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E2690" w14:textId="77777777" w:rsidR="00C950D7" w:rsidRDefault="000A6985">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UWTSD</w:t>
      </w:r>
    </w:p>
    <w:p w14:paraId="0BFA48E5" w14:textId="77777777" w:rsidR="00C950D7" w:rsidRDefault="00C950D7">
      <w:pPr>
        <w:spacing w:after="0" w:line="360" w:lineRule="auto"/>
        <w:jc w:val="center"/>
        <w:rPr>
          <w:rFonts w:ascii="Times New Roman" w:eastAsia="Times New Roman" w:hAnsi="Times New Roman" w:cs="Times New Roman"/>
          <w:sz w:val="24"/>
          <w:szCs w:val="24"/>
        </w:rPr>
      </w:pPr>
    </w:p>
    <w:p w14:paraId="1BCB1FDB" w14:textId="77777777" w:rsidR="00C950D7" w:rsidRDefault="000A6985">
      <w:pPr>
        <w:spacing w:after="0" w:line="360" w:lineRule="auto"/>
        <w:jc w:val="center"/>
        <w:rPr>
          <w:rFonts w:ascii="Times New Roman" w:eastAsia="Times New Roman" w:hAnsi="Times New Roman" w:cs="Times New Roman"/>
          <w:sz w:val="24"/>
          <w:szCs w:val="24"/>
        </w:rPr>
      </w:pPr>
      <w:r>
        <w:t xml:space="preserve">BA Business Management </w:t>
      </w:r>
      <w:r>
        <w:rPr>
          <w:rFonts w:ascii="Times New Roman" w:eastAsia="Times New Roman" w:hAnsi="Times New Roman" w:cs="Times New Roman"/>
          <w:sz w:val="24"/>
          <w:szCs w:val="24"/>
        </w:rPr>
        <w:t>Level 5, Term 1, Group1</w:t>
      </w:r>
    </w:p>
    <w:p w14:paraId="5A91E3E8" w14:textId="77777777" w:rsidR="00C950D7" w:rsidRDefault="00C950D7">
      <w:pPr>
        <w:spacing w:after="0" w:line="360" w:lineRule="auto"/>
        <w:jc w:val="center"/>
      </w:pPr>
      <w:bookmarkStart w:id="0" w:name="_gjdgxs" w:colFirst="0" w:colLast="0"/>
      <w:bookmarkEnd w:id="0"/>
    </w:p>
    <w:p w14:paraId="29E122D5" w14:textId="77777777" w:rsidR="00C950D7" w:rsidRDefault="000A6985">
      <w:pPr>
        <w:spacing w:line="360" w:lineRule="auto"/>
        <w:jc w:val="center"/>
      </w:pPr>
      <w:r>
        <w:rPr>
          <w:rFonts w:ascii="Times New Roman" w:eastAsia="Times New Roman" w:hAnsi="Times New Roman" w:cs="Times New Roman"/>
          <w:sz w:val="24"/>
          <w:szCs w:val="24"/>
        </w:rPr>
        <w:t>Management Accounting (LCBB5002)</w:t>
      </w:r>
    </w:p>
    <w:p w14:paraId="3D022044" w14:textId="77777777" w:rsidR="00C950D7" w:rsidRDefault="000A698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Winifred </w:t>
      </w:r>
      <w:proofErr w:type="spellStart"/>
      <w:r>
        <w:rPr>
          <w:rFonts w:ascii="Times New Roman" w:eastAsia="Times New Roman" w:hAnsi="Times New Roman" w:cs="Times New Roman"/>
          <w:sz w:val="24"/>
          <w:szCs w:val="24"/>
        </w:rPr>
        <w:t>Soribe</w:t>
      </w:r>
      <w:proofErr w:type="spellEnd"/>
    </w:p>
    <w:p w14:paraId="159CB735" w14:textId="77777777" w:rsidR="00C950D7" w:rsidRDefault="000A698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Tonka Nikolova (1914038)</w:t>
      </w:r>
    </w:p>
    <w:p w14:paraId="382D3250" w14:textId="77777777" w:rsidR="00C950D7" w:rsidRDefault="000A6985">
      <w:pPr>
        <w:spacing w:after="0" w:line="360" w:lineRule="auto"/>
        <w:jc w:val="center"/>
      </w:pPr>
      <w:r>
        <w:rPr>
          <w:rFonts w:ascii="Times New Roman" w:eastAsia="Times New Roman" w:hAnsi="Times New Roman" w:cs="Times New Roman"/>
          <w:sz w:val="24"/>
          <w:szCs w:val="24"/>
        </w:rPr>
        <w:t>Assessment 2 – Amana LTD</w:t>
      </w:r>
    </w:p>
    <w:p w14:paraId="38EFFA89" w14:textId="77777777" w:rsidR="00C950D7" w:rsidRDefault="00C950D7"/>
    <w:p w14:paraId="696B1A95" w14:textId="77777777" w:rsidR="00C950D7" w:rsidRDefault="000A6985">
      <w:pPr>
        <w:rPr>
          <w:color w:val="ED7D31"/>
        </w:rPr>
      </w:pPr>
      <w:r>
        <w:br w:type="page"/>
      </w:r>
      <w:r>
        <w:rPr>
          <w:color w:val="ED7D31"/>
        </w:rPr>
        <w:lastRenderedPageBreak/>
        <w:t>Table of content:</w:t>
      </w:r>
    </w:p>
    <w:p w14:paraId="4CE7A48A" w14:textId="77777777" w:rsidR="00C950D7" w:rsidRDefault="000A6985">
      <w:pPr>
        <w:rPr>
          <w:i/>
        </w:rPr>
      </w:pPr>
      <w:r>
        <w:rPr>
          <w:i/>
        </w:rPr>
        <w:t>Introduction………………………………………………………………………………………………………………………………….3</w:t>
      </w:r>
    </w:p>
    <w:p w14:paraId="6DA016E0" w14:textId="77777777" w:rsidR="00C950D7" w:rsidRDefault="000A6985">
      <w:pPr>
        <w:rPr>
          <w:i/>
        </w:rPr>
      </w:pPr>
      <w:r>
        <w:rPr>
          <w:i/>
        </w:rPr>
        <w:t>Who are AMANA GROUP?.................................................................................................................</w:t>
      </w:r>
      <w:proofErr w:type="gramStart"/>
      <w:r>
        <w:rPr>
          <w:i/>
        </w:rPr>
        <w:t>3</w:t>
      </w:r>
      <w:proofErr w:type="gramEnd"/>
    </w:p>
    <w:p w14:paraId="319A79ED" w14:textId="77777777" w:rsidR="00C950D7" w:rsidRDefault="000A6985">
      <w:pPr>
        <w:rPr>
          <w:i/>
        </w:rPr>
      </w:pPr>
      <w:r>
        <w:rPr>
          <w:i/>
        </w:rPr>
        <w:t>Part A………………………………………………………………………………………………………………………………</w:t>
      </w:r>
      <w:proofErr w:type="gramStart"/>
      <w:r>
        <w:rPr>
          <w:i/>
        </w:rPr>
        <w:t>…..</w:t>
      </w:r>
      <w:proofErr w:type="gramEnd"/>
      <w:r>
        <w:rPr>
          <w:i/>
        </w:rPr>
        <w:t>…….…3</w:t>
      </w:r>
    </w:p>
    <w:p w14:paraId="0E4437F7" w14:textId="77777777" w:rsidR="00C950D7" w:rsidRDefault="000A6985">
      <w:pPr>
        <w:numPr>
          <w:ilvl w:val="0"/>
          <w:numId w:val="3"/>
        </w:numPr>
        <w:pBdr>
          <w:top w:val="nil"/>
          <w:left w:val="nil"/>
          <w:bottom w:val="nil"/>
          <w:right w:val="nil"/>
          <w:between w:val="nil"/>
        </w:pBdr>
        <w:spacing w:after="0"/>
        <w:rPr>
          <w:i/>
          <w:color w:val="000000"/>
        </w:rPr>
      </w:pPr>
      <w:r>
        <w:rPr>
          <w:i/>
          <w:color w:val="000000"/>
        </w:rPr>
        <w:t>Monthly control report…………………………………………………………………………………………………….3</w:t>
      </w:r>
    </w:p>
    <w:p w14:paraId="6A23C16A" w14:textId="77777777" w:rsidR="00C950D7" w:rsidRDefault="000A6985">
      <w:pPr>
        <w:numPr>
          <w:ilvl w:val="0"/>
          <w:numId w:val="3"/>
        </w:numPr>
        <w:pBdr>
          <w:top w:val="nil"/>
          <w:left w:val="nil"/>
          <w:bottom w:val="nil"/>
          <w:right w:val="nil"/>
          <w:between w:val="nil"/>
        </w:pBdr>
        <w:spacing w:after="0"/>
        <w:rPr>
          <w:i/>
          <w:color w:val="000000"/>
        </w:rPr>
      </w:pPr>
      <w:r>
        <w:rPr>
          <w:i/>
          <w:color w:val="000000"/>
        </w:rPr>
        <w:t>Analysis for Amana’s performance for 2020 year………………………………………………………</w:t>
      </w:r>
      <w:proofErr w:type="gramStart"/>
      <w:r>
        <w:rPr>
          <w:i/>
          <w:color w:val="000000"/>
        </w:rPr>
        <w:t>…..</w:t>
      </w:r>
      <w:proofErr w:type="gramEnd"/>
      <w:r>
        <w:rPr>
          <w:i/>
          <w:color w:val="000000"/>
        </w:rPr>
        <w:t>…5</w:t>
      </w:r>
    </w:p>
    <w:p w14:paraId="78BFF2AB" w14:textId="77777777" w:rsidR="00C950D7" w:rsidRDefault="000A6985">
      <w:pPr>
        <w:numPr>
          <w:ilvl w:val="0"/>
          <w:numId w:val="3"/>
        </w:numPr>
        <w:pBdr>
          <w:top w:val="nil"/>
          <w:left w:val="nil"/>
          <w:bottom w:val="nil"/>
          <w:right w:val="nil"/>
          <w:between w:val="nil"/>
        </w:pBdr>
        <w:rPr>
          <w:i/>
          <w:color w:val="000000"/>
        </w:rPr>
      </w:pPr>
      <w:r>
        <w:rPr>
          <w:i/>
          <w:color w:val="000000"/>
        </w:rPr>
        <w:t>Recommendations…………………………………………………………………………………………………………...8</w:t>
      </w:r>
    </w:p>
    <w:p w14:paraId="76CD914A" w14:textId="77777777" w:rsidR="00C950D7" w:rsidRDefault="000A6985">
      <w:pPr>
        <w:rPr>
          <w:i/>
        </w:rPr>
      </w:pPr>
      <w:r>
        <w:rPr>
          <w:i/>
        </w:rPr>
        <w:t>Part B……………………………………………………………………………………………………………………………………....……9</w:t>
      </w:r>
    </w:p>
    <w:p w14:paraId="474BB7CC" w14:textId="77777777" w:rsidR="00C950D7" w:rsidRDefault="000A6985">
      <w:pPr>
        <w:rPr>
          <w:i/>
        </w:rPr>
      </w:pPr>
      <w:r>
        <w:rPr>
          <w:i/>
        </w:rPr>
        <w:t>Conclusion…………………………………………………………………………………………………………………</w:t>
      </w:r>
      <w:proofErr w:type="gramStart"/>
      <w:r>
        <w:rPr>
          <w:i/>
        </w:rPr>
        <w:t>…..</w:t>
      </w:r>
      <w:proofErr w:type="gramEnd"/>
      <w:r>
        <w:rPr>
          <w:i/>
        </w:rPr>
        <w:t>……….…….9</w:t>
      </w:r>
    </w:p>
    <w:p w14:paraId="3ED6E6F3" w14:textId="21756D7C" w:rsidR="00C950D7" w:rsidRDefault="000A6985">
      <w:r>
        <w:rPr>
          <w:i/>
        </w:rPr>
        <w:t>Reference……………………………………………………………………………………………………………………………………</w:t>
      </w:r>
      <w:r w:rsidRPr="00E433C7">
        <w:rPr>
          <w:i/>
        </w:rPr>
        <w:t>.</w:t>
      </w:r>
      <w:r w:rsidRPr="00E433C7">
        <w:rPr>
          <w:i/>
        </w:rPr>
        <w:t>1</w:t>
      </w:r>
      <w:r w:rsidR="00E433C7" w:rsidRPr="00E433C7">
        <w:rPr>
          <w:i/>
        </w:rPr>
        <w:t>0</w:t>
      </w:r>
      <w:r>
        <w:t xml:space="preserve"> </w:t>
      </w:r>
    </w:p>
    <w:p w14:paraId="5566C9F3" w14:textId="77777777" w:rsidR="00C950D7" w:rsidRDefault="00C950D7">
      <w:bookmarkStart w:id="1" w:name="_30j0zll" w:colFirst="0" w:colLast="0"/>
      <w:bookmarkEnd w:id="1"/>
    </w:p>
    <w:p w14:paraId="635E48AA" w14:textId="77777777" w:rsidR="00C950D7" w:rsidRDefault="00C950D7"/>
    <w:p w14:paraId="33169659" w14:textId="77777777" w:rsidR="00C950D7" w:rsidRDefault="000A6985">
      <w:r>
        <w:br w:type="page"/>
      </w:r>
    </w:p>
    <w:p w14:paraId="0492A017" w14:textId="77777777" w:rsidR="00C950D7" w:rsidRDefault="000A6985">
      <w:pPr>
        <w:spacing w:line="360" w:lineRule="auto"/>
        <w:rPr>
          <w:rFonts w:ascii="Arial" w:eastAsia="Arial" w:hAnsi="Arial" w:cs="Arial"/>
          <w:color w:val="ED7D31"/>
        </w:rPr>
      </w:pPr>
      <w:r>
        <w:rPr>
          <w:rFonts w:ascii="Arial" w:eastAsia="Arial" w:hAnsi="Arial" w:cs="Arial"/>
          <w:color w:val="ED7D31"/>
        </w:rPr>
        <w:lastRenderedPageBreak/>
        <w:t>Introduction:</w:t>
      </w:r>
    </w:p>
    <w:p w14:paraId="081437F9" w14:textId="77777777" w:rsidR="00C950D7" w:rsidRDefault="000A6985">
      <w:pPr>
        <w:spacing w:line="360" w:lineRule="auto"/>
        <w:rPr>
          <w:rFonts w:ascii="Arial" w:eastAsia="Arial" w:hAnsi="Arial" w:cs="Arial"/>
        </w:rPr>
      </w:pPr>
      <w:r>
        <w:rPr>
          <w:rFonts w:ascii="Arial" w:eastAsia="Arial" w:hAnsi="Arial" w:cs="Arial"/>
        </w:rPr>
        <w:t>With this report, I will draw your attention to the activities of AMANA GROP in 2020, during which we were all put before the test of the pandemic by COVID 19. In Part A based on the control report submitted, covering the original, flexible,</w:t>
      </w:r>
      <w:r>
        <w:rPr>
          <w:rFonts w:ascii="Arial" w:eastAsia="Arial" w:hAnsi="Arial" w:cs="Arial"/>
        </w:rPr>
        <w:t xml:space="preserve"> and actual budget, the key variations variances will be calculated and based on these calculations, an assessment of the reviews using relevant costing will be made. After analysis of the data and assessment of the situation, recommendations will be given</w:t>
      </w:r>
      <w:r>
        <w:rPr>
          <w:rFonts w:ascii="Arial" w:eastAsia="Arial" w:hAnsi="Arial" w:cs="Arial"/>
        </w:rPr>
        <w:t xml:space="preserve"> on the business of the organization in question. However, in Part B we will get acquainted with the future of AMANA GROUP and after analysing the pros and cons, a decision will be taken on the direction in which the organization will work in the future, g</w:t>
      </w:r>
      <w:r>
        <w:rPr>
          <w:rFonts w:ascii="Arial" w:eastAsia="Arial" w:hAnsi="Arial" w:cs="Arial"/>
        </w:rPr>
        <w:t>iven the complex and dynamic picture of the business on a global scale.</w:t>
      </w:r>
    </w:p>
    <w:p w14:paraId="0AB405FB" w14:textId="77777777" w:rsidR="00C950D7" w:rsidRDefault="000A6985">
      <w:pPr>
        <w:spacing w:line="360" w:lineRule="auto"/>
        <w:rPr>
          <w:rFonts w:ascii="Arial" w:eastAsia="Arial" w:hAnsi="Arial" w:cs="Arial"/>
          <w:color w:val="ED7D31"/>
        </w:rPr>
      </w:pPr>
      <w:r>
        <w:rPr>
          <w:rFonts w:ascii="Arial" w:eastAsia="Arial" w:hAnsi="Arial" w:cs="Arial"/>
          <w:color w:val="ED7D31"/>
        </w:rPr>
        <w:t>Who are AMANA GROUP?</w:t>
      </w:r>
    </w:p>
    <w:p w14:paraId="37561C57" w14:textId="77777777" w:rsidR="00C950D7" w:rsidRDefault="000A6985">
      <w:pPr>
        <w:spacing w:line="360" w:lineRule="auto"/>
        <w:rPr>
          <w:rFonts w:ascii="Arial" w:eastAsia="Arial" w:hAnsi="Arial" w:cs="Arial"/>
        </w:rPr>
      </w:pPr>
      <w:r>
        <w:rPr>
          <w:rFonts w:ascii="Arial" w:eastAsia="Arial" w:hAnsi="Arial" w:cs="Arial"/>
        </w:rPr>
        <w:t>Amana is a family-owned company operating across the UK and in particular London, Manchester, Birmingham, and Brighton. Their activity consists of selling souvenirs to visitors across the UK. Amana Ltd. works with a Chinese manufacturer that makes their so</w:t>
      </w:r>
      <w:r>
        <w:rPr>
          <w:rFonts w:ascii="Arial" w:eastAsia="Arial" w:hAnsi="Arial" w:cs="Arial"/>
        </w:rPr>
        <w:t>uvenirs according to their design. Their business has been quite successful for 40 years and it can be argued that they know well how to overcome obstacles in this type of trading. In their business everything went smoothly until the pandemic hit. A signif</w:t>
      </w:r>
      <w:r>
        <w:rPr>
          <w:rFonts w:ascii="Arial" w:eastAsia="Arial" w:hAnsi="Arial" w:cs="Arial"/>
        </w:rPr>
        <w:t>icant drop in their revenues was reflected in April 2020, when a lockdown and complete isolation was imposed in the country, which hindered the free movement of tourists for the Easter holidays. After this difficult time, there was a movement in sales duri</w:t>
      </w:r>
      <w:r>
        <w:rPr>
          <w:rFonts w:ascii="Arial" w:eastAsia="Arial" w:hAnsi="Arial" w:cs="Arial"/>
        </w:rPr>
        <w:t>ng the summer season, but the subsequent isolation around Christmas and in 2021 totally spent all revenues from the summer of the previous year.</w:t>
      </w:r>
    </w:p>
    <w:p w14:paraId="7D8A0B3F" w14:textId="77777777" w:rsidR="00C950D7" w:rsidRDefault="000A6985">
      <w:pPr>
        <w:spacing w:line="360" w:lineRule="auto"/>
        <w:rPr>
          <w:rFonts w:ascii="Arial" w:eastAsia="Arial" w:hAnsi="Arial" w:cs="Arial"/>
          <w:color w:val="ED7D31"/>
        </w:rPr>
      </w:pPr>
      <w:r>
        <w:rPr>
          <w:rFonts w:ascii="Arial" w:eastAsia="Arial" w:hAnsi="Arial" w:cs="Arial"/>
          <w:color w:val="ED7D31"/>
        </w:rPr>
        <w:t>PART A</w:t>
      </w:r>
    </w:p>
    <w:p w14:paraId="33DE6154" w14:textId="77777777" w:rsidR="00C950D7" w:rsidRDefault="000A6985">
      <w:pPr>
        <w:spacing w:line="360" w:lineRule="auto"/>
        <w:rPr>
          <w:rFonts w:ascii="Arial" w:eastAsia="Arial" w:hAnsi="Arial" w:cs="Arial"/>
        </w:rPr>
      </w:pPr>
      <w:r>
        <w:rPr>
          <w:rFonts w:ascii="Arial" w:eastAsia="Arial" w:hAnsi="Arial" w:cs="Arial"/>
        </w:rPr>
        <w:t>Let us look at what the data from the Amana LTD budget table shows. We have given the data of the origin</w:t>
      </w:r>
      <w:r>
        <w:rPr>
          <w:rFonts w:ascii="Arial" w:eastAsia="Arial" w:hAnsi="Arial" w:cs="Arial"/>
        </w:rPr>
        <w:t>al and actual budget of the company.</w:t>
      </w:r>
    </w:p>
    <w:p w14:paraId="7548ADA7" w14:textId="77777777" w:rsidR="00C950D7" w:rsidRDefault="000A6985">
      <w:pPr>
        <w:spacing w:line="360" w:lineRule="auto"/>
        <w:rPr>
          <w:rFonts w:ascii="Arial" w:eastAsia="Arial" w:hAnsi="Arial" w:cs="Arial"/>
        </w:rPr>
      </w:pPr>
      <w:r>
        <w:rPr>
          <w:rFonts w:ascii="Arial" w:eastAsia="Arial" w:hAnsi="Arial" w:cs="Arial"/>
          <w:color w:val="ED7D31"/>
        </w:rPr>
        <w:t xml:space="preserve">    1. Monthly control report. </w:t>
      </w:r>
      <w:r>
        <w:rPr>
          <w:rFonts w:ascii="Arial" w:eastAsia="Arial" w:hAnsi="Arial" w:cs="Arial"/>
        </w:rPr>
        <w:t xml:space="preserve">Based on given information calculation was made </w:t>
      </w:r>
      <w:proofErr w:type="gramStart"/>
      <w:r>
        <w:rPr>
          <w:rFonts w:ascii="Arial" w:eastAsia="Arial" w:hAnsi="Arial" w:cs="Arial"/>
        </w:rPr>
        <w:t>in order to</w:t>
      </w:r>
      <w:proofErr w:type="gramEnd"/>
      <w:r>
        <w:rPr>
          <w:rFonts w:ascii="Arial" w:eastAsia="Arial" w:hAnsi="Arial" w:cs="Arial"/>
        </w:rPr>
        <w:t xml:space="preserve"> prepare the monthly control report showing original budget, flexed budget, and variances. The flexible budget is what revenue sh</w:t>
      </w:r>
      <w:r>
        <w:rPr>
          <w:rFonts w:ascii="Arial" w:eastAsia="Arial" w:hAnsi="Arial" w:cs="Arial"/>
        </w:rPr>
        <w:t xml:space="preserve">ould have been for the actual production in sales and is a critical tool in effective performance evaluation. </w:t>
      </w:r>
    </w:p>
    <w:p w14:paraId="003ACD38" w14:textId="77777777" w:rsidR="00C950D7" w:rsidRDefault="000A6985">
      <w:pPr>
        <w:spacing w:line="360" w:lineRule="auto"/>
        <w:rPr>
          <w:rFonts w:ascii="Arial" w:eastAsia="Arial" w:hAnsi="Arial" w:cs="Arial"/>
        </w:rPr>
      </w:pPr>
      <w:r>
        <w:rPr>
          <w:rFonts w:ascii="Arial" w:eastAsia="Arial" w:hAnsi="Arial" w:cs="Arial"/>
        </w:rPr>
        <w:t>In a separate column, I record the unit cost of a product. The values are taken from our original budget. Once we have the unit cost of a product</w:t>
      </w:r>
      <w:r>
        <w:rPr>
          <w:rFonts w:ascii="Arial" w:eastAsia="Arial" w:hAnsi="Arial" w:cs="Arial"/>
        </w:rPr>
        <w:t>, we calculate the consistency of the values of the revenue, for each costs of variable cost: for materials, for labour, for overheads by multiplying the units (£100,000) by costs per unit. Only Fixed costs remain the same.</w:t>
      </w:r>
    </w:p>
    <w:tbl>
      <w:tblPr>
        <w:tblStyle w:val="a"/>
        <w:tblW w:w="8789" w:type="dxa"/>
        <w:tblInd w:w="562" w:type="dxa"/>
        <w:tblLayout w:type="fixed"/>
        <w:tblLook w:val="0400" w:firstRow="0" w:lastRow="0" w:firstColumn="0" w:lastColumn="0" w:noHBand="0" w:noVBand="1"/>
      </w:tblPr>
      <w:tblGrid>
        <w:gridCol w:w="2127"/>
        <w:gridCol w:w="1465"/>
        <w:gridCol w:w="1245"/>
        <w:gridCol w:w="1199"/>
        <w:gridCol w:w="1098"/>
        <w:gridCol w:w="1655"/>
      </w:tblGrid>
      <w:tr w:rsidR="00C950D7" w14:paraId="68ABE737" w14:textId="77777777">
        <w:trPr>
          <w:trHeight w:val="1362"/>
        </w:trPr>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DF8009"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lastRenderedPageBreak/>
              <w:t>Items</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3FB6EF"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Cost per unit</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59B2A2"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Original</w:t>
            </w:r>
          </w:p>
          <w:p w14:paraId="6A26D973"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Bud</w:t>
            </w:r>
            <w:r>
              <w:rPr>
                <w:rFonts w:ascii="Arial" w:eastAsia="Arial" w:hAnsi="Arial" w:cs="Arial"/>
                <w:b/>
                <w:color w:val="000000"/>
              </w:rPr>
              <w:t>get (£)</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71007E"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 xml:space="preserve">Flexible </w:t>
            </w:r>
          </w:p>
          <w:p w14:paraId="5D2CDB4E"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Budget (£)</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63128"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Actual (£)</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F87BA3"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Variance</w:t>
            </w:r>
          </w:p>
        </w:tc>
      </w:tr>
      <w:tr w:rsidR="00C950D7" w14:paraId="37D9EFC8"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2225E" w14:textId="77777777" w:rsidR="00C950D7" w:rsidRDefault="000A6985">
            <w:pPr>
              <w:spacing w:line="360" w:lineRule="auto"/>
              <w:jc w:val="center"/>
              <w:rPr>
                <w:rFonts w:ascii="Arial" w:eastAsia="Arial" w:hAnsi="Arial" w:cs="Arial"/>
              </w:rPr>
            </w:pPr>
            <w:r>
              <w:rPr>
                <w:rFonts w:ascii="Arial" w:eastAsia="Arial" w:hAnsi="Arial" w:cs="Arial"/>
              </w:rPr>
              <w:t>Units</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D2D85" w14:textId="77777777" w:rsidR="00C950D7" w:rsidRDefault="00C950D7">
            <w:pPr>
              <w:spacing w:line="360" w:lineRule="auto"/>
              <w:jc w:val="center"/>
              <w:rPr>
                <w:rFonts w:ascii="Arial" w:eastAsia="Arial" w:hAnsi="Arial" w:cs="Arial"/>
                <w:color w:val="000000"/>
              </w:rPr>
            </w:pP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47F1BA"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113F11"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80.000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AD487D"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80,000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C2D107" w14:textId="77777777" w:rsidR="00C950D7" w:rsidRDefault="00C950D7">
            <w:pPr>
              <w:spacing w:line="360" w:lineRule="auto"/>
              <w:jc w:val="center"/>
              <w:rPr>
                <w:rFonts w:ascii="Arial" w:eastAsia="Arial" w:hAnsi="Arial" w:cs="Arial"/>
                <w:color w:val="000000"/>
              </w:rPr>
            </w:pPr>
          </w:p>
        </w:tc>
      </w:tr>
      <w:tr w:rsidR="00C950D7" w14:paraId="2A41A42C"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09742" w14:textId="77777777" w:rsidR="00C950D7" w:rsidRDefault="000A6985">
            <w:pPr>
              <w:spacing w:line="360" w:lineRule="auto"/>
              <w:jc w:val="center"/>
              <w:rPr>
                <w:rFonts w:ascii="Arial" w:eastAsia="Arial" w:hAnsi="Arial" w:cs="Arial"/>
              </w:rPr>
            </w:pPr>
            <w:r>
              <w:rPr>
                <w:rFonts w:ascii="Arial" w:eastAsia="Arial" w:hAnsi="Arial" w:cs="Arial"/>
              </w:rPr>
              <w:t>Selling price</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47A361"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53A95D"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95288D"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41AC46"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7AC76E"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5 UF</w:t>
            </w:r>
          </w:p>
        </w:tc>
      </w:tr>
      <w:tr w:rsidR="00C950D7" w14:paraId="63974240"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440453" w14:textId="77777777" w:rsidR="00C950D7" w:rsidRDefault="000A6985">
            <w:pPr>
              <w:spacing w:line="360" w:lineRule="auto"/>
              <w:jc w:val="center"/>
              <w:rPr>
                <w:rFonts w:ascii="Arial" w:eastAsia="Arial" w:hAnsi="Arial" w:cs="Arial"/>
              </w:rPr>
            </w:pPr>
            <w:r>
              <w:rPr>
                <w:rFonts w:ascii="Arial" w:eastAsia="Arial" w:hAnsi="Arial" w:cs="Arial"/>
              </w:rPr>
              <w:t>Revenue</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66C3E9" w14:textId="77777777" w:rsidR="00C950D7" w:rsidRDefault="00C950D7">
            <w:pPr>
              <w:spacing w:line="360" w:lineRule="auto"/>
              <w:jc w:val="center"/>
              <w:rPr>
                <w:rFonts w:ascii="Arial" w:eastAsia="Arial" w:hAnsi="Arial" w:cs="Arial"/>
              </w:rPr>
            </w:pP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76A0BB"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00ECAA"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2,000,000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842194"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1,600,000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091338"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 xml:space="preserve">400,000UF  </w:t>
            </w:r>
          </w:p>
          <w:p w14:paraId="7F3306C2"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w:t>
            </w:r>
          </w:p>
        </w:tc>
      </w:tr>
      <w:tr w:rsidR="00C950D7" w14:paraId="0F975D11"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D5822B" w14:textId="77777777" w:rsidR="00C950D7" w:rsidRDefault="000A6985">
            <w:pPr>
              <w:spacing w:line="360" w:lineRule="auto"/>
              <w:jc w:val="center"/>
              <w:rPr>
                <w:rFonts w:ascii="Arial" w:eastAsia="Arial" w:hAnsi="Arial" w:cs="Arial"/>
              </w:rPr>
            </w:pPr>
            <w:r>
              <w:rPr>
                <w:rFonts w:ascii="Arial" w:eastAsia="Arial" w:hAnsi="Arial" w:cs="Arial"/>
              </w:rPr>
              <w:t>Variable costs:</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EF7B31" w14:textId="77777777" w:rsidR="00C950D7" w:rsidRDefault="00C950D7">
            <w:pPr>
              <w:spacing w:line="360" w:lineRule="auto"/>
              <w:jc w:val="center"/>
              <w:rPr>
                <w:rFonts w:ascii="Arial" w:eastAsia="Arial" w:hAnsi="Arial" w:cs="Arial"/>
                <w:color w:val="000000"/>
              </w:rPr>
            </w:pP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560342" w14:textId="77777777" w:rsidR="00C950D7" w:rsidRDefault="00C950D7">
            <w:pPr>
              <w:spacing w:line="360" w:lineRule="auto"/>
              <w:jc w:val="center"/>
              <w:rPr>
                <w:rFonts w:ascii="Arial" w:eastAsia="Arial" w:hAnsi="Arial" w:cs="Arial"/>
                <w:color w:val="000000"/>
              </w:rPr>
            </w:pP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C7C981" w14:textId="77777777" w:rsidR="00C950D7" w:rsidRDefault="00C950D7">
            <w:pPr>
              <w:spacing w:line="360" w:lineRule="auto"/>
              <w:jc w:val="center"/>
              <w:rPr>
                <w:rFonts w:ascii="Arial" w:eastAsia="Arial" w:hAnsi="Arial" w:cs="Arial"/>
                <w:color w:val="000000"/>
              </w:rPr>
            </w:pP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8A1B20" w14:textId="77777777" w:rsidR="00C950D7" w:rsidRDefault="00C950D7">
            <w:pPr>
              <w:spacing w:line="360" w:lineRule="auto"/>
              <w:jc w:val="center"/>
              <w:rPr>
                <w:rFonts w:ascii="Arial" w:eastAsia="Arial" w:hAnsi="Arial" w:cs="Arial"/>
                <w:color w:val="000000"/>
              </w:rPr>
            </w:pP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3F7C7C" w14:textId="77777777" w:rsidR="00C950D7" w:rsidRDefault="00C950D7">
            <w:pPr>
              <w:spacing w:line="360" w:lineRule="auto"/>
              <w:jc w:val="center"/>
              <w:rPr>
                <w:rFonts w:ascii="Arial" w:eastAsia="Arial" w:hAnsi="Arial" w:cs="Arial"/>
                <w:color w:val="000000"/>
              </w:rPr>
            </w:pPr>
          </w:p>
        </w:tc>
      </w:tr>
      <w:tr w:rsidR="00C950D7" w14:paraId="617C51A6"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DA1B9C" w14:textId="77777777" w:rsidR="00C950D7" w:rsidRDefault="000A6985">
            <w:pPr>
              <w:spacing w:line="360" w:lineRule="auto"/>
              <w:jc w:val="center"/>
              <w:rPr>
                <w:rFonts w:ascii="Arial" w:eastAsia="Arial" w:hAnsi="Arial" w:cs="Arial"/>
              </w:rPr>
            </w:pPr>
            <w:r>
              <w:rPr>
                <w:rFonts w:ascii="Arial" w:eastAsia="Arial" w:hAnsi="Arial" w:cs="Arial"/>
              </w:rPr>
              <w:t>Materials</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61FFA0"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2.50</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984955"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250,000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42222A"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256865"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280,000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22BAF1"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80,000UF</w:t>
            </w:r>
          </w:p>
          <w:p w14:paraId="7A6A77A1"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(40%)</w:t>
            </w:r>
          </w:p>
        </w:tc>
      </w:tr>
      <w:tr w:rsidR="00C950D7" w14:paraId="0B2ECB2A"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53860" w14:textId="77777777" w:rsidR="00C950D7" w:rsidRDefault="000A6985">
            <w:pPr>
              <w:spacing w:line="360" w:lineRule="auto"/>
              <w:jc w:val="center"/>
              <w:rPr>
                <w:rFonts w:ascii="Arial" w:eastAsia="Arial" w:hAnsi="Arial" w:cs="Arial"/>
              </w:rPr>
            </w:pPr>
            <w:r>
              <w:rPr>
                <w:rFonts w:ascii="Arial" w:eastAsia="Arial" w:hAnsi="Arial" w:cs="Arial"/>
              </w:rPr>
              <w:t>Labour</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60AA5E" w14:textId="77777777" w:rsidR="00C950D7" w:rsidRDefault="000A6985">
            <w:pPr>
              <w:spacing w:line="360" w:lineRule="auto"/>
              <w:jc w:val="center"/>
              <w:rPr>
                <w:rFonts w:ascii="Arial" w:eastAsia="Arial" w:hAnsi="Arial" w:cs="Arial"/>
              </w:rPr>
            </w:pPr>
            <w:r>
              <w:rPr>
                <w:rFonts w:ascii="Arial" w:eastAsia="Arial" w:hAnsi="Arial" w:cs="Arial"/>
              </w:rPr>
              <w:t>4</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74BCC6"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400,000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7AF5F6"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320,000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3AA5EC"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440,000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FC3A7B"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120,000UF</w:t>
            </w:r>
          </w:p>
          <w:p w14:paraId="785C622A"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(38%)</w:t>
            </w:r>
          </w:p>
        </w:tc>
      </w:tr>
      <w:tr w:rsidR="00C950D7" w14:paraId="741A6914"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34BEEF" w14:textId="77777777" w:rsidR="00C950D7" w:rsidRDefault="000A6985">
            <w:pPr>
              <w:spacing w:line="360" w:lineRule="auto"/>
              <w:jc w:val="center"/>
              <w:rPr>
                <w:rFonts w:ascii="Arial" w:eastAsia="Arial" w:hAnsi="Arial" w:cs="Arial"/>
              </w:rPr>
            </w:pPr>
            <w:r>
              <w:rPr>
                <w:rFonts w:ascii="Arial" w:eastAsia="Arial" w:hAnsi="Arial" w:cs="Arial"/>
              </w:rPr>
              <w:t>Overhead</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8DA4E7" w14:textId="77777777" w:rsidR="00C950D7" w:rsidRDefault="000A6985">
            <w:pPr>
              <w:spacing w:line="360" w:lineRule="auto"/>
              <w:jc w:val="center"/>
              <w:rPr>
                <w:rFonts w:ascii="Arial" w:eastAsia="Arial" w:hAnsi="Arial" w:cs="Arial"/>
              </w:rPr>
            </w:pPr>
            <w:r>
              <w:rPr>
                <w:rFonts w:ascii="Arial" w:eastAsia="Arial" w:hAnsi="Arial" w:cs="Arial"/>
                <w:color w:val="000000"/>
              </w:rPr>
              <w:t>1.50</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FBEFBC"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150,000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28D385"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120,000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474F16"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120,000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B1DA8E"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0(NO CHANGE)</w:t>
            </w:r>
          </w:p>
        </w:tc>
      </w:tr>
      <w:tr w:rsidR="00C950D7" w14:paraId="58D65FB3" w14:textId="77777777">
        <w:trPr>
          <w:trHeight w:val="856"/>
        </w:trPr>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3E08E5" w14:textId="77777777" w:rsidR="00C950D7" w:rsidRDefault="000A6985">
            <w:pPr>
              <w:spacing w:line="360" w:lineRule="auto"/>
              <w:jc w:val="center"/>
              <w:rPr>
                <w:rFonts w:ascii="Arial" w:eastAsia="Arial" w:hAnsi="Arial" w:cs="Arial"/>
                <w:b/>
              </w:rPr>
            </w:pPr>
            <w:r>
              <w:rPr>
                <w:rFonts w:ascii="Arial" w:eastAsia="Arial" w:hAnsi="Arial" w:cs="Arial"/>
                <w:b/>
              </w:rPr>
              <w:t>Contribution</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E810EF" w14:textId="77777777" w:rsidR="00C950D7" w:rsidRDefault="000A6985">
            <w:pPr>
              <w:spacing w:line="360" w:lineRule="auto"/>
              <w:jc w:val="center"/>
              <w:rPr>
                <w:rFonts w:ascii="Arial" w:eastAsia="Arial" w:hAnsi="Arial" w:cs="Arial"/>
                <w:b/>
              </w:rPr>
            </w:pPr>
            <w:r>
              <w:rPr>
                <w:rFonts w:ascii="Arial" w:eastAsia="Arial" w:hAnsi="Arial" w:cs="Arial"/>
                <w:b/>
              </w:rPr>
              <w:t>17</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DE6F33"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1,700,000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5CD137"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1,360.000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D31514"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760,000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DC81E6"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600,000UF</w:t>
            </w:r>
          </w:p>
          <w:p w14:paraId="30702208"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(44%)</w:t>
            </w:r>
          </w:p>
        </w:tc>
      </w:tr>
      <w:tr w:rsidR="00C950D7" w14:paraId="360535C4"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224B37" w14:textId="77777777" w:rsidR="00C950D7" w:rsidRDefault="000A6985">
            <w:pPr>
              <w:spacing w:line="360" w:lineRule="auto"/>
              <w:jc w:val="center"/>
              <w:rPr>
                <w:rFonts w:ascii="Arial" w:eastAsia="Arial" w:hAnsi="Arial" w:cs="Arial"/>
              </w:rPr>
            </w:pPr>
            <w:r>
              <w:rPr>
                <w:rFonts w:ascii="Arial" w:eastAsia="Arial" w:hAnsi="Arial" w:cs="Arial"/>
              </w:rPr>
              <w:t>Fixed overheads:</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AC5A1E" w14:textId="77777777" w:rsidR="00C950D7" w:rsidRDefault="00C950D7">
            <w:pPr>
              <w:spacing w:line="360" w:lineRule="auto"/>
              <w:jc w:val="center"/>
              <w:rPr>
                <w:rFonts w:ascii="Arial" w:eastAsia="Arial" w:hAnsi="Arial" w:cs="Arial"/>
              </w:rPr>
            </w:pP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A0246" w14:textId="77777777" w:rsidR="00C950D7" w:rsidRDefault="00C950D7">
            <w:pPr>
              <w:spacing w:line="360" w:lineRule="auto"/>
              <w:jc w:val="center"/>
              <w:rPr>
                <w:rFonts w:ascii="Arial" w:eastAsia="Arial" w:hAnsi="Arial" w:cs="Arial"/>
                <w:color w:val="000000"/>
              </w:rPr>
            </w:pP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05F4F3" w14:textId="77777777" w:rsidR="00C950D7" w:rsidRDefault="00C950D7">
            <w:pPr>
              <w:spacing w:line="360" w:lineRule="auto"/>
              <w:jc w:val="center"/>
              <w:rPr>
                <w:rFonts w:ascii="Arial" w:eastAsia="Arial" w:hAnsi="Arial" w:cs="Arial"/>
                <w:color w:val="000000"/>
              </w:rPr>
            </w:pP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92C6A0" w14:textId="77777777" w:rsidR="00C950D7" w:rsidRDefault="00C950D7">
            <w:pPr>
              <w:spacing w:line="360" w:lineRule="auto"/>
              <w:jc w:val="center"/>
              <w:rPr>
                <w:rFonts w:ascii="Arial" w:eastAsia="Arial" w:hAnsi="Arial" w:cs="Arial"/>
                <w:color w:val="000000"/>
              </w:rPr>
            </w:pP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DAC003" w14:textId="77777777" w:rsidR="00C950D7" w:rsidRDefault="00C950D7">
            <w:pPr>
              <w:spacing w:line="360" w:lineRule="auto"/>
              <w:jc w:val="center"/>
              <w:rPr>
                <w:rFonts w:ascii="Arial" w:eastAsia="Arial" w:hAnsi="Arial" w:cs="Arial"/>
                <w:color w:val="000000"/>
              </w:rPr>
            </w:pPr>
          </w:p>
        </w:tc>
      </w:tr>
      <w:tr w:rsidR="00C950D7" w14:paraId="72FA5914"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EC71A8" w14:textId="77777777" w:rsidR="00C950D7" w:rsidRDefault="000A6985">
            <w:pPr>
              <w:spacing w:line="360" w:lineRule="auto"/>
              <w:jc w:val="center"/>
              <w:rPr>
                <w:rFonts w:ascii="Arial" w:eastAsia="Arial" w:hAnsi="Arial" w:cs="Arial"/>
              </w:rPr>
            </w:pPr>
            <w:r>
              <w:rPr>
                <w:rFonts w:ascii="Arial" w:eastAsia="Arial" w:hAnsi="Arial" w:cs="Arial"/>
              </w:rPr>
              <w:t>Warehouse rental</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D0D828" w14:textId="77777777" w:rsidR="00C950D7" w:rsidRDefault="000A6985">
            <w:pPr>
              <w:spacing w:line="360" w:lineRule="auto"/>
              <w:jc w:val="center"/>
              <w:rPr>
                <w:rFonts w:ascii="Arial" w:eastAsia="Arial" w:hAnsi="Arial" w:cs="Arial"/>
              </w:rPr>
            </w:pPr>
            <w:r>
              <w:rPr>
                <w:rFonts w:ascii="Arial" w:eastAsia="Arial" w:hAnsi="Arial" w:cs="Arial"/>
                <w:color w:val="000000"/>
              </w:rPr>
              <w:t>200,000</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012AC2"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D22A9B"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200,000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B9617F"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170,000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DE3DED"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30,000F</w:t>
            </w:r>
          </w:p>
        </w:tc>
      </w:tr>
      <w:tr w:rsidR="00C950D7" w14:paraId="1F746FF8"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384603" w14:textId="77777777" w:rsidR="00C950D7" w:rsidRDefault="000A6985">
            <w:pPr>
              <w:spacing w:line="360" w:lineRule="auto"/>
              <w:jc w:val="center"/>
              <w:rPr>
                <w:rFonts w:ascii="Arial" w:eastAsia="Arial" w:hAnsi="Arial" w:cs="Arial"/>
              </w:rPr>
            </w:pPr>
            <w:r>
              <w:rPr>
                <w:rFonts w:ascii="Arial" w:eastAsia="Arial" w:hAnsi="Arial" w:cs="Arial"/>
              </w:rPr>
              <w:t>Insurance</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E28A60" w14:textId="77777777" w:rsidR="00C950D7" w:rsidRDefault="000A6985">
            <w:pPr>
              <w:spacing w:line="360" w:lineRule="auto"/>
              <w:jc w:val="center"/>
              <w:rPr>
                <w:rFonts w:ascii="Arial" w:eastAsia="Arial" w:hAnsi="Arial" w:cs="Arial"/>
              </w:rPr>
            </w:pPr>
            <w:r>
              <w:rPr>
                <w:rFonts w:ascii="Arial" w:eastAsia="Arial" w:hAnsi="Arial" w:cs="Arial"/>
                <w:color w:val="000000"/>
              </w:rPr>
              <w:t>100,000</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E361EF"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100,000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30FE98"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100,000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A3CEDB"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100,000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4385E5"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0(NO CHANGE)</w:t>
            </w:r>
          </w:p>
        </w:tc>
      </w:tr>
      <w:tr w:rsidR="00C950D7" w14:paraId="5475E539"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F84566" w14:textId="77777777" w:rsidR="00C950D7" w:rsidRDefault="000A6985">
            <w:pPr>
              <w:spacing w:line="360" w:lineRule="auto"/>
              <w:jc w:val="center"/>
              <w:rPr>
                <w:rFonts w:ascii="Arial" w:eastAsia="Arial" w:hAnsi="Arial" w:cs="Arial"/>
              </w:rPr>
            </w:pPr>
            <w:r>
              <w:rPr>
                <w:rFonts w:ascii="Arial" w:eastAsia="Arial" w:hAnsi="Arial" w:cs="Arial"/>
              </w:rPr>
              <w:t>Fulltime supervisor salary</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8B3EC2" w14:textId="77777777" w:rsidR="00C950D7" w:rsidRDefault="000A6985">
            <w:pPr>
              <w:spacing w:line="360" w:lineRule="auto"/>
              <w:jc w:val="center"/>
              <w:rPr>
                <w:rFonts w:ascii="Arial" w:eastAsia="Arial" w:hAnsi="Arial" w:cs="Arial"/>
              </w:rPr>
            </w:pPr>
            <w:r>
              <w:rPr>
                <w:rFonts w:ascii="Arial" w:eastAsia="Arial" w:hAnsi="Arial" w:cs="Arial"/>
                <w:color w:val="000000"/>
              </w:rPr>
              <w:t>50,000</w:t>
            </w: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F3771C"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50,000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2D56D2"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50,000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68949F"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35,000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1A8BE6" w14:textId="77777777" w:rsidR="00C950D7" w:rsidRDefault="000A6985">
            <w:pPr>
              <w:spacing w:line="360" w:lineRule="auto"/>
              <w:jc w:val="center"/>
              <w:rPr>
                <w:rFonts w:ascii="Arial" w:eastAsia="Arial" w:hAnsi="Arial" w:cs="Arial"/>
                <w:color w:val="000000"/>
              </w:rPr>
            </w:pPr>
            <w:r>
              <w:rPr>
                <w:rFonts w:ascii="Arial" w:eastAsia="Arial" w:hAnsi="Arial" w:cs="Arial"/>
                <w:color w:val="000000"/>
              </w:rPr>
              <w:t>15,000F</w:t>
            </w:r>
          </w:p>
        </w:tc>
      </w:tr>
      <w:tr w:rsidR="00C950D7" w14:paraId="056F3964" w14:textId="77777777">
        <w:tc>
          <w:tcPr>
            <w:tcW w:w="21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E7A069" w14:textId="77777777" w:rsidR="00C950D7" w:rsidRDefault="000A6985">
            <w:pPr>
              <w:spacing w:line="360" w:lineRule="auto"/>
              <w:jc w:val="center"/>
              <w:rPr>
                <w:rFonts w:ascii="Arial" w:eastAsia="Arial" w:hAnsi="Arial" w:cs="Arial"/>
                <w:b/>
              </w:rPr>
            </w:pPr>
            <w:r>
              <w:rPr>
                <w:rFonts w:ascii="Arial" w:eastAsia="Arial" w:hAnsi="Arial" w:cs="Arial"/>
                <w:b/>
              </w:rPr>
              <w:t>Profit</w:t>
            </w:r>
          </w:p>
        </w:tc>
        <w:tc>
          <w:tcPr>
            <w:tcW w:w="14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01BAC7" w14:textId="77777777" w:rsidR="00C950D7" w:rsidRDefault="00C950D7">
            <w:pPr>
              <w:spacing w:line="360" w:lineRule="auto"/>
              <w:jc w:val="center"/>
              <w:rPr>
                <w:rFonts w:ascii="Arial" w:eastAsia="Arial" w:hAnsi="Arial" w:cs="Arial"/>
                <w:b/>
              </w:rPr>
            </w:pPr>
          </w:p>
        </w:tc>
        <w:tc>
          <w:tcPr>
            <w:tcW w:w="12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674DF2"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1,350,000</w:t>
            </w:r>
          </w:p>
        </w:tc>
        <w:tc>
          <w:tcPr>
            <w:tcW w:w="119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25F4BC"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1,010,000</w:t>
            </w:r>
          </w:p>
        </w:tc>
        <w:tc>
          <w:tcPr>
            <w:tcW w:w="10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2AB67F"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455,000</w:t>
            </w:r>
          </w:p>
        </w:tc>
        <w:tc>
          <w:tcPr>
            <w:tcW w:w="16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A81D0D" w14:textId="77777777" w:rsidR="00C950D7" w:rsidRDefault="000A6985">
            <w:pPr>
              <w:spacing w:line="360" w:lineRule="auto"/>
              <w:jc w:val="center"/>
              <w:rPr>
                <w:rFonts w:ascii="Arial" w:eastAsia="Arial" w:hAnsi="Arial" w:cs="Arial"/>
                <w:b/>
                <w:color w:val="000000"/>
              </w:rPr>
            </w:pPr>
            <w:r>
              <w:rPr>
                <w:rFonts w:ascii="Arial" w:eastAsia="Arial" w:hAnsi="Arial" w:cs="Arial"/>
                <w:b/>
                <w:color w:val="000000"/>
              </w:rPr>
              <w:t>555,000UF</w:t>
            </w:r>
          </w:p>
        </w:tc>
      </w:tr>
    </w:tbl>
    <w:p w14:paraId="16F9779D" w14:textId="77777777" w:rsidR="00C950D7" w:rsidRDefault="00C950D7">
      <w:pPr>
        <w:spacing w:line="360" w:lineRule="auto"/>
        <w:rPr>
          <w:rFonts w:ascii="Arial" w:eastAsia="Arial" w:hAnsi="Arial" w:cs="Arial"/>
        </w:rPr>
      </w:pPr>
    </w:p>
    <w:p w14:paraId="7B6E840B" w14:textId="77777777" w:rsidR="00C950D7" w:rsidRDefault="000A6985">
      <w:pPr>
        <w:spacing w:line="360" w:lineRule="auto"/>
        <w:rPr>
          <w:rFonts w:ascii="Arial" w:eastAsia="Arial" w:hAnsi="Arial" w:cs="Arial"/>
        </w:rPr>
      </w:pPr>
      <w:r>
        <w:rPr>
          <w:rFonts w:ascii="Arial" w:eastAsia="Arial" w:hAnsi="Arial" w:cs="Arial"/>
        </w:rPr>
        <w:t xml:space="preserve"> Now it is easy to find the profit by extracting the fixed cost from the contribution. The result of the profit from the Original budget is £1,350,000. The next step is to prepare the Flexible budget. Flexible budget makes a comparison between an original </w:t>
      </w:r>
      <w:r>
        <w:rPr>
          <w:rFonts w:ascii="Arial" w:eastAsia="Arial" w:hAnsi="Arial" w:cs="Arial"/>
        </w:rPr>
        <w:t xml:space="preserve">budget and actual results. Variances are then calculated to measure how the business performed each time. To </w:t>
      </w:r>
      <w:r>
        <w:rPr>
          <w:rFonts w:ascii="Arial" w:eastAsia="Arial" w:hAnsi="Arial" w:cs="Arial"/>
        </w:rPr>
        <w:lastRenderedPageBreak/>
        <w:t>calculate a meaningful variance, it will be necessary to flex the original budget before comparing it to the actual. The variance will need to be i</w:t>
      </w:r>
      <w:r>
        <w:rPr>
          <w:rFonts w:ascii="Arial" w:eastAsia="Arial" w:hAnsi="Arial" w:cs="Arial"/>
        </w:rPr>
        <w:t>nvestigated to explain why and how it occurred (Flexible budgeting and cost behaviours, n.d.).</w:t>
      </w:r>
    </w:p>
    <w:p w14:paraId="59CC9B2C" w14:textId="77777777" w:rsidR="00C950D7" w:rsidRDefault="000A6985">
      <w:pPr>
        <w:spacing w:line="360" w:lineRule="auto"/>
        <w:rPr>
          <w:rFonts w:ascii="Arial" w:eastAsia="Arial" w:hAnsi="Arial" w:cs="Arial"/>
          <w:color w:val="ED7D31"/>
        </w:rPr>
      </w:pPr>
      <w:r>
        <w:rPr>
          <w:rFonts w:ascii="Arial" w:eastAsia="Arial" w:hAnsi="Arial" w:cs="Arial"/>
          <w:color w:val="ED7D31"/>
        </w:rPr>
        <w:t>2. Analysis of Amana’s performance for 2020 year.</w:t>
      </w:r>
    </w:p>
    <w:p w14:paraId="1969C685" w14:textId="77777777" w:rsidR="00C950D7" w:rsidRDefault="000A6985">
      <w:pPr>
        <w:spacing w:line="360" w:lineRule="auto"/>
        <w:rPr>
          <w:rFonts w:ascii="Arial" w:eastAsia="Arial" w:hAnsi="Arial" w:cs="Arial"/>
        </w:rPr>
      </w:pPr>
      <w:r>
        <w:rPr>
          <w:rFonts w:ascii="Arial" w:eastAsia="Arial" w:hAnsi="Arial" w:cs="Arial"/>
        </w:rPr>
        <w:t>“When a business constructs a budget, it could construct one single budget which is known as a fixed budget. This process means changing a budget to allow for different sales levels and allows more realistic variance analysis at the end of the financial pe</w:t>
      </w:r>
      <w:r>
        <w:rPr>
          <w:rFonts w:ascii="Arial" w:eastAsia="Arial" w:hAnsi="Arial" w:cs="Arial"/>
        </w:rPr>
        <w:t>riod in question. The reason it is more realistic is because it is a more ‘like for like’ comparison” (Pickering, 2017).</w:t>
      </w:r>
    </w:p>
    <w:p w14:paraId="09F1A680" w14:textId="77777777" w:rsidR="00C950D7" w:rsidRDefault="000A6985">
      <w:pPr>
        <w:spacing w:line="360" w:lineRule="auto"/>
        <w:rPr>
          <w:rFonts w:ascii="Arial" w:eastAsia="Arial" w:hAnsi="Arial" w:cs="Arial"/>
        </w:rPr>
      </w:pPr>
      <w:r>
        <w:rPr>
          <w:rFonts w:ascii="Arial" w:eastAsia="Arial" w:hAnsi="Arial" w:cs="Arial"/>
        </w:rPr>
        <w:t>After the calculation was performed and presented in the table above, the following conclusions are reached, for</w:t>
      </w:r>
      <w:r>
        <w:rPr>
          <w:rFonts w:ascii="Arial" w:eastAsia="Arial" w:hAnsi="Arial" w:cs="Arial"/>
          <w:b/>
        </w:rPr>
        <w:t xml:space="preserve"> budgeted sales </w:t>
      </w:r>
      <w:r>
        <w:rPr>
          <w:rFonts w:ascii="Arial" w:eastAsia="Arial" w:hAnsi="Arial" w:cs="Arial"/>
        </w:rPr>
        <w:t xml:space="preserve">figure </w:t>
      </w:r>
      <w:r>
        <w:rPr>
          <w:rFonts w:ascii="Arial" w:eastAsia="Arial" w:hAnsi="Arial" w:cs="Arial"/>
        </w:rPr>
        <w:t>per unit of £25 the real sales income of £1,600,000 is £400,000 less than this amount, resulting in a negative variance. The budgeted sales price per unit was £25; but, as we look at the real numbers, the average sales price per unit was £20 (£1,600,000/80</w:t>
      </w:r>
      <w:r>
        <w:rPr>
          <w:rFonts w:ascii="Arial" w:eastAsia="Arial" w:hAnsi="Arial" w:cs="Arial"/>
        </w:rPr>
        <w:t>,000). The following are some possible causes of a variation of this nature:</w:t>
      </w:r>
    </w:p>
    <w:p w14:paraId="168D293C" w14:textId="77777777" w:rsidR="00C950D7" w:rsidRPr="00E30E93" w:rsidRDefault="000A6985" w:rsidP="00E30E93">
      <w:pPr>
        <w:pStyle w:val="ListParagraph"/>
        <w:numPr>
          <w:ilvl w:val="0"/>
          <w:numId w:val="6"/>
        </w:numPr>
        <w:pBdr>
          <w:top w:val="nil"/>
          <w:left w:val="nil"/>
          <w:bottom w:val="nil"/>
          <w:right w:val="nil"/>
          <w:between w:val="nil"/>
        </w:pBdr>
        <w:spacing w:line="360" w:lineRule="auto"/>
        <w:rPr>
          <w:color w:val="000000"/>
        </w:rPr>
      </w:pPr>
      <w:r w:rsidRPr="00E30E93">
        <w:rPr>
          <w:rFonts w:ascii="Arial" w:eastAsia="Arial" w:hAnsi="Arial" w:cs="Arial"/>
          <w:color w:val="000000"/>
        </w:rPr>
        <w:t>Since the customer got a discount, sales fell short of expectations. This discount could be permitted due to increased purchases, resulting in a volume purchase.</w:t>
      </w:r>
    </w:p>
    <w:p w14:paraId="2A2D1551" w14:textId="77777777" w:rsidR="00E30E93" w:rsidRDefault="000A6985" w:rsidP="00E30E93">
      <w:pPr>
        <w:pStyle w:val="ListParagraph"/>
        <w:numPr>
          <w:ilvl w:val="0"/>
          <w:numId w:val="6"/>
        </w:numPr>
        <w:spacing w:line="360" w:lineRule="auto"/>
        <w:rPr>
          <w:rFonts w:ascii="Arial" w:eastAsia="Arial" w:hAnsi="Arial" w:cs="Arial"/>
        </w:rPr>
      </w:pPr>
      <w:r w:rsidRPr="00E30E93">
        <w:rPr>
          <w:rFonts w:ascii="Arial" w:eastAsia="Arial" w:hAnsi="Arial" w:cs="Arial"/>
        </w:rPr>
        <w:t xml:space="preserve">The </w:t>
      </w:r>
      <w:r w:rsidRPr="00E30E93">
        <w:rPr>
          <w:rFonts w:ascii="Arial" w:eastAsia="Arial" w:hAnsi="Arial" w:cs="Arial"/>
        </w:rPr>
        <w:t>original purchase price had to be reduced to stay affordable.</w:t>
      </w:r>
    </w:p>
    <w:p w14:paraId="2FDF9001" w14:textId="7055E487" w:rsidR="00C950D7" w:rsidRPr="00E30E93" w:rsidRDefault="000A6985" w:rsidP="00E30E93">
      <w:pPr>
        <w:pStyle w:val="ListParagraph"/>
        <w:numPr>
          <w:ilvl w:val="0"/>
          <w:numId w:val="6"/>
        </w:numPr>
        <w:spacing w:line="360" w:lineRule="auto"/>
        <w:rPr>
          <w:rFonts w:ascii="Arial" w:eastAsia="Arial" w:hAnsi="Arial" w:cs="Arial"/>
        </w:rPr>
      </w:pPr>
      <w:r w:rsidRPr="00E30E93">
        <w:rPr>
          <w:rFonts w:ascii="Arial" w:eastAsia="Arial" w:hAnsi="Arial" w:cs="Arial"/>
        </w:rPr>
        <w:t xml:space="preserve"> Damaged products were available at a cheaper </w:t>
      </w:r>
      <w:proofErr w:type="gramStart"/>
      <w:r w:rsidRPr="00E30E93">
        <w:rPr>
          <w:rFonts w:ascii="Arial" w:eastAsia="Arial" w:hAnsi="Arial" w:cs="Arial"/>
        </w:rPr>
        <w:t>price;</w:t>
      </w:r>
      <w:proofErr w:type="gramEnd"/>
    </w:p>
    <w:p w14:paraId="2EA4493C" w14:textId="77777777" w:rsidR="00C950D7" w:rsidRDefault="000A6985">
      <w:pPr>
        <w:spacing w:line="360" w:lineRule="auto"/>
        <w:rPr>
          <w:rFonts w:ascii="Arial" w:eastAsia="Arial" w:hAnsi="Arial" w:cs="Arial"/>
        </w:rPr>
      </w:pPr>
      <w:r>
        <w:rPr>
          <w:rFonts w:ascii="Arial" w:eastAsia="Arial" w:hAnsi="Arial" w:cs="Arial"/>
          <w:b/>
        </w:rPr>
        <w:t>M</w:t>
      </w:r>
      <w:r>
        <w:rPr>
          <w:rFonts w:ascii="Arial" w:eastAsia="Arial" w:hAnsi="Arial" w:cs="Arial"/>
          <w:b/>
        </w:rPr>
        <w:t>aterial</w:t>
      </w:r>
      <w:r>
        <w:rPr>
          <w:rFonts w:ascii="Arial" w:eastAsia="Arial" w:hAnsi="Arial" w:cs="Arial"/>
        </w:rPr>
        <w:t xml:space="preserve">- This type of variable expense can be flexed in the same manner as advertising income can. The real cost of £280,000 is </w:t>
      </w:r>
      <w:r>
        <w:rPr>
          <w:rFonts w:ascii="Arial" w:eastAsia="Arial" w:hAnsi="Arial" w:cs="Arial"/>
        </w:rPr>
        <w:t>£80,000 more than the flexed cost, resulting in an £80,000 negative variance. Any possible reasons for such a variation include a change of supplier, a higher sales price, or higher shipping costs.</w:t>
      </w:r>
    </w:p>
    <w:p w14:paraId="6F9A5896" w14:textId="77777777" w:rsidR="00C950D7" w:rsidRDefault="000A6985">
      <w:pPr>
        <w:spacing w:line="360" w:lineRule="auto"/>
        <w:rPr>
          <w:rFonts w:ascii="Arial" w:eastAsia="Arial" w:hAnsi="Arial" w:cs="Arial"/>
        </w:rPr>
      </w:pPr>
      <w:r>
        <w:rPr>
          <w:rFonts w:ascii="Arial" w:eastAsia="Arial" w:hAnsi="Arial" w:cs="Arial"/>
          <w:b/>
        </w:rPr>
        <w:t xml:space="preserve">Labour </w:t>
      </w:r>
      <w:r>
        <w:rPr>
          <w:rFonts w:ascii="Arial" w:eastAsia="Arial" w:hAnsi="Arial" w:cs="Arial"/>
        </w:rPr>
        <w:t>costs were £120,000 more than our flexed budget ass</w:t>
      </w:r>
      <w:r>
        <w:rPr>
          <w:rFonts w:ascii="Arial" w:eastAsia="Arial" w:hAnsi="Arial" w:cs="Arial"/>
        </w:rPr>
        <w:t>umed as compared to the real expense of £440,000. Since the difference is 120,000, it is an unfavourable variance. A labour rate difference can be caused by any factor that affects the cost per hour. These elements may be internal or external to the compan</w:t>
      </w:r>
      <w:r>
        <w:rPr>
          <w:rFonts w:ascii="Arial" w:eastAsia="Arial" w:hAnsi="Arial" w:cs="Arial"/>
        </w:rPr>
        <w:t>y. Internal influences include the following:</w:t>
      </w:r>
    </w:p>
    <w:p w14:paraId="0F4571E0" w14:textId="77777777" w:rsidR="00C950D7" w:rsidRDefault="000A6985">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rPr>
        <w:t>The amount of overtime that was charged.</w:t>
      </w:r>
    </w:p>
    <w:p w14:paraId="762E49C1" w14:textId="77777777" w:rsidR="00C950D7" w:rsidRDefault="000A6985">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rPr>
        <w:t>Bonus for shifts</w:t>
      </w:r>
    </w:p>
    <w:p w14:paraId="68D077D5" w14:textId="77777777" w:rsidR="00C950D7" w:rsidRDefault="000A6985">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rPr>
        <w:t xml:space="preserve">Excessive employees pay, resulting from both overstaffing and idle </w:t>
      </w:r>
      <w:proofErr w:type="gramStart"/>
      <w:r>
        <w:rPr>
          <w:rFonts w:ascii="Arial" w:eastAsia="Arial" w:hAnsi="Arial" w:cs="Arial"/>
          <w:color w:val="000000"/>
        </w:rPr>
        <w:t>hours</w:t>
      </w:r>
      <w:proofErr w:type="gramEnd"/>
    </w:p>
    <w:p w14:paraId="20921700" w14:textId="77777777" w:rsidR="00C950D7" w:rsidRDefault="000A6985">
      <w:pPr>
        <w:numPr>
          <w:ilvl w:val="0"/>
          <w:numId w:val="1"/>
        </w:numPr>
        <w:pBdr>
          <w:top w:val="nil"/>
          <w:left w:val="nil"/>
          <w:bottom w:val="nil"/>
          <w:right w:val="nil"/>
          <w:between w:val="nil"/>
        </w:pBdr>
        <w:spacing w:line="360" w:lineRule="auto"/>
        <w:rPr>
          <w:color w:val="000000"/>
        </w:rPr>
      </w:pPr>
      <w:r>
        <w:rPr>
          <w:rFonts w:ascii="Arial" w:eastAsia="Arial" w:hAnsi="Arial" w:cs="Arial"/>
          <w:color w:val="000000"/>
        </w:rPr>
        <w:t>Downtime in production</w:t>
      </w:r>
    </w:p>
    <w:p w14:paraId="1F890EB4" w14:textId="77777777" w:rsidR="00C950D7" w:rsidRDefault="000A6985">
      <w:pPr>
        <w:spacing w:line="360" w:lineRule="auto"/>
        <w:rPr>
          <w:rFonts w:ascii="Arial" w:eastAsia="Arial" w:hAnsi="Arial" w:cs="Arial"/>
        </w:rPr>
      </w:pPr>
      <w:r>
        <w:rPr>
          <w:rFonts w:ascii="Arial" w:eastAsia="Arial" w:hAnsi="Arial" w:cs="Arial"/>
        </w:rPr>
        <w:t>External Factors such as:</w:t>
      </w:r>
    </w:p>
    <w:p w14:paraId="6805CF9A" w14:textId="77777777" w:rsidR="00C950D7" w:rsidRDefault="000A6985">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rPr>
        <w:t>New employees who are more expensive.</w:t>
      </w:r>
    </w:p>
    <w:p w14:paraId="41FA3A56" w14:textId="77777777" w:rsidR="00C950D7" w:rsidRDefault="000A6985">
      <w:pPr>
        <w:numPr>
          <w:ilvl w:val="0"/>
          <w:numId w:val="1"/>
        </w:numPr>
        <w:pBdr>
          <w:top w:val="nil"/>
          <w:left w:val="nil"/>
          <w:bottom w:val="nil"/>
          <w:right w:val="nil"/>
          <w:between w:val="nil"/>
        </w:pBdr>
        <w:spacing w:after="0" w:line="360" w:lineRule="auto"/>
        <w:rPr>
          <w:color w:val="000000"/>
        </w:rPr>
      </w:pPr>
      <w:r>
        <w:rPr>
          <w:rFonts w:ascii="Arial" w:eastAsia="Arial" w:hAnsi="Arial" w:cs="Arial"/>
          <w:color w:val="000000"/>
        </w:rPr>
        <w:lastRenderedPageBreak/>
        <w:t>Legislative considerations, such as increases in the minimum wage.</w:t>
      </w:r>
    </w:p>
    <w:p w14:paraId="379CC498" w14:textId="77777777" w:rsidR="00C950D7" w:rsidRDefault="000A6985">
      <w:pPr>
        <w:numPr>
          <w:ilvl w:val="0"/>
          <w:numId w:val="1"/>
        </w:numPr>
        <w:pBdr>
          <w:top w:val="nil"/>
          <w:left w:val="nil"/>
          <w:bottom w:val="nil"/>
          <w:right w:val="nil"/>
          <w:between w:val="nil"/>
        </w:pBdr>
        <w:spacing w:line="360" w:lineRule="auto"/>
        <w:rPr>
          <w:color w:val="000000"/>
        </w:rPr>
      </w:pPr>
      <w:r>
        <w:rPr>
          <w:rFonts w:ascii="Arial" w:eastAsia="Arial" w:hAnsi="Arial" w:cs="Arial"/>
          <w:color w:val="000000"/>
        </w:rPr>
        <w:t>The state of the job market in your region.</w:t>
      </w:r>
    </w:p>
    <w:p w14:paraId="142EBC69" w14:textId="77777777" w:rsidR="00C950D7" w:rsidRDefault="000A6985">
      <w:pPr>
        <w:spacing w:line="360" w:lineRule="auto"/>
        <w:rPr>
          <w:rFonts w:ascii="Arial" w:eastAsia="Arial" w:hAnsi="Arial" w:cs="Arial"/>
        </w:rPr>
      </w:pPr>
      <w:r>
        <w:rPr>
          <w:rFonts w:ascii="Arial" w:eastAsia="Arial" w:hAnsi="Arial" w:cs="Arial"/>
        </w:rPr>
        <w:t xml:space="preserve"> </w:t>
      </w:r>
      <w:r>
        <w:rPr>
          <w:rFonts w:ascii="Arial" w:eastAsia="Arial" w:hAnsi="Arial" w:cs="Arial"/>
          <w:b/>
        </w:rPr>
        <w:t>Contribution</w:t>
      </w:r>
      <w:r>
        <w:rPr>
          <w:rFonts w:ascii="Arial" w:eastAsia="Arial" w:hAnsi="Arial" w:cs="Arial"/>
        </w:rPr>
        <w:t xml:space="preserve">: Considering that Contribution is the </w:t>
      </w:r>
      <w:proofErr w:type="gramStart"/>
      <w:r>
        <w:rPr>
          <w:rFonts w:ascii="Arial" w:eastAsia="Arial" w:hAnsi="Arial" w:cs="Arial"/>
        </w:rPr>
        <w:t>difference  between</w:t>
      </w:r>
      <w:proofErr w:type="gramEnd"/>
      <w:r>
        <w:rPr>
          <w:rFonts w:ascii="Arial" w:eastAsia="Arial" w:hAnsi="Arial" w:cs="Arial"/>
        </w:rPr>
        <w:t xml:space="preserve"> sales and variable costs, it is ver</w:t>
      </w:r>
      <w:r>
        <w:rPr>
          <w:rFonts w:ascii="Arial" w:eastAsia="Arial" w:hAnsi="Arial" w:cs="Arial"/>
        </w:rPr>
        <w:t>y likely that a negative difference between the flexible budget will appear. There is £600,000 less than the real donation of £760,000 unfavourable variance. Suggestions for the reasons of this kind of variation include: Contribution is calculated as the d</w:t>
      </w:r>
      <w:r>
        <w:rPr>
          <w:rFonts w:ascii="Arial" w:eastAsia="Arial" w:hAnsi="Arial" w:cs="Arial"/>
        </w:rPr>
        <w:t>ifference between income and variable costs. Because of the increases in prices that are contained in Variable Costs, we have nuanced explanations.</w:t>
      </w:r>
    </w:p>
    <w:p w14:paraId="5FFEBCAB" w14:textId="77777777" w:rsidR="00C950D7" w:rsidRDefault="000A6985">
      <w:pPr>
        <w:spacing w:line="360" w:lineRule="auto"/>
        <w:rPr>
          <w:rFonts w:ascii="Arial" w:eastAsia="Arial" w:hAnsi="Arial" w:cs="Arial"/>
        </w:rPr>
      </w:pPr>
      <w:r>
        <w:rPr>
          <w:rFonts w:ascii="Arial" w:eastAsia="Arial" w:hAnsi="Arial" w:cs="Arial"/>
        </w:rPr>
        <w:t xml:space="preserve"> </w:t>
      </w:r>
      <w:r>
        <w:rPr>
          <w:rFonts w:ascii="Arial" w:eastAsia="Arial" w:hAnsi="Arial" w:cs="Arial"/>
          <w:b/>
        </w:rPr>
        <w:t>Warehouse rental</w:t>
      </w:r>
      <w:r>
        <w:rPr>
          <w:rFonts w:ascii="Arial" w:eastAsia="Arial" w:hAnsi="Arial" w:cs="Arial"/>
        </w:rPr>
        <w:t>: Since fixed costs are unaffected by inflation, the £200,000 budgeted cost will potentiall</w:t>
      </w:r>
      <w:r>
        <w:rPr>
          <w:rFonts w:ascii="Arial" w:eastAsia="Arial" w:hAnsi="Arial" w:cs="Arial"/>
        </w:rPr>
        <w:t>y extend to any amount of the production. The actual depreciation expense of £170,000 equates to a favourable difference of 30,000.</w:t>
      </w:r>
    </w:p>
    <w:p w14:paraId="4A98D29F" w14:textId="77777777" w:rsidR="00C950D7" w:rsidRDefault="000A6985">
      <w:pPr>
        <w:spacing w:line="360" w:lineRule="auto"/>
        <w:rPr>
          <w:rFonts w:ascii="Arial" w:eastAsia="Arial" w:hAnsi="Arial" w:cs="Arial"/>
        </w:rPr>
      </w:pPr>
      <w:r>
        <w:rPr>
          <w:rFonts w:ascii="Arial" w:eastAsia="Arial" w:hAnsi="Arial" w:cs="Arial"/>
        </w:rPr>
        <w:t xml:space="preserve">Statistical analysis of variation: Any possible explanations include: </w:t>
      </w:r>
    </w:p>
    <w:p w14:paraId="63D50A2E" w14:textId="77777777" w:rsidR="00C950D7" w:rsidRDefault="000A6985">
      <w:pPr>
        <w:spacing w:line="360" w:lineRule="auto"/>
        <w:rPr>
          <w:rFonts w:ascii="Arial" w:eastAsia="Arial" w:hAnsi="Arial" w:cs="Arial"/>
        </w:rPr>
      </w:pPr>
      <w:r>
        <w:rPr>
          <w:rFonts w:ascii="Arial" w:eastAsia="Arial" w:hAnsi="Arial" w:cs="Arial"/>
        </w:rPr>
        <w:t xml:space="preserve">• Landlord price reductions imposed because of COVID </w:t>
      </w:r>
      <w:r>
        <w:rPr>
          <w:rFonts w:ascii="Arial" w:eastAsia="Arial" w:hAnsi="Arial" w:cs="Arial"/>
        </w:rPr>
        <w:t>19's effect.</w:t>
      </w:r>
    </w:p>
    <w:p w14:paraId="7EF4808A" w14:textId="77777777" w:rsidR="00C950D7" w:rsidRDefault="000A6985">
      <w:pPr>
        <w:spacing w:line="360" w:lineRule="auto"/>
        <w:rPr>
          <w:rFonts w:ascii="Arial" w:eastAsia="Arial" w:hAnsi="Arial" w:cs="Arial"/>
        </w:rPr>
      </w:pPr>
      <w:r>
        <w:rPr>
          <w:rFonts w:ascii="Arial" w:eastAsia="Arial" w:hAnsi="Arial" w:cs="Arial"/>
        </w:rPr>
        <w:t>• A change in venue.</w:t>
      </w:r>
    </w:p>
    <w:p w14:paraId="04F43BAD" w14:textId="77777777" w:rsidR="00C950D7" w:rsidRDefault="000A6985">
      <w:pPr>
        <w:spacing w:line="360" w:lineRule="auto"/>
        <w:rPr>
          <w:rFonts w:ascii="Arial" w:eastAsia="Arial" w:hAnsi="Arial" w:cs="Arial"/>
        </w:rPr>
      </w:pPr>
      <w:r>
        <w:rPr>
          <w:rFonts w:ascii="Arial" w:eastAsia="Arial" w:hAnsi="Arial" w:cs="Arial"/>
        </w:rPr>
        <w:t>Full-time supervisor salary: Since these prices are fixed in nature, they are unaffected by growth. The table's findings reveal that the supervisor's flexed wage expenses (£50,000) are higher than the real costs (£35,000),</w:t>
      </w:r>
      <w:r>
        <w:rPr>
          <w:rFonts w:ascii="Arial" w:eastAsia="Arial" w:hAnsi="Arial" w:cs="Arial"/>
        </w:rPr>
        <w:t xml:space="preserve"> resulting in a favourable Variance in Costs (£15,000).</w:t>
      </w:r>
    </w:p>
    <w:p w14:paraId="28A213F8" w14:textId="77777777" w:rsidR="00C950D7" w:rsidRDefault="000A6985">
      <w:pPr>
        <w:spacing w:line="360" w:lineRule="auto"/>
        <w:rPr>
          <w:rFonts w:ascii="Arial" w:eastAsia="Arial" w:hAnsi="Arial" w:cs="Arial"/>
        </w:rPr>
      </w:pPr>
      <w:r>
        <w:rPr>
          <w:rFonts w:ascii="Arial" w:eastAsia="Arial" w:hAnsi="Arial" w:cs="Arial"/>
        </w:rPr>
        <w:t>Analysis of variance: variables that affect wage rate variances include:</w:t>
      </w:r>
    </w:p>
    <w:p w14:paraId="6CE4ECCE" w14:textId="0DC9F01A" w:rsidR="00C950D7" w:rsidRDefault="000A6985">
      <w:pPr>
        <w:spacing w:line="360" w:lineRule="auto"/>
        <w:rPr>
          <w:rFonts w:ascii="Arial" w:eastAsia="Arial" w:hAnsi="Arial" w:cs="Arial"/>
        </w:rPr>
      </w:pPr>
      <w:r>
        <w:rPr>
          <w:rFonts w:ascii="Arial" w:eastAsia="Arial" w:hAnsi="Arial" w:cs="Arial"/>
        </w:rPr>
        <w:t xml:space="preserve">The </w:t>
      </w:r>
      <w:proofErr w:type="gramStart"/>
      <w:r w:rsidR="00E30E93">
        <w:rPr>
          <w:rFonts w:ascii="Arial" w:eastAsia="Arial" w:hAnsi="Arial" w:cs="Arial"/>
        </w:rPr>
        <w:t>supervisor’s</w:t>
      </w:r>
      <w:proofErr w:type="gramEnd"/>
      <w:r>
        <w:rPr>
          <w:rFonts w:ascii="Arial" w:eastAsia="Arial" w:hAnsi="Arial" w:cs="Arial"/>
        </w:rPr>
        <w:t xml:space="preserve"> in nature is a stepped cost. When an expense is set over a continuum of output, it increases until output exce</w:t>
      </w:r>
      <w:r>
        <w:rPr>
          <w:rFonts w:ascii="Arial" w:eastAsia="Arial" w:hAnsi="Arial" w:cs="Arial"/>
        </w:rPr>
        <w:t>eds a certain value. The company creates a budget for the supervisor's salary. A supervisor has authority over a certain number of units generated. Additional control is needed until the production exceeds this number of units.</w:t>
      </w:r>
    </w:p>
    <w:p w14:paraId="255D8144" w14:textId="04E27C70" w:rsidR="00C950D7" w:rsidRDefault="000A6985">
      <w:pPr>
        <w:spacing w:line="360" w:lineRule="auto"/>
        <w:rPr>
          <w:rFonts w:ascii="Arial" w:eastAsia="Arial" w:hAnsi="Arial" w:cs="Arial"/>
        </w:rPr>
      </w:pPr>
      <w:r>
        <w:rPr>
          <w:rFonts w:ascii="Arial" w:eastAsia="Arial" w:hAnsi="Arial" w:cs="Arial"/>
        </w:rPr>
        <w:t>Finally, in comparison to th</w:t>
      </w:r>
      <w:r>
        <w:rPr>
          <w:rFonts w:ascii="Arial" w:eastAsia="Arial" w:hAnsi="Arial" w:cs="Arial"/>
        </w:rPr>
        <w:t xml:space="preserve">e flexed one, what is the real benefit for 2020: The budgeted benefit for 2020 was £1,010,000 at the start of the year, but the real figures show £455,000 at the end of the year. Therefore, there is a £555,00 negative variance. Yes, they do have a surplus </w:t>
      </w:r>
      <w:r>
        <w:rPr>
          <w:rFonts w:ascii="Arial" w:eastAsia="Arial" w:hAnsi="Arial" w:cs="Arial"/>
        </w:rPr>
        <w:t xml:space="preserve">of £455,000, but thanks to a loss of revenue in the first three months of the new year, this profit will be spent in 2021. Despite these negatives, Amana </w:t>
      </w:r>
      <w:r w:rsidR="00E30E93">
        <w:rPr>
          <w:rFonts w:ascii="Arial" w:eastAsia="Arial" w:hAnsi="Arial" w:cs="Arial"/>
        </w:rPr>
        <w:t>L</w:t>
      </w:r>
      <w:r w:rsidR="003811A8">
        <w:rPr>
          <w:rFonts w:ascii="Arial" w:eastAsia="Arial" w:hAnsi="Arial" w:cs="Arial"/>
        </w:rPr>
        <w:t>td</w:t>
      </w:r>
      <w:r>
        <w:rPr>
          <w:rFonts w:ascii="Arial" w:eastAsia="Arial" w:hAnsi="Arial" w:cs="Arial"/>
        </w:rPr>
        <w:t xml:space="preserve"> still performed well in the available profit for the period considered, given that the circumstan</w:t>
      </w:r>
      <w:r>
        <w:rPr>
          <w:rFonts w:ascii="Arial" w:eastAsia="Arial" w:hAnsi="Arial" w:cs="Arial"/>
        </w:rPr>
        <w:t xml:space="preserve">ces were extraordinary due to the COVID 19 </w:t>
      </w:r>
      <w:proofErr w:type="spellStart"/>
      <w:proofErr w:type="gramStart"/>
      <w:r>
        <w:rPr>
          <w:rFonts w:ascii="Arial" w:eastAsia="Arial" w:hAnsi="Arial" w:cs="Arial"/>
        </w:rPr>
        <w:t>pandemic.</w:t>
      </w:r>
      <w:r w:rsidR="00E30E93" w:rsidRPr="00E30E93">
        <w:rPr>
          <w:rFonts w:ascii="Arial" w:eastAsia="Arial" w:hAnsi="Arial" w:cs="Arial"/>
        </w:rPr>
        <w:t>It</w:t>
      </w:r>
      <w:proofErr w:type="spellEnd"/>
      <w:proofErr w:type="gramEnd"/>
      <w:r w:rsidR="00E30E93" w:rsidRPr="00E30E93">
        <w:rPr>
          <w:rFonts w:ascii="Arial" w:eastAsia="Arial" w:hAnsi="Arial" w:cs="Arial"/>
        </w:rPr>
        <w:t xml:space="preserve"> should be taken in mind that the global crisis due to COVID 19 had a very unfavourable effect on solid and stable companies and even led to the bankruptcy of companies with a long history (SHEN, 2020).</w:t>
      </w:r>
    </w:p>
    <w:p w14:paraId="0F34CCDF" w14:textId="77777777" w:rsidR="00C950D7" w:rsidRDefault="000A6985">
      <w:pPr>
        <w:spacing w:line="360" w:lineRule="auto"/>
        <w:rPr>
          <w:rFonts w:ascii="Arial" w:eastAsia="Arial" w:hAnsi="Arial" w:cs="Arial"/>
          <w:color w:val="ED7D31"/>
        </w:rPr>
      </w:pPr>
      <w:r>
        <w:rPr>
          <w:rFonts w:ascii="Arial" w:eastAsia="Arial" w:hAnsi="Arial" w:cs="Arial"/>
          <w:color w:val="ED7D31"/>
        </w:rPr>
        <w:t xml:space="preserve">3. Recommendations.  </w:t>
      </w:r>
    </w:p>
    <w:p w14:paraId="77A43F34" w14:textId="77777777" w:rsidR="00C950D7" w:rsidRDefault="000A6985">
      <w:pPr>
        <w:spacing w:line="360" w:lineRule="auto"/>
        <w:rPr>
          <w:rFonts w:ascii="Arial" w:eastAsia="Arial" w:hAnsi="Arial" w:cs="Arial"/>
        </w:rPr>
      </w:pPr>
      <w:r>
        <w:rPr>
          <w:rFonts w:ascii="Arial" w:eastAsia="Arial" w:hAnsi="Arial" w:cs="Arial"/>
        </w:rPr>
        <w:lastRenderedPageBreak/>
        <w:t>After a detailed analysis of the costs and profits of Amana Ltd. for 2020, we could give some recommendations to Mr. Amana to deal with the complex situation that has arisen because</w:t>
      </w:r>
      <w:r>
        <w:rPr>
          <w:rFonts w:ascii="Arial" w:eastAsia="Arial" w:hAnsi="Arial" w:cs="Arial"/>
        </w:rPr>
        <w:t xml:space="preserve"> of COVID 19. I would highly recommend the business owner to report on the performance and track budget deviations monthly. This review will allow the company to understand where the money is spent and to compare the number of sales generated. If there are</w:t>
      </w:r>
      <w:r>
        <w:rPr>
          <w:rFonts w:ascii="Arial" w:eastAsia="Arial" w:hAnsi="Arial" w:cs="Arial"/>
        </w:rPr>
        <w:t xml:space="preserve"> too many changes, this is a clear sign that managers or business owners need to review the budget process to make sure they have correctly anticipated financial needs. The company may use a software program to monitor accounting or financial data related </w:t>
      </w:r>
      <w:r>
        <w:rPr>
          <w:rFonts w:ascii="Arial" w:eastAsia="Arial" w:hAnsi="Arial" w:cs="Arial"/>
        </w:rPr>
        <w:t>to the budgeting process. Most software development packages often contain a budgeting module, which helps businesses to electronically filter data into a pre-determined profitability. Computer controlled budgets help companies save time and money when dev</w:t>
      </w:r>
      <w:r>
        <w:rPr>
          <w:rFonts w:ascii="Arial" w:eastAsia="Arial" w:hAnsi="Arial" w:cs="Arial"/>
        </w:rPr>
        <w:t xml:space="preserve">eloping or preparing process of the business (Basic Financial Accounting, 2015). </w:t>
      </w:r>
    </w:p>
    <w:p w14:paraId="7319B6EF" w14:textId="77777777" w:rsidR="00C950D7" w:rsidRDefault="000A6985">
      <w:pPr>
        <w:spacing w:line="360" w:lineRule="auto"/>
        <w:rPr>
          <w:rFonts w:ascii="Arial" w:eastAsia="Arial" w:hAnsi="Arial" w:cs="Arial"/>
        </w:rPr>
      </w:pPr>
      <w:r>
        <w:rPr>
          <w:rFonts w:ascii="Arial" w:eastAsia="Arial" w:hAnsi="Arial" w:cs="Arial"/>
        </w:rPr>
        <w:t xml:space="preserve">From the conditional data we know that Amana has reduced the selling price per unit. This is a good strategy when sales are drastically reduced, it is also applied when there are many new competitors in the market. Companies that are already in the mature </w:t>
      </w:r>
      <w:r>
        <w:rPr>
          <w:rFonts w:ascii="Arial" w:eastAsia="Arial" w:hAnsi="Arial" w:cs="Arial"/>
        </w:rPr>
        <w:t>phase resort to this option, so this strategy helps to increase sales. How sustainable it is, is difficult to predict, especially in today's dynamic global market. It is difficult to make a long-term forecast, so there must be constant cost control.</w:t>
      </w:r>
    </w:p>
    <w:p w14:paraId="3C8BD135" w14:textId="77777777" w:rsidR="00C950D7" w:rsidRDefault="000A6985">
      <w:pPr>
        <w:spacing w:line="360" w:lineRule="auto"/>
        <w:rPr>
          <w:rFonts w:ascii="Arial" w:eastAsia="Arial" w:hAnsi="Arial" w:cs="Arial"/>
        </w:rPr>
      </w:pPr>
      <w:r>
        <w:rPr>
          <w:rFonts w:ascii="Arial" w:eastAsia="Arial" w:hAnsi="Arial" w:cs="Arial"/>
        </w:rPr>
        <w:t xml:space="preserve">Since </w:t>
      </w:r>
      <w:r>
        <w:rPr>
          <w:rFonts w:ascii="Arial" w:eastAsia="Arial" w:hAnsi="Arial" w:cs="Arial"/>
        </w:rPr>
        <w:t>we only have unfavourable variables for variable costs, efforts should be made to reduce them. In this case, the highest percentage (40%) is for materials, followed by labour costs (38%).</w:t>
      </w:r>
    </w:p>
    <w:p w14:paraId="5AE5A4C3" w14:textId="17977FE4" w:rsidR="00C950D7" w:rsidRDefault="000A6985">
      <w:pPr>
        <w:spacing w:line="360" w:lineRule="auto"/>
        <w:rPr>
          <w:rFonts w:ascii="Arial" w:eastAsia="Arial" w:hAnsi="Arial" w:cs="Arial"/>
        </w:rPr>
      </w:pPr>
      <w:r>
        <w:rPr>
          <w:rFonts w:ascii="Arial" w:eastAsia="Arial" w:hAnsi="Arial" w:cs="Arial"/>
        </w:rPr>
        <w:t xml:space="preserve"> Amana Ltd has been recommended to reduce to the maximum possible th</w:t>
      </w:r>
      <w:r>
        <w:rPr>
          <w:rFonts w:ascii="Arial" w:eastAsia="Arial" w:hAnsi="Arial" w:cs="Arial"/>
        </w:rPr>
        <w:t xml:space="preserve">e cost of materials and </w:t>
      </w:r>
      <w:r w:rsidR="00966C2D">
        <w:rPr>
          <w:rFonts w:ascii="Arial" w:eastAsia="Arial" w:hAnsi="Arial" w:cs="Arial"/>
        </w:rPr>
        <w:t>labour</w:t>
      </w:r>
      <w:r>
        <w:rPr>
          <w:rFonts w:ascii="Arial" w:eastAsia="Arial" w:hAnsi="Arial" w:cs="Arial"/>
        </w:rPr>
        <w:t xml:space="preserve">, because in a pandemic there are no sales, and it is not necessary to invest so much money for materials and labour. The composition of variable wages could be reduced for a certain </w:t>
      </w:r>
      <w:proofErr w:type="gramStart"/>
      <w:r>
        <w:rPr>
          <w:rFonts w:ascii="Arial" w:eastAsia="Arial" w:hAnsi="Arial" w:cs="Arial"/>
        </w:rPr>
        <w:t>period of time</w:t>
      </w:r>
      <w:proofErr w:type="gramEnd"/>
      <w:r>
        <w:rPr>
          <w:rFonts w:ascii="Arial" w:eastAsia="Arial" w:hAnsi="Arial" w:cs="Arial"/>
        </w:rPr>
        <w:t>, as we hope that COVID 19 wil</w:t>
      </w:r>
      <w:r>
        <w:rPr>
          <w:rFonts w:ascii="Arial" w:eastAsia="Arial" w:hAnsi="Arial" w:cs="Arial"/>
        </w:rPr>
        <w:t xml:space="preserve">l not have a long time with the progress of the vaccination of the citizens and the granting of the measures. </w:t>
      </w:r>
    </w:p>
    <w:p w14:paraId="36EEA3C2" w14:textId="34789133" w:rsidR="00C950D7" w:rsidRDefault="000A6985">
      <w:pPr>
        <w:spacing w:line="360" w:lineRule="auto"/>
        <w:rPr>
          <w:rFonts w:ascii="Arial" w:eastAsia="Arial" w:hAnsi="Arial" w:cs="Arial"/>
        </w:rPr>
      </w:pPr>
      <w:r>
        <w:rPr>
          <w:rFonts w:ascii="Arial" w:eastAsia="Arial" w:hAnsi="Arial" w:cs="Arial"/>
        </w:rPr>
        <w:t xml:space="preserve">Another possibility is to look for other suppliers of materials that offer cheaper materials, but not at the expense of quality, because quality </w:t>
      </w:r>
      <w:r>
        <w:rPr>
          <w:rFonts w:ascii="Arial" w:eastAsia="Arial" w:hAnsi="Arial" w:cs="Arial"/>
        </w:rPr>
        <w:t>should not be compromised.</w:t>
      </w:r>
    </w:p>
    <w:p w14:paraId="63D8353D" w14:textId="77777777" w:rsidR="00C950D7" w:rsidRDefault="000A6985">
      <w:pPr>
        <w:spacing w:line="360" w:lineRule="auto"/>
        <w:rPr>
          <w:rFonts w:ascii="Arial" w:eastAsia="Arial" w:hAnsi="Arial" w:cs="Arial"/>
          <w:color w:val="ED7D31"/>
        </w:rPr>
      </w:pPr>
      <w:r>
        <w:rPr>
          <w:rFonts w:ascii="Arial" w:eastAsia="Arial" w:hAnsi="Arial" w:cs="Arial"/>
          <w:color w:val="ED7D31"/>
        </w:rPr>
        <w:t>PART B</w:t>
      </w:r>
    </w:p>
    <w:p w14:paraId="787F551A" w14:textId="77777777" w:rsidR="00C950D7" w:rsidRDefault="000A6985">
      <w:pPr>
        <w:spacing w:line="360" w:lineRule="auto"/>
        <w:rPr>
          <w:rFonts w:ascii="Arial" w:eastAsia="Arial" w:hAnsi="Arial" w:cs="Arial"/>
        </w:rPr>
      </w:pPr>
      <w:r>
        <w:rPr>
          <w:rFonts w:ascii="Arial" w:eastAsia="Arial" w:hAnsi="Arial" w:cs="Arial"/>
        </w:rPr>
        <w:t>The owner of AMANA LTD faces a very important question, which is essential for the future of the company:</w:t>
      </w:r>
    </w:p>
    <w:p w14:paraId="47F0AE85" w14:textId="0BC91F03" w:rsidR="00C950D7" w:rsidRDefault="000A6985">
      <w:pPr>
        <w:spacing w:line="360" w:lineRule="auto"/>
        <w:rPr>
          <w:rFonts w:ascii="Arial" w:eastAsia="Arial" w:hAnsi="Arial" w:cs="Arial"/>
        </w:rPr>
      </w:pPr>
      <w:r>
        <w:rPr>
          <w:rFonts w:ascii="Arial" w:eastAsia="Arial" w:hAnsi="Arial" w:cs="Arial"/>
        </w:rPr>
        <w:t xml:space="preserve">1.As a result of the global pandemic the </w:t>
      </w:r>
      <w:r w:rsidR="00AD1A43">
        <w:rPr>
          <w:rFonts w:ascii="Arial" w:eastAsia="Arial" w:hAnsi="Arial" w:cs="Arial"/>
        </w:rPr>
        <w:t>market</w:t>
      </w:r>
      <w:r>
        <w:rPr>
          <w:rFonts w:ascii="Arial" w:eastAsia="Arial" w:hAnsi="Arial" w:cs="Arial"/>
        </w:rPr>
        <w:t xml:space="preserve"> has shrunk and </w:t>
      </w:r>
      <w:proofErr w:type="gramStart"/>
      <w:r>
        <w:rPr>
          <w:rFonts w:ascii="Arial" w:eastAsia="Arial" w:hAnsi="Arial" w:cs="Arial"/>
        </w:rPr>
        <w:t>there's</w:t>
      </w:r>
      <w:proofErr w:type="gramEnd"/>
      <w:r>
        <w:rPr>
          <w:rFonts w:ascii="Arial" w:eastAsia="Arial" w:hAnsi="Arial" w:cs="Arial"/>
        </w:rPr>
        <w:t xml:space="preserve"> a lack of customers. Mr. AMANA is consideri</w:t>
      </w:r>
      <w:r>
        <w:rPr>
          <w:rFonts w:ascii="Arial" w:eastAsia="Arial" w:hAnsi="Arial" w:cs="Arial"/>
        </w:rPr>
        <w:t xml:space="preserve">ng closing its branches in Brighton, Birmingham and Manchester </w:t>
      </w:r>
      <w:r>
        <w:rPr>
          <w:rFonts w:ascii="Arial" w:eastAsia="Arial" w:hAnsi="Arial" w:cs="Arial"/>
        </w:rPr>
        <w:lastRenderedPageBreak/>
        <w:t xml:space="preserve">and making 50% of its online sales. The factors influencing the final decision are the costs that will be incurred for this purpose: </w:t>
      </w:r>
    </w:p>
    <w:p w14:paraId="776409B1" w14:textId="77777777" w:rsidR="00C950D7" w:rsidRDefault="00C950D7">
      <w:pPr>
        <w:spacing w:line="360" w:lineRule="auto"/>
        <w:rPr>
          <w:rFonts w:ascii="Arial" w:eastAsia="Arial" w:hAnsi="Arial" w:cs="Arial"/>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C950D7" w14:paraId="2090B19C" w14:textId="77777777">
        <w:tc>
          <w:tcPr>
            <w:tcW w:w="4508" w:type="dxa"/>
          </w:tcPr>
          <w:p w14:paraId="53D4C249" w14:textId="77777777" w:rsidR="00C950D7" w:rsidRDefault="000A6985">
            <w:pPr>
              <w:spacing w:after="0" w:line="360" w:lineRule="auto"/>
              <w:rPr>
                <w:rFonts w:ascii="Arial" w:eastAsia="Arial" w:hAnsi="Arial" w:cs="Arial"/>
                <w:color w:val="000000"/>
              </w:rPr>
            </w:pPr>
            <w:r>
              <w:rPr>
                <w:rFonts w:ascii="Arial" w:eastAsia="Arial" w:hAnsi="Arial" w:cs="Arial"/>
                <w:color w:val="000000"/>
              </w:rPr>
              <w:t>sales</w:t>
            </w:r>
          </w:p>
        </w:tc>
        <w:tc>
          <w:tcPr>
            <w:tcW w:w="4508" w:type="dxa"/>
          </w:tcPr>
          <w:p w14:paraId="242E5572" w14:textId="77777777" w:rsidR="00C950D7" w:rsidRDefault="000A6985">
            <w:pPr>
              <w:spacing w:after="0" w:line="360" w:lineRule="auto"/>
              <w:rPr>
                <w:rFonts w:ascii="Arial" w:eastAsia="Arial" w:hAnsi="Arial" w:cs="Arial"/>
                <w:color w:val="000000"/>
              </w:rPr>
            </w:pPr>
            <w:r>
              <w:rPr>
                <w:rFonts w:ascii="Arial" w:eastAsia="Arial" w:hAnsi="Arial" w:cs="Arial"/>
                <w:color w:val="000000"/>
              </w:rPr>
              <w:t>100,000 units annually</w:t>
            </w:r>
          </w:p>
        </w:tc>
      </w:tr>
      <w:tr w:rsidR="00C950D7" w14:paraId="085AF1F1" w14:textId="77777777">
        <w:tc>
          <w:tcPr>
            <w:tcW w:w="4508" w:type="dxa"/>
          </w:tcPr>
          <w:p w14:paraId="69FA742D" w14:textId="77777777" w:rsidR="00C950D7" w:rsidRDefault="000A6985">
            <w:pPr>
              <w:spacing w:after="0" w:line="360" w:lineRule="auto"/>
              <w:rPr>
                <w:rFonts w:ascii="Arial" w:eastAsia="Arial" w:hAnsi="Arial" w:cs="Arial"/>
                <w:color w:val="000000"/>
              </w:rPr>
            </w:pPr>
            <w:r>
              <w:rPr>
                <w:rFonts w:ascii="Arial" w:eastAsia="Arial" w:hAnsi="Arial" w:cs="Arial"/>
                <w:color w:val="000000"/>
              </w:rPr>
              <w:t>Cost of setting up delivery network –</w:t>
            </w:r>
          </w:p>
        </w:tc>
        <w:tc>
          <w:tcPr>
            <w:tcW w:w="4508" w:type="dxa"/>
          </w:tcPr>
          <w:p w14:paraId="4847DFA1" w14:textId="77777777" w:rsidR="00C950D7" w:rsidRDefault="000A6985">
            <w:pPr>
              <w:spacing w:after="0" w:line="360" w:lineRule="auto"/>
              <w:rPr>
                <w:rFonts w:ascii="Arial" w:eastAsia="Arial" w:hAnsi="Arial" w:cs="Arial"/>
                <w:color w:val="000000"/>
              </w:rPr>
            </w:pPr>
            <w:r>
              <w:rPr>
                <w:rFonts w:ascii="Arial" w:eastAsia="Arial" w:hAnsi="Arial" w:cs="Arial"/>
                <w:color w:val="000000"/>
              </w:rPr>
              <w:t>£150,000</w:t>
            </w:r>
          </w:p>
        </w:tc>
      </w:tr>
      <w:tr w:rsidR="00C950D7" w14:paraId="5CCA2F6B" w14:textId="77777777">
        <w:tc>
          <w:tcPr>
            <w:tcW w:w="4508" w:type="dxa"/>
          </w:tcPr>
          <w:p w14:paraId="240064D9" w14:textId="77777777" w:rsidR="00C950D7" w:rsidRDefault="000A6985">
            <w:pPr>
              <w:spacing w:after="0" w:line="360" w:lineRule="auto"/>
              <w:rPr>
                <w:rFonts w:ascii="Arial" w:eastAsia="Arial" w:hAnsi="Arial" w:cs="Arial"/>
                <w:color w:val="000000"/>
              </w:rPr>
            </w:pPr>
            <w:r>
              <w:rPr>
                <w:rFonts w:ascii="Arial" w:eastAsia="Arial" w:hAnsi="Arial" w:cs="Arial"/>
                <w:color w:val="000000"/>
              </w:rPr>
              <w:t>Cost of upgrading current website to handle large volume of sales</w:t>
            </w:r>
          </w:p>
        </w:tc>
        <w:tc>
          <w:tcPr>
            <w:tcW w:w="4508" w:type="dxa"/>
          </w:tcPr>
          <w:p w14:paraId="3E299872" w14:textId="77777777" w:rsidR="00C950D7" w:rsidRDefault="000A6985">
            <w:pPr>
              <w:spacing w:after="0" w:line="360" w:lineRule="auto"/>
              <w:rPr>
                <w:rFonts w:ascii="Arial" w:eastAsia="Arial" w:hAnsi="Arial" w:cs="Arial"/>
                <w:color w:val="000000"/>
              </w:rPr>
            </w:pPr>
            <w:r>
              <w:rPr>
                <w:rFonts w:ascii="Arial" w:eastAsia="Arial" w:hAnsi="Arial" w:cs="Arial"/>
                <w:color w:val="000000"/>
              </w:rPr>
              <w:t>£50.000</w:t>
            </w:r>
          </w:p>
        </w:tc>
      </w:tr>
      <w:tr w:rsidR="00C950D7" w14:paraId="62DBEDF8" w14:textId="77777777">
        <w:tc>
          <w:tcPr>
            <w:tcW w:w="4508" w:type="dxa"/>
          </w:tcPr>
          <w:p w14:paraId="538A0C30" w14:textId="77777777" w:rsidR="00C950D7" w:rsidRDefault="000A6985">
            <w:pPr>
              <w:spacing w:after="0" w:line="360" w:lineRule="auto"/>
              <w:rPr>
                <w:rFonts w:ascii="Arial" w:eastAsia="Arial" w:hAnsi="Arial" w:cs="Arial"/>
                <w:color w:val="000000"/>
              </w:rPr>
            </w:pPr>
            <w:r>
              <w:rPr>
                <w:rFonts w:ascii="Arial" w:eastAsia="Arial" w:hAnsi="Arial" w:cs="Arial"/>
                <w:color w:val="000000"/>
              </w:rPr>
              <w:t>Salary of a fulltime IT programmer</w:t>
            </w:r>
          </w:p>
        </w:tc>
        <w:tc>
          <w:tcPr>
            <w:tcW w:w="4508" w:type="dxa"/>
          </w:tcPr>
          <w:p w14:paraId="720271FD" w14:textId="77777777" w:rsidR="00C950D7" w:rsidRDefault="000A6985">
            <w:pPr>
              <w:spacing w:after="0" w:line="360" w:lineRule="auto"/>
              <w:rPr>
                <w:rFonts w:ascii="Arial" w:eastAsia="Arial" w:hAnsi="Arial" w:cs="Arial"/>
                <w:color w:val="000000"/>
              </w:rPr>
            </w:pPr>
            <w:r>
              <w:rPr>
                <w:rFonts w:ascii="Arial" w:eastAsia="Arial" w:hAnsi="Arial" w:cs="Arial"/>
                <w:color w:val="000000"/>
              </w:rPr>
              <w:t>£35,000</w:t>
            </w:r>
          </w:p>
        </w:tc>
      </w:tr>
    </w:tbl>
    <w:p w14:paraId="2A453510" w14:textId="77777777" w:rsidR="00C950D7" w:rsidRDefault="00C950D7">
      <w:pPr>
        <w:spacing w:line="360" w:lineRule="auto"/>
        <w:rPr>
          <w:rFonts w:ascii="Arial" w:eastAsia="Arial" w:hAnsi="Arial" w:cs="Arial"/>
        </w:rPr>
      </w:pPr>
    </w:p>
    <w:p w14:paraId="3C1164DB" w14:textId="77777777" w:rsidR="00C950D7" w:rsidRDefault="000A6985">
      <w:pPr>
        <w:spacing w:line="360" w:lineRule="auto"/>
        <w:rPr>
          <w:rFonts w:ascii="Arial" w:eastAsia="Arial" w:hAnsi="Arial" w:cs="Arial"/>
        </w:rPr>
      </w:pPr>
      <w:r>
        <w:rPr>
          <w:rFonts w:ascii="Arial" w:eastAsia="Arial" w:hAnsi="Arial" w:cs="Arial"/>
        </w:rPr>
        <w:t>2.The other option is to start selling on Amazon. Amazon now rules as an online retailer as well as everything else, and the number of rival sites is dwindling. However, the absence of smaller marketplaces has had little effect on the segment's overall per</w:t>
      </w:r>
      <w:r>
        <w:rPr>
          <w:rFonts w:ascii="Arial" w:eastAsia="Arial" w:hAnsi="Arial" w:cs="Arial"/>
        </w:rPr>
        <w:t>formance which, by becoming an oligopoly of marketplaces, influences all other business models (Graff and Schneider, 2016, p.47). Here are some factors which will impact the taking of this decision:</w:t>
      </w:r>
    </w:p>
    <w:p w14:paraId="0256E853"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High degree of rivalry for Amana souvenirs and other re</w:t>
      </w:r>
      <w:r>
        <w:rPr>
          <w:rFonts w:ascii="Arial" w:eastAsia="Arial" w:hAnsi="Arial" w:cs="Arial"/>
        </w:rPr>
        <w:t>tailers on these sites – £50,000</w:t>
      </w:r>
    </w:p>
    <w:p w14:paraId="5B1B658F"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Amazon fulfilment costs –Annual Amazon shipments of 65,000 units are guaranteed, with the possibility of increasing based on demand.</w:t>
      </w:r>
    </w:p>
    <w:p w14:paraId="4513FBA3"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Price and return policies are out of sight.</w:t>
      </w:r>
    </w:p>
    <w:p w14:paraId="2AA98125" w14:textId="77777777" w:rsidR="00C950D7" w:rsidRDefault="000A6985">
      <w:pPr>
        <w:spacing w:line="360" w:lineRule="auto"/>
        <w:rPr>
          <w:rFonts w:ascii="Arial" w:eastAsia="Arial" w:hAnsi="Arial" w:cs="Arial"/>
        </w:rPr>
      </w:pPr>
      <w:r>
        <w:rPr>
          <w:rFonts w:ascii="Arial" w:eastAsia="Arial" w:hAnsi="Arial" w:cs="Arial"/>
        </w:rPr>
        <w:t>In the first option, when creating your ow</w:t>
      </w:r>
      <w:r>
        <w:rPr>
          <w:rFonts w:ascii="Arial" w:eastAsia="Arial" w:hAnsi="Arial" w:cs="Arial"/>
        </w:rPr>
        <w:t xml:space="preserve">n website, the cost per year would be £ 235,000 for sales per 100,000. In any case, this plan will have a good result, as Amana will save serious costs from rent, insurance, staff salaries after cutting the columns in Brighton, Birmingham, and Manchester. </w:t>
      </w:r>
      <w:r>
        <w:rPr>
          <w:rFonts w:ascii="Arial" w:eastAsia="Arial" w:hAnsi="Arial" w:cs="Arial"/>
        </w:rPr>
        <w:t>Also, the summer season is coming, measures against COVID 19 are expected to be relieved so that there will be a flow of tourists and sales will be generated from sales in London.</w:t>
      </w:r>
    </w:p>
    <w:p w14:paraId="43CC359E" w14:textId="77777777" w:rsidR="00C950D7" w:rsidRDefault="000A6985">
      <w:pPr>
        <w:spacing w:line="360" w:lineRule="auto"/>
        <w:rPr>
          <w:rFonts w:ascii="Arial" w:eastAsia="Arial" w:hAnsi="Arial" w:cs="Arial"/>
        </w:rPr>
      </w:pPr>
      <w:r>
        <w:rPr>
          <w:rFonts w:ascii="Arial" w:eastAsia="Arial" w:hAnsi="Arial" w:cs="Arial"/>
        </w:rPr>
        <w:t>However, what reality shows by looking at examples of e-commerce manufacture</w:t>
      </w:r>
      <w:r>
        <w:rPr>
          <w:rFonts w:ascii="Arial" w:eastAsia="Arial" w:hAnsi="Arial" w:cs="Arial"/>
        </w:rPr>
        <w:t>rs on Amazon. "Conditions for manufacturers finally take a turn for the better: e-commerce has become dependent on professional partnership with brands and so producers have every reason to be confident going into online retail" (Graff and Schneider, 2016,</w:t>
      </w:r>
      <w:r>
        <w:rPr>
          <w:rFonts w:ascii="Arial" w:eastAsia="Arial" w:hAnsi="Arial" w:cs="Arial"/>
        </w:rPr>
        <w:t xml:space="preserve"> p.48). They are learning more about how to render e - commerce platforms to operate for them, and how to use their own brand stores to boost sales and earnings. Many retailers, such as Adidas and Asos, keep a close grip over their brands' online retailing</w:t>
      </w:r>
      <w:r>
        <w:rPr>
          <w:rFonts w:ascii="Arial" w:eastAsia="Arial" w:hAnsi="Arial" w:cs="Arial"/>
        </w:rPr>
        <w:t xml:space="preserve">, attempting to prevent vendors from selling on Amazon to retain leverage of the brand's logo, merchandise appearance, and </w:t>
      </w:r>
      <w:r>
        <w:rPr>
          <w:rFonts w:ascii="Arial" w:eastAsia="Arial" w:hAnsi="Arial" w:cs="Arial"/>
        </w:rPr>
        <w:lastRenderedPageBreak/>
        <w:t>pricing and, of course, retail rates, which are often hampered by antitrust regulation. They want to start their own direct selling o</w:t>
      </w:r>
      <w:r>
        <w:rPr>
          <w:rFonts w:ascii="Arial" w:eastAsia="Arial" w:hAnsi="Arial" w:cs="Arial"/>
        </w:rPr>
        <w:t>nline operations, maintaining market ownership while still benefiting from online sales. Furthermore, direct consumer interaction enables suppliers to collect useful reviews for future product growth. As in previous years, the rising pricing burden that on</w:t>
      </w:r>
      <w:r>
        <w:rPr>
          <w:rFonts w:ascii="Arial" w:eastAsia="Arial" w:hAnsi="Arial" w:cs="Arial"/>
        </w:rPr>
        <w:t>line business models impose on other industry players has resulted in shrinking margins. Direct distribution from suppliers and brands to customers has had a significant growth. Increasingly manufacturers are overcoming obstacles in their business and deli</w:t>
      </w:r>
      <w:r>
        <w:rPr>
          <w:rFonts w:ascii="Arial" w:eastAsia="Arial" w:hAnsi="Arial" w:cs="Arial"/>
        </w:rPr>
        <w:t>very network systems to open their own online stores, and direct online purchases are proving to be an ideal way to supplement turnover on third-party sites while still providing consumers with a favourable brand experience.</w:t>
      </w:r>
    </w:p>
    <w:p w14:paraId="0C31CBB0" w14:textId="77777777" w:rsidR="00C950D7" w:rsidRDefault="000A6985">
      <w:pPr>
        <w:spacing w:line="360" w:lineRule="auto"/>
        <w:rPr>
          <w:rFonts w:ascii="Arial" w:eastAsia="Arial" w:hAnsi="Arial" w:cs="Arial"/>
        </w:rPr>
      </w:pPr>
      <w:r>
        <w:rPr>
          <w:rFonts w:ascii="Arial" w:eastAsia="Arial" w:hAnsi="Arial" w:cs="Arial"/>
        </w:rPr>
        <w:t>Pros to selling on Amazon, Amaz</w:t>
      </w:r>
      <w:r>
        <w:rPr>
          <w:rFonts w:ascii="Arial" w:eastAsia="Arial" w:hAnsi="Arial" w:cs="Arial"/>
        </w:rPr>
        <w:t>on gives you global reach, flexibility, automatization, traffic, is easy to use, and has good reputation (Dunne+, 2017). However, the cons are not to be overlooked.</w:t>
      </w:r>
    </w:p>
    <w:p w14:paraId="6D5FD7E1" w14:textId="436528F0"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 xml:space="preserve">You </w:t>
      </w:r>
      <w:r w:rsidR="00FB5A5D">
        <w:rPr>
          <w:rFonts w:ascii="Arial" w:eastAsia="Arial" w:hAnsi="Arial" w:cs="Arial"/>
        </w:rPr>
        <w:t>must</w:t>
      </w:r>
      <w:r>
        <w:rPr>
          <w:rFonts w:ascii="Arial" w:eastAsia="Arial" w:hAnsi="Arial" w:cs="Arial"/>
        </w:rPr>
        <w:t xml:space="preserve"> pay Fees for a professional account, also to pay a fee if you want to sell on</w:t>
      </w:r>
      <w:r>
        <w:rPr>
          <w:rFonts w:ascii="Arial" w:eastAsia="Arial" w:hAnsi="Arial" w:cs="Arial"/>
        </w:rPr>
        <w:t xml:space="preserve"> Amazon FBA</w:t>
      </w:r>
    </w:p>
    <w:p w14:paraId="10E9D4BE"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Competitors: Since Amazon is an excellent platform, there are a lot of retailers on the site. But unless you trade with incredibly rare or exclusive products, you will still be up against the tough competition.</w:t>
      </w:r>
    </w:p>
    <w:p w14:paraId="75933631"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 xml:space="preserve"> Lack of Control: If you log </w:t>
      </w:r>
      <w:r>
        <w:rPr>
          <w:rFonts w:ascii="Arial" w:eastAsia="Arial" w:hAnsi="Arial" w:cs="Arial"/>
        </w:rPr>
        <w:t>in for an Amazon account, you decide to accept Amazon's rules. This covers things like following up with their big promise, how you deal with clients, what you can and cannot sell, and more. If you want to sell on Amazon, you will have to consider giving u</w:t>
      </w:r>
      <w:r>
        <w:rPr>
          <w:rFonts w:ascii="Arial" w:eastAsia="Arial" w:hAnsi="Arial" w:cs="Arial"/>
        </w:rPr>
        <w:t>p a lot of power and freedom.</w:t>
      </w:r>
    </w:p>
    <w:p w14:paraId="2B92E658" w14:textId="77777777" w:rsidR="00C950D7" w:rsidRDefault="000A6985">
      <w:pPr>
        <w:spacing w:line="360" w:lineRule="auto"/>
        <w:rPr>
          <w:rFonts w:ascii="Arial" w:eastAsia="Arial" w:hAnsi="Arial" w:cs="Arial"/>
        </w:rPr>
      </w:pPr>
      <w:r>
        <w:rPr>
          <w:rFonts w:ascii="Arial" w:eastAsia="Arial" w:hAnsi="Arial" w:cs="Arial"/>
        </w:rPr>
        <w:t>●</w:t>
      </w:r>
      <w:r>
        <w:rPr>
          <w:rFonts w:ascii="Arial" w:eastAsia="Arial" w:hAnsi="Arial" w:cs="Arial"/>
        </w:rPr>
        <w:tab/>
        <w:t xml:space="preserve">Inventory management is important for retailers who have several locations where their goods are shown. If you sell on Amazon and other platforms, </w:t>
      </w:r>
      <w:proofErr w:type="gramStart"/>
      <w:r>
        <w:rPr>
          <w:rFonts w:ascii="Arial" w:eastAsia="Arial" w:hAnsi="Arial" w:cs="Arial"/>
        </w:rPr>
        <w:t>you'll</w:t>
      </w:r>
      <w:proofErr w:type="gramEnd"/>
      <w:r>
        <w:rPr>
          <w:rFonts w:ascii="Arial" w:eastAsia="Arial" w:hAnsi="Arial" w:cs="Arial"/>
        </w:rPr>
        <w:t xml:space="preserve"> need to keep your products carefully connected to avoid order and sell</w:t>
      </w:r>
      <w:r>
        <w:rPr>
          <w:rFonts w:ascii="Arial" w:eastAsia="Arial" w:hAnsi="Arial" w:cs="Arial"/>
        </w:rPr>
        <w:t>ing mistakes.</w:t>
      </w:r>
    </w:p>
    <w:p w14:paraId="3D9B9137" w14:textId="77777777" w:rsidR="00C950D7" w:rsidRDefault="000A6985">
      <w:pPr>
        <w:spacing w:line="360" w:lineRule="auto"/>
        <w:rPr>
          <w:rFonts w:ascii="Arial" w:eastAsia="Arial" w:hAnsi="Arial" w:cs="Arial"/>
          <w:color w:val="ED7D31"/>
        </w:rPr>
      </w:pPr>
      <w:r>
        <w:rPr>
          <w:rFonts w:ascii="Arial" w:eastAsia="Arial" w:hAnsi="Arial" w:cs="Arial"/>
          <w:color w:val="ED7D31"/>
        </w:rPr>
        <w:t>Conclusion.</w:t>
      </w:r>
    </w:p>
    <w:p w14:paraId="141EBD41" w14:textId="08E67239" w:rsidR="00C950D7" w:rsidRDefault="000A6985">
      <w:pPr>
        <w:spacing w:line="360" w:lineRule="auto"/>
        <w:rPr>
          <w:rFonts w:ascii="Arial" w:eastAsia="Arial" w:hAnsi="Arial" w:cs="Arial"/>
        </w:rPr>
      </w:pPr>
      <w:r>
        <w:rPr>
          <w:rFonts w:ascii="Arial" w:eastAsia="Arial" w:hAnsi="Arial" w:cs="Arial"/>
        </w:rPr>
        <w:t>The conclusion is that Amana Ltd. would successfully manage 50% of its business using its own website. In this way, they can control their costs and react in a timely manner to the flexible market picture as well as make a forecas</w:t>
      </w:r>
      <w:r>
        <w:rPr>
          <w:rFonts w:ascii="Arial" w:eastAsia="Arial" w:hAnsi="Arial" w:cs="Arial"/>
        </w:rPr>
        <w:t xml:space="preserve">t for the next </w:t>
      </w:r>
      <w:r w:rsidR="00FB5A5D">
        <w:rPr>
          <w:rFonts w:ascii="Arial" w:eastAsia="Arial" w:hAnsi="Arial" w:cs="Arial"/>
        </w:rPr>
        <w:t>period</w:t>
      </w:r>
      <w:r>
        <w:rPr>
          <w:rFonts w:ascii="Arial" w:eastAsia="Arial" w:hAnsi="Arial" w:cs="Arial"/>
        </w:rPr>
        <w:t xml:space="preserve"> instead of selling their products on Amazon. Because there is a high level of </w:t>
      </w:r>
      <w:r w:rsidR="00FB5A5D">
        <w:rPr>
          <w:rFonts w:ascii="Arial" w:eastAsia="Arial" w:hAnsi="Arial" w:cs="Arial"/>
        </w:rPr>
        <w:t>competition,</w:t>
      </w:r>
      <w:r>
        <w:rPr>
          <w:rFonts w:ascii="Arial" w:eastAsia="Arial" w:hAnsi="Arial" w:cs="Arial"/>
        </w:rPr>
        <w:t xml:space="preserve"> prices cannot be controlled, and the payload is not </w:t>
      </w:r>
      <w:r w:rsidR="001E0B49">
        <w:rPr>
          <w:rFonts w:ascii="Arial" w:eastAsia="Arial" w:hAnsi="Arial" w:cs="Arial"/>
        </w:rPr>
        <w:t>preferable</w:t>
      </w:r>
      <w:r>
        <w:rPr>
          <w:rFonts w:ascii="Arial" w:eastAsia="Arial" w:hAnsi="Arial" w:cs="Arial"/>
        </w:rPr>
        <w:t>.</w:t>
      </w:r>
    </w:p>
    <w:p w14:paraId="7A4F2B05" w14:textId="77777777" w:rsidR="00C950D7" w:rsidRDefault="00C950D7"/>
    <w:p w14:paraId="4A3258CD" w14:textId="77777777" w:rsidR="00C950D7" w:rsidRDefault="00C950D7"/>
    <w:p w14:paraId="787298AE" w14:textId="77777777" w:rsidR="00C950D7" w:rsidRDefault="000A6985">
      <w:pPr>
        <w:rPr>
          <w:color w:val="ED7D31"/>
        </w:rPr>
      </w:pPr>
      <w:r>
        <w:rPr>
          <w:color w:val="ED7D31"/>
        </w:rPr>
        <w:lastRenderedPageBreak/>
        <w:t>Reference:</w:t>
      </w:r>
    </w:p>
    <w:p w14:paraId="5F5851EE"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Pickering, M. (2017). Flexing Budgets. AAT Comment. [online] Available at: </w:t>
      </w:r>
      <w:hyperlink r:id="rId7">
        <w:r>
          <w:rPr>
            <w:color w:val="0563C1"/>
            <w:u w:val="single"/>
          </w:rPr>
          <w:t>https://www.aatcomment.org.uk/learning/study-tips/flexing-budgets/</w:t>
        </w:r>
      </w:hyperlink>
      <w:r>
        <w:rPr>
          <w:color w:val="000000"/>
        </w:rPr>
        <w:t xml:space="preserve"> [Accessed 25 Apr. 2021].</w:t>
      </w:r>
    </w:p>
    <w:p w14:paraId="5A4C0814" w14:textId="77777777" w:rsidR="00C950D7" w:rsidRDefault="00C950D7">
      <w:pPr>
        <w:pBdr>
          <w:top w:val="nil"/>
          <w:left w:val="nil"/>
          <w:bottom w:val="nil"/>
          <w:right w:val="nil"/>
          <w:between w:val="nil"/>
        </w:pBdr>
        <w:spacing w:after="0" w:line="360" w:lineRule="auto"/>
        <w:ind w:left="720"/>
        <w:rPr>
          <w:color w:val="000000"/>
        </w:rPr>
      </w:pPr>
    </w:p>
    <w:p w14:paraId="31DEC155" w14:textId="77777777" w:rsidR="00C950D7" w:rsidRDefault="000A6985">
      <w:pPr>
        <w:numPr>
          <w:ilvl w:val="0"/>
          <w:numId w:val="2"/>
        </w:numPr>
        <w:pBdr>
          <w:top w:val="nil"/>
          <w:left w:val="nil"/>
          <w:bottom w:val="nil"/>
          <w:right w:val="nil"/>
          <w:between w:val="nil"/>
        </w:pBdr>
        <w:spacing w:after="0" w:line="360" w:lineRule="auto"/>
      </w:pPr>
      <w:r>
        <w:rPr>
          <w:color w:val="000000"/>
        </w:rPr>
        <w:t>Static Budget and Flexible Budget | Managerial Accounting | CMA Exam - Bing video</w:t>
      </w:r>
    </w:p>
    <w:p w14:paraId="49AB9A18" w14:textId="77777777" w:rsidR="00C950D7" w:rsidRDefault="00C950D7">
      <w:pPr>
        <w:pBdr>
          <w:top w:val="nil"/>
          <w:left w:val="nil"/>
          <w:bottom w:val="nil"/>
          <w:right w:val="nil"/>
          <w:between w:val="nil"/>
        </w:pBdr>
        <w:spacing w:after="0" w:line="360" w:lineRule="auto"/>
        <w:ind w:left="720"/>
        <w:rPr>
          <w:color w:val="000000"/>
        </w:rPr>
      </w:pPr>
    </w:p>
    <w:p w14:paraId="574357BE"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Default. (n.d.). Relevant costing. [online] Available at: </w:t>
      </w:r>
      <w:hyperlink r:id="rId8">
        <w:r>
          <w:rPr>
            <w:color w:val="0563C1"/>
            <w:u w:val="single"/>
          </w:rPr>
          <w:t>https://kfknowledgebank.kaplan.co.uk/management-accounting/costing/relevant-costing</w:t>
        </w:r>
      </w:hyperlink>
      <w:r>
        <w:rPr>
          <w:color w:val="000000"/>
        </w:rPr>
        <w:t xml:space="preserve"> [Accessed 25 Apr. 2021].</w:t>
      </w:r>
    </w:p>
    <w:p w14:paraId="4D8A09BC" w14:textId="77777777" w:rsidR="00C950D7" w:rsidRDefault="00C950D7">
      <w:pPr>
        <w:pBdr>
          <w:top w:val="nil"/>
          <w:left w:val="nil"/>
          <w:bottom w:val="nil"/>
          <w:right w:val="nil"/>
          <w:between w:val="nil"/>
        </w:pBdr>
        <w:spacing w:after="0" w:line="360" w:lineRule="auto"/>
        <w:ind w:left="720"/>
        <w:rPr>
          <w:color w:val="000000"/>
        </w:rPr>
      </w:pPr>
    </w:p>
    <w:p w14:paraId="43A458D9"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Kenton, W. (n.d.). </w:t>
      </w:r>
      <w:proofErr w:type="spellStart"/>
      <w:r>
        <w:rPr>
          <w:color w:val="000000"/>
        </w:rPr>
        <w:t>Unfavorable</w:t>
      </w:r>
      <w:proofErr w:type="spellEnd"/>
      <w:r>
        <w:rPr>
          <w:color w:val="000000"/>
        </w:rPr>
        <w:t xml:space="preserve"> Variance. [online] Investopedia. A</w:t>
      </w:r>
      <w:r>
        <w:rPr>
          <w:color w:val="000000"/>
        </w:rPr>
        <w:t xml:space="preserve">vailable at: </w:t>
      </w:r>
      <w:hyperlink r:id="rId9">
        <w:r>
          <w:rPr>
            <w:color w:val="0563C1"/>
            <w:u w:val="single"/>
          </w:rPr>
          <w:t>https://www.investopedia.com/terms/u/unfavorable-variance.asp</w:t>
        </w:r>
      </w:hyperlink>
      <w:r>
        <w:rPr>
          <w:color w:val="000000"/>
        </w:rPr>
        <w:t xml:space="preserve"> [Accessed 25 Apr. 2021].</w:t>
      </w:r>
    </w:p>
    <w:p w14:paraId="12F157B9" w14:textId="77777777" w:rsidR="00C950D7" w:rsidRDefault="00C950D7">
      <w:pPr>
        <w:pBdr>
          <w:top w:val="nil"/>
          <w:left w:val="nil"/>
          <w:bottom w:val="nil"/>
          <w:right w:val="nil"/>
          <w:between w:val="nil"/>
        </w:pBdr>
        <w:spacing w:after="0"/>
        <w:ind w:left="720"/>
        <w:rPr>
          <w:color w:val="000000"/>
        </w:rPr>
      </w:pPr>
    </w:p>
    <w:p w14:paraId="4FBF1458" w14:textId="77777777" w:rsidR="00C950D7" w:rsidRDefault="00C950D7">
      <w:pPr>
        <w:pBdr>
          <w:top w:val="nil"/>
          <w:left w:val="nil"/>
          <w:bottom w:val="nil"/>
          <w:right w:val="nil"/>
          <w:between w:val="nil"/>
        </w:pBdr>
        <w:spacing w:after="0" w:line="360" w:lineRule="auto"/>
        <w:ind w:left="720"/>
        <w:rPr>
          <w:color w:val="000000"/>
        </w:rPr>
      </w:pPr>
    </w:p>
    <w:p w14:paraId="707C6063"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Azcentral.com. (2013). What Are the Causes of </w:t>
      </w:r>
      <w:proofErr w:type="spellStart"/>
      <w:r>
        <w:rPr>
          <w:color w:val="000000"/>
        </w:rPr>
        <w:t>Labor</w:t>
      </w:r>
      <w:proofErr w:type="spellEnd"/>
      <w:r>
        <w:rPr>
          <w:color w:val="000000"/>
        </w:rPr>
        <w:t xml:space="preserve"> Variance? [online] Av</w:t>
      </w:r>
      <w:r>
        <w:rPr>
          <w:color w:val="000000"/>
        </w:rPr>
        <w:t xml:space="preserve">ailable at: </w:t>
      </w:r>
      <w:hyperlink r:id="rId10">
        <w:r>
          <w:rPr>
            <w:color w:val="0563C1"/>
            <w:u w:val="single"/>
          </w:rPr>
          <w:t>https://yourbusiness.azcentral.com/causes-labor-variance-16475.html</w:t>
        </w:r>
      </w:hyperlink>
      <w:r>
        <w:rPr>
          <w:color w:val="000000"/>
        </w:rPr>
        <w:t xml:space="preserve"> [Accessed 25 Apr. 2021].</w:t>
      </w:r>
    </w:p>
    <w:p w14:paraId="6E8AAFCC" w14:textId="77777777" w:rsidR="00C950D7" w:rsidRDefault="00C950D7">
      <w:pPr>
        <w:pBdr>
          <w:top w:val="nil"/>
          <w:left w:val="nil"/>
          <w:bottom w:val="nil"/>
          <w:right w:val="nil"/>
          <w:between w:val="nil"/>
        </w:pBdr>
        <w:spacing w:after="0" w:line="360" w:lineRule="auto"/>
        <w:ind w:left="720"/>
        <w:rPr>
          <w:color w:val="000000"/>
        </w:rPr>
      </w:pPr>
    </w:p>
    <w:p w14:paraId="59870C6F"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 Accounting-simplified.com. (2010). Variance Analysis | Formulas | Examples | Calculation | Importance. [online] Available at: </w:t>
      </w:r>
      <w:hyperlink r:id="rId11">
        <w:r>
          <w:rPr>
            <w:color w:val="0563C1"/>
            <w:u w:val="single"/>
          </w:rPr>
          <w:t>https://accounting-simplified.com/management/v</w:t>
        </w:r>
        <w:r>
          <w:rPr>
            <w:color w:val="0563C1"/>
            <w:u w:val="single"/>
          </w:rPr>
          <w:t>ariance-analysis/</w:t>
        </w:r>
      </w:hyperlink>
      <w:r>
        <w:rPr>
          <w:color w:val="000000"/>
        </w:rPr>
        <w:t xml:space="preserve"> [Accessed 25 Apr. 2021].</w:t>
      </w:r>
    </w:p>
    <w:p w14:paraId="2CF4EABF" w14:textId="77777777" w:rsidR="00C950D7" w:rsidRDefault="00C950D7">
      <w:pPr>
        <w:pBdr>
          <w:top w:val="nil"/>
          <w:left w:val="nil"/>
          <w:bottom w:val="nil"/>
          <w:right w:val="nil"/>
          <w:between w:val="nil"/>
        </w:pBdr>
        <w:spacing w:after="0"/>
        <w:ind w:left="720"/>
        <w:rPr>
          <w:color w:val="000000"/>
        </w:rPr>
      </w:pPr>
    </w:p>
    <w:p w14:paraId="4ADE74DB" w14:textId="77777777" w:rsidR="00C950D7" w:rsidRDefault="00C950D7">
      <w:pPr>
        <w:pBdr>
          <w:top w:val="nil"/>
          <w:left w:val="nil"/>
          <w:bottom w:val="nil"/>
          <w:right w:val="nil"/>
          <w:between w:val="nil"/>
        </w:pBdr>
        <w:spacing w:after="0" w:line="360" w:lineRule="auto"/>
        <w:ind w:left="720"/>
        <w:rPr>
          <w:color w:val="000000"/>
        </w:rPr>
      </w:pPr>
    </w:p>
    <w:p w14:paraId="5335DCBC"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Default. (n.d.). Relevant costing. [online] Available at: </w:t>
      </w:r>
      <w:hyperlink r:id="rId12">
        <w:r>
          <w:rPr>
            <w:color w:val="0563C1"/>
            <w:u w:val="single"/>
          </w:rPr>
          <w:t>https://kfknowledgebank.kaplan.co.uk/management-ac</w:t>
        </w:r>
        <w:r>
          <w:rPr>
            <w:color w:val="0563C1"/>
            <w:u w:val="single"/>
          </w:rPr>
          <w:t>counting/costing/relevant-costing</w:t>
        </w:r>
      </w:hyperlink>
      <w:r>
        <w:rPr>
          <w:color w:val="000000"/>
        </w:rPr>
        <w:t>[Accessed 25 Apr. 2021].</w:t>
      </w:r>
    </w:p>
    <w:p w14:paraId="5461F6B5" w14:textId="77777777" w:rsidR="00C950D7" w:rsidRDefault="00C950D7">
      <w:pPr>
        <w:pBdr>
          <w:top w:val="nil"/>
          <w:left w:val="nil"/>
          <w:bottom w:val="nil"/>
          <w:right w:val="nil"/>
          <w:between w:val="nil"/>
        </w:pBdr>
        <w:spacing w:after="0" w:line="360" w:lineRule="auto"/>
        <w:ind w:left="720"/>
        <w:rPr>
          <w:color w:val="000000"/>
        </w:rPr>
      </w:pPr>
    </w:p>
    <w:p w14:paraId="4D42527F"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Dunne+, C. (2017). The Pros and Cons of Selling on Amazon. [online] </w:t>
      </w:r>
      <w:proofErr w:type="spellStart"/>
      <w:r>
        <w:rPr>
          <w:color w:val="000000"/>
        </w:rPr>
        <w:t>RepricerExpress</w:t>
      </w:r>
      <w:proofErr w:type="spellEnd"/>
      <w:r>
        <w:rPr>
          <w:color w:val="000000"/>
        </w:rPr>
        <w:t xml:space="preserve">. Available at: </w:t>
      </w:r>
      <w:hyperlink r:id="rId13" w:anchor=":~:text=The%20Pros%20and%20Cons%20of%20Selling%20on%20Amazon">
        <w:r>
          <w:rPr>
            <w:color w:val="0563C1"/>
            <w:u w:val="single"/>
          </w:rPr>
          <w:t>https://www.repricerexpress.com/pros-cons-selling-amazon/#:~:text=The%20Pros%20and%20Cons%20of%20Selling%20on%20Amazon</w:t>
        </w:r>
      </w:hyperlink>
      <w:r>
        <w:rPr>
          <w:color w:val="000000"/>
        </w:rPr>
        <w:t xml:space="preserve"> [Accessed 25 Apr. 2021].</w:t>
      </w:r>
    </w:p>
    <w:p w14:paraId="0463BCB0" w14:textId="77777777" w:rsidR="00C950D7" w:rsidRDefault="00C950D7">
      <w:pPr>
        <w:pBdr>
          <w:top w:val="nil"/>
          <w:left w:val="nil"/>
          <w:bottom w:val="nil"/>
          <w:right w:val="nil"/>
          <w:between w:val="nil"/>
        </w:pBdr>
        <w:spacing w:after="0"/>
        <w:ind w:left="720"/>
        <w:rPr>
          <w:color w:val="000000"/>
        </w:rPr>
      </w:pPr>
    </w:p>
    <w:p w14:paraId="014A6AA8" w14:textId="77777777" w:rsidR="00C950D7" w:rsidRDefault="00C950D7">
      <w:pPr>
        <w:pBdr>
          <w:top w:val="nil"/>
          <w:left w:val="nil"/>
          <w:bottom w:val="nil"/>
          <w:right w:val="nil"/>
          <w:between w:val="nil"/>
        </w:pBdr>
        <w:spacing w:after="0" w:line="360" w:lineRule="auto"/>
        <w:ind w:left="720"/>
        <w:rPr>
          <w:color w:val="000000"/>
        </w:rPr>
      </w:pPr>
    </w:p>
    <w:p w14:paraId="1EEA63C8" w14:textId="77777777" w:rsidR="00C950D7" w:rsidRDefault="000A6985">
      <w:pPr>
        <w:numPr>
          <w:ilvl w:val="0"/>
          <w:numId w:val="2"/>
        </w:numPr>
        <w:pBdr>
          <w:top w:val="nil"/>
          <w:left w:val="nil"/>
          <w:bottom w:val="nil"/>
          <w:right w:val="nil"/>
          <w:between w:val="nil"/>
        </w:pBdr>
        <w:spacing w:after="0" w:line="360" w:lineRule="auto"/>
      </w:pPr>
      <w:r>
        <w:rPr>
          <w:color w:val="000000"/>
        </w:rPr>
        <w:lastRenderedPageBreak/>
        <w:t>Graff, A. and Schneider, H. (2016). The E-Commerce Book. [online]</w:t>
      </w:r>
      <w:r>
        <w:rPr>
          <w:color w:val="000000"/>
        </w:rPr>
        <w:t xml:space="preserve"> Translated by B. </w:t>
      </w:r>
      <w:proofErr w:type="spellStart"/>
      <w:r>
        <w:rPr>
          <w:color w:val="000000"/>
        </w:rPr>
        <w:t>Melican</w:t>
      </w:r>
      <w:proofErr w:type="spellEnd"/>
      <w:r>
        <w:rPr>
          <w:color w:val="000000"/>
        </w:rPr>
        <w:t xml:space="preserve">. Frankfurt am Main: </w:t>
      </w:r>
      <w:proofErr w:type="spellStart"/>
      <w:r>
        <w:rPr>
          <w:color w:val="000000"/>
        </w:rPr>
        <w:t>Deutscher</w:t>
      </w:r>
      <w:proofErr w:type="spellEnd"/>
      <w:r>
        <w:rPr>
          <w:color w:val="000000"/>
        </w:rPr>
        <w:t xml:space="preserve"> </w:t>
      </w:r>
      <w:proofErr w:type="spellStart"/>
      <w:r>
        <w:rPr>
          <w:color w:val="000000"/>
        </w:rPr>
        <w:t>Fachverlag</w:t>
      </w:r>
      <w:proofErr w:type="spellEnd"/>
      <w:r>
        <w:rPr>
          <w:color w:val="000000"/>
        </w:rPr>
        <w:t xml:space="preserve"> GmbH. Available at: </w:t>
      </w:r>
      <w:hyperlink r:id="rId14">
        <w:r>
          <w:rPr>
            <w:color w:val="0563C1"/>
            <w:u w:val="single"/>
          </w:rPr>
          <w:t>https://www.scribd.com/read/439385544/The-E-Commerce</w:t>
        </w:r>
        <w:r>
          <w:rPr>
            <w:color w:val="0563C1"/>
            <w:u w:val="single"/>
          </w:rPr>
          <w:t>-Book-About-a-channel-that-became-an-industry</w:t>
        </w:r>
      </w:hyperlink>
      <w:r>
        <w:rPr>
          <w:color w:val="000000"/>
        </w:rPr>
        <w:t xml:space="preserve">  [Accessed 25 Apr. 2021].</w:t>
      </w:r>
    </w:p>
    <w:p w14:paraId="2102C4B4" w14:textId="77777777" w:rsidR="00C950D7" w:rsidRDefault="00C950D7">
      <w:pPr>
        <w:pBdr>
          <w:top w:val="nil"/>
          <w:left w:val="nil"/>
          <w:bottom w:val="nil"/>
          <w:right w:val="nil"/>
          <w:between w:val="nil"/>
        </w:pBdr>
        <w:spacing w:after="0" w:line="360" w:lineRule="auto"/>
        <w:ind w:left="720"/>
        <w:rPr>
          <w:color w:val="000000"/>
        </w:rPr>
      </w:pPr>
    </w:p>
    <w:p w14:paraId="0240F297" w14:textId="77777777" w:rsidR="00C950D7" w:rsidRDefault="000A6985">
      <w:pPr>
        <w:numPr>
          <w:ilvl w:val="0"/>
          <w:numId w:val="2"/>
        </w:numPr>
        <w:pBdr>
          <w:top w:val="nil"/>
          <w:left w:val="nil"/>
          <w:bottom w:val="nil"/>
          <w:right w:val="nil"/>
          <w:between w:val="nil"/>
        </w:pBdr>
        <w:spacing w:after="0" w:line="360" w:lineRule="auto"/>
      </w:pPr>
      <w:r>
        <w:rPr>
          <w:color w:val="000000"/>
        </w:rPr>
        <w:t xml:space="preserve">Basic Financial Accounting. (2015). Preparing a budgetary control/performance report. [online] Available at: </w:t>
      </w:r>
      <w:hyperlink r:id="rId15">
        <w:r>
          <w:rPr>
            <w:color w:val="0563C1"/>
            <w:u w:val="single"/>
          </w:rPr>
          <w:t>https://richardfap.wordpress.com/preparing-a-budgetary-controlperformance-report/</w:t>
        </w:r>
      </w:hyperlink>
      <w:r>
        <w:rPr>
          <w:color w:val="000000"/>
        </w:rPr>
        <w:t>[Accessed 25 Apr. 2021].</w:t>
      </w:r>
    </w:p>
    <w:p w14:paraId="10A747BD" w14:textId="77777777" w:rsidR="00C950D7" w:rsidRDefault="00C950D7">
      <w:pPr>
        <w:pBdr>
          <w:top w:val="nil"/>
          <w:left w:val="nil"/>
          <w:bottom w:val="nil"/>
          <w:right w:val="nil"/>
          <w:between w:val="nil"/>
        </w:pBdr>
        <w:spacing w:after="0"/>
        <w:ind w:left="720"/>
        <w:rPr>
          <w:color w:val="000000"/>
        </w:rPr>
      </w:pPr>
    </w:p>
    <w:p w14:paraId="7C77D452" w14:textId="77777777" w:rsidR="00C950D7" w:rsidRDefault="00C950D7">
      <w:pPr>
        <w:pBdr>
          <w:top w:val="nil"/>
          <w:left w:val="nil"/>
          <w:bottom w:val="nil"/>
          <w:right w:val="nil"/>
          <w:between w:val="nil"/>
        </w:pBdr>
        <w:spacing w:after="0" w:line="360" w:lineRule="auto"/>
        <w:ind w:left="720"/>
        <w:rPr>
          <w:color w:val="000000"/>
        </w:rPr>
      </w:pPr>
    </w:p>
    <w:p w14:paraId="6CFC06F4" w14:textId="6CBF3663" w:rsidR="000A13D7" w:rsidRDefault="000A6985" w:rsidP="000A13D7">
      <w:pPr>
        <w:numPr>
          <w:ilvl w:val="0"/>
          <w:numId w:val="2"/>
        </w:numPr>
        <w:pBdr>
          <w:top w:val="nil"/>
          <w:left w:val="nil"/>
          <w:bottom w:val="nil"/>
          <w:right w:val="nil"/>
          <w:between w:val="nil"/>
        </w:pBdr>
        <w:spacing w:line="360" w:lineRule="auto"/>
      </w:pPr>
      <w:r>
        <w:rPr>
          <w:color w:val="000000"/>
        </w:rPr>
        <w:t>Flexible budgeting and cost behaviours. (n.d.). [online</w:t>
      </w:r>
      <w:proofErr w:type="gramStart"/>
      <w:r>
        <w:rPr>
          <w:color w:val="000000"/>
        </w:rPr>
        <w:t>] .</w:t>
      </w:r>
      <w:proofErr w:type="gramEnd"/>
      <w:r>
        <w:rPr>
          <w:color w:val="000000"/>
        </w:rPr>
        <w:t xml:space="preserve"> Available at: </w:t>
      </w:r>
      <w:hyperlink r:id="rId16">
        <w:r>
          <w:rPr>
            <w:color w:val="0563C1"/>
            <w:u w:val="single"/>
          </w:rPr>
          <w:t>http://www.aat-interactive.org.uk/elearning/level4/Flexible%20budgeting.pdf</w:t>
        </w:r>
      </w:hyperlink>
      <w:r>
        <w:rPr>
          <w:color w:val="000000"/>
        </w:rPr>
        <w:t xml:space="preserve"> [Accessed 25</w:t>
      </w:r>
      <w:r>
        <w:rPr>
          <w:color w:val="000000"/>
        </w:rPr>
        <w:t xml:space="preserve"> Apr. 2021].</w:t>
      </w:r>
    </w:p>
    <w:p w14:paraId="7E9677C3" w14:textId="6D7D6128" w:rsidR="000A13D7" w:rsidRDefault="000A13D7" w:rsidP="000A13D7">
      <w:pPr>
        <w:pBdr>
          <w:top w:val="nil"/>
          <w:left w:val="nil"/>
          <w:bottom w:val="nil"/>
          <w:right w:val="nil"/>
          <w:between w:val="nil"/>
        </w:pBdr>
        <w:spacing w:line="360" w:lineRule="auto"/>
      </w:pPr>
    </w:p>
    <w:p w14:paraId="7E053C54" w14:textId="51FB4D27" w:rsidR="000A13D7" w:rsidRDefault="000A13D7" w:rsidP="000A13D7">
      <w:pPr>
        <w:pStyle w:val="ListParagraph"/>
        <w:numPr>
          <w:ilvl w:val="0"/>
          <w:numId w:val="5"/>
        </w:numPr>
        <w:pBdr>
          <w:top w:val="nil"/>
          <w:left w:val="nil"/>
          <w:bottom w:val="nil"/>
          <w:right w:val="nil"/>
          <w:between w:val="nil"/>
        </w:pBdr>
        <w:spacing w:line="360" w:lineRule="auto"/>
      </w:pPr>
      <w:r w:rsidRPr="000A13D7">
        <w:t xml:space="preserve">SHEN, L. (2020). The 20 biggest companies that have filed for bankruptcy because of the coronavirus pandemic. [online] Fortune. Available at: </w:t>
      </w:r>
      <w:hyperlink r:id="rId17" w:history="1">
        <w:r w:rsidRPr="00A638D1">
          <w:rPr>
            <w:rStyle w:val="Hyperlink"/>
          </w:rPr>
          <w:t>https://fortune.com/2020/06/29/companies-filing-bankruptcy-2020-during-coronavirus-pandemic-covid-19-economy-industries/</w:t>
        </w:r>
      </w:hyperlink>
      <w:r>
        <w:t xml:space="preserve"> </w:t>
      </w:r>
      <w:r w:rsidRPr="000A13D7">
        <w:t>[Accessed 6 May 2021].</w:t>
      </w:r>
    </w:p>
    <w:sectPr w:rsidR="000A13D7">
      <w:footerReference w:type="defaul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E2A82" w14:textId="77777777" w:rsidR="000A6985" w:rsidRDefault="000A6985">
      <w:pPr>
        <w:spacing w:after="0" w:line="240" w:lineRule="auto"/>
      </w:pPr>
      <w:r>
        <w:separator/>
      </w:r>
    </w:p>
  </w:endnote>
  <w:endnote w:type="continuationSeparator" w:id="0">
    <w:p w14:paraId="46F4C912" w14:textId="77777777" w:rsidR="000A6985" w:rsidRDefault="000A6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BE79A" w14:textId="77777777" w:rsidR="00C950D7" w:rsidRDefault="000A698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966C2D">
      <w:rPr>
        <w:noProof/>
        <w:color w:val="000000"/>
      </w:rPr>
      <w:t>1</w:t>
    </w:r>
    <w:r>
      <w:rPr>
        <w:color w:val="000000"/>
      </w:rPr>
      <w:fldChar w:fldCharType="end"/>
    </w:r>
  </w:p>
  <w:p w14:paraId="3E40C9E0" w14:textId="77777777" w:rsidR="00C950D7" w:rsidRDefault="00C950D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21CAB" w14:textId="77777777" w:rsidR="000A6985" w:rsidRDefault="000A6985">
      <w:pPr>
        <w:spacing w:after="0" w:line="240" w:lineRule="auto"/>
      </w:pPr>
      <w:r>
        <w:separator/>
      </w:r>
    </w:p>
  </w:footnote>
  <w:footnote w:type="continuationSeparator" w:id="0">
    <w:p w14:paraId="5D69F50B" w14:textId="77777777" w:rsidR="000A6985" w:rsidRDefault="000A6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730C"/>
    <w:multiLevelType w:val="hybridMultilevel"/>
    <w:tmpl w:val="D8D2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921AD"/>
    <w:multiLevelType w:val="multilevel"/>
    <w:tmpl w:val="347CFF7A"/>
    <w:lvl w:ilvl="0">
      <w:start w:val="1"/>
      <w:numFmt w:val="decimal"/>
      <w:lvlText w:val="%1."/>
      <w:lvlJc w:val="left"/>
      <w:pPr>
        <w:ind w:left="756" w:hanging="360"/>
      </w:pPr>
    </w:lvl>
    <w:lvl w:ilvl="1">
      <w:start w:val="1"/>
      <w:numFmt w:val="lowerLetter"/>
      <w:lvlText w:val="%2."/>
      <w:lvlJc w:val="left"/>
      <w:pPr>
        <w:ind w:left="1476" w:hanging="360"/>
      </w:pPr>
    </w:lvl>
    <w:lvl w:ilvl="2">
      <w:start w:val="1"/>
      <w:numFmt w:val="lowerRoman"/>
      <w:lvlText w:val="%3."/>
      <w:lvlJc w:val="right"/>
      <w:pPr>
        <w:ind w:left="2196" w:hanging="180"/>
      </w:pPr>
    </w:lvl>
    <w:lvl w:ilvl="3">
      <w:start w:val="1"/>
      <w:numFmt w:val="decimal"/>
      <w:lvlText w:val="%4."/>
      <w:lvlJc w:val="left"/>
      <w:pPr>
        <w:ind w:left="2916" w:hanging="360"/>
      </w:pPr>
    </w:lvl>
    <w:lvl w:ilvl="4">
      <w:start w:val="1"/>
      <w:numFmt w:val="lowerLetter"/>
      <w:lvlText w:val="%5."/>
      <w:lvlJc w:val="left"/>
      <w:pPr>
        <w:ind w:left="3636" w:hanging="360"/>
      </w:pPr>
    </w:lvl>
    <w:lvl w:ilvl="5">
      <w:start w:val="1"/>
      <w:numFmt w:val="lowerRoman"/>
      <w:lvlText w:val="%6."/>
      <w:lvlJc w:val="right"/>
      <w:pPr>
        <w:ind w:left="4356" w:hanging="180"/>
      </w:pPr>
    </w:lvl>
    <w:lvl w:ilvl="6">
      <w:start w:val="1"/>
      <w:numFmt w:val="decimal"/>
      <w:lvlText w:val="%7."/>
      <w:lvlJc w:val="left"/>
      <w:pPr>
        <w:ind w:left="5076" w:hanging="360"/>
      </w:pPr>
    </w:lvl>
    <w:lvl w:ilvl="7">
      <w:start w:val="1"/>
      <w:numFmt w:val="lowerLetter"/>
      <w:lvlText w:val="%8."/>
      <w:lvlJc w:val="left"/>
      <w:pPr>
        <w:ind w:left="5796" w:hanging="360"/>
      </w:pPr>
    </w:lvl>
    <w:lvl w:ilvl="8">
      <w:start w:val="1"/>
      <w:numFmt w:val="lowerRoman"/>
      <w:lvlText w:val="%9."/>
      <w:lvlJc w:val="right"/>
      <w:pPr>
        <w:ind w:left="6516" w:hanging="180"/>
      </w:pPr>
    </w:lvl>
  </w:abstractNum>
  <w:abstractNum w:abstractNumId="2" w15:restartNumberingAfterBreak="0">
    <w:nsid w:val="3A9C3F5A"/>
    <w:multiLevelType w:val="multilevel"/>
    <w:tmpl w:val="53CAD9CC"/>
    <w:lvl w:ilvl="0">
      <w:start w:val="1"/>
      <w:numFmt w:val="bullet"/>
      <w:lvlText w:val="●"/>
      <w:lvlJc w:val="left"/>
      <w:pPr>
        <w:ind w:left="768" w:hanging="360"/>
      </w:pPr>
      <w:rPr>
        <w:rFonts w:ascii="Noto Sans Symbols" w:eastAsia="Noto Sans Symbols" w:hAnsi="Noto Sans Symbols" w:cs="Noto Sans Symbols"/>
      </w:rPr>
    </w:lvl>
    <w:lvl w:ilvl="1">
      <w:start w:val="1"/>
      <w:numFmt w:val="bullet"/>
      <w:lvlText w:val="o"/>
      <w:lvlJc w:val="left"/>
      <w:pPr>
        <w:ind w:left="1488" w:hanging="360"/>
      </w:pPr>
      <w:rPr>
        <w:rFonts w:ascii="Courier New" w:eastAsia="Courier New" w:hAnsi="Courier New" w:cs="Courier New"/>
      </w:rPr>
    </w:lvl>
    <w:lvl w:ilvl="2">
      <w:start w:val="1"/>
      <w:numFmt w:val="bullet"/>
      <w:lvlText w:val="▪"/>
      <w:lvlJc w:val="left"/>
      <w:pPr>
        <w:ind w:left="2208" w:hanging="360"/>
      </w:pPr>
      <w:rPr>
        <w:rFonts w:ascii="Noto Sans Symbols" w:eastAsia="Noto Sans Symbols" w:hAnsi="Noto Sans Symbols" w:cs="Noto Sans Symbols"/>
      </w:rPr>
    </w:lvl>
    <w:lvl w:ilvl="3">
      <w:start w:val="1"/>
      <w:numFmt w:val="bullet"/>
      <w:lvlText w:val="●"/>
      <w:lvlJc w:val="left"/>
      <w:pPr>
        <w:ind w:left="2928" w:hanging="360"/>
      </w:pPr>
      <w:rPr>
        <w:rFonts w:ascii="Noto Sans Symbols" w:eastAsia="Noto Sans Symbols" w:hAnsi="Noto Sans Symbols" w:cs="Noto Sans Symbols"/>
      </w:rPr>
    </w:lvl>
    <w:lvl w:ilvl="4">
      <w:start w:val="1"/>
      <w:numFmt w:val="bullet"/>
      <w:lvlText w:val="o"/>
      <w:lvlJc w:val="left"/>
      <w:pPr>
        <w:ind w:left="3648" w:hanging="360"/>
      </w:pPr>
      <w:rPr>
        <w:rFonts w:ascii="Courier New" w:eastAsia="Courier New" w:hAnsi="Courier New" w:cs="Courier New"/>
      </w:rPr>
    </w:lvl>
    <w:lvl w:ilvl="5">
      <w:start w:val="1"/>
      <w:numFmt w:val="bullet"/>
      <w:lvlText w:val="▪"/>
      <w:lvlJc w:val="left"/>
      <w:pPr>
        <w:ind w:left="4368" w:hanging="360"/>
      </w:pPr>
      <w:rPr>
        <w:rFonts w:ascii="Noto Sans Symbols" w:eastAsia="Noto Sans Symbols" w:hAnsi="Noto Sans Symbols" w:cs="Noto Sans Symbols"/>
      </w:rPr>
    </w:lvl>
    <w:lvl w:ilvl="6">
      <w:start w:val="1"/>
      <w:numFmt w:val="bullet"/>
      <w:lvlText w:val="●"/>
      <w:lvlJc w:val="left"/>
      <w:pPr>
        <w:ind w:left="5088" w:hanging="360"/>
      </w:pPr>
      <w:rPr>
        <w:rFonts w:ascii="Noto Sans Symbols" w:eastAsia="Noto Sans Symbols" w:hAnsi="Noto Sans Symbols" w:cs="Noto Sans Symbols"/>
      </w:rPr>
    </w:lvl>
    <w:lvl w:ilvl="7">
      <w:start w:val="1"/>
      <w:numFmt w:val="bullet"/>
      <w:lvlText w:val="o"/>
      <w:lvlJc w:val="left"/>
      <w:pPr>
        <w:ind w:left="5808" w:hanging="360"/>
      </w:pPr>
      <w:rPr>
        <w:rFonts w:ascii="Courier New" w:eastAsia="Courier New" w:hAnsi="Courier New" w:cs="Courier New"/>
      </w:rPr>
    </w:lvl>
    <w:lvl w:ilvl="8">
      <w:start w:val="1"/>
      <w:numFmt w:val="bullet"/>
      <w:lvlText w:val="▪"/>
      <w:lvlJc w:val="left"/>
      <w:pPr>
        <w:ind w:left="6528" w:hanging="360"/>
      </w:pPr>
      <w:rPr>
        <w:rFonts w:ascii="Noto Sans Symbols" w:eastAsia="Noto Sans Symbols" w:hAnsi="Noto Sans Symbols" w:cs="Noto Sans Symbols"/>
      </w:rPr>
    </w:lvl>
  </w:abstractNum>
  <w:abstractNum w:abstractNumId="3" w15:restartNumberingAfterBreak="0">
    <w:nsid w:val="43997822"/>
    <w:multiLevelType w:val="hybridMultilevel"/>
    <w:tmpl w:val="0BF40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76169"/>
    <w:multiLevelType w:val="multilevel"/>
    <w:tmpl w:val="9AA06B6A"/>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67F198B"/>
    <w:multiLevelType w:val="multilevel"/>
    <w:tmpl w:val="2182F1C4"/>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5"/>
  </w:num>
  <w:num w:numId="2">
    <w:abstractNumId w:val="4"/>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0D7"/>
    <w:rsid w:val="000A13D7"/>
    <w:rsid w:val="000A6985"/>
    <w:rsid w:val="00186B6D"/>
    <w:rsid w:val="001E0B49"/>
    <w:rsid w:val="003811A8"/>
    <w:rsid w:val="00966C2D"/>
    <w:rsid w:val="00A175FD"/>
    <w:rsid w:val="00AD1A43"/>
    <w:rsid w:val="00B9311E"/>
    <w:rsid w:val="00BE6099"/>
    <w:rsid w:val="00C950D7"/>
    <w:rsid w:val="00E30E93"/>
    <w:rsid w:val="00E433C7"/>
    <w:rsid w:val="00FB5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6BF5E"/>
  <w15:docId w15:val="{782BE8FA-7E0C-44F4-A92F-8D8839AA7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character" w:customStyle="1" w:styleId="viiyi">
    <w:name w:val="viiyi"/>
    <w:basedOn w:val="DefaultParagraphFont"/>
    <w:rsid w:val="00966C2D"/>
  </w:style>
  <w:style w:type="character" w:customStyle="1" w:styleId="jlqj4b">
    <w:name w:val="jlqj4b"/>
    <w:basedOn w:val="DefaultParagraphFont"/>
    <w:rsid w:val="00966C2D"/>
  </w:style>
  <w:style w:type="paragraph" w:styleId="ListParagraph">
    <w:name w:val="List Paragraph"/>
    <w:basedOn w:val="Normal"/>
    <w:uiPriority w:val="34"/>
    <w:qFormat/>
    <w:rsid w:val="000A13D7"/>
    <w:pPr>
      <w:ind w:left="720"/>
      <w:contextualSpacing/>
    </w:pPr>
  </w:style>
  <w:style w:type="character" w:styleId="Hyperlink">
    <w:name w:val="Hyperlink"/>
    <w:basedOn w:val="DefaultParagraphFont"/>
    <w:uiPriority w:val="99"/>
    <w:unhideWhenUsed/>
    <w:rsid w:val="000A13D7"/>
    <w:rPr>
      <w:color w:val="0000FF" w:themeColor="hyperlink"/>
      <w:u w:val="single"/>
    </w:rPr>
  </w:style>
  <w:style w:type="character" w:styleId="UnresolvedMention">
    <w:name w:val="Unresolved Mention"/>
    <w:basedOn w:val="DefaultParagraphFont"/>
    <w:uiPriority w:val="99"/>
    <w:semiHidden/>
    <w:unhideWhenUsed/>
    <w:rsid w:val="000A13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kfknowledgebank.kaplan.co.uk/management-accounting/costing/relevant-costing" TargetMode="External"/><Relationship Id="rId13" Type="http://schemas.openxmlformats.org/officeDocument/2006/relationships/hyperlink" Target="https://www.repricerexpress.com/pros-cons-selling-amazo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atcomment.org.uk/learning/study-tips/flexing-budgets/" TargetMode="External"/><Relationship Id="rId12" Type="http://schemas.openxmlformats.org/officeDocument/2006/relationships/hyperlink" Target="https://kfknowledgebank.kaplan.co.uk/management-accounting/costing/relevant-costing" TargetMode="External"/><Relationship Id="rId17" Type="http://schemas.openxmlformats.org/officeDocument/2006/relationships/hyperlink" Target="https://fortune.com/2020/06/29/companies-filing-bankruptcy-2020-during-coronavirus-pandemic-covid-19-economy-industries/" TargetMode="External"/><Relationship Id="rId2" Type="http://schemas.openxmlformats.org/officeDocument/2006/relationships/styles" Target="styles.xml"/><Relationship Id="rId16" Type="http://schemas.openxmlformats.org/officeDocument/2006/relationships/hyperlink" Target="http://www.aat-interactive.org.uk/elearning/level4/Flexible%20budgeting.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counting-simplified.com/management/variance-analysis/" TargetMode="External"/><Relationship Id="rId5" Type="http://schemas.openxmlformats.org/officeDocument/2006/relationships/footnotes" Target="footnotes.xml"/><Relationship Id="rId15" Type="http://schemas.openxmlformats.org/officeDocument/2006/relationships/hyperlink" Target="https://richardfap.wordpress.com/preparing-a-budgetary-controlperformance-report/" TargetMode="External"/><Relationship Id="rId10" Type="http://schemas.openxmlformats.org/officeDocument/2006/relationships/hyperlink" Target="https://yourbusiness.azcentral.com/causes-labor-variance-16475.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vestopedia.com/terms/u/unfavorable-variance.asp" TargetMode="External"/><Relationship Id="rId14" Type="http://schemas.openxmlformats.org/officeDocument/2006/relationships/hyperlink" Target="https://www.scribd.com/read/439385544/The-E-Commerce-Book-About-a-channel-that-became-an-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Tonka Nikolova</dc:creator>
  <cp:lastModifiedBy>Tonka Nikolova</cp:lastModifiedBy>
  <cp:revision>5</cp:revision>
  <dcterms:created xsi:type="dcterms:W3CDTF">2021-05-06T12:32:00Z</dcterms:created>
  <dcterms:modified xsi:type="dcterms:W3CDTF">2021-05-06T12:34:00Z</dcterms:modified>
</cp:coreProperties>
</file>