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DED06" w14:textId="77777777" w:rsidR="00B8365F" w:rsidRPr="00F01945" w:rsidRDefault="00B8365F" w:rsidP="00B8365F">
      <w:pPr>
        <w:spacing w:line="360" w:lineRule="auto"/>
        <w:rPr>
          <w:rFonts w:ascii="Arial" w:hAnsi="Arial" w:cs="Arial"/>
        </w:rPr>
      </w:pPr>
      <w:r w:rsidRPr="00F01945">
        <w:rPr>
          <w:rFonts w:ascii="Arial" w:hAnsi="Arial" w:cs="Arial"/>
        </w:rPr>
        <w:t>Rwy’n cadarnhau fy mod wedi defnyddio offer AI wrth ymchwilio’r aseiniad hwn.</w:t>
      </w:r>
    </w:p>
    <w:p w14:paraId="252C8A17" w14:textId="0FE318CC" w:rsidR="00E753AC" w:rsidRPr="00F01945" w:rsidRDefault="00B8365F" w:rsidP="00B8365F">
      <w:pPr>
        <w:spacing w:line="360" w:lineRule="auto"/>
        <w:rPr>
          <w:rFonts w:ascii="Arial" w:hAnsi="Arial" w:cs="Arial"/>
        </w:rPr>
      </w:pPr>
      <w:r w:rsidRPr="00F01945">
        <w:rPr>
          <w:rFonts w:ascii="Arial" w:hAnsi="Arial" w:cs="Arial"/>
        </w:rPr>
        <w:t>Rwy’n cadarnhau nad wyf wedi cyflwyno unrhyw ddefnyddiau a gynhyrchwyd gan AI fel fy ngwaith fy hun.</w:t>
      </w:r>
    </w:p>
    <w:tbl>
      <w:tblPr>
        <w:tblStyle w:val="TableGrid"/>
        <w:tblW w:w="0" w:type="auto"/>
        <w:tblLook w:val="04A0" w:firstRow="1" w:lastRow="0" w:firstColumn="1" w:lastColumn="0" w:noHBand="0" w:noVBand="1"/>
      </w:tblPr>
      <w:tblGrid>
        <w:gridCol w:w="4621"/>
        <w:gridCol w:w="4621"/>
      </w:tblGrid>
      <w:tr w:rsidR="00B8365F" w:rsidRPr="00F01945" w14:paraId="58A2A285" w14:textId="77777777" w:rsidTr="00005F0E">
        <w:tc>
          <w:tcPr>
            <w:tcW w:w="4621" w:type="dxa"/>
          </w:tcPr>
          <w:p w14:paraId="03018B7E" w14:textId="77777777" w:rsidR="00B8365F" w:rsidRPr="00F01945" w:rsidRDefault="00B8365F" w:rsidP="00B8365F">
            <w:pPr>
              <w:spacing w:line="360" w:lineRule="auto"/>
              <w:rPr>
                <w:rFonts w:ascii="Arial" w:hAnsi="Arial" w:cs="Arial"/>
                <w:sz w:val="28"/>
                <w:szCs w:val="28"/>
                <w:u w:val="single"/>
              </w:rPr>
            </w:pPr>
            <w:r w:rsidRPr="00F01945">
              <w:rPr>
                <w:rFonts w:ascii="Arial" w:hAnsi="Arial" w:cs="Arial"/>
                <w:sz w:val="28"/>
                <w:szCs w:val="28"/>
              </w:rPr>
              <w:t>Targedau</w:t>
            </w:r>
          </w:p>
        </w:tc>
        <w:tc>
          <w:tcPr>
            <w:tcW w:w="4621" w:type="dxa"/>
          </w:tcPr>
          <w:p w14:paraId="6D5107BC" w14:textId="77777777" w:rsidR="00B8365F" w:rsidRPr="00F01945" w:rsidRDefault="00B8365F" w:rsidP="00B8365F">
            <w:pPr>
              <w:spacing w:line="360" w:lineRule="auto"/>
              <w:rPr>
                <w:rFonts w:ascii="Arial" w:hAnsi="Arial" w:cs="Arial"/>
                <w:sz w:val="28"/>
                <w:szCs w:val="28"/>
              </w:rPr>
            </w:pPr>
            <w:r w:rsidRPr="00F01945">
              <w:rPr>
                <w:rFonts w:ascii="Arial" w:hAnsi="Arial" w:cs="Arial"/>
                <w:sz w:val="28"/>
                <w:szCs w:val="28"/>
              </w:rPr>
              <w:t>Sut yr ymatebwyd i’r targedau</w:t>
            </w:r>
          </w:p>
        </w:tc>
      </w:tr>
      <w:tr w:rsidR="00B8365F" w:rsidRPr="00F01945" w14:paraId="123F04C7" w14:textId="77777777" w:rsidTr="00005F0E">
        <w:tc>
          <w:tcPr>
            <w:tcW w:w="4621" w:type="dxa"/>
          </w:tcPr>
          <w:p w14:paraId="59993D21" w14:textId="77777777" w:rsidR="00B8365F" w:rsidRPr="00F01945" w:rsidRDefault="00B8365F" w:rsidP="00B8365F">
            <w:pPr>
              <w:spacing w:after="160" w:line="360" w:lineRule="auto"/>
              <w:rPr>
                <w:rFonts w:ascii="Arial" w:hAnsi="Arial" w:cs="Arial"/>
              </w:rPr>
            </w:pPr>
            <w:r w:rsidRPr="00F01945">
              <w:rPr>
                <w:rFonts w:ascii="Arial" w:hAnsi="Arial" w:cs="Arial"/>
              </w:rPr>
              <w:t>Gwirio sgiliau cyfeirnodi wrth aralleirio (e.e. angen rhif tudalen pan yn dyfynnu'n uniongyrchol) </w:t>
            </w:r>
          </w:p>
        </w:tc>
        <w:tc>
          <w:tcPr>
            <w:tcW w:w="4621" w:type="dxa"/>
          </w:tcPr>
          <w:p w14:paraId="66CAEEFB" w14:textId="77777777" w:rsidR="00B8365F" w:rsidRPr="00F01945" w:rsidRDefault="00B8365F" w:rsidP="00B8365F">
            <w:pPr>
              <w:spacing w:line="360" w:lineRule="auto"/>
              <w:rPr>
                <w:rFonts w:ascii="Arial" w:hAnsi="Arial" w:cs="Arial"/>
              </w:rPr>
            </w:pPr>
            <w:r w:rsidRPr="00F01945">
              <w:rPr>
                <w:rFonts w:ascii="Arial" w:hAnsi="Arial" w:cs="Arial"/>
              </w:rPr>
              <w:t>Adolygais lawlyfr cyfeirnodi’r Brifysgol er mwyn sicrhau fy mod yn cyfeirnodi yn gywir</w:t>
            </w:r>
          </w:p>
        </w:tc>
      </w:tr>
      <w:tr w:rsidR="00B8365F" w:rsidRPr="00F01945" w14:paraId="1405DCFF" w14:textId="77777777" w:rsidTr="00005F0E">
        <w:tc>
          <w:tcPr>
            <w:tcW w:w="4621" w:type="dxa"/>
          </w:tcPr>
          <w:p w14:paraId="16A707DC" w14:textId="77777777" w:rsidR="00B8365F" w:rsidRPr="00F01945" w:rsidRDefault="00B8365F" w:rsidP="00B8365F">
            <w:pPr>
              <w:spacing w:line="360" w:lineRule="auto"/>
              <w:rPr>
                <w:rFonts w:ascii="Arial" w:hAnsi="Arial" w:cs="Arial"/>
                <w:b/>
                <w:bCs/>
                <w:sz w:val="28"/>
                <w:szCs w:val="28"/>
                <w:u w:val="single"/>
              </w:rPr>
            </w:pPr>
            <w:r w:rsidRPr="00F01945">
              <w:rPr>
                <w:rFonts w:ascii="Arial" w:hAnsi="Arial" w:cs="Arial"/>
              </w:rPr>
              <w:t>Parhau i fireinio dy sgiliau o syntheseiddio ffynonellau yn feirniadol drwy barhau a'r arfer dda o ddarllen erthyglau academaidd safonol. </w:t>
            </w:r>
          </w:p>
        </w:tc>
        <w:tc>
          <w:tcPr>
            <w:tcW w:w="4621" w:type="dxa"/>
          </w:tcPr>
          <w:p w14:paraId="20E533ED" w14:textId="77777777" w:rsidR="00B8365F" w:rsidRPr="00F01945" w:rsidRDefault="00B8365F" w:rsidP="00B8365F">
            <w:pPr>
              <w:spacing w:line="360" w:lineRule="auto"/>
              <w:rPr>
                <w:rFonts w:ascii="Arial" w:hAnsi="Arial" w:cs="Arial"/>
              </w:rPr>
            </w:pPr>
            <w:r w:rsidRPr="00F01945">
              <w:rPr>
                <w:rFonts w:ascii="Arial" w:hAnsi="Arial" w:cs="Arial"/>
              </w:rPr>
              <w:t>Sicrhau fy mod i’n parhau i ddefnyddio ystod eang o ffynonellau a’u trafod yn feirniadol</w:t>
            </w:r>
          </w:p>
        </w:tc>
      </w:tr>
      <w:tr w:rsidR="00B8365F" w:rsidRPr="00F01945" w14:paraId="695CFECB" w14:textId="77777777" w:rsidTr="00005F0E">
        <w:tc>
          <w:tcPr>
            <w:tcW w:w="4621" w:type="dxa"/>
          </w:tcPr>
          <w:p w14:paraId="3FFBEA91" w14:textId="77777777" w:rsidR="00B8365F" w:rsidRPr="00F01945" w:rsidRDefault="00B8365F" w:rsidP="00B8365F">
            <w:pPr>
              <w:spacing w:line="360" w:lineRule="auto"/>
              <w:rPr>
                <w:rFonts w:ascii="Arial" w:hAnsi="Arial" w:cs="Arial"/>
                <w:b/>
                <w:bCs/>
                <w:sz w:val="28"/>
                <w:szCs w:val="28"/>
                <w:u w:val="single"/>
              </w:rPr>
            </w:pPr>
            <w:r w:rsidRPr="00F01945">
              <w:rPr>
                <w:rFonts w:ascii="Arial" w:hAnsi="Arial" w:cs="Arial"/>
              </w:rPr>
              <w:t>Gwneud defnydd mwy o effeithiol o gynnwys yr atodiadau ar adegau er mwyn cefnogi'r drafodaeth yn yr aseiniad</w:t>
            </w:r>
          </w:p>
        </w:tc>
        <w:tc>
          <w:tcPr>
            <w:tcW w:w="4621" w:type="dxa"/>
          </w:tcPr>
          <w:p w14:paraId="3E62A4E7" w14:textId="77777777" w:rsidR="00B8365F" w:rsidRPr="00F01945" w:rsidRDefault="00B8365F" w:rsidP="00B8365F">
            <w:pPr>
              <w:spacing w:line="360" w:lineRule="auto"/>
              <w:rPr>
                <w:rFonts w:ascii="Arial" w:hAnsi="Arial" w:cs="Arial"/>
              </w:rPr>
            </w:pPr>
            <w:r w:rsidRPr="00F01945">
              <w:rPr>
                <w:rFonts w:ascii="Arial" w:hAnsi="Arial" w:cs="Arial"/>
              </w:rPr>
              <w:t>Yn yr aseiniad hwn, gallaf drafod y cynllun datblygu ysgol yn fanylach</w:t>
            </w:r>
          </w:p>
        </w:tc>
      </w:tr>
    </w:tbl>
    <w:p w14:paraId="2EA61961" w14:textId="77777777" w:rsidR="00B8365F" w:rsidRPr="00F01945" w:rsidRDefault="00B8365F" w:rsidP="00B8365F">
      <w:pPr>
        <w:spacing w:line="360" w:lineRule="auto"/>
        <w:rPr>
          <w:rFonts w:ascii="Arial" w:hAnsi="Arial" w:cs="Arial"/>
          <w:b/>
          <w:bCs/>
          <w:sz w:val="28"/>
          <w:szCs w:val="28"/>
          <w:u w:val="single"/>
        </w:rPr>
      </w:pPr>
    </w:p>
    <w:p w14:paraId="51258E68" w14:textId="52A1CDB1" w:rsidR="00B8365F" w:rsidRPr="00F01945" w:rsidRDefault="00B8365F" w:rsidP="00B8365F">
      <w:pPr>
        <w:spacing w:line="360" w:lineRule="auto"/>
        <w:rPr>
          <w:rFonts w:ascii="Arial" w:hAnsi="Arial" w:cs="Arial"/>
          <w:b/>
          <w:bCs/>
          <w:sz w:val="28"/>
          <w:szCs w:val="28"/>
          <w:u w:val="single"/>
        </w:rPr>
      </w:pPr>
      <w:r w:rsidRPr="00F01945">
        <w:rPr>
          <w:rFonts w:ascii="Arial" w:hAnsi="Arial" w:cs="Arial"/>
          <w:b/>
          <w:bCs/>
          <w:sz w:val="28"/>
          <w:szCs w:val="28"/>
          <w:u w:val="single"/>
        </w:rPr>
        <w:t>Beth yw eich dealltwriaeth o rôl y Cydlynydd Mathemateg a Rhifedd? – 1,3</w:t>
      </w:r>
      <w:r w:rsidR="009D5E63" w:rsidRPr="00F01945">
        <w:rPr>
          <w:rFonts w:ascii="Arial" w:hAnsi="Arial" w:cs="Arial"/>
          <w:b/>
          <w:bCs/>
          <w:sz w:val="28"/>
          <w:szCs w:val="28"/>
          <w:u w:val="single"/>
        </w:rPr>
        <w:t>1</w:t>
      </w:r>
      <w:r w:rsidR="00F01945" w:rsidRPr="00F01945">
        <w:rPr>
          <w:rFonts w:ascii="Arial" w:hAnsi="Arial" w:cs="Arial"/>
          <w:b/>
          <w:bCs/>
          <w:sz w:val="28"/>
          <w:szCs w:val="28"/>
          <w:u w:val="single"/>
        </w:rPr>
        <w:t>1</w:t>
      </w:r>
      <w:r w:rsidRPr="00F01945">
        <w:rPr>
          <w:rFonts w:ascii="Arial" w:hAnsi="Arial" w:cs="Arial"/>
          <w:b/>
          <w:bCs/>
          <w:sz w:val="28"/>
          <w:szCs w:val="28"/>
          <w:u w:val="single"/>
        </w:rPr>
        <w:t xml:space="preserve"> o eiriau</w:t>
      </w:r>
    </w:p>
    <w:p w14:paraId="526C0844" w14:textId="77777777" w:rsidR="00F00D73" w:rsidRPr="00F01945" w:rsidRDefault="00F00D73" w:rsidP="00F00D73">
      <w:pPr>
        <w:spacing w:line="360" w:lineRule="auto"/>
        <w:rPr>
          <w:rFonts w:ascii="Arial" w:hAnsi="Arial" w:cs="Arial"/>
        </w:rPr>
      </w:pPr>
      <w:r w:rsidRPr="00F01945">
        <w:rPr>
          <w:rFonts w:ascii="Arial" w:hAnsi="Arial" w:cs="Arial"/>
        </w:rPr>
        <w:t>Mae gan y cydlynydd mathemateg a rhifedd (MRh) rôl allweddol o fewn ysgolion cynradd wrth lunio ac arwain y cwricwlwm o fewn y maes MRh. Yn ôl Llywodraeth Cymru (2015 tud.3) mae rhifedd yn sgil angenrheidiol o fewn bywyd, a bod dysgwyr sy’n hyderus wrth ddefnyddio sgiliau MRh yn fwy cyflogedig ac yn debycach o lwyddo mewn nifer o feysydd bywyd. Wrth ystyried hyn, mae penodi cydlynydd MRh yn hynod bwysig i ysgolion gan sicrhau cefnogaeth i gydweithwyr gan gynnig dilyniant, adnoddau a strategaethau addysgu MRh effeithiol. Yn ogystal, dylai cydlynydd MRh geisio sicrhau bod sgiliau rhifedd yn cael eu hintegreiddio'n effeithiol ar draws pob maes dysgu a phrofiad (MDaPh) a bod ymdrechion i sicrhau bod sgiliau rhifedd yn drawsgwricwlaidd. I gefnogi hyn, mae Llywodraeth Cymru (2022) yn datgan y dylai addysgwyr ddefnyddio amrywiaeth o gyd-destunau bywyd go iawn wrth gyflwyno ac archwilio cysyniadau MRh. Awgryma Newell (2024) y dylai addysgwyr effeithiol gydweithio er mwyn rhannu arfer dda er mwyn caniatáu athrawon eraill i ddatblygu a chodi eu harbenigedd.</w:t>
      </w:r>
      <w:r w:rsidR="009450EC" w:rsidRPr="00F01945">
        <w:rPr>
          <w:rFonts w:ascii="Arial" w:hAnsi="Arial" w:cs="Arial"/>
        </w:rPr>
        <w:t xml:space="preserve"> </w:t>
      </w:r>
      <w:r w:rsidRPr="00F01945">
        <w:rPr>
          <w:rFonts w:ascii="Arial" w:hAnsi="Arial" w:cs="Arial"/>
        </w:rPr>
        <w:t xml:space="preserve">Wrth ystyried hyn, dylai’r cydlynydd MRh gydweithio gyda staff ar draws gwahanol feysydd er mwyn integreiddio sgiliau rhifedd i mewn i brofiadau dysgu go iawn ac felly’n ehangu gallu’r dysgwyr i ddefnyddio sgiliau rhesymu o fewn bywyd go iawn. </w:t>
      </w:r>
    </w:p>
    <w:p w14:paraId="58A14CB0" w14:textId="77777777" w:rsidR="00F00D73" w:rsidRPr="00F01945" w:rsidRDefault="00F00D73" w:rsidP="005819AA">
      <w:pPr>
        <w:spacing w:line="360" w:lineRule="auto"/>
        <w:rPr>
          <w:rFonts w:ascii="Arial" w:hAnsi="Arial" w:cs="Arial"/>
        </w:rPr>
      </w:pPr>
      <w:r w:rsidRPr="00F01945">
        <w:rPr>
          <w:rFonts w:ascii="Arial" w:hAnsi="Arial" w:cs="Arial"/>
        </w:rPr>
        <w:lastRenderedPageBreak/>
        <w:t>Yn ôl Millett a Johnson (2000 tud.393) mae angen i gydlynydd MRh effeithiol ddangos brwdfrydedd gan arddangos gweledigaeth glir wrth gyd-gynllunio nodau ac amcanion gyda chydweithwyr. Ers cyflwyniad Cwricwlwm i Gymru (CiG) mae cyfrifoldebau'r cydlynydd MRh wedi ehangu.</w:t>
      </w:r>
      <w:r w:rsidRPr="00F01945">
        <w:rPr>
          <w:rFonts w:ascii="Arial" w:hAnsi="Arial" w:cs="Arial"/>
        </w:rPr>
        <w:t xml:space="preserve"> </w:t>
      </w:r>
      <w:r w:rsidRPr="00F01945">
        <w:rPr>
          <w:rFonts w:ascii="Arial" w:hAnsi="Arial" w:cs="Arial"/>
        </w:rPr>
        <w:t>Mae angen i bopeth cyd-fynd â phwyslais y cwricwlwm ar ddatblygu dysgwyr sy'n uchelgeisiol, yn abl, ac yn awyddus i ddysgu (Llywodraeth Cymru, 2020a). Rhaid hefyd i gydlynydd MRh ymdrechu i sicrhau datblygiad proffesiynol addysgwyr a chydweithwyr eraill o fewn yr ysgol. Gan wneud hyn, mae modd sicrhau bod pob aelod o staff wedi’u harfogi gyda’r wybodaeth a’r sgiliau angenrheidiol er mwyn cyflwyno’r cwricwlwm MRh yn effeithiol i’r dysgwyr. Yn ôl Mulholland (2023) dylid gwneud hyn drwy gynnig sesiynau hyfforddi, rhannu arferion da a hefyd gan feithrin ymdeimlad o ddatblygiad proffesiynol o fewn yr ysgol. Wrth sicrhau hyn, dylai gael effaith barhaol a phwrpasol ar arferion addysgwyr yn yr ystafell ddosbarth.</w:t>
      </w:r>
    </w:p>
    <w:p w14:paraId="028DBBB1" w14:textId="3F79E1E5" w:rsidR="001B562B" w:rsidRPr="00F01945" w:rsidRDefault="00F00D73" w:rsidP="005819AA">
      <w:pPr>
        <w:spacing w:line="360" w:lineRule="auto"/>
        <w:rPr>
          <w:rFonts w:ascii="Arial" w:hAnsi="Arial" w:cs="Arial"/>
        </w:rPr>
      </w:pPr>
      <w:r w:rsidRPr="00F01945">
        <w:rPr>
          <w:rFonts w:ascii="Arial" w:hAnsi="Arial" w:cs="Arial"/>
        </w:rPr>
        <w:t>Mae gan gydlynydd MRh rôl ganolog i ddatblygu addysgu mathemateg o ansawdd uchel gan hyrwyddo’r defnydd o rifedd ar draws y cwricwlwm. Yn ystod fy mhrofiad addysgu proffesiynol cefais gyfle i fynychu cyfarfod hyfforddiant i staff a arweinir gan y cydlynydd MRh. Wrth fynychu’r sesiwn, roedd yn amlwg i mi roedd gan y cydlynydd wybodaeth pwnc cryf ac yn arwain newidiadau a gwelliannau gan gefnogi cydweithwyr. Cynlluniodd “mapio mathemateg” a oedd yn fframwaith hawdd i’w ddilyn gan arddangos y sgiliau MRh yr oedd eisiau i addysgwyr a chydweithwyr yr ysgol i’w targedu. Yn ôl Kamal, Raihan a Maidin (2023 tud.1489) mae angen i arweinwyr llwyddiannus gyfathrebu a gosod disgwyliadau clir gan feithrin ymdeimlad o gydweithrediad a chreadigrwydd. Awgrymasant hefyd pe bai prinder o drefn a chyfathrebu effeithiol, gall llesteirio’r ddarpariaeth o wybodaeth a bwydo camsyniadau i gydweithwyr.</w:t>
      </w:r>
      <w:r w:rsidRPr="00F01945">
        <w:rPr>
          <w:rFonts w:ascii="Arial" w:hAnsi="Arial" w:cs="Arial"/>
        </w:rPr>
        <w:t xml:space="preserve"> </w:t>
      </w:r>
      <w:r w:rsidR="001B562B" w:rsidRPr="00F01945">
        <w:rPr>
          <w:rFonts w:ascii="Arial" w:hAnsi="Arial" w:cs="Arial"/>
        </w:rPr>
        <w:t>I gefnogi hyn bellach, noda Millett a Johnson (2000 tud.393) ei bod hi’n arfer dda i gydlynydd MRh gydweithio’n ofalus a chyd-osod nodau ac amcanion ar ôl cyfathrebu gyda’u cydweithwyr er mwyn codi safonau MRh ar draws yr ysgol.</w:t>
      </w:r>
    </w:p>
    <w:p w14:paraId="20FBEB6C" w14:textId="77777777" w:rsidR="00F00D73" w:rsidRPr="00F01945" w:rsidRDefault="00F00D73" w:rsidP="007844E1">
      <w:pPr>
        <w:spacing w:line="360" w:lineRule="auto"/>
        <w:rPr>
          <w:rFonts w:ascii="Arial" w:hAnsi="Arial" w:cs="Arial"/>
        </w:rPr>
      </w:pPr>
      <w:r w:rsidRPr="00F01945">
        <w:rPr>
          <w:rFonts w:ascii="Arial" w:hAnsi="Arial" w:cs="Arial"/>
        </w:rPr>
        <w:t>Heb os nac oni bai un o agweddau allweddol y rôl o gydlynu MRh yw meithrin datblygiad y staff. Yn ôl y safonau proffesiynol i addysgwyr ar arweinwyr, mae’n rhaid llunio twf proffesiynol gan ddilyn y pedwar diben a bod angen ymrwymo i arwain datblygiad cydweithwyr yn yr ysgol er mwyn dangos dysgu proffesiynol parhaus (Llywodraeth Cymru, 2019 tud.50). Awgryma Estyn (2022) rhaid i ysgolion ac arweinwyr gydweithio’n broffesiynol ac i annog a chefnogi staff er mwyn cyflawni gwelliannau hirdymor ac i gefnogi gwelliant parhaus a gwaith tîm effeithiol. Hefyd, credaf pe bai cydlynydd MRh yn cadw perthnasau cadarnhaol ac adeiladol gyda staff, byddent yn fwy tebygol o eisiau arbrofi gyda thechnegau a dulliau newydd neu wahanol.</w:t>
      </w:r>
    </w:p>
    <w:p w14:paraId="2F59B027" w14:textId="77777777" w:rsidR="00F00D73" w:rsidRPr="00F01945" w:rsidRDefault="00F00D73" w:rsidP="00B8365F">
      <w:pPr>
        <w:spacing w:line="360" w:lineRule="auto"/>
        <w:rPr>
          <w:rFonts w:ascii="Arial" w:hAnsi="Arial" w:cs="Arial"/>
        </w:rPr>
      </w:pPr>
      <w:r w:rsidRPr="00F01945">
        <w:rPr>
          <w:rFonts w:ascii="Arial" w:hAnsi="Arial" w:cs="Arial"/>
        </w:rPr>
        <w:lastRenderedPageBreak/>
        <w:t>Yn ogystal gyda chydweithio gyda staff yr ysgol, mae disgwyliad i gydlynwyr MRh i ymdrechu i gynnwys rhieni neu ofalwyr yn dysgu eu plant. Mae ymchwil Department for Education (2021) yn dangos bod cynnwys rhieni yn dysgu’r plant yn hanfodol er mwyn galluogi plant i lwyddo heb ots am eu cefndir. Atgyfnertha Harris a Goodall (2007) y syniad o gydweithredu gyda rhieni fel tîm gan ei fod yn cael effaith gadarnhaol sylweddol ar gynnydd academaidd y dysgwyr. Gellir cynnig gweithdai teuluol anffurfiol gan wahodd rhieni i arbrofi gyda sgiliau a thechnegau MRh er mwyn eu harfogi gyda’r wybodaeth i gynorthwyo dysgu eu plant ac efallai helpu gyda gwaith cartref neu ymarfer sgiliau ymhellach adref. Cefnoga Estyn (2024) hyn wrth nodi ei bod hi’n arfer dda i ysgolion gynnig gweithdai llythrennedd a rhifedd i rieni gan ddysgu strategaethau ar sut y gellir datblygu medrau’r dysgwyr adref. Gellir darparu adnoddau, gemau a gwefannau MRh gan roi cyfle i rieni deimlo’n rhan o ddysgu eu plant a hyrwyddo parhau’r dysgu adref.</w:t>
      </w:r>
    </w:p>
    <w:p w14:paraId="2267511C" w14:textId="0231818F" w:rsidR="007C6F8A" w:rsidRPr="00F01945" w:rsidRDefault="00F00D73" w:rsidP="00B8365F">
      <w:pPr>
        <w:spacing w:line="360" w:lineRule="auto"/>
        <w:rPr>
          <w:rFonts w:ascii="Arial" w:hAnsi="Arial" w:cs="Arial"/>
        </w:rPr>
      </w:pPr>
      <w:r w:rsidRPr="00F01945">
        <w:rPr>
          <w:rFonts w:ascii="Arial" w:hAnsi="Arial" w:cs="Arial"/>
        </w:rPr>
        <w:t>Er hyn, gall effeithlonrwydd y cydlynydd MRh gael ei gyfyngu gan ambell anhawster megis rheoli llwyth gwaith y cydlynydd a cheisio ymafael â lefelau amrywiol o hyder athrawon o fewn y maes MRh (Millett a Johnson, 2000 tud.407). Mae modd dadlau y byddai’n anodd i gydlynwyr i gynllunio hyfforddiant i staff heb adnabod hyder a gallu’r unigolion. Efallai bydd rhai athrawon yn fwy hyderus ac yn awyddus i dreialu a dysgu technegau newydd tra bod eraill efallai yn ddihyder yn addysgu a defnyddio sgiliau MRh yn bersonol. Er hyn, mae’n bwysig pwysleisio taw un o brif rolau’r cydlynydd MRh yw dod i adnabod eu cydweithwyr yn dda er mwyn monitro a chefnogi’u cydweithwyr a chadw perthnasau cytbwys (Millett a Johnson (2000 tud.393). Mae gan y cydlynydd MRh sawl rôl o fel ysgol gan gynnwys gwella safonau addysgu MRh, cynnwys teuluoedd yn nhaith dysgu eu plant, gosod amcanion trawsgwricwlaidd ac arwain tîm o staff gan eu hyfforddi a’u harfogi gyda’r strategaethau orau i addysgu sgiliau MRh. Petai gydlynydd yn derbyn amodau ffafriol o staff cydweithredol, cefnogaeth gan y pennaeth a gweledigaeth a rennir, gall y cydlynydd ysgogi gwelliannau ar draws yr ysgol yn yr adran fathemateg.</w:t>
      </w:r>
    </w:p>
    <w:p w14:paraId="7676C781" w14:textId="3C04FB9F" w:rsidR="004F2322" w:rsidRPr="00F01945" w:rsidRDefault="00F00D73" w:rsidP="00B8365F">
      <w:pPr>
        <w:spacing w:line="360" w:lineRule="auto"/>
        <w:rPr>
          <w:rFonts w:ascii="Arial" w:hAnsi="Arial" w:cs="Arial"/>
        </w:rPr>
      </w:pPr>
      <w:r w:rsidRPr="00F01945">
        <w:rPr>
          <w:rFonts w:ascii="Arial" w:hAnsi="Arial" w:cs="Arial"/>
        </w:rPr>
        <w:t>Her arall a wynebir cydlynwyr MRh ysgol gynradd yw’r prinder o gynllunio cwricwlwm hirdymor. Fel arfer, yr athro neu athrawes dosbarth sy’n penderfynu sut i ddysgu datrys problemau, ac wrth ystyried hyn gall ansawdd yr addysgu amrywio. O ganlyniad i hyn, mae rhai dysgwyr (yn enwedig y rhai sy’n cael trafferth gyda MRh) neu sydd ddim yn cael yr addysg orau ddim yn derbyn yr un cymorth maen nhw angen i ddysgu sut i ddatrys problemau yn fathemategol gywir (Ofsted, 2023). Amlyga hyn y pwysigrwydd o gynnig hyfforddiant pwrpasol a chyson i gydweithwyr a sicrhau bod y dulliau a strategaethau datrys problemau yn gyson ar draws yr ysgol a bod pob aelod o staff yn hyderus wrth weithredu.</w:t>
      </w:r>
    </w:p>
    <w:p w14:paraId="7F6AF730" w14:textId="68069AFE" w:rsidR="00BB239A" w:rsidRPr="00F01945" w:rsidRDefault="00BB239A" w:rsidP="00B8365F">
      <w:pPr>
        <w:spacing w:line="360" w:lineRule="auto"/>
        <w:rPr>
          <w:rFonts w:ascii="Arial" w:hAnsi="Arial" w:cs="Arial"/>
        </w:rPr>
      </w:pPr>
      <w:r w:rsidRPr="00F01945">
        <w:rPr>
          <w:rFonts w:ascii="Arial" w:hAnsi="Arial" w:cs="Arial"/>
        </w:rPr>
        <w:lastRenderedPageBreak/>
        <w:t>I gloi, amlwg yw pwysigrwydd a rôl ar</w:t>
      </w:r>
      <w:r w:rsidRPr="00F01945">
        <w:rPr>
          <w:rFonts w:ascii="Arial" w:hAnsi="Arial" w:cs="Arial"/>
        </w:rPr>
        <w:t xml:space="preserve"> athrawon</w:t>
      </w:r>
      <w:r w:rsidRPr="00F01945">
        <w:rPr>
          <w:rFonts w:ascii="Arial" w:hAnsi="Arial" w:cs="Arial"/>
        </w:rPr>
        <w:t xml:space="preserve"> i</w:t>
      </w:r>
      <w:r w:rsidRPr="00F01945">
        <w:rPr>
          <w:rFonts w:ascii="Arial" w:hAnsi="Arial" w:cs="Arial"/>
        </w:rPr>
        <w:t xml:space="preserve"> gydweithio a chymryd golwg hirdymor wrth geisio gwneud gwelliannau mewn ysgolion. Mae</w:t>
      </w:r>
      <w:r w:rsidRPr="00F01945">
        <w:rPr>
          <w:rFonts w:ascii="Arial" w:hAnsi="Arial" w:cs="Arial"/>
        </w:rPr>
        <w:t xml:space="preserve"> gan hyn berthynas agos gyda</w:t>
      </w:r>
      <w:r w:rsidRPr="00F01945">
        <w:rPr>
          <w:rFonts w:ascii="Arial" w:hAnsi="Arial" w:cs="Arial"/>
        </w:rPr>
        <w:t xml:space="preserve"> disgwyliadau</w:t>
      </w:r>
      <w:r w:rsidRPr="00F01945">
        <w:rPr>
          <w:rFonts w:ascii="Arial" w:hAnsi="Arial" w:cs="Arial"/>
        </w:rPr>
        <w:t xml:space="preserve"> Llywodraeth Cymru</w:t>
      </w:r>
      <w:r w:rsidRPr="00F01945">
        <w:rPr>
          <w:rFonts w:ascii="Arial" w:hAnsi="Arial" w:cs="Arial"/>
        </w:rPr>
        <w:t xml:space="preserve"> </w:t>
      </w:r>
      <w:r w:rsidRPr="00F01945">
        <w:rPr>
          <w:rFonts w:ascii="Arial" w:hAnsi="Arial" w:cs="Arial"/>
        </w:rPr>
        <w:t>drwy’r</w:t>
      </w:r>
      <w:r w:rsidRPr="00F01945">
        <w:rPr>
          <w:rFonts w:ascii="Arial" w:hAnsi="Arial" w:cs="Arial"/>
        </w:rPr>
        <w:t xml:space="preserve"> Safonau Proffesiynol ar gyfer Addysgu ac Arweinyddiaeth, sy'n annog athrawon i fod yn fyfyriol, arwain newid, a chefnogi eraill</w:t>
      </w:r>
      <w:r w:rsidRPr="00F01945">
        <w:rPr>
          <w:rFonts w:ascii="Arial" w:hAnsi="Arial" w:cs="Arial"/>
        </w:rPr>
        <w:t xml:space="preserve"> </w:t>
      </w:r>
      <w:r w:rsidRPr="00F01945">
        <w:rPr>
          <w:rFonts w:ascii="Arial" w:hAnsi="Arial" w:cs="Arial"/>
        </w:rPr>
        <w:t xml:space="preserve">(Llywodraeth Cymru, 2019 tud.50). </w:t>
      </w:r>
      <w:r w:rsidR="00240275" w:rsidRPr="00F01945">
        <w:rPr>
          <w:rFonts w:ascii="Arial" w:hAnsi="Arial" w:cs="Arial"/>
        </w:rPr>
        <w:t>Yn ogystal, gwelaf gysylltiad agos â Chwricwlwm Cymru, sy'n gofyn i ysgolion ymdrechu i sicrhau bod sgiliau rhifedd yn drawsgwricwlaidd ac wrth lywio’r trywydd i ddysgwyr allu datrys problemau. Mae dysgu am rôl y Cydlynydd MRh wedi fy helpu i ddeall sut y gall arweinyddiaeth bwrpasol ac ystyrlon gael effaith gadarnhaol ar ysgolion. Mae ystod eang o wahanol ffurf o sicrhau llwyddiant drwy weithredu’r rôl gan gynnwys rhannu gwybodaeth am y pwnc, i gefnogi athrawon, i weithio gyda theuluoedd a’r gymuned ehangach a cheisio hyrwyddo safonau uchel i bob dysgwr. Nid oes amheuaeth dros bwysigrwydd MRh o fewn y CiG, mae rhifedd yn annog datrysiad problemau yn y byd go iawn ac yn sgil hanfodol i blant ymarfer yn eu bywydau bob dydd (Llywodraeth Cymru, 2020b).</w:t>
      </w:r>
    </w:p>
    <w:p w14:paraId="76DED24F" w14:textId="77777777" w:rsidR="00B0060A" w:rsidRPr="00F01945" w:rsidRDefault="00B0060A" w:rsidP="00B8365F">
      <w:pPr>
        <w:spacing w:line="360" w:lineRule="auto"/>
        <w:rPr>
          <w:rFonts w:ascii="Arial" w:hAnsi="Arial" w:cs="Arial"/>
        </w:rPr>
      </w:pPr>
    </w:p>
    <w:p w14:paraId="25B13E5B" w14:textId="77777777" w:rsidR="00B0060A" w:rsidRPr="00F01945" w:rsidRDefault="00B0060A" w:rsidP="00B8365F">
      <w:pPr>
        <w:spacing w:line="360" w:lineRule="auto"/>
        <w:rPr>
          <w:rFonts w:ascii="Arial" w:hAnsi="Arial" w:cs="Arial"/>
        </w:rPr>
      </w:pPr>
    </w:p>
    <w:p w14:paraId="1437C4FC" w14:textId="77777777" w:rsidR="00B0060A" w:rsidRPr="00F01945" w:rsidRDefault="00B0060A" w:rsidP="00B8365F">
      <w:pPr>
        <w:spacing w:line="360" w:lineRule="auto"/>
        <w:rPr>
          <w:rFonts w:ascii="Arial" w:hAnsi="Arial" w:cs="Arial"/>
        </w:rPr>
      </w:pPr>
    </w:p>
    <w:p w14:paraId="41AF352C" w14:textId="77777777" w:rsidR="00B0060A" w:rsidRPr="00F01945" w:rsidRDefault="00B0060A" w:rsidP="00B8365F">
      <w:pPr>
        <w:spacing w:line="360" w:lineRule="auto"/>
        <w:rPr>
          <w:rFonts w:ascii="Arial" w:hAnsi="Arial" w:cs="Arial"/>
        </w:rPr>
      </w:pPr>
    </w:p>
    <w:p w14:paraId="495B555A" w14:textId="77777777" w:rsidR="00B0060A" w:rsidRPr="00F01945" w:rsidRDefault="00B0060A" w:rsidP="00B8365F">
      <w:pPr>
        <w:spacing w:line="360" w:lineRule="auto"/>
        <w:rPr>
          <w:rFonts w:ascii="Arial" w:hAnsi="Arial" w:cs="Arial"/>
        </w:rPr>
      </w:pPr>
    </w:p>
    <w:p w14:paraId="5076F737" w14:textId="77777777" w:rsidR="00B0060A" w:rsidRPr="00F01945" w:rsidRDefault="00B0060A" w:rsidP="00B8365F">
      <w:pPr>
        <w:spacing w:line="360" w:lineRule="auto"/>
        <w:rPr>
          <w:rFonts w:ascii="Arial" w:hAnsi="Arial" w:cs="Arial"/>
        </w:rPr>
      </w:pPr>
    </w:p>
    <w:p w14:paraId="5C59271A" w14:textId="77777777" w:rsidR="00B0060A" w:rsidRPr="00F01945" w:rsidRDefault="00B0060A" w:rsidP="00B8365F">
      <w:pPr>
        <w:spacing w:line="360" w:lineRule="auto"/>
        <w:rPr>
          <w:rFonts w:ascii="Arial" w:hAnsi="Arial" w:cs="Arial"/>
        </w:rPr>
      </w:pPr>
    </w:p>
    <w:p w14:paraId="58B0CB6F" w14:textId="77777777" w:rsidR="00B0060A" w:rsidRPr="00F01945" w:rsidRDefault="00B0060A" w:rsidP="00B8365F">
      <w:pPr>
        <w:spacing w:line="360" w:lineRule="auto"/>
        <w:rPr>
          <w:rFonts w:ascii="Arial" w:hAnsi="Arial" w:cs="Arial"/>
        </w:rPr>
      </w:pPr>
    </w:p>
    <w:p w14:paraId="72E54BAB" w14:textId="77777777" w:rsidR="00B0060A" w:rsidRPr="00F01945" w:rsidRDefault="00B0060A" w:rsidP="00B8365F">
      <w:pPr>
        <w:spacing w:line="360" w:lineRule="auto"/>
        <w:rPr>
          <w:rFonts w:ascii="Arial" w:hAnsi="Arial" w:cs="Arial"/>
        </w:rPr>
      </w:pPr>
    </w:p>
    <w:p w14:paraId="25FAD3E7" w14:textId="77777777" w:rsidR="00B0060A" w:rsidRPr="00F01945" w:rsidRDefault="00B0060A" w:rsidP="00B8365F">
      <w:pPr>
        <w:spacing w:line="360" w:lineRule="auto"/>
        <w:rPr>
          <w:rFonts w:ascii="Arial" w:hAnsi="Arial" w:cs="Arial"/>
        </w:rPr>
      </w:pPr>
    </w:p>
    <w:p w14:paraId="71A98297" w14:textId="77777777" w:rsidR="00B0060A" w:rsidRPr="00F01945" w:rsidRDefault="00B0060A" w:rsidP="00B8365F">
      <w:pPr>
        <w:spacing w:line="360" w:lineRule="auto"/>
        <w:rPr>
          <w:rFonts w:ascii="Arial" w:hAnsi="Arial" w:cs="Arial"/>
        </w:rPr>
      </w:pPr>
    </w:p>
    <w:p w14:paraId="1DE42F12" w14:textId="77777777" w:rsidR="00B0060A" w:rsidRPr="00F01945" w:rsidRDefault="00B0060A" w:rsidP="00B8365F">
      <w:pPr>
        <w:spacing w:line="360" w:lineRule="auto"/>
        <w:rPr>
          <w:rFonts w:ascii="Arial" w:hAnsi="Arial" w:cs="Arial"/>
        </w:rPr>
      </w:pPr>
    </w:p>
    <w:p w14:paraId="388B814A" w14:textId="77777777" w:rsidR="00B0060A" w:rsidRPr="00F01945" w:rsidRDefault="00B0060A" w:rsidP="00B8365F">
      <w:pPr>
        <w:spacing w:line="360" w:lineRule="auto"/>
        <w:rPr>
          <w:rFonts w:ascii="Arial" w:hAnsi="Arial" w:cs="Arial"/>
        </w:rPr>
      </w:pPr>
    </w:p>
    <w:p w14:paraId="22FDE6DB" w14:textId="77777777" w:rsidR="00B0060A" w:rsidRPr="00F01945" w:rsidRDefault="00B0060A" w:rsidP="00B8365F">
      <w:pPr>
        <w:spacing w:line="360" w:lineRule="auto"/>
        <w:rPr>
          <w:rFonts w:ascii="Arial" w:hAnsi="Arial" w:cs="Arial"/>
        </w:rPr>
      </w:pPr>
    </w:p>
    <w:p w14:paraId="004B4DE5" w14:textId="5855AA5B" w:rsidR="00B0060A" w:rsidRPr="00F01945" w:rsidRDefault="00B0060A" w:rsidP="00B8365F">
      <w:pPr>
        <w:spacing w:line="360" w:lineRule="auto"/>
        <w:rPr>
          <w:rFonts w:ascii="Arial" w:hAnsi="Arial" w:cs="Arial"/>
        </w:rPr>
      </w:pPr>
    </w:p>
    <w:p w14:paraId="511A9950" w14:textId="77777777" w:rsidR="00B0060A" w:rsidRPr="00F01945" w:rsidRDefault="00B0060A" w:rsidP="00B8365F">
      <w:pPr>
        <w:spacing w:line="360" w:lineRule="auto"/>
        <w:rPr>
          <w:rFonts w:ascii="Arial" w:hAnsi="Arial" w:cs="Arial"/>
        </w:rPr>
      </w:pPr>
    </w:p>
    <w:p w14:paraId="1CECB647" w14:textId="62347E02" w:rsidR="00B0060A" w:rsidRPr="00F01945" w:rsidRDefault="00B0060A" w:rsidP="00B8365F">
      <w:pPr>
        <w:spacing w:line="360" w:lineRule="auto"/>
        <w:rPr>
          <w:rFonts w:ascii="Arial" w:hAnsi="Arial" w:cs="Arial"/>
          <w:sz w:val="28"/>
          <w:szCs w:val="28"/>
        </w:rPr>
      </w:pPr>
      <w:r w:rsidRPr="00F01945">
        <w:rPr>
          <w:rFonts w:ascii="Arial" w:hAnsi="Arial" w:cs="Arial"/>
          <w:sz w:val="28"/>
          <w:szCs w:val="28"/>
        </w:rPr>
        <w:lastRenderedPageBreak/>
        <w:t>Rhestr cyfeirnodi</w:t>
      </w:r>
    </w:p>
    <w:p w14:paraId="7BE1CCDB" w14:textId="200F6032" w:rsidR="00B0060A" w:rsidRPr="00B0060A" w:rsidRDefault="00B0060A" w:rsidP="00B0060A">
      <w:pPr>
        <w:spacing w:line="360" w:lineRule="auto"/>
        <w:rPr>
          <w:rFonts w:ascii="Arial" w:hAnsi="Arial" w:cs="Arial"/>
        </w:rPr>
      </w:pPr>
      <w:r w:rsidRPr="00B0060A">
        <w:rPr>
          <w:rFonts w:ascii="Arial" w:hAnsi="Arial" w:cs="Arial"/>
        </w:rPr>
        <w:t xml:space="preserve">Department for Education (2021). </w:t>
      </w:r>
      <w:r w:rsidRPr="00B0060A">
        <w:rPr>
          <w:rFonts w:ascii="Arial" w:hAnsi="Arial" w:cs="Arial"/>
          <w:i/>
          <w:iCs/>
        </w:rPr>
        <w:t>Help for early years providers : Working in partnership with parents and carers</w:t>
      </w:r>
      <w:r w:rsidRPr="00B0060A">
        <w:rPr>
          <w:rFonts w:ascii="Arial" w:hAnsi="Arial" w:cs="Arial"/>
        </w:rPr>
        <w:t xml:space="preserve">. https://help-for-early-years-providers.education.gov.uk/support-for-practitioners/working-in-partnership-with-parents-and-carers </w:t>
      </w:r>
      <w:r w:rsidR="00B40943" w:rsidRPr="00F01945">
        <w:rPr>
          <w:rFonts w:ascii="Arial" w:hAnsi="Arial" w:cs="Arial"/>
        </w:rPr>
        <w:t>(Cyrchwyd 15/05/2025)</w:t>
      </w:r>
      <w:r w:rsidRPr="00B0060A">
        <w:rPr>
          <w:rFonts w:ascii="Arial" w:hAnsi="Arial" w:cs="Arial"/>
        </w:rPr>
        <w:t>.</w:t>
      </w:r>
    </w:p>
    <w:p w14:paraId="207CE3F3" w14:textId="77777777" w:rsidR="00B0060A" w:rsidRPr="00B0060A" w:rsidRDefault="00B0060A" w:rsidP="00B0060A">
      <w:pPr>
        <w:spacing w:line="360" w:lineRule="auto"/>
        <w:rPr>
          <w:rFonts w:ascii="Arial" w:hAnsi="Arial" w:cs="Arial"/>
        </w:rPr>
      </w:pPr>
      <w:r w:rsidRPr="00B0060A">
        <w:rPr>
          <w:rFonts w:ascii="Arial" w:hAnsi="Arial" w:cs="Arial"/>
        </w:rPr>
        <w:t xml:space="preserve">Estyn (2022). </w:t>
      </w:r>
      <w:r w:rsidRPr="00B0060A">
        <w:rPr>
          <w:rFonts w:ascii="Arial" w:hAnsi="Arial" w:cs="Arial"/>
          <w:i/>
          <w:iCs/>
        </w:rPr>
        <w:t>Leadership and School Improvement the Characteristics of Effective School Improvement</w:t>
      </w:r>
      <w:r w:rsidRPr="00B0060A">
        <w:rPr>
          <w:rFonts w:ascii="Arial" w:hAnsi="Arial" w:cs="Arial"/>
        </w:rPr>
        <w:t>.</w:t>
      </w:r>
    </w:p>
    <w:p w14:paraId="72419473" w14:textId="3D1D0F63" w:rsidR="00B0060A" w:rsidRPr="00B0060A" w:rsidRDefault="00B0060A" w:rsidP="00B0060A">
      <w:pPr>
        <w:spacing w:line="360" w:lineRule="auto"/>
        <w:rPr>
          <w:rFonts w:ascii="Arial" w:hAnsi="Arial" w:cs="Arial"/>
        </w:rPr>
      </w:pPr>
      <w:r w:rsidRPr="00B0060A">
        <w:rPr>
          <w:rFonts w:ascii="Arial" w:hAnsi="Arial" w:cs="Arial"/>
        </w:rPr>
        <w:t xml:space="preserve">Estyn (2024). </w:t>
      </w:r>
      <w:r w:rsidRPr="00B0060A">
        <w:rPr>
          <w:rFonts w:ascii="Arial" w:hAnsi="Arial" w:cs="Arial"/>
          <w:i/>
          <w:iCs/>
        </w:rPr>
        <w:t>Cefnogi Ymgysylltiad Rhieni Trwy Weithdai</w:t>
      </w:r>
      <w:r w:rsidRPr="00B0060A">
        <w:rPr>
          <w:rFonts w:ascii="Arial" w:hAnsi="Arial" w:cs="Arial"/>
        </w:rPr>
        <w:t xml:space="preserve">. Estyn. https://www.estyn.llyw.cymru/adnoddau-gwella/cefnogi-ymgysylltiad-rhieni-trwy-weithdai/ </w:t>
      </w:r>
      <w:r w:rsidR="00B40943" w:rsidRPr="00F01945">
        <w:rPr>
          <w:rFonts w:ascii="Arial" w:hAnsi="Arial" w:cs="Arial"/>
        </w:rPr>
        <w:t>(Cyrchwyd 15/05/2025)</w:t>
      </w:r>
      <w:r w:rsidR="00B40943" w:rsidRPr="00B0060A">
        <w:rPr>
          <w:rFonts w:ascii="Arial" w:hAnsi="Arial" w:cs="Arial"/>
        </w:rPr>
        <w:t>.</w:t>
      </w:r>
    </w:p>
    <w:p w14:paraId="58E9024D" w14:textId="74D0ECD8" w:rsidR="00B0060A" w:rsidRPr="00B0060A" w:rsidRDefault="00B0060A" w:rsidP="00B0060A">
      <w:pPr>
        <w:spacing w:line="360" w:lineRule="auto"/>
        <w:rPr>
          <w:rFonts w:ascii="Arial" w:hAnsi="Arial" w:cs="Arial"/>
        </w:rPr>
      </w:pPr>
      <w:r w:rsidRPr="00B0060A">
        <w:rPr>
          <w:rFonts w:ascii="Arial" w:hAnsi="Arial" w:cs="Arial"/>
        </w:rPr>
        <w:t xml:space="preserve">Harris, A. a Goodall, J. (2007). Do Parents Know They matter? Engaging All Parents in Learning. </w:t>
      </w:r>
      <w:r w:rsidRPr="00B0060A">
        <w:rPr>
          <w:rFonts w:ascii="Arial" w:hAnsi="Arial" w:cs="Arial"/>
          <w:i/>
          <w:iCs/>
        </w:rPr>
        <w:t>Educational Research</w:t>
      </w:r>
      <w:r w:rsidRPr="00B0060A">
        <w:rPr>
          <w:rFonts w:ascii="Arial" w:hAnsi="Arial" w:cs="Arial"/>
        </w:rPr>
        <w:t xml:space="preserve">, 50(3), </w:t>
      </w:r>
      <w:r w:rsidR="00B40943" w:rsidRPr="00F01945">
        <w:rPr>
          <w:rFonts w:ascii="Arial" w:hAnsi="Arial" w:cs="Arial"/>
        </w:rPr>
        <w:t>tud</w:t>
      </w:r>
      <w:r w:rsidRPr="00B0060A">
        <w:rPr>
          <w:rFonts w:ascii="Arial" w:hAnsi="Arial" w:cs="Arial"/>
        </w:rPr>
        <w:t>.277–289.</w:t>
      </w:r>
    </w:p>
    <w:p w14:paraId="7E0A2DFE" w14:textId="1952AB6F" w:rsidR="00B0060A" w:rsidRPr="00B0060A" w:rsidRDefault="00B0060A" w:rsidP="00B0060A">
      <w:pPr>
        <w:spacing w:line="360" w:lineRule="auto"/>
        <w:rPr>
          <w:rFonts w:ascii="Arial" w:hAnsi="Arial" w:cs="Arial"/>
        </w:rPr>
      </w:pPr>
      <w:r w:rsidRPr="00B0060A">
        <w:rPr>
          <w:rFonts w:ascii="Arial" w:hAnsi="Arial" w:cs="Arial"/>
        </w:rPr>
        <w:t xml:space="preserve">Kamal, N., Raihan, N. a Maidin, A. (2023). Communication Barriers in Work Environment: Understanding Impact and Challenges. </w:t>
      </w:r>
      <w:r w:rsidRPr="00B0060A">
        <w:rPr>
          <w:rFonts w:ascii="Arial" w:hAnsi="Arial" w:cs="Arial"/>
          <w:i/>
          <w:iCs/>
        </w:rPr>
        <w:t>International Journal of Academic Research in Business and Social Sciences</w:t>
      </w:r>
      <w:r w:rsidRPr="00B0060A">
        <w:rPr>
          <w:rFonts w:ascii="Arial" w:hAnsi="Arial" w:cs="Arial"/>
        </w:rPr>
        <w:t xml:space="preserve">, 13(11), </w:t>
      </w:r>
      <w:r w:rsidR="00B40943" w:rsidRPr="00F01945">
        <w:rPr>
          <w:rFonts w:ascii="Arial" w:hAnsi="Arial" w:cs="Arial"/>
        </w:rPr>
        <w:t>tud</w:t>
      </w:r>
      <w:r w:rsidRPr="00B0060A">
        <w:rPr>
          <w:rFonts w:ascii="Arial" w:hAnsi="Arial" w:cs="Arial"/>
        </w:rPr>
        <w:t>.1489.</w:t>
      </w:r>
    </w:p>
    <w:p w14:paraId="67936A4C" w14:textId="0AB2562B" w:rsidR="00B0060A" w:rsidRPr="00B0060A" w:rsidRDefault="00B0060A" w:rsidP="00B0060A">
      <w:pPr>
        <w:spacing w:line="360" w:lineRule="auto"/>
        <w:rPr>
          <w:rFonts w:ascii="Arial" w:hAnsi="Arial" w:cs="Arial"/>
        </w:rPr>
      </w:pPr>
      <w:r w:rsidRPr="00B0060A">
        <w:rPr>
          <w:rFonts w:ascii="Arial" w:hAnsi="Arial" w:cs="Arial"/>
        </w:rPr>
        <w:t xml:space="preserve">Llywodraeth Cymru (2015). </w:t>
      </w:r>
      <w:r w:rsidRPr="00B0060A">
        <w:rPr>
          <w:rFonts w:ascii="Arial" w:hAnsi="Arial" w:cs="Arial"/>
          <w:i/>
          <w:iCs/>
        </w:rPr>
        <w:t>Llawlyfr Arweinwyr Rhifedd a Mathemateg</w:t>
      </w:r>
      <w:r w:rsidRPr="00B0060A">
        <w:rPr>
          <w:rFonts w:ascii="Arial" w:hAnsi="Arial" w:cs="Arial"/>
        </w:rPr>
        <w:t xml:space="preserve">. </w:t>
      </w:r>
      <w:r w:rsidR="00B40943" w:rsidRPr="00F01945">
        <w:rPr>
          <w:rFonts w:ascii="Arial" w:hAnsi="Arial" w:cs="Arial"/>
        </w:rPr>
        <w:t>tud</w:t>
      </w:r>
      <w:r w:rsidRPr="00B0060A">
        <w:rPr>
          <w:rFonts w:ascii="Arial" w:hAnsi="Arial" w:cs="Arial"/>
        </w:rPr>
        <w:t>.3–30.</w:t>
      </w:r>
    </w:p>
    <w:p w14:paraId="1D61DDB9" w14:textId="369F49C3" w:rsidR="00B0060A" w:rsidRPr="00B0060A" w:rsidRDefault="00B0060A" w:rsidP="00B0060A">
      <w:pPr>
        <w:spacing w:line="360" w:lineRule="auto"/>
        <w:rPr>
          <w:rFonts w:ascii="Arial" w:hAnsi="Arial" w:cs="Arial"/>
        </w:rPr>
      </w:pPr>
      <w:r w:rsidRPr="00B0060A">
        <w:rPr>
          <w:rFonts w:ascii="Arial" w:hAnsi="Arial" w:cs="Arial"/>
        </w:rPr>
        <w:t xml:space="preserve">Llywodraeth Cymru (2019). </w:t>
      </w:r>
      <w:r w:rsidRPr="00B0060A">
        <w:rPr>
          <w:rFonts w:ascii="Arial" w:hAnsi="Arial" w:cs="Arial"/>
          <w:i/>
          <w:iCs/>
        </w:rPr>
        <w:t>Safonau Proffesiynol ar gyfer Addysgu ac Arweinyddiaeth</w:t>
      </w:r>
      <w:r w:rsidRPr="00B0060A">
        <w:rPr>
          <w:rFonts w:ascii="Arial" w:hAnsi="Arial" w:cs="Arial"/>
        </w:rPr>
        <w:t xml:space="preserve">. </w:t>
      </w:r>
      <w:r w:rsidR="00B40943" w:rsidRPr="00F01945">
        <w:rPr>
          <w:rFonts w:ascii="Arial" w:hAnsi="Arial" w:cs="Arial"/>
        </w:rPr>
        <w:t>tud</w:t>
      </w:r>
      <w:r w:rsidRPr="00B0060A">
        <w:rPr>
          <w:rFonts w:ascii="Arial" w:hAnsi="Arial" w:cs="Arial"/>
        </w:rPr>
        <w:t>.50.</w:t>
      </w:r>
    </w:p>
    <w:p w14:paraId="4E83BC33" w14:textId="5AD81A45" w:rsidR="00B0060A" w:rsidRPr="00B0060A" w:rsidRDefault="00B0060A" w:rsidP="00B0060A">
      <w:pPr>
        <w:spacing w:line="360" w:lineRule="auto"/>
        <w:rPr>
          <w:rFonts w:ascii="Arial" w:hAnsi="Arial" w:cs="Arial"/>
        </w:rPr>
      </w:pPr>
      <w:r w:rsidRPr="00B0060A">
        <w:rPr>
          <w:rFonts w:ascii="Arial" w:hAnsi="Arial" w:cs="Arial"/>
        </w:rPr>
        <w:t xml:space="preserve">Llywodraeth Cymru (2020a). </w:t>
      </w:r>
      <w:r w:rsidRPr="00B0060A">
        <w:rPr>
          <w:rFonts w:ascii="Arial" w:hAnsi="Arial" w:cs="Arial"/>
          <w:i/>
          <w:iCs/>
        </w:rPr>
        <w:t>Datblygu Gweledigaeth ar gyfer Cynllunio Cwricwlwm</w:t>
      </w:r>
      <w:r w:rsidR="00B40943" w:rsidRPr="00F01945">
        <w:rPr>
          <w:rFonts w:ascii="Arial" w:hAnsi="Arial" w:cs="Arial"/>
        </w:rPr>
        <w:t xml:space="preserve">. </w:t>
      </w:r>
      <w:r w:rsidRPr="00B0060A">
        <w:rPr>
          <w:rFonts w:ascii="Arial" w:hAnsi="Arial" w:cs="Arial"/>
        </w:rPr>
        <w:t xml:space="preserve">https://hwb.gov.wales/cwricwlwm-i-gymru/cynllunio-eich-cwricwlwm/datblygu-gweledigaeth-ar-gyfer-cynllunio-cwricwlwm </w:t>
      </w:r>
      <w:r w:rsidR="00B40943" w:rsidRPr="00F01945">
        <w:rPr>
          <w:rFonts w:ascii="Arial" w:hAnsi="Arial" w:cs="Arial"/>
        </w:rPr>
        <w:t>(Cyrchwyd 1</w:t>
      </w:r>
      <w:r w:rsidR="00B40943" w:rsidRPr="00F01945">
        <w:rPr>
          <w:rFonts w:ascii="Arial" w:hAnsi="Arial" w:cs="Arial"/>
        </w:rPr>
        <w:t>4</w:t>
      </w:r>
      <w:r w:rsidR="00B40943" w:rsidRPr="00F01945">
        <w:rPr>
          <w:rFonts w:ascii="Arial" w:hAnsi="Arial" w:cs="Arial"/>
        </w:rPr>
        <w:t>/05/2025)</w:t>
      </w:r>
      <w:r w:rsidR="00B40943" w:rsidRPr="00B0060A">
        <w:rPr>
          <w:rFonts w:ascii="Arial" w:hAnsi="Arial" w:cs="Arial"/>
        </w:rPr>
        <w:t>.</w:t>
      </w:r>
    </w:p>
    <w:p w14:paraId="2ED7E0FF" w14:textId="25E8CECA" w:rsidR="00B0060A" w:rsidRPr="00B0060A" w:rsidRDefault="00B0060A" w:rsidP="00B0060A">
      <w:pPr>
        <w:spacing w:line="360" w:lineRule="auto"/>
        <w:rPr>
          <w:rFonts w:ascii="Arial" w:hAnsi="Arial" w:cs="Arial"/>
        </w:rPr>
      </w:pPr>
      <w:r w:rsidRPr="00B0060A">
        <w:rPr>
          <w:rFonts w:ascii="Arial" w:hAnsi="Arial" w:cs="Arial"/>
        </w:rPr>
        <w:t xml:space="preserve">Llywodraeth Cymru (2020b). </w:t>
      </w:r>
      <w:r w:rsidRPr="00B0060A">
        <w:rPr>
          <w:rFonts w:ascii="Arial" w:hAnsi="Arial" w:cs="Arial"/>
          <w:i/>
          <w:iCs/>
        </w:rPr>
        <w:t>Mathemateg a Rhifedd: Cyflwyniad</w:t>
      </w:r>
      <w:r w:rsidRPr="00B0060A">
        <w:rPr>
          <w:rFonts w:ascii="Arial" w:hAnsi="Arial" w:cs="Arial"/>
        </w:rPr>
        <w:t xml:space="preserve">. hwb.gov.wales. https://hwb.gov.wales/cwricwlwm-i-gymru/mathemateg-a-rhifedd/ </w:t>
      </w:r>
      <w:r w:rsidR="00B40943" w:rsidRPr="00F01945">
        <w:rPr>
          <w:rFonts w:ascii="Arial" w:hAnsi="Arial" w:cs="Arial"/>
        </w:rPr>
        <w:t>(Cyrchwyd 15/05/2025)</w:t>
      </w:r>
      <w:r w:rsidR="00B40943" w:rsidRPr="00B0060A">
        <w:rPr>
          <w:rFonts w:ascii="Arial" w:hAnsi="Arial" w:cs="Arial"/>
        </w:rPr>
        <w:t>.</w:t>
      </w:r>
    </w:p>
    <w:p w14:paraId="2ADF62C4" w14:textId="0901996F" w:rsidR="00B0060A" w:rsidRPr="00B0060A" w:rsidRDefault="00B0060A" w:rsidP="00B0060A">
      <w:pPr>
        <w:spacing w:line="360" w:lineRule="auto"/>
        <w:rPr>
          <w:rFonts w:ascii="Arial" w:hAnsi="Arial" w:cs="Arial"/>
        </w:rPr>
      </w:pPr>
      <w:r w:rsidRPr="00B0060A">
        <w:rPr>
          <w:rFonts w:ascii="Arial" w:hAnsi="Arial" w:cs="Arial"/>
        </w:rPr>
        <w:t xml:space="preserve">Llywodraeth Cymru (2022). </w:t>
      </w:r>
      <w:r w:rsidRPr="00B0060A">
        <w:rPr>
          <w:rFonts w:ascii="Arial" w:hAnsi="Arial" w:cs="Arial"/>
          <w:i/>
          <w:iCs/>
        </w:rPr>
        <w:t>Mathemateg a Rhifedd: Cynllunio eich Cwricwlwm</w:t>
      </w:r>
      <w:r w:rsidRPr="00B0060A">
        <w:rPr>
          <w:rFonts w:ascii="Arial" w:hAnsi="Arial" w:cs="Arial"/>
        </w:rPr>
        <w:t xml:space="preserve">. https://hwb.gov.wales/cwricwlwm-i-gymru/mathemateg-a-rhifedd/cynllunio-eich-cwricwlwm/ </w:t>
      </w:r>
      <w:r w:rsidR="00B40943" w:rsidRPr="00F01945">
        <w:rPr>
          <w:rFonts w:ascii="Arial" w:hAnsi="Arial" w:cs="Arial"/>
        </w:rPr>
        <w:t>(Cyrchwyd 1</w:t>
      </w:r>
      <w:r w:rsidR="00B40943" w:rsidRPr="00F01945">
        <w:rPr>
          <w:rFonts w:ascii="Arial" w:hAnsi="Arial" w:cs="Arial"/>
        </w:rPr>
        <w:t>4</w:t>
      </w:r>
      <w:r w:rsidR="00B40943" w:rsidRPr="00F01945">
        <w:rPr>
          <w:rFonts w:ascii="Arial" w:hAnsi="Arial" w:cs="Arial"/>
        </w:rPr>
        <w:t>/05/2025)</w:t>
      </w:r>
      <w:r w:rsidR="00B40943" w:rsidRPr="00B0060A">
        <w:rPr>
          <w:rFonts w:ascii="Arial" w:hAnsi="Arial" w:cs="Arial"/>
        </w:rPr>
        <w:t>.</w:t>
      </w:r>
    </w:p>
    <w:p w14:paraId="56DCC1A8" w14:textId="035580DC" w:rsidR="00B0060A" w:rsidRPr="00B0060A" w:rsidRDefault="00B0060A" w:rsidP="00B0060A">
      <w:pPr>
        <w:spacing w:line="360" w:lineRule="auto"/>
        <w:rPr>
          <w:rFonts w:ascii="Arial" w:hAnsi="Arial" w:cs="Arial"/>
        </w:rPr>
      </w:pPr>
      <w:r w:rsidRPr="00B0060A">
        <w:rPr>
          <w:rFonts w:ascii="Arial" w:hAnsi="Arial" w:cs="Arial"/>
        </w:rPr>
        <w:t xml:space="preserve">Millett, A. a Johnson, D.W. (2000). The role of the maths coordinator and the national numeracy strategy in England. </w:t>
      </w:r>
      <w:r w:rsidRPr="00B0060A">
        <w:rPr>
          <w:rFonts w:ascii="Arial" w:hAnsi="Arial" w:cs="Arial"/>
          <w:i/>
          <w:iCs/>
        </w:rPr>
        <w:t>Teacher Development</w:t>
      </w:r>
      <w:r w:rsidRPr="00B0060A">
        <w:rPr>
          <w:rFonts w:ascii="Arial" w:hAnsi="Arial" w:cs="Arial"/>
        </w:rPr>
        <w:t xml:space="preserve">, 4(3), </w:t>
      </w:r>
      <w:r w:rsidR="00B40943" w:rsidRPr="00F01945">
        <w:rPr>
          <w:rFonts w:ascii="Arial" w:hAnsi="Arial" w:cs="Arial"/>
        </w:rPr>
        <w:t>tud</w:t>
      </w:r>
      <w:r w:rsidRPr="00B0060A">
        <w:rPr>
          <w:rFonts w:ascii="Arial" w:hAnsi="Arial" w:cs="Arial"/>
        </w:rPr>
        <w:t>.393–407.</w:t>
      </w:r>
    </w:p>
    <w:p w14:paraId="6DFE3CAB" w14:textId="18F9114B" w:rsidR="00B0060A" w:rsidRPr="00B0060A" w:rsidRDefault="00B0060A" w:rsidP="00B0060A">
      <w:pPr>
        <w:spacing w:line="360" w:lineRule="auto"/>
        <w:rPr>
          <w:rFonts w:ascii="Arial" w:hAnsi="Arial" w:cs="Arial"/>
        </w:rPr>
      </w:pPr>
      <w:r w:rsidRPr="00B0060A">
        <w:rPr>
          <w:rFonts w:ascii="Arial" w:hAnsi="Arial" w:cs="Arial"/>
        </w:rPr>
        <w:t xml:space="preserve">Mulholland, K. (2023). </w:t>
      </w:r>
      <w:r w:rsidRPr="00B0060A">
        <w:rPr>
          <w:rFonts w:ascii="Arial" w:hAnsi="Arial" w:cs="Arial"/>
          <w:i/>
          <w:iCs/>
        </w:rPr>
        <w:t>EEF: A Balanced Approach to Professional Developmen</w:t>
      </w:r>
      <w:r w:rsidR="00B40943" w:rsidRPr="00F01945">
        <w:rPr>
          <w:rFonts w:ascii="Arial" w:hAnsi="Arial" w:cs="Arial"/>
          <w:i/>
          <w:iCs/>
        </w:rPr>
        <w:t xml:space="preserve">t. </w:t>
      </w:r>
      <w:r w:rsidRPr="00B0060A">
        <w:rPr>
          <w:rFonts w:ascii="Arial" w:hAnsi="Arial" w:cs="Arial"/>
        </w:rPr>
        <w:t xml:space="preserve">https://educationendowmentfoundation.org.uk/news/eef-blog-a-balanced-approach-to-professional-development </w:t>
      </w:r>
      <w:r w:rsidR="00B40943" w:rsidRPr="00F01945">
        <w:rPr>
          <w:rFonts w:ascii="Arial" w:hAnsi="Arial" w:cs="Arial"/>
        </w:rPr>
        <w:t>(Cyrchwyd 1</w:t>
      </w:r>
      <w:r w:rsidR="00B40943" w:rsidRPr="00F01945">
        <w:rPr>
          <w:rFonts w:ascii="Arial" w:hAnsi="Arial" w:cs="Arial"/>
        </w:rPr>
        <w:t>4</w:t>
      </w:r>
      <w:r w:rsidR="00B40943" w:rsidRPr="00F01945">
        <w:rPr>
          <w:rFonts w:ascii="Arial" w:hAnsi="Arial" w:cs="Arial"/>
        </w:rPr>
        <w:t>/05/2025)</w:t>
      </w:r>
      <w:r w:rsidR="00B40943" w:rsidRPr="00B0060A">
        <w:rPr>
          <w:rFonts w:ascii="Arial" w:hAnsi="Arial" w:cs="Arial"/>
        </w:rPr>
        <w:t>.</w:t>
      </w:r>
    </w:p>
    <w:p w14:paraId="4D6A68E0" w14:textId="033069AE" w:rsidR="00B0060A" w:rsidRPr="00B0060A" w:rsidRDefault="00B0060A" w:rsidP="00B0060A">
      <w:pPr>
        <w:spacing w:line="360" w:lineRule="auto"/>
        <w:rPr>
          <w:rFonts w:ascii="Arial" w:hAnsi="Arial" w:cs="Arial"/>
        </w:rPr>
      </w:pPr>
      <w:r w:rsidRPr="00B0060A">
        <w:rPr>
          <w:rFonts w:ascii="Arial" w:hAnsi="Arial" w:cs="Arial"/>
        </w:rPr>
        <w:lastRenderedPageBreak/>
        <w:t xml:space="preserve">Newell, A. (2024). </w:t>
      </w:r>
      <w:r w:rsidRPr="00B0060A">
        <w:rPr>
          <w:rFonts w:ascii="Arial" w:hAnsi="Arial" w:cs="Arial"/>
          <w:i/>
          <w:iCs/>
        </w:rPr>
        <w:t>Sharing Good Practice: Strategies to Encourage Teacher Collaboration</w:t>
      </w:r>
      <w:r w:rsidRPr="00B0060A">
        <w:rPr>
          <w:rFonts w:ascii="Arial" w:hAnsi="Arial" w:cs="Arial"/>
        </w:rPr>
        <w:t xml:space="preserve">. https://www.irisconnect.com/uk/blog/sharing-and-collaboration-in-schools/ </w:t>
      </w:r>
      <w:r w:rsidR="00B40943" w:rsidRPr="00F01945">
        <w:rPr>
          <w:rFonts w:ascii="Arial" w:hAnsi="Arial" w:cs="Arial"/>
        </w:rPr>
        <w:t>(Cyrchwyd 1</w:t>
      </w:r>
      <w:r w:rsidR="00B40943" w:rsidRPr="00F01945">
        <w:rPr>
          <w:rFonts w:ascii="Arial" w:hAnsi="Arial" w:cs="Arial"/>
        </w:rPr>
        <w:t>4</w:t>
      </w:r>
      <w:r w:rsidR="00B40943" w:rsidRPr="00F01945">
        <w:rPr>
          <w:rFonts w:ascii="Arial" w:hAnsi="Arial" w:cs="Arial"/>
        </w:rPr>
        <w:t>/05/2025)</w:t>
      </w:r>
      <w:r w:rsidR="00B40943" w:rsidRPr="00B0060A">
        <w:rPr>
          <w:rFonts w:ascii="Arial" w:hAnsi="Arial" w:cs="Arial"/>
        </w:rPr>
        <w:t>.</w:t>
      </w:r>
    </w:p>
    <w:p w14:paraId="064643DA" w14:textId="63CA2DCE" w:rsidR="00B0060A" w:rsidRPr="00B0060A" w:rsidRDefault="00B0060A" w:rsidP="00B0060A">
      <w:pPr>
        <w:spacing w:line="360" w:lineRule="auto"/>
        <w:rPr>
          <w:rFonts w:ascii="Arial" w:hAnsi="Arial" w:cs="Arial"/>
        </w:rPr>
      </w:pPr>
      <w:r w:rsidRPr="00B0060A">
        <w:rPr>
          <w:rFonts w:ascii="Arial" w:hAnsi="Arial" w:cs="Arial"/>
        </w:rPr>
        <w:t xml:space="preserve">Ofsted (2023). </w:t>
      </w:r>
      <w:r w:rsidRPr="00B0060A">
        <w:rPr>
          <w:rFonts w:ascii="Arial" w:hAnsi="Arial" w:cs="Arial"/>
          <w:i/>
          <w:iCs/>
        </w:rPr>
        <w:t>Coordinating Mathematical Success: the Mathematics Subject Report</w:t>
      </w:r>
      <w:r w:rsidRPr="00B0060A">
        <w:rPr>
          <w:rFonts w:ascii="Arial" w:hAnsi="Arial" w:cs="Arial"/>
        </w:rPr>
        <w:t xml:space="preserve">. https://www.gov.uk/government/publications/subject-report-series-maths/coordinating-mathematical-success-the-mathematics-subject-report </w:t>
      </w:r>
      <w:r w:rsidR="00B40943" w:rsidRPr="00F01945">
        <w:rPr>
          <w:rFonts w:ascii="Arial" w:hAnsi="Arial" w:cs="Arial"/>
        </w:rPr>
        <w:t>(Cyrchwyd 15/05/2025)</w:t>
      </w:r>
      <w:r w:rsidR="00B40943" w:rsidRPr="00B0060A">
        <w:rPr>
          <w:rFonts w:ascii="Arial" w:hAnsi="Arial" w:cs="Arial"/>
        </w:rPr>
        <w:t>.</w:t>
      </w:r>
    </w:p>
    <w:p w14:paraId="4328D886" w14:textId="77777777" w:rsidR="00B0060A" w:rsidRPr="00F01945" w:rsidRDefault="00B0060A" w:rsidP="00B8365F">
      <w:pPr>
        <w:spacing w:line="360" w:lineRule="auto"/>
        <w:rPr>
          <w:rFonts w:ascii="Arial" w:hAnsi="Arial" w:cs="Arial"/>
          <w:sz w:val="28"/>
          <w:szCs w:val="28"/>
        </w:rPr>
      </w:pPr>
    </w:p>
    <w:p w14:paraId="7BCE929F" w14:textId="4D8B819F" w:rsidR="000B45F9" w:rsidRPr="00521D11" w:rsidRDefault="000B45F9" w:rsidP="000B45F9">
      <w:pPr>
        <w:spacing w:line="360" w:lineRule="auto"/>
        <w:rPr>
          <w:rFonts w:ascii="Arial" w:hAnsi="Arial" w:cs="Arial"/>
          <w:sz w:val="24"/>
          <w:szCs w:val="24"/>
        </w:rPr>
      </w:pPr>
    </w:p>
    <w:sectPr w:rsidR="000B45F9" w:rsidRPr="00521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9638C"/>
    <w:multiLevelType w:val="hybridMultilevel"/>
    <w:tmpl w:val="6C822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D2445"/>
    <w:multiLevelType w:val="multilevel"/>
    <w:tmpl w:val="2EF4A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8021901">
    <w:abstractNumId w:val="0"/>
  </w:num>
  <w:num w:numId="2" w16cid:durableId="286660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8365F"/>
    <w:rsid w:val="00004018"/>
    <w:rsid w:val="00060C79"/>
    <w:rsid w:val="000B45F9"/>
    <w:rsid w:val="000B77E7"/>
    <w:rsid w:val="00137466"/>
    <w:rsid w:val="0019258E"/>
    <w:rsid w:val="001A63F3"/>
    <w:rsid w:val="001B562B"/>
    <w:rsid w:val="001C4DE3"/>
    <w:rsid w:val="002140F3"/>
    <w:rsid w:val="00240275"/>
    <w:rsid w:val="00320A98"/>
    <w:rsid w:val="00351D03"/>
    <w:rsid w:val="00442DDE"/>
    <w:rsid w:val="0049212F"/>
    <w:rsid w:val="004F2322"/>
    <w:rsid w:val="00521D11"/>
    <w:rsid w:val="005819AA"/>
    <w:rsid w:val="005A2EFC"/>
    <w:rsid w:val="005E0D0D"/>
    <w:rsid w:val="006943B7"/>
    <w:rsid w:val="006B269D"/>
    <w:rsid w:val="007844E1"/>
    <w:rsid w:val="007C6F8A"/>
    <w:rsid w:val="00896ED8"/>
    <w:rsid w:val="009450EC"/>
    <w:rsid w:val="009D5E63"/>
    <w:rsid w:val="009F2743"/>
    <w:rsid w:val="009F7122"/>
    <w:rsid w:val="00A46DE0"/>
    <w:rsid w:val="00B0060A"/>
    <w:rsid w:val="00B40943"/>
    <w:rsid w:val="00B8365F"/>
    <w:rsid w:val="00BB239A"/>
    <w:rsid w:val="00BF299F"/>
    <w:rsid w:val="00C40EA2"/>
    <w:rsid w:val="00CC4C97"/>
    <w:rsid w:val="00CD4626"/>
    <w:rsid w:val="00E024B1"/>
    <w:rsid w:val="00E753AC"/>
    <w:rsid w:val="00EF0897"/>
    <w:rsid w:val="00F00D73"/>
    <w:rsid w:val="00F01945"/>
    <w:rsid w:val="00FF0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A5F1C"/>
  <w15:chartTrackingRefBased/>
  <w15:docId w15:val="{A1F4A52F-FCCD-4097-8279-5306D629A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65F"/>
    <w:rPr>
      <w:lang w:val="cy-GB"/>
    </w:rPr>
  </w:style>
  <w:style w:type="paragraph" w:styleId="Heading1">
    <w:name w:val="heading 1"/>
    <w:basedOn w:val="Normal"/>
    <w:next w:val="Normal"/>
    <w:link w:val="Heading1Char"/>
    <w:uiPriority w:val="9"/>
    <w:qFormat/>
    <w:rsid w:val="00B836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36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36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6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6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6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6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6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6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65F"/>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B8365F"/>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B8365F"/>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B8365F"/>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B8365F"/>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B8365F"/>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B8365F"/>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B8365F"/>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B8365F"/>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B836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65F"/>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B836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65F"/>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B8365F"/>
    <w:pPr>
      <w:spacing w:before="160"/>
      <w:jc w:val="center"/>
    </w:pPr>
    <w:rPr>
      <w:i/>
      <w:iCs/>
      <w:color w:val="404040" w:themeColor="text1" w:themeTint="BF"/>
    </w:rPr>
  </w:style>
  <w:style w:type="character" w:customStyle="1" w:styleId="QuoteChar">
    <w:name w:val="Quote Char"/>
    <w:basedOn w:val="DefaultParagraphFont"/>
    <w:link w:val="Quote"/>
    <w:uiPriority w:val="29"/>
    <w:rsid w:val="00B8365F"/>
    <w:rPr>
      <w:i/>
      <w:iCs/>
      <w:color w:val="404040" w:themeColor="text1" w:themeTint="BF"/>
      <w:lang w:val="cy-GB"/>
    </w:rPr>
  </w:style>
  <w:style w:type="paragraph" w:styleId="ListParagraph">
    <w:name w:val="List Paragraph"/>
    <w:basedOn w:val="Normal"/>
    <w:uiPriority w:val="34"/>
    <w:qFormat/>
    <w:rsid w:val="00B8365F"/>
    <w:pPr>
      <w:ind w:left="720"/>
      <w:contextualSpacing/>
    </w:pPr>
  </w:style>
  <w:style w:type="character" w:styleId="IntenseEmphasis">
    <w:name w:val="Intense Emphasis"/>
    <w:basedOn w:val="DefaultParagraphFont"/>
    <w:uiPriority w:val="21"/>
    <w:qFormat/>
    <w:rsid w:val="00B8365F"/>
    <w:rPr>
      <w:i/>
      <w:iCs/>
      <w:color w:val="0F4761" w:themeColor="accent1" w:themeShade="BF"/>
    </w:rPr>
  </w:style>
  <w:style w:type="paragraph" w:styleId="IntenseQuote">
    <w:name w:val="Intense Quote"/>
    <w:basedOn w:val="Normal"/>
    <w:next w:val="Normal"/>
    <w:link w:val="IntenseQuoteChar"/>
    <w:uiPriority w:val="30"/>
    <w:qFormat/>
    <w:rsid w:val="00B836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65F"/>
    <w:rPr>
      <w:i/>
      <w:iCs/>
      <w:color w:val="0F4761" w:themeColor="accent1" w:themeShade="BF"/>
      <w:lang w:val="cy-GB"/>
    </w:rPr>
  </w:style>
  <w:style w:type="character" w:styleId="IntenseReference">
    <w:name w:val="Intense Reference"/>
    <w:basedOn w:val="DefaultParagraphFont"/>
    <w:uiPriority w:val="32"/>
    <w:qFormat/>
    <w:rsid w:val="00B8365F"/>
    <w:rPr>
      <w:b/>
      <w:bCs/>
      <w:smallCaps/>
      <w:color w:val="0F4761" w:themeColor="accent1" w:themeShade="BF"/>
      <w:spacing w:val="5"/>
    </w:rPr>
  </w:style>
  <w:style w:type="table" w:styleId="TableGrid">
    <w:name w:val="Table Grid"/>
    <w:basedOn w:val="TableNormal"/>
    <w:uiPriority w:val="39"/>
    <w:rsid w:val="00B83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11408">
      <w:bodyDiv w:val="1"/>
      <w:marLeft w:val="0"/>
      <w:marRight w:val="0"/>
      <w:marTop w:val="0"/>
      <w:marBottom w:val="0"/>
      <w:divBdr>
        <w:top w:val="none" w:sz="0" w:space="0" w:color="auto"/>
        <w:left w:val="none" w:sz="0" w:space="0" w:color="auto"/>
        <w:bottom w:val="none" w:sz="0" w:space="0" w:color="auto"/>
        <w:right w:val="none" w:sz="0" w:space="0" w:color="auto"/>
      </w:divBdr>
      <w:divsChild>
        <w:div w:id="1031958099">
          <w:marLeft w:val="0"/>
          <w:marRight w:val="0"/>
          <w:marTop w:val="0"/>
          <w:marBottom w:val="0"/>
          <w:divBdr>
            <w:top w:val="none" w:sz="0" w:space="0" w:color="auto"/>
            <w:left w:val="none" w:sz="0" w:space="0" w:color="auto"/>
            <w:bottom w:val="none" w:sz="0" w:space="0" w:color="auto"/>
            <w:right w:val="none" w:sz="0" w:space="0" w:color="auto"/>
          </w:divBdr>
        </w:div>
      </w:divsChild>
    </w:div>
    <w:div w:id="1171336526">
      <w:bodyDiv w:val="1"/>
      <w:marLeft w:val="0"/>
      <w:marRight w:val="0"/>
      <w:marTop w:val="0"/>
      <w:marBottom w:val="0"/>
      <w:divBdr>
        <w:top w:val="none" w:sz="0" w:space="0" w:color="auto"/>
        <w:left w:val="none" w:sz="0" w:space="0" w:color="auto"/>
        <w:bottom w:val="none" w:sz="0" w:space="0" w:color="auto"/>
        <w:right w:val="none" w:sz="0" w:space="0" w:color="auto"/>
      </w:divBdr>
    </w:div>
    <w:div w:id="1203252683">
      <w:bodyDiv w:val="1"/>
      <w:marLeft w:val="0"/>
      <w:marRight w:val="0"/>
      <w:marTop w:val="0"/>
      <w:marBottom w:val="0"/>
      <w:divBdr>
        <w:top w:val="none" w:sz="0" w:space="0" w:color="auto"/>
        <w:left w:val="none" w:sz="0" w:space="0" w:color="auto"/>
        <w:bottom w:val="none" w:sz="0" w:space="0" w:color="auto"/>
        <w:right w:val="none" w:sz="0" w:space="0" w:color="auto"/>
      </w:divBdr>
    </w:div>
    <w:div w:id="1306082249">
      <w:bodyDiv w:val="1"/>
      <w:marLeft w:val="0"/>
      <w:marRight w:val="0"/>
      <w:marTop w:val="0"/>
      <w:marBottom w:val="0"/>
      <w:divBdr>
        <w:top w:val="none" w:sz="0" w:space="0" w:color="auto"/>
        <w:left w:val="none" w:sz="0" w:space="0" w:color="auto"/>
        <w:bottom w:val="none" w:sz="0" w:space="0" w:color="auto"/>
        <w:right w:val="none" w:sz="0" w:space="0" w:color="auto"/>
      </w:divBdr>
    </w:div>
    <w:div w:id="1387221533">
      <w:bodyDiv w:val="1"/>
      <w:marLeft w:val="0"/>
      <w:marRight w:val="0"/>
      <w:marTop w:val="0"/>
      <w:marBottom w:val="0"/>
      <w:divBdr>
        <w:top w:val="none" w:sz="0" w:space="0" w:color="auto"/>
        <w:left w:val="none" w:sz="0" w:space="0" w:color="auto"/>
        <w:bottom w:val="none" w:sz="0" w:space="0" w:color="auto"/>
        <w:right w:val="none" w:sz="0" w:space="0" w:color="auto"/>
      </w:divBdr>
    </w:div>
    <w:div w:id="1490899933">
      <w:bodyDiv w:val="1"/>
      <w:marLeft w:val="0"/>
      <w:marRight w:val="0"/>
      <w:marTop w:val="0"/>
      <w:marBottom w:val="0"/>
      <w:divBdr>
        <w:top w:val="none" w:sz="0" w:space="0" w:color="auto"/>
        <w:left w:val="none" w:sz="0" w:space="0" w:color="auto"/>
        <w:bottom w:val="none" w:sz="0" w:space="0" w:color="auto"/>
        <w:right w:val="none" w:sz="0" w:space="0" w:color="auto"/>
      </w:divBdr>
    </w:div>
    <w:div w:id="1645551101">
      <w:bodyDiv w:val="1"/>
      <w:marLeft w:val="0"/>
      <w:marRight w:val="0"/>
      <w:marTop w:val="0"/>
      <w:marBottom w:val="0"/>
      <w:divBdr>
        <w:top w:val="none" w:sz="0" w:space="0" w:color="auto"/>
        <w:left w:val="none" w:sz="0" w:space="0" w:color="auto"/>
        <w:bottom w:val="none" w:sz="0" w:space="0" w:color="auto"/>
        <w:right w:val="none" w:sz="0" w:space="0" w:color="auto"/>
      </w:divBdr>
    </w:div>
    <w:div w:id="1707371677">
      <w:bodyDiv w:val="1"/>
      <w:marLeft w:val="0"/>
      <w:marRight w:val="0"/>
      <w:marTop w:val="0"/>
      <w:marBottom w:val="0"/>
      <w:divBdr>
        <w:top w:val="none" w:sz="0" w:space="0" w:color="auto"/>
        <w:left w:val="none" w:sz="0" w:space="0" w:color="auto"/>
        <w:bottom w:val="none" w:sz="0" w:space="0" w:color="auto"/>
        <w:right w:val="none" w:sz="0" w:space="0" w:color="auto"/>
      </w:divBdr>
    </w:div>
    <w:div w:id="1800685883">
      <w:bodyDiv w:val="1"/>
      <w:marLeft w:val="0"/>
      <w:marRight w:val="0"/>
      <w:marTop w:val="0"/>
      <w:marBottom w:val="0"/>
      <w:divBdr>
        <w:top w:val="none" w:sz="0" w:space="0" w:color="auto"/>
        <w:left w:val="none" w:sz="0" w:space="0" w:color="auto"/>
        <w:bottom w:val="none" w:sz="0" w:space="0" w:color="auto"/>
        <w:right w:val="none" w:sz="0" w:space="0" w:color="auto"/>
      </w:divBdr>
    </w:div>
    <w:div w:id="1946695363">
      <w:bodyDiv w:val="1"/>
      <w:marLeft w:val="0"/>
      <w:marRight w:val="0"/>
      <w:marTop w:val="0"/>
      <w:marBottom w:val="0"/>
      <w:divBdr>
        <w:top w:val="none" w:sz="0" w:space="0" w:color="auto"/>
        <w:left w:val="none" w:sz="0" w:space="0" w:color="auto"/>
        <w:bottom w:val="none" w:sz="0" w:space="0" w:color="auto"/>
        <w:right w:val="none" w:sz="0" w:space="0" w:color="auto"/>
      </w:divBdr>
      <w:divsChild>
        <w:div w:id="1734162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1717</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 Williams (2103520)</dc:creator>
  <cp:keywords/>
  <dc:description/>
  <cp:lastModifiedBy>Osian Williams (2103520)</cp:lastModifiedBy>
  <cp:revision>2</cp:revision>
  <dcterms:created xsi:type="dcterms:W3CDTF">2025-05-15T16:21:00Z</dcterms:created>
  <dcterms:modified xsi:type="dcterms:W3CDTF">2025-05-15T16:21:00Z</dcterms:modified>
</cp:coreProperties>
</file>