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76231" w14:textId="77777777" w:rsidR="006517BB" w:rsidRPr="00BD1C81" w:rsidRDefault="006517BB" w:rsidP="006517BB">
      <w:pPr>
        <w:spacing w:line="360" w:lineRule="auto"/>
        <w:jc w:val="center"/>
        <w:rPr>
          <w:rFonts w:ascii="Arial" w:hAnsi="Arial" w:cs="Arial"/>
          <w:color w:val="000000" w:themeColor="text1"/>
        </w:rPr>
      </w:pPr>
      <w:r w:rsidRPr="00BD1C81">
        <w:rPr>
          <w:rFonts w:ascii="Arial" w:hAnsi="Arial" w:cs="Arial"/>
          <w:noProof/>
          <w:color w:val="000000" w:themeColor="text1"/>
        </w:rPr>
        <w:drawing>
          <wp:inline distT="0" distB="0" distL="0" distR="0" wp14:anchorId="13A9312C" wp14:editId="5CD026EB">
            <wp:extent cx="2668270" cy="1143000"/>
            <wp:effectExtent l="0" t="0" r="0" b="0"/>
            <wp:docPr id="4" name="Picture 4"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knif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68270" cy="1143000"/>
                    </a:xfrm>
                    <a:prstGeom prst="rect">
                      <a:avLst/>
                    </a:prstGeom>
                  </pic:spPr>
                </pic:pic>
              </a:graphicData>
            </a:graphic>
          </wp:inline>
        </w:drawing>
      </w:r>
    </w:p>
    <w:p w14:paraId="0EDEB6BD" w14:textId="77777777" w:rsidR="006517BB" w:rsidRPr="00BD1C81" w:rsidRDefault="006517BB" w:rsidP="006517BB">
      <w:pPr>
        <w:spacing w:line="360" w:lineRule="auto"/>
        <w:jc w:val="both"/>
        <w:rPr>
          <w:rFonts w:ascii="Arial" w:hAnsi="Arial" w:cs="Arial"/>
          <w:color w:val="000000" w:themeColor="text1"/>
        </w:rPr>
      </w:pPr>
      <w:r w:rsidRPr="00BD1C81">
        <w:rPr>
          <w:rFonts w:ascii="Arial" w:hAnsi="Arial" w:cs="Arial"/>
          <w:color w:val="000000" w:themeColor="text1"/>
        </w:rPr>
        <w:t> </w:t>
      </w:r>
    </w:p>
    <w:p w14:paraId="11152856" w14:textId="77777777" w:rsidR="006517BB" w:rsidRPr="00BD1C81" w:rsidRDefault="006517BB" w:rsidP="006517BB">
      <w:pPr>
        <w:spacing w:line="360" w:lineRule="auto"/>
        <w:jc w:val="both"/>
        <w:rPr>
          <w:rFonts w:ascii="Arial" w:hAnsi="Arial" w:cs="Arial"/>
          <w:color w:val="000000" w:themeColor="text1"/>
        </w:rPr>
      </w:pPr>
      <w:r w:rsidRPr="00BD1C81">
        <w:rPr>
          <w:rFonts w:ascii="Arial" w:hAnsi="Arial" w:cs="Arial"/>
          <w:color w:val="000000" w:themeColor="text1"/>
        </w:rPr>
        <w:t> </w:t>
      </w:r>
    </w:p>
    <w:p w14:paraId="73B91D24" w14:textId="77777777" w:rsidR="006517BB" w:rsidRPr="00BD1C81" w:rsidRDefault="006517BB" w:rsidP="006517BB">
      <w:pPr>
        <w:spacing w:line="360" w:lineRule="auto"/>
        <w:jc w:val="both"/>
        <w:rPr>
          <w:rFonts w:ascii="Arial" w:hAnsi="Arial" w:cs="Arial"/>
          <w:color w:val="000000" w:themeColor="text1"/>
        </w:rPr>
      </w:pPr>
      <w:r w:rsidRPr="00BD1C81">
        <w:rPr>
          <w:rFonts w:ascii="Arial" w:hAnsi="Arial" w:cs="Arial"/>
          <w:color w:val="000000" w:themeColor="text1"/>
        </w:rPr>
        <w:t> </w:t>
      </w:r>
    </w:p>
    <w:p w14:paraId="1F9FED3C" w14:textId="77777777" w:rsidR="006517BB" w:rsidRPr="00BD1C81" w:rsidRDefault="006517BB" w:rsidP="006517BB">
      <w:pPr>
        <w:spacing w:line="360" w:lineRule="auto"/>
        <w:jc w:val="center"/>
        <w:rPr>
          <w:rFonts w:ascii="Arial" w:hAnsi="Arial" w:cs="Arial"/>
          <w:b/>
          <w:bCs/>
          <w:color w:val="000000" w:themeColor="text1"/>
        </w:rPr>
      </w:pPr>
      <w:r w:rsidRPr="00BD1C81">
        <w:rPr>
          <w:rFonts w:ascii="Arial" w:hAnsi="Arial" w:cs="Arial"/>
          <w:b/>
          <w:bCs/>
          <w:color w:val="000000" w:themeColor="text1"/>
        </w:rPr>
        <w:t>Module:</w:t>
      </w:r>
      <w:r w:rsidRPr="00BD1C81">
        <w:rPr>
          <w:rStyle w:val="apple-converted-space"/>
          <w:rFonts w:ascii="Arial" w:hAnsi="Arial" w:cs="Arial"/>
          <w:b/>
          <w:bCs/>
          <w:color w:val="000000" w:themeColor="text1"/>
          <w:lang w:val="bg-BG"/>
        </w:rPr>
        <w:t xml:space="preserve"> </w:t>
      </w:r>
      <w:r w:rsidRPr="00BD1C81">
        <w:rPr>
          <w:rStyle w:val="apple-converted-space"/>
          <w:rFonts w:ascii="Arial" w:hAnsi="Arial" w:cs="Arial"/>
          <w:b/>
          <w:bCs/>
          <w:color w:val="000000" w:themeColor="text1"/>
        </w:rPr>
        <w:t>DEVELOPING RELATIONSHIP</w:t>
      </w:r>
      <w:r>
        <w:rPr>
          <w:rStyle w:val="apple-converted-space"/>
          <w:rFonts w:ascii="Arial" w:hAnsi="Arial" w:cs="Arial"/>
          <w:b/>
          <w:bCs/>
          <w:color w:val="000000" w:themeColor="text1"/>
        </w:rPr>
        <w:t>S</w:t>
      </w:r>
      <w:r w:rsidRPr="00BD1C81">
        <w:rPr>
          <w:rStyle w:val="apple-converted-space"/>
          <w:rFonts w:ascii="Arial" w:hAnsi="Arial" w:cs="Arial"/>
          <w:b/>
          <w:bCs/>
          <w:color w:val="000000" w:themeColor="text1"/>
        </w:rPr>
        <w:t xml:space="preserve"> AND WORKPLACE ACHIEVEMENTS</w:t>
      </w:r>
    </w:p>
    <w:p w14:paraId="555CD3B6" w14:textId="77777777" w:rsidR="006517BB" w:rsidRPr="00BD1C81" w:rsidRDefault="006517BB" w:rsidP="006517BB">
      <w:pPr>
        <w:spacing w:line="360" w:lineRule="auto"/>
        <w:jc w:val="center"/>
        <w:rPr>
          <w:rFonts w:ascii="Arial" w:hAnsi="Arial" w:cs="Arial"/>
          <w:b/>
          <w:bCs/>
          <w:color w:val="000000" w:themeColor="text1"/>
        </w:rPr>
      </w:pPr>
      <w:r w:rsidRPr="00BD1C81">
        <w:rPr>
          <w:rFonts w:ascii="Arial" w:hAnsi="Arial" w:cs="Arial"/>
          <w:b/>
          <w:bCs/>
          <w:color w:val="000000" w:themeColor="text1"/>
        </w:rPr>
        <w:t>Lecturer: Dr Gregory Cowan</w:t>
      </w:r>
    </w:p>
    <w:p w14:paraId="6532E0CE" w14:textId="77777777" w:rsidR="006517BB" w:rsidRPr="00BD1C81" w:rsidRDefault="006517BB" w:rsidP="006517BB">
      <w:pPr>
        <w:spacing w:line="360" w:lineRule="auto"/>
        <w:jc w:val="center"/>
        <w:rPr>
          <w:rFonts w:ascii="Arial" w:hAnsi="Arial" w:cs="Arial"/>
          <w:b/>
          <w:bCs/>
          <w:color w:val="000000" w:themeColor="text1"/>
        </w:rPr>
      </w:pPr>
      <w:r w:rsidRPr="00BD1C81">
        <w:rPr>
          <w:rFonts w:ascii="Arial" w:hAnsi="Arial" w:cs="Arial"/>
          <w:b/>
          <w:bCs/>
          <w:color w:val="000000" w:themeColor="text1"/>
        </w:rPr>
        <w:t>BMSW5102</w:t>
      </w:r>
    </w:p>
    <w:p w14:paraId="6BE72A0E" w14:textId="77777777" w:rsidR="006517BB" w:rsidRPr="00BD1C81" w:rsidRDefault="006517BB" w:rsidP="006517BB">
      <w:pPr>
        <w:spacing w:line="360" w:lineRule="auto"/>
        <w:jc w:val="center"/>
        <w:rPr>
          <w:rFonts w:ascii="Arial" w:hAnsi="Arial" w:cs="Arial"/>
          <w:b/>
          <w:bCs/>
          <w:color w:val="000000" w:themeColor="text1"/>
        </w:rPr>
      </w:pPr>
    </w:p>
    <w:p w14:paraId="1E455885" w14:textId="77777777" w:rsidR="006517BB" w:rsidRPr="00BD1C81" w:rsidRDefault="006517BB" w:rsidP="006517BB">
      <w:pPr>
        <w:spacing w:line="360" w:lineRule="auto"/>
        <w:jc w:val="both"/>
        <w:rPr>
          <w:rFonts w:ascii="Arial" w:hAnsi="Arial" w:cs="Arial"/>
          <w:b/>
          <w:bCs/>
          <w:color w:val="000000" w:themeColor="text1"/>
        </w:rPr>
      </w:pPr>
    </w:p>
    <w:p w14:paraId="65619C7D" w14:textId="77777777" w:rsidR="006517BB" w:rsidRPr="00BD1C81" w:rsidRDefault="006517BB" w:rsidP="006517BB">
      <w:pPr>
        <w:spacing w:line="360" w:lineRule="auto"/>
        <w:jc w:val="both"/>
        <w:rPr>
          <w:rFonts w:ascii="Arial" w:hAnsi="Arial" w:cs="Arial"/>
          <w:color w:val="000000" w:themeColor="text1"/>
        </w:rPr>
      </w:pPr>
    </w:p>
    <w:p w14:paraId="6CBD4DC3" w14:textId="77777777" w:rsidR="006517BB" w:rsidRPr="00BD1C81" w:rsidRDefault="006517BB" w:rsidP="006517BB">
      <w:pPr>
        <w:spacing w:line="360" w:lineRule="auto"/>
        <w:jc w:val="both"/>
        <w:rPr>
          <w:rFonts w:ascii="Arial" w:hAnsi="Arial" w:cs="Arial"/>
          <w:color w:val="000000" w:themeColor="text1"/>
        </w:rPr>
      </w:pPr>
    </w:p>
    <w:p w14:paraId="355D1053" w14:textId="77777777" w:rsidR="006517BB" w:rsidRPr="00BD1C81" w:rsidRDefault="006517BB" w:rsidP="006517BB">
      <w:pPr>
        <w:spacing w:line="360" w:lineRule="auto"/>
        <w:jc w:val="center"/>
        <w:rPr>
          <w:rFonts w:ascii="Arial" w:hAnsi="Arial" w:cs="Arial"/>
          <w:b/>
          <w:bCs/>
          <w:color w:val="000000" w:themeColor="text1"/>
          <w:sz w:val="28"/>
          <w:szCs w:val="28"/>
          <w:u w:val="single"/>
        </w:rPr>
      </w:pPr>
      <w:r w:rsidRPr="00BD1C81">
        <w:rPr>
          <w:rFonts w:ascii="Arial" w:hAnsi="Arial" w:cs="Arial"/>
          <w:b/>
          <w:bCs/>
          <w:color w:val="000000" w:themeColor="text1"/>
          <w:sz w:val="28"/>
          <w:szCs w:val="28"/>
          <w:u w:val="single"/>
        </w:rPr>
        <w:t>Development of a plan by meeting the identified personal development needs and expectations of individual employees in a chosen organisation</w:t>
      </w:r>
    </w:p>
    <w:p w14:paraId="4E481BF0" w14:textId="77777777" w:rsidR="006517BB" w:rsidRPr="00BD1C81" w:rsidRDefault="006517BB" w:rsidP="006517BB">
      <w:pPr>
        <w:spacing w:line="360" w:lineRule="auto"/>
        <w:jc w:val="center"/>
        <w:rPr>
          <w:rFonts w:ascii="Arial" w:hAnsi="Arial" w:cs="Arial"/>
          <w:b/>
          <w:bCs/>
          <w:color w:val="000000" w:themeColor="text1"/>
        </w:rPr>
      </w:pPr>
      <w:r w:rsidRPr="00BD1C81">
        <w:rPr>
          <w:rFonts w:ascii="Arial" w:hAnsi="Arial" w:cs="Arial"/>
          <w:b/>
          <w:bCs/>
          <w:color w:val="000000" w:themeColor="text1"/>
        </w:rPr>
        <w:t>Report</w:t>
      </w:r>
    </w:p>
    <w:p w14:paraId="3F64B395" w14:textId="77777777" w:rsidR="006517BB" w:rsidRPr="00BD1C81" w:rsidRDefault="006517BB" w:rsidP="006517BB">
      <w:pPr>
        <w:spacing w:line="360" w:lineRule="auto"/>
        <w:jc w:val="both"/>
        <w:rPr>
          <w:rFonts w:ascii="Arial" w:hAnsi="Arial" w:cs="Arial"/>
          <w:color w:val="000000" w:themeColor="text1"/>
        </w:rPr>
      </w:pPr>
    </w:p>
    <w:p w14:paraId="154A3C77" w14:textId="77777777" w:rsidR="006517BB" w:rsidRPr="00BD1C81" w:rsidRDefault="006517BB" w:rsidP="006517BB">
      <w:pPr>
        <w:spacing w:line="360" w:lineRule="auto"/>
        <w:jc w:val="both"/>
        <w:rPr>
          <w:rFonts w:ascii="Arial" w:hAnsi="Arial" w:cs="Arial"/>
          <w:color w:val="000000" w:themeColor="text1"/>
        </w:rPr>
      </w:pPr>
      <w:r w:rsidRPr="00BD1C81">
        <w:rPr>
          <w:rFonts w:ascii="Arial" w:hAnsi="Arial" w:cs="Arial"/>
          <w:color w:val="000000" w:themeColor="text1"/>
        </w:rPr>
        <w:t> </w:t>
      </w:r>
    </w:p>
    <w:p w14:paraId="5BFE52D5" w14:textId="77777777" w:rsidR="006517BB" w:rsidRPr="00BD1C81" w:rsidRDefault="006517BB" w:rsidP="006517BB">
      <w:pPr>
        <w:spacing w:line="360" w:lineRule="auto"/>
        <w:jc w:val="both"/>
        <w:rPr>
          <w:rFonts w:ascii="Arial" w:hAnsi="Arial" w:cs="Arial"/>
          <w:color w:val="000000" w:themeColor="text1"/>
        </w:rPr>
      </w:pPr>
    </w:p>
    <w:p w14:paraId="46BC98A9" w14:textId="77777777" w:rsidR="006517BB" w:rsidRPr="00BD1C81" w:rsidRDefault="006517BB" w:rsidP="006517BB">
      <w:pPr>
        <w:spacing w:line="360" w:lineRule="auto"/>
        <w:jc w:val="both"/>
        <w:rPr>
          <w:rFonts w:ascii="Arial" w:hAnsi="Arial" w:cs="Arial"/>
          <w:color w:val="000000" w:themeColor="text1"/>
        </w:rPr>
      </w:pPr>
    </w:p>
    <w:p w14:paraId="4C3958B8" w14:textId="77777777" w:rsidR="006517BB" w:rsidRPr="00BD1C81" w:rsidRDefault="006517BB" w:rsidP="006517BB">
      <w:pPr>
        <w:spacing w:line="360" w:lineRule="auto"/>
        <w:jc w:val="both"/>
        <w:rPr>
          <w:rFonts w:ascii="Arial" w:hAnsi="Arial" w:cs="Arial"/>
          <w:color w:val="000000" w:themeColor="text1"/>
        </w:rPr>
      </w:pPr>
    </w:p>
    <w:p w14:paraId="4F0D7611" w14:textId="77777777" w:rsidR="006517BB" w:rsidRPr="00BD1C81" w:rsidRDefault="006517BB" w:rsidP="006517BB">
      <w:pPr>
        <w:spacing w:line="360" w:lineRule="auto"/>
        <w:jc w:val="both"/>
        <w:rPr>
          <w:rFonts w:ascii="Arial" w:hAnsi="Arial" w:cs="Arial"/>
          <w:color w:val="000000" w:themeColor="text1"/>
        </w:rPr>
      </w:pPr>
    </w:p>
    <w:p w14:paraId="5277413E" w14:textId="77777777" w:rsidR="006517BB" w:rsidRPr="00BD1C81" w:rsidRDefault="006517BB" w:rsidP="006517BB">
      <w:pPr>
        <w:spacing w:line="360" w:lineRule="auto"/>
        <w:jc w:val="both"/>
        <w:rPr>
          <w:rFonts w:ascii="Arial" w:hAnsi="Arial" w:cs="Arial"/>
          <w:color w:val="000000" w:themeColor="text1"/>
        </w:rPr>
      </w:pPr>
    </w:p>
    <w:p w14:paraId="440EC3E9" w14:textId="77777777" w:rsidR="006517BB" w:rsidRPr="00BD1C81" w:rsidRDefault="006517BB" w:rsidP="006517BB">
      <w:pPr>
        <w:spacing w:line="360" w:lineRule="auto"/>
        <w:jc w:val="center"/>
        <w:rPr>
          <w:rFonts w:ascii="Arial" w:hAnsi="Arial" w:cs="Arial"/>
          <w:color w:val="000000" w:themeColor="text1"/>
        </w:rPr>
      </w:pPr>
    </w:p>
    <w:p w14:paraId="057E9A10" w14:textId="77777777" w:rsidR="006517BB" w:rsidRPr="00BD1C81" w:rsidRDefault="006517BB" w:rsidP="006517BB">
      <w:pPr>
        <w:spacing w:line="360" w:lineRule="auto"/>
        <w:jc w:val="center"/>
        <w:rPr>
          <w:rFonts w:ascii="Arial" w:hAnsi="Arial" w:cs="Arial"/>
          <w:color w:val="000000" w:themeColor="text1"/>
        </w:rPr>
      </w:pPr>
    </w:p>
    <w:p w14:paraId="64E9182D" w14:textId="77777777" w:rsidR="006517BB" w:rsidRPr="00BD1C81" w:rsidRDefault="006517BB" w:rsidP="006517BB">
      <w:pPr>
        <w:spacing w:line="360" w:lineRule="auto"/>
        <w:jc w:val="center"/>
        <w:rPr>
          <w:rFonts w:ascii="Arial" w:hAnsi="Arial" w:cs="Arial"/>
          <w:color w:val="000000" w:themeColor="text1"/>
        </w:rPr>
      </w:pPr>
      <w:r w:rsidRPr="00BD1C81">
        <w:rPr>
          <w:rFonts w:ascii="Arial" w:hAnsi="Arial" w:cs="Arial"/>
          <w:color w:val="000000" w:themeColor="text1"/>
        </w:rPr>
        <w:t xml:space="preserve">By: </w:t>
      </w:r>
      <w:proofErr w:type="spellStart"/>
      <w:r w:rsidRPr="00BD1C81">
        <w:rPr>
          <w:rFonts w:ascii="Arial" w:hAnsi="Arial" w:cs="Arial"/>
          <w:color w:val="000000" w:themeColor="text1"/>
        </w:rPr>
        <w:t>Zlatina</w:t>
      </w:r>
      <w:proofErr w:type="spellEnd"/>
      <w:r w:rsidRPr="00BD1C81">
        <w:rPr>
          <w:rFonts w:ascii="Arial" w:hAnsi="Arial" w:cs="Arial"/>
          <w:color w:val="000000" w:themeColor="text1"/>
        </w:rPr>
        <w:t xml:space="preserve"> </w:t>
      </w:r>
      <w:proofErr w:type="spellStart"/>
      <w:r w:rsidRPr="00BD1C81">
        <w:rPr>
          <w:rFonts w:ascii="Arial" w:hAnsi="Arial" w:cs="Arial"/>
          <w:color w:val="000000" w:themeColor="text1"/>
        </w:rPr>
        <w:t>Tyulyusheva</w:t>
      </w:r>
      <w:proofErr w:type="spellEnd"/>
    </w:p>
    <w:p w14:paraId="5D51514F" w14:textId="77777777" w:rsidR="006517BB" w:rsidRPr="00BD1C81" w:rsidRDefault="006517BB" w:rsidP="006517BB">
      <w:pPr>
        <w:spacing w:line="360" w:lineRule="auto"/>
        <w:jc w:val="center"/>
        <w:rPr>
          <w:rFonts w:ascii="Arial" w:hAnsi="Arial" w:cs="Arial"/>
          <w:color w:val="000000" w:themeColor="text1"/>
        </w:rPr>
      </w:pPr>
      <w:r w:rsidRPr="00BD1C81">
        <w:rPr>
          <w:rFonts w:ascii="Arial" w:hAnsi="Arial" w:cs="Arial"/>
          <w:color w:val="000000" w:themeColor="text1"/>
        </w:rPr>
        <w:t>Student ID 1919008</w:t>
      </w:r>
    </w:p>
    <w:p w14:paraId="19A53153" w14:textId="4745B331" w:rsidR="00B2477A" w:rsidRDefault="007C2894">
      <w:pPr>
        <w:rPr>
          <w:rFonts w:ascii="Arial" w:hAnsi="Arial" w:cs="Arial"/>
          <w:sz w:val="22"/>
          <w:szCs w:val="22"/>
        </w:rPr>
      </w:pPr>
    </w:p>
    <w:p w14:paraId="57F829A7" w14:textId="6662D71D" w:rsidR="00237911" w:rsidRDefault="00237911">
      <w:pPr>
        <w:rPr>
          <w:rFonts w:ascii="Arial" w:hAnsi="Arial" w:cs="Arial"/>
          <w:sz w:val="22"/>
          <w:szCs w:val="22"/>
        </w:rPr>
      </w:pPr>
    </w:p>
    <w:p w14:paraId="78E35F81" w14:textId="45D3CE40" w:rsidR="00237911" w:rsidRDefault="00237911">
      <w:pPr>
        <w:rPr>
          <w:rFonts w:ascii="Arial" w:hAnsi="Arial" w:cs="Arial"/>
          <w:sz w:val="22"/>
          <w:szCs w:val="22"/>
        </w:rPr>
      </w:pPr>
    </w:p>
    <w:p w14:paraId="699C46C9" w14:textId="2B548F8C" w:rsidR="00237911" w:rsidRDefault="00237911">
      <w:pPr>
        <w:rPr>
          <w:rFonts w:ascii="Arial" w:hAnsi="Arial" w:cs="Arial"/>
          <w:sz w:val="22"/>
          <w:szCs w:val="22"/>
        </w:rPr>
      </w:pPr>
    </w:p>
    <w:p w14:paraId="6613B15E" w14:textId="1C88563E" w:rsidR="00237911" w:rsidRDefault="00237911">
      <w:pPr>
        <w:rPr>
          <w:rFonts w:ascii="Arial" w:hAnsi="Arial" w:cs="Arial"/>
          <w:sz w:val="22"/>
          <w:szCs w:val="22"/>
        </w:rPr>
      </w:pPr>
    </w:p>
    <w:p w14:paraId="35613C00" w14:textId="433CBD6A" w:rsidR="00237911" w:rsidRDefault="00237911" w:rsidP="00237911">
      <w:pPr>
        <w:pStyle w:val="Heading1"/>
        <w:rPr>
          <w:rFonts w:ascii="Arial" w:hAnsi="Arial" w:cs="Arial"/>
          <w:sz w:val="28"/>
          <w:szCs w:val="28"/>
        </w:rPr>
      </w:pPr>
      <w:r w:rsidRPr="00237911">
        <w:rPr>
          <w:rFonts w:ascii="Arial" w:hAnsi="Arial" w:cs="Arial"/>
          <w:sz w:val="28"/>
          <w:szCs w:val="28"/>
        </w:rPr>
        <w:lastRenderedPageBreak/>
        <w:t>Introduction</w:t>
      </w:r>
    </w:p>
    <w:p w14:paraId="0C3B62F4" w14:textId="5D4FDD24" w:rsidR="00237911" w:rsidRDefault="00237911" w:rsidP="00237911"/>
    <w:p w14:paraId="321BD538" w14:textId="5A02CC32" w:rsidR="00237911" w:rsidRDefault="00237911" w:rsidP="00237911">
      <w:pPr>
        <w:spacing w:line="360" w:lineRule="auto"/>
        <w:jc w:val="both"/>
        <w:rPr>
          <w:rFonts w:ascii="Arial" w:hAnsi="Arial" w:cs="Arial"/>
          <w:sz w:val="22"/>
          <w:szCs w:val="22"/>
        </w:rPr>
      </w:pPr>
      <w:r w:rsidRPr="00DA5A97">
        <w:rPr>
          <w:rFonts w:ascii="Arial" w:hAnsi="Arial" w:cs="Arial"/>
          <w:sz w:val="22"/>
          <w:szCs w:val="22"/>
        </w:rPr>
        <w:t xml:space="preserve">The main aim of writing this report is </w:t>
      </w:r>
      <w:r>
        <w:rPr>
          <w:rFonts w:ascii="Arial" w:hAnsi="Arial" w:cs="Arial"/>
          <w:sz w:val="22"/>
          <w:szCs w:val="22"/>
        </w:rPr>
        <w:t xml:space="preserve">to propose a plan related to the professional development of employees at Leonardo Hotels by identifying their personal development needs and considering their individual expectations. Leonardo Hotels is operating </w:t>
      </w:r>
      <w:r>
        <w:rPr>
          <w:rFonts w:ascii="Arial" w:hAnsi="Arial" w:cs="Arial"/>
          <w:sz w:val="22"/>
          <w:szCs w:val="22"/>
        </w:rPr>
        <w:t xml:space="preserve">in </w:t>
      </w:r>
      <w:r>
        <w:rPr>
          <w:rFonts w:ascii="Arial" w:hAnsi="Arial" w:cs="Arial"/>
          <w:sz w:val="22"/>
          <w:szCs w:val="22"/>
        </w:rPr>
        <w:t>more than 200 hotels in over 100 in Europe and Israel</w:t>
      </w:r>
      <w:r>
        <w:rPr>
          <w:rFonts w:ascii="Arial" w:hAnsi="Arial" w:cs="Arial"/>
          <w:sz w:val="22"/>
          <w:szCs w:val="22"/>
        </w:rPr>
        <w:t>, and it</w:t>
      </w:r>
      <w:r>
        <w:rPr>
          <w:rFonts w:ascii="Arial" w:hAnsi="Arial" w:cs="Arial"/>
          <w:sz w:val="22"/>
          <w:szCs w:val="22"/>
        </w:rPr>
        <w:t xml:space="preserve"> is one of the fastest growing UK hotel chains with a mission to provide first class customer service and unforgettable experiences (Leonardo Hotel, 2021). </w:t>
      </w:r>
    </w:p>
    <w:p w14:paraId="343CDFDE" w14:textId="5E08E19F" w:rsidR="00237911" w:rsidRDefault="00237911" w:rsidP="00237911">
      <w:pPr>
        <w:spacing w:line="360" w:lineRule="auto"/>
        <w:jc w:val="both"/>
        <w:rPr>
          <w:rFonts w:ascii="Arial" w:hAnsi="Arial" w:cs="Arial"/>
          <w:sz w:val="22"/>
          <w:szCs w:val="22"/>
        </w:rPr>
      </w:pPr>
      <w:r>
        <w:rPr>
          <w:rFonts w:ascii="Arial" w:hAnsi="Arial" w:cs="Arial"/>
          <w:sz w:val="22"/>
          <w:szCs w:val="22"/>
        </w:rPr>
        <w:t xml:space="preserve">Leonardo Hotels have introduced detailed and practical learning and development programme inspired by leading Human Resource Management principles and methods. </w:t>
      </w:r>
      <w:r>
        <w:rPr>
          <w:rFonts w:ascii="Arial" w:hAnsi="Arial" w:cs="Arial"/>
          <w:sz w:val="22"/>
          <w:szCs w:val="22"/>
        </w:rPr>
        <w:t xml:space="preserve">In order to investigate how efficient </w:t>
      </w:r>
      <w:r w:rsidR="007C2894">
        <w:rPr>
          <w:rFonts w:ascii="Arial" w:hAnsi="Arial" w:cs="Arial"/>
          <w:sz w:val="22"/>
          <w:szCs w:val="22"/>
        </w:rPr>
        <w:t xml:space="preserve">are </w:t>
      </w:r>
      <w:r>
        <w:rPr>
          <w:rFonts w:ascii="Arial" w:hAnsi="Arial" w:cs="Arial"/>
          <w:sz w:val="22"/>
          <w:szCs w:val="22"/>
        </w:rPr>
        <w:t xml:space="preserve">they for the company performance the following </w:t>
      </w:r>
      <w:r>
        <w:rPr>
          <w:rFonts w:ascii="Arial" w:hAnsi="Arial" w:cs="Arial"/>
          <w:sz w:val="22"/>
          <w:szCs w:val="22"/>
        </w:rPr>
        <w:t xml:space="preserve">motivational theories and appraisal and reward systems </w:t>
      </w:r>
      <w:r>
        <w:rPr>
          <w:rFonts w:ascii="Arial" w:hAnsi="Arial" w:cs="Arial"/>
          <w:sz w:val="22"/>
          <w:szCs w:val="22"/>
        </w:rPr>
        <w:t xml:space="preserve">are </w:t>
      </w:r>
      <w:r>
        <w:rPr>
          <w:rFonts w:ascii="Arial" w:hAnsi="Arial" w:cs="Arial"/>
          <w:sz w:val="22"/>
          <w:szCs w:val="22"/>
        </w:rPr>
        <w:t xml:space="preserve">underpinned in this report. </w:t>
      </w:r>
      <w:r>
        <w:rPr>
          <w:rFonts w:ascii="Arial" w:hAnsi="Arial" w:cs="Arial"/>
          <w:sz w:val="22"/>
          <w:szCs w:val="22"/>
        </w:rPr>
        <w:t xml:space="preserve">According to The Scientific Management Theory payment is the sole motivator which led many companies to adopt Individual Pay Related Performance appraisal (IPRP) (Armstrong, 2009). However, later “needs” theorists like Maslow (1943) and Hertzberg (1959) challenged those assumptions (Reilly, 2003) and influenced scholars like Peter Drucker (1959) who developed The Management by Objectives Model (Armstrong, 2009). In the 1990s the Performance Management Model gained popularity by integrating some of the characteristics of the previous model however it is considering both individual and organisational objectives and thus being an important strategic tool that focuses on improving performance by continuous personal and professional development (Hutchinson, 2013). The report also reviews some of the appraisal techniques available to Leonardo Hotels – self-evaluation, 360-degree feedback as well as 540- degree feedback (Armstrong and Taylor, 2020). In the next section the report analyses the development vehicles used by Leonardo hotels, for example, induction programme, training, coaching, and tailor-made programmes aimed at career planning (Mullins, 2019).  </w:t>
      </w:r>
    </w:p>
    <w:p w14:paraId="71667230" w14:textId="61F33EBD" w:rsidR="00237911" w:rsidRDefault="00237911" w:rsidP="00237911">
      <w:pPr>
        <w:spacing w:line="360" w:lineRule="auto"/>
        <w:jc w:val="both"/>
        <w:rPr>
          <w:rFonts w:ascii="Arial" w:hAnsi="Arial" w:cs="Arial"/>
          <w:sz w:val="22"/>
          <w:szCs w:val="22"/>
        </w:rPr>
      </w:pPr>
      <w:r>
        <w:rPr>
          <w:rFonts w:ascii="Arial" w:hAnsi="Arial" w:cs="Arial"/>
          <w:sz w:val="22"/>
          <w:szCs w:val="22"/>
        </w:rPr>
        <w:t xml:space="preserve">The expected outcome of this report is to identify the HRM practices at Leonardo hotels and the efficiency of the development vehicles used by the company, and to make recommendations for further improvement by creating a professional development plan reflecting the company culture, vision and the needs </w:t>
      </w:r>
      <w:proofErr w:type="gramStart"/>
      <w:r>
        <w:rPr>
          <w:rFonts w:ascii="Arial" w:hAnsi="Arial" w:cs="Arial"/>
          <w:sz w:val="22"/>
          <w:szCs w:val="22"/>
        </w:rPr>
        <w:t>and  potential</w:t>
      </w:r>
      <w:proofErr w:type="gramEnd"/>
      <w:r>
        <w:rPr>
          <w:rFonts w:ascii="Arial" w:hAnsi="Arial" w:cs="Arial"/>
          <w:sz w:val="22"/>
          <w:szCs w:val="22"/>
        </w:rPr>
        <w:t xml:space="preserve"> of the employees by using SMART objectives. </w:t>
      </w:r>
    </w:p>
    <w:p w14:paraId="24945A67" w14:textId="42649C97" w:rsidR="00237911" w:rsidRDefault="00237911" w:rsidP="00237911">
      <w:pPr>
        <w:spacing w:line="360" w:lineRule="auto"/>
        <w:jc w:val="both"/>
        <w:rPr>
          <w:rFonts w:ascii="Arial" w:hAnsi="Arial" w:cs="Arial"/>
          <w:sz w:val="22"/>
          <w:szCs w:val="22"/>
        </w:rPr>
      </w:pPr>
    </w:p>
    <w:p w14:paraId="28D825CC" w14:textId="072ECDE4" w:rsidR="00237911" w:rsidRDefault="00237911" w:rsidP="00237911">
      <w:pPr>
        <w:spacing w:line="360" w:lineRule="auto"/>
        <w:jc w:val="both"/>
        <w:rPr>
          <w:rFonts w:ascii="Arial" w:hAnsi="Arial" w:cs="Arial"/>
          <w:sz w:val="22"/>
          <w:szCs w:val="22"/>
        </w:rPr>
      </w:pPr>
    </w:p>
    <w:p w14:paraId="299D61F2" w14:textId="15C34AA5" w:rsidR="00237911" w:rsidRDefault="00237911" w:rsidP="00237911">
      <w:pPr>
        <w:spacing w:line="360" w:lineRule="auto"/>
        <w:rPr>
          <w:rFonts w:ascii="Arial" w:hAnsi="Arial" w:cs="Arial"/>
          <w:sz w:val="22"/>
          <w:szCs w:val="22"/>
        </w:rPr>
      </w:pPr>
    </w:p>
    <w:p w14:paraId="00136B98" w14:textId="04135CEC" w:rsidR="00237911" w:rsidRDefault="00237911" w:rsidP="00237911">
      <w:pPr>
        <w:spacing w:line="360" w:lineRule="auto"/>
        <w:rPr>
          <w:rFonts w:ascii="Arial" w:hAnsi="Arial" w:cs="Arial"/>
          <w:sz w:val="22"/>
          <w:szCs w:val="22"/>
        </w:rPr>
      </w:pPr>
    </w:p>
    <w:p w14:paraId="75E06DC6" w14:textId="3DE03A96" w:rsidR="00237911" w:rsidRDefault="00237911" w:rsidP="00237911">
      <w:pPr>
        <w:spacing w:line="360" w:lineRule="auto"/>
        <w:rPr>
          <w:rFonts w:ascii="Arial" w:hAnsi="Arial" w:cs="Arial"/>
          <w:sz w:val="22"/>
          <w:szCs w:val="22"/>
        </w:rPr>
      </w:pPr>
    </w:p>
    <w:p w14:paraId="7C578CDF" w14:textId="45C44617" w:rsidR="00237911" w:rsidRDefault="00237911" w:rsidP="00237911">
      <w:pPr>
        <w:pStyle w:val="Heading1"/>
        <w:rPr>
          <w:rFonts w:ascii="Arial" w:hAnsi="Arial" w:cs="Arial"/>
          <w:sz w:val="28"/>
          <w:szCs w:val="28"/>
        </w:rPr>
      </w:pPr>
    </w:p>
    <w:p w14:paraId="15C1BC98" w14:textId="77777777" w:rsidR="00237911" w:rsidRPr="00237911" w:rsidRDefault="00237911" w:rsidP="00237911"/>
    <w:p w14:paraId="0BE9471C" w14:textId="485B945D" w:rsidR="00237911" w:rsidRPr="00237911" w:rsidRDefault="00237911" w:rsidP="00237911">
      <w:pPr>
        <w:pStyle w:val="Heading1"/>
        <w:spacing w:line="360" w:lineRule="auto"/>
        <w:rPr>
          <w:rFonts w:ascii="Arial" w:hAnsi="Arial" w:cs="Arial"/>
          <w:sz w:val="28"/>
          <w:szCs w:val="28"/>
        </w:rPr>
      </w:pPr>
      <w:r w:rsidRPr="00237911">
        <w:rPr>
          <w:rFonts w:ascii="Arial" w:hAnsi="Arial" w:cs="Arial"/>
          <w:sz w:val="28"/>
          <w:szCs w:val="28"/>
        </w:rPr>
        <w:t>Reference List:</w:t>
      </w:r>
    </w:p>
    <w:p w14:paraId="4A36ACBF" w14:textId="2E8DFA40" w:rsidR="00237911" w:rsidRPr="00237911" w:rsidRDefault="00237911" w:rsidP="00237911">
      <w:pPr>
        <w:spacing w:line="360" w:lineRule="auto"/>
        <w:jc w:val="both"/>
        <w:rPr>
          <w:rFonts w:ascii="Arial" w:hAnsi="Arial" w:cs="Arial"/>
          <w:sz w:val="22"/>
          <w:szCs w:val="22"/>
        </w:rPr>
      </w:pPr>
      <w:r w:rsidRPr="00237911">
        <w:rPr>
          <w:rFonts w:ascii="Arial" w:hAnsi="Arial" w:cs="Arial"/>
          <w:sz w:val="22"/>
          <w:szCs w:val="22"/>
        </w:rPr>
        <w:t>Armstrong, M. (2009). </w:t>
      </w:r>
      <w:r w:rsidRPr="00237911">
        <w:rPr>
          <w:rFonts w:ascii="Arial" w:hAnsi="Arial" w:cs="Arial"/>
          <w:i/>
          <w:iCs/>
          <w:sz w:val="22"/>
          <w:szCs w:val="22"/>
        </w:rPr>
        <w:t>Armstrong's handbook of performance management: an evidence-based guide to delivering high performance </w:t>
      </w:r>
      <w:r w:rsidRPr="00237911">
        <w:rPr>
          <w:rFonts w:ascii="Arial" w:hAnsi="Arial" w:cs="Arial"/>
          <w:sz w:val="22"/>
          <w:szCs w:val="22"/>
        </w:rPr>
        <w:t>4th ed. ed. London: Kogan Page.</w:t>
      </w:r>
    </w:p>
    <w:p w14:paraId="17C6268B" w14:textId="3C3934BF" w:rsidR="00237911" w:rsidRPr="00237911" w:rsidRDefault="00237911" w:rsidP="00237911">
      <w:pPr>
        <w:spacing w:line="360" w:lineRule="auto"/>
        <w:jc w:val="both"/>
        <w:rPr>
          <w:rFonts w:ascii="Arial" w:hAnsi="Arial" w:cs="Arial"/>
          <w:sz w:val="22"/>
          <w:szCs w:val="22"/>
        </w:rPr>
      </w:pPr>
      <w:r w:rsidRPr="00237911">
        <w:rPr>
          <w:rFonts w:ascii="Arial" w:hAnsi="Arial" w:cs="Arial"/>
          <w:sz w:val="22"/>
          <w:szCs w:val="22"/>
        </w:rPr>
        <w:t>Armstrong, M. and Taylor, S. (2020) </w:t>
      </w:r>
      <w:r w:rsidRPr="00237911">
        <w:rPr>
          <w:rFonts w:ascii="Arial" w:hAnsi="Arial" w:cs="Arial"/>
          <w:i/>
          <w:iCs/>
          <w:sz w:val="22"/>
          <w:szCs w:val="22"/>
        </w:rPr>
        <w:t>Armstrong’s Handbook of Human Resource Management Practice</w:t>
      </w:r>
      <w:r w:rsidRPr="00237911">
        <w:rPr>
          <w:rFonts w:ascii="Arial" w:hAnsi="Arial" w:cs="Arial"/>
          <w:sz w:val="22"/>
          <w:szCs w:val="22"/>
        </w:rPr>
        <w:t>. 15th ed. London: Kogan Page.</w:t>
      </w:r>
    </w:p>
    <w:p w14:paraId="75DCA173" w14:textId="79A96829" w:rsidR="00237911" w:rsidRPr="00237911" w:rsidRDefault="00237911" w:rsidP="00237911">
      <w:pPr>
        <w:spacing w:line="360" w:lineRule="auto"/>
        <w:jc w:val="both"/>
        <w:rPr>
          <w:rFonts w:ascii="Arial" w:hAnsi="Arial" w:cs="Arial"/>
          <w:sz w:val="22"/>
          <w:szCs w:val="22"/>
        </w:rPr>
      </w:pPr>
      <w:r w:rsidRPr="00237911">
        <w:rPr>
          <w:rFonts w:ascii="Arial" w:hAnsi="Arial" w:cs="Arial"/>
          <w:sz w:val="22"/>
          <w:szCs w:val="22"/>
        </w:rPr>
        <w:t>Hutchinson, S. (2013) </w:t>
      </w:r>
      <w:r w:rsidRPr="00237911">
        <w:rPr>
          <w:rFonts w:ascii="Arial" w:hAnsi="Arial" w:cs="Arial"/>
          <w:i/>
          <w:iCs/>
          <w:sz w:val="22"/>
          <w:szCs w:val="22"/>
        </w:rPr>
        <w:t>Performance management</w:t>
      </w:r>
      <w:r w:rsidRPr="00237911">
        <w:rPr>
          <w:rFonts w:ascii="Arial" w:hAnsi="Arial" w:cs="Arial"/>
          <w:sz w:val="22"/>
          <w:szCs w:val="22"/>
        </w:rPr>
        <w:t>. London: Chartered Institute of Personnel and Development.</w:t>
      </w:r>
    </w:p>
    <w:p w14:paraId="6CED3575" w14:textId="730DF8DC" w:rsidR="00237911" w:rsidRPr="00237911" w:rsidRDefault="00237911" w:rsidP="00237911">
      <w:pPr>
        <w:spacing w:line="360" w:lineRule="auto"/>
        <w:jc w:val="both"/>
        <w:rPr>
          <w:rFonts w:ascii="Arial" w:hAnsi="Arial" w:cs="Arial"/>
          <w:i/>
          <w:iCs/>
          <w:sz w:val="22"/>
          <w:szCs w:val="22"/>
        </w:rPr>
      </w:pPr>
      <w:r w:rsidRPr="00237911">
        <w:rPr>
          <w:rFonts w:ascii="Arial" w:hAnsi="Arial" w:cs="Arial"/>
          <w:sz w:val="22"/>
          <w:szCs w:val="22"/>
        </w:rPr>
        <w:t xml:space="preserve">Leonardo Hotels (2021) </w:t>
      </w:r>
      <w:r w:rsidRPr="00237911">
        <w:rPr>
          <w:rFonts w:ascii="Arial" w:hAnsi="Arial" w:cs="Arial"/>
          <w:i/>
          <w:iCs/>
          <w:sz w:val="22"/>
          <w:szCs w:val="22"/>
        </w:rPr>
        <w:t xml:space="preserve">Learning and Development </w:t>
      </w:r>
      <w:r w:rsidRPr="00237911">
        <w:rPr>
          <w:rFonts w:ascii="Arial" w:hAnsi="Arial" w:cs="Arial"/>
          <w:sz w:val="22"/>
          <w:szCs w:val="22"/>
        </w:rPr>
        <w:t xml:space="preserve">[Online]. Available at: </w:t>
      </w:r>
      <w:hyperlink r:id="rId7" w:history="1">
        <w:r w:rsidRPr="00237911">
          <w:rPr>
            <w:rStyle w:val="Hyperlink"/>
            <w:rFonts w:ascii="Arial" w:hAnsi="Arial" w:cs="Arial"/>
            <w:sz w:val="22"/>
            <w:szCs w:val="22"/>
          </w:rPr>
          <w:t>https://careers.jurysinns.com/pages/learning-and-development</w:t>
        </w:r>
      </w:hyperlink>
      <w:r w:rsidRPr="00237911">
        <w:rPr>
          <w:rFonts w:ascii="Arial" w:hAnsi="Arial" w:cs="Arial"/>
          <w:sz w:val="22"/>
          <w:szCs w:val="22"/>
        </w:rPr>
        <w:t xml:space="preserve"> (Accessed: 10</w:t>
      </w:r>
      <w:r w:rsidRPr="00237911">
        <w:rPr>
          <w:rFonts w:ascii="Arial" w:hAnsi="Arial" w:cs="Arial"/>
          <w:sz w:val="22"/>
          <w:szCs w:val="22"/>
          <w:vertAlign w:val="superscript"/>
        </w:rPr>
        <w:t>th</w:t>
      </w:r>
      <w:r w:rsidRPr="00237911">
        <w:rPr>
          <w:rFonts w:ascii="Arial" w:hAnsi="Arial" w:cs="Arial"/>
          <w:sz w:val="22"/>
          <w:szCs w:val="22"/>
        </w:rPr>
        <w:t xml:space="preserve"> of November 2021)</w:t>
      </w:r>
      <w:r w:rsidRPr="00237911">
        <w:rPr>
          <w:rFonts w:ascii="Arial" w:hAnsi="Arial" w:cs="Arial"/>
          <w:i/>
          <w:iCs/>
          <w:sz w:val="22"/>
          <w:szCs w:val="22"/>
        </w:rPr>
        <w:t xml:space="preserve"> </w:t>
      </w:r>
    </w:p>
    <w:p w14:paraId="356024C4" w14:textId="56EBAB3C" w:rsidR="00237911" w:rsidRPr="00237911" w:rsidRDefault="00237911" w:rsidP="00237911">
      <w:pPr>
        <w:spacing w:line="360" w:lineRule="auto"/>
        <w:jc w:val="both"/>
        <w:rPr>
          <w:rFonts w:ascii="Arial" w:hAnsi="Arial" w:cs="Arial"/>
          <w:sz w:val="22"/>
          <w:szCs w:val="22"/>
        </w:rPr>
      </w:pPr>
      <w:r w:rsidRPr="00237911">
        <w:rPr>
          <w:rFonts w:ascii="Arial" w:hAnsi="Arial" w:cs="Arial"/>
          <w:sz w:val="22"/>
          <w:szCs w:val="22"/>
        </w:rPr>
        <w:t>Mullins, L. J. &amp; McLean, J. E. (2019) </w:t>
      </w:r>
      <w:r w:rsidRPr="00237911">
        <w:rPr>
          <w:rFonts w:ascii="Arial" w:hAnsi="Arial" w:cs="Arial"/>
          <w:i/>
          <w:iCs/>
          <w:sz w:val="22"/>
          <w:szCs w:val="22"/>
        </w:rPr>
        <w:t>Organisational behaviour in the workplace</w:t>
      </w:r>
      <w:r w:rsidRPr="00237911">
        <w:rPr>
          <w:rFonts w:ascii="Arial" w:hAnsi="Arial" w:cs="Arial"/>
          <w:sz w:val="22"/>
          <w:szCs w:val="22"/>
        </w:rPr>
        <w:t>. 12th ed. Harlow: Pearson.</w:t>
      </w:r>
    </w:p>
    <w:p w14:paraId="03BF0070" w14:textId="5EFE5785" w:rsidR="00237911" w:rsidRDefault="00237911" w:rsidP="00237911">
      <w:pPr>
        <w:shd w:val="clear" w:color="auto" w:fill="FFFFFF" w:themeFill="background1"/>
        <w:spacing w:line="360" w:lineRule="auto"/>
        <w:jc w:val="both"/>
        <w:rPr>
          <w:rFonts w:ascii="Arial" w:hAnsi="Arial" w:cs="Arial"/>
          <w:sz w:val="22"/>
          <w:szCs w:val="22"/>
        </w:rPr>
      </w:pPr>
      <w:r w:rsidRPr="00237911">
        <w:rPr>
          <w:rFonts w:ascii="Arial" w:hAnsi="Arial" w:cs="Arial"/>
          <w:sz w:val="22"/>
          <w:szCs w:val="22"/>
        </w:rPr>
        <w:fldChar w:fldCharType="begin"/>
      </w:r>
      <w:r w:rsidRPr="00237911">
        <w:rPr>
          <w:rFonts w:ascii="Arial" w:hAnsi="Arial" w:cs="Arial"/>
          <w:sz w:val="22"/>
          <w:szCs w:val="22"/>
        </w:rPr>
        <w:instrText xml:space="preserve"> BIBLIOGRAPHY </w:instrText>
      </w:r>
      <w:r w:rsidRPr="00237911">
        <w:rPr>
          <w:rFonts w:ascii="Arial" w:hAnsi="Arial" w:cs="Arial"/>
          <w:sz w:val="22"/>
          <w:szCs w:val="22"/>
        </w:rPr>
        <w:fldChar w:fldCharType="separate"/>
      </w:r>
      <w:r w:rsidRPr="00237911">
        <w:rPr>
          <w:rFonts w:ascii="Arial" w:hAnsi="Arial" w:cs="Arial"/>
          <w:sz w:val="22"/>
          <w:szCs w:val="22"/>
        </w:rPr>
        <w:t xml:space="preserve">Reilly, P., 2003. </w:t>
      </w:r>
      <w:r w:rsidRPr="00237911">
        <w:rPr>
          <w:rFonts w:ascii="Arial" w:hAnsi="Arial" w:cs="Arial"/>
          <w:i/>
          <w:iCs/>
          <w:sz w:val="22"/>
          <w:szCs w:val="22"/>
        </w:rPr>
        <w:t xml:space="preserve">The link between pay and performance. </w:t>
      </w:r>
      <w:r w:rsidRPr="00237911">
        <w:rPr>
          <w:rFonts w:ascii="Arial" w:hAnsi="Arial" w:cs="Arial"/>
          <w:sz w:val="22"/>
          <w:szCs w:val="22"/>
        </w:rPr>
        <w:t xml:space="preserve">[Online] </w:t>
      </w:r>
      <w:r w:rsidRPr="00237911">
        <w:rPr>
          <w:rFonts w:ascii="Arial" w:hAnsi="Arial" w:cs="Arial"/>
          <w:sz w:val="22"/>
          <w:szCs w:val="22"/>
        </w:rPr>
        <w:br/>
        <w:t>Available at: https://www.employment-studies.co.uk/resource/link-between-pay-and-performance [Accessed 20 November 2021].</w:t>
      </w:r>
    </w:p>
    <w:p w14:paraId="5E7076A3" w14:textId="6655164A" w:rsidR="00237911" w:rsidRDefault="00237911" w:rsidP="00237911">
      <w:pPr>
        <w:shd w:val="clear" w:color="auto" w:fill="FFFFFF" w:themeFill="background1"/>
        <w:spacing w:line="360" w:lineRule="auto"/>
        <w:jc w:val="both"/>
        <w:rPr>
          <w:rFonts w:ascii="Arial" w:hAnsi="Arial" w:cs="Arial"/>
          <w:sz w:val="22"/>
          <w:szCs w:val="22"/>
        </w:rPr>
      </w:pPr>
    </w:p>
    <w:p w14:paraId="694514C9" w14:textId="77777777" w:rsidR="00237911" w:rsidRPr="00237911" w:rsidRDefault="00237911" w:rsidP="00237911">
      <w:pPr>
        <w:shd w:val="clear" w:color="auto" w:fill="FFFFFF" w:themeFill="background1"/>
        <w:spacing w:line="360" w:lineRule="auto"/>
        <w:jc w:val="both"/>
        <w:rPr>
          <w:rFonts w:ascii="Arial" w:hAnsi="Arial" w:cs="Arial"/>
          <w:sz w:val="22"/>
          <w:szCs w:val="22"/>
        </w:rPr>
      </w:pPr>
    </w:p>
    <w:p w14:paraId="2A15071F" w14:textId="518089CD" w:rsidR="00237911" w:rsidRPr="00BD1C81" w:rsidRDefault="00237911" w:rsidP="00237911">
      <w:pPr>
        <w:spacing w:line="360" w:lineRule="auto"/>
        <w:jc w:val="both"/>
        <w:rPr>
          <w:rFonts w:ascii="Arial" w:hAnsi="Arial" w:cs="Arial"/>
          <w:sz w:val="22"/>
          <w:szCs w:val="22"/>
        </w:rPr>
      </w:pPr>
      <w:r w:rsidRPr="00237911">
        <w:rPr>
          <w:rFonts w:ascii="Arial" w:hAnsi="Arial" w:cs="Arial"/>
          <w:sz w:val="22"/>
          <w:szCs w:val="22"/>
        </w:rPr>
        <w:fldChar w:fldCharType="end"/>
      </w:r>
    </w:p>
    <w:p w14:paraId="0D7A822A" w14:textId="77777777" w:rsidR="00237911" w:rsidRPr="00DA5A97" w:rsidRDefault="00237911" w:rsidP="00237911">
      <w:pPr>
        <w:spacing w:line="360" w:lineRule="auto"/>
        <w:rPr>
          <w:rFonts w:ascii="Arial" w:hAnsi="Arial" w:cs="Arial"/>
          <w:sz w:val="22"/>
          <w:szCs w:val="22"/>
        </w:rPr>
      </w:pPr>
    </w:p>
    <w:p w14:paraId="53DD2A91" w14:textId="66B6EAE5" w:rsidR="00237911" w:rsidRDefault="00237911">
      <w:pPr>
        <w:rPr>
          <w:rFonts w:ascii="Arial" w:hAnsi="Arial" w:cs="Arial"/>
          <w:sz w:val="22"/>
          <w:szCs w:val="22"/>
        </w:rPr>
      </w:pPr>
    </w:p>
    <w:p w14:paraId="125E3474" w14:textId="77777777" w:rsidR="00237911" w:rsidRPr="006517BB" w:rsidRDefault="00237911">
      <w:pPr>
        <w:rPr>
          <w:rFonts w:ascii="Arial" w:hAnsi="Arial" w:cs="Arial"/>
          <w:sz w:val="22"/>
          <w:szCs w:val="22"/>
        </w:rPr>
      </w:pPr>
    </w:p>
    <w:sectPr w:rsidR="00237911" w:rsidRPr="006517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CB12F3"/>
    <w:multiLevelType w:val="multilevel"/>
    <w:tmpl w:val="59FA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7BB"/>
    <w:rsid w:val="00237911"/>
    <w:rsid w:val="006517BB"/>
    <w:rsid w:val="007C2894"/>
    <w:rsid w:val="00880B96"/>
    <w:rsid w:val="00C72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7DD270"/>
  <w15:chartTrackingRefBased/>
  <w15:docId w15:val="{DE7D6821-56F5-B34E-AFB1-C41A315CD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7BB"/>
  </w:style>
  <w:style w:type="paragraph" w:styleId="Heading1">
    <w:name w:val="heading 1"/>
    <w:basedOn w:val="Normal"/>
    <w:next w:val="Normal"/>
    <w:link w:val="Heading1Char"/>
    <w:uiPriority w:val="9"/>
    <w:qFormat/>
    <w:rsid w:val="0023791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517BB"/>
  </w:style>
  <w:style w:type="character" w:customStyle="1" w:styleId="Heading1Char">
    <w:name w:val="Heading 1 Char"/>
    <w:basedOn w:val="DefaultParagraphFont"/>
    <w:link w:val="Heading1"/>
    <w:uiPriority w:val="9"/>
    <w:rsid w:val="0023791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37911"/>
    <w:rPr>
      <w:color w:val="0563C1" w:themeColor="hyperlink"/>
      <w:u w:val="single"/>
    </w:rPr>
  </w:style>
  <w:style w:type="paragraph" w:styleId="Bibliography">
    <w:name w:val="Bibliography"/>
    <w:basedOn w:val="Normal"/>
    <w:next w:val="Normal"/>
    <w:uiPriority w:val="37"/>
    <w:unhideWhenUsed/>
    <w:rsid w:val="002379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892178">
      <w:bodyDiv w:val="1"/>
      <w:marLeft w:val="0"/>
      <w:marRight w:val="0"/>
      <w:marTop w:val="0"/>
      <w:marBottom w:val="0"/>
      <w:divBdr>
        <w:top w:val="none" w:sz="0" w:space="0" w:color="auto"/>
        <w:left w:val="none" w:sz="0" w:space="0" w:color="auto"/>
        <w:bottom w:val="none" w:sz="0" w:space="0" w:color="auto"/>
        <w:right w:val="none" w:sz="0" w:space="0" w:color="auto"/>
      </w:divBdr>
    </w:div>
    <w:div w:id="494032151">
      <w:bodyDiv w:val="1"/>
      <w:marLeft w:val="0"/>
      <w:marRight w:val="0"/>
      <w:marTop w:val="0"/>
      <w:marBottom w:val="0"/>
      <w:divBdr>
        <w:top w:val="none" w:sz="0" w:space="0" w:color="auto"/>
        <w:left w:val="none" w:sz="0" w:space="0" w:color="auto"/>
        <w:bottom w:val="none" w:sz="0" w:space="0" w:color="auto"/>
        <w:right w:val="none" w:sz="0" w:space="0" w:color="auto"/>
      </w:divBdr>
    </w:div>
    <w:div w:id="1974171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areers.jurysinns.com/pages/learning-and-develop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Rei03</b:Tag>
    <b:SourceType>DocumentFromInternetSite</b:SourceType>
    <b:Guid>{7DE1A0DA-CDD6-0C4A-BCF9-A6A51C986C50}</b:Guid>
    <b:Title>The link between pay and performance</b:Title>
    <b:Year>2003</b:Year>
    <b:Author>
      <b:Author>
        <b:NameList>
          <b:Person>
            <b:Last>Reilly</b:Last>
            <b:First>P.</b:First>
          </b:Person>
        </b:NameList>
      </b:Author>
    </b:Author>
    <b:URL>https://www.employment-studies.co.uk/resource/link-between-pay-and-performance</b:URL>
    <b:Month>January</b:Month>
    <b:YearAccessed>2021</b:YearAccessed>
    <b:MonthAccessed>November</b:MonthAccessed>
    <b:DayAccessed>20</b:DayAccessed>
    <b:RefOrder>3</b:RefOrder>
  </b:Source>
  <b:Source>
    <b:Tag>Arm</b:Tag>
    <b:SourceType>DocumentFromInternetSite</b:SourceType>
    <b:Guid>{7B8DF8BA-0791-F449-904F-31695ACDB58A}</b:Guid>
    <b:Author>
      <b:Author>
        <b:NameList>
          <b:Person>
            <b:Last>Armstrong</b:Last>
            <b:First>M.</b:First>
          </b:Person>
          <b:Person>
            <b:Last>Taylor</b:Last>
            <b:First>S</b:First>
          </b:Person>
        </b:NameList>
      </b:Author>
    </b:Author>
    <b:RefOrder>1</b:RefOrder>
  </b:Source>
  <b:Source>
    <b:Tag>Arm1</b:Tag>
    <b:SourceType>DocumentFromInternetSite</b:SourceType>
    <b:Guid>{7B4CB980-FFC5-D842-A50B-0F20B810C62F}</b:Guid>
    <b:Author>
      <b:Author>
        <b:NameList>
          <b:Person>
            <b:Last>Armstrong</b:Last>
            <b:First>M</b:First>
          </b:Person>
        </b:NameList>
      </b:Author>
    </b:Author>
    <b:RefOrder>2</b:RefOrder>
  </b:Source>
</b:Sources>
</file>

<file path=customXml/itemProps1.xml><?xml version="1.0" encoding="utf-8"?>
<ds:datastoreItem xmlns:ds="http://schemas.openxmlformats.org/officeDocument/2006/customXml" ds:itemID="{8DC57F8A-2B10-5D4C-BB06-74361E7C4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Pages>
  <Words>544</Words>
  <Characters>3103</Characters>
  <Application>Microsoft Office Word</Application>
  <DocSecurity>0</DocSecurity>
  <Lines>25</Lines>
  <Paragraphs>7</Paragraphs>
  <ScaleCrop>false</ScaleCrop>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Zlatina Kirilova Tyulyusheva (1919008)</dc:creator>
  <cp:keywords/>
  <dc:description/>
  <cp:lastModifiedBy>Zlatina Kirilova Tyulyusheva (1919008)</cp:lastModifiedBy>
  <cp:revision>3</cp:revision>
  <dcterms:created xsi:type="dcterms:W3CDTF">2021-11-27T21:15:00Z</dcterms:created>
  <dcterms:modified xsi:type="dcterms:W3CDTF">2021-11-27T22:00:00Z</dcterms:modified>
</cp:coreProperties>
</file>