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417CCE" w14:textId="499B43D9" w:rsidR="00BA7C86" w:rsidRPr="00BA7C86" w:rsidRDefault="00485F89" w:rsidP="00485F89">
      <w:pPr>
        <w:spacing w:line="360" w:lineRule="auto"/>
        <w:rPr>
          <w:rFonts w:ascii="Arial" w:hAnsi="Arial" w:cs="Arial"/>
          <w:color w:val="000000"/>
          <w:sz w:val="22"/>
          <w:szCs w:val="22"/>
          <w:lang w:eastAsia="en-GB"/>
        </w:rPr>
      </w:pPr>
      <w:r>
        <w:rPr>
          <w:rFonts w:ascii="Arial" w:hAnsi="Arial" w:cs="Arial"/>
          <w:color w:val="000000"/>
          <w:sz w:val="22"/>
          <w:szCs w:val="22"/>
          <w:lang w:eastAsia="en-GB"/>
        </w:rPr>
        <w:t> This essay is</w:t>
      </w:r>
      <w:r w:rsidR="00BA7C86" w:rsidRPr="00BA7C86">
        <w:rPr>
          <w:rFonts w:ascii="Arial" w:hAnsi="Arial" w:cs="Arial"/>
          <w:color w:val="000000"/>
          <w:sz w:val="22"/>
          <w:szCs w:val="22"/>
          <w:lang w:eastAsia="en-GB"/>
        </w:rPr>
        <w:t xml:space="preserve"> a reflective critique of a </w:t>
      </w:r>
      <w:r>
        <w:rPr>
          <w:rFonts w:ascii="Arial" w:hAnsi="Arial" w:cs="Arial"/>
          <w:color w:val="000000"/>
          <w:sz w:val="22"/>
          <w:szCs w:val="22"/>
          <w:lang w:eastAsia="en-GB"/>
        </w:rPr>
        <w:t xml:space="preserve">simulated </w:t>
      </w:r>
      <w:r w:rsidR="00BA7C86" w:rsidRPr="00BA7C86">
        <w:rPr>
          <w:rFonts w:ascii="Arial" w:hAnsi="Arial" w:cs="Arial"/>
          <w:color w:val="000000"/>
          <w:sz w:val="22"/>
          <w:szCs w:val="22"/>
          <w:lang w:eastAsia="en-GB"/>
        </w:rPr>
        <w:t>video recorded counselling session between client and counsellor. It will be established whether the counsellor used basic communication and counselling techniques such as open and closed questions, open body language and paraphrasing</w:t>
      </w:r>
      <w:r>
        <w:rPr>
          <w:rFonts w:ascii="Arial" w:hAnsi="Arial" w:cs="Arial"/>
          <w:color w:val="000000"/>
          <w:sz w:val="22"/>
          <w:szCs w:val="22"/>
          <w:lang w:eastAsia="en-GB"/>
        </w:rPr>
        <w:t xml:space="preserve"> as well as</w:t>
      </w:r>
      <w:r w:rsidR="00BA7C86" w:rsidRPr="00BA7C86">
        <w:rPr>
          <w:rFonts w:ascii="Arial" w:hAnsi="Arial" w:cs="Arial"/>
          <w:color w:val="000000"/>
          <w:sz w:val="22"/>
          <w:szCs w:val="22"/>
          <w:lang w:eastAsia="en-GB"/>
        </w:rPr>
        <w:t xml:space="preserve"> whether the counsellor used appropriate techniques based on the person centred approach developed by Carl Rogers (1957) and its importance in the healthcare environment.  </w:t>
      </w:r>
    </w:p>
    <w:p w14:paraId="705DC2B9" w14:textId="6621BC85" w:rsidR="00BA7C86" w:rsidRPr="00BA7C86" w:rsidRDefault="00BA7C86" w:rsidP="00485F89">
      <w:pPr>
        <w:spacing w:line="360" w:lineRule="auto"/>
        <w:rPr>
          <w:rFonts w:ascii="Arial" w:hAnsi="Arial" w:cs="Arial"/>
          <w:color w:val="000000"/>
          <w:sz w:val="22"/>
          <w:szCs w:val="22"/>
          <w:lang w:eastAsia="en-GB"/>
        </w:rPr>
      </w:pPr>
      <w:r w:rsidRPr="00BA7C86">
        <w:rPr>
          <w:rFonts w:ascii="Arial" w:hAnsi="Arial" w:cs="Arial"/>
          <w:color w:val="000000"/>
          <w:sz w:val="22"/>
          <w:szCs w:val="22"/>
          <w:lang w:eastAsia="en-GB"/>
        </w:rPr>
        <w:t xml:space="preserve">   Carl Rogers’ work was based on what he believed were fundamental propositions about people. These include that all people are fully-functioning, that fulfilling one's potential is based on a person's capacity for </w:t>
      </w:r>
      <w:r w:rsidR="00DD0A78">
        <w:rPr>
          <w:rFonts w:ascii="Arial" w:hAnsi="Arial" w:cs="Arial"/>
          <w:color w:val="000000"/>
          <w:sz w:val="22"/>
          <w:szCs w:val="22"/>
          <w:lang w:eastAsia="en-GB"/>
        </w:rPr>
        <w:t>self-</w:t>
      </w:r>
      <w:r w:rsidR="00DD0A78" w:rsidRPr="00BA7C86">
        <w:rPr>
          <w:rFonts w:ascii="Arial" w:hAnsi="Arial" w:cs="Arial"/>
          <w:color w:val="000000"/>
          <w:sz w:val="22"/>
          <w:szCs w:val="22"/>
          <w:lang w:eastAsia="en-GB"/>
        </w:rPr>
        <w:t>healing</w:t>
      </w:r>
      <w:r w:rsidRPr="00BA7C86">
        <w:rPr>
          <w:rFonts w:ascii="Arial" w:hAnsi="Arial" w:cs="Arial"/>
          <w:color w:val="000000"/>
          <w:sz w:val="22"/>
          <w:szCs w:val="22"/>
          <w:lang w:eastAsia="en-GB"/>
        </w:rPr>
        <w:t>, that a person's self-healing can flourish when provided with the right conditions, and that people respond better when the person that is helping them comes across as genuine and not acting lik</w:t>
      </w:r>
      <w:r w:rsidR="00485F89">
        <w:rPr>
          <w:rFonts w:ascii="Arial" w:hAnsi="Arial" w:cs="Arial"/>
          <w:color w:val="000000"/>
          <w:sz w:val="22"/>
          <w:szCs w:val="22"/>
          <w:lang w:eastAsia="en-GB"/>
        </w:rPr>
        <w:t>e an expert (Sanders, 2002</w:t>
      </w:r>
      <w:r w:rsidRPr="00BA7C86">
        <w:rPr>
          <w:rFonts w:ascii="Arial" w:hAnsi="Arial" w:cs="Arial"/>
          <w:color w:val="000000"/>
          <w:sz w:val="22"/>
          <w:szCs w:val="22"/>
          <w:lang w:eastAsia="en-GB"/>
        </w:rPr>
        <w:t xml:space="preserve">). </w:t>
      </w:r>
      <w:r w:rsidR="00485F89" w:rsidRPr="00BA7C86">
        <w:rPr>
          <w:rFonts w:ascii="Arial" w:hAnsi="Arial" w:cs="Arial"/>
          <w:color w:val="000000"/>
          <w:sz w:val="22"/>
          <w:szCs w:val="22"/>
          <w:lang w:eastAsia="en-GB"/>
        </w:rPr>
        <w:t>Rogers believed</w:t>
      </w:r>
      <w:r w:rsidRPr="00BA7C86">
        <w:rPr>
          <w:rFonts w:ascii="Arial" w:hAnsi="Arial" w:cs="Arial"/>
          <w:color w:val="000000"/>
          <w:sz w:val="22"/>
          <w:szCs w:val="22"/>
          <w:lang w:eastAsia="en-GB"/>
        </w:rPr>
        <w:t xml:space="preserve"> that all people are trustworthy, resourceful, capable of self-understanding and self-direction, and are able to make change and live prod</w:t>
      </w:r>
      <w:r w:rsidR="00485F89">
        <w:rPr>
          <w:rFonts w:ascii="Arial" w:hAnsi="Arial" w:cs="Arial"/>
          <w:color w:val="000000"/>
          <w:sz w:val="22"/>
          <w:szCs w:val="22"/>
          <w:lang w:eastAsia="en-GB"/>
        </w:rPr>
        <w:t>uctive lives (Corey, 2005</w:t>
      </w:r>
      <w:r w:rsidRPr="00BA7C86">
        <w:rPr>
          <w:rFonts w:ascii="Arial" w:hAnsi="Arial" w:cs="Arial"/>
          <w:color w:val="000000"/>
          <w:sz w:val="22"/>
          <w:szCs w:val="22"/>
          <w:lang w:eastAsia="en-GB"/>
        </w:rPr>
        <w:t xml:space="preserve">). </w:t>
      </w:r>
    </w:p>
    <w:p w14:paraId="580435E1" w14:textId="47A20915" w:rsidR="00BA7C86" w:rsidRPr="00BA7C86" w:rsidRDefault="00BA7C86" w:rsidP="00485F89">
      <w:pPr>
        <w:spacing w:line="360" w:lineRule="auto"/>
        <w:rPr>
          <w:rFonts w:ascii="Arial" w:hAnsi="Arial" w:cs="Arial"/>
          <w:color w:val="000000"/>
          <w:sz w:val="22"/>
          <w:szCs w:val="22"/>
          <w:lang w:eastAsia="en-GB"/>
        </w:rPr>
      </w:pPr>
      <w:r w:rsidRPr="00BA7C86">
        <w:rPr>
          <w:rFonts w:ascii="Arial" w:hAnsi="Arial" w:cs="Arial"/>
          <w:color w:val="000000"/>
          <w:sz w:val="22"/>
          <w:szCs w:val="22"/>
          <w:lang w:eastAsia="en-GB"/>
        </w:rPr>
        <w:t>     From this, Rogers developed the humanistic approach of person centred counselling. The person centred method is based on the trusting relationship between client and counsellor, and also the client's ability to help</w:t>
      </w:r>
      <w:r w:rsidR="00485F89">
        <w:rPr>
          <w:rFonts w:ascii="Arial" w:hAnsi="Arial" w:cs="Arial"/>
          <w:color w:val="000000"/>
          <w:sz w:val="22"/>
          <w:szCs w:val="22"/>
          <w:lang w:eastAsia="en-GB"/>
        </w:rPr>
        <w:t xml:space="preserve"> themselves (Corey, 2005)</w:t>
      </w:r>
      <w:r w:rsidRPr="00BA7C86">
        <w:rPr>
          <w:rFonts w:ascii="Arial" w:hAnsi="Arial" w:cs="Arial"/>
          <w:color w:val="000000"/>
          <w:sz w:val="22"/>
          <w:szCs w:val="22"/>
          <w:lang w:eastAsia="en-GB"/>
        </w:rPr>
        <w:t>. Rogers developed six core conditions deemed ‘necessary for therapeu</w:t>
      </w:r>
      <w:r w:rsidR="00485F89">
        <w:rPr>
          <w:rFonts w:ascii="Arial" w:hAnsi="Arial" w:cs="Arial"/>
          <w:color w:val="000000"/>
          <w:sz w:val="22"/>
          <w:szCs w:val="22"/>
          <w:lang w:eastAsia="en-GB"/>
        </w:rPr>
        <w:t>tic change’ (Sanders, 2002</w:t>
      </w:r>
      <w:r w:rsidRPr="00BA7C86">
        <w:rPr>
          <w:rFonts w:ascii="Arial" w:hAnsi="Arial" w:cs="Arial"/>
          <w:color w:val="000000"/>
          <w:sz w:val="22"/>
          <w:szCs w:val="22"/>
          <w:lang w:eastAsia="en-GB"/>
        </w:rPr>
        <w:t>). These are that the counsellor make</w:t>
      </w:r>
      <w:r w:rsidR="00485F89">
        <w:rPr>
          <w:rFonts w:ascii="Arial" w:hAnsi="Arial" w:cs="Arial"/>
          <w:color w:val="000000"/>
          <w:sz w:val="22"/>
          <w:szCs w:val="22"/>
          <w:lang w:eastAsia="en-GB"/>
        </w:rPr>
        <w:t>s</w:t>
      </w:r>
      <w:r w:rsidRPr="00BA7C86">
        <w:rPr>
          <w:rFonts w:ascii="Arial" w:hAnsi="Arial" w:cs="Arial"/>
          <w:color w:val="000000"/>
          <w:sz w:val="22"/>
          <w:szCs w:val="22"/>
          <w:lang w:eastAsia="en-GB"/>
        </w:rPr>
        <w:t xml:space="preserve"> psychological contact with the counsellor, that the client is anxious or vulnerable, that the counsellor in congruent, the counsellor is non-judgmental and accepting, that the counsellor shows empathy, and that the client receives unconditional positive regard (Eager</w:t>
      </w:r>
      <w:r w:rsidR="00485F89">
        <w:rPr>
          <w:rFonts w:ascii="Arial" w:hAnsi="Arial" w:cs="Arial"/>
          <w:color w:val="000000"/>
          <w:sz w:val="22"/>
          <w:szCs w:val="22"/>
          <w:lang w:eastAsia="en-GB"/>
        </w:rPr>
        <w:t>, 2010</w:t>
      </w:r>
      <w:r w:rsidRPr="00BA7C86">
        <w:rPr>
          <w:rFonts w:ascii="Arial" w:hAnsi="Arial" w:cs="Arial"/>
          <w:color w:val="000000"/>
          <w:sz w:val="22"/>
          <w:szCs w:val="22"/>
          <w:lang w:eastAsia="en-GB"/>
        </w:rPr>
        <w:t xml:space="preserve">). These conditions are used in counselling sessions in order for a client to be able to use their own skills to be able to problem solve by themselves. </w:t>
      </w:r>
    </w:p>
    <w:p w14:paraId="3493F08D" w14:textId="103662B0" w:rsidR="00BA7C86" w:rsidRPr="00BA7C86" w:rsidRDefault="00DD0A78" w:rsidP="00485F89">
      <w:pPr>
        <w:spacing w:line="360" w:lineRule="auto"/>
        <w:rPr>
          <w:rFonts w:ascii="Arial" w:hAnsi="Arial" w:cs="Arial"/>
          <w:color w:val="000000"/>
          <w:sz w:val="22"/>
          <w:szCs w:val="22"/>
          <w:lang w:eastAsia="en-GB"/>
        </w:rPr>
      </w:pPr>
      <w:r>
        <w:rPr>
          <w:rFonts w:ascii="Arial" w:hAnsi="Arial" w:cs="Arial"/>
          <w:color w:val="000000"/>
          <w:sz w:val="22"/>
          <w:szCs w:val="22"/>
          <w:lang w:eastAsia="en-GB"/>
        </w:rPr>
        <w:t>      </w:t>
      </w:r>
      <w:r w:rsidR="00485F89">
        <w:rPr>
          <w:rFonts w:ascii="Arial" w:hAnsi="Arial" w:cs="Arial"/>
          <w:color w:val="000000"/>
          <w:sz w:val="22"/>
          <w:szCs w:val="22"/>
          <w:lang w:eastAsia="en-GB"/>
        </w:rPr>
        <w:t>The simulated</w:t>
      </w:r>
      <w:r w:rsidR="00BA7C86" w:rsidRPr="00BA7C86">
        <w:rPr>
          <w:rFonts w:ascii="Arial" w:hAnsi="Arial" w:cs="Arial"/>
          <w:color w:val="000000"/>
          <w:sz w:val="22"/>
          <w:szCs w:val="22"/>
          <w:lang w:eastAsia="en-GB"/>
        </w:rPr>
        <w:t xml:space="preserve"> counselling session begins by the counsellor welcoming the client, trying to make the client feel comfortable. They sit facing each other with nothing between them, providing an open space and an open feel to the session. The counsellor asks the client an open question. This is essential as it provided the client with the opportunity to answer in detail and also gives the counsellor an opportunity to learn more about the </w:t>
      </w:r>
      <w:r w:rsidR="00485F89" w:rsidRPr="00BA7C86">
        <w:rPr>
          <w:rFonts w:ascii="Arial" w:hAnsi="Arial" w:cs="Arial"/>
          <w:color w:val="000000"/>
          <w:sz w:val="22"/>
          <w:szCs w:val="22"/>
          <w:lang w:eastAsia="en-GB"/>
        </w:rPr>
        <w:t>client’s</w:t>
      </w:r>
      <w:r w:rsidR="00485F89">
        <w:rPr>
          <w:rFonts w:ascii="Arial" w:hAnsi="Arial" w:cs="Arial"/>
          <w:color w:val="000000"/>
          <w:sz w:val="22"/>
          <w:szCs w:val="22"/>
          <w:lang w:eastAsia="en-GB"/>
        </w:rPr>
        <w:t xml:space="preserve"> issues. F</w:t>
      </w:r>
      <w:r w:rsidR="00BA7C86" w:rsidRPr="00BA7C86">
        <w:rPr>
          <w:rFonts w:ascii="Arial" w:hAnsi="Arial" w:cs="Arial"/>
          <w:color w:val="000000"/>
          <w:sz w:val="22"/>
          <w:szCs w:val="22"/>
          <w:lang w:eastAsia="en-GB"/>
        </w:rPr>
        <w:t>rom the beg</w:t>
      </w:r>
      <w:r w:rsidR="00485F89">
        <w:rPr>
          <w:rFonts w:ascii="Arial" w:hAnsi="Arial" w:cs="Arial"/>
          <w:color w:val="000000"/>
          <w:sz w:val="22"/>
          <w:szCs w:val="22"/>
          <w:lang w:eastAsia="en-GB"/>
        </w:rPr>
        <w:t>inning of the video,</w:t>
      </w:r>
      <w:r w:rsidR="00BA7C86" w:rsidRPr="00BA7C86">
        <w:rPr>
          <w:rFonts w:ascii="Arial" w:hAnsi="Arial" w:cs="Arial"/>
          <w:color w:val="000000"/>
          <w:sz w:val="22"/>
          <w:szCs w:val="22"/>
          <w:lang w:eastAsia="en-GB"/>
        </w:rPr>
        <w:t xml:space="preserve"> one of Rogers’ conditions </w:t>
      </w:r>
      <w:r w:rsidR="00485F89">
        <w:rPr>
          <w:rFonts w:ascii="Arial" w:hAnsi="Arial" w:cs="Arial"/>
          <w:color w:val="000000"/>
          <w:sz w:val="22"/>
          <w:szCs w:val="22"/>
          <w:lang w:eastAsia="en-GB"/>
        </w:rPr>
        <w:t xml:space="preserve">can </w:t>
      </w:r>
      <w:r w:rsidR="00BA7C86" w:rsidRPr="00BA7C86">
        <w:rPr>
          <w:rFonts w:ascii="Arial" w:hAnsi="Arial" w:cs="Arial"/>
          <w:color w:val="000000"/>
          <w:sz w:val="22"/>
          <w:szCs w:val="22"/>
          <w:lang w:eastAsia="en-GB"/>
        </w:rPr>
        <w:t>already</w:t>
      </w:r>
      <w:r w:rsidR="006E52B4">
        <w:rPr>
          <w:rFonts w:ascii="Arial" w:hAnsi="Arial" w:cs="Arial"/>
          <w:color w:val="000000"/>
          <w:sz w:val="22"/>
          <w:szCs w:val="22"/>
          <w:lang w:eastAsia="en-GB"/>
        </w:rPr>
        <w:t xml:space="preserve"> </w:t>
      </w:r>
      <w:r w:rsidR="00485F89">
        <w:rPr>
          <w:rFonts w:ascii="Arial" w:hAnsi="Arial" w:cs="Arial"/>
          <w:color w:val="000000"/>
          <w:sz w:val="22"/>
          <w:szCs w:val="22"/>
          <w:lang w:eastAsia="en-GB"/>
        </w:rPr>
        <w:t>be seen</w:t>
      </w:r>
      <w:r w:rsidR="006E52B4">
        <w:rPr>
          <w:rFonts w:ascii="Arial" w:hAnsi="Arial" w:cs="Arial"/>
          <w:color w:val="000000"/>
          <w:sz w:val="22"/>
          <w:szCs w:val="22"/>
          <w:lang w:eastAsia="en-GB"/>
        </w:rPr>
        <w:t>. T</w:t>
      </w:r>
      <w:r w:rsidR="00BA7C86" w:rsidRPr="00BA7C86">
        <w:rPr>
          <w:rFonts w:ascii="Arial" w:hAnsi="Arial" w:cs="Arial"/>
          <w:color w:val="000000"/>
          <w:sz w:val="22"/>
          <w:szCs w:val="22"/>
          <w:lang w:eastAsia="en-GB"/>
        </w:rPr>
        <w:t>he client is uncomfortable and anxious, demonstrated by the client is swinging their chair backwards and forwards. The counsellor is using eye contact and nodding to show the client that they are listening and are interested in what they are saying. The counsellor does keep playing with their jewellery and touching their face. This coul</w:t>
      </w:r>
      <w:r w:rsidR="00485F89">
        <w:rPr>
          <w:rFonts w:ascii="Arial" w:hAnsi="Arial" w:cs="Arial"/>
          <w:color w:val="000000"/>
          <w:sz w:val="22"/>
          <w:szCs w:val="22"/>
          <w:lang w:eastAsia="en-GB"/>
        </w:rPr>
        <w:t xml:space="preserve">d be interpreted by the client </w:t>
      </w:r>
      <w:r w:rsidR="00BA7C86" w:rsidRPr="00BA7C86">
        <w:rPr>
          <w:rFonts w:ascii="Arial" w:hAnsi="Arial" w:cs="Arial"/>
          <w:color w:val="000000"/>
          <w:sz w:val="22"/>
          <w:szCs w:val="22"/>
          <w:lang w:eastAsia="en-GB"/>
        </w:rPr>
        <w:t>as the counsellor being uncomfortable with what their saying and may inhibit the client from being honest or from trusting the counsellor. This links in with Rogers’ core condi</w:t>
      </w:r>
      <w:r>
        <w:rPr>
          <w:rFonts w:ascii="Arial" w:hAnsi="Arial" w:cs="Arial"/>
          <w:color w:val="000000"/>
          <w:sz w:val="22"/>
          <w:szCs w:val="22"/>
          <w:lang w:eastAsia="en-GB"/>
        </w:rPr>
        <w:t>tion of being non-judgmental (Eager, E,</w:t>
      </w:r>
      <w:r w:rsidRPr="00BA7C86">
        <w:rPr>
          <w:rFonts w:ascii="Arial" w:hAnsi="Arial" w:cs="Arial"/>
          <w:color w:val="000000"/>
          <w:sz w:val="22"/>
          <w:szCs w:val="22"/>
          <w:lang w:eastAsia="en-GB"/>
        </w:rPr>
        <w:t>2010)</w:t>
      </w:r>
      <w:r>
        <w:rPr>
          <w:rFonts w:ascii="Arial" w:hAnsi="Arial" w:cs="Arial"/>
          <w:color w:val="000000"/>
          <w:sz w:val="22"/>
          <w:szCs w:val="22"/>
          <w:lang w:eastAsia="en-GB"/>
        </w:rPr>
        <w:t>.</w:t>
      </w:r>
    </w:p>
    <w:p w14:paraId="2A8015B5" w14:textId="03B264D0" w:rsidR="00BA7C86" w:rsidRPr="00BA7C86" w:rsidRDefault="00BA7C86" w:rsidP="00485F89">
      <w:pPr>
        <w:spacing w:line="360" w:lineRule="auto"/>
        <w:rPr>
          <w:rFonts w:ascii="Arial" w:hAnsi="Arial" w:cs="Arial"/>
          <w:color w:val="000000"/>
          <w:sz w:val="22"/>
          <w:szCs w:val="22"/>
          <w:lang w:eastAsia="en-GB"/>
        </w:rPr>
      </w:pPr>
      <w:r w:rsidRPr="00BA7C86">
        <w:rPr>
          <w:rFonts w:ascii="Arial" w:hAnsi="Arial" w:cs="Arial"/>
          <w:color w:val="000000"/>
          <w:sz w:val="22"/>
          <w:szCs w:val="22"/>
          <w:lang w:eastAsia="en-GB"/>
        </w:rPr>
        <w:t xml:space="preserve">      The counsellor shows that they have made psychological contact with the client by nodding to show understanding and stopping to paraphrase and summarise what the client </w:t>
      </w:r>
      <w:r w:rsidRPr="00BA7C86">
        <w:rPr>
          <w:rFonts w:ascii="Arial" w:hAnsi="Arial" w:cs="Arial"/>
          <w:color w:val="000000"/>
          <w:sz w:val="22"/>
          <w:szCs w:val="22"/>
          <w:lang w:eastAsia="en-GB"/>
        </w:rPr>
        <w:lastRenderedPageBreak/>
        <w:t xml:space="preserve">has seen saying. This is also helpful to the client as it gives them an opportunity to hear their own words back to them which could provide them with more clarity and help them understand their own issues better. The </w:t>
      </w:r>
      <w:r w:rsidR="00485F89" w:rsidRPr="00BA7C86">
        <w:rPr>
          <w:rFonts w:ascii="Arial" w:hAnsi="Arial" w:cs="Arial"/>
          <w:color w:val="000000"/>
          <w:sz w:val="22"/>
          <w:szCs w:val="22"/>
          <w:lang w:eastAsia="en-GB"/>
        </w:rPr>
        <w:t>counsellor</w:t>
      </w:r>
      <w:r w:rsidRPr="00BA7C86">
        <w:rPr>
          <w:rFonts w:ascii="Arial" w:hAnsi="Arial" w:cs="Arial"/>
          <w:color w:val="000000"/>
          <w:sz w:val="22"/>
          <w:szCs w:val="22"/>
          <w:lang w:eastAsia="en-GB"/>
        </w:rPr>
        <w:t xml:space="preserve"> also uses </w:t>
      </w:r>
      <w:r w:rsidR="00485F89" w:rsidRPr="00BA7C86">
        <w:rPr>
          <w:rFonts w:ascii="Arial" w:hAnsi="Arial" w:cs="Arial"/>
          <w:color w:val="000000"/>
          <w:sz w:val="22"/>
          <w:szCs w:val="22"/>
          <w:lang w:eastAsia="en-GB"/>
        </w:rPr>
        <w:t>summarising</w:t>
      </w:r>
      <w:r w:rsidRPr="00BA7C86">
        <w:rPr>
          <w:rFonts w:ascii="Arial" w:hAnsi="Arial" w:cs="Arial"/>
          <w:color w:val="000000"/>
          <w:sz w:val="22"/>
          <w:szCs w:val="22"/>
          <w:lang w:eastAsia="en-GB"/>
        </w:rPr>
        <w:t xml:space="preserve"> that they can make sure they understand what the client has been saying. One interesting observation made is that when the client begins to talk about a subject that makes them happy, the client stops swinging on their chair and leans into the conversation. This shows that the client is beginning to trust the counsellor. </w:t>
      </w:r>
    </w:p>
    <w:p w14:paraId="0ECD9B58" w14:textId="38A2035D" w:rsidR="00BA7C86" w:rsidRPr="00BA7C86" w:rsidRDefault="00BA7C86" w:rsidP="00485F89">
      <w:pPr>
        <w:spacing w:line="360" w:lineRule="auto"/>
        <w:rPr>
          <w:rFonts w:ascii="Arial" w:hAnsi="Arial" w:cs="Arial"/>
          <w:color w:val="000000"/>
          <w:sz w:val="22"/>
          <w:szCs w:val="22"/>
          <w:lang w:eastAsia="en-GB"/>
        </w:rPr>
      </w:pPr>
      <w:r w:rsidRPr="00BA7C86">
        <w:rPr>
          <w:rFonts w:ascii="Arial" w:hAnsi="Arial" w:cs="Arial"/>
          <w:color w:val="000000"/>
          <w:sz w:val="22"/>
          <w:szCs w:val="22"/>
          <w:lang w:eastAsia="en-GB"/>
        </w:rPr>
        <w:t xml:space="preserve">   Throughout the entire session, the counsellor is smiling, nodding, and leaning forward while speaking and listening. This is to show the client that they are genuine, non-judgmental and that the client should </w:t>
      </w:r>
      <w:r w:rsidR="006E52B4">
        <w:rPr>
          <w:rFonts w:ascii="Arial" w:hAnsi="Arial" w:cs="Arial"/>
          <w:color w:val="000000"/>
          <w:sz w:val="22"/>
          <w:szCs w:val="22"/>
          <w:lang w:eastAsia="en-GB"/>
        </w:rPr>
        <w:t xml:space="preserve">trust them. As the session </w:t>
      </w:r>
      <w:r w:rsidRPr="00BA7C86">
        <w:rPr>
          <w:rFonts w:ascii="Arial" w:hAnsi="Arial" w:cs="Arial"/>
          <w:color w:val="000000"/>
          <w:sz w:val="22"/>
          <w:szCs w:val="22"/>
          <w:lang w:eastAsia="en-GB"/>
        </w:rPr>
        <w:t>come</w:t>
      </w:r>
      <w:r w:rsidR="006E52B4">
        <w:rPr>
          <w:rFonts w:ascii="Arial" w:hAnsi="Arial" w:cs="Arial"/>
          <w:color w:val="000000"/>
          <w:sz w:val="22"/>
          <w:szCs w:val="22"/>
          <w:lang w:eastAsia="en-GB"/>
        </w:rPr>
        <w:t>s</w:t>
      </w:r>
      <w:r w:rsidRPr="00BA7C86">
        <w:rPr>
          <w:rFonts w:ascii="Arial" w:hAnsi="Arial" w:cs="Arial"/>
          <w:color w:val="000000"/>
          <w:sz w:val="22"/>
          <w:szCs w:val="22"/>
          <w:lang w:eastAsia="en-GB"/>
        </w:rPr>
        <w:t xml:space="preserve"> to a close, </w:t>
      </w:r>
      <w:r w:rsidR="00DD0A78">
        <w:rPr>
          <w:rFonts w:ascii="Arial" w:hAnsi="Arial" w:cs="Arial"/>
          <w:color w:val="000000"/>
          <w:sz w:val="22"/>
          <w:szCs w:val="22"/>
          <w:lang w:eastAsia="en-GB"/>
        </w:rPr>
        <w:t>it</w:t>
      </w:r>
      <w:r w:rsidRPr="00BA7C86">
        <w:rPr>
          <w:rFonts w:ascii="Arial" w:hAnsi="Arial" w:cs="Arial"/>
          <w:color w:val="000000"/>
          <w:sz w:val="22"/>
          <w:szCs w:val="22"/>
          <w:lang w:eastAsia="en-GB"/>
        </w:rPr>
        <w:t xml:space="preserve"> can </w:t>
      </w:r>
      <w:r w:rsidR="00DD0A78">
        <w:rPr>
          <w:rFonts w:ascii="Arial" w:hAnsi="Arial" w:cs="Arial"/>
          <w:color w:val="000000"/>
          <w:sz w:val="22"/>
          <w:szCs w:val="22"/>
          <w:lang w:eastAsia="en-GB"/>
        </w:rPr>
        <w:t xml:space="preserve">be </w:t>
      </w:r>
      <w:r w:rsidRPr="00BA7C86">
        <w:rPr>
          <w:rFonts w:ascii="Arial" w:hAnsi="Arial" w:cs="Arial"/>
          <w:color w:val="000000"/>
          <w:sz w:val="22"/>
          <w:szCs w:val="22"/>
          <w:lang w:eastAsia="en-GB"/>
        </w:rPr>
        <w:t>see</w:t>
      </w:r>
      <w:r w:rsidR="00DD0A78">
        <w:rPr>
          <w:rFonts w:ascii="Arial" w:hAnsi="Arial" w:cs="Arial"/>
          <w:color w:val="000000"/>
          <w:sz w:val="22"/>
          <w:szCs w:val="22"/>
          <w:lang w:eastAsia="en-GB"/>
        </w:rPr>
        <w:t>n that</w:t>
      </w:r>
      <w:r w:rsidRPr="00BA7C86">
        <w:rPr>
          <w:rFonts w:ascii="Arial" w:hAnsi="Arial" w:cs="Arial"/>
          <w:color w:val="000000"/>
          <w:sz w:val="22"/>
          <w:szCs w:val="22"/>
          <w:lang w:eastAsia="en-GB"/>
        </w:rPr>
        <w:t xml:space="preserve"> the counsellor </w:t>
      </w:r>
      <w:r w:rsidR="00DD0A78">
        <w:rPr>
          <w:rFonts w:ascii="Arial" w:hAnsi="Arial" w:cs="Arial"/>
          <w:color w:val="000000"/>
          <w:sz w:val="22"/>
          <w:szCs w:val="22"/>
          <w:lang w:eastAsia="en-GB"/>
        </w:rPr>
        <w:t xml:space="preserve">is </w:t>
      </w:r>
      <w:r w:rsidR="00485F89" w:rsidRPr="00BA7C86">
        <w:rPr>
          <w:rFonts w:ascii="Arial" w:hAnsi="Arial" w:cs="Arial"/>
          <w:color w:val="000000"/>
          <w:sz w:val="22"/>
          <w:szCs w:val="22"/>
          <w:lang w:eastAsia="en-GB"/>
        </w:rPr>
        <w:t>summarising</w:t>
      </w:r>
      <w:r w:rsidRPr="00BA7C86">
        <w:rPr>
          <w:rFonts w:ascii="Arial" w:hAnsi="Arial" w:cs="Arial"/>
          <w:color w:val="000000"/>
          <w:sz w:val="22"/>
          <w:szCs w:val="22"/>
          <w:lang w:eastAsia="en-GB"/>
        </w:rPr>
        <w:t xml:space="preserve"> what has been said and this helping the client to come up with a plan and solutions to their problem. </w:t>
      </w:r>
    </w:p>
    <w:p w14:paraId="00CD499A" w14:textId="3A67E2F3" w:rsidR="00BA7C86" w:rsidRPr="00BA7C86" w:rsidRDefault="00BA7C86" w:rsidP="00485F89">
      <w:pPr>
        <w:spacing w:line="360" w:lineRule="auto"/>
        <w:rPr>
          <w:rFonts w:ascii="Arial" w:hAnsi="Arial" w:cs="Arial"/>
          <w:color w:val="000000"/>
          <w:sz w:val="22"/>
          <w:szCs w:val="22"/>
          <w:lang w:eastAsia="en-GB"/>
        </w:rPr>
      </w:pPr>
      <w:r w:rsidRPr="00BA7C86">
        <w:rPr>
          <w:rFonts w:ascii="Arial" w:hAnsi="Arial" w:cs="Arial"/>
          <w:color w:val="000000"/>
          <w:sz w:val="22"/>
          <w:szCs w:val="22"/>
          <w:lang w:eastAsia="en-GB"/>
        </w:rPr>
        <w:t xml:space="preserve">     Good communication skills in a healthcare environment has been said to be therapeutic and have a positive impact on patient health and wellbeing (Ali, 2018). Communication is essential in health care as it can have a huge impact on the health of a patient. Mindful listening, which is being able to block out everything and focus on the person </w:t>
      </w:r>
      <w:r w:rsidR="00485F89" w:rsidRPr="00BA7C86">
        <w:rPr>
          <w:rFonts w:ascii="Arial" w:hAnsi="Arial" w:cs="Arial"/>
          <w:color w:val="000000"/>
          <w:sz w:val="22"/>
          <w:szCs w:val="22"/>
          <w:lang w:eastAsia="en-GB"/>
        </w:rPr>
        <w:t>that’s</w:t>
      </w:r>
      <w:r w:rsidR="00DD0A78">
        <w:rPr>
          <w:rFonts w:ascii="Arial" w:hAnsi="Arial" w:cs="Arial"/>
          <w:color w:val="000000"/>
          <w:sz w:val="22"/>
          <w:szCs w:val="22"/>
          <w:lang w:eastAsia="en-GB"/>
        </w:rPr>
        <w:t xml:space="preserve"> listening</w:t>
      </w:r>
      <w:r w:rsidRPr="00BA7C86">
        <w:rPr>
          <w:rFonts w:ascii="Arial" w:hAnsi="Arial" w:cs="Arial"/>
          <w:color w:val="000000"/>
          <w:sz w:val="22"/>
          <w:szCs w:val="22"/>
          <w:lang w:eastAsia="en-GB"/>
        </w:rPr>
        <w:t xml:space="preserve">, is essential to make a patient feel heard and it can be important while gathering information from a patient (Ali, 2018). Missing a vital piece of information could alter the course of a patient's treatment and, potentially, hinder their treatment and recovery time. The same could be said about listening and clarifying what a patient has said (Ali, 2018). </w:t>
      </w:r>
    </w:p>
    <w:p w14:paraId="6D3B2298" w14:textId="4227E08D" w:rsidR="00BA7C86" w:rsidRDefault="00BA7C86" w:rsidP="00485F89">
      <w:pPr>
        <w:spacing w:line="360" w:lineRule="auto"/>
        <w:rPr>
          <w:rFonts w:ascii="Arial" w:hAnsi="Arial" w:cs="Arial"/>
          <w:color w:val="000000"/>
          <w:sz w:val="22"/>
          <w:szCs w:val="22"/>
          <w:lang w:eastAsia="en-GB"/>
        </w:rPr>
      </w:pPr>
      <w:r w:rsidRPr="00BA7C86">
        <w:rPr>
          <w:rFonts w:ascii="Arial" w:hAnsi="Arial" w:cs="Arial"/>
          <w:color w:val="000000"/>
          <w:sz w:val="22"/>
          <w:szCs w:val="22"/>
          <w:lang w:eastAsia="en-GB"/>
        </w:rPr>
        <w:t>    While communicating in a healthcare environment, it is essential that body language and facial expressions are appropriate the the situation you are in (McCabe, 2013). Making sure that closed body language such as crossed arms</w:t>
      </w:r>
      <w:r w:rsidR="00DD0A78">
        <w:rPr>
          <w:rFonts w:ascii="Arial" w:hAnsi="Arial" w:cs="Arial"/>
          <w:color w:val="000000"/>
          <w:sz w:val="22"/>
          <w:szCs w:val="22"/>
          <w:lang w:eastAsia="en-GB"/>
        </w:rPr>
        <w:t xml:space="preserve"> is not used</w:t>
      </w:r>
      <w:r w:rsidRPr="00BA7C86">
        <w:rPr>
          <w:rFonts w:ascii="Arial" w:hAnsi="Arial" w:cs="Arial"/>
          <w:color w:val="000000"/>
          <w:sz w:val="22"/>
          <w:szCs w:val="22"/>
          <w:lang w:eastAsia="en-GB"/>
        </w:rPr>
        <w:t xml:space="preserve"> and look</w:t>
      </w:r>
      <w:r w:rsidR="00DD0A78">
        <w:rPr>
          <w:rFonts w:ascii="Arial" w:hAnsi="Arial" w:cs="Arial"/>
          <w:color w:val="000000"/>
          <w:sz w:val="22"/>
          <w:szCs w:val="22"/>
          <w:lang w:eastAsia="en-GB"/>
        </w:rPr>
        <w:t>ing angry or uninterested does not happen.</w:t>
      </w:r>
      <w:r w:rsidRPr="00BA7C86">
        <w:rPr>
          <w:rFonts w:ascii="Arial" w:hAnsi="Arial" w:cs="Arial"/>
          <w:color w:val="000000"/>
          <w:sz w:val="22"/>
          <w:szCs w:val="22"/>
          <w:lang w:eastAsia="en-GB"/>
        </w:rPr>
        <w:t xml:space="preserve"> this could make a patient not want to, or feel uncomfor</w:t>
      </w:r>
      <w:r w:rsidR="00DD0A78">
        <w:rPr>
          <w:rFonts w:ascii="Arial" w:hAnsi="Arial" w:cs="Arial"/>
          <w:color w:val="000000"/>
          <w:sz w:val="22"/>
          <w:szCs w:val="22"/>
          <w:lang w:eastAsia="en-GB"/>
        </w:rPr>
        <w:t xml:space="preserve">table, disclosing information </w:t>
      </w:r>
      <w:r w:rsidR="00ED5D82">
        <w:rPr>
          <w:rFonts w:ascii="Arial" w:hAnsi="Arial" w:cs="Arial"/>
          <w:color w:val="000000"/>
          <w:sz w:val="22"/>
          <w:szCs w:val="22"/>
          <w:lang w:eastAsia="en-GB"/>
        </w:rPr>
        <w:t>(Doyle, A. 2018)</w:t>
      </w:r>
      <w:r w:rsidRPr="00BA7C86">
        <w:rPr>
          <w:rFonts w:ascii="Arial" w:hAnsi="Arial" w:cs="Arial"/>
          <w:color w:val="000000"/>
          <w:sz w:val="22"/>
          <w:szCs w:val="22"/>
          <w:lang w:eastAsia="en-GB"/>
        </w:rPr>
        <w:t>. Again, this could hinder the treatment of a patient.</w:t>
      </w:r>
      <w:r w:rsidR="00ED5D82">
        <w:rPr>
          <w:rFonts w:ascii="Arial" w:hAnsi="Arial" w:cs="Arial"/>
          <w:color w:val="000000"/>
          <w:sz w:val="22"/>
          <w:szCs w:val="22"/>
          <w:lang w:eastAsia="en-GB"/>
        </w:rPr>
        <w:t xml:space="preserve">  Carl Rogers person centred theory can also be used in a healthcare environment. His conditions such as empathy, being non- judgmental and being genuine are all important when talking with a patient as it can make a patient feel listened too, understood and cared for.</w:t>
      </w:r>
    </w:p>
    <w:p w14:paraId="40C8EAC0" w14:textId="48D04D43" w:rsidR="00BA089E" w:rsidRDefault="00ED5D82" w:rsidP="00485F89">
      <w:pPr>
        <w:spacing w:line="360" w:lineRule="auto"/>
        <w:rPr>
          <w:rFonts w:ascii="Arial" w:hAnsi="Arial" w:cs="Arial"/>
          <w:color w:val="000000"/>
          <w:sz w:val="22"/>
          <w:szCs w:val="22"/>
          <w:lang w:eastAsia="en-GB"/>
        </w:rPr>
      </w:pPr>
      <w:r>
        <w:rPr>
          <w:rFonts w:ascii="Arial" w:hAnsi="Arial" w:cs="Arial"/>
          <w:color w:val="000000"/>
          <w:sz w:val="22"/>
          <w:szCs w:val="22"/>
          <w:lang w:eastAsia="en-GB"/>
        </w:rPr>
        <w:t xml:space="preserve">  To conclude, during the simulated counselling session, the counsellor did use many of Rogers techniques as well as good communication skills. This is good as it allowed the client to open up and be able to talk about their issues. The </w:t>
      </w:r>
      <w:r w:rsidR="00C6163D">
        <w:rPr>
          <w:rFonts w:ascii="Arial" w:hAnsi="Arial" w:cs="Arial"/>
          <w:color w:val="000000"/>
          <w:sz w:val="22"/>
          <w:szCs w:val="22"/>
          <w:lang w:eastAsia="en-GB"/>
        </w:rPr>
        <w:t>counsellor did use</w:t>
      </w:r>
      <w:r>
        <w:rPr>
          <w:rFonts w:ascii="Arial" w:hAnsi="Arial" w:cs="Arial"/>
          <w:color w:val="000000"/>
          <w:sz w:val="22"/>
          <w:szCs w:val="22"/>
          <w:lang w:eastAsia="en-GB"/>
        </w:rPr>
        <w:t xml:space="preserve"> close</w:t>
      </w:r>
      <w:r w:rsidR="00C6163D">
        <w:rPr>
          <w:rFonts w:ascii="Arial" w:hAnsi="Arial" w:cs="Arial"/>
          <w:color w:val="000000"/>
          <w:sz w:val="22"/>
          <w:szCs w:val="22"/>
          <w:lang w:eastAsia="en-GB"/>
        </w:rPr>
        <w:t>d</w:t>
      </w:r>
      <w:r>
        <w:rPr>
          <w:rFonts w:ascii="Arial" w:hAnsi="Arial" w:cs="Arial"/>
          <w:color w:val="000000"/>
          <w:sz w:val="22"/>
          <w:szCs w:val="22"/>
          <w:lang w:eastAsia="en-GB"/>
        </w:rPr>
        <w:t xml:space="preserve"> questions during the session which can be seen as hindering the communication between the counsellor and client</w:t>
      </w:r>
      <w:r w:rsidR="00E06FB2">
        <w:rPr>
          <w:rFonts w:ascii="Arial" w:hAnsi="Arial" w:cs="Arial"/>
          <w:color w:val="000000"/>
          <w:sz w:val="22"/>
          <w:szCs w:val="22"/>
          <w:lang w:eastAsia="en-GB"/>
        </w:rPr>
        <w:t xml:space="preserve">. </w:t>
      </w:r>
      <w:r w:rsidR="00BA089E">
        <w:rPr>
          <w:rFonts w:ascii="Arial" w:hAnsi="Arial" w:cs="Arial"/>
          <w:color w:val="000000"/>
          <w:sz w:val="22"/>
          <w:szCs w:val="22"/>
          <w:lang w:eastAsia="en-GB"/>
        </w:rPr>
        <w:t xml:space="preserve">A recommendation to the counsellor wold be to not fidget when they are listening to the client and trying not to use closed questions. </w:t>
      </w:r>
      <w:r w:rsidR="00E06FB2">
        <w:rPr>
          <w:rFonts w:ascii="Arial" w:hAnsi="Arial" w:cs="Arial"/>
          <w:color w:val="000000"/>
          <w:sz w:val="22"/>
          <w:szCs w:val="22"/>
          <w:lang w:eastAsia="en-GB"/>
        </w:rPr>
        <w:t>Overall, the counsellor acted appropriately a</w:t>
      </w:r>
      <w:r w:rsidR="00C6163D">
        <w:rPr>
          <w:rFonts w:ascii="Arial" w:hAnsi="Arial" w:cs="Arial"/>
          <w:color w:val="000000"/>
          <w:sz w:val="22"/>
          <w:szCs w:val="22"/>
          <w:lang w:eastAsia="en-GB"/>
        </w:rPr>
        <w:t>nd used a</w:t>
      </w:r>
      <w:bookmarkStart w:id="0" w:name="_GoBack"/>
      <w:bookmarkEnd w:id="0"/>
      <w:r w:rsidR="00E06FB2">
        <w:rPr>
          <w:rFonts w:ascii="Arial" w:hAnsi="Arial" w:cs="Arial"/>
          <w:color w:val="000000"/>
          <w:sz w:val="22"/>
          <w:szCs w:val="22"/>
          <w:lang w:eastAsia="en-GB"/>
        </w:rPr>
        <w:t xml:space="preserve"> multitude of techniques in order to help the client understand and overcome their issues. </w:t>
      </w:r>
    </w:p>
    <w:p w14:paraId="4BEF3715" w14:textId="76E28E41" w:rsidR="00485F89" w:rsidRPr="00BA089E" w:rsidRDefault="00485F89" w:rsidP="00485F89">
      <w:pPr>
        <w:spacing w:line="360" w:lineRule="auto"/>
        <w:rPr>
          <w:rFonts w:ascii="Arial" w:hAnsi="Arial" w:cs="Arial"/>
          <w:color w:val="000000"/>
          <w:sz w:val="22"/>
          <w:szCs w:val="22"/>
          <w:lang w:eastAsia="en-GB"/>
        </w:rPr>
      </w:pPr>
      <w:r>
        <w:rPr>
          <w:rFonts w:ascii="Arial" w:hAnsi="Arial" w:cs="Arial"/>
          <w:color w:val="000000"/>
          <w:sz w:val="22"/>
          <w:szCs w:val="22"/>
          <w:u w:val="single"/>
          <w:lang w:eastAsia="en-GB"/>
        </w:rPr>
        <w:t>Reference list</w:t>
      </w:r>
    </w:p>
    <w:p w14:paraId="25DB1FED" w14:textId="77777777" w:rsidR="00485F89" w:rsidRPr="00485F89" w:rsidRDefault="00485F89" w:rsidP="00485F89">
      <w:pPr>
        <w:spacing w:line="360" w:lineRule="auto"/>
        <w:rPr>
          <w:rFonts w:ascii="Arial" w:hAnsi="Arial" w:cs="Arial"/>
          <w:color w:val="000000"/>
          <w:sz w:val="22"/>
          <w:szCs w:val="22"/>
          <w:u w:val="single"/>
          <w:lang w:eastAsia="en-GB"/>
        </w:rPr>
      </w:pPr>
    </w:p>
    <w:p w14:paraId="10421D27" w14:textId="77777777" w:rsidR="00BA7C86" w:rsidRPr="00BA7C86" w:rsidRDefault="00BA7C86" w:rsidP="00485F89">
      <w:pPr>
        <w:spacing w:line="360" w:lineRule="auto"/>
        <w:rPr>
          <w:rFonts w:ascii="Arial" w:hAnsi="Arial" w:cs="Arial"/>
          <w:color w:val="000000"/>
          <w:sz w:val="22"/>
          <w:szCs w:val="22"/>
          <w:lang w:eastAsia="en-GB"/>
        </w:rPr>
      </w:pPr>
      <w:r w:rsidRPr="00BA7C86">
        <w:rPr>
          <w:rFonts w:ascii="Arial" w:hAnsi="Arial" w:cs="Arial"/>
          <w:color w:val="000000"/>
          <w:sz w:val="22"/>
          <w:szCs w:val="22"/>
          <w:lang w:eastAsia="en-GB"/>
        </w:rPr>
        <w:t xml:space="preserve">Ali M (2018) </w:t>
      </w:r>
      <w:r w:rsidRPr="00BA7C86">
        <w:rPr>
          <w:rFonts w:ascii="Arial" w:hAnsi="Arial" w:cs="Arial"/>
          <w:i/>
          <w:iCs/>
          <w:color w:val="000000"/>
          <w:sz w:val="22"/>
          <w:szCs w:val="22"/>
          <w:lang w:eastAsia="en-GB"/>
        </w:rPr>
        <w:t>Communication skills 5: Effective listening and observation</w:t>
      </w:r>
      <w:r w:rsidRPr="00BA7C86">
        <w:rPr>
          <w:rFonts w:ascii="Arial" w:hAnsi="Arial" w:cs="Arial"/>
          <w:color w:val="000000"/>
          <w:sz w:val="22"/>
          <w:szCs w:val="22"/>
          <w:lang w:eastAsia="en-GB"/>
        </w:rPr>
        <w:t xml:space="preserve">. </w:t>
      </w:r>
      <w:r w:rsidRPr="00BA7C86">
        <w:rPr>
          <w:rFonts w:ascii="Arial" w:hAnsi="Arial" w:cs="Arial"/>
          <w:i/>
          <w:iCs/>
          <w:color w:val="000000"/>
          <w:sz w:val="22"/>
          <w:szCs w:val="22"/>
          <w:lang w:eastAsia="en-GB"/>
        </w:rPr>
        <w:t>Nursing Times</w:t>
      </w:r>
      <w:r w:rsidRPr="00BA7C86">
        <w:rPr>
          <w:rFonts w:ascii="Arial" w:hAnsi="Arial" w:cs="Arial"/>
          <w:color w:val="000000"/>
          <w:sz w:val="22"/>
          <w:szCs w:val="22"/>
          <w:lang w:eastAsia="en-GB"/>
        </w:rPr>
        <w:t>[online]; 114: 4, 56-57</w:t>
      </w:r>
      <w:r w:rsidRPr="00BA7C86">
        <w:rPr>
          <w:rFonts w:ascii="Arial" w:hAnsi="Arial" w:cs="Arial"/>
          <w:color w:val="444444"/>
          <w:sz w:val="22"/>
          <w:szCs w:val="22"/>
          <w:lang w:eastAsia="en-GB"/>
        </w:rPr>
        <w:t>.</w:t>
      </w:r>
    </w:p>
    <w:p w14:paraId="53652BA5" w14:textId="77777777" w:rsidR="00BA7C86" w:rsidRPr="00BA7C86" w:rsidRDefault="00BA7C86" w:rsidP="00485F89">
      <w:pPr>
        <w:spacing w:line="360" w:lineRule="auto"/>
        <w:rPr>
          <w:rFonts w:ascii="Arial" w:eastAsia="Times New Roman" w:hAnsi="Arial" w:cs="Arial"/>
          <w:color w:val="000000"/>
          <w:sz w:val="22"/>
          <w:szCs w:val="22"/>
          <w:lang w:eastAsia="en-GB"/>
        </w:rPr>
      </w:pPr>
    </w:p>
    <w:p w14:paraId="6B4847E8" w14:textId="19A32B47" w:rsidR="00BA7C86" w:rsidRPr="00BA7C86" w:rsidRDefault="00BA7C86" w:rsidP="00485F89">
      <w:pPr>
        <w:spacing w:line="360" w:lineRule="auto"/>
        <w:rPr>
          <w:rFonts w:ascii="Arial" w:hAnsi="Arial" w:cs="Arial"/>
          <w:color w:val="000000"/>
          <w:sz w:val="22"/>
          <w:szCs w:val="22"/>
          <w:lang w:eastAsia="en-GB"/>
        </w:rPr>
      </w:pPr>
      <w:r w:rsidRPr="00BA7C86">
        <w:rPr>
          <w:rFonts w:ascii="Arial" w:hAnsi="Arial" w:cs="Arial"/>
          <w:color w:val="000000"/>
          <w:sz w:val="22"/>
          <w:szCs w:val="22"/>
          <w:lang w:eastAsia="en-GB"/>
        </w:rPr>
        <w:t xml:space="preserve">Burnard, P. (2005). </w:t>
      </w:r>
      <w:r w:rsidRPr="00BA7C86">
        <w:rPr>
          <w:rFonts w:ascii="Arial" w:hAnsi="Arial" w:cs="Arial"/>
          <w:i/>
          <w:iCs/>
          <w:color w:val="000000"/>
          <w:sz w:val="22"/>
          <w:szCs w:val="22"/>
          <w:lang w:eastAsia="en-GB"/>
        </w:rPr>
        <w:t>Counselling skills for health professionals.</w:t>
      </w:r>
      <w:r w:rsidRPr="00BA7C86">
        <w:rPr>
          <w:rFonts w:ascii="Arial" w:hAnsi="Arial" w:cs="Arial"/>
          <w:color w:val="000000"/>
          <w:sz w:val="22"/>
          <w:szCs w:val="22"/>
          <w:lang w:eastAsia="en-GB"/>
        </w:rPr>
        <w:t xml:space="preserve"> 4th ed.</w:t>
      </w:r>
      <w:r w:rsidR="00ED5D82">
        <w:rPr>
          <w:rFonts w:ascii="Arial" w:hAnsi="Arial" w:cs="Arial"/>
          <w:color w:val="000000"/>
          <w:sz w:val="22"/>
          <w:szCs w:val="22"/>
          <w:lang w:eastAsia="en-GB"/>
        </w:rPr>
        <w:t xml:space="preserve"> </w:t>
      </w:r>
      <w:r w:rsidRPr="00BA7C86">
        <w:rPr>
          <w:rFonts w:ascii="Arial" w:hAnsi="Arial" w:cs="Arial"/>
          <w:color w:val="000000"/>
          <w:sz w:val="22"/>
          <w:szCs w:val="22"/>
          <w:lang w:eastAsia="en-GB"/>
        </w:rPr>
        <w:t xml:space="preserve">Cheltenham. Nelson Thornes ltd. </w:t>
      </w:r>
    </w:p>
    <w:p w14:paraId="4EFB8FDC" w14:textId="77777777" w:rsidR="00BA7C86" w:rsidRPr="00BA7C86" w:rsidRDefault="00BA7C86" w:rsidP="00485F89">
      <w:pPr>
        <w:spacing w:line="360" w:lineRule="auto"/>
        <w:rPr>
          <w:rFonts w:ascii="Arial" w:eastAsia="Times New Roman" w:hAnsi="Arial" w:cs="Arial"/>
          <w:color w:val="000000"/>
          <w:sz w:val="22"/>
          <w:szCs w:val="22"/>
          <w:lang w:eastAsia="en-GB"/>
        </w:rPr>
      </w:pPr>
    </w:p>
    <w:p w14:paraId="23CAB913" w14:textId="742036B3" w:rsidR="00BA7C86" w:rsidRDefault="00BA7C86" w:rsidP="00485F89">
      <w:pPr>
        <w:spacing w:line="360" w:lineRule="auto"/>
        <w:rPr>
          <w:rFonts w:ascii="Arial" w:hAnsi="Arial" w:cs="Arial"/>
          <w:color w:val="000000"/>
          <w:sz w:val="22"/>
          <w:szCs w:val="22"/>
          <w:lang w:eastAsia="en-GB"/>
        </w:rPr>
      </w:pPr>
      <w:r w:rsidRPr="00BA7C86">
        <w:rPr>
          <w:rFonts w:ascii="Arial" w:hAnsi="Arial" w:cs="Arial"/>
          <w:color w:val="000000"/>
          <w:sz w:val="22"/>
          <w:szCs w:val="22"/>
          <w:lang w:eastAsia="en-GB"/>
        </w:rPr>
        <w:t xml:space="preserve">Corey, G. (2005) </w:t>
      </w:r>
      <w:r w:rsidRPr="00BA7C86">
        <w:rPr>
          <w:rFonts w:ascii="Arial" w:hAnsi="Arial" w:cs="Arial"/>
          <w:i/>
          <w:iCs/>
          <w:color w:val="000000"/>
          <w:sz w:val="22"/>
          <w:szCs w:val="22"/>
          <w:lang w:eastAsia="en-GB"/>
        </w:rPr>
        <w:t xml:space="preserve">Theory and practice of counselling &amp; psychotherapy. </w:t>
      </w:r>
      <w:r w:rsidRPr="00BA7C86">
        <w:rPr>
          <w:rFonts w:ascii="Arial" w:hAnsi="Arial" w:cs="Arial"/>
          <w:color w:val="000000"/>
          <w:sz w:val="22"/>
          <w:szCs w:val="22"/>
          <w:lang w:eastAsia="en-GB"/>
        </w:rPr>
        <w:t xml:space="preserve">7th ed. USA: Thompson learning </w:t>
      </w:r>
      <w:r w:rsidR="006E52B4" w:rsidRPr="00BA7C86">
        <w:rPr>
          <w:rFonts w:ascii="Arial" w:hAnsi="Arial" w:cs="Arial"/>
          <w:color w:val="000000"/>
          <w:sz w:val="22"/>
          <w:szCs w:val="22"/>
          <w:lang w:eastAsia="en-GB"/>
        </w:rPr>
        <w:t>Inc.</w:t>
      </w:r>
      <w:r w:rsidRPr="00BA7C86">
        <w:rPr>
          <w:rFonts w:ascii="Arial" w:hAnsi="Arial" w:cs="Arial"/>
          <w:color w:val="000000"/>
          <w:sz w:val="22"/>
          <w:szCs w:val="22"/>
          <w:lang w:eastAsia="en-GB"/>
        </w:rPr>
        <w:t xml:space="preserve"> </w:t>
      </w:r>
    </w:p>
    <w:p w14:paraId="0A7E11B6" w14:textId="77777777" w:rsidR="00AF7667" w:rsidRDefault="00AF7667" w:rsidP="00485F89">
      <w:pPr>
        <w:spacing w:line="360" w:lineRule="auto"/>
        <w:rPr>
          <w:rFonts w:ascii="Arial" w:hAnsi="Arial" w:cs="Arial"/>
          <w:color w:val="000000"/>
          <w:sz w:val="22"/>
          <w:szCs w:val="22"/>
          <w:lang w:eastAsia="en-GB"/>
        </w:rPr>
      </w:pPr>
    </w:p>
    <w:p w14:paraId="217A16B6" w14:textId="17D9FCD8" w:rsidR="00AF7667" w:rsidRPr="00BA7C86" w:rsidRDefault="00AF7667" w:rsidP="00485F89">
      <w:pPr>
        <w:spacing w:line="360" w:lineRule="auto"/>
        <w:rPr>
          <w:rFonts w:ascii="Arial" w:hAnsi="Arial" w:cs="Arial"/>
          <w:color w:val="000000"/>
          <w:sz w:val="22"/>
          <w:szCs w:val="22"/>
          <w:lang w:eastAsia="en-GB"/>
        </w:rPr>
      </w:pPr>
      <w:r>
        <w:rPr>
          <w:rFonts w:ascii="Arial" w:hAnsi="Arial" w:cs="Arial"/>
          <w:color w:val="000000"/>
          <w:sz w:val="22"/>
          <w:szCs w:val="22"/>
          <w:lang w:eastAsia="en-GB"/>
        </w:rPr>
        <w:t xml:space="preserve">Doyle, A. (2018) </w:t>
      </w:r>
      <w:r>
        <w:rPr>
          <w:rFonts w:ascii="Arial" w:hAnsi="Arial" w:cs="Arial"/>
          <w:i/>
          <w:color w:val="000000"/>
          <w:sz w:val="22"/>
          <w:szCs w:val="22"/>
          <w:lang w:eastAsia="en-GB"/>
        </w:rPr>
        <w:t>Communication skills for workplace success.</w:t>
      </w:r>
      <w:r w:rsidR="00ED5D82">
        <w:rPr>
          <w:rFonts w:ascii="Arial" w:hAnsi="Arial" w:cs="Arial"/>
          <w:i/>
          <w:color w:val="000000"/>
          <w:sz w:val="22"/>
          <w:szCs w:val="22"/>
          <w:lang w:eastAsia="en-GB"/>
        </w:rPr>
        <w:t xml:space="preserve"> </w:t>
      </w:r>
      <w:r w:rsidR="00ED5D82">
        <w:rPr>
          <w:rFonts w:ascii="Arial" w:hAnsi="Arial" w:cs="Arial"/>
          <w:color w:val="000000"/>
          <w:sz w:val="22"/>
          <w:szCs w:val="22"/>
          <w:lang w:eastAsia="en-GB"/>
        </w:rPr>
        <w:t xml:space="preserve">Available at </w:t>
      </w:r>
      <w:hyperlink r:id="rId6" w:history="1">
        <w:r w:rsidR="00ED5D82" w:rsidRPr="00E96204">
          <w:rPr>
            <w:rStyle w:val="Hyperlink"/>
            <w:rFonts w:ascii="Arial" w:hAnsi="Arial" w:cs="Arial"/>
            <w:sz w:val="22"/>
            <w:szCs w:val="22"/>
            <w:lang w:eastAsia="en-GB"/>
          </w:rPr>
          <w:t>https://www.thebalancecareers.com/communication-skills-list-2063779</w:t>
        </w:r>
      </w:hyperlink>
      <w:r w:rsidR="00ED5D82">
        <w:rPr>
          <w:rFonts w:ascii="Arial" w:hAnsi="Arial" w:cs="Arial"/>
          <w:color w:val="000000"/>
          <w:sz w:val="22"/>
          <w:szCs w:val="22"/>
          <w:lang w:eastAsia="en-GB"/>
        </w:rPr>
        <w:t xml:space="preserve"> [Accessed 30th November 2018] </w:t>
      </w:r>
      <w:r>
        <w:rPr>
          <w:rFonts w:ascii="Arial" w:hAnsi="Arial" w:cs="Arial"/>
          <w:i/>
          <w:color w:val="000000"/>
          <w:sz w:val="22"/>
          <w:szCs w:val="22"/>
          <w:lang w:eastAsia="en-GB"/>
        </w:rPr>
        <w:t xml:space="preserve"> </w:t>
      </w:r>
      <w:r>
        <w:rPr>
          <w:rFonts w:ascii="Arial" w:hAnsi="Arial" w:cs="Arial"/>
          <w:color w:val="000000"/>
          <w:sz w:val="22"/>
          <w:szCs w:val="22"/>
          <w:lang w:eastAsia="en-GB"/>
        </w:rPr>
        <w:t xml:space="preserve"> </w:t>
      </w:r>
    </w:p>
    <w:p w14:paraId="332AD2B0" w14:textId="77777777" w:rsidR="00BA7C86" w:rsidRPr="00BA7C86" w:rsidRDefault="00BA7C86" w:rsidP="00485F89">
      <w:pPr>
        <w:spacing w:line="360" w:lineRule="auto"/>
        <w:rPr>
          <w:rFonts w:ascii="Arial" w:eastAsia="Times New Roman" w:hAnsi="Arial" w:cs="Arial"/>
          <w:color w:val="000000"/>
          <w:sz w:val="22"/>
          <w:szCs w:val="22"/>
          <w:lang w:eastAsia="en-GB"/>
        </w:rPr>
      </w:pPr>
    </w:p>
    <w:p w14:paraId="0CE17A0A" w14:textId="12DF6ED6" w:rsidR="00BA7C86" w:rsidRPr="00BA7C86" w:rsidRDefault="00BA7C86" w:rsidP="00485F89">
      <w:pPr>
        <w:spacing w:line="360" w:lineRule="auto"/>
        <w:rPr>
          <w:rFonts w:ascii="Arial" w:hAnsi="Arial" w:cs="Arial"/>
          <w:color w:val="000000"/>
          <w:sz w:val="22"/>
          <w:szCs w:val="22"/>
          <w:lang w:eastAsia="en-GB"/>
        </w:rPr>
      </w:pPr>
      <w:r w:rsidRPr="00BA7C86">
        <w:rPr>
          <w:rFonts w:ascii="Arial" w:hAnsi="Arial" w:cs="Arial"/>
          <w:color w:val="000000"/>
          <w:sz w:val="22"/>
          <w:szCs w:val="22"/>
          <w:lang w:eastAsia="en-GB"/>
        </w:rPr>
        <w:t xml:space="preserve">Eager, E. (2010) ‘Summary and Evaluation of Carl Rogers’ Necessary and Sufficient Conditions of Therapeutic Personality Change’, </w:t>
      </w:r>
      <w:r w:rsidRPr="00BA7C86">
        <w:rPr>
          <w:rFonts w:ascii="Arial" w:hAnsi="Arial" w:cs="Arial"/>
          <w:i/>
          <w:iCs/>
          <w:color w:val="000000"/>
          <w:sz w:val="22"/>
          <w:szCs w:val="22"/>
          <w:lang w:eastAsia="en-GB"/>
        </w:rPr>
        <w:t xml:space="preserve">The person centred journal, </w:t>
      </w:r>
      <w:r w:rsidRPr="00BA7C86">
        <w:rPr>
          <w:rFonts w:ascii="Arial" w:hAnsi="Arial" w:cs="Arial"/>
          <w:color w:val="000000"/>
          <w:sz w:val="22"/>
          <w:szCs w:val="22"/>
          <w:lang w:eastAsia="en-GB"/>
        </w:rPr>
        <w:t xml:space="preserve">17, p 108-117. </w:t>
      </w:r>
    </w:p>
    <w:p w14:paraId="41138BC7" w14:textId="77777777" w:rsidR="00BA7C86" w:rsidRPr="00BA7C86" w:rsidRDefault="00BA7C86" w:rsidP="00485F89">
      <w:pPr>
        <w:spacing w:line="360" w:lineRule="auto"/>
        <w:rPr>
          <w:rFonts w:ascii="Arial" w:eastAsia="Times New Roman" w:hAnsi="Arial" w:cs="Arial"/>
          <w:color w:val="000000"/>
          <w:sz w:val="22"/>
          <w:szCs w:val="22"/>
          <w:lang w:eastAsia="en-GB"/>
        </w:rPr>
      </w:pPr>
    </w:p>
    <w:p w14:paraId="25E62956" w14:textId="48E1B57F" w:rsidR="00BA7C86" w:rsidRPr="00BA7C86" w:rsidRDefault="00BA7C86" w:rsidP="00485F89">
      <w:pPr>
        <w:spacing w:line="360" w:lineRule="auto"/>
        <w:rPr>
          <w:rFonts w:ascii="Arial" w:hAnsi="Arial" w:cs="Arial"/>
          <w:color w:val="000000"/>
          <w:sz w:val="22"/>
          <w:szCs w:val="22"/>
          <w:lang w:eastAsia="en-GB"/>
        </w:rPr>
      </w:pPr>
      <w:r w:rsidRPr="00BA7C86">
        <w:rPr>
          <w:rFonts w:ascii="Arial" w:hAnsi="Arial" w:cs="Arial"/>
          <w:color w:val="000000"/>
          <w:sz w:val="22"/>
          <w:szCs w:val="22"/>
          <w:lang w:eastAsia="en-GB"/>
        </w:rPr>
        <w:t xml:space="preserve">Royal college of nursing (2016) </w:t>
      </w:r>
      <w:r w:rsidRPr="00BA7C86">
        <w:rPr>
          <w:rFonts w:ascii="Arial" w:hAnsi="Arial" w:cs="Arial"/>
          <w:i/>
          <w:iCs/>
          <w:color w:val="000000"/>
          <w:sz w:val="22"/>
          <w:szCs w:val="22"/>
          <w:lang w:eastAsia="en-GB"/>
        </w:rPr>
        <w:t xml:space="preserve">Communication. </w:t>
      </w:r>
      <w:r w:rsidR="006E52B4">
        <w:rPr>
          <w:rFonts w:ascii="Arial" w:hAnsi="Arial" w:cs="Arial"/>
          <w:color w:val="000000"/>
          <w:sz w:val="22"/>
          <w:szCs w:val="22"/>
          <w:lang w:eastAsia="en-GB"/>
        </w:rPr>
        <w:t>Availa</w:t>
      </w:r>
      <w:r w:rsidRPr="00BA7C86">
        <w:rPr>
          <w:rFonts w:ascii="Arial" w:hAnsi="Arial" w:cs="Arial"/>
          <w:color w:val="000000"/>
          <w:sz w:val="22"/>
          <w:szCs w:val="22"/>
          <w:lang w:eastAsia="en-GB"/>
        </w:rPr>
        <w:t xml:space="preserve">ble at </w:t>
      </w:r>
      <w:hyperlink r:id="rId7" w:history="1">
        <w:r w:rsidRPr="00BA7C86">
          <w:rPr>
            <w:rFonts w:ascii="Arial" w:hAnsi="Arial" w:cs="Arial"/>
            <w:color w:val="1155CC"/>
            <w:sz w:val="22"/>
            <w:szCs w:val="22"/>
            <w:u w:val="single"/>
            <w:lang w:eastAsia="en-GB"/>
          </w:rPr>
          <w:t>https://rcni.com/hosted-content/rcn/first-steps/communication</w:t>
        </w:r>
      </w:hyperlink>
      <w:r w:rsidR="006E52B4">
        <w:rPr>
          <w:rFonts w:ascii="Arial" w:hAnsi="Arial" w:cs="Arial"/>
          <w:color w:val="000000"/>
          <w:sz w:val="22"/>
          <w:szCs w:val="22"/>
          <w:lang w:eastAsia="en-GB"/>
        </w:rPr>
        <w:t xml:space="preserve"> [A</w:t>
      </w:r>
      <w:r w:rsidRPr="00BA7C86">
        <w:rPr>
          <w:rFonts w:ascii="Arial" w:hAnsi="Arial" w:cs="Arial"/>
          <w:color w:val="000000"/>
          <w:sz w:val="22"/>
          <w:szCs w:val="22"/>
          <w:lang w:eastAsia="en-GB"/>
        </w:rPr>
        <w:t xml:space="preserve">ccesses 26th </w:t>
      </w:r>
      <w:r w:rsidR="006E52B4" w:rsidRPr="00BA7C86">
        <w:rPr>
          <w:rFonts w:ascii="Arial" w:hAnsi="Arial" w:cs="Arial"/>
          <w:color w:val="000000"/>
          <w:sz w:val="22"/>
          <w:szCs w:val="22"/>
          <w:lang w:eastAsia="en-GB"/>
        </w:rPr>
        <w:t>November</w:t>
      </w:r>
      <w:r w:rsidR="006E52B4">
        <w:rPr>
          <w:rFonts w:ascii="Arial" w:hAnsi="Arial" w:cs="Arial"/>
          <w:color w:val="000000"/>
          <w:sz w:val="22"/>
          <w:szCs w:val="22"/>
          <w:lang w:eastAsia="en-GB"/>
        </w:rPr>
        <w:t xml:space="preserve"> 2018]</w:t>
      </w:r>
    </w:p>
    <w:p w14:paraId="09CC8C21" w14:textId="77777777" w:rsidR="00BA7C86" w:rsidRPr="00BA7C86" w:rsidRDefault="00BA7C86" w:rsidP="00485F89">
      <w:pPr>
        <w:spacing w:line="360" w:lineRule="auto"/>
        <w:rPr>
          <w:rFonts w:ascii="Arial" w:eastAsia="Times New Roman" w:hAnsi="Arial" w:cs="Arial"/>
          <w:color w:val="000000"/>
          <w:sz w:val="22"/>
          <w:szCs w:val="22"/>
          <w:lang w:eastAsia="en-GB"/>
        </w:rPr>
      </w:pPr>
    </w:p>
    <w:p w14:paraId="07289732" w14:textId="77777777" w:rsidR="00BA7C86" w:rsidRPr="00BA7C86" w:rsidRDefault="00BA7C86" w:rsidP="00485F89">
      <w:pPr>
        <w:spacing w:line="360" w:lineRule="auto"/>
        <w:rPr>
          <w:rFonts w:ascii="Arial" w:hAnsi="Arial" w:cs="Arial"/>
          <w:color w:val="000000"/>
          <w:sz w:val="22"/>
          <w:szCs w:val="22"/>
          <w:lang w:eastAsia="en-GB"/>
        </w:rPr>
      </w:pPr>
      <w:r w:rsidRPr="00BA7C86">
        <w:rPr>
          <w:rFonts w:ascii="Arial" w:hAnsi="Arial" w:cs="Arial"/>
          <w:color w:val="000000"/>
          <w:sz w:val="22"/>
          <w:szCs w:val="22"/>
          <w:lang w:eastAsia="en-GB"/>
        </w:rPr>
        <w:t xml:space="preserve">McCabe, C, Timmins, F (2013). </w:t>
      </w:r>
      <w:r w:rsidRPr="00BA7C86">
        <w:rPr>
          <w:rFonts w:ascii="Arial" w:hAnsi="Arial" w:cs="Arial"/>
          <w:i/>
          <w:iCs/>
          <w:color w:val="000000"/>
          <w:sz w:val="22"/>
          <w:szCs w:val="22"/>
          <w:lang w:eastAsia="en-GB"/>
        </w:rPr>
        <w:t xml:space="preserve">Communication skills for nursing practice. </w:t>
      </w:r>
      <w:r w:rsidRPr="00BA7C86">
        <w:rPr>
          <w:rFonts w:ascii="Arial" w:hAnsi="Arial" w:cs="Arial"/>
          <w:color w:val="000000"/>
          <w:sz w:val="22"/>
          <w:szCs w:val="22"/>
          <w:lang w:eastAsia="en-GB"/>
        </w:rPr>
        <w:t xml:space="preserve">2nd ed. Basingstoke. Palgrave Macmillan. </w:t>
      </w:r>
    </w:p>
    <w:p w14:paraId="3B3D1E66" w14:textId="77777777" w:rsidR="00BA7C86" w:rsidRPr="00BA7C86" w:rsidRDefault="00BA7C86" w:rsidP="00485F89">
      <w:pPr>
        <w:spacing w:line="360" w:lineRule="auto"/>
        <w:rPr>
          <w:rFonts w:ascii="Arial" w:eastAsia="Times New Roman" w:hAnsi="Arial" w:cs="Arial"/>
          <w:color w:val="000000"/>
          <w:sz w:val="22"/>
          <w:szCs w:val="22"/>
          <w:lang w:eastAsia="en-GB"/>
        </w:rPr>
      </w:pPr>
    </w:p>
    <w:p w14:paraId="32C4029A" w14:textId="7017F874" w:rsidR="00BA7C86" w:rsidRPr="00BA7C86" w:rsidRDefault="00BA7C86" w:rsidP="00485F89">
      <w:pPr>
        <w:spacing w:line="360" w:lineRule="auto"/>
        <w:rPr>
          <w:rFonts w:ascii="Arial" w:hAnsi="Arial" w:cs="Arial"/>
          <w:color w:val="000000"/>
          <w:sz w:val="22"/>
          <w:szCs w:val="22"/>
          <w:lang w:eastAsia="en-GB"/>
        </w:rPr>
      </w:pPr>
      <w:r w:rsidRPr="00BA7C86">
        <w:rPr>
          <w:rFonts w:ascii="Arial" w:hAnsi="Arial" w:cs="Arial"/>
          <w:color w:val="000000"/>
          <w:sz w:val="22"/>
          <w:szCs w:val="22"/>
          <w:lang w:eastAsia="en-GB"/>
        </w:rPr>
        <w:t xml:space="preserve">McLoed, S. (2015) </w:t>
      </w:r>
      <w:r w:rsidRPr="00BA7C86">
        <w:rPr>
          <w:rFonts w:ascii="Arial" w:hAnsi="Arial" w:cs="Arial"/>
          <w:i/>
          <w:iCs/>
          <w:color w:val="000000"/>
          <w:sz w:val="22"/>
          <w:szCs w:val="22"/>
          <w:lang w:eastAsia="en-GB"/>
        </w:rPr>
        <w:t xml:space="preserve">Person centred therapy. </w:t>
      </w:r>
      <w:r w:rsidRPr="00BA7C86">
        <w:rPr>
          <w:rFonts w:ascii="Arial" w:hAnsi="Arial" w:cs="Arial"/>
          <w:color w:val="000000"/>
          <w:sz w:val="22"/>
          <w:szCs w:val="22"/>
          <w:lang w:eastAsia="en-GB"/>
        </w:rPr>
        <w:t xml:space="preserve">Available at </w:t>
      </w:r>
      <w:hyperlink r:id="rId8" w:history="1">
        <w:r w:rsidRPr="00BA7C86">
          <w:rPr>
            <w:rFonts w:ascii="Arial" w:hAnsi="Arial" w:cs="Arial"/>
            <w:color w:val="1155CC"/>
            <w:sz w:val="22"/>
            <w:szCs w:val="22"/>
            <w:u w:val="single"/>
            <w:lang w:eastAsia="en-GB"/>
          </w:rPr>
          <w:t>https://www.simplypsychology.org/client-centred-therapy.html</w:t>
        </w:r>
      </w:hyperlink>
      <w:r w:rsidR="006E52B4">
        <w:rPr>
          <w:rFonts w:ascii="Arial" w:hAnsi="Arial" w:cs="Arial"/>
          <w:color w:val="000000"/>
          <w:sz w:val="22"/>
          <w:szCs w:val="22"/>
          <w:lang w:eastAsia="en-GB"/>
        </w:rPr>
        <w:t xml:space="preserve"> [</w:t>
      </w:r>
      <w:r w:rsidR="00DD0A78">
        <w:rPr>
          <w:rFonts w:ascii="Arial" w:hAnsi="Arial" w:cs="Arial"/>
          <w:color w:val="000000"/>
          <w:sz w:val="22"/>
          <w:szCs w:val="22"/>
          <w:lang w:eastAsia="en-GB"/>
        </w:rPr>
        <w:t>Accessed</w:t>
      </w:r>
      <w:r w:rsidR="006E52B4">
        <w:rPr>
          <w:rFonts w:ascii="Arial" w:hAnsi="Arial" w:cs="Arial"/>
          <w:color w:val="000000"/>
          <w:sz w:val="22"/>
          <w:szCs w:val="22"/>
          <w:lang w:eastAsia="en-GB"/>
        </w:rPr>
        <w:t>: 16th November 2018]</w:t>
      </w:r>
    </w:p>
    <w:p w14:paraId="24A495BB" w14:textId="77777777" w:rsidR="00BA7C86" w:rsidRPr="00BA7C86" w:rsidRDefault="00BA7C86" w:rsidP="00485F89">
      <w:pPr>
        <w:spacing w:line="360" w:lineRule="auto"/>
        <w:rPr>
          <w:rFonts w:ascii="Arial" w:eastAsia="Times New Roman" w:hAnsi="Arial" w:cs="Arial"/>
          <w:color w:val="000000"/>
          <w:sz w:val="22"/>
          <w:szCs w:val="22"/>
          <w:lang w:eastAsia="en-GB"/>
        </w:rPr>
      </w:pPr>
    </w:p>
    <w:p w14:paraId="5910DADC" w14:textId="77777777" w:rsidR="00BA7C86" w:rsidRPr="00BA7C86" w:rsidRDefault="00BA7C86" w:rsidP="00485F89">
      <w:pPr>
        <w:spacing w:line="360" w:lineRule="auto"/>
        <w:rPr>
          <w:rFonts w:ascii="Arial" w:hAnsi="Arial" w:cs="Arial"/>
          <w:color w:val="000000"/>
          <w:sz w:val="22"/>
          <w:szCs w:val="22"/>
          <w:lang w:eastAsia="en-GB"/>
        </w:rPr>
      </w:pPr>
      <w:r w:rsidRPr="00BA7C86">
        <w:rPr>
          <w:rFonts w:ascii="Arial" w:hAnsi="Arial" w:cs="Arial"/>
          <w:color w:val="000000"/>
          <w:sz w:val="22"/>
          <w:szCs w:val="22"/>
          <w:lang w:eastAsia="en-GB"/>
        </w:rPr>
        <w:t xml:space="preserve">Nelson-Jones, R. (2016) </w:t>
      </w:r>
      <w:r w:rsidRPr="00BA7C86">
        <w:rPr>
          <w:rFonts w:ascii="Arial" w:hAnsi="Arial" w:cs="Arial"/>
          <w:i/>
          <w:iCs/>
          <w:color w:val="000000"/>
          <w:sz w:val="22"/>
          <w:szCs w:val="22"/>
          <w:lang w:eastAsia="en-GB"/>
        </w:rPr>
        <w:t xml:space="preserve">Basic counselling skills; A helper's manual. </w:t>
      </w:r>
      <w:r w:rsidRPr="00BA7C86">
        <w:rPr>
          <w:rFonts w:ascii="Arial" w:hAnsi="Arial" w:cs="Arial"/>
          <w:color w:val="000000"/>
          <w:sz w:val="22"/>
          <w:szCs w:val="22"/>
          <w:lang w:eastAsia="en-GB"/>
        </w:rPr>
        <w:t>4th ed. London: SAGE publications.</w:t>
      </w:r>
      <w:r w:rsidRPr="00BA7C86">
        <w:rPr>
          <w:rFonts w:ascii="Arial" w:hAnsi="Arial" w:cs="Arial"/>
          <w:i/>
          <w:iCs/>
          <w:color w:val="000000"/>
          <w:sz w:val="22"/>
          <w:szCs w:val="22"/>
          <w:lang w:eastAsia="en-GB"/>
        </w:rPr>
        <w:t xml:space="preserve"> </w:t>
      </w:r>
    </w:p>
    <w:p w14:paraId="76A8FF0A" w14:textId="20ABBA52" w:rsidR="00BA7C86" w:rsidRPr="00BA7C86" w:rsidRDefault="00BA7C86" w:rsidP="00485F89">
      <w:pPr>
        <w:spacing w:line="360" w:lineRule="auto"/>
        <w:rPr>
          <w:rFonts w:ascii="Arial" w:eastAsia="Times New Roman" w:hAnsi="Arial" w:cs="Arial"/>
          <w:sz w:val="22"/>
          <w:szCs w:val="22"/>
          <w:lang w:eastAsia="en-GB"/>
        </w:rPr>
      </w:pPr>
      <w:r w:rsidRPr="00BA7C86">
        <w:rPr>
          <w:rFonts w:ascii="Arial" w:eastAsia="Times New Roman" w:hAnsi="Arial" w:cs="Arial"/>
          <w:color w:val="000000"/>
          <w:sz w:val="22"/>
          <w:szCs w:val="22"/>
          <w:lang w:eastAsia="en-GB"/>
        </w:rPr>
        <w:br/>
        <w:t>Sanders, P. (2002)</w:t>
      </w:r>
      <w:r w:rsidRPr="00BA7C86">
        <w:rPr>
          <w:rFonts w:ascii="Arial" w:eastAsia="Times New Roman" w:hAnsi="Arial" w:cs="Arial"/>
          <w:i/>
          <w:iCs/>
          <w:color w:val="000000"/>
          <w:sz w:val="22"/>
          <w:szCs w:val="22"/>
          <w:lang w:eastAsia="en-GB"/>
        </w:rPr>
        <w:t xml:space="preserve"> First steps in counselling: A students’ companion for basic introductory courses. </w:t>
      </w:r>
      <w:r w:rsidRPr="00BA7C86">
        <w:rPr>
          <w:rFonts w:ascii="Arial" w:eastAsia="Times New Roman" w:hAnsi="Arial" w:cs="Arial"/>
          <w:color w:val="000000"/>
          <w:sz w:val="22"/>
          <w:szCs w:val="22"/>
          <w:lang w:eastAsia="en-GB"/>
        </w:rPr>
        <w:t>3rd ed. Ross on wye: PCCS books</w:t>
      </w:r>
      <w:r w:rsidR="006E52B4">
        <w:rPr>
          <w:rFonts w:ascii="Arial" w:eastAsia="Times New Roman" w:hAnsi="Arial" w:cs="Arial"/>
          <w:color w:val="000000"/>
          <w:sz w:val="22"/>
          <w:szCs w:val="22"/>
          <w:lang w:eastAsia="en-GB"/>
        </w:rPr>
        <w:t>.</w:t>
      </w:r>
    </w:p>
    <w:p w14:paraId="4C4D09A9" w14:textId="77777777" w:rsidR="00BA7C86" w:rsidRPr="00BA7C86" w:rsidRDefault="00BA7C86" w:rsidP="00485F89">
      <w:pPr>
        <w:spacing w:line="360" w:lineRule="auto"/>
        <w:rPr>
          <w:rFonts w:ascii="Arial" w:hAnsi="Arial" w:cs="Arial"/>
          <w:sz w:val="22"/>
          <w:szCs w:val="22"/>
        </w:rPr>
      </w:pPr>
    </w:p>
    <w:sectPr w:rsidR="00BA7C86" w:rsidRPr="00BA7C86" w:rsidSect="00391D1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08EFE24" w14:textId="77777777" w:rsidR="000656BF" w:rsidRDefault="000656BF" w:rsidP="00DD0A78">
      <w:r>
        <w:separator/>
      </w:r>
    </w:p>
  </w:endnote>
  <w:endnote w:type="continuationSeparator" w:id="0">
    <w:p w14:paraId="25802EB5" w14:textId="77777777" w:rsidR="000656BF" w:rsidRDefault="000656BF" w:rsidP="00DD0A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849EBF" w14:textId="63E3FC21" w:rsidR="00DD0A78" w:rsidRDefault="00DD0A78">
    <w:pPr>
      <w:pStyle w:val="Footer"/>
    </w:pPr>
    <w:r>
      <w:t>Brittany Hurlin</w:t>
    </w:r>
  </w:p>
  <w:p w14:paraId="1EB6BFAC" w14:textId="3C4C653D" w:rsidR="00DD0A78" w:rsidRDefault="00DD0A78">
    <w:pPr>
      <w:pStyle w:val="Footer"/>
    </w:pPr>
    <w:r>
      <w:t>1804838</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AC09EA" w14:textId="77777777" w:rsidR="000656BF" w:rsidRDefault="000656BF" w:rsidP="00DD0A78">
      <w:r>
        <w:separator/>
      </w:r>
    </w:p>
  </w:footnote>
  <w:footnote w:type="continuationSeparator" w:id="0">
    <w:p w14:paraId="060120EA" w14:textId="77777777" w:rsidR="000656BF" w:rsidRDefault="000656BF" w:rsidP="00DD0A7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7C86"/>
    <w:rsid w:val="000656BF"/>
    <w:rsid w:val="00391D18"/>
    <w:rsid w:val="00485F89"/>
    <w:rsid w:val="00522D38"/>
    <w:rsid w:val="006E52B4"/>
    <w:rsid w:val="00AE2B14"/>
    <w:rsid w:val="00AF7667"/>
    <w:rsid w:val="00BA089E"/>
    <w:rsid w:val="00BA7C86"/>
    <w:rsid w:val="00C6163D"/>
    <w:rsid w:val="00DD0A78"/>
    <w:rsid w:val="00E02C3D"/>
    <w:rsid w:val="00E06FB2"/>
    <w:rsid w:val="00ED5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C0C6D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A7C86"/>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BA7C86"/>
    <w:rPr>
      <w:color w:val="0000FF"/>
      <w:u w:val="single"/>
    </w:rPr>
  </w:style>
  <w:style w:type="paragraph" w:styleId="Header">
    <w:name w:val="header"/>
    <w:basedOn w:val="Normal"/>
    <w:link w:val="HeaderChar"/>
    <w:uiPriority w:val="99"/>
    <w:unhideWhenUsed/>
    <w:rsid w:val="00DD0A78"/>
    <w:pPr>
      <w:tabs>
        <w:tab w:val="center" w:pos="4513"/>
        <w:tab w:val="right" w:pos="9026"/>
      </w:tabs>
    </w:pPr>
  </w:style>
  <w:style w:type="character" w:customStyle="1" w:styleId="HeaderChar">
    <w:name w:val="Header Char"/>
    <w:basedOn w:val="DefaultParagraphFont"/>
    <w:link w:val="Header"/>
    <w:uiPriority w:val="99"/>
    <w:rsid w:val="00DD0A78"/>
  </w:style>
  <w:style w:type="paragraph" w:styleId="Footer">
    <w:name w:val="footer"/>
    <w:basedOn w:val="Normal"/>
    <w:link w:val="FooterChar"/>
    <w:uiPriority w:val="99"/>
    <w:unhideWhenUsed/>
    <w:rsid w:val="00DD0A78"/>
    <w:pPr>
      <w:tabs>
        <w:tab w:val="center" w:pos="4513"/>
        <w:tab w:val="right" w:pos="9026"/>
      </w:tabs>
    </w:pPr>
  </w:style>
  <w:style w:type="character" w:customStyle="1" w:styleId="FooterChar">
    <w:name w:val="Footer Char"/>
    <w:basedOn w:val="DefaultParagraphFont"/>
    <w:link w:val="Footer"/>
    <w:uiPriority w:val="99"/>
    <w:rsid w:val="00DD0A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240950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thebalancecareers.com/communication-skills-list-2063779" TargetMode="External"/><Relationship Id="rId7" Type="http://schemas.openxmlformats.org/officeDocument/2006/relationships/hyperlink" Target="https://rcni.com/hosted-content/rcn/first-steps/communication" TargetMode="External"/><Relationship Id="rId8" Type="http://schemas.openxmlformats.org/officeDocument/2006/relationships/hyperlink" Target="https://www.simplypsychology.org/client-centred-therapy.html" TargetMode="Externa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1178</Words>
  <Characters>6718</Characters>
  <Application>Microsoft Macintosh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7881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Brittany Hurlin</dc:creator>
  <cp:keywords/>
  <dc:description/>
  <cp:lastModifiedBy>Brittany Hurlin</cp:lastModifiedBy>
  <cp:revision>2</cp:revision>
  <cp:lastPrinted>2018-11-30T11:33:00Z</cp:lastPrinted>
  <dcterms:created xsi:type="dcterms:W3CDTF">2018-12-13T20:26:00Z</dcterms:created>
  <dcterms:modified xsi:type="dcterms:W3CDTF">2018-12-13T20:26:00Z</dcterms:modified>
</cp:coreProperties>
</file>