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416C4" w14:textId="77777777" w:rsidR="00ED2F7F" w:rsidRDefault="00ED2F7F" w:rsidP="00ED2F7F">
      <w:pPr>
        <w:spacing w:after="0" w:line="480" w:lineRule="auto"/>
        <w:jc w:val="center"/>
        <w:rPr>
          <w:rFonts w:ascii="Times New Roman" w:hAnsi="Times New Roman" w:cs="Times New Roman"/>
          <w:b/>
          <w:sz w:val="44"/>
          <w:szCs w:val="44"/>
        </w:rPr>
      </w:pPr>
    </w:p>
    <w:p w14:paraId="67314822" w14:textId="77777777" w:rsidR="00ED2F7F" w:rsidRDefault="00ED2F7F" w:rsidP="00ED2F7F">
      <w:pPr>
        <w:spacing w:after="0" w:line="480" w:lineRule="auto"/>
        <w:jc w:val="center"/>
        <w:rPr>
          <w:rFonts w:ascii="Times New Roman" w:hAnsi="Times New Roman" w:cs="Times New Roman"/>
          <w:b/>
          <w:sz w:val="44"/>
          <w:szCs w:val="44"/>
        </w:rPr>
      </w:pPr>
    </w:p>
    <w:p w14:paraId="3F15E528" w14:textId="77777777" w:rsidR="00ED2F7F" w:rsidRDefault="00ED2F7F" w:rsidP="00ED2F7F">
      <w:pPr>
        <w:spacing w:after="0" w:line="480" w:lineRule="auto"/>
        <w:jc w:val="center"/>
        <w:rPr>
          <w:rFonts w:ascii="Times New Roman" w:hAnsi="Times New Roman" w:cs="Times New Roman"/>
          <w:b/>
          <w:sz w:val="44"/>
          <w:szCs w:val="44"/>
        </w:rPr>
      </w:pPr>
    </w:p>
    <w:p w14:paraId="52E31662" w14:textId="68A939A9" w:rsidR="00730049" w:rsidRDefault="00ED2F7F" w:rsidP="00ED2F7F">
      <w:pPr>
        <w:spacing w:after="0" w:line="480" w:lineRule="auto"/>
        <w:jc w:val="center"/>
        <w:rPr>
          <w:rFonts w:ascii="Times New Roman" w:hAnsi="Times New Roman" w:cs="Times New Roman"/>
          <w:b/>
          <w:sz w:val="44"/>
          <w:szCs w:val="44"/>
        </w:rPr>
      </w:pPr>
      <w:r w:rsidRPr="00ED2F7F">
        <w:rPr>
          <w:rFonts w:ascii="Times New Roman" w:hAnsi="Times New Roman" w:cs="Times New Roman"/>
          <w:b/>
          <w:sz w:val="44"/>
          <w:szCs w:val="44"/>
        </w:rPr>
        <w:t>From Performance to play</w:t>
      </w:r>
      <w:r w:rsidRPr="00ED2F7F">
        <w:rPr>
          <w:rFonts w:ascii="Times New Roman" w:hAnsi="Times New Roman" w:cs="Times New Roman"/>
          <w:b/>
          <w:sz w:val="44"/>
          <w:szCs w:val="44"/>
        </w:rPr>
        <w:t>：</w:t>
      </w:r>
      <w:r w:rsidRPr="00ED2F7F">
        <w:rPr>
          <w:rFonts w:ascii="Times New Roman" w:hAnsi="Times New Roman" w:cs="Times New Roman"/>
          <w:b/>
          <w:sz w:val="44"/>
          <w:szCs w:val="44"/>
        </w:rPr>
        <w:t>Translating embodied heritage into interactive game</w:t>
      </w:r>
    </w:p>
    <w:p w14:paraId="49879BB8" w14:textId="77777777" w:rsidR="00ED2F7F" w:rsidRDefault="00ED2F7F" w:rsidP="00ED2F7F">
      <w:pPr>
        <w:spacing w:after="0" w:line="480" w:lineRule="auto"/>
        <w:jc w:val="center"/>
        <w:rPr>
          <w:rFonts w:ascii="Times New Roman" w:hAnsi="Times New Roman" w:cs="Times New Roman"/>
          <w:b/>
          <w:sz w:val="44"/>
          <w:szCs w:val="44"/>
        </w:rPr>
      </w:pPr>
    </w:p>
    <w:p w14:paraId="7738F512" w14:textId="77777777" w:rsidR="00ED2F7F" w:rsidRDefault="00ED2F7F" w:rsidP="00ED2F7F">
      <w:pPr>
        <w:spacing w:after="0" w:line="480" w:lineRule="auto"/>
        <w:jc w:val="center"/>
        <w:rPr>
          <w:rFonts w:ascii="Times New Roman" w:hAnsi="Times New Roman" w:cs="Times New Roman"/>
          <w:b/>
          <w:sz w:val="44"/>
          <w:szCs w:val="44"/>
        </w:rPr>
      </w:pPr>
    </w:p>
    <w:p w14:paraId="3621E5F2" w14:textId="77777777" w:rsidR="00ED2F7F" w:rsidRDefault="00ED2F7F" w:rsidP="00ED2F7F">
      <w:pPr>
        <w:spacing w:after="0" w:line="480" w:lineRule="auto"/>
        <w:jc w:val="center"/>
        <w:rPr>
          <w:rFonts w:ascii="Times New Roman" w:hAnsi="Times New Roman" w:cs="Times New Roman"/>
          <w:b/>
          <w:sz w:val="44"/>
          <w:szCs w:val="44"/>
        </w:rPr>
      </w:pPr>
    </w:p>
    <w:p w14:paraId="2792B892" w14:textId="77777777" w:rsidR="00ED2F7F" w:rsidRDefault="00ED2F7F" w:rsidP="00ED2F7F">
      <w:pPr>
        <w:spacing w:after="0" w:line="480" w:lineRule="auto"/>
        <w:jc w:val="center"/>
        <w:rPr>
          <w:rFonts w:ascii="Times New Roman" w:hAnsi="Times New Roman" w:cs="Times New Roman"/>
          <w:b/>
          <w:sz w:val="44"/>
          <w:szCs w:val="44"/>
        </w:rPr>
      </w:pPr>
    </w:p>
    <w:p w14:paraId="4A3BF5DE" w14:textId="77777777" w:rsidR="00ED2F7F" w:rsidRDefault="00ED2F7F" w:rsidP="00ED2F7F">
      <w:pPr>
        <w:spacing w:after="0" w:line="480" w:lineRule="auto"/>
        <w:jc w:val="center"/>
        <w:rPr>
          <w:rFonts w:ascii="Times New Roman" w:hAnsi="Times New Roman" w:cs="Times New Roman"/>
          <w:b/>
          <w:sz w:val="44"/>
          <w:szCs w:val="44"/>
        </w:rPr>
      </w:pPr>
    </w:p>
    <w:p w14:paraId="2B73EE25" w14:textId="77777777" w:rsidR="00ED2F7F" w:rsidRDefault="00ED2F7F" w:rsidP="00ED2F7F">
      <w:pPr>
        <w:spacing w:after="0" w:line="480" w:lineRule="auto"/>
        <w:jc w:val="center"/>
        <w:rPr>
          <w:rFonts w:ascii="Times New Roman" w:hAnsi="Times New Roman" w:cs="Times New Roman"/>
          <w:b/>
          <w:sz w:val="44"/>
          <w:szCs w:val="44"/>
        </w:rPr>
      </w:pPr>
    </w:p>
    <w:p w14:paraId="6EEE13F4" w14:textId="77777777" w:rsidR="00ED2F7F" w:rsidRDefault="00ED2F7F" w:rsidP="00ED2F7F">
      <w:pPr>
        <w:spacing w:after="0" w:line="480" w:lineRule="auto"/>
        <w:jc w:val="center"/>
        <w:rPr>
          <w:rFonts w:ascii="Times New Roman" w:hAnsi="Times New Roman" w:cs="Times New Roman"/>
          <w:b/>
          <w:sz w:val="44"/>
          <w:szCs w:val="44"/>
        </w:rPr>
      </w:pPr>
    </w:p>
    <w:p w14:paraId="5C9D239A" w14:textId="77777777" w:rsidR="00ED2F7F" w:rsidRDefault="00ED2F7F" w:rsidP="00ED2F7F">
      <w:pPr>
        <w:spacing w:after="0" w:line="480" w:lineRule="auto"/>
        <w:jc w:val="center"/>
        <w:rPr>
          <w:rFonts w:ascii="Times New Roman" w:hAnsi="Times New Roman" w:cs="Times New Roman"/>
          <w:b/>
          <w:sz w:val="44"/>
          <w:szCs w:val="44"/>
        </w:rPr>
      </w:pPr>
    </w:p>
    <w:p w14:paraId="23A6244E" w14:textId="77777777" w:rsidR="00ED2F7F" w:rsidRDefault="00ED2F7F" w:rsidP="00ED2F7F">
      <w:pPr>
        <w:spacing w:after="0" w:line="480" w:lineRule="auto"/>
        <w:jc w:val="center"/>
        <w:rPr>
          <w:rFonts w:ascii="Times New Roman" w:hAnsi="Times New Roman" w:cs="Times New Roman"/>
          <w:b/>
          <w:sz w:val="44"/>
          <w:szCs w:val="44"/>
        </w:rPr>
      </w:pPr>
    </w:p>
    <w:p w14:paraId="17946C23" w14:textId="77777777" w:rsidR="00ED2F7F" w:rsidRDefault="00ED2F7F" w:rsidP="00ED2F7F">
      <w:pPr>
        <w:spacing w:after="0" w:line="480" w:lineRule="auto"/>
        <w:jc w:val="center"/>
        <w:rPr>
          <w:rFonts w:ascii="Times New Roman" w:hAnsi="Times New Roman" w:cs="Times New Roman"/>
          <w:b/>
          <w:sz w:val="44"/>
          <w:szCs w:val="44"/>
        </w:rPr>
      </w:pPr>
    </w:p>
    <w:p w14:paraId="47D7E7CE" w14:textId="77777777" w:rsidR="00ED2F7F" w:rsidRDefault="00ED2F7F" w:rsidP="00ED2F7F">
      <w:pPr>
        <w:spacing w:after="0" w:line="480" w:lineRule="auto"/>
        <w:jc w:val="center"/>
        <w:rPr>
          <w:rFonts w:ascii="Times New Roman" w:hAnsi="Times New Roman" w:cs="Times New Roman"/>
          <w:b/>
          <w:sz w:val="44"/>
          <w:szCs w:val="44"/>
        </w:rPr>
      </w:pPr>
    </w:p>
    <w:p w14:paraId="204DBFAA" w14:textId="5E647C74" w:rsidR="00ED2F7F" w:rsidRDefault="009A7C19" w:rsidP="009A7C19">
      <w:pPr>
        <w:spacing w:after="0" w:line="480" w:lineRule="auto"/>
        <w:jc w:val="center"/>
        <w:rPr>
          <w:rFonts w:ascii="Times New Roman" w:hAnsi="Times New Roman" w:cs="Times New Roman"/>
          <w:b/>
          <w:sz w:val="44"/>
          <w:szCs w:val="44"/>
        </w:rPr>
      </w:pPr>
      <w:r>
        <w:rPr>
          <w:rFonts w:ascii="Times New Roman" w:hAnsi="Times New Roman" w:cs="Times New Roman" w:hint="eastAsia"/>
          <w:b/>
          <w:sz w:val="44"/>
          <w:szCs w:val="44"/>
        </w:rPr>
        <w:t>Jianan Liu</w:t>
      </w:r>
    </w:p>
    <w:p w14:paraId="0CEC59DA" w14:textId="77777777" w:rsidR="00ED2F7F" w:rsidRDefault="00ED2F7F" w:rsidP="00ED2F7F">
      <w:pPr>
        <w:spacing w:after="0" w:line="480" w:lineRule="auto"/>
        <w:jc w:val="center"/>
        <w:rPr>
          <w:rFonts w:ascii="Times New Roman" w:hAnsi="Times New Roman" w:cs="Times New Roman"/>
          <w:b/>
          <w:sz w:val="44"/>
          <w:szCs w:val="44"/>
        </w:rPr>
      </w:pPr>
    </w:p>
    <w:p w14:paraId="40BD0094" w14:textId="77777777" w:rsidR="00ED2F7F" w:rsidRDefault="00ED2F7F" w:rsidP="00ED2F7F">
      <w:pPr>
        <w:spacing w:after="0" w:line="480" w:lineRule="auto"/>
        <w:jc w:val="center"/>
        <w:rPr>
          <w:rFonts w:ascii="Times New Roman" w:hAnsi="Times New Roman" w:cs="Times New Roman"/>
          <w:b/>
          <w:sz w:val="44"/>
          <w:szCs w:val="44"/>
        </w:rPr>
      </w:pPr>
    </w:p>
    <w:p w14:paraId="0846ABBC" w14:textId="77777777" w:rsidR="00ED2F7F" w:rsidRDefault="00ED2F7F" w:rsidP="00ED2F7F">
      <w:pPr>
        <w:spacing w:after="0" w:line="480" w:lineRule="auto"/>
        <w:jc w:val="center"/>
        <w:rPr>
          <w:rFonts w:ascii="Times New Roman" w:hAnsi="Times New Roman" w:cs="Times New Roman"/>
          <w:b/>
          <w:sz w:val="44"/>
          <w:szCs w:val="44"/>
        </w:rPr>
      </w:pPr>
    </w:p>
    <w:p w14:paraId="48CABB45" w14:textId="77777777" w:rsidR="00ED2F7F" w:rsidRDefault="00ED2F7F" w:rsidP="00ED2F7F">
      <w:pPr>
        <w:spacing w:after="0" w:line="480" w:lineRule="auto"/>
        <w:jc w:val="center"/>
        <w:rPr>
          <w:rFonts w:ascii="Times New Roman" w:hAnsi="Times New Roman" w:cs="Times New Roman"/>
          <w:b/>
          <w:sz w:val="44"/>
          <w:szCs w:val="44"/>
        </w:rPr>
      </w:pPr>
    </w:p>
    <w:p w14:paraId="1D21205C" w14:textId="3094B53C" w:rsidR="00ED2F7F" w:rsidRPr="00734A33" w:rsidRDefault="00ED2F7F" w:rsidP="00734A33">
      <w:pPr>
        <w:widowControl/>
        <w:spacing w:after="0" w:line="480" w:lineRule="auto"/>
        <w:outlineLvl w:val="0"/>
        <w:rPr>
          <w:rFonts w:ascii="Times New Roman" w:hAnsi="Times New Roman" w:cs="Times New Roman"/>
          <w:b/>
          <w:bCs/>
          <w:sz w:val="36"/>
          <w:szCs w:val="36"/>
        </w:rPr>
      </w:pPr>
      <w:r>
        <w:rPr>
          <w:rFonts w:ascii="Times New Roman" w:hAnsi="Times New Roman" w:cs="Times New Roman"/>
          <w:b/>
          <w:sz w:val="44"/>
          <w:szCs w:val="44"/>
        </w:rPr>
        <w:br w:type="page"/>
      </w:r>
      <w:bookmarkStart w:id="0" w:name="_Toc228748272"/>
      <w:bookmarkStart w:id="1" w:name="_Toc228753520"/>
      <w:r w:rsidR="00734A33" w:rsidRPr="00B84204">
        <w:rPr>
          <w:rFonts w:ascii="Times New Roman" w:hAnsi="Times New Roman" w:cs="Times New Roman" w:hint="eastAsia"/>
          <w:b/>
          <w:bCs/>
          <w:sz w:val="36"/>
          <w:szCs w:val="36"/>
        </w:rPr>
        <w:lastRenderedPageBreak/>
        <w:t>Contents</w:t>
      </w:r>
      <w:bookmarkEnd w:id="0"/>
      <w:bookmarkEnd w:id="1"/>
    </w:p>
    <w:sdt>
      <w:sdtPr>
        <w:rPr>
          <w:lang w:val="zh-CN"/>
        </w:rPr>
        <w:id w:val="1702132282"/>
        <w:docPartObj>
          <w:docPartGallery w:val="Table of Contents"/>
          <w:docPartUnique/>
        </w:docPartObj>
      </w:sdtPr>
      <w:sdtEndPr>
        <w:rPr>
          <w:rFonts w:cstheme="minorBidi"/>
          <w:b/>
          <w:bCs/>
          <w:kern w:val="2"/>
          <w:szCs w:val="24"/>
          <w14:ligatures w14:val="standardContextual"/>
        </w:rPr>
      </w:sdtEndPr>
      <w:sdtContent>
        <w:p w14:paraId="7298F5BB" w14:textId="2768560A" w:rsidR="003E16D4" w:rsidRDefault="009A7C19">
          <w:pPr>
            <w:pStyle w:val="TOC1"/>
            <w:tabs>
              <w:tab w:val="right" w:leader="dot" w:pos="8296"/>
            </w:tabs>
            <w:rPr>
              <w:rFonts w:cstheme="minorBidi" w:hint="eastAsia"/>
              <w:noProof/>
              <w:kern w:val="2"/>
              <w:szCs w:val="24"/>
              <w14:ligatures w14:val="standardContextual"/>
            </w:rPr>
          </w:pPr>
          <w:r>
            <w:rPr>
              <w:rFonts w:hint="eastAsia"/>
            </w:rPr>
            <w:fldChar w:fldCharType="begin"/>
          </w:r>
          <w:r>
            <w:rPr>
              <w:rFonts w:hint="eastAsia"/>
            </w:rPr>
            <w:instrText xml:space="preserve"> </w:instrText>
          </w:r>
          <w:r>
            <w:instrText>TOC \o "1-3" \h \z \u</w:instrText>
          </w:r>
          <w:r>
            <w:rPr>
              <w:rFonts w:hint="eastAsia"/>
            </w:rPr>
            <w:instrText xml:space="preserve"> </w:instrText>
          </w:r>
          <w:r>
            <w:rPr>
              <w:rFonts w:hint="eastAsia"/>
            </w:rPr>
            <w:fldChar w:fldCharType="separate"/>
          </w:r>
          <w:hyperlink w:anchor="_Toc228753521" w:history="1">
            <w:r w:rsidR="003E16D4" w:rsidRPr="00F83FCE">
              <w:rPr>
                <w:rStyle w:val="af2"/>
                <w:rFonts w:ascii="Times New Roman" w:hAnsi="Times New Roman"/>
                <w:b/>
                <w:bCs/>
                <w:noProof/>
              </w:rPr>
              <w:t>Abstract</w:t>
            </w:r>
            <w:r w:rsidR="003E16D4">
              <w:rPr>
                <w:rFonts w:hint="eastAsia"/>
                <w:noProof/>
                <w:webHidden/>
              </w:rPr>
              <w:tab/>
            </w:r>
            <w:r w:rsidR="003E16D4">
              <w:rPr>
                <w:rFonts w:hint="eastAsia"/>
                <w:noProof/>
                <w:webHidden/>
              </w:rPr>
              <w:fldChar w:fldCharType="begin"/>
            </w:r>
            <w:r w:rsidR="003E16D4">
              <w:rPr>
                <w:rFonts w:hint="eastAsia"/>
                <w:noProof/>
                <w:webHidden/>
              </w:rPr>
              <w:instrText xml:space="preserve"> </w:instrText>
            </w:r>
            <w:r w:rsidR="003E16D4">
              <w:rPr>
                <w:noProof/>
                <w:webHidden/>
              </w:rPr>
              <w:instrText>PAGEREF _Toc228753521 \h</w:instrText>
            </w:r>
            <w:r w:rsidR="003E16D4">
              <w:rPr>
                <w:rFonts w:hint="eastAsia"/>
                <w:noProof/>
                <w:webHidden/>
              </w:rPr>
              <w:instrText xml:space="preserve"> </w:instrText>
            </w:r>
            <w:r w:rsidR="003E16D4">
              <w:rPr>
                <w:rFonts w:hint="eastAsia"/>
                <w:noProof/>
                <w:webHidden/>
              </w:rPr>
            </w:r>
            <w:r w:rsidR="003E16D4">
              <w:rPr>
                <w:rFonts w:hint="eastAsia"/>
                <w:noProof/>
                <w:webHidden/>
              </w:rPr>
              <w:fldChar w:fldCharType="separate"/>
            </w:r>
            <w:r w:rsidR="003E16D4">
              <w:rPr>
                <w:rFonts w:hint="eastAsia"/>
                <w:noProof/>
                <w:webHidden/>
              </w:rPr>
              <w:t>1</w:t>
            </w:r>
            <w:r w:rsidR="003E16D4">
              <w:rPr>
                <w:rFonts w:hint="eastAsia"/>
                <w:noProof/>
                <w:webHidden/>
              </w:rPr>
              <w:fldChar w:fldCharType="end"/>
            </w:r>
          </w:hyperlink>
        </w:p>
        <w:p w14:paraId="7117F8BF" w14:textId="589125AA" w:rsidR="003E16D4" w:rsidRDefault="003E16D4">
          <w:pPr>
            <w:pStyle w:val="TOC1"/>
            <w:tabs>
              <w:tab w:val="right" w:leader="dot" w:pos="8296"/>
            </w:tabs>
            <w:rPr>
              <w:rFonts w:cstheme="minorBidi" w:hint="eastAsia"/>
              <w:noProof/>
              <w:kern w:val="2"/>
              <w:szCs w:val="24"/>
              <w14:ligatures w14:val="standardContextual"/>
            </w:rPr>
          </w:pPr>
          <w:hyperlink w:anchor="_Toc228753522" w:history="1">
            <w:r w:rsidRPr="00F83FCE">
              <w:rPr>
                <w:rStyle w:val="af2"/>
                <w:rFonts w:ascii="Times New Roman" w:hAnsi="Times New Roman"/>
                <w:b/>
                <w:bCs/>
                <w:noProof/>
              </w:rPr>
              <w:t>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_Toc228753522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3FAEB44B" w14:textId="77BCBB53" w:rsidR="003E16D4" w:rsidRDefault="003E16D4">
          <w:pPr>
            <w:pStyle w:val="TOC1"/>
            <w:tabs>
              <w:tab w:val="right" w:leader="dot" w:pos="8296"/>
            </w:tabs>
            <w:rPr>
              <w:rFonts w:cstheme="minorBidi" w:hint="eastAsia"/>
              <w:noProof/>
              <w:kern w:val="2"/>
              <w:szCs w:val="24"/>
              <w14:ligatures w14:val="standardContextual"/>
            </w:rPr>
          </w:pPr>
          <w:hyperlink w:anchor="_Toc228753523" w:history="1">
            <w:r w:rsidRPr="00F83FCE">
              <w:rPr>
                <w:rStyle w:val="af2"/>
                <w:rFonts w:ascii="Times New Roman" w:hAnsi="Times New Roman"/>
                <w:b/>
                <w:bCs/>
                <w:noProof/>
              </w:rPr>
              <w:t>Chapter 1</w:t>
            </w:r>
            <w:r w:rsidRPr="00F83FCE">
              <w:rPr>
                <w:rStyle w:val="af2"/>
                <w:rFonts w:ascii="Times New Roman" w:hAnsi="Times New Roman"/>
                <w:b/>
                <w:bCs/>
                <w:noProof/>
              </w:rPr>
              <w:t>：</w:t>
            </w:r>
            <w:r w:rsidRPr="00F83FCE">
              <w:rPr>
                <w:rStyle w:val="af2"/>
                <w:rFonts w:ascii="Times New Roman" w:hAnsi="Times New Roman"/>
                <w:b/>
                <w:bCs/>
                <w:noProof/>
              </w:rPr>
              <w:t>Critical Literature Review</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_Toc228753523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2C47734B" w14:textId="18DF9041" w:rsidR="003E16D4" w:rsidRDefault="003E16D4">
          <w:pPr>
            <w:pStyle w:val="TOC2"/>
            <w:tabs>
              <w:tab w:val="right" w:leader="dot" w:pos="8296"/>
            </w:tabs>
            <w:rPr>
              <w:rFonts w:cstheme="minorBidi" w:hint="eastAsia"/>
              <w:noProof/>
              <w:kern w:val="2"/>
              <w:szCs w:val="24"/>
              <w14:ligatures w14:val="standardContextual"/>
            </w:rPr>
          </w:pPr>
          <w:hyperlink w:anchor="_Toc228753524" w:history="1">
            <w:r w:rsidRPr="00F83FCE">
              <w:rPr>
                <w:rStyle w:val="af2"/>
                <w:rFonts w:ascii="Times New Roman" w:hAnsi="Times New Roman"/>
                <w:noProof/>
              </w:rPr>
              <w:t>1.1 Heritage Ontology and Tacit Knowledge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_Toc228753524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4C1EDA1D" w14:textId="4BE9801F" w:rsidR="003E16D4" w:rsidRDefault="003E16D4">
          <w:pPr>
            <w:pStyle w:val="TOC3"/>
            <w:tabs>
              <w:tab w:val="right" w:leader="dot" w:pos="8296"/>
            </w:tabs>
            <w:rPr>
              <w:rFonts w:cstheme="minorBidi" w:hint="eastAsia"/>
              <w:noProof/>
              <w:kern w:val="2"/>
              <w:szCs w:val="24"/>
              <w14:ligatures w14:val="standardContextual"/>
            </w:rPr>
          </w:pPr>
          <w:hyperlink w:anchor="_Toc228753525" w:history="1">
            <w:r w:rsidRPr="00F83FCE">
              <w:rPr>
                <w:rStyle w:val="af2"/>
                <w:rFonts w:ascii="Times New Roman" w:hAnsi="Times New Roman"/>
                <w:noProof/>
              </w:rPr>
              <w:t>1.1.1 The Ontological Shift in Heritage Studies: From Object to Performance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_Toc228753525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56A26A84" w14:textId="08772A79" w:rsidR="003E16D4" w:rsidRDefault="003E16D4">
          <w:pPr>
            <w:pStyle w:val="TOC3"/>
            <w:tabs>
              <w:tab w:val="right" w:leader="dot" w:pos="8296"/>
            </w:tabs>
            <w:rPr>
              <w:rFonts w:cstheme="minorBidi" w:hint="eastAsia"/>
              <w:noProof/>
              <w:kern w:val="2"/>
              <w:szCs w:val="24"/>
              <w14:ligatures w14:val="standardContextual"/>
            </w:rPr>
          </w:pPr>
          <w:hyperlink w:anchor="_Toc228753526" w:history="1">
            <w:r w:rsidRPr="00F83FCE">
              <w:rPr>
                <w:rStyle w:val="af2"/>
                <w:rFonts w:ascii="Times New Roman" w:hAnsi="Times New Roman"/>
                <w:noProof/>
              </w:rPr>
              <w:t>1.1.2 The Epistemology of Craft: Tacit Knowledge and Embodied Action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_Toc228753526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13</w:t>
            </w:r>
            <w:r>
              <w:rPr>
                <w:rFonts w:hint="eastAsia"/>
                <w:noProof/>
                <w:webHidden/>
              </w:rPr>
              <w:fldChar w:fldCharType="end"/>
            </w:r>
          </w:hyperlink>
        </w:p>
        <w:p w14:paraId="2FDD3DF2" w14:textId="7E726FA4" w:rsidR="003E16D4" w:rsidRDefault="003E16D4">
          <w:pPr>
            <w:pStyle w:val="TOC3"/>
            <w:tabs>
              <w:tab w:val="right" w:leader="dot" w:pos="8296"/>
            </w:tabs>
            <w:rPr>
              <w:rFonts w:cstheme="minorBidi" w:hint="eastAsia"/>
              <w:noProof/>
              <w:kern w:val="2"/>
              <w:szCs w:val="24"/>
              <w14:ligatures w14:val="standardContextual"/>
            </w:rPr>
          </w:pPr>
          <w:hyperlink w:anchor="_Toc228753527" w:history="1">
            <w:r w:rsidRPr="00F83FCE">
              <w:rPr>
                <w:rStyle w:val="af2"/>
                <w:rFonts w:ascii="Times New Roman" w:hAnsi="Times New Roman"/>
                <w:noProof/>
              </w:rPr>
              <w:t>1.1.3 Methodological Critiques of Conventional Digital Archiving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_Toc228753527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15</w:t>
            </w:r>
            <w:r>
              <w:rPr>
                <w:rFonts w:hint="eastAsia"/>
                <w:noProof/>
                <w:webHidden/>
              </w:rPr>
              <w:fldChar w:fldCharType="end"/>
            </w:r>
          </w:hyperlink>
        </w:p>
        <w:p w14:paraId="559E2748" w14:textId="1DB4D7C2" w:rsidR="003E16D4" w:rsidRDefault="003E16D4">
          <w:pPr>
            <w:pStyle w:val="TOC2"/>
            <w:tabs>
              <w:tab w:val="right" w:leader="dot" w:pos="8296"/>
            </w:tabs>
            <w:rPr>
              <w:rFonts w:cstheme="minorBidi" w:hint="eastAsia"/>
              <w:noProof/>
              <w:kern w:val="2"/>
              <w:szCs w:val="24"/>
              <w14:ligatures w14:val="standardContextual"/>
            </w:rPr>
          </w:pPr>
          <w:hyperlink w:anchor="_Toc228753528" w:history="1">
            <w:r w:rsidRPr="00F83FCE">
              <w:rPr>
                <w:rStyle w:val="af2"/>
                <w:rFonts w:ascii="Times New Roman" w:hAnsi="Times New Roman"/>
                <w:noProof/>
              </w:rPr>
              <w:t>1.2 Games as a Medium of Cultural Transmission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_Toc228753528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17</w:t>
            </w:r>
            <w:r>
              <w:rPr>
                <w:rFonts w:hint="eastAsia"/>
                <w:noProof/>
                <w:webHidden/>
              </w:rPr>
              <w:fldChar w:fldCharType="end"/>
            </w:r>
          </w:hyperlink>
        </w:p>
        <w:p w14:paraId="2F55E21A" w14:textId="6BDADC3B" w:rsidR="003E16D4" w:rsidRDefault="003E16D4">
          <w:pPr>
            <w:pStyle w:val="TOC3"/>
            <w:tabs>
              <w:tab w:val="right" w:leader="dot" w:pos="8296"/>
            </w:tabs>
            <w:rPr>
              <w:rFonts w:cstheme="minorBidi" w:hint="eastAsia"/>
              <w:noProof/>
              <w:kern w:val="2"/>
              <w:szCs w:val="24"/>
              <w14:ligatures w14:val="standardContextual"/>
            </w:rPr>
          </w:pPr>
          <w:hyperlink w:anchor="_Toc228753529" w:history="1">
            <w:r w:rsidRPr="00F83FCE">
              <w:rPr>
                <w:rStyle w:val="af2"/>
                <w:rFonts w:ascii="Times New Roman" w:hAnsi="Times New Roman"/>
                <w:noProof/>
              </w:rPr>
              <w:t>1.2.1 Games as a Medium of Cultural Transmission: Beyond the Magic Circle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_Toc228753529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17</w:t>
            </w:r>
            <w:r>
              <w:rPr>
                <w:rFonts w:hint="eastAsia"/>
                <w:noProof/>
                <w:webHidden/>
              </w:rPr>
              <w:fldChar w:fldCharType="end"/>
            </w:r>
          </w:hyperlink>
        </w:p>
        <w:p w14:paraId="0CCFDD55" w14:textId="16E7F9E6" w:rsidR="003E16D4" w:rsidRDefault="003E16D4">
          <w:pPr>
            <w:pStyle w:val="TOC3"/>
            <w:tabs>
              <w:tab w:val="right" w:leader="dot" w:pos="8296"/>
            </w:tabs>
            <w:rPr>
              <w:rFonts w:cstheme="minorBidi" w:hint="eastAsia"/>
              <w:noProof/>
              <w:kern w:val="2"/>
              <w:szCs w:val="24"/>
              <w14:ligatures w14:val="standardContextual"/>
            </w:rPr>
          </w:pPr>
          <w:hyperlink w:anchor="_Toc228753530" w:history="1">
            <w:r w:rsidRPr="00F83FCE">
              <w:rPr>
                <w:rStyle w:val="af2"/>
                <w:rFonts w:ascii="Times New Roman" w:hAnsi="Times New Roman"/>
                <w:noProof/>
              </w:rPr>
              <w:t>1.2.2 Procedural Rhetoric and Interactive Aesthetics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19</w:t>
            </w:r>
            <w:r>
              <w:rPr>
                <w:rFonts w:hint="eastAsia"/>
                <w:noProof/>
                <w:webHidden/>
              </w:rPr>
              <w:fldChar w:fldCharType="end"/>
            </w:r>
          </w:hyperlink>
        </w:p>
        <w:p w14:paraId="1D6AD036" w14:textId="035EAF81" w:rsidR="003E16D4" w:rsidRDefault="003E16D4">
          <w:pPr>
            <w:pStyle w:val="TOC3"/>
            <w:tabs>
              <w:tab w:val="right" w:leader="dot" w:pos="8296"/>
            </w:tabs>
            <w:rPr>
              <w:rFonts w:cstheme="minorBidi" w:hint="eastAsia"/>
              <w:noProof/>
              <w:kern w:val="2"/>
              <w:szCs w:val="24"/>
              <w14:ligatures w14:val="standardContextual"/>
            </w:rPr>
          </w:pPr>
          <w:hyperlink w:anchor="_Toc228753531" w:history="1">
            <w:r w:rsidRPr="00F83FCE">
              <w:rPr>
                <w:rStyle w:val="af2"/>
                <w:rFonts w:ascii="Times New Roman" w:hAnsi="Times New Roman"/>
                <w:noProof/>
              </w:rPr>
              <w:t>1.2.3 Remediation and the Digital Materiality of Heritage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20</w:t>
            </w:r>
            <w:r>
              <w:rPr>
                <w:rFonts w:hint="eastAsia"/>
                <w:noProof/>
                <w:webHidden/>
              </w:rPr>
              <w:fldChar w:fldCharType="end"/>
            </w:r>
          </w:hyperlink>
        </w:p>
        <w:p w14:paraId="25C2624A" w14:textId="5177ACCE" w:rsidR="003E16D4" w:rsidRDefault="003E16D4">
          <w:pPr>
            <w:pStyle w:val="TOC3"/>
            <w:tabs>
              <w:tab w:val="right" w:leader="dot" w:pos="8296"/>
            </w:tabs>
            <w:rPr>
              <w:rFonts w:cstheme="minorBidi" w:hint="eastAsia"/>
              <w:noProof/>
              <w:kern w:val="2"/>
              <w:szCs w:val="24"/>
              <w14:ligatures w14:val="standardContextual"/>
            </w:rPr>
          </w:pPr>
          <w:hyperlink w:anchor="_Toc228753532" w:history="1">
            <w:r w:rsidRPr="00F83FCE">
              <w:rPr>
                <w:rStyle w:val="af2"/>
                <w:rFonts w:ascii="Times New Roman" w:hAnsi="Times New Roman"/>
                <w:noProof/>
              </w:rPr>
              <w:t>1.2.4 Identifying the Methodological Gap and the Need for Practice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22</w:t>
            </w:r>
            <w:r>
              <w:rPr>
                <w:rFonts w:hint="eastAsia"/>
                <w:noProof/>
                <w:webHidden/>
              </w:rPr>
              <w:fldChar w:fldCharType="end"/>
            </w:r>
          </w:hyperlink>
        </w:p>
        <w:p w14:paraId="2D416CFA" w14:textId="2024962A" w:rsidR="003E16D4" w:rsidRDefault="003E16D4">
          <w:pPr>
            <w:pStyle w:val="TOC1"/>
            <w:tabs>
              <w:tab w:val="right" w:leader="dot" w:pos="8296"/>
            </w:tabs>
            <w:rPr>
              <w:rFonts w:cstheme="minorBidi" w:hint="eastAsia"/>
              <w:noProof/>
              <w:kern w:val="2"/>
              <w:szCs w:val="24"/>
              <w14:ligatures w14:val="standardContextual"/>
            </w:rPr>
          </w:pPr>
          <w:hyperlink w:anchor="_Toc228753533" w:history="1">
            <w:r w:rsidRPr="00F83FCE">
              <w:rPr>
                <w:rStyle w:val="af2"/>
                <w:rFonts w:ascii="Times New Roman" w:hAnsi="Times New Roman"/>
                <w:b/>
                <w:bCs/>
                <w:noProof/>
              </w:rPr>
              <w:t>Chapter 2: Methodology: Practice-Based Design Research</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24</w:t>
            </w:r>
            <w:r>
              <w:rPr>
                <w:rFonts w:hint="eastAsia"/>
                <w:noProof/>
                <w:webHidden/>
              </w:rPr>
              <w:fldChar w:fldCharType="end"/>
            </w:r>
          </w:hyperlink>
        </w:p>
        <w:p w14:paraId="41FE8039" w14:textId="6D0FC065" w:rsidR="003E16D4" w:rsidRDefault="003E16D4">
          <w:pPr>
            <w:pStyle w:val="TOC2"/>
            <w:tabs>
              <w:tab w:val="right" w:leader="dot" w:pos="8296"/>
            </w:tabs>
            <w:rPr>
              <w:rFonts w:cstheme="minorBidi" w:hint="eastAsia"/>
              <w:noProof/>
              <w:kern w:val="2"/>
              <w:szCs w:val="24"/>
              <w14:ligatures w14:val="standardContextual"/>
            </w:rPr>
          </w:pPr>
          <w:hyperlink w:anchor="_Toc228753534" w:history="1">
            <w:r w:rsidRPr="00F83FCE">
              <w:rPr>
                <w:rStyle w:val="af2"/>
                <w:rFonts w:ascii="Times New Roman" w:hAnsi="Times New Roman"/>
                <w:noProof/>
              </w:rPr>
              <w:t>2.1 The Constructivist-Interpretivist Paradigm</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24</w:t>
            </w:r>
            <w:r>
              <w:rPr>
                <w:rFonts w:hint="eastAsia"/>
                <w:noProof/>
                <w:webHidden/>
              </w:rPr>
              <w:fldChar w:fldCharType="end"/>
            </w:r>
          </w:hyperlink>
        </w:p>
        <w:p w14:paraId="5B89D688" w14:textId="23CABA5B" w:rsidR="003E16D4" w:rsidRDefault="003E16D4">
          <w:pPr>
            <w:pStyle w:val="TOC2"/>
            <w:tabs>
              <w:tab w:val="right" w:leader="dot" w:pos="8296"/>
            </w:tabs>
            <w:rPr>
              <w:rFonts w:cstheme="minorBidi" w:hint="eastAsia"/>
              <w:noProof/>
              <w:kern w:val="2"/>
              <w:szCs w:val="24"/>
              <w14:ligatures w14:val="standardContextual"/>
            </w:rPr>
          </w:pPr>
          <w:hyperlink w:anchor="_Toc228753535" w:history="1">
            <w:r w:rsidRPr="00F83FCE">
              <w:rPr>
                <w:rStyle w:val="af2"/>
                <w:rFonts w:ascii="Times New Roman" w:hAnsi="Times New Roman"/>
                <w:noProof/>
              </w:rPr>
              <w:t>2.2 Practice-Based Research (PBR) as a Mode of Inquiry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25</w:t>
            </w:r>
            <w:r>
              <w:rPr>
                <w:rFonts w:hint="eastAsia"/>
                <w:noProof/>
                <w:webHidden/>
              </w:rPr>
              <w:fldChar w:fldCharType="end"/>
            </w:r>
          </w:hyperlink>
        </w:p>
        <w:p w14:paraId="51F818B7" w14:textId="68144004" w:rsidR="003E16D4" w:rsidRDefault="003E16D4">
          <w:pPr>
            <w:pStyle w:val="TOC2"/>
            <w:tabs>
              <w:tab w:val="right" w:leader="dot" w:pos="8296"/>
            </w:tabs>
            <w:rPr>
              <w:rFonts w:cstheme="minorBidi" w:hint="eastAsia"/>
              <w:noProof/>
              <w:kern w:val="2"/>
              <w:szCs w:val="24"/>
              <w14:ligatures w14:val="standardContextual"/>
            </w:rPr>
          </w:pPr>
          <w:hyperlink w:anchor="_Toc228753536" w:history="1">
            <w:r w:rsidRPr="00F83FCE">
              <w:rPr>
                <w:rStyle w:val="af2"/>
                <w:rFonts w:ascii="Times New Roman" w:hAnsi="Times New Roman"/>
                <w:noProof/>
              </w:rPr>
              <w:t>2.3 Research Through Design (RtD): The Artifact as Knowledge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26</w:t>
            </w:r>
            <w:r>
              <w:rPr>
                <w:rFonts w:hint="eastAsia"/>
                <w:noProof/>
                <w:webHidden/>
              </w:rPr>
              <w:fldChar w:fldCharType="end"/>
            </w:r>
          </w:hyperlink>
        </w:p>
        <w:p w14:paraId="35D9013E" w14:textId="5DD64081" w:rsidR="003E16D4" w:rsidRDefault="003E16D4">
          <w:pPr>
            <w:pStyle w:val="TOC2"/>
            <w:tabs>
              <w:tab w:val="right" w:leader="dot" w:pos="8296"/>
            </w:tabs>
            <w:rPr>
              <w:rFonts w:cstheme="minorBidi" w:hint="eastAsia"/>
              <w:noProof/>
              <w:kern w:val="2"/>
              <w:szCs w:val="24"/>
              <w14:ligatures w14:val="standardContextual"/>
            </w:rPr>
          </w:pPr>
          <w:hyperlink w:anchor="_Toc228753537" w:history="1">
            <w:r w:rsidRPr="00F83FCE">
              <w:rPr>
                <w:rStyle w:val="af2"/>
                <w:rFonts w:ascii="Times New Roman" w:hAnsi="Times New Roman"/>
                <w:noProof/>
              </w:rPr>
              <w:t>2.4 Addressing the Wicked Problem through Creative Practice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27</w:t>
            </w:r>
            <w:r>
              <w:rPr>
                <w:rFonts w:hint="eastAsia"/>
                <w:noProof/>
                <w:webHidden/>
              </w:rPr>
              <w:fldChar w:fldCharType="end"/>
            </w:r>
          </w:hyperlink>
        </w:p>
        <w:p w14:paraId="61117C6A" w14:textId="5ABC97AD" w:rsidR="003E16D4" w:rsidRDefault="003E16D4">
          <w:pPr>
            <w:pStyle w:val="TOC3"/>
            <w:tabs>
              <w:tab w:val="right" w:leader="dot" w:pos="8296"/>
            </w:tabs>
            <w:rPr>
              <w:rFonts w:cstheme="minorBidi" w:hint="eastAsia"/>
              <w:noProof/>
              <w:kern w:val="2"/>
              <w:szCs w:val="24"/>
              <w14:ligatures w14:val="standardContextual"/>
            </w:rPr>
          </w:pPr>
          <w:hyperlink w:anchor="_Toc228753538" w:history="1">
            <w:r w:rsidRPr="00F83FCE">
              <w:rPr>
                <w:rStyle w:val="af2"/>
                <w:rFonts w:ascii="Times New Roman" w:hAnsi="Times New Roman"/>
                <w:noProof/>
              </w:rPr>
              <w:t>2.4.1 Systemic Mapping of Operational Logic</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28</w:t>
            </w:r>
            <w:r>
              <w:rPr>
                <w:rFonts w:hint="eastAsia"/>
                <w:noProof/>
                <w:webHidden/>
              </w:rPr>
              <w:fldChar w:fldCharType="end"/>
            </w:r>
          </w:hyperlink>
        </w:p>
        <w:p w14:paraId="76DEE6FD" w14:textId="5FBB05BE" w:rsidR="003E16D4" w:rsidRDefault="003E16D4">
          <w:pPr>
            <w:pStyle w:val="TOC3"/>
            <w:tabs>
              <w:tab w:val="right" w:leader="dot" w:pos="8296"/>
            </w:tabs>
            <w:rPr>
              <w:rFonts w:cstheme="minorBidi" w:hint="eastAsia"/>
              <w:noProof/>
              <w:kern w:val="2"/>
              <w:szCs w:val="24"/>
              <w14:ligatures w14:val="standardContextual"/>
            </w:rPr>
          </w:pPr>
          <w:hyperlink w:anchor="_Toc228753539" w:history="1">
            <w:r w:rsidRPr="00F83FCE">
              <w:rPr>
                <w:rStyle w:val="af2"/>
                <w:rFonts w:ascii="Times New Roman" w:hAnsi="Times New Roman"/>
                <w:noProof/>
              </w:rPr>
              <w:t>2.4.2 Cross-Modal Sensory Translation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_Toc228753539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28</w:t>
            </w:r>
            <w:r>
              <w:rPr>
                <w:rFonts w:hint="eastAsia"/>
                <w:noProof/>
                <w:webHidden/>
              </w:rPr>
              <w:fldChar w:fldCharType="end"/>
            </w:r>
          </w:hyperlink>
        </w:p>
        <w:p w14:paraId="60507B1C" w14:textId="1323E41D" w:rsidR="003E16D4" w:rsidRDefault="003E16D4">
          <w:pPr>
            <w:pStyle w:val="TOC3"/>
            <w:tabs>
              <w:tab w:val="right" w:leader="dot" w:pos="8296"/>
            </w:tabs>
            <w:rPr>
              <w:rFonts w:cstheme="minorBidi" w:hint="eastAsia"/>
              <w:noProof/>
              <w:kern w:val="2"/>
              <w:szCs w:val="24"/>
              <w14:ligatures w14:val="standardContextual"/>
            </w:rPr>
          </w:pPr>
          <w:hyperlink w:anchor="_Toc228753540" w:history="1">
            <w:r w:rsidRPr="00F83FCE">
              <w:rPr>
                <w:rStyle w:val="af2"/>
                <w:rFonts w:ascii="Times New Roman" w:hAnsi="Times New Roman"/>
                <w:noProof/>
              </w:rPr>
              <w:t>2.4.3 Facilitating Cross-Cultural Interactivity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29</w:t>
            </w:r>
            <w:r>
              <w:rPr>
                <w:rFonts w:hint="eastAsia"/>
                <w:noProof/>
                <w:webHidden/>
              </w:rPr>
              <w:fldChar w:fldCharType="end"/>
            </w:r>
          </w:hyperlink>
        </w:p>
        <w:p w14:paraId="0A8FBD1D" w14:textId="1E207B61" w:rsidR="003E16D4" w:rsidRDefault="003E16D4">
          <w:pPr>
            <w:pStyle w:val="TOC2"/>
            <w:tabs>
              <w:tab w:val="right" w:leader="dot" w:pos="8296"/>
            </w:tabs>
            <w:rPr>
              <w:rFonts w:cstheme="minorBidi" w:hint="eastAsia"/>
              <w:noProof/>
              <w:kern w:val="2"/>
              <w:szCs w:val="24"/>
              <w14:ligatures w14:val="standardContextual"/>
            </w:rPr>
          </w:pPr>
          <w:hyperlink w:anchor="_Toc228753541" w:history="1">
            <w:r w:rsidRPr="00F83FCE">
              <w:rPr>
                <w:rStyle w:val="af2"/>
                <w:rFonts w:ascii="Times New Roman" w:hAnsi="Times New Roman"/>
                <w:noProof/>
              </w:rPr>
              <w:t>2.5 Methodological Alignment and Rigor</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29</w:t>
            </w:r>
            <w:r>
              <w:rPr>
                <w:rFonts w:hint="eastAsia"/>
                <w:noProof/>
                <w:webHidden/>
              </w:rPr>
              <w:fldChar w:fldCharType="end"/>
            </w:r>
          </w:hyperlink>
        </w:p>
        <w:p w14:paraId="4756B024" w14:textId="69CB348B" w:rsidR="003E16D4" w:rsidRDefault="003E16D4">
          <w:pPr>
            <w:pStyle w:val="TOC1"/>
            <w:tabs>
              <w:tab w:val="right" w:leader="dot" w:pos="8296"/>
            </w:tabs>
            <w:rPr>
              <w:rFonts w:cstheme="minorBidi" w:hint="eastAsia"/>
              <w:noProof/>
              <w:kern w:val="2"/>
              <w:szCs w:val="24"/>
              <w14:ligatures w14:val="standardContextual"/>
            </w:rPr>
          </w:pPr>
          <w:hyperlink w:anchor="_Toc228753542" w:history="1">
            <w:r w:rsidRPr="00F83FCE">
              <w:rPr>
                <w:rStyle w:val="af2"/>
                <w:rFonts w:ascii="Times New Roman" w:hAnsi="Times New Roman"/>
                <w:b/>
                <w:bCs/>
                <w:noProof/>
              </w:rPr>
              <w:t>Chapter 3: Research Practice and Data Collection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31</w:t>
            </w:r>
            <w:r>
              <w:rPr>
                <w:rFonts w:hint="eastAsia"/>
                <w:noProof/>
                <w:webHidden/>
              </w:rPr>
              <w:fldChar w:fldCharType="end"/>
            </w:r>
          </w:hyperlink>
        </w:p>
        <w:p w14:paraId="63B02E2A" w14:textId="59952DD7" w:rsidR="003E16D4" w:rsidRDefault="003E16D4">
          <w:pPr>
            <w:pStyle w:val="TOC2"/>
            <w:tabs>
              <w:tab w:val="right" w:leader="dot" w:pos="8296"/>
            </w:tabs>
            <w:rPr>
              <w:rFonts w:cstheme="minorBidi" w:hint="eastAsia"/>
              <w:noProof/>
              <w:kern w:val="2"/>
              <w:szCs w:val="24"/>
              <w14:ligatures w14:val="standardContextual"/>
            </w:rPr>
          </w:pPr>
          <w:hyperlink w:anchor="_Toc228753543" w:history="1">
            <w:r w:rsidRPr="00F83FCE">
              <w:rPr>
                <w:rStyle w:val="af2"/>
                <w:rFonts w:ascii="Times New Roman" w:hAnsi="Times New Roman"/>
                <w:noProof/>
              </w:rPr>
              <w:t>3.1 Data Collection: Interweaving Practice and Qualitative Inquiry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31</w:t>
            </w:r>
            <w:r>
              <w:rPr>
                <w:rFonts w:hint="eastAsia"/>
                <w:noProof/>
                <w:webHidden/>
              </w:rPr>
              <w:fldChar w:fldCharType="end"/>
            </w:r>
          </w:hyperlink>
        </w:p>
        <w:p w14:paraId="78E80055" w14:textId="3B15A20C" w:rsidR="003E16D4" w:rsidRDefault="003E16D4">
          <w:pPr>
            <w:pStyle w:val="TOC2"/>
            <w:tabs>
              <w:tab w:val="right" w:leader="dot" w:pos="8296"/>
            </w:tabs>
            <w:rPr>
              <w:rFonts w:cstheme="minorBidi" w:hint="eastAsia"/>
              <w:noProof/>
              <w:kern w:val="2"/>
              <w:szCs w:val="24"/>
              <w14:ligatures w14:val="standardContextual"/>
            </w:rPr>
          </w:pPr>
          <w:hyperlink w:anchor="_Toc228753544" w:history="1">
            <w:r w:rsidRPr="00F83FCE">
              <w:rPr>
                <w:rStyle w:val="af2"/>
                <w:rFonts w:ascii="Times New Roman" w:hAnsi="Times New Roman"/>
                <w:noProof/>
              </w:rPr>
              <w:t>3.2 Phase 1: Autoethnographic Reflective Practice and Material Inquiry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31</w:t>
            </w:r>
            <w:r>
              <w:rPr>
                <w:rFonts w:hint="eastAsia"/>
                <w:noProof/>
                <w:webHidden/>
              </w:rPr>
              <w:fldChar w:fldCharType="end"/>
            </w:r>
          </w:hyperlink>
        </w:p>
        <w:p w14:paraId="7761BF7A" w14:textId="53D81645" w:rsidR="003E16D4" w:rsidRDefault="003E16D4">
          <w:pPr>
            <w:pStyle w:val="TOC3"/>
            <w:tabs>
              <w:tab w:val="right" w:leader="dot" w:pos="8296"/>
            </w:tabs>
            <w:rPr>
              <w:rFonts w:cstheme="minorBidi" w:hint="eastAsia"/>
              <w:noProof/>
              <w:kern w:val="2"/>
              <w:szCs w:val="24"/>
              <w14:ligatures w14:val="standardContextual"/>
            </w:rPr>
          </w:pPr>
          <w:hyperlink w:anchor="_Toc228753545" w:history="1">
            <w:r w:rsidRPr="00F83FCE">
              <w:rPr>
                <w:rStyle w:val="af2"/>
                <w:rFonts w:ascii="Times New Roman" w:hAnsi="Times New Roman"/>
                <w:noProof/>
              </w:rPr>
              <w:t>3.2.1 Autoethnography in the Digital Workspace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32</w:t>
            </w:r>
            <w:r>
              <w:rPr>
                <w:rFonts w:hint="eastAsia"/>
                <w:noProof/>
                <w:webHidden/>
              </w:rPr>
              <w:fldChar w:fldCharType="end"/>
            </w:r>
          </w:hyperlink>
        </w:p>
        <w:p w14:paraId="7BFB9C3C" w14:textId="2E40E250" w:rsidR="003E16D4" w:rsidRDefault="003E16D4">
          <w:pPr>
            <w:pStyle w:val="TOC3"/>
            <w:tabs>
              <w:tab w:val="right" w:leader="dot" w:pos="8296"/>
            </w:tabs>
            <w:rPr>
              <w:rFonts w:cstheme="minorBidi" w:hint="eastAsia"/>
              <w:noProof/>
              <w:kern w:val="2"/>
              <w:szCs w:val="24"/>
              <w14:ligatures w14:val="standardContextual"/>
            </w:rPr>
          </w:pPr>
          <w:hyperlink w:anchor="_Toc228753546" w:history="1">
            <w:r w:rsidRPr="00F83FCE">
              <w:rPr>
                <w:rStyle w:val="af2"/>
                <w:rFonts w:ascii="Times New Roman" w:hAnsi="Times New Roman"/>
                <w:noProof/>
              </w:rPr>
              <w:t>3.2.2 Documenting Material Inquiry and Digital Physics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32</w:t>
            </w:r>
            <w:r>
              <w:rPr>
                <w:rFonts w:hint="eastAsia"/>
                <w:noProof/>
                <w:webHidden/>
              </w:rPr>
              <w:fldChar w:fldCharType="end"/>
            </w:r>
          </w:hyperlink>
        </w:p>
        <w:p w14:paraId="7EA59FCE" w14:textId="754F476B" w:rsidR="003E16D4" w:rsidRDefault="003E16D4">
          <w:pPr>
            <w:pStyle w:val="TOC2"/>
            <w:tabs>
              <w:tab w:val="right" w:leader="dot" w:pos="8296"/>
            </w:tabs>
            <w:rPr>
              <w:rFonts w:cstheme="minorBidi" w:hint="eastAsia"/>
              <w:noProof/>
              <w:kern w:val="2"/>
              <w:szCs w:val="24"/>
              <w14:ligatures w14:val="standardContextual"/>
            </w:rPr>
          </w:pPr>
          <w:hyperlink w:anchor="_Toc228753547" w:history="1">
            <w:r w:rsidRPr="00F83FCE">
              <w:rPr>
                <w:rStyle w:val="af2"/>
                <w:rFonts w:ascii="Times New Roman" w:hAnsi="Times New Roman"/>
                <w:noProof/>
              </w:rPr>
              <w:t>3.3 Phase 2: Qualitative Player Inquiry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33</w:t>
            </w:r>
            <w:r>
              <w:rPr>
                <w:rFonts w:hint="eastAsia"/>
                <w:noProof/>
                <w:webHidden/>
              </w:rPr>
              <w:fldChar w:fldCharType="end"/>
            </w:r>
          </w:hyperlink>
        </w:p>
        <w:p w14:paraId="32F0A556" w14:textId="6008E9BC" w:rsidR="003E16D4" w:rsidRDefault="003E16D4">
          <w:pPr>
            <w:pStyle w:val="TOC3"/>
            <w:tabs>
              <w:tab w:val="right" w:leader="dot" w:pos="8296"/>
            </w:tabs>
            <w:rPr>
              <w:rFonts w:cstheme="minorBidi" w:hint="eastAsia"/>
              <w:noProof/>
              <w:kern w:val="2"/>
              <w:szCs w:val="24"/>
              <w14:ligatures w14:val="standardContextual"/>
            </w:rPr>
          </w:pPr>
          <w:hyperlink w:anchor="_Toc228753548" w:history="1">
            <w:r w:rsidRPr="00F83FCE">
              <w:rPr>
                <w:rStyle w:val="af2"/>
                <w:rFonts w:ascii="Times New Roman" w:hAnsi="Times New Roman"/>
                <w:noProof/>
              </w:rPr>
              <w:t>3.3.1 Think-Aloud Protocols (TAP) during Playtesting</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33</w:t>
            </w:r>
            <w:r>
              <w:rPr>
                <w:rFonts w:hint="eastAsia"/>
                <w:noProof/>
                <w:webHidden/>
              </w:rPr>
              <w:fldChar w:fldCharType="end"/>
            </w:r>
          </w:hyperlink>
        </w:p>
        <w:p w14:paraId="5503A5B0" w14:textId="62656970" w:rsidR="003E16D4" w:rsidRDefault="003E16D4">
          <w:pPr>
            <w:pStyle w:val="TOC3"/>
            <w:tabs>
              <w:tab w:val="right" w:leader="dot" w:pos="8296"/>
            </w:tabs>
            <w:rPr>
              <w:rFonts w:cstheme="minorBidi" w:hint="eastAsia"/>
              <w:noProof/>
              <w:kern w:val="2"/>
              <w:szCs w:val="24"/>
              <w14:ligatures w14:val="standardContextual"/>
            </w:rPr>
          </w:pPr>
          <w:hyperlink w:anchor="_Toc228753549" w:history="1">
            <w:r w:rsidRPr="00F83FCE">
              <w:rPr>
                <w:rStyle w:val="af2"/>
                <w:rFonts w:ascii="Times New Roman" w:hAnsi="Times New Roman"/>
                <w:noProof/>
              </w:rPr>
              <w:t>3.3.2 Semi-Structured Interviews for Interactive Aesthetics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_Toc228753549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34</w:t>
            </w:r>
            <w:r>
              <w:rPr>
                <w:rFonts w:hint="eastAsia"/>
                <w:noProof/>
                <w:webHidden/>
              </w:rPr>
              <w:fldChar w:fldCharType="end"/>
            </w:r>
          </w:hyperlink>
        </w:p>
        <w:p w14:paraId="07F83BCA" w14:textId="525A549C" w:rsidR="003E16D4" w:rsidRDefault="003E16D4">
          <w:pPr>
            <w:pStyle w:val="TOC2"/>
            <w:tabs>
              <w:tab w:val="right" w:leader="dot" w:pos="8296"/>
            </w:tabs>
            <w:rPr>
              <w:rFonts w:cstheme="minorBidi" w:hint="eastAsia"/>
              <w:noProof/>
              <w:kern w:val="2"/>
              <w:szCs w:val="24"/>
              <w14:ligatures w14:val="standardContextual"/>
            </w:rPr>
          </w:pPr>
          <w:hyperlink w:anchor="_Toc228753550" w:history="1">
            <w:r w:rsidRPr="00F83FCE">
              <w:rPr>
                <w:rStyle w:val="af2"/>
                <w:rFonts w:ascii="Times New Roman" w:hAnsi="Times New Roman"/>
                <w:noProof/>
              </w:rPr>
              <w:t>3.4 Interweaving Experimentation and Iterative Design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35</w:t>
            </w:r>
            <w:r>
              <w:rPr>
                <w:rFonts w:hint="eastAsia"/>
                <w:noProof/>
                <w:webHidden/>
              </w:rPr>
              <w:fldChar w:fldCharType="end"/>
            </w:r>
          </w:hyperlink>
        </w:p>
        <w:p w14:paraId="591A689B" w14:textId="5F311E1A" w:rsidR="003E16D4" w:rsidRDefault="003E16D4">
          <w:pPr>
            <w:pStyle w:val="TOC2"/>
            <w:tabs>
              <w:tab w:val="right" w:leader="dot" w:pos="8296"/>
            </w:tabs>
            <w:rPr>
              <w:rFonts w:cstheme="minorBidi" w:hint="eastAsia"/>
              <w:noProof/>
              <w:kern w:val="2"/>
              <w:szCs w:val="24"/>
              <w14:ligatures w14:val="standardContextual"/>
            </w:rPr>
          </w:pPr>
          <w:hyperlink w:anchor="_Toc228753551" w:history="1">
            <w:r w:rsidRPr="00F83FCE">
              <w:rPr>
                <w:rStyle w:val="af2"/>
                <w:rFonts w:ascii="Times New Roman" w:hAnsi="Times New Roman"/>
                <w:noProof/>
              </w:rPr>
              <w:t>3.5 Justification of Chosen Qualitative Approaches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36</w:t>
            </w:r>
            <w:r>
              <w:rPr>
                <w:rFonts w:hint="eastAsia"/>
                <w:noProof/>
                <w:webHidden/>
              </w:rPr>
              <w:fldChar w:fldCharType="end"/>
            </w:r>
          </w:hyperlink>
        </w:p>
        <w:p w14:paraId="652BF34C" w14:textId="51B616BD" w:rsidR="003E16D4" w:rsidRDefault="003E16D4">
          <w:pPr>
            <w:pStyle w:val="TOC3"/>
            <w:tabs>
              <w:tab w:val="right" w:leader="dot" w:pos="8296"/>
            </w:tabs>
            <w:rPr>
              <w:rFonts w:cstheme="minorBidi" w:hint="eastAsia"/>
              <w:noProof/>
              <w:kern w:val="2"/>
              <w:szCs w:val="24"/>
              <w14:ligatures w14:val="standardContextual"/>
            </w:rPr>
          </w:pPr>
          <w:hyperlink w:anchor="_Toc228753552" w:history="1">
            <w:r w:rsidRPr="00F83FCE">
              <w:rPr>
                <w:rStyle w:val="af2"/>
                <w:rFonts w:ascii="Times New Roman" w:hAnsi="Times New Roman"/>
                <w:noProof/>
              </w:rPr>
              <w:t>3.5.1 The Inadequacy of Quantitative Metrics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36</w:t>
            </w:r>
            <w:r>
              <w:rPr>
                <w:rFonts w:hint="eastAsia"/>
                <w:noProof/>
                <w:webHidden/>
              </w:rPr>
              <w:fldChar w:fldCharType="end"/>
            </w:r>
          </w:hyperlink>
        </w:p>
        <w:p w14:paraId="6221A783" w14:textId="17E32A61" w:rsidR="003E16D4" w:rsidRDefault="003E16D4">
          <w:pPr>
            <w:pStyle w:val="TOC3"/>
            <w:tabs>
              <w:tab w:val="right" w:leader="dot" w:pos="8296"/>
            </w:tabs>
            <w:rPr>
              <w:rFonts w:cstheme="minorBidi" w:hint="eastAsia"/>
              <w:noProof/>
              <w:kern w:val="2"/>
              <w:szCs w:val="24"/>
              <w14:ligatures w14:val="standardContextual"/>
            </w:rPr>
          </w:pPr>
          <w:hyperlink w:anchor="_Toc228753553" w:history="1">
            <w:r w:rsidRPr="00F83FCE">
              <w:rPr>
                <w:rStyle w:val="af2"/>
                <w:rFonts w:ascii="Times New Roman" w:hAnsi="Times New Roman"/>
                <w:noProof/>
              </w:rPr>
              <w:t>3.5.2 The Epistemological Necessity of Qualitative Inquiry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36</w:t>
            </w:r>
            <w:r>
              <w:rPr>
                <w:rFonts w:hint="eastAsia"/>
                <w:noProof/>
                <w:webHidden/>
              </w:rPr>
              <w:fldChar w:fldCharType="end"/>
            </w:r>
          </w:hyperlink>
        </w:p>
        <w:p w14:paraId="402444ED" w14:textId="4D9AB569" w:rsidR="003E16D4" w:rsidRDefault="003E16D4">
          <w:pPr>
            <w:pStyle w:val="TOC1"/>
            <w:tabs>
              <w:tab w:val="right" w:leader="dot" w:pos="8296"/>
            </w:tabs>
            <w:rPr>
              <w:rFonts w:cstheme="minorBidi" w:hint="eastAsia"/>
              <w:noProof/>
              <w:kern w:val="2"/>
              <w:szCs w:val="24"/>
              <w14:ligatures w14:val="standardContextual"/>
            </w:rPr>
          </w:pPr>
          <w:hyperlink w:anchor="_Toc228753554" w:history="1">
            <w:r w:rsidRPr="00F83FCE">
              <w:rPr>
                <w:rStyle w:val="af2"/>
                <w:rFonts w:ascii="Times New Roman" w:hAnsi="Times New Roman"/>
                <w:b/>
                <w:bCs/>
                <w:noProof/>
              </w:rPr>
              <w:t>Chapter 4: Evaluation and Ethics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38</w:t>
            </w:r>
            <w:r>
              <w:rPr>
                <w:rFonts w:hint="eastAsia"/>
                <w:noProof/>
                <w:webHidden/>
              </w:rPr>
              <w:fldChar w:fldCharType="end"/>
            </w:r>
          </w:hyperlink>
        </w:p>
        <w:p w14:paraId="4A7506FF" w14:textId="62506FC1" w:rsidR="003E16D4" w:rsidRDefault="003E16D4">
          <w:pPr>
            <w:pStyle w:val="TOC2"/>
            <w:tabs>
              <w:tab w:val="right" w:leader="dot" w:pos="8296"/>
            </w:tabs>
            <w:rPr>
              <w:rFonts w:cstheme="minorBidi" w:hint="eastAsia"/>
              <w:noProof/>
              <w:kern w:val="2"/>
              <w:szCs w:val="24"/>
              <w14:ligatures w14:val="standardContextual"/>
            </w:rPr>
          </w:pPr>
          <w:hyperlink w:anchor="_Toc228753555" w:history="1">
            <w:r w:rsidRPr="00F83FCE">
              <w:rPr>
                <w:rStyle w:val="af2"/>
                <w:rFonts w:ascii="Times New Roman" w:hAnsi="Times New Roman"/>
                <w:noProof/>
              </w:rPr>
              <w:t>4.1 Analytical Framework: Thematic Analysis of Play Experience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38</w:t>
            </w:r>
            <w:r>
              <w:rPr>
                <w:rFonts w:hint="eastAsia"/>
                <w:noProof/>
                <w:webHidden/>
              </w:rPr>
              <w:fldChar w:fldCharType="end"/>
            </w:r>
          </w:hyperlink>
        </w:p>
        <w:p w14:paraId="069A48BF" w14:textId="1079BD08" w:rsidR="003E16D4" w:rsidRDefault="003E16D4">
          <w:pPr>
            <w:pStyle w:val="TOC2"/>
            <w:tabs>
              <w:tab w:val="right" w:leader="dot" w:pos="8296"/>
            </w:tabs>
            <w:rPr>
              <w:rFonts w:cstheme="minorBidi" w:hint="eastAsia"/>
              <w:noProof/>
              <w:kern w:val="2"/>
              <w:szCs w:val="24"/>
              <w14:ligatures w14:val="standardContextual"/>
            </w:rPr>
          </w:pPr>
          <w:hyperlink w:anchor="_Toc228753556" w:history="1">
            <w:r w:rsidRPr="00F83FCE">
              <w:rPr>
                <w:rStyle w:val="af2"/>
                <w:rFonts w:ascii="Times New Roman" w:hAnsi="Times New Roman"/>
                <w:noProof/>
              </w:rPr>
              <w:t>4.2 Ethical Dimensions and Cultural Considerations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39</w:t>
            </w:r>
            <w:r>
              <w:rPr>
                <w:rFonts w:hint="eastAsia"/>
                <w:noProof/>
                <w:webHidden/>
              </w:rPr>
              <w:fldChar w:fldCharType="end"/>
            </w:r>
          </w:hyperlink>
        </w:p>
        <w:p w14:paraId="67E56E46" w14:textId="53D1C41B" w:rsidR="003E16D4" w:rsidRDefault="003E16D4">
          <w:pPr>
            <w:pStyle w:val="TOC1"/>
            <w:tabs>
              <w:tab w:val="right" w:leader="dot" w:pos="8296"/>
            </w:tabs>
            <w:rPr>
              <w:rFonts w:cstheme="minorBidi" w:hint="eastAsia"/>
              <w:noProof/>
              <w:kern w:val="2"/>
              <w:szCs w:val="24"/>
              <w14:ligatures w14:val="standardContextual"/>
            </w:rPr>
          </w:pPr>
          <w:hyperlink w:anchor="_Toc228753557" w:history="1">
            <w:r w:rsidRPr="00F83FCE">
              <w:rPr>
                <w:rStyle w:val="af2"/>
                <w:rFonts w:ascii="Times New Roman" w:hAnsi="Times New Roman"/>
                <w:b/>
                <w:bCs/>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42</w:t>
            </w:r>
            <w:r>
              <w:rPr>
                <w:rFonts w:hint="eastAsia"/>
                <w:noProof/>
                <w:webHidden/>
              </w:rPr>
              <w:fldChar w:fldCharType="end"/>
            </w:r>
          </w:hyperlink>
        </w:p>
        <w:p w14:paraId="67C457AE" w14:textId="5EE6C1DC" w:rsidR="003E16D4" w:rsidRDefault="003E16D4">
          <w:pPr>
            <w:pStyle w:val="TOC1"/>
            <w:tabs>
              <w:tab w:val="right" w:leader="dot" w:pos="8296"/>
            </w:tabs>
            <w:rPr>
              <w:rFonts w:cstheme="minorBidi" w:hint="eastAsia"/>
              <w:noProof/>
              <w:kern w:val="2"/>
              <w:szCs w:val="24"/>
              <w14:ligatures w14:val="standardContextual"/>
            </w:rPr>
          </w:pPr>
          <w:hyperlink w:anchor="_Toc228753558" w:history="1">
            <w:r w:rsidRPr="00F83FCE">
              <w:rPr>
                <w:rStyle w:val="af2"/>
                <w:rFonts w:ascii="Times New Roman" w:hAnsi="Times New Roman"/>
                <w:b/>
                <w:bCs/>
                <w:noProof/>
              </w:rPr>
              <w:t>Reference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_Toc228753558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44</w:t>
            </w:r>
            <w:r>
              <w:rPr>
                <w:rFonts w:hint="eastAsia"/>
                <w:noProof/>
                <w:webHidden/>
              </w:rPr>
              <w:fldChar w:fldCharType="end"/>
            </w:r>
          </w:hyperlink>
        </w:p>
        <w:p w14:paraId="15693913" w14:textId="7264AFC2" w:rsidR="009A7C19" w:rsidRDefault="009A7C19">
          <w:pPr>
            <w:rPr>
              <w:rFonts w:hint="eastAsia"/>
            </w:rPr>
          </w:pPr>
          <w:r>
            <w:rPr>
              <w:rFonts w:cs="Times New Roman" w:hint="eastAsia"/>
              <w:kern w:val="0"/>
              <w:szCs w:val="22"/>
              <w14:ligatures w14:val="none"/>
            </w:rPr>
            <w:fldChar w:fldCharType="end"/>
          </w:r>
        </w:p>
      </w:sdtContent>
    </w:sdt>
    <w:p w14:paraId="4495580B" w14:textId="3D96B188" w:rsidR="00ED2F7F" w:rsidRDefault="00ED2F7F">
      <w:pPr>
        <w:widowControl/>
        <w:rPr>
          <w:rFonts w:ascii="Times New Roman" w:hAnsi="Times New Roman" w:cs="Times New Roman"/>
          <w:b/>
          <w:sz w:val="44"/>
          <w:szCs w:val="44"/>
        </w:rPr>
      </w:pPr>
    </w:p>
    <w:p w14:paraId="36812760" w14:textId="77777777" w:rsidR="009A7C19" w:rsidRDefault="009A7C19">
      <w:pPr>
        <w:widowControl/>
        <w:rPr>
          <w:rFonts w:ascii="Times New Roman" w:hAnsi="Times New Roman" w:cs="Times New Roman"/>
          <w:b/>
          <w:sz w:val="44"/>
          <w:szCs w:val="44"/>
        </w:rPr>
      </w:pPr>
    </w:p>
    <w:p w14:paraId="4AB3CB7E" w14:textId="77777777" w:rsidR="009A7C19" w:rsidRDefault="009A7C19">
      <w:pPr>
        <w:widowControl/>
        <w:rPr>
          <w:rFonts w:ascii="Times New Roman" w:hAnsi="Times New Roman" w:cs="Times New Roman"/>
          <w:b/>
          <w:sz w:val="44"/>
          <w:szCs w:val="44"/>
        </w:rPr>
      </w:pPr>
    </w:p>
    <w:p w14:paraId="04BE877A" w14:textId="77777777" w:rsidR="009A7C19" w:rsidRDefault="009A7C19">
      <w:pPr>
        <w:widowControl/>
        <w:rPr>
          <w:rFonts w:ascii="Times New Roman" w:hAnsi="Times New Roman" w:cs="Times New Roman"/>
          <w:b/>
          <w:sz w:val="44"/>
          <w:szCs w:val="44"/>
        </w:rPr>
      </w:pPr>
    </w:p>
    <w:p w14:paraId="2CB1FD9C" w14:textId="77777777" w:rsidR="009A7C19" w:rsidRDefault="009A7C19">
      <w:pPr>
        <w:widowControl/>
        <w:rPr>
          <w:rFonts w:ascii="Times New Roman" w:hAnsi="Times New Roman" w:cs="Times New Roman"/>
          <w:b/>
          <w:sz w:val="44"/>
          <w:szCs w:val="44"/>
        </w:rPr>
      </w:pPr>
    </w:p>
    <w:p w14:paraId="16019D38" w14:textId="77777777" w:rsidR="009A7C19" w:rsidRDefault="009A7C19">
      <w:pPr>
        <w:widowControl/>
        <w:rPr>
          <w:rFonts w:ascii="Times New Roman" w:hAnsi="Times New Roman" w:cs="Times New Roman"/>
          <w:b/>
          <w:sz w:val="44"/>
          <w:szCs w:val="44"/>
        </w:rPr>
      </w:pPr>
    </w:p>
    <w:p w14:paraId="3038D545" w14:textId="77777777" w:rsidR="009A7C19" w:rsidRDefault="009A7C19">
      <w:pPr>
        <w:widowControl/>
        <w:rPr>
          <w:rFonts w:ascii="Times New Roman" w:hAnsi="Times New Roman" w:cs="Times New Roman"/>
          <w:b/>
          <w:sz w:val="44"/>
          <w:szCs w:val="44"/>
        </w:rPr>
      </w:pPr>
    </w:p>
    <w:p w14:paraId="1F771026" w14:textId="77777777" w:rsidR="009A7C19" w:rsidRDefault="009A7C19">
      <w:pPr>
        <w:widowControl/>
        <w:rPr>
          <w:rFonts w:ascii="Times New Roman" w:hAnsi="Times New Roman" w:cs="Times New Roman"/>
          <w:b/>
          <w:sz w:val="44"/>
          <w:szCs w:val="44"/>
        </w:rPr>
      </w:pPr>
    </w:p>
    <w:p w14:paraId="36BF6073" w14:textId="77777777" w:rsidR="009A7C19" w:rsidRDefault="009A7C19">
      <w:pPr>
        <w:widowControl/>
        <w:rPr>
          <w:rFonts w:ascii="Times New Roman" w:hAnsi="Times New Roman" w:cs="Times New Roman"/>
          <w:b/>
          <w:sz w:val="44"/>
          <w:szCs w:val="44"/>
        </w:rPr>
      </w:pPr>
    </w:p>
    <w:p w14:paraId="37DB2567" w14:textId="77777777" w:rsidR="006E33B5" w:rsidRDefault="006E33B5" w:rsidP="009A7C19">
      <w:pPr>
        <w:spacing w:after="0" w:line="480" w:lineRule="auto"/>
        <w:outlineLvl w:val="0"/>
        <w:rPr>
          <w:rFonts w:ascii="Times New Roman" w:hAnsi="Times New Roman" w:cs="Times New Roman" w:hint="eastAsia"/>
          <w:b/>
          <w:bCs/>
          <w:sz w:val="36"/>
          <w:szCs w:val="36"/>
        </w:rPr>
        <w:sectPr w:rsidR="006E33B5" w:rsidSect="00734A33">
          <w:footerReference w:type="default" r:id="rId7"/>
          <w:pgSz w:w="11906" w:h="16838"/>
          <w:pgMar w:top="1440" w:right="1800" w:bottom="1440" w:left="1800" w:header="851" w:footer="992" w:gutter="0"/>
          <w:pgNumType w:start="1"/>
          <w:cols w:space="425"/>
          <w:docGrid w:type="lines" w:linePitch="312"/>
        </w:sectPr>
      </w:pPr>
    </w:p>
    <w:p w14:paraId="69D3D86D" w14:textId="77777777" w:rsidR="009A7C19" w:rsidRPr="004060C4" w:rsidRDefault="009A7C19" w:rsidP="009A7C19">
      <w:pPr>
        <w:spacing w:after="0" w:line="480" w:lineRule="auto"/>
        <w:outlineLvl w:val="0"/>
        <w:rPr>
          <w:rFonts w:ascii="Times New Roman" w:hAnsi="Times New Roman" w:cs="Times New Roman"/>
          <w:b/>
          <w:bCs/>
          <w:sz w:val="36"/>
          <w:szCs w:val="36"/>
        </w:rPr>
      </w:pPr>
      <w:bookmarkStart w:id="2" w:name="_Toc228753521"/>
      <w:r w:rsidRPr="00ED2F7F">
        <w:rPr>
          <w:rFonts w:ascii="Times New Roman" w:hAnsi="Times New Roman" w:cs="Times New Roman"/>
          <w:b/>
          <w:bCs/>
          <w:sz w:val="36"/>
          <w:szCs w:val="36"/>
        </w:rPr>
        <w:lastRenderedPageBreak/>
        <w:t>Abstract</w:t>
      </w:r>
      <w:bookmarkEnd w:id="2"/>
    </w:p>
    <w:p w14:paraId="14730A24" w14:textId="77777777" w:rsidR="009A7C19" w:rsidRDefault="009A7C19" w:rsidP="004060C4">
      <w:pPr>
        <w:kinsoku w:val="0"/>
        <w:spacing w:after="0" w:line="480" w:lineRule="auto"/>
        <w:jc w:val="both"/>
        <w:rPr>
          <w:rFonts w:ascii="Times New Roman" w:hAnsi="Times New Roman" w:cs="Times New Roman"/>
          <w:sz w:val="28"/>
          <w:szCs w:val="28"/>
        </w:rPr>
      </w:pPr>
    </w:p>
    <w:p w14:paraId="5BE0373D" w14:textId="54106802" w:rsidR="004060C4" w:rsidRPr="004060C4" w:rsidRDefault="004060C4" w:rsidP="004060C4">
      <w:pPr>
        <w:kinsoku w:val="0"/>
        <w:spacing w:after="0" w:line="480" w:lineRule="auto"/>
        <w:jc w:val="both"/>
        <w:rPr>
          <w:rFonts w:ascii="Times New Roman" w:hAnsi="Times New Roman" w:cs="Times New Roman"/>
          <w:sz w:val="28"/>
          <w:szCs w:val="28"/>
        </w:rPr>
      </w:pPr>
      <w:r w:rsidRPr="004060C4">
        <w:rPr>
          <w:rFonts w:ascii="Times New Roman" w:hAnsi="Times New Roman" w:cs="Times New Roman" w:hint="eastAsia"/>
          <w:sz w:val="28"/>
          <w:szCs w:val="28"/>
        </w:rPr>
        <w:t xml:space="preserve">The rapid digitization of Intangible Cultural Heritage (ICH) presents a </w:t>
      </w:r>
      <w:r w:rsidR="00AB65B8">
        <w:rPr>
          <w:rFonts w:ascii="Times New Roman" w:hAnsi="Times New Roman" w:cs="Times New Roman"/>
          <w:sz w:val="28"/>
          <w:szCs w:val="28"/>
        </w:rPr>
        <w:t>“</w:t>
      </w:r>
      <w:r w:rsidRPr="004060C4">
        <w:rPr>
          <w:rFonts w:ascii="Times New Roman" w:hAnsi="Times New Roman" w:cs="Times New Roman" w:hint="eastAsia"/>
          <w:sz w:val="28"/>
          <w:szCs w:val="28"/>
        </w:rPr>
        <w:t>wicked problem</w:t>
      </w:r>
      <w:r>
        <w:rPr>
          <w:rFonts w:ascii="Times New Roman" w:hAnsi="Times New Roman" w:cs="Times New Roman"/>
          <w:sz w:val="28"/>
          <w:szCs w:val="28"/>
        </w:rPr>
        <w:t>”</w:t>
      </w:r>
      <w:r>
        <w:rPr>
          <w:rFonts w:ascii="Times New Roman" w:hAnsi="Times New Roman" w:cs="Times New Roman" w:hint="eastAsia"/>
          <w:sz w:val="28"/>
          <w:szCs w:val="28"/>
        </w:rPr>
        <w:t>:</w:t>
      </w:r>
      <w:r w:rsidRPr="004060C4">
        <w:rPr>
          <w:rFonts w:ascii="Times New Roman" w:hAnsi="Times New Roman" w:cs="Times New Roman" w:hint="eastAsia"/>
          <w:sz w:val="28"/>
          <w:szCs w:val="28"/>
        </w:rPr>
        <w:t xml:space="preserve"> conventional archiving methods</w:t>
      </w:r>
      <w:r>
        <w:rPr>
          <w:rFonts w:ascii="Times New Roman" w:hAnsi="Times New Roman" w:cs="Times New Roman" w:hint="eastAsia"/>
          <w:sz w:val="28"/>
          <w:szCs w:val="28"/>
        </w:rPr>
        <w:t xml:space="preserve">, </w:t>
      </w:r>
      <w:r w:rsidRPr="004060C4">
        <w:rPr>
          <w:rFonts w:ascii="Times New Roman" w:hAnsi="Times New Roman" w:cs="Times New Roman" w:hint="eastAsia"/>
          <w:sz w:val="28"/>
          <w:szCs w:val="28"/>
        </w:rPr>
        <w:t>such as high-definition videography and 3D scanning</w:t>
      </w:r>
      <w:r>
        <w:rPr>
          <w:rFonts w:ascii="Times New Roman" w:hAnsi="Times New Roman" w:cs="Times New Roman" w:hint="eastAsia"/>
          <w:sz w:val="28"/>
          <w:szCs w:val="28"/>
        </w:rPr>
        <w:t xml:space="preserve">, </w:t>
      </w:r>
      <w:r w:rsidRPr="004060C4">
        <w:rPr>
          <w:rFonts w:ascii="Times New Roman" w:hAnsi="Times New Roman" w:cs="Times New Roman" w:hint="eastAsia"/>
          <w:sz w:val="28"/>
          <w:szCs w:val="28"/>
        </w:rPr>
        <w:t>prioritize static visual representation, thereby erasing the embodied, performative essence and tacit knowledge inherent in traditional crafts. Performative traditions like Chinese</w:t>
      </w:r>
      <w:r>
        <w:rPr>
          <w:rFonts w:ascii="Times New Roman" w:hAnsi="Times New Roman" w:cs="Times New Roman" w:hint="eastAsia"/>
          <w:sz w:val="28"/>
          <w:szCs w:val="28"/>
        </w:rPr>
        <w:t xml:space="preserve"> </w:t>
      </w:r>
      <w:r w:rsidRPr="004060C4">
        <w:rPr>
          <w:rFonts w:ascii="Times New Roman" w:hAnsi="Times New Roman" w:cs="Times New Roman" w:hint="eastAsia"/>
          <w:sz w:val="28"/>
          <w:szCs w:val="28"/>
        </w:rPr>
        <w:t>Shadow Puppetry rely intrinsically on kinetic rhythm, physical material constraints, and interactive rituals, which cannot be adequately preserved through passive observation. Addressing this critical epistemological gap, this research explores how the physical and operational constraints of performative heritage can be systematically translated into the mechanic-driven systems of digital games.</w:t>
      </w:r>
    </w:p>
    <w:p w14:paraId="43B41672" w14:textId="77777777" w:rsidR="004060C4" w:rsidRPr="004060C4" w:rsidRDefault="004060C4" w:rsidP="004060C4">
      <w:pPr>
        <w:kinsoku w:val="0"/>
        <w:spacing w:after="0" w:line="480" w:lineRule="auto"/>
        <w:jc w:val="both"/>
        <w:rPr>
          <w:rFonts w:ascii="Times New Roman" w:hAnsi="Times New Roman" w:cs="Times New Roman"/>
          <w:sz w:val="28"/>
          <w:szCs w:val="28"/>
        </w:rPr>
      </w:pPr>
    </w:p>
    <w:p w14:paraId="6ECDF3D8" w14:textId="2C65CF33" w:rsidR="004060C4" w:rsidRPr="004060C4" w:rsidRDefault="004060C4" w:rsidP="004060C4">
      <w:pPr>
        <w:kinsoku w:val="0"/>
        <w:spacing w:after="0" w:line="480" w:lineRule="auto"/>
        <w:jc w:val="both"/>
        <w:rPr>
          <w:rFonts w:ascii="Times New Roman" w:hAnsi="Times New Roman" w:cs="Times New Roman"/>
          <w:sz w:val="28"/>
          <w:szCs w:val="28"/>
        </w:rPr>
      </w:pPr>
      <w:r w:rsidRPr="004060C4">
        <w:rPr>
          <w:rFonts w:ascii="Times New Roman" w:hAnsi="Times New Roman" w:cs="Times New Roman" w:hint="eastAsia"/>
          <w:sz w:val="28"/>
          <w:szCs w:val="28"/>
        </w:rPr>
        <w:t>Adopting a Practice-Based Research (PBR) methodology within a constructivist-interpretivist paradigm, this study positions art and design practice as the primary mode of qualitative inquiry. The research integrates a critical literature review of heritage ontology and game studies</w:t>
      </w:r>
      <w:r w:rsidR="00AB65B8">
        <w:rPr>
          <w:rFonts w:ascii="Times New Roman" w:hAnsi="Times New Roman" w:cs="Times New Roman" w:hint="eastAsia"/>
          <w:sz w:val="28"/>
          <w:szCs w:val="28"/>
        </w:rPr>
        <w:t xml:space="preserve">, </w:t>
      </w:r>
      <w:r w:rsidRPr="004060C4">
        <w:rPr>
          <w:rFonts w:ascii="Times New Roman" w:hAnsi="Times New Roman" w:cs="Times New Roman" w:hint="eastAsia"/>
          <w:sz w:val="28"/>
          <w:szCs w:val="28"/>
        </w:rPr>
        <w:t>specifically leveraging Ian Bogost</w:t>
      </w:r>
      <w:r w:rsidR="00B97D97">
        <w:rPr>
          <w:rFonts w:ascii="Times New Roman" w:hAnsi="Times New Roman" w:cs="Times New Roman"/>
          <w:sz w:val="28"/>
          <w:szCs w:val="28"/>
        </w:rPr>
        <w:t>’</w:t>
      </w:r>
      <w:r w:rsidRPr="004060C4">
        <w:rPr>
          <w:rFonts w:ascii="Times New Roman" w:hAnsi="Times New Roman" w:cs="Times New Roman" w:hint="eastAsia"/>
          <w:sz w:val="28"/>
          <w:szCs w:val="28"/>
        </w:rPr>
        <w:t xml:space="preserve">s theory of </w:t>
      </w:r>
      <w:r w:rsidR="00AB65B8">
        <w:rPr>
          <w:rFonts w:ascii="Times New Roman" w:hAnsi="Times New Roman" w:cs="Times New Roman"/>
          <w:sz w:val="28"/>
          <w:szCs w:val="28"/>
        </w:rPr>
        <w:t>“</w:t>
      </w:r>
      <w:r w:rsidRPr="004060C4">
        <w:rPr>
          <w:rFonts w:ascii="Times New Roman" w:hAnsi="Times New Roman" w:cs="Times New Roman" w:hint="eastAsia"/>
          <w:sz w:val="28"/>
          <w:szCs w:val="28"/>
        </w:rPr>
        <w:t>procedural rhetoric</w:t>
      </w:r>
      <w:r w:rsidR="00AB65B8">
        <w:rPr>
          <w:rFonts w:ascii="Times New Roman" w:hAnsi="Times New Roman" w:cs="Times New Roman"/>
          <w:sz w:val="28"/>
          <w:szCs w:val="28"/>
        </w:rPr>
        <w:t>”</w:t>
      </w:r>
      <w:r w:rsidR="00AB65B8">
        <w:rPr>
          <w:rFonts w:ascii="Times New Roman" w:hAnsi="Times New Roman" w:cs="Times New Roman" w:hint="eastAsia"/>
          <w:sz w:val="28"/>
          <w:szCs w:val="28"/>
        </w:rPr>
        <w:t xml:space="preserve">, </w:t>
      </w:r>
      <w:r w:rsidRPr="004060C4">
        <w:rPr>
          <w:rFonts w:ascii="Times New Roman" w:hAnsi="Times New Roman" w:cs="Times New Roman" w:hint="eastAsia"/>
          <w:sz w:val="28"/>
          <w:szCs w:val="28"/>
        </w:rPr>
        <w:t xml:space="preserve">with the iterative prototyping of a playable shadow puppetry game. To validate this translation framework, the study interweaves practice with qualitative methods, utilizing autoethnographic reflective journaling to document the </w:t>
      </w:r>
      <w:r w:rsidRPr="004060C4">
        <w:rPr>
          <w:rFonts w:ascii="Times New Roman" w:hAnsi="Times New Roman" w:cs="Times New Roman" w:hint="eastAsia"/>
          <w:sz w:val="28"/>
          <w:szCs w:val="28"/>
        </w:rPr>
        <w:lastRenderedPageBreak/>
        <w:t>design process, alongside think-aloud protocols and semi-structured interviews to evaluate cross-cultural player experiences. Thematic analysis is then applied to assess the efficacy of the interactive aesthetics.</w:t>
      </w:r>
    </w:p>
    <w:p w14:paraId="6E109CE7" w14:textId="77777777" w:rsidR="004060C4" w:rsidRPr="004060C4" w:rsidRDefault="004060C4" w:rsidP="004060C4">
      <w:pPr>
        <w:kinsoku w:val="0"/>
        <w:spacing w:after="0" w:line="480" w:lineRule="auto"/>
        <w:jc w:val="both"/>
        <w:rPr>
          <w:rFonts w:ascii="Times New Roman" w:hAnsi="Times New Roman" w:cs="Times New Roman"/>
          <w:sz w:val="28"/>
          <w:szCs w:val="28"/>
        </w:rPr>
      </w:pPr>
    </w:p>
    <w:p w14:paraId="29A4D30C" w14:textId="058209A2" w:rsidR="004060C4" w:rsidRPr="004060C4" w:rsidRDefault="004060C4" w:rsidP="004060C4">
      <w:pPr>
        <w:kinsoku w:val="0"/>
        <w:spacing w:after="0" w:line="480" w:lineRule="auto"/>
        <w:jc w:val="both"/>
        <w:rPr>
          <w:rFonts w:ascii="Times New Roman" w:hAnsi="Times New Roman" w:cs="Times New Roman"/>
          <w:sz w:val="28"/>
          <w:szCs w:val="28"/>
        </w:rPr>
      </w:pPr>
      <w:r w:rsidRPr="004060C4">
        <w:rPr>
          <w:rFonts w:ascii="Times New Roman" w:hAnsi="Times New Roman" w:cs="Times New Roman" w:hint="eastAsia"/>
          <w:sz w:val="28"/>
          <w:szCs w:val="28"/>
        </w:rPr>
        <w:t xml:space="preserve">The primary contribution is a rigorously tested design framework that maps tacit heritage knowledge onto digital algorithms, offering a structural defense against superficial </w:t>
      </w:r>
      <w:r w:rsidR="00AB65B8">
        <w:rPr>
          <w:rFonts w:ascii="Times New Roman" w:hAnsi="Times New Roman" w:cs="Times New Roman"/>
          <w:sz w:val="28"/>
          <w:szCs w:val="28"/>
        </w:rPr>
        <w:t>“</w:t>
      </w:r>
      <w:r w:rsidRPr="004060C4">
        <w:rPr>
          <w:rFonts w:ascii="Times New Roman" w:hAnsi="Times New Roman" w:cs="Times New Roman" w:hint="eastAsia"/>
          <w:sz w:val="28"/>
          <w:szCs w:val="28"/>
        </w:rPr>
        <w:t>Digital Orientalism.</w:t>
      </w:r>
      <w:r w:rsidR="00AB65B8">
        <w:rPr>
          <w:rFonts w:ascii="Times New Roman" w:hAnsi="Times New Roman" w:cs="Times New Roman"/>
          <w:sz w:val="28"/>
          <w:szCs w:val="28"/>
        </w:rPr>
        <w:t>”</w:t>
      </w:r>
      <w:r w:rsidRPr="004060C4">
        <w:rPr>
          <w:rFonts w:ascii="Times New Roman" w:hAnsi="Times New Roman" w:cs="Times New Roman" w:hint="eastAsia"/>
          <w:sz w:val="28"/>
          <w:szCs w:val="28"/>
        </w:rPr>
        <w:t xml:space="preserve"> Ultimately, by transitioning from static archiving to active ludic engagement, this research establishes a scalable, transdisciplinary model for the meaningful digital inheritance and cross-cultural transmission of performative arts.</w:t>
      </w:r>
    </w:p>
    <w:p w14:paraId="43ECD171" w14:textId="6F2BB86F" w:rsidR="00ED2F7F" w:rsidRDefault="00ED2F7F">
      <w:pPr>
        <w:widowControl/>
        <w:rPr>
          <w:rFonts w:ascii="Times New Roman" w:hAnsi="Times New Roman" w:cs="Times New Roman"/>
          <w:b/>
          <w:bCs/>
          <w:sz w:val="36"/>
          <w:szCs w:val="36"/>
        </w:rPr>
      </w:pPr>
      <w:r>
        <w:rPr>
          <w:rFonts w:ascii="Times New Roman" w:hAnsi="Times New Roman" w:cs="Times New Roman"/>
          <w:b/>
          <w:bCs/>
          <w:sz w:val="36"/>
          <w:szCs w:val="36"/>
        </w:rPr>
        <w:br w:type="page"/>
      </w:r>
    </w:p>
    <w:p w14:paraId="7B4F7919" w14:textId="7BAF2162" w:rsidR="00ED2F7F" w:rsidRDefault="00ED2F7F" w:rsidP="0081003C">
      <w:pPr>
        <w:spacing w:after="0" w:line="480" w:lineRule="auto"/>
        <w:outlineLvl w:val="0"/>
        <w:rPr>
          <w:rFonts w:ascii="Times New Roman" w:hAnsi="Times New Roman" w:cs="Times New Roman"/>
          <w:b/>
          <w:bCs/>
          <w:sz w:val="36"/>
          <w:szCs w:val="36"/>
        </w:rPr>
      </w:pPr>
      <w:bookmarkStart w:id="3" w:name="_Toc228753522"/>
      <w:r>
        <w:rPr>
          <w:rFonts w:ascii="Times New Roman" w:hAnsi="Times New Roman" w:cs="Times New Roman" w:hint="eastAsia"/>
          <w:b/>
          <w:bCs/>
          <w:sz w:val="36"/>
          <w:szCs w:val="36"/>
        </w:rPr>
        <w:lastRenderedPageBreak/>
        <w:t>Introduction</w:t>
      </w:r>
      <w:bookmarkEnd w:id="3"/>
    </w:p>
    <w:p w14:paraId="7646D80C" w14:textId="77777777" w:rsidR="00ED2F7F" w:rsidRDefault="00ED2F7F" w:rsidP="00ED2F7F">
      <w:pPr>
        <w:spacing w:after="0" w:line="480" w:lineRule="auto"/>
        <w:rPr>
          <w:rFonts w:ascii="Times New Roman" w:hAnsi="Times New Roman" w:cs="Times New Roman"/>
          <w:sz w:val="24"/>
        </w:rPr>
      </w:pPr>
    </w:p>
    <w:p w14:paraId="0E600653" w14:textId="7F35D02F"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The safeguarding and transmission of Intangible Cultural Heritage (ICH) in the contemporary digital era has emerged as a critical, interdisciplinary challenge situated at the nexus of heritage studies, digital humanities, and interaction design. Following the ratification of the 2003 UNESCO Convention for the Safeguarding of the Intangible Cultural Heritage, a global mandate was established to protect living traditions, performing arts, and traditional craftsmanship from the </w:t>
      </w:r>
      <w:proofErr w:type="spellStart"/>
      <w:r w:rsidRPr="0081003C">
        <w:rPr>
          <w:rFonts w:ascii="Times New Roman" w:hAnsi="Times New Roman" w:cs="Times New Roman" w:hint="eastAsia"/>
          <w:sz w:val="28"/>
          <w:szCs w:val="28"/>
        </w:rPr>
        <w:t>homogenising</w:t>
      </w:r>
      <w:proofErr w:type="spellEnd"/>
      <w:r w:rsidRPr="0081003C">
        <w:rPr>
          <w:rFonts w:ascii="Times New Roman" w:hAnsi="Times New Roman" w:cs="Times New Roman" w:hint="eastAsia"/>
          <w:sz w:val="28"/>
          <w:szCs w:val="28"/>
        </w:rPr>
        <w:t xml:space="preserve"> forces of </w:t>
      </w:r>
      <w:proofErr w:type="spellStart"/>
      <w:r w:rsidRPr="0081003C">
        <w:rPr>
          <w:rFonts w:ascii="Times New Roman" w:hAnsi="Times New Roman" w:cs="Times New Roman" w:hint="eastAsia"/>
          <w:sz w:val="28"/>
          <w:szCs w:val="28"/>
        </w:rPr>
        <w:t>globalisation</w:t>
      </w:r>
      <w:proofErr w:type="spellEnd"/>
      <w:r w:rsidRPr="0081003C">
        <w:rPr>
          <w:rFonts w:ascii="Times New Roman" w:hAnsi="Times New Roman" w:cs="Times New Roman" w:hint="eastAsia"/>
          <w:sz w:val="28"/>
          <w:szCs w:val="28"/>
        </w:rPr>
        <w:t xml:space="preserve"> (UNESCO, 2003). In response, cultural institutions and researchers have increasingly turned to digital technologies to archive these ephemeral practices. However, the rapid push toward the </w:t>
      </w:r>
      <w:proofErr w:type="spellStart"/>
      <w:r w:rsidRPr="0081003C">
        <w:rPr>
          <w:rFonts w:ascii="Times New Roman" w:hAnsi="Times New Roman" w:cs="Times New Roman" w:hint="eastAsia"/>
          <w:sz w:val="28"/>
          <w:szCs w:val="28"/>
        </w:rPr>
        <w:t>digitisation</w:t>
      </w:r>
      <w:proofErr w:type="spellEnd"/>
      <w:r w:rsidRPr="0081003C">
        <w:rPr>
          <w:rFonts w:ascii="Times New Roman" w:hAnsi="Times New Roman" w:cs="Times New Roman" w:hint="eastAsia"/>
          <w:sz w:val="28"/>
          <w:szCs w:val="28"/>
        </w:rPr>
        <w:t xml:space="preserve"> of these cultural assets has predominantly relied on representational technologies, such as high-definition videography, photogrammetry, and 3D laser scanning (Cameron and Kenderdine, 2007). While these conventional methods excel at capturing the static, visual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shell</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or the final output of a cultural artefact, they fundamentally fail to capture the living, breathing essence of performative practices.</w:t>
      </w:r>
    </w:p>
    <w:p w14:paraId="4DDF049A" w14:textId="77777777" w:rsidR="000C2DB9" w:rsidRPr="0081003C" w:rsidRDefault="000C2DB9" w:rsidP="000C2DB9">
      <w:pPr>
        <w:spacing w:after="0" w:line="480" w:lineRule="auto"/>
        <w:jc w:val="both"/>
        <w:rPr>
          <w:rFonts w:ascii="Times New Roman" w:hAnsi="Times New Roman" w:cs="Times New Roman"/>
          <w:sz w:val="28"/>
          <w:szCs w:val="28"/>
        </w:rPr>
      </w:pPr>
    </w:p>
    <w:p w14:paraId="14DF505B" w14:textId="52A4DCAA"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This research situates itself precisely within this critical epistemological gap, focusing on Chinese Shadow Puppetry as its primary locus of inquiry.</w:t>
      </w:r>
      <w:r w:rsidR="00F72807">
        <w:rPr>
          <w:rFonts w:ascii="Times New Roman" w:hAnsi="Times New Roman" w:cs="Times New Roman" w:hint="eastAsia"/>
          <w:sz w:val="28"/>
          <w:szCs w:val="28"/>
        </w:rPr>
        <w:t xml:space="preserve"> </w:t>
      </w:r>
      <w:r w:rsidRPr="0081003C">
        <w:rPr>
          <w:rFonts w:ascii="Times New Roman" w:hAnsi="Times New Roman" w:cs="Times New Roman" w:hint="eastAsia"/>
          <w:sz w:val="28"/>
          <w:szCs w:val="28"/>
        </w:rPr>
        <w:t xml:space="preserve">Shadow Puppetry is a traditional performative art form </w:t>
      </w:r>
      <w:proofErr w:type="spellStart"/>
      <w:r w:rsidRPr="0081003C">
        <w:rPr>
          <w:rFonts w:ascii="Times New Roman" w:hAnsi="Times New Roman" w:cs="Times New Roman" w:hint="eastAsia"/>
          <w:sz w:val="28"/>
          <w:szCs w:val="28"/>
        </w:rPr>
        <w:t>characterised</w:t>
      </w:r>
      <w:proofErr w:type="spellEnd"/>
      <w:r w:rsidRPr="0081003C">
        <w:rPr>
          <w:rFonts w:ascii="Times New Roman" w:hAnsi="Times New Roman" w:cs="Times New Roman" w:hint="eastAsia"/>
          <w:sz w:val="28"/>
          <w:szCs w:val="28"/>
        </w:rPr>
        <w:t xml:space="preserve"> not </w:t>
      </w:r>
      <w:r w:rsidRPr="0081003C">
        <w:rPr>
          <w:rFonts w:ascii="Times New Roman" w:hAnsi="Times New Roman" w:cs="Times New Roman" w:hint="eastAsia"/>
          <w:sz w:val="28"/>
          <w:szCs w:val="28"/>
        </w:rPr>
        <w:lastRenderedPageBreak/>
        <w:t>merely by the intricately carved leather puppets, but by a complex, dynamic ecosystem of interactions. It involves the kinetic rhythm of the performer, the material tension between the bamboo control rods and the leather joints, the nuanced manipulation of distance from a dynamic light source, and the immediate, embodied feedback experienced by the artisan (Chen, 2004). When this rich tapestry of performative action is reduced to a flattened video recording or a static 3D model, the heritage is severed from its operational logic.</w:t>
      </w:r>
    </w:p>
    <w:p w14:paraId="561A815C" w14:textId="77777777" w:rsidR="000C2DB9" w:rsidRDefault="000C2DB9" w:rsidP="000C2DB9">
      <w:pPr>
        <w:spacing w:after="0" w:line="480" w:lineRule="auto"/>
        <w:jc w:val="both"/>
        <w:rPr>
          <w:rFonts w:ascii="Times New Roman" w:hAnsi="Times New Roman" w:cs="Times New Roman"/>
          <w:sz w:val="28"/>
          <w:szCs w:val="28"/>
        </w:rPr>
      </w:pPr>
    </w:p>
    <w:tbl>
      <w:tblPr>
        <w:tblStyle w:val="af4"/>
        <w:tblW w:w="0" w:type="auto"/>
        <w:tblLook w:val="04A0" w:firstRow="1" w:lastRow="0" w:firstColumn="1" w:lastColumn="0" w:noHBand="0" w:noVBand="1"/>
      </w:tblPr>
      <w:tblGrid>
        <w:gridCol w:w="4148"/>
        <w:gridCol w:w="4148"/>
      </w:tblGrid>
      <w:tr w:rsidR="00B076AC" w14:paraId="41AFBCD9" w14:textId="77777777" w:rsidTr="00D02CAA">
        <w:tc>
          <w:tcPr>
            <w:tcW w:w="4148" w:type="dxa"/>
            <w:tcBorders>
              <w:top w:val="nil"/>
              <w:left w:val="nil"/>
              <w:bottom w:val="nil"/>
              <w:right w:val="nil"/>
            </w:tcBorders>
          </w:tcPr>
          <w:p w14:paraId="4A2AC375" w14:textId="6A756D17" w:rsidR="00B076AC" w:rsidRDefault="00B076AC" w:rsidP="00B076AC">
            <w:pPr>
              <w:spacing w:line="480" w:lineRule="auto"/>
              <w:jc w:val="center"/>
              <w:rPr>
                <w:rFonts w:ascii="Times New Roman" w:hAnsi="Times New Roman" w:cs="Times New Roman" w:hint="eastAsia"/>
                <w:sz w:val="28"/>
                <w:szCs w:val="28"/>
              </w:rPr>
            </w:pPr>
            <w:r>
              <w:rPr>
                <w:rFonts w:ascii="Times New Roman" w:hAnsi="Times New Roman" w:cs="Times New Roman" w:hint="eastAsia"/>
                <w:noProof/>
                <w:sz w:val="28"/>
                <w:szCs w:val="28"/>
              </w:rPr>
              <w:drawing>
                <wp:inline distT="0" distB="0" distL="0" distR="0" wp14:anchorId="2D2D1300" wp14:editId="0792A933">
                  <wp:extent cx="2361537" cy="3148619"/>
                  <wp:effectExtent l="0" t="0" r="1270" b="0"/>
                  <wp:docPr id="14679738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7392" cy="3183091"/>
                          </a:xfrm>
                          <a:prstGeom prst="rect">
                            <a:avLst/>
                          </a:prstGeom>
                          <a:noFill/>
                          <a:ln>
                            <a:noFill/>
                          </a:ln>
                        </pic:spPr>
                      </pic:pic>
                    </a:graphicData>
                  </a:graphic>
                </wp:inline>
              </w:drawing>
            </w:r>
          </w:p>
        </w:tc>
        <w:tc>
          <w:tcPr>
            <w:tcW w:w="4148" w:type="dxa"/>
            <w:tcBorders>
              <w:top w:val="nil"/>
              <w:left w:val="nil"/>
              <w:bottom w:val="nil"/>
              <w:right w:val="nil"/>
            </w:tcBorders>
          </w:tcPr>
          <w:p w14:paraId="659935BF" w14:textId="646862FB" w:rsidR="00B076AC" w:rsidRDefault="00B076AC" w:rsidP="00B076AC">
            <w:pPr>
              <w:spacing w:line="480" w:lineRule="auto"/>
              <w:jc w:val="center"/>
              <w:rPr>
                <w:rFonts w:ascii="Times New Roman" w:hAnsi="Times New Roman" w:cs="Times New Roman" w:hint="eastAsia"/>
                <w:sz w:val="28"/>
                <w:szCs w:val="28"/>
              </w:rPr>
            </w:pPr>
            <w:r>
              <w:rPr>
                <w:rFonts w:ascii="Times New Roman" w:hAnsi="Times New Roman" w:cs="Times New Roman" w:hint="eastAsia"/>
                <w:noProof/>
                <w:sz w:val="28"/>
                <w:szCs w:val="28"/>
              </w:rPr>
              <w:drawing>
                <wp:inline distT="0" distB="0" distL="0" distR="0" wp14:anchorId="13AA1393" wp14:editId="1BCC4C2A">
                  <wp:extent cx="2349682" cy="3132814"/>
                  <wp:effectExtent l="0" t="0" r="0" b="0"/>
                  <wp:docPr id="2726626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0830" cy="3147678"/>
                          </a:xfrm>
                          <a:prstGeom prst="rect">
                            <a:avLst/>
                          </a:prstGeom>
                          <a:noFill/>
                          <a:ln>
                            <a:noFill/>
                          </a:ln>
                        </pic:spPr>
                      </pic:pic>
                    </a:graphicData>
                  </a:graphic>
                </wp:inline>
              </w:drawing>
            </w:r>
          </w:p>
        </w:tc>
      </w:tr>
      <w:tr w:rsidR="00B076AC" w14:paraId="115625D5" w14:textId="77777777" w:rsidTr="00D02CAA">
        <w:tc>
          <w:tcPr>
            <w:tcW w:w="8296" w:type="dxa"/>
            <w:gridSpan w:val="2"/>
            <w:tcBorders>
              <w:top w:val="nil"/>
              <w:left w:val="nil"/>
              <w:bottom w:val="nil"/>
              <w:right w:val="nil"/>
            </w:tcBorders>
          </w:tcPr>
          <w:p w14:paraId="4C311096" w14:textId="08756C66" w:rsidR="00B076AC" w:rsidRDefault="00B076AC" w:rsidP="00E848F9">
            <w:pPr>
              <w:spacing w:line="480" w:lineRule="auto"/>
              <w:jc w:val="center"/>
              <w:rPr>
                <w:rFonts w:ascii="Times New Roman" w:hAnsi="Times New Roman" w:cs="Times New Roman" w:hint="eastAsia"/>
                <w:sz w:val="28"/>
                <w:szCs w:val="28"/>
              </w:rPr>
            </w:pPr>
            <w:r>
              <w:rPr>
                <w:rFonts w:ascii="Times New Roman" w:hAnsi="Times New Roman" w:cs="Times New Roman" w:hint="eastAsia"/>
                <w:sz w:val="28"/>
                <w:szCs w:val="28"/>
              </w:rPr>
              <w:t xml:space="preserve">Figure </w:t>
            </w:r>
            <w:r>
              <w:rPr>
                <w:rFonts w:ascii="Times New Roman" w:hAnsi="Times New Roman" w:cs="Times New Roman" w:hint="eastAsia"/>
                <w:sz w:val="28"/>
                <w:szCs w:val="28"/>
              </w:rPr>
              <w:t xml:space="preserve">1. </w:t>
            </w:r>
            <w:r w:rsidRPr="00B076AC">
              <w:rPr>
                <w:rFonts w:ascii="Times New Roman" w:hAnsi="Times New Roman" w:cs="Times New Roman"/>
                <w:sz w:val="28"/>
                <w:szCs w:val="28"/>
              </w:rPr>
              <w:t>The static shadow puppet museum and the dynamic shadow puppet performance</w:t>
            </w:r>
          </w:p>
        </w:tc>
      </w:tr>
    </w:tbl>
    <w:p w14:paraId="578F905C" w14:textId="77777777" w:rsidR="00B076AC" w:rsidRPr="0081003C" w:rsidRDefault="00B076AC" w:rsidP="000C2DB9">
      <w:pPr>
        <w:spacing w:after="0" w:line="480" w:lineRule="auto"/>
        <w:jc w:val="both"/>
        <w:rPr>
          <w:rFonts w:ascii="Times New Roman" w:hAnsi="Times New Roman" w:cs="Times New Roman" w:hint="eastAsia"/>
          <w:sz w:val="28"/>
          <w:szCs w:val="28"/>
        </w:rPr>
      </w:pPr>
    </w:p>
    <w:p w14:paraId="0D8C8D35" w14:textId="4ECC5F95" w:rsidR="00EE74C7"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The core creative inquiry of this research explores how art and design </w:t>
      </w:r>
      <w:r w:rsidRPr="0081003C">
        <w:rPr>
          <w:rFonts w:ascii="Times New Roman" w:hAnsi="Times New Roman" w:cs="Times New Roman" w:hint="eastAsia"/>
          <w:sz w:val="28"/>
          <w:szCs w:val="28"/>
        </w:rPr>
        <w:lastRenderedPageBreak/>
        <w:t>practice</w:t>
      </w:r>
      <w:r w:rsidR="00AB65B8" w:rsidRPr="0081003C">
        <w:rPr>
          <w:rFonts w:ascii="Times New Roman" w:hAnsi="Times New Roman" w:cs="Times New Roman" w:hint="eastAsia"/>
          <w:sz w:val="28"/>
          <w:szCs w:val="28"/>
        </w:rPr>
        <w:t xml:space="preserve">, </w:t>
      </w:r>
      <w:r w:rsidRPr="0081003C">
        <w:rPr>
          <w:rFonts w:ascii="Times New Roman" w:hAnsi="Times New Roman" w:cs="Times New Roman" w:hint="eastAsia"/>
          <w:sz w:val="28"/>
          <w:szCs w:val="28"/>
        </w:rPr>
        <w:t>specifically, the design of mechanic-driven digital games</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can transcend passive visual archiving to actively translate the embodied, performative knowledge of ICH into interactive digital experiences. It posits that digital games, due to their inherent systemic and interactive nature, possess the unique potential to remediate (Bolter and Grusin, 1999) the physical constraints of traditional craftsmanship into digital algorithms, thereby transforming players from passive observers into active inheritors of cultural knowledge.</w:t>
      </w:r>
    </w:p>
    <w:p w14:paraId="5226E16B" w14:textId="77777777" w:rsidR="002678B3" w:rsidRPr="0081003C" w:rsidRDefault="002678B3" w:rsidP="000C2DB9">
      <w:pPr>
        <w:spacing w:after="0" w:line="480" w:lineRule="auto"/>
        <w:jc w:val="both"/>
        <w:rPr>
          <w:rFonts w:ascii="Times New Roman" w:hAnsi="Times New Roman" w:cs="Times New Roman"/>
          <w:sz w:val="28"/>
          <w:szCs w:val="28"/>
        </w:rPr>
      </w:pPr>
    </w:p>
    <w:p w14:paraId="3DB051A5" w14:textId="76F22BDE"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At the heart of this proposed research lies a profound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wicked problem</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(Rittel and Webber, 1973). In design theory, a wicked problem is defined as an issue that is highly resistant to resolution due to its complex interdependencies, where the problem itself is difficult to define, resists straightforward algorithmic solutions, and is deeply entangled in ethical, cultural, and systemic dimensions (Buchanan, 1992). In the context of this study, the wicked problem is articulated as follows: How can digital interactive media systematically preserve, translate, and transmit the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embodied</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and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tacit</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knowledge of performative cultural heritage, which inherently resists being codified or archived through conventional observational methodologies?</w:t>
      </w:r>
    </w:p>
    <w:p w14:paraId="30390E58" w14:textId="77777777" w:rsidR="000C2DB9" w:rsidRPr="0081003C" w:rsidRDefault="000C2DB9" w:rsidP="000C2DB9">
      <w:pPr>
        <w:spacing w:after="0" w:line="480" w:lineRule="auto"/>
        <w:jc w:val="both"/>
        <w:rPr>
          <w:rFonts w:ascii="Times New Roman" w:hAnsi="Times New Roman" w:cs="Times New Roman"/>
          <w:sz w:val="28"/>
          <w:szCs w:val="28"/>
        </w:rPr>
      </w:pPr>
    </w:p>
    <w:p w14:paraId="17E812EC" w14:textId="5625AF2E"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This problem is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wicked</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for several interwoven reasons. Firstly, it </w:t>
      </w:r>
      <w:r w:rsidRPr="0081003C">
        <w:rPr>
          <w:rFonts w:ascii="Times New Roman" w:hAnsi="Times New Roman" w:cs="Times New Roman" w:hint="eastAsia"/>
          <w:sz w:val="28"/>
          <w:szCs w:val="28"/>
        </w:rPr>
        <w:lastRenderedPageBreak/>
        <w:t xml:space="preserve">grapples with the nature of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tacit knowledge</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(Polanyi, 1966). The skill of a shadow puppeteer is deeply embodied and subconscious; as Polanyi famously articulated,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we can know more than we can tell</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(1966, p. 4). A camera can record the visual manifestation of the puppet on the screen, but it cannot capture or transmit the physical resistance of the bamboo rods, the weight of the leather, or the cognitive-motor rhythm required to perform. Thus, conventional </w:t>
      </w:r>
      <w:proofErr w:type="spellStart"/>
      <w:r w:rsidRPr="0081003C">
        <w:rPr>
          <w:rFonts w:ascii="Times New Roman" w:hAnsi="Times New Roman" w:cs="Times New Roman" w:hint="eastAsia"/>
          <w:sz w:val="28"/>
          <w:szCs w:val="28"/>
        </w:rPr>
        <w:t>digitisation</w:t>
      </w:r>
      <w:proofErr w:type="spellEnd"/>
      <w:r w:rsidRPr="0081003C">
        <w:rPr>
          <w:rFonts w:ascii="Times New Roman" w:hAnsi="Times New Roman" w:cs="Times New Roman" w:hint="eastAsia"/>
          <w:sz w:val="28"/>
          <w:szCs w:val="28"/>
        </w:rPr>
        <w:t xml:space="preserve"> strips away the very essence that makes the heritage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living</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Consequently, younger generations and cross-cultural audiences are positioned as passive consumers of a sterile digital artefact, leading to an inevitable disconnection from the cultural practice itself.</w:t>
      </w:r>
    </w:p>
    <w:p w14:paraId="3D2AB01E" w14:textId="77777777" w:rsidR="000C2DB9" w:rsidRPr="0081003C" w:rsidRDefault="000C2DB9" w:rsidP="000C2DB9">
      <w:pPr>
        <w:spacing w:after="0" w:line="480" w:lineRule="auto"/>
        <w:jc w:val="both"/>
        <w:rPr>
          <w:rFonts w:ascii="Times New Roman" w:hAnsi="Times New Roman" w:cs="Times New Roman"/>
          <w:sz w:val="28"/>
          <w:szCs w:val="28"/>
        </w:rPr>
      </w:pPr>
    </w:p>
    <w:p w14:paraId="5AE6AFC4" w14:textId="68A2C59F"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Secondly, straightforward solutions to gamify heritage have historically proven inadequate and culturally problematic. Simply creating a digital game featuring shadow puppets does not solve the wicked problem if the game merely </w:t>
      </w:r>
      <w:proofErr w:type="spellStart"/>
      <w:r w:rsidRPr="0081003C">
        <w:rPr>
          <w:rFonts w:ascii="Times New Roman" w:hAnsi="Times New Roman" w:cs="Times New Roman" w:hint="eastAsia"/>
          <w:sz w:val="28"/>
          <w:szCs w:val="28"/>
        </w:rPr>
        <w:t>utilises</w:t>
      </w:r>
      <w:proofErr w:type="spellEnd"/>
      <w:r w:rsidRPr="0081003C">
        <w:rPr>
          <w:rFonts w:ascii="Times New Roman" w:hAnsi="Times New Roman" w:cs="Times New Roman" w:hint="eastAsia"/>
          <w:sz w:val="28"/>
          <w:szCs w:val="28"/>
        </w:rPr>
        <w:t xml:space="preserve"> the heritage as a visual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reskin</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(e.g., pasting traditional Chinese aesthetics and folk music over standard, culturally neutral game mechanics such as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press a button to jump or attack</w:t>
      </w:r>
      <w:r w:rsidR="00B97D97"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Such superficial integration strips the heritage of its philosophical depth and operational logic, risking cultural commodification and reinforcing a form of digital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Orientalism</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(Said, 1978), where the culture is reduced to an exotic visual spectacle for consumption.</w:t>
      </w:r>
    </w:p>
    <w:p w14:paraId="5EF1DC3A" w14:textId="1D3AFD2B"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lastRenderedPageBreak/>
        <w:t>Therefore, resolving this wicked problem requires a radical paradigm shift in design thinking: a move away from Representational Aesthetics toward Interactive Aesthetics. To meaningfully preserve performative ICH, the interaction mechanisms of the game must themselves become the cultural metaphor. The research proposes that the physical constraints and material realities of shadow puppetry must be structurally mapped onto the game</w:t>
      </w:r>
      <w:r w:rsidR="00B97D97" w:rsidRPr="0081003C">
        <w:rPr>
          <w:rFonts w:ascii="Times New Roman" w:hAnsi="Times New Roman" w:cs="Times New Roman"/>
          <w:sz w:val="28"/>
          <w:szCs w:val="28"/>
        </w:rPr>
        <w:t>’</w:t>
      </w:r>
      <w:r w:rsidRPr="0081003C">
        <w:rPr>
          <w:rFonts w:ascii="Times New Roman" w:hAnsi="Times New Roman" w:cs="Times New Roman" w:hint="eastAsia"/>
          <w:sz w:val="28"/>
          <w:szCs w:val="28"/>
        </w:rPr>
        <w:t>s core interactive loop, necessitating a rigorous, qualitative, and practice-based inquiry.</w:t>
      </w:r>
    </w:p>
    <w:p w14:paraId="0CD038EB" w14:textId="77777777" w:rsidR="00B97D97" w:rsidRPr="0081003C" w:rsidRDefault="00B97D97" w:rsidP="000C2DB9">
      <w:pPr>
        <w:spacing w:after="0" w:line="480" w:lineRule="auto"/>
        <w:jc w:val="both"/>
        <w:rPr>
          <w:rFonts w:ascii="Times New Roman" w:hAnsi="Times New Roman" w:cs="Times New Roman"/>
          <w:sz w:val="28"/>
          <w:szCs w:val="28"/>
        </w:rPr>
      </w:pPr>
    </w:p>
    <w:p w14:paraId="11C37BB1" w14:textId="59B846A4"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To systematically address this wicked problem, this research adopts a Practice-Based Research (PBR) methodology (Candy, 2006). In this paradigm, art and design practice</w:t>
      </w:r>
      <w:r w:rsidR="00B97D97" w:rsidRPr="0081003C">
        <w:rPr>
          <w:rFonts w:ascii="Times New Roman" w:hAnsi="Times New Roman" w:cs="Times New Roman" w:hint="eastAsia"/>
          <w:sz w:val="28"/>
          <w:szCs w:val="28"/>
        </w:rPr>
        <w:t xml:space="preserve">, </w:t>
      </w:r>
      <w:r w:rsidRPr="0081003C">
        <w:rPr>
          <w:rFonts w:ascii="Times New Roman" w:hAnsi="Times New Roman" w:cs="Times New Roman" w:hint="eastAsia"/>
          <w:sz w:val="28"/>
          <w:szCs w:val="28"/>
        </w:rPr>
        <w:t>specifically the development of a playable game prototype</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 xml:space="preserve">is not merely the final output, but the primary mode of qualitative inquiry. By developing a high-fidelity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vertical slice</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of a mechanic-driven digital game inspired by </w:t>
      </w:r>
      <w:r w:rsidR="00B97D97" w:rsidRPr="0081003C">
        <w:rPr>
          <w:rFonts w:ascii="Times New Roman" w:hAnsi="Times New Roman" w:cs="Times New Roman" w:hint="eastAsia"/>
          <w:sz w:val="28"/>
          <w:szCs w:val="28"/>
        </w:rPr>
        <w:t>Chinese</w:t>
      </w:r>
      <w:r w:rsidRPr="0081003C">
        <w:rPr>
          <w:rFonts w:ascii="Times New Roman" w:hAnsi="Times New Roman" w:cs="Times New Roman" w:hint="eastAsia"/>
          <w:sz w:val="28"/>
          <w:szCs w:val="28"/>
        </w:rPr>
        <w:t xml:space="preserve"> Shadow Puppetry, this study aims to construct a design framework that maps the physical constraints of performative heritage onto the procedural systems of digital games.</w:t>
      </w:r>
    </w:p>
    <w:p w14:paraId="136CE841" w14:textId="77777777" w:rsidR="000C2DB9" w:rsidRPr="0081003C" w:rsidRDefault="000C2DB9" w:rsidP="000C2DB9">
      <w:pPr>
        <w:spacing w:after="0" w:line="480" w:lineRule="auto"/>
        <w:jc w:val="both"/>
        <w:rPr>
          <w:rFonts w:ascii="Times New Roman" w:hAnsi="Times New Roman" w:cs="Times New Roman"/>
          <w:sz w:val="28"/>
          <w:szCs w:val="28"/>
        </w:rPr>
      </w:pPr>
    </w:p>
    <w:p w14:paraId="5416CCDF" w14:textId="77777777"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The specific objectives of this research are to:</w:t>
      </w:r>
    </w:p>
    <w:p w14:paraId="15445587" w14:textId="77777777" w:rsidR="00367271" w:rsidRPr="0081003C" w:rsidRDefault="00367271" w:rsidP="000C2DB9">
      <w:pPr>
        <w:spacing w:after="0" w:line="480" w:lineRule="auto"/>
        <w:jc w:val="both"/>
        <w:rPr>
          <w:rFonts w:ascii="Times New Roman" w:hAnsi="Times New Roman" w:cs="Times New Roman"/>
          <w:sz w:val="28"/>
          <w:szCs w:val="28"/>
        </w:rPr>
      </w:pPr>
    </w:p>
    <w:p w14:paraId="43E08694" w14:textId="7991CE9E"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Critically Evaluate the Landscape: Conduct a critical literature review and </w:t>
      </w:r>
      <w:r w:rsidRPr="0081003C">
        <w:rPr>
          <w:rFonts w:ascii="Times New Roman" w:hAnsi="Times New Roman" w:cs="Times New Roman" w:hint="eastAsia"/>
          <w:sz w:val="28"/>
          <w:szCs w:val="28"/>
        </w:rPr>
        <w:lastRenderedPageBreak/>
        <w:t>case study analysis of existing digital heritage practices and cultural games to expose the limitations of representational digital archiving and identify the gaps in current interactive cultural translation.</w:t>
      </w:r>
    </w:p>
    <w:p w14:paraId="1797C4E5" w14:textId="5367F030"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Develop a Translation Framework: Develop a rigorous, practice-based design framework that translates the tacit, material, and kinetic properties of performative ICH into mechanic-driven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procedural rhetoric</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(Bogost, 2007) and cross-modal interactive aesthetics.</w:t>
      </w:r>
    </w:p>
    <w:p w14:paraId="34693299" w14:textId="77777777" w:rsidR="000C2DB9" w:rsidRPr="0081003C" w:rsidRDefault="000C2DB9" w:rsidP="000C2DB9">
      <w:pPr>
        <w:spacing w:after="0" w:line="480" w:lineRule="auto"/>
        <w:jc w:val="both"/>
        <w:rPr>
          <w:rFonts w:ascii="Times New Roman" w:hAnsi="Times New Roman" w:cs="Times New Roman"/>
          <w:sz w:val="28"/>
          <w:szCs w:val="28"/>
        </w:rPr>
      </w:pPr>
    </w:p>
    <w:p w14:paraId="42C6F445" w14:textId="77777777"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Embed Qualitative Inquiry within Practice: Integrate qualitative research methods</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namely reflective autoethnography, think-aloud protocols, and semi-structured interviews</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 xml:space="preserve">directly into the game development cycle. This aims to gather robust data on the design process and evaluate how cross-cultural players perceive, experience, and </w:t>
      </w:r>
      <w:proofErr w:type="spellStart"/>
      <w:r w:rsidRPr="0081003C">
        <w:rPr>
          <w:rFonts w:ascii="Times New Roman" w:hAnsi="Times New Roman" w:cs="Times New Roman" w:hint="eastAsia"/>
          <w:sz w:val="28"/>
          <w:szCs w:val="28"/>
        </w:rPr>
        <w:t>internalise</w:t>
      </w:r>
      <w:proofErr w:type="spellEnd"/>
      <w:r w:rsidRPr="0081003C">
        <w:rPr>
          <w:rFonts w:ascii="Times New Roman" w:hAnsi="Times New Roman" w:cs="Times New Roman" w:hint="eastAsia"/>
          <w:sz w:val="28"/>
          <w:szCs w:val="28"/>
        </w:rPr>
        <w:t xml:space="preserve"> embodied cultural knowledge through interactive gameplay.</w:t>
      </w:r>
    </w:p>
    <w:p w14:paraId="6595C8FD" w14:textId="77777777" w:rsidR="000C2DB9" w:rsidRPr="0081003C" w:rsidRDefault="000C2DB9" w:rsidP="000C2DB9">
      <w:pPr>
        <w:spacing w:after="0" w:line="480" w:lineRule="auto"/>
        <w:jc w:val="both"/>
        <w:rPr>
          <w:rFonts w:ascii="Times New Roman" w:hAnsi="Times New Roman" w:cs="Times New Roman"/>
          <w:sz w:val="28"/>
          <w:szCs w:val="28"/>
        </w:rPr>
      </w:pPr>
    </w:p>
    <w:p w14:paraId="3E4C8E84" w14:textId="77777777"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Address Ethical Dimensions: Critically navigate the ethical entanglements of cross-cultural translation, ensuring the design practice fosters deep, authentic engagement rather than superficial cultural appropriation.</w:t>
      </w:r>
    </w:p>
    <w:p w14:paraId="42FFF8A2" w14:textId="77777777" w:rsidR="00367271" w:rsidRPr="0081003C" w:rsidRDefault="00367271" w:rsidP="000C2DB9">
      <w:pPr>
        <w:spacing w:after="0" w:line="480" w:lineRule="auto"/>
        <w:jc w:val="both"/>
        <w:rPr>
          <w:rFonts w:ascii="Times New Roman" w:hAnsi="Times New Roman" w:cs="Times New Roman"/>
          <w:sz w:val="28"/>
          <w:szCs w:val="28"/>
        </w:rPr>
      </w:pPr>
    </w:p>
    <w:p w14:paraId="5F15FA57" w14:textId="6D80A920"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To guide this complex inquiry, the research poses the following overarching question:</w:t>
      </w:r>
      <w:r w:rsidR="00367271" w:rsidRPr="0081003C">
        <w:rPr>
          <w:rFonts w:ascii="Times New Roman" w:hAnsi="Times New Roman" w:cs="Times New Roman" w:hint="eastAsia"/>
          <w:sz w:val="28"/>
          <w:szCs w:val="28"/>
        </w:rPr>
        <w:t xml:space="preserve"> </w:t>
      </w:r>
      <w:r w:rsidRPr="0081003C">
        <w:rPr>
          <w:rFonts w:ascii="Times New Roman" w:hAnsi="Times New Roman" w:cs="Times New Roman" w:hint="eastAsia"/>
          <w:sz w:val="28"/>
          <w:szCs w:val="28"/>
        </w:rPr>
        <w:t xml:space="preserve">How can a practice-based design framework systematically translate the embodied and performative knowledge of </w:t>
      </w:r>
      <w:r w:rsidRPr="0081003C">
        <w:rPr>
          <w:rFonts w:ascii="Times New Roman" w:hAnsi="Times New Roman" w:cs="Times New Roman" w:hint="eastAsia"/>
          <w:sz w:val="28"/>
          <w:szCs w:val="28"/>
        </w:rPr>
        <w:lastRenderedPageBreak/>
        <w:t>Intangible Cultural Heritage into the interactive aesthetics and mechanics of digital games?</w:t>
      </w:r>
    </w:p>
    <w:p w14:paraId="6931D5A9" w14:textId="77777777" w:rsidR="000C2DB9" w:rsidRPr="0081003C" w:rsidRDefault="000C2DB9" w:rsidP="000C2DB9">
      <w:pPr>
        <w:spacing w:after="0" w:line="480" w:lineRule="auto"/>
        <w:jc w:val="both"/>
        <w:rPr>
          <w:rFonts w:ascii="Times New Roman" w:hAnsi="Times New Roman" w:cs="Times New Roman"/>
          <w:sz w:val="28"/>
          <w:szCs w:val="28"/>
        </w:rPr>
      </w:pPr>
    </w:p>
    <w:p w14:paraId="53F79DA4" w14:textId="77777777" w:rsidR="00367271"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This overarching inquiry is supported and </w:t>
      </w:r>
      <w:proofErr w:type="spellStart"/>
      <w:r w:rsidRPr="0081003C">
        <w:rPr>
          <w:rFonts w:ascii="Times New Roman" w:hAnsi="Times New Roman" w:cs="Times New Roman" w:hint="eastAsia"/>
          <w:sz w:val="28"/>
          <w:szCs w:val="28"/>
        </w:rPr>
        <w:t>operationalised</w:t>
      </w:r>
      <w:proofErr w:type="spellEnd"/>
      <w:r w:rsidRPr="0081003C">
        <w:rPr>
          <w:rFonts w:ascii="Times New Roman" w:hAnsi="Times New Roman" w:cs="Times New Roman" w:hint="eastAsia"/>
          <w:sz w:val="28"/>
          <w:szCs w:val="28"/>
        </w:rPr>
        <w:t xml:space="preserve"> by three interconnected sub-questions, which bridge the literature review, the creative practice, and the qualitative evaluation:</w:t>
      </w:r>
      <w:r w:rsidR="00367271" w:rsidRPr="0081003C">
        <w:rPr>
          <w:rFonts w:ascii="Times New Roman" w:hAnsi="Times New Roman" w:cs="Times New Roman" w:hint="eastAsia"/>
          <w:sz w:val="28"/>
          <w:szCs w:val="28"/>
        </w:rPr>
        <w:t xml:space="preserve"> </w:t>
      </w:r>
    </w:p>
    <w:p w14:paraId="290B8E05" w14:textId="619CB5CE"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What are the epistemological limitations of current digital representations of ICH, and how can game studies theories, specifically procedural rhetoric, inform a deeper mechanical translation of embodied cultural practices?</w:t>
      </w:r>
    </w:p>
    <w:p w14:paraId="65BF254E" w14:textId="77777777" w:rsidR="00367271" w:rsidRPr="0081003C" w:rsidRDefault="00367271" w:rsidP="000C2DB9">
      <w:pPr>
        <w:spacing w:after="0" w:line="480" w:lineRule="auto"/>
        <w:jc w:val="both"/>
        <w:rPr>
          <w:rFonts w:ascii="Times New Roman" w:hAnsi="Times New Roman" w:cs="Times New Roman"/>
          <w:sz w:val="28"/>
          <w:szCs w:val="28"/>
        </w:rPr>
      </w:pPr>
    </w:p>
    <w:p w14:paraId="22E6C90F" w14:textId="65115A39"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How can the iterative practice of game prototyping act as a qualitative research method to successfully translate the physical constraints, material realities, and tacit knowledge of </w:t>
      </w:r>
      <w:proofErr w:type="spellStart"/>
      <w:r w:rsidRPr="0081003C">
        <w:rPr>
          <w:rFonts w:ascii="Times New Roman" w:hAnsi="Times New Roman" w:cs="Times New Roman" w:hint="eastAsia"/>
          <w:sz w:val="28"/>
          <w:szCs w:val="28"/>
        </w:rPr>
        <w:t>Luoshan</w:t>
      </w:r>
      <w:proofErr w:type="spellEnd"/>
      <w:r w:rsidRPr="0081003C">
        <w:rPr>
          <w:rFonts w:ascii="Times New Roman" w:hAnsi="Times New Roman" w:cs="Times New Roman" w:hint="eastAsia"/>
          <w:sz w:val="28"/>
          <w:szCs w:val="28"/>
        </w:rPr>
        <w:t xml:space="preserve"> shadow puppetry into digital algorithms and control schemes?</w:t>
      </w:r>
    </w:p>
    <w:p w14:paraId="0ABBF694" w14:textId="77777777" w:rsidR="000C2DB9" w:rsidRPr="0081003C" w:rsidRDefault="000C2DB9" w:rsidP="000C2DB9">
      <w:pPr>
        <w:spacing w:after="0" w:line="480" w:lineRule="auto"/>
        <w:jc w:val="both"/>
        <w:rPr>
          <w:rFonts w:ascii="Times New Roman" w:hAnsi="Times New Roman" w:cs="Times New Roman"/>
          <w:sz w:val="28"/>
          <w:szCs w:val="28"/>
        </w:rPr>
      </w:pPr>
    </w:p>
    <w:p w14:paraId="67EF5318" w14:textId="7107110D"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To what extent do the designed interactive mechanics successfully transmit a sense of tacit cultural knowledge to a diverse, cross-cultural player base, and how can qualitative player feedback (via interviews and thematic analysis) refine the proposed design framework?</w:t>
      </w:r>
    </w:p>
    <w:p w14:paraId="6353BCEC" w14:textId="77777777" w:rsidR="000C2DB9" w:rsidRPr="0081003C" w:rsidRDefault="000C2DB9" w:rsidP="000C2DB9">
      <w:pPr>
        <w:spacing w:after="0" w:line="480" w:lineRule="auto"/>
        <w:jc w:val="both"/>
        <w:rPr>
          <w:rFonts w:ascii="Times New Roman" w:hAnsi="Times New Roman" w:cs="Times New Roman"/>
          <w:sz w:val="28"/>
          <w:szCs w:val="28"/>
        </w:rPr>
      </w:pPr>
    </w:p>
    <w:p w14:paraId="0C470FE8" w14:textId="53F273C0" w:rsidR="000C2DB9" w:rsidRPr="00F819B2" w:rsidRDefault="000C2DB9" w:rsidP="000C2DB9">
      <w:pPr>
        <w:spacing w:after="0" w:line="480" w:lineRule="auto"/>
        <w:jc w:val="both"/>
        <w:rPr>
          <w:rFonts w:ascii="Times New Roman" w:hAnsi="Times New Roman" w:cs="Times New Roman" w:hint="eastAsia"/>
          <w:sz w:val="28"/>
          <w:szCs w:val="28"/>
        </w:rPr>
      </w:pPr>
      <w:r w:rsidRPr="0081003C">
        <w:rPr>
          <w:rFonts w:ascii="Times New Roman" w:hAnsi="Times New Roman" w:cs="Times New Roman" w:hint="eastAsia"/>
          <w:sz w:val="28"/>
          <w:szCs w:val="28"/>
        </w:rPr>
        <w:t xml:space="preserve">By answering these questions, this study intends to offer a scalable, transdisciplinary model for designers, heritage scholars, and cultural </w:t>
      </w:r>
      <w:r w:rsidRPr="0081003C">
        <w:rPr>
          <w:rFonts w:ascii="Times New Roman" w:hAnsi="Times New Roman" w:cs="Times New Roman" w:hint="eastAsia"/>
          <w:sz w:val="28"/>
          <w:szCs w:val="28"/>
        </w:rPr>
        <w:lastRenderedPageBreak/>
        <w:t>institutions. It aims to demonstrate how qualitative, practice-based design can meaningfully intervene in the wicked problem of heritage preservation, ensuring that performative arts are not merely stored in digital vaults, but are actively played, deeply felt, and meaningfully inherited by future generations.</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F819B2" w14:paraId="4E8C8305" w14:textId="77777777" w:rsidTr="00F819B2">
        <w:tc>
          <w:tcPr>
            <w:tcW w:w="8296" w:type="dxa"/>
          </w:tcPr>
          <w:p w14:paraId="7C1862A0" w14:textId="5B5FD037" w:rsidR="00F819B2" w:rsidRDefault="00F819B2" w:rsidP="00F819B2">
            <w:pPr>
              <w:spacing w:line="480" w:lineRule="auto"/>
              <w:jc w:val="center"/>
              <w:rPr>
                <w:rFonts w:ascii="Times New Roman" w:hAnsi="Times New Roman" w:cs="Times New Roman" w:hint="eastAsia"/>
                <w:sz w:val="24"/>
              </w:rPr>
            </w:pPr>
            <w:r>
              <w:rPr>
                <w:rFonts w:ascii="Times New Roman" w:hAnsi="Times New Roman" w:cs="Times New Roman" w:hint="eastAsia"/>
                <w:noProof/>
                <w:sz w:val="24"/>
              </w:rPr>
              <w:drawing>
                <wp:inline distT="0" distB="0" distL="0" distR="0" wp14:anchorId="0AC72DC7" wp14:editId="59AE8601">
                  <wp:extent cx="3951798" cy="5934132"/>
                  <wp:effectExtent l="0" t="0" r="0" b="0"/>
                  <wp:docPr id="5591936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58803" cy="5944651"/>
                          </a:xfrm>
                          <a:prstGeom prst="rect">
                            <a:avLst/>
                          </a:prstGeom>
                          <a:noFill/>
                          <a:ln>
                            <a:noFill/>
                          </a:ln>
                        </pic:spPr>
                      </pic:pic>
                    </a:graphicData>
                  </a:graphic>
                </wp:inline>
              </w:drawing>
            </w:r>
          </w:p>
        </w:tc>
      </w:tr>
      <w:tr w:rsidR="00F819B2" w14:paraId="18D97A16" w14:textId="77777777" w:rsidTr="00F819B2">
        <w:tc>
          <w:tcPr>
            <w:tcW w:w="8296" w:type="dxa"/>
          </w:tcPr>
          <w:p w14:paraId="7F8B2A0F" w14:textId="23D4BF67" w:rsidR="00F819B2" w:rsidRDefault="00F819B2" w:rsidP="00F819B2">
            <w:pPr>
              <w:spacing w:line="480" w:lineRule="auto"/>
              <w:jc w:val="center"/>
              <w:rPr>
                <w:rFonts w:ascii="Times New Roman" w:hAnsi="Times New Roman" w:cs="Times New Roman" w:hint="eastAsia"/>
                <w:sz w:val="24"/>
              </w:rPr>
            </w:pPr>
            <w:r>
              <w:rPr>
                <w:rFonts w:ascii="Times New Roman" w:hAnsi="Times New Roman" w:cs="Times New Roman" w:hint="eastAsia"/>
                <w:sz w:val="28"/>
                <w:szCs w:val="28"/>
              </w:rPr>
              <w:t xml:space="preserve">Figure </w:t>
            </w:r>
            <w:r>
              <w:rPr>
                <w:rFonts w:ascii="Times New Roman" w:hAnsi="Times New Roman" w:cs="Times New Roman" w:hint="eastAsia"/>
                <w:sz w:val="28"/>
                <w:szCs w:val="28"/>
              </w:rPr>
              <w:t>2</w:t>
            </w:r>
            <w:r>
              <w:rPr>
                <w:rFonts w:ascii="Times New Roman" w:hAnsi="Times New Roman" w:cs="Times New Roman" w:hint="eastAsia"/>
                <w:sz w:val="28"/>
                <w:szCs w:val="28"/>
              </w:rPr>
              <w:t>.</w:t>
            </w:r>
            <w:r>
              <w:rPr>
                <w:rFonts w:ascii="Times New Roman" w:hAnsi="Times New Roman" w:cs="Times New Roman" w:hint="eastAsia"/>
                <w:sz w:val="28"/>
                <w:szCs w:val="28"/>
              </w:rPr>
              <w:t xml:space="preserve"> </w:t>
            </w:r>
            <w:r w:rsidRPr="00F819B2">
              <w:rPr>
                <w:rFonts w:ascii="Times New Roman" w:hAnsi="Times New Roman" w:cs="Times New Roman"/>
                <w:sz w:val="28"/>
                <w:szCs w:val="28"/>
              </w:rPr>
              <w:t>Research framework of the thesis</w:t>
            </w:r>
          </w:p>
        </w:tc>
      </w:tr>
    </w:tbl>
    <w:p w14:paraId="54D2A4E9" w14:textId="70B077E4" w:rsidR="000C2DB9" w:rsidRDefault="000C2DB9">
      <w:pPr>
        <w:widowControl/>
        <w:rPr>
          <w:rFonts w:ascii="Times New Roman" w:hAnsi="Times New Roman" w:cs="Times New Roman"/>
          <w:sz w:val="24"/>
        </w:rPr>
      </w:pPr>
      <w:r>
        <w:rPr>
          <w:rFonts w:ascii="Times New Roman" w:hAnsi="Times New Roman" w:cs="Times New Roman"/>
          <w:sz w:val="24"/>
        </w:rPr>
        <w:br w:type="page"/>
      </w:r>
    </w:p>
    <w:p w14:paraId="6E6C004F" w14:textId="64B3866D" w:rsidR="000C2DB9" w:rsidRPr="00367271" w:rsidRDefault="00367271" w:rsidP="0081003C">
      <w:pPr>
        <w:spacing w:after="0" w:line="480" w:lineRule="auto"/>
        <w:outlineLvl w:val="0"/>
        <w:rPr>
          <w:rFonts w:ascii="Times New Roman" w:hAnsi="Times New Roman" w:cs="Times New Roman"/>
          <w:b/>
          <w:bCs/>
          <w:sz w:val="36"/>
          <w:szCs w:val="36"/>
        </w:rPr>
      </w:pPr>
      <w:bookmarkStart w:id="4" w:name="_Toc228753523"/>
      <w:r w:rsidRPr="00F14BEB">
        <w:rPr>
          <w:rFonts w:ascii="Times New Roman" w:hAnsi="Times New Roman" w:cs="Times New Roman" w:hint="eastAsia"/>
          <w:b/>
          <w:bCs/>
          <w:sz w:val="36"/>
          <w:szCs w:val="36"/>
        </w:rPr>
        <w:lastRenderedPageBreak/>
        <w:t>Chapter 1</w:t>
      </w:r>
      <w:r w:rsidRPr="00F14BEB">
        <w:rPr>
          <w:rFonts w:ascii="Times New Roman" w:hAnsi="Times New Roman" w:cs="Times New Roman" w:hint="eastAsia"/>
          <w:b/>
          <w:bCs/>
          <w:sz w:val="36"/>
          <w:szCs w:val="36"/>
        </w:rPr>
        <w:t>：</w:t>
      </w:r>
      <w:r w:rsidR="000C2DB9" w:rsidRPr="00367271">
        <w:rPr>
          <w:rFonts w:ascii="Times New Roman" w:hAnsi="Times New Roman" w:cs="Times New Roman" w:hint="eastAsia"/>
          <w:b/>
          <w:bCs/>
          <w:sz w:val="36"/>
          <w:szCs w:val="36"/>
        </w:rPr>
        <w:t>Critical Literature Review</w:t>
      </w:r>
      <w:bookmarkEnd w:id="4"/>
    </w:p>
    <w:p w14:paraId="4054C12C" w14:textId="77777777"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This literature review critically evaluates the existing academic discourse surrounding the </w:t>
      </w:r>
      <w:proofErr w:type="spellStart"/>
      <w:r w:rsidRPr="0081003C">
        <w:rPr>
          <w:rFonts w:ascii="Times New Roman" w:hAnsi="Times New Roman" w:cs="Times New Roman" w:hint="eastAsia"/>
          <w:sz w:val="28"/>
          <w:szCs w:val="28"/>
        </w:rPr>
        <w:t>digitisation</w:t>
      </w:r>
      <w:proofErr w:type="spellEnd"/>
      <w:r w:rsidRPr="0081003C">
        <w:rPr>
          <w:rFonts w:ascii="Times New Roman" w:hAnsi="Times New Roman" w:cs="Times New Roman" w:hint="eastAsia"/>
          <w:sz w:val="28"/>
          <w:szCs w:val="28"/>
        </w:rPr>
        <w:t xml:space="preserve"> of Intangible Cultural Heritage (ICH), epistemology of craft, and the use of interactive media as a tool for cultural transmission. It is structured to systematically expose the methodological and theoretical gaps in current heritage preservation practices. By challenging the prevailing assumptions of representational digital archiving, this review explicitly informs and justifies the proposed practice-based research design, establishing the necessity for translating performative heritage into mechanic-driven digital games.</w:t>
      </w:r>
    </w:p>
    <w:p w14:paraId="0E83932C" w14:textId="77777777" w:rsidR="000C2DB9" w:rsidRPr="000C2DB9" w:rsidRDefault="000C2DB9" w:rsidP="000C2DB9">
      <w:pPr>
        <w:spacing w:after="0" w:line="480" w:lineRule="auto"/>
        <w:jc w:val="both"/>
        <w:rPr>
          <w:rFonts w:ascii="Times New Roman" w:hAnsi="Times New Roman" w:cs="Times New Roman"/>
          <w:sz w:val="24"/>
        </w:rPr>
      </w:pPr>
    </w:p>
    <w:p w14:paraId="68B1BED2" w14:textId="59177F51" w:rsidR="000C2DB9" w:rsidRPr="00367271" w:rsidRDefault="00367271" w:rsidP="0081003C">
      <w:pPr>
        <w:spacing w:after="0" w:line="480" w:lineRule="auto"/>
        <w:jc w:val="both"/>
        <w:outlineLvl w:val="1"/>
        <w:rPr>
          <w:rFonts w:ascii="Times New Roman" w:hAnsi="Times New Roman" w:cs="Times New Roman"/>
          <w:sz w:val="32"/>
          <w:szCs w:val="32"/>
        </w:rPr>
      </w:pPr>
      <w:bookmarkStart w:id="5" w:name="_Toc228753524"/>
      <w:r w:rsidRPr="00367271">
        <w:rPr>
          <w:rFonts w:ascii="Times New Roman" w:hAnsi="Times New Roman" w:cs="Times New Roman" w:hint="eastAsia"/>
          <w:sz w:val="32"/>
          <w:szCs w:val="32"/>
        </w:rPr>
        <w:t>1</w:t>
      </w:r>
      <w:r w:rsidR="000C2DB9" w:rsidRPr="00367271">
        <w:rPr>
          <w:rFonts w:ascii="Times New Roman" w:hAnsi="Times New Roman" w:cs="Times New Roman" w:hint="eastAsia"/>
          <w:sz w:val="32"/>
          <w:szCs w:val="32"/>
        </w:rPr>
        <w:t xml:space="preserve">.1 </w:t>
      </w:r>
      <w:r w:rsidR="00B11253" w:rsidRPr="00B11253">
        <w:rPr>
          <w:rFonts w:ascii="Times New Roman" w:hAnsi="Times New Roman" w:cs="Times New Roman"/>
          <w:sz w:val="32"/>
          <w:szCs w:val="32"/>
        </w:rPr>
        <w:t>Heritage Ontology and Tacit Knowledge</w:t>
      </w:r>
      <w:bookmarkEnd w:id="5"/>
      <w:r w:rsidR="00B11253">
        <w:rPr>
          <w:rFonts w:ascii="Times New Roman" w:hAnsi="Times New Roman" w:cs="Times New Roman" w:hint="eastAsia"/>
          <w:sz w:val="32"/>
          <w:szCs w:val="32"/>
        </w:rPr>
        <w:t xml:space="preserve"> </w:t>
      </w:r>
    </w:p>
    <w:p w14:paraId="05E535D7" w14:textId="65EFB4E3" w:rsidR="00B11253" w:rsidRPr="00B11253" w:rsidRDefault="00B11253" w:rsidP="00B11253">
      <w:pPr>
        <w:spacing w:after="0" w:line="480" w:lineRule="auto"/>
        <w:jc w:val="both"/>
        <w:outlineLvl w:val="2"/>
        <w:rPr>
          <w:rFonts w:ascii="Times New Roman" w:hAnsi="Times New Roman" w:cs="Times New Roman"/>
          <w:sz w:val="28"/>
          <w:szCs w:val="28"/>
        </w:rPr>
      </w:pPr>
      <w:bookmarkStart w:id="6" w:name="_Toc228753525"/>
      <w:r>
        <w:rPr>
          <w:rFonts w:ascii="Times New Roman" w:hAnsi="Times New Roman" w:cs="Times New Roman" w:hint="eastAsia"/>
          <w:sz w:val="28"/>
          <w:szCs w:val="28"/>
        </w:rPr>
        <w:t xml:space="preserve">1.1.1 </w:t>
      </w:r>
      <w:r w:rsidRPr="00B11253">
        <w:rPr>
          <w:rFonts w:ascii="Times New Roman" w:hAnsi="Times New Roman" w:cs="Times New Roman"/>
          <w:sz w:val="28"/>
          <w:szCs w:val="28"/>
        </w:rPr>
        <w:t>The Ontological Shift in Heritage Studies: From Object to Performance</w:t>
      </w:r>
      <w:bookmarkEnd w:id="6"/>
    </w:p>
    <w:p w14:paraId="05F27534" w14:textId="3366B2C6"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sz w:val="28"/>
          <w:szCs w:val="28"/>
        </w:rPr>
        <w:t xml:space="preserve">To understand the complex or 'wicked' nature of preserving performative heritage, it is first necessary to critically examine the ontology of heritage itself. Historically, heritage studies and preservation practices have been dominated by what </w:t>
      </w:r>
      <w:proofErr w:type="spellStart"/>
      <w:r w:rsidRPr="0081003C">
        <w:rPr>
          <w:rFonts w:ascii="Times New Roman" w:hAnsi="Times New Roman" w:cs="Times New Roman"/>
          <w:sz w:val="28"/>
          <w:szCs w:val="28"/>
        </w:rPr>
        <w:t>Laurajane</w:t>
      </w:r>
      <w:proofErr w:type="spellEnd"/>
      <w:r w:rsidRPr="0081003C">
        <w:rPr>
          <w:rFonts w:ascii="Times New Roman" w:hAnsi="Times New Roman" w:cs="Times New Roman"/>
          <w:sz w:val="28"/>
          <w:szCs w:val="28"/>
        </w:rPr>
        <w:t xml:space="preserve"> Smith (2006) terms the </w:t>
      </w:r>
      <w:r w:rsidR="00AB65B8" w:rsidRPr="0081003C">
        <w:rPr>
          <w:rFonts w:ascii="Times New Roman" w:hAnsi="Times New Roman" w:cs="Times New Roman"/>
          <w:sz w:val="28"/>
          <w:szCs w:val="28"/>
        </w:rPr>
        <w:t>“</w:t>
      </w:r>
      <w:proofErr w:type="spellStart"/>
      <w:r w:rsidRPr="0081003C">
        <w:rPr>
          <w:rFonts w:ascii="Times New Roman" w:hAnsi="Times New Roman" w:cs="Times New Roman"/>
          <w:sz w:val="28"/>
          <w:szCs w:val="28"/>
        </w:rPr>
        <w:t>Authorised</w:t>
      </w:r>
      <w:proofErr w:type="spellEnd"/>
      <w:r w:rsidRPr="0081003C">
        <w:rPr>
          <w:rFonts w:ascii="Times New Roman" w:hAnsi="Times New Roman" w:cs="Times New Roman"/>
          <w:sz w:val="28"/>
          <w:szCs w:val="28"/>
        </w:rPr>
        <w:t xml:space="preserve"> Heritage Discourse</w:t>
      </w:r>
      <w:r w:rsidR="00AB65B8" w:rsidRPr="0081003C">
        <w:rPr>
          <w:rFonts w:ascii="Times New Roman" w:hAnsi="Times New Roman" w:cs="Times New Roman"/>
          <w:sz w:val="28"/>
          <w:szCs w:val="28"/>
        </w:rPr>
        <w:t>”</w:t>
      </w:r>
      <w:r w:rsidRPr="0081003C">
        <w:rPr>
          <w:rFonts w:ascii="Times New Roman" w:hAnsi="Times New Roman" w:cs="Times New Roman"/>
          <w:sz w:val="28"/>
          <w:szCs w:val="28"/>
        </w:rPr>
        <w:t xml:space="preserve"> (AHD). The AHD traditionally constructs heritage as a tangible, static entity—monuments, archaeological sites, and physical artefacts—privileging material preservation over living cultural practices. However, the 2003 UNESCO Convention marked a significant ontological </w:t>
      </w:r>
      <w:r w:rsidRPr="0081003C">
        <w:rPr>
          <w:rFonts w:ascii="Times New Roman" w:hAnsi="Times New Roman" w:cs="Times New Roman"/>
          <w:sz w:val="28"/>
          <w:szCs w:val="28"/>
        </w:rPr>
        <w:lastRenderedPageBreak/>
        <w:t>shift toward Intangible Cultural Heritage, redefining heritage not merely as objects, but as living, processual, and performative acts (UNESCO, 2003).</w:t>
      </w:r>
    </w:p>
    <w:p w14:paraId="4187097B" w14:textId="77777777" w:rsidR="000C2DB9" w:rsidRPr="0081003C" w:rsidRDefault="000C2DB9" w:rsidP="000C2DB9">
      <w:pPr>
        <w:spacing w:after="0" w:line="480" w:lineRule="auto"/>
        <w:jc w:val="both"/>
        <w:rPr>
          <w:rFonts w:ascii="Times New Roman" w:hAnsi="Times New Roman" w:cs="Times New Roman"/>
          <w:sz w:val="28"/>
          <w:szCs w:val="28"/>
        </w:rPr>
      </w:pPr>
    </w:p>
    <w:p w14:paraId="7483995C" w14:textId="77777777"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sz w:val="28"/>
          <w:szCs w:val="28"/>
        </w:rPr>
        <w:t xml:space="preserve">Despite this institutional shift, the literature reveals a persistent misalignment in how ICH is digitally preserved. Scholars such as </w:t>
      </w:r>
      <w:proofErr w:type="spellStart"/>
      <w:r w:rsidRPr="0081003C">
        <w:rPr>
          <w:rFonts w:ascii="Times New Roman" w:hAnsi="Times New Roman" w:cs="Times New Roman"/>
          <w:sz w:val="28"/>
          <w:szCs w:val="28"/>
        </w:rPr>
        <w:t>Giaccardi</w:t>
      </w:r>
      <w:proofErr w:type="spellEnd"/>
      <w:r w:rsidRPr="0081003C">
        <w:rPr>
          <w:rFonts w:ascii="Times New Roman" w:hAnsi="Times New Roman" w:cs="Times New Roman"/>
          <w:sz w:val="28"/>
          <w:szCs w:val="28"/>
        </w:rPr>
        <w:t xml:space="preserve"> (2012) and Kenderdine (2013) observe that digital heritage methodologies often implicitly revert to an object-based ontology. Current preservation practices heavily </w:t>
      </w:r>
      <w:proofErr w:type="spellStart"/>
      <w:r w:rsidRPr="0081003C">
        <w:rPr>
          <w:rFonts w:ascii="Times New Roman" w:hAnsi="Times New Roman" w:cs="Times New Roman"/>
          <w:sz w:val="28"/>
          <w:szCs w:val="28"/>
        </w:rPr>
        <w:t>favour</w:t>
      </w:r>
      <w:proofErr w:type="spellEnd"/>
      <w:r w:rsidRPr="0081003C">
        <w:rPr>
          <w:rFonts w:ascii="Times New Roman" w:hAnsi="Times New Roman" w:cs="Times New Roman"/>
          <w:sz w:val="28"/>
          <w:szCs w:val="28"/>
        </w:rPr>
        <w:t xml:space="preserve"> visual and spatial documentation, employing technologies like high-resolution 3D scanning, motion capture, and immersive videography (Cameron and Kenderdine, 2007). While these methodologies are highly effective for capturing the geometrical and visual fidelity of a shadow puppet, they fundamentally reduce a dynamic cultural process into a static digital product.</w:t>
      </w:r>
    </w:p>
    <w:p w14:paraId="779F4AEA" w14:textId="77777777" w:rsidR="000C2DB9" w:rsidRPr="0081003C" w:rsidRDefault="000C2DB9" w:rsidP="000C2DB9">
      <w:pPr>
        <w:spacing w:after="0" w:line="480" w:lineRule="auto"/>
        <w:jc w:val="both"/>
        <w:rPr>
          <w:rFonts w:ascii="Times New Roman" w:hAnsi="Times New Roman" w:cs="Times New Roman"/>
          <w:sz w:val="28"/>
          <w:szCs w:val="28"/>
        </w:rPr>
      </w:pPr>
    </w:p>
    <w:p w14:paraId="3509F3CF" w14:textId="7E1CD43B"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sz w:val="28"/>
          <w:szCs w:val="28"/>
        </w:rPr>
        <w:t xml:space="preserve">This descriptive approach to preservation is heavily </w:t>
      </w:r>
      <w:proofErr w:type="spellStart"/>
      <w:r w:rsidRPr="0081003C">
        <w:rPr>
          <w:rFonts w:ascii="Times New Roman" w:hAnsi="Times New Roman" w:cs="Times New Roman"/>
          <w:sz w:val="28"/>
          <w:szCs w:val="28"/>
        </w:rPr>
        <w:t>criticised</w:t>
      </w:r>
      <w:proofErr w:type="spellEnd"/>
      <w:r w:rsidRPr="0081003C">
        <w:rPr>
          <w:rFonts w:ascii="Times New Roman" w:hAnsi="Times New Roman" w:cs="Times New Roman"/>
          <w:sz w:val="28"/>
          <w:szCs w:val="28"/>
        </w:rPr>
        <w:t xml:space="preserve"> by performance theorists. Taylor (2003), in her seminal work The Archive and the Repertoire, argues that Western preservation obsesses over the </w:t>
      </w:r>
      <w:r w:rsidR="00AB65B8" w:rsidRPr="0081003C">
        <w:rPr>
          <w:rFonts w:ascii="Times New Roman" w:hAnsi="Times New Roman" w:cs="Times New Roman"/>
          <w:sz w:val="28"/>
          <w:szCs w:val="28"/>
        </w:rPr>
        <w:t>“</w:t>
      </w:r>
      <w:r w:rsidRPr="0081003C">
        <w:rPr>
          <w:rFonts w:ascii="Times New Roman" w:hAnsi="Times New Roman" w:cs="Times New Roman"/>
          <w:sz w:val="28"/>
          <w:szCs w:val="28"/>
        </w:rPr>
        <w:t>archive</w:t>
      </w:r>
      <w:r w:rsidR="00AB65B8" w:rsidRPr="0081003C">
        <w:rPr>
          <w:rFonts w:ascii="Times New Roman" w:hAnsi="Times New Roman" w:cs="Times New Roman"/>
          <w:sz w:val="28"/>
          <w:szCs w:val="28"/>
        </w:rPr>
        <w:t>”</w:t>
      </w:r>
      <w:r w:rsidRPr="0081003C">
        <w:rPr>
          <w:rFonts w:ascii="Times New Roman" w:hAnsi="Times New Roman" w:cs="Times New Roman"/>
          <w:sz w:val="28"/>
          <w:szCs w:val="28"/>
        </w:rPr>
        <w:t xml:space="preserve"> (documents, maps, literary texts, and bones) while neglecting the </w:t>
      </w:r>
      <w:r w:rsidR="00AB65B8" w:rsidRPr="0081003C">
        <w:rPr>
          <w:rFonts w:ascii="Times New Roman" w:hAnsi="Times New Roman" w:cs="Times New Roman"/>
          <w:sz w:val="28"/>
          <w:szCs w:val="28"/>
        </w:rPr>
        <w:t>“</w:t>
      </w:r>
      <w:r w:rsidRPr="0081003C">
        <w:rPr>
          <w:rFonts w:ascii="Times New Roman" w:hAnsi="Times New Roman" w:cs="Times New Roman"/>
          <w:sz w:val="28"/>
          <w:szCs w:val="28"/>
        </w:rPr>
        <w:t>repertoire</w:t>
      </w:r>
      <w:r w:rsidR="00AB65B8" w:rsidRPr="0081003C">
        <w:rPr>
          <w:rFonts w:ascii="Times New Roman" w:hAnsi="Times New Roman" w:cs="Times New Roman"/>
          <w:sz w:val="28"/>
          <w:szCs w:val="28"/>
        </w:rPr>
        <w:t>”</w:t>
      </w:r>
      <w:r w:rsidRPr="0081003C">
        <w:rPr>
          <w:rFonts w:ascii="Times New Roman" w:hAnsi="Times New Roman" w:cs="Times New Roman"/>
          <w:sz w:val="28"/>
          <w:szCs w:val="28"/>
        </w:rPr>
        <w:t xml:space="preserve"> (spoken language, dance, sports, and ritual). </w:t>
      </w:r>
      <w:proofErr w:type="spellStart"/>
      <w:r w:rsidRPr="0081003C">
        <w:rPr>
          <w:rFonts w:ascii="Times New Roman" w:hAnsi="Times New Roman" w:cs="Times New Roman"/>
          <w:sz w:val="28"/>
          <w:szCs w:val="28"/>
        </w:rPr>
        <w:t>Luoshan</w:t>
      </w:r>
      <w:proofErr w:type="spellEnd"/>
      <w:r w:rsidRPr="0081003C">
        <w:rPr>
          <w:rFonts w:ascii="Times New Roman" w:hAnsi="Times New Roman" w:cs="Times New Roman"/>
          <w:sz w:val="28"/>
          <w:szCs w:val="28"/>
        </w:rPr>
        <w:t xml:space="preserve"> Shadow Puppetry belongs entirely to the repertoire. The heritage is not the leather puppet itself, but what happens between the puppeteer, the puppet, the light, and the audience. Therefore, a critical gap exists: conventional </w:t>
      </w:r>
      <w:proofErr w:type="spellStart"/>
      <w:r w:rsidRPr="0081003C">
        <w:rPr>
          <w:rFonts w:ascii="Times New Roman" w:hAnsi="Times New Roman" w:cs="Times New Roman"/>
          <w:sz w:val="28"/>
          <w:szCs w:val="28"/>
        </w:rPr>
        <w:t>digitisation</w:t>
      </w:r>
      <w:proofErr w:type="spellEnd"/>
      <w:r w:rsidRPr="0081003C">
        <w:rPr>
          <w:rFonts w:ascii="Times New Roman" w:hAnsi="Times New Roman" w:cs="Times New Roman"/>
          <w:sz w:val="28"/>
          <w:szCs w:val="28"/>
        </w:rPr>
        <w:t xml:space="preserve"> </w:t>
      </w:r>
      <w:r w:rsidRPr="0081003C">
        <w:rPr>
          <w:rFonts w:ascii="Times New Roman" w:hAnsi="Times New Roman" w:cs="Times New Roman"/>
          <w:sz w:val="28"/>
          <w:szCs w:val="28"/>
        </w:rPr>
        <w:lastRenderedPageBreak/>
        <w:t>methodologies capture the artefact of the performance but fundamentally fail to capture the performance itself. This systemic entanglement forms the core of the wicked problem this research addresses, directly informing the proposed methodology which seeks to shift from static archiving to dynamic, playable systems.</w:t>
      </w:r>
    </w:p>
    <w:tbl>
      <w:tblPr>
        <w:tblStyle w:val="af4"/>
        <w:tblW w:w="0" w:type="auto"/>
        <w:tblLook w:val="04A0" w:firstRow="1" w:lastRow="0" w:firstColumn="1" w:lastColumn="0" w:noHBand="0" w:noVBand="1"/>
      </w:tblPr>
      <w:tblGrid>
        <w:gridCol w:w="4148"/>
        <w:gridCol w:w="4148"/>
      </w:tblGrid>
      <w:tr w:rsidR="00B7565A" w14:paraId="0122A6E8" w14:textId="77777777" w:rsidTr="00B7565A">
        <w:tc>
          <w:tcPr>
            <w:tcW w:w="4148" w:type="dxa"/>
            <w:tcBorders>
              <w:top w:val="nil"/>
              <w:left w:val="nil"/>
              <w:bottom w:val="nil"/>
              <w:right w:val="nil"/>
            </w:tcBorders>
          </w:tcPr>
          <w:p w14:paraId="21F35278" w14:textId="1472AA9A" w:rsidR="00B7565A" w:rsidRDefault="00B7565A" w:rsidP="00B7565A">
            <w:pPr>
              <w:spacing w:line="480" w:lineRule="auto"/>
              <w:jc w:val="center"/>
              <w:rPr>
                <w:rFonts w:ascii="Times New Roman" w:hAnsi="Times New Roman" w:cs="Times New Roman"/>
                <w:sz w:val="24"/>
              </w:rPr>
            </w:pPr>
            <w:r>
              <w:rPr>
                <w:rFonts w:ascii="Times New Roman" w:hAnsi="Times New Roman" w:cs="Times New Roman" w:hint="eastAsia"/>
                <w:noProof/>
                <w:sz w:val="28"/>
                <w:szCs w:val="28"/>
              </w:rPr>
              <w:drawing>
                <wp:inline distT="0" distB="0" distL="0" distR="0" wp14:anchorId="0E078E98" wp14:editId="52F61CFB">
                  <wp:extent cx="2344848" cy="2344848"/>
                  <wp:effectExtent l="0" t="0" r="0" b="0"/>
                  <wp:docPr id="136017898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9256" cy="2349256"/>
                          </a:xfrm>
                          <a:prstGeom prst="rect">
                            <a:avLst/>
                          </a:prstGeom>
                          <a:noFill/>
                          <a:ln>
                            <a:noFill/>
                          </a:ln>
                        </pic:spPr>
                      </pic:pic>
                    </a:graphicData>
                  </a:graphic>
                </wp:inline>
              </w:drawing>
            </w:r>
          </w:p>
        </w:tc>
        <w:tc>
          <w:tcPr>
            <w:tcW w:w="4148" w:type="dxa"/>
            <w:tcBorders>
              <w:top w:val="nil"/>
              <w:left w:val="nil"/>
              <w:bottom w:val="nil"/>
              <w:right w:val="nil"/>
            </w:tcBorders>
          </w:tcPr>
          <w:p w14:paraId="0EAF9638" w14:textId="082DA5D6" w:rsidR="00B7565A" w:rsidRDefault="00B7565A" w:rsidP="00B7565A">
            <w:pPr>
              <w:spacing w:line="480" w:lineRule="auto"/>
              <w:jc w:val="center"/>
              <w:rPr>
                <w:rFonts w:ascii="Times New Roman" w:hAnsi="Times New Roman" w:cs="Times New Roman"/>
                <w:sz w:val="24"/>
              </w:rPr>
            </w:pPr>
            <w:r>
              <w:rPr>
                <w:rFonts w:ascii="Times New Roman" w:hAnsi="Times New Roman" w:cs="Times New Roman" w:hint="eastAsia"/>
                <w:noProof/>
                <w:sz w:val="28"/>
                <w:szCs w:val="28"/>
              </w:rPr>
              <w:drawing>
                <wp:inline distT="0" distB="0" distL="0" distR="0" wp14:anchorId="5A3FAAFA" wp14:editId="578F276A">
                  <wp:extent cx="2281473" cy="2281473"/>
                  <wp:effectExtent l="0" t="0" r="5080" b="5080"/>
                  <wp:docPr id="65951647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6939" cy="2296939"/>
                          </a:xfrm>
                          <a:prstGeom prst="rect">
                            <a:avLst/>
                          </a:prstGeom>
                          <a:noFill/>
                          <a:ln>
                            <a:noFill/>
                          </a:ln>
                        </pic:spPr>
                      </pic:pic>
                    </a:graphicData>
                  </a:graphic>
                </wp:inline>
              </w:drawing>
            </w:r>
          </w:p>
        </w:tc>
      </w:tr>
      <w:tr w:rsidR="00B7565A" w14:paraId="24F3B270" w14:textId="77777777" w:rsidTr="00B7565A">
        <w:tc>
          <w:tcPr>
            <w:tcW w:w="8296" w:type="dxa"/>
            <w:gridSpan w:val="2"/>
            <w:tcBorders>
              <w:top w:val="nil"/>
              <w:left w:val="nil"/>
              <w:bottom w:val="nil"/>
              <w:right w:val="nil"/>
            </w:tcBorders>
          </w:tcPr>
          <w:p w14:paraId="5AFC87D4" w14:textId="4CE4F81E" w:rsidR="00B7565A" w:rsidRDefault="00B7565A" w:rsidP="00B7565A">
            <w:pPr>
              <w:spacing w:line="480" w:lineRule="auto"/>
              <w:jc w:val="center"/>
              <w:rPr>
                <w:rFonts w:ascii="Times New Roman" w:hAnsi="Times New Roman" w:cs="Times New Roman"/>
                <w:sz w:val="24"/>
              </w:rPr>
            </w:pPr>
            <w:r>
              <w:rPr>
                <w:rFonts w:ascii="Times New Roman" w:hAnsi="Times New Roman" w:cs="Times New Roman" w:hint="eastAsia"/>
                <w:sz w:val="28"/>
                <w:szCs w:val="28"/>
              </w:rPr>
              <w:t>Figure 3.</w:t>
            </w:r>
            <w:r>
              <w:rPr>
                <w:rFonts w:hint="eastAsia"/>
              </w:rPr>
              <w:t xml:space="preserve"> </w:t>
            </w:r>
            <w:r w:rsidRPr="000839AF">
              <w:rPr>
                <w:rFonts w:ascii="Times New Roman" w:hAnsi="Times New Roman" w:cs="Times New Roman" w:hint="eastAsia"/>
                <w:sz w:val="28"/>
                <w:szCs w:val="28"/>
              </w:rPr>
              <w:t>Manipulating shadow puppets</w:t>
            </w:r>
          </w:p>
        </w:tc>
      </w:tr>
    </w:tbl>
    <w:p w14:paraId="065812B9" w14:textId="77777777" w:rsidR="00B7565A" w:rsidRPr="000C2DB9" w:rsidRDefault="00B7565A" w:rsidP="000C2DB9">
      <w:pPr>
        <w:spacing w:after="0" w:line="480" w:lineRule="auto"/>
        <w:jc w:val="both"/>
        <w:rPr>
          <w:rFonts w:ascii="Times New Roman" w:hAnsi="Times New Roman" w:cs="Times New Roman" w:hint="eastAsia"/>
          <w:sz w:val="24"/>
        </w:rPr>
      </w:pPr>
    </w:p>
    <w:p w14:paraId="48B38F45" w14:textId="1E8CE26D" w:rsidR="000C2DB9" w:rsidRPr="00B11253" w:rsidRDefault="006661D4" w:rsidP="00B11253">
      <w:pPr>
        <w:spacing w:after="0" w:line="480" w:lineRule="auto"/>
        <w:jc w:val="both"/>
        <w:outlineLvl w:val="2"/>
        <w:rPr>
          <w:rFonts w:ascii="Times New Roman" w:hAnsi="Times New Roman" w:cs="Times New Roman"/>
          <w:sz w:val="28"/>
          <w:szCs w:val="28"/>
        </w:rPr>
      </w:pPr>
      <w:bookmarkStart w:id="7" w:name="_Toc228753526"/>
      <w:r w:rsidRPr="00B11253">
        <w:rPr>
          <w:rFonts w:ascii="Times New Roman" w:hAnsi="Times New Roman" w:cs="Times New Roman" w:hint="eastAsia"/>
          <w:sz w:val="28"/>
          <w:szCs w:val="28"/>
        </w:rPr>
        <w:t>1</w:t>
      </w:r>
      <w:r w:rsidR="000C2DB9" w:rsidRPr="00B11253">
        <w:rPr>
          <w:rFonts w:ascii="Times New Roman" w:hAnsi="Times New Roman" w:cs="Times New Roman" w:hint="eastAsia"/>
          <w:sz w:val="28"/>
          <w:szCs w:val="28"/>
        </w:rPr>
        <w:t>.</w:t>
      </w:r>
      <w:r w:rsidR="00B11253" w:rsidRPr="00B11253">
        <w:rPr>
          <w:rFonts w:ascii="Times New Roman" w:hAnsi="Times New Roman" w:cs="Times New Roman" w:hint="eastAsia"/>
          <w:sz w:val="28"/>
          <w:szCs w:val="28"/>
        </w:rPr>
        <w:t>1.</w:t>
      </w:r>
      <w:r w:rsidR="000C2DB9" w:rsidRPr="00B11253">
        <w:rPr>
          <w:rFonts w:ascii="Times New Roman" w:hAnsi="Times New Roman" w:cs="Times New Roman" w:hint="eastAsia"/>
          <w:sz w:val="28"/>
          <w:szCs w:val="28"/>
        </w:rPr>
        <w:t>2 The Epistemology of Craft: Tacit Knowledge and Embodied Action</w:t>
      </w:r>
      <w:bookmarkEnd w:id="7"/>
    </w:p>
    <w:p w14:paraId="2B8C172B" w14:textId="28CE91D8"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If visual documentation fails to capture the repertoire, what exactly is being lost? To answer this, the literature review must engage with the epistemology of craft and performative action. The limitations of representational media become acutely apparent when examined through the lens of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tacit knowledge."</w:t>
      </w:r>
    </w:p>
    <w:p w14:paraId="3861A2F0" w14:textId="77777777" w:rsidR="000C2DB9" w:rsidRPr="0081003C" w:rsidRDefault="000C2DB9" w:rsidP="000C2DB9">
      <w:pPr>
        <w:spacing w:after="0" w:line="480" w:lineRule="auto"/>
        <w:jc w:val="both"/>
        <w:rPr>
          <w:rFonts w:ascii="Times New Roman" w:hAnsi="Times New Roman" w:cs="Times New Roman"/>
          <w:sz w:val="28"/>
          <w:szCs w:val="28"/>
        </w:rPr>
      </w:pPr>
    </w:p>
    <w:p w14:paraId="14B4B49F" w14:textId="3BD4B868"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Philosopher Michael Polanyi (1966) posited that human knowledge exists on a spectrum, with explicit knowledge (that which can be articulated in </w:t>
      </w:r>
      <w:r w:rsidRPr="0081003C">
        <w:rPr>
          <w:rFonts w:ascii="Times New Roman" w:hAnsi="Times New Roman" w:cs="Times New Roman" w:hint="eastAsia"/>
          <w:sz w:val="28"/>
          <w:szCs w:val="28"/>
        </w:rPr>
        <w:lastRenderedPageBreak/>
        <w:t>words or symbols) at one end, and tacit knowledge (that which is deeply ingrained in bodily action and subconscious routine) at the other. Polanyi</w:t>
      </w:r>
      <w:r w:rsidR="00B97D97"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s famous assertion,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we can know more than we can tell</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(1966, p. 4), is highly applicable to the practice of shadow puppetry. The artisan cannot fully explain or write down the precise muscular tension required to manipulate the bamboo rods, nor the intuitive micro-adjustments made in response to the friction of the leather. This knowledge is profoundly embodied.</w:t>
      </w:r>
    </w:p>
    <w:p w14:paraId="7381ECA9" w14:textId="77777777" w:rsidR="000C2DB9" w:rsidRPr="0081003C" w:rsidRDefault="000C2DB9" w:rsidP="000C2DB9">
      <w:pPr>
        <w:spacing w:after="0" w:line="480" w:lineRule="auto"/>
        <w:jc w:val="both"/>
        <w:rPr>
          <w:rFonts w:ascii="Times New Roman" w:hAnsi="Times New Roman" w:cs="Times New Roman"/>
          <w:sz w:val="28"/>
          <w:szCs w:val="28"/>
        </w:rPr>
      </w:pPr>
    </w:p>
    <w:p w14:paraId="5A60F260" w14:textId="04BC4ACE"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This embodied dimension is further explored by Richard Sennett (2008) in The Craftsman, who argues that in traditional crafts, the hand and the mind are inextricably linked; thinking occurs through making and doing. Similarly, anthropologist Tim Ingold (2013) critiques the hylomorphic model of creation (which assumes form is imposed onto passive matter by the mind), proposing instead that makers operate within a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correspondence</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with materials. The shadow puppeteer is in a constant, kinetic dialogue with the material resistance of the puppet and the physics of the light.</w:t>
      </w:r>
    </w:p>
    <w:p w14:paraId="543F24C4" w14:textId="77777777" w:rsidR="000C2DB9" w:rsidRPr="0081003C" w:rsidRDefault="000C2DB9" w:rsidP="000C2DB9">
      <w:pPr>
        <w:spacing w:after="0" w:line="480" w:lineRule="auto"/>
        <w:jc w:val="both"/>
        <w:rPr>
          <w:rFonts w:ascii="Times New Roman" w:hAnsi="Times New Roman" w:cs="Times New Roman"/>
          <w:sz w:val="28"/>
          <w:szCs w:val="28"/>
        </w:rPr>
      </w:pPr>
    </w:p>
    <w:p w14:paraId="15724F85" w14:textId="77777777" w:rsidR="000C2DB9" w:rsidRPr="006661D4"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Critically evaluating current digital heritage literature through this epistemological lens exposes a profound methodological flaw. When heritage institutions use video to record a puppeteer, they are attempting to convert tacit, embodied knowledge into explicit, observational data. This </w:t>
      </w:r>
      <w:r w:rsidRPr="0081003C">
        <w:rPr>
          <w:rFonts w:ascii="Times New Roman" w:hAnsi="Times New Roman" w:cs="Times New Roman" w:hint="eastAsia"/>
          <w:sz w:val="28"/>
          <w:szCs w:val="28"/>
        </w:rPr>
        <w:lastRenderedPageBreak/>
        <w:t>conversion is inherently lossy. The viewer of the video remains entirely severed from the material correspondence and kinetic rhythm that defines the craft. Therefore, a methodology that relies on visual observation is ill-equipped to address the wicked problem of transmitting embodied heritage. This directly justifies the research's proposed practice-based design approach: to transmit tacit knowledge, the user must not merely watch the heritage, but must physically and systemically interact with a model of its constraints.</w:t>
      </w:r>
    </w:p>
    <w:p w14:paraId="5D614C66" w14:textId="77777777" w:rsidR="000C2DB9" w:rsidRPr="000C2DB9" w:rsidRDefault="000C2DB9" w:rsidP="000C2DB9">
      <w:pPr>
        <w:spacing w:after="0" w:line="480" w:lineRule="auto"/>
        <w:jc w:val="both"/>
        <w:rPr>
          <w:rFonts w:ascii="Times New Roman" w:hAnsi="Times New Roman" w:cs="Times New Roman"/>
          <w:sz w:val="24"/>
        </w:rPr>
      </w:pPr>
    </w:p>
    <w:p w14:paraId="78BCCFE6" w14:textId="3CFDE25A" w:rsidR="000C2DB9" w:rsidRPr="00B11253" w:rsidRDefault="006661D4" w:rsidP="00B11253">
      <w:pPr>
        <w:spacing w:after="0" w:line="480" w:lineRule="auto"/>
        <w:jc w:val="both"/>
        <w:outlineLvl w:val="2"/>
        <w:rPr>
          <w:rFonts w:ascii="Times New Roman" w:hAnsi="Times New Roman" w:cs="Times New Roman"/>
          <w:sz w:val="28"/>
          <w:szCs w:val="28"/>
        </w:rPr>
      </w:pPr>
      <w:bookmarkStart w:id="8" w:name="_Toc228753527"/>
      <w:r w:rsidRPr="00B11253">
        <w:rPr>
          <w:rFonts w:ascii="Times New Roman" w:hAnsi="Times New Roman" w:cs="Times New Roman" w:hint="eastAsia"/>
          <w:sz w:val="28"/>
          <w:szCs w:val="28"/>
        </w:rPr>
        <w:t>1</w:t>
      </w:r>
      <w:r w:rsidR="000C2DB9" w:rsidRPr="00B11253">
        <w:rPr>
          <w:rFonts w:ascii="Times New Roman" w:hAnsi="Times New Roman" w:cs="Times New Roman" w:hint="eastAsia"/>
          <w:sz w:val="28"/>
          <w:szCs w:val="28"/>
        </w:rPr>
        <w:t>.</w:t>
      </w:r>
      <w:r w:rsidR="00B11253" w:rsidRPr="00B11253">
        <w:rPr>
          <w:rFonts w:ascii="Times New Roman" w:hAnsi="Times New Roman" w:cs="Times New Roman" w:hint="eastAsia"/>
          <w:sz w:val="28"/>
          <w:szCs w:val="28"/>
        </w:rPr>
        <w:t>1.</w:t>
      </w:r>
      <w:r w:rsidR="000C2DB9" w:rsidRPr="00B11253">
        <w:rPr>
          <w:rFonts w:ascii="Times New Roman" w:hAnsi="Times New Roman" w:cs="Times New Roman" w:hint="eastAsia"/>
          <w:sz w:val="28"/>
          <w:szCs w:val="28"/>
        </w:rPr>
        <w:t>3 Methodological Critiques of Conventional Digital Archiving</w:t>
      </w:r>
      <w:bookmarkEnd w:id="8"/>
    </w:p>
    <w:p w14:paraId="7E80AB81" w14:textId="415F5B19"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Building upon these ontological and epistemological foundations, a critical evaluation of specific digital methodologies employed in the heritage sector is required. Much of the current literature surrounding digital cultural heritage (DCH) focuses on increasing visual immersion as a substitute for physical presence. For instance, the use of Virtual Reality (VR) and Augmented Reality (AR) in museum contexts is frequently lauded for its ability to create a sense of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presence</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(Champion, 2011).</w:t>
      </w:r>
    </w:p>
    <w:p w14:paraId="294064EF" w14:textId="77777777" w:rsidR="000C2DB9" w:rsidRPr="0081003C" w:rsidRDefault="000C2DB9" w:rsidP="000C2DB9">
      <w:pPr>
        <w:spacing w:after="0" w:line="480" w:lineRule="auto"/>
        <w:jc w:val="both"/>
        <w:rPr>
          <w:rFonts w:ascii="Times New Roman" w:hAnsi="Times New Roman" w:cs="Times New Roman"/>
          <w:sz w:val="28"/>
          <w:szCs w:val="28"/>
        </w:rPr>
      </w:pPr>
    </w:p>
    <w:p w14:paraId="266CDC0C" w14:textId="6F849831"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However, this literature often conflates visual immersion with embodied engagement. While a user wearing a VR headset might feel spatially present in a digitally reconstructed Ming Dynasty theatre, their interaction </w:t>
      </w:r>
      <w:r w:rsidRPr="0081003C">
        <w:rPr>
          <w:rFonts w:ascii="Times New Roman" w:hAnsi="Times New Roman" w:cs="Times New Roman" w:hint="eastAsia"/>
          <w:sz w:val="28"/>
          <w:szCs w:val="28"/>
        </w:rPr>
        <w:lastRenderedPageBreak/>
        <w:t>with the heritage is often reduced to the role of a 'virtual tourist'</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 xml:space="preserve">navigating a space and looking at 3D objects. As Thwaites (2013) argues, many digital heritage applications suffer from a lack of meaningful interactivity, offering users merely a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point-and-click</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engagement that fails to convey the systemic complexity of the cultural practices they depict.</w:t>
      </w:r>
    </w:p>
    <w:p w14:paraId="39428D2E" w14:textId="77777777" w:rsidR="000C2DB9" w:rsidRPr="0081003C" w:rsidRDefault="000C2DB9" w:rsidP="000C2DB9">
      <w:pPr>
        <w:spacing w:after="0" w:line="480" w:lineRule="auto"/>
        <w:jc w:val="both"/>
        <w:rPr>
          <w:rFonts w:ascii="Times New Roman" w:hAnsi="Times New Roman" w:cs="Times New Roman"/>
          <w:sz w:val="28"/>
          <w:szCs w:val="28"/>
        </w:rPr>
      </w:pPr>
    </w:p>
    <w:p w14:paraId="492EE8DD" w14:textId="034E5C0F"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Furthermore, when interactive </w:t>
      </w:r>
      <w:proofErr w:type="spellStart"/>
      <w:r w:rsidRPr="0081003C">
        <w:rPr>
          <w:rFonts w:ascii="Times New Roman" w:hAnsi="Times New Roman" w:cs="Times New Roman" w:hint="eastAsia"/>
          <w:sz w:val="28"/>
          <w:szCs w:val="28"/>
        </w:rPr>
        <w:t>digitisation</w:t>
      </w:r>
      <w:proofErr w:type="spellEnd"/>
      <w:r w:rsidRPr="0081003C">
        <w:rPr>
          <w:rFonts w:ascii="Times New Roman" w:hAnsi="Times New Roman" w:cs="Times New Roman" w:hint="eastAsia"/>
          <w:sz w:val="28"/>
          <w:szCs w:val="28"/>
        </w:rPr>
        <w:t xml:space="preserve"> of performative arts is attempted, it often relies on literal motion capture (Mocap). While Mocap can record the exact spatial coordinates of a dancer's or a puppeteer's movements, it archives the symptom of the action, not the cause. It does not record the weight of the prop or the tension of the strings. Consequently, when users interact with these Mocap-driven archives, they are often simply triggering pre-recorded animations, engaging in what interactivity theorist Chris Crawford (2003) might critique as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low-verb</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interaction.</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8"/>
        <w:gridCol w:w="4138"/>
      </w:tblGrid>
      <w:tr w:rsidR="00B7565A" w14:paraId="7BC6A718" w14:textId="77777777" w:rsidTr="00B7565A">
        <w:tc>
          <w:tcPr>
            <w:tcW w:w="4148" w:type="dxa"/>
          </w:tcPr>
          <w:p w14:paraId="55731FF2" w14:textId="16BEAB19" w:rsidR="00B7565A" w:rsidRDefault="00B7565A" w:rsidP="000C2DB9">
            <w:pPr>
              <w:spacing w:line="480" w:lineRule="auto"/>
              <w:jc w:val="both"/>
              <w:rPr>
                <w:rFonts w:ascii="Times New Roman" w:hAnsi="Times New Roman" w:cs="Times New Roman"/>
                <w:sz w:val="28"/>
                <w:szCs w:val="28"/>
              </w:rPr>
            </w:pPr>
            <w:r>
              <w:rPr>
                <w:rFonts w:ascii="Times New Roman" w:hAnsi="Times New Roman" w:cs="Times New Roman" w:hint="eastAsia"/>
                <w:noProof/>
                <w:sz w:val="28"/>
                <w:szCs w:val="28"/>
              </w:rPr>
              <w:drawing>
                <wp:inline distT="0" distB="0" distL="0" distR="0" wp14:anchorId="2BB693A8" wp14:editId="164B6901">
                  <wp:extent cx="2511888" cy="1575303"/>
                  <wp:effectExtent l="0" t="0" r="3175" b="6350"/>
                  <wp:docPr id="17297647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4516" cy="1583223"/>
                          </a:xfrm>
                          <a:prstGeom prst="rect">
                            <a:avLst/>
                          </a:prstGeom>
                          <a:noFill/>
                          <a:ln>
                            <a:noFill/>
                          </a:ln>
                        </pic:spPr>
                      </pic:pic>
                    </a:graphicData>
                  </a:graphic>
                </wp:inline>
              </w:drawing>
            </w:r>
          </w:p>
        </w:tc>
        <w:tc>
          <w:tcPr>
            <w:tcW w:w="4148" w:type="dxa"/>
          </w:tcPr>
          <w:p w14:paraId="3C9D5B5C" w14:textId="63C606D1" w:rsidR="00B7565A" w:rsidRDefault="00B7565A" w:rsidP="000C2DB9">
            <w:pPr>
              <w:spacing w:line="480" w:lineRule="auto"/>
              <w:jc w:val="both"/>
              <w:rPr>
                <w:rFonts w:ascii="Times New Roman" w:hAnsi="Times New Roman" w:cs="Times New Roman"/>
                <w:sz w:val="28"/>
                <w:szCs w:val="28"/>
              </w:rPr>
            </w:pPr>
            <w:r>
              <w:rPr>
                <w:rFonts w:ascii="Times New Roman" w:hAnsi="Times New Roman" w:cs="Times New Roman" w:hint="eastAsia"/>
                <w:noProof/>
                <w:sz w:val="28"/>
                <w:szCs w:val="28"/>
              </w:rPr>
              <w:drawing>
                <wp:inline distT="0" distB="0" distL="0" distR="0" wp14:anchorId="3F006B86" wp14:editId="0E29C73A">
                  <wp:extent cx="2489703" cy="1565591"/>
                  <wp:effectExtent l="0" t="0" r="6350" b="0"/>
                  <wp:docPr id="4552140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99349" cy="1571657"/>
                          </a:xfrm>
                          <a:prstGeom prst="rect">
                            <a:avLst/>
                          </a:prstGeom>
                          <a:noFill/>
                          <a:ln>
                            <a:noFill/>
                          </a:ln>
                        </pic:spPr>
                      </pic:pic>
                    </a:graphicData>
                  </a:graphic>
                </wp:inline>
              </w:drawing>
            </w:r>
          </w:p>
        </w:tc>
      </w:tr>
      <w:tr w:rsidR="00B7565A" w14:paraId="22244092" w14:textId="77777777" w:rsidTr="00B7565A">
        <w:tc>
          <w:tcPr>
            <w:tcW w:w="8296" w:type="dxa"/>
            <w:gridSpan w:val="2"/>
          </w:tcPr>
          <w:p w14:paraId="567358D8" w14:textId="4C1EDFBF" w:rsidR="00B7565A" w:rsidRDefault="00B7565A" w:rsidP="00B7565A">
            <w:pPr>
              <w:spacing w:line="480" w:lineRule="auto"/>
              <w:jc w:val="center"/>
              <w:rPr>
                <w:rFonts w:ascii="Times New Roman" w:hAnsi="Times New Roman" w:cs="Times New Roman"/>
                <w:sz w:val="28"/>
                <w:szCs w:val="28"/>
              </w:rPr>
            </w:pPr>
            <w:r w:rsidRPr="00B7565A">
              <w:rPr>
                <w:rFonts w:ascii="Times New Roman" w:hAnsi="Times New Roman" w:cs="Times New Roman"/>
                <w:sz w:val="28"/>
                <w:szCs w:val="28"/>
              </w:rPr>
              <w:t xml:space="preserve">Figure </w:t>
            </w:r>
            <w:r>
              <w:rPr>
                <w:rFonts w:ascii="Times New Roman" w:hAnsi="Times New Roman" w:cs="Times New Roman" w:hint="eastAsia"/>
                <w:sz w:val="28"/>
                <w:szCs w:val="28"/>
              </w:rPr>
              <w:t>4</w:t>
            </w:r>
            <w:r w:rsidRPr="00B7565A">
              <w:rPr>
                <w:rFonts w:ascii="Times New Roman" w:hAnsi="Times New Roman" w:cs="Times New Roman"/>
                <w:sz w:val="28"/>
                <w:szCs w:val="28"/>
              </w:rPr>
              <w:t>. Shadow puppet interactive installation</w:t>
            </w:r>
          </w:p>
        </w:tc>
      </w:tr>
    </w:tbl>
    <w:p w14:paraId="27A8473F" w14:textId="77777777" w:rsidR="000C2DB9" w:rsidRPr="0081003C" w:rsidRDefault="000C2DB9" w:rsidP="000C2DB9">
      <w:pPr>
        <w:spacing w:after="0" w:line="480" w:lineRule="auto"/>
        <w:jc w:val="both"/>
        <w:rPr>
          <w:rFonts w:ascii="Times New Roman" w:hAnsi="Times New Roman" w:cs="Times New Roman"/>
          <w:sz w:val="28"/>
          <w:szCs w:val="28"/>
        </w:rPr>
      </w:pPr>
    </w:p>
    <w:p w14:paraId="7DC1F102" w14:textId="77777777"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Identifying the Gap: The critical gap exposed here is the absence of methodologies that translate the operational physics and systemic rules of </w:t>
      </w:r>
      <w:r w:rsidRPr="0081003C">
        <w:rPr>
          <w:rFonts w:ascii="Times New Roman" w:hAnsi="Times New Roman" w:cs="Times New Roman" w:hint="eastAsia"/>
          <w:sz w:val="28"/>
          <w:szCs w:val="28"/>
        </w:rPr>
        <w:lastRenderedPageBreak/>
        <w:t>traditional crafts into digital environments. The literature demonstrates a trend of treating digital technology as a sophisticated camera, rather than as a systemic, procedural medium. This oversight leaves a significant void in how we approach the safeguarding of ICH.</w:t>
      </w:r>
    </w:p>
    <w:p w14:paraId="1447D19D" w14:textId="77777777" w:rsidR="000C2DB9" w:rsidRPr="0081003C" w:rsidRDefault="000C2DB9" w:rsidP="000C2DB9">
      <w:pPr>
        <w:spacing w:after="0" w:line="480" w:lineRule="auto"/>
        <w:jc w:val="both"/>
        <w:rPr>
          <w:rFonts w:ascii="Times New Roman" w:hAnsi="Times New Roman" w:cs="Times New Roman"/>
          <w:sz w:val="28"/>
          <w:szCs w:val="28"/>
        </w:rPr>
      </w:pPr>
    </w:p>
    <w:p w14:paraId="0D38E581" w14:textId="22413F7D" w:rsidR="000C2DB9" w:rsidRPr="0081003C" w:rsidRDefault="000C2DB9" w:rsidP="000C2DB9">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To address the wicked problem of preserving the unwritten, tacit, and kinetic reality of </w:t>
      </w:r>
      <w:proofErr w:type="spellStart"/>
      <w:r w:rsidRPr="0081003C">
        <w:rPr>
          <w:rFonts w:ascii="Times New Roman" w:hAnsi="Times New Roman" w:cs="Times New Roman" w:hint="eastAsia"/>
          <w:sz w:val="28"/>
          <w:szCs w:val="28"/>
        </w:rPr>
        <w:t>Luoshan</w:t>
      </w:r>
      <w:proofErr w:type="spellEnd"/>
      <w:r w:rsidRPr="0081003C">
        <w:rPr>
          <w:rFonts w:ascii="Times New Roman" w:hAnsi="Times New Roman" w:cs="Times New Roman" w:hint="eastAsia"/>
          <w:sz w:val="28"/>
          <w:szCs w:val="28"/>
        </w:rPr>
        <w:t xml:space="preserve"> Shadow Puppetry, this research must look beyond the methodologies of digital archiving and museology. It must turn towards mediums that inherently operate through rules, mechanics, and user input. This necessitates a critical engagement with game studies and the theory of procedural rhetoric, which will be explored in the subsequent section, to demonstrate how mechanic-driven game design can serve not just as a medium for representation, but as a rigorous methodology for cultural translation.</w:t>
      </w:r>
    </w:p>
    <w:p w14:paraId="39498577" w14:textId="0005651F" w:rsidR="000C2DB9" w:rsidRDefault="000C2DB9" w:rsidP="000C2DB9">
      <w:pPr>
        <w:widowControl/>
        <w:rPr>
          <w:rFonts w:ascii="Times New Roman" w:hAnsi="Times New Roman" w:cs="Times New Roman"/>
          <w:sz w:val="24"/>
        </w:rPr>
      </w:pPr>
    </w:p>
    <w:p w14:paraId="52FB073A" w14:textId="6362EDFC" w:rsidR="000C2DB9" w:rsidRPr="0081003C" w:rsidRDefault="006661D4" w:rsidP="0081003C">
      <w:pPr>
        <w:spacing w:after="0" w:line="480" w:lineRule="auto"/>
        <w:jc w:val="both"/>
        <w:outlineLvl w:val="1"/>
        <w:rPr>
          <w:rFonts w:ascii="Times New Roman" w:hAnsi="Times New Roman" w:cs="Times New Roman"/>
          <w:sz w:val="32"/>
          <w:szCs w:val="32"/>
        </w:rPr>
      </w:pPr>
      <w:bookmarkStart w:id="9" w:name="_Toc228753528"/>
      <w:r>
        <w:rPr>
          <w:rFonts w:ascii="Times New Roman" w:hAnsi="Times New Roman" w:cs="Times New Roman" w:hint="eastAsia"/>
          <w:sz w:val="32"/>
          <w:szCs w:val="32"/>
        </w:rPr>
        <w:t>1</w:t>
      </w:r>
      <w:r w:rsidR="000C2DB9" w:rsidRPr="0081003C">
        <w:rPr>
          <w:rFonts w:ascii="Times New Roman" w:hAnsi="Times New Roman" w:cs="Times New Roman" w:hint="eastAsia"/>
          <w:sz w:val="32"/>
          <w:szCs w:val="32"/>
        </w:rPr>
        <w:t>.</w:t>
      </w:r>
      <w:r w:rsidR="00B11253">
        <w:rPr>
          <w:rFonts w:ascii="Times New Roman" w:hAnsi="Times New Roman" w:cs="Times New Roman" w:hint="eastAsia"/>
          <w:sz w:val="32"/>
          <w:szCs w:val="32"/>
        </w:rPr>
        <w:t>2</w:t>
      </w:r>
      <w:r w:rsidR="000C2DB9" w:rsidRPr="0081003C">
        <w:rPr>
          <w:rFonts w:ascii="Times New Roman" w:hAnsi="Times New Roman" w:cs="Times New Roman" w:hint="eastAsia"/>
          <w:sz w:val="32"/>
          <w:szCs w:val="32"/>
        </w:rPr>
        <w:t xml:space="preserve"> </w:t>
      </w:r>
      <w:r w:rsidR="00B11253" w:rsidRPr="00B11253">
        <w:rPr>
          <w:rFonts w:ascii="Times New Roman" w:hAnsi="Times New Roman" w:cs="Times New Roman"/>
          <w:sz w:val="32"/>
          <w:szCs w:val="32"/>
        </w:rPr>
        <w:t>Games as a Medium of Cultural Transmission</w:t>
      </w:r>
      <w:bookmarkEnd w:id="9"/>
      <w:r w:rsidR="00B11253" w:rsidRPr="00B11253">
        <w:rPr>
          <w:rFonts w:ascii="Times New Roman" w:hAnsi="Times New Roman" w:cs="Times New Roman"/>
          <w:sz w:val="32"/>
          <w:szCs w:val="32"/>
        </w:rPr>
        <w:t xml:space="preserve"> </w:t>
      </w:r>
    </w:p>
    <w:p w14:paraId="6E11ADEF" w14:textId="4C9CA62D" w:rsidR="00B11253" w:rsidRDefault="00B11253" w:rsidP="00B11253">
      <w:pPr>
        <w:spacing w:after="0" w:line="480" w:lineRule="auto"/>
        <w:jc w:val="both"/>
        <w:outlineLvl w:val="2"/>
        <w:rPr>
          <w:rFonts w:ascii="Times New Roman" w:hAnsi="Times New Roman" w:cs="Times New Roman"/>
          <w:sz w:val="28"/>
          <w:szCs w:val="28"/>
        </w:rPr>
      </w:pPr>
      <w:bookmarkStart w:id="10" w:name="_Toc228753529"/>
      <w:r>
        <w:rPr>
          <w:rFonts w:ascii="Times New Roman" w:hAnsi="Times New Roman" w:cs="Times New Roman" w:hint="eastAsia"/>
          <w:sz w:val="28"/>
          <w:szCs w:val="28"/>
        </w:rPr>
        <w:t xml:space="preserve">1.2.1 </w:t>
      </w:r>
      <w:r w:rsidRPr="00B11253">
        <w:rPr>
          <w:rFonts w:ascii="Times New Roman" w:hAnsi="Times New Roman" w:cs="Times New Roman"/>
          <w:sz w:val="28"/>
          <w:szCs w:val="28"/>
        </w:rPr>
        <w:t>Games as a Medium of Cultural Transmission: Beyond the Magic Circle</w:t>
      </w:r>
      <w:bookmarkEnd w:id="10"/>
    </w:p>
    <w:p w14:paraId="035111F1" w14:textId="4CD3A299"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sz w:val="28"/>
          <w:szCs w:val="28"/>
        </w:rPr>
        <w:t xml:space="preserve">If conventional digital archiving fails to capture the performative essence and tacit knowledge of ICH, an alternative medium must be sought. This research posits that digital games, fundamentally rooted in systemic interaction and rule-based play, offer a robust solution. To substantiate this </w:t>
      </w:r>
      <w:r w:rsidRPr="0081003C">
        <w:rPr>
          <w:rFonts w:ascii="Times New Roman" w:hAnsi="Times New Roman" w:cs="Times New Roman"/>
          <w:sz w:val="28"/>
          <w:szCs w:val="28"/>
        </w:rPr>
        <w:lastRenderedPageBreak/>
        <w:t>claim, it is necessary to trace the academic discourse surrounding the cultural significance of play.</w:t>
      </w:r>
    </w:p>
    <w:p w14:paraId="582A042B" w14:textId="77777777" w:rsidR="000C2DB9" w:rsidRPr="0081003C" w:rsidRDefault="000C2DB9" w:rsidP="006661D4">
      <w:pPr>
        <w:spacing w:after="0" w:line="480" w:lineRule="auto"/>
        <w:jc w:val="both"/>
        <w:rPr>
          <w:rFonts w:ascii="Times New Roman" w:hAnsi="Times New Roman" w:cs="Times New Roman"/>
          <w:sz w:val="28"/>
          <w:szCs w:val="28"/>
        </w:rPr>
      </w:pPr>
    </w:p>
    <w:p w14:paraId="5EEED99C" w14:textId="77A4D4E6"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sz w:val="28"/>
          <w:szCs w:val="28"/>
        </w:rPr>
        <w:t>The foundational text for understanding play as a cultural force is Johan Huizinga</w:t>
      </w:r>
      <w:r w:rsidR="00B97D97" w:rsidRPr="0081003C">
        <w:rPr>
          <w:rFonts w:ascii="Times New Roman" w:hAnsi="Times New Roman" w:cs="Times New Roman"/>
          <w:sz w:val="28"/>
          <w:szCs w:val="28"/>
        </w:rPr>
        <w:t>’</w:t>
      </w:r>
      <w:r w:rsidRPr="0081003C">
        <w:rPr>
          <w:rFonts w:ascii="Times New Roman" w:hAnsi="Times New Roman" w:cs="Times New Roman"/>
          <w:sz w:val="28"/>
          <w:szCs w:val="28"/>
        </w:rPr>
        <w:t xml:space="preserve">s (1938) Homo Ludens. Huizinga argues that play is not merely a byproduct of culture, but the very condition from which culture emerges. Rituals, performances, and even legal systems are rooted in the act of play. Huizinga introduced the concept of the </w:t>
      </w:r>
      <w:r w:rsidR="00AB65B8" w:rsidRPr="0081003C">
        <w:rPr>
          <w:rFonts w:ascii="Times New Roman" w:hAnsi="Times New Roman" w:cs="Times New Roman"/>
          <w:sz w:val="28"/>
          <w:szCs w:val="28"/>
        </w:rPr>
        <w:t>“</w:t>
      </w:r>
      <w:r w:rsidRPr="0081003C">
        <w:rPr>
          <w:rFonts w:ascii="Times New Roman" w:hAnsi="Times New Roman" w:cs="Times New Roman"/>
          <w:sz w:val="28"/>
          <w:szCs w:val="28"/>
        </w:rPr>
        <w:t>magic circle"—a temporarily enclosed space (physical or conceptual) where the rules of play supersede the rules of ordinary life. For decades, early game studies scholars relied on the magic circle to argue that games were separate from reality.</w:t>
      </w:r>
    </w:p>
    <w:p w14:paraId="0C1F2D69" w14:textId="77777777" w:rsidR="000C2DB9" w:rsidRPr="0081003C" w:rsidRDefault="000C2DB9" w:rsidP="006661D4">
      <w:pPr>
        <w:spacing w:after="0" w:line="480" w:lineRule="auto"/>
        <w:jc w:val="both"/>
        <w:rPr>
          <w:rFonts w:ascii="Times New Roman" w:hAnsi="Times New Roman" w:cs="Times New Roman"/>
          <w:sz w:val="28"/>
          <w:szCs w:val="28"/>
        </w:rPr>
      </w:pPr>
    </w:p>
    <w:p w14:paraId="231DD2AA" w14:textId="3418130C"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sz w:val="28"/>
          <w:szCs w:val="28"/>
        </w:rPr>
        <w:t xml:space="preserve">However, contemporary game studies have fiercely critiqued the impermeability of the magic circle. Scholars such as Taylor (2006) and Consalvo (2009) argue that the boundaries between games and </w:t>
      </w:r>
      <w:r w:rsidR="00AB65B8" w:rsidRPr="0081003C">
        <w:rPr>
          <w:rFonts w:ascii="Times New Roman" w:hAnsi="Times New Roman" w:cs="Times New Roman"/>
          <w:sz w:val="28"/>
          <w:szCs w:val="28"/>
        </w:rPr>
        <w:t>“</w:t>
      </w:r>
      <w:r w:rsidRPr="0081003C">
        <w:rPr>
          <w:rFonts w:ascii="Times New Roman" w:hAnsi="Times New Roman" w:cs="Times New Roman"/>
          <w:sz w:val="28"/>
          <w:szCs w:val="28"/>
        </w:rPr>
        <w:t>real life</w:t>
      </w:r>
      <w:r w:rsidR="00AB65B8" w:rsidRPr="0081003C">
        <w:rPr>
          <w:rFonts w:ascii="Times New Roman" w:hAnsi="Times New Roman" w:cs="Times New Roman"/>
          <w:sz w:val="28"/>
          <w:szCs w:val="28"/>
        </w:rPr>
        <w:t>”</w:t>
      </w:r>
      <w:r w:rsidRPr="0081003C">
        <w:rPr>
          <w:rFonts w:ascii="Times New Roman" w:hAnsi="Times New Roman" w:cs="Times New Roman"/>
          <w:sz w:val="28"/>
          <w:szCs w:val="28"/>
        </w:rPr>
        <w:t xml:space="preserve"> are highly porous; games are deeply embedded in social, economic, and cultural realities. By breaking down the strict separation between the game world and the real world, it becomes theoretically viable to view games not just as entertainment, but as serious vessels for cultural transmission. If play is the foundation of culture (as Huizinga suggests), then the digital game is arguably the most sophisticated contemporary medium for engaging with cultural heritage. Unlike cinema or literature, which rely on </w:t>
      </w:r>
      <w:r w:rsidRPr="0081003C">
        <w:rPr>
          <w:rFonts w:ascii="Times New Roman" w:hAnsi="Times New Roman" w:cs="Times New Roman"/>
          <w:sz w:val="28"/>
          <w:szCs w:val="28"/>
        </w:rPr>
        <w:lastRenderedPageBreak/>
        <w:t>narrative and visual representation, games operate on systems. This systemic nature is the exact mechanism required to solve the wicked problem of transmitting embodied, operational craft knowledge.</w:t>
      </w:r>
    </w:p>
    <w:p w14:paraId="4A277C1B" w14:textId="77777777" w:rsidR="000C2DB9" w:rsidRPr="000C2DB9" w:rsidRDefault="000C2DB9" w:rsidP="000C2DB9">
      <w:pPr>
        <w:widowControl/>
        <w:rPr>
          <w:rFonts w:ascii="Times New Roman" w:hAnsi="Times New Roman" w:cs="Times New Roman"/>
          <w:sz w:val="24"/>
        </w:rPr>
      </w:pPr>
    </w:p>
    <w:p w14:paraId="67D0E20F" w14:textId="2B2642E1" w:rsidR="000C2DB9" w:rsidRPr="00B11253" w:rsidRDefault="006661D4" w:rsidP="00B11253">
      <w:pPr>
        <w:spacing w:after="0" w:line="480" w:lineRule="auto"/>
        <w:jc w:val="both"/>
        <w:outlineLvl w:val="2"/>
        <w:rPr>
          <w:rFonts w:ascii="Times New Roman" w:hAnsi="Times New Roman" w:cs="Times New Roman"/>
          <w:sz w:val="28"/>
          <w:szCs w:val="28"/>
        </w:rPr>
      </w:pPr>
      <w:bookmarkStart w:id="11" w:name="_Toc228753530"/>
      <w:r w:rsidRPr="00B11253">
        <w:rPr>
          <w:rFonts w:ascii="Times New Roman" w:hAnsi="Times New Roman" w:cs="Times New Roman" w:hint="eastAsia"/>
          <w:sz w:val="28"/>
          <w:szCs w:val="28"/>
        </w:rPr>
        <w:t>1</w:t>
      </w:r>
      <w:r w:rsidR="000C2DB9" w:rsidRPr="00B11253">
        <w:rPr>
          <w:rFonts w:ascii="Times New Roman" w:hAnsi="Times New Roman" w:cs="Times New Roman" w:hint="eastAsia"/>
          <w:sz w:val="28"/>
          <w:szCs w:val="28"/>
        </w:rPr>
        <w:t>.</w:t>
      </w:r>
      <w:r w:rsidR="00B11253" w:rsidRPr="00B11253">
        <w:rPr>
          <w:rFonts w:ascii="Times New Roman" w:hAnsi="Times New Roman" w:cs="Times New Roman" w:hint="eastAsia"/>
          <w:sz w:val="28"/>
          <w:szCs w:val="28"/>
        </w:rPr>
        <w:t>2.2</w:t>
      </w:r>
      <w:r w:rsidR="000C2DB9" w:rsidRPr="00B11253">
        <w:rPr>
          <w:rFonts w:ascii="Times New Roman" w:hAnsi="Times New Roman" w:cs="Times New Roman" w:hint="eastAsia"/>
          <w:sz w:val="28"/>
          <w:szCs w:val="28"/>
        </w:rPr>
        <w:t xml:space="preserve"> Procedural Rhetoric and Interactive Aesthetics</w:t>
      </w:r>
      <w:bookmarkEnd w:id="11"/>
    </w:p>
    <w:p w14:paraId="0AEDCCF5" w14:textId="6AF6666F"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The most critical theoretical framework underpinning this proposed research is Ian Bogost</w:t>
      </w:r>
      <w:r w:rsidR="00B97D97"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s (2007) concept of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Procedural Rhetoric." Bogost argues that video games make arguments and express ideas not primarily through their graphics, text, or cutscenes, but through their processes</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the rules, mechanics, and computational systems that govern player interaction.</w:t>
      </w:r>
    </w:p>
    <w:p w14:paraId="5FDC79AA" w14:textId="6BB6B878"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Applying procedural rhetoric to the domain of digital heritage exposes the fundamental flaw in how culture is typically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gamified." When developers paste traditional Chinese aesthetics over a standard platformer or puzzle game, they are employing visual rhetoric, but the procedural rhetoric remains Western, commercial, or culturally neutral. The game is speaking Chinese visually, but speaking standard industry language mechanically.</w:t>
      </w:r>
    </w:p>
    <w:p w14:paraId="28346479" w14:textId="77777777" w:rsidR="000C2DB9" w:rsidRPr="0081003C" w:rsidRDefault="000C2DB9" w:rsidP="006661D4">
      <w:pPr>
        <w:spacing w:after="0" w:line="480" w:lineRule="auto"/>
        <w:jc w:val="both"/>
        <w:rPr>
          <w:rFonts w:ascii="Times New Roman" w:hAnsi="Times New Roman" w:cs="Times New Roman"/>
          <w:sz w:val="28"/>
          <w:szCs w:val="28"/>
        </w:rPr>
      </w:pPr>
    </w:p>
    <w:p w14:paraId="7CFF3724" w14:textId="57E91208"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To translate </w:t>
      </w:r>
      <w:proofErr w:type="spellStart"/>
      <w:r w:rsidRPr="0081003C">
        <w:rPr>
          <w:rFonts w:ascii="Times New Roman" w:hAnsi="Times New Roman" w:cs="Times New Roman" w:hint="eastAsia"/>
          <w:sz w:val="28"/>
          <w:szCs w:val="28"/>
        </w:rPr>
        <w:t>Luoshan</w:t>
      </w:r>
      <w:proofErr w:type="spellEnd"/>
      <w:r w:rsidRPr="0081003C">
        <w:rPr>
          <w:rFonts w:ascii="Times New Roman" w:hAnsi="Times New Roman" w:cs="Times New Roman" w:hint="eastAsia"/>
          <w:sz w:val="28"/>
          <w:szCs w:val="28"/>
        </w:rPr>
        <w:t xml:space="preserve"> Shadow Puppetry, the procedural rhetoric must reflect the heritage itself. The mechanics must become the cultural metaphor. For example, if a player must manage the simulated tension of a digital string, calculate the angle of a light source to solve a puzzle, or coordinate dual-joystick inputs to mimic the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clunkiness</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of bamboo rods, </w:t>
      </w:r>
      <w:r w:rsidRPr="0081003C">
        <w:rPr>
          <w:rFonts w:ascii="Times New Roman" w:hAnsi="Times New Roman" w:cs="Times New Roman" w:hint="eastAsia"/>
          <w:sz w:val="28"/>
          <w:szCs w:val="28"/>
        </w:rPr>
        <w:lastRenderedPageBreak/>
        <w:t>the game is procedurally arguing that shadow puppetry is a complex, physical negotiation of materials. The player learns the culture by enacting its constraints.</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5E0A5E" w14:paraId="336C68A7" w14:textId="77777777" w:rsidTr="008D02BC">
        <w:tc>
          <w:tcPr>
            <w:tcW w:w="8296" w:type="dxa"/>
          </w:tcPr>
          <w:p w14:paraId="2EC76B4E" w14:textId="5A714C33" w:rsidR="005E0A5E" w:rsidRDefault="005E0A5E" w:rsidP="005E0A5E">
            <w:pPr>
              <w:spacing w:line="48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DF3F319" wp14:editId="2BE4E67C">
                  <wp:extent cx="3777175" cy="3024383"/>
                  <wp:effectExtent l="0" t="0" r="0" b="5080"/>
                  <wp:docPr id="71123429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1719" cy="3044035"/>
                          </a:xfrm>
                          <a:prstGeom prst="rect">
                            <a:avLst/>
                          </a:prstGeom>
                          <a:noFill/>
                          <a:ln>
                            <a:noFill/>
                          </a:ln>
                        </pic:spPr>
                      </pic:pic>
                    </a:graphicData>
                  </a:graphic>
                </wp:inline>
              </w:drawing>
            </w:r>
          </w:p>
        </w:tc>
      </w:tr>
      <w:tr w:rsidR="005E0A5E" w14:paraId="153F74F9" w14:textId="77777777" w:rsidTr="008D02BC">
        <w:tc>
          <w:tcPr>
            <w:tcW w:w="8296" w:type="dxa"/>
          </w:tcPr>
          <w:p w14:paraId="60F795EC" w14:textId="5901B3C1" w:rsidR="005E0A5E" w:rsidRDefault="005E0A5E" w:rsidP="006661D4">
            <w:pPr>
              <w:spacing w:line="480" w:lineRule="auto"/>
              <w:jc w:val="both"/>
              <w:rPr>
                <w:rFonts w:ascii="Times New Roman" w:hAnsi="Times New Roman" w:cs="Times New Roman"/>
                <w:sz w:val="28"/>
                <w:szCs w:val="28"/>
              </w:rPr>
            </w:pPr>
            <w:r>
              <w:rPr>
                <w:rFonts w:ascii="Times New Roman" w:hAnsi="Times New Roman" w:cs="Times New Roman" w:hint="eastAsia"/>
                <w:sz w:val="28"/>
                <w:szCs w:val="28"/>
              </w:rPr>
              <w:t>Figure</w:t>
            </w:r>
            <w:r w:rsidR="00B7565A">
              <w:rPr>
                <w:rFonts w:ascii="Times New Roman" w:hAnsi="Times New Roman" w:cs="Times New Roman" w:hint="eastAsia"/>
                <w:sz w:val="28"/>
                <w:szCs w:val="28"/>
              </w:rPr>
              <w:t xml:space="preserve"> 5</w:t>
            </w:r>
            <w:r>
              <w:rPr>
                <w:rFonts w:ascii="Times New Roman" w:hAnsi="Times New Roman" w:cs="Times New Roman" w:hint="eastAsia"/>
                <w:sz w:val="28"/>
                <w:szCs w:val="28"/>
              </w:rPr>
              <w:t>.</w:t>
            </w:r>
            <w:r w:rsidR="00B7565A">
              <w:rPr>
                <w:rFonts w:ascii="Times New Roman" w:hAnsi="Times New Roman" w:cs="Times New Roman" w:hint="eastAsia"/>
                <w:sz w:val="28"/>
                <w:szCs w:val="28"/>
              </w:rPr>
              <w:t xml:space="preserve"> </w:t>
            </w:r>
            <w:r w:rsidRPr="005E0A5E">
              <w:rPr>
                <w:rFonts w:ascii="Times New Roman" w:hAnsi="Times New Roman" w:cs="Times New Roman"/>
                <w:sz w:val="28"/>
                <w:szCs w:val="28"/>
              </w:rPr>
              <w:t>Traditional Digital Archiving</w:t>
            </w:r>
            <w:r w:rsidR="00B7565A">
              <w:rPr>
                <w:rFonts w:ascii="Times New Roman" w:hAnsi="Times New Roman" w:cs="Times New Roman" w:hint="eastAsia"/>
                <w:sz w:val="28"/>
                <w:szCs w:val="28"/>
              </w:rPr>
              <w:t xml:space="preserve">, </w:t>
            </w:r>
            <w:r w:rsidRPr="005E0A5E">
              <w:rPr>
                <w:rFonts w:ascii="Times New Roman" w:hAnsi="Times New Roman" w:cs="Times New Roman"/>
                <w:sz w:val="28"/>
                <w:szCs w:val="28"/>
              </w:rPr>
              <w:t>Interactive Game Transcription</w:t>
            </w:r>
          </w:p>
        </w:tc>
      </w:tr>
    </w:tbl>
    <w:p w14:paraId="5594F7BE" w14:textId="508EEDC9" w:rsidR="000C2DB9"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This aligns with what interaction designers call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Interactive Aesthetics</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or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Aesthetics of Interaction</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(Petersen et al., 2004). This framework argues that the beauty and meaning of an interactive system do not reside solely in its visual appearance, but in the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feel</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of the interaction</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 xml:space="preserve">the tactile feedback, the rhythm of inputs, and the cognitive challenge of mastering the system. For performative heritage, the interactive aesthetics are the heritage. A methodology that ignores this in </w:t>
      </w:r>
      <w:proofErr w:type="spellStart"/>
      <w:r w:rsidRPr="0081003C">
        <w:rPr>
          <w:rFonts w:ascii="Times New Roman" w:hAnsi="Times New Roman" w:cs="Times New Roman" w:hint="eastAsia"/>
          <w:sz w:val="28"/>
          <w:szCs w:val="28"/>
        </w:rPr>
        <w:t>favour</w:t>
      </w:r>
      <w:proofErr w:type="spellEnd"/>
      <w:r w:rsidRPr="0081003C">
        <w:rPr>
          <w:rFonts w:ascii="Times New Roman" w:hAnsi="Times New Roman" w:cs="Times New Roman" w:hint="eastAsia"/>
          <w:sz w:val="28"/>
          <w:szCs w:val="28"/>
        </w:rPr>
        <w:t xml:space="preserve"> of pure visual fidelity is neglecting the core of the cultural practice.</w:t>
      </w:r>
    </w:p>
    <w:p w14:paraId="02ED6813" w14:textId="77777777" w:rsidR="006661D4" w:rsidRPr="006661D4" w:rsidRDefault="006661D4" w:rsidP="006661D4">
      <w:pPr>
        <w:spacing w:after="0" w:line="480" w:lineRule="auto"/>
        <w:jc w:val="both"/>
        <w:rPr>
          <w:rFonts w:ascii="Times New Roman" w:hAnsi="Times New Roman" w:cs="Times New Roman" w:hint="eastAsia"/>
          <w:sz w:val="28"/>
          <w:szCs w:val="28"/>
        </w:rPr>
      </w:pPr>
    </w:p>
    <w:p w14:paraId="4EF129BC" w14:textId="195FDA4D" w:rsidR="000C2DB9" w:rsidRPr="00B11253" w:rsidRDefault="006661D4" w:rsidP="00B11253">
      <w:pPr>
        <w:spacing w:after="0" w:line="480" w:lineRule="auto"/>
        <w:jc w:val="both"/>
        <w:outlineLvl w:val="2"/>
        <w:rPr>
          <w:rFonts w:ascii="Times New Roman" w:hAnsi="Times New Roman" w:cs="Times New Roman"/>
          <w:sz w:val="28"/>
          <w:szCs w:val="28"/>
        </w:rPr>
      </w:pPr>
      <w:bookmarkStart w:id="12" w:name="_Toc228753531"/>
      <w:r w:rsidRPr="00B11253">
        <w:rPr>
          <w:rFonts w:ascii="Times New Roman" w:hAnsi="Times New Roman" w:cs="Times New Roman" w:hint="eastAsia"/>
          <w:sz w:val="28"/>
          <w:szCs w:val="28"/>
        </w:rPr>
        <w:t>1</w:t>
      </w:r>
      <w:r w:rsidR="000C2DB9" w:rsidRPr="00B11253">
        <w:rPr>
          <w:rFonts w:ascii="Times New Roman" w:hAnsi="Times New Roman" w:cs="Times New Roman" w:hint="eastAsia"/>
          <w:sz w:val="28"/>
          <w:szCs w:val="28"/>
        </w:rPr>
        <w:t>.</w:t>
      </w:r>
      <w:r w:rsidR="00B11253" w:rsidRPr="00B11253">
        <w:rPr>
          <w:rFonts w:ascii="Times New Roman" w:hAnsi="Times New Roman" w:cs="Times New Roman" w:hint="eastAsia"/>
          <w:sz w:val="28"/>
          <w:szCs w:val="28"/>
        </w:rPr>
        <w:t>2.3</w:t>
      </w:r>
      <w:r w:rsidR="000C2DB9" w:rsidRPr="00B11253">
        <w:rPr>
          <w:rFonts w:ascii="Times New Roman" w:hAnsi="Times New Roman" w:cs="Times New Roman" w:hint="eastAsia"/>
          <w:sz w:val="28"/>
          <w:szCs w:val="28"/>
        </w:rPr>
        <w:t xml:space="preserve"> Remediation and the Digital Materiality of Heritage</w:t>
      </w:r>
      <w:bookmarkEnd w:id="12"/>
    </w:p>
    <w:p w14:paraId="14DAF8DA" w14:textId="5209155B"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lastRenderedPageBreak/>
        <w:t xml:space="preserve">To successfully map the physical constraints of shadow puppetry onto digital game mechanics, this research must engage with the theory of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Remediation," proposed by Bolter and Grusin (1999). Remediation describes how new media constantly borrows from, refashions, and pays homage to older media. A video game about shadow puppetry is inherently an act of remediation.</w:t>
      </w:r>
    </w:p>
    <w:p w14:paraId="2F8977B9" w14:textId="77777777" w:rsidR="000C2DB9" w:rsidRPr="0081003C" w:rsidRDefault="000C2DB9" w:rsidP="006661D4">
      <w:pPr>
        <w:spacing w:after="0" w:line="480" w:lineRule="auto"/>
        <w:jc w:val="both"/>
        <w:rPr>
          <w:rFonts w:ascii="Times New Roman" w:hAnsi="Times New Roman" w:cs="Times New Roman"/>
          <w:sz w:val="28"/>
          <w:szCs w:val="28"/>
        </w:rPr>
      </w:pPr>
    </w:p>
    <w:p w14:paraId="47C2B458" w14:textId="56E6EFD3"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However, Bolter and Grusin note a tension in remediation between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immediacy</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(the desire to make the medium invisible so the user feels they are experiencing the real thing) and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hypermediacy</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(the deliberate highlighting of the medium itself). Current VR museum experiences often strive for false immediacy</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trying to convince the user they are standing in a real theatre.</w:t>
      </w:r>
    </w:p>
    <w:p w14:paraId="138D8065" w14:textId="77777777" w:rsidR="000C2DB9" w:rsidRPr="0081003C" w:rsidRDefault="000C2DB9" w:rsidP="006661D4">
      <w:pPr>
        <w:spacing w:after="0" w:line="480" w:lineRule="auto"/>
        <w:jc w:val="both"/>
        <w:rPr>
          <w:rFonts w:ascii="Times New Roman" w:hAnsi="Times New Roman" w:cs="Times New Roman"/>
          <w:sz w:val="28"/>
          <w:szCs w:val="28"/>
        </w:rPr>
      </w:pPr>
    </w:p>
    <w:p w14:paraId="66992C49" w14:textId="61F10FE0" w:rsidR="000C2DB9" w:rsidRPr="006661D4"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This research proposes a different approach: a hypermediated translation. The goal is not to trick the player into thinking they are holding real leather and bamboo, but to create a new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digital materiality</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(Leonardi, 2010). The digital physics engine, the collision boxes, and the controller rumble become the new digital materials that represent the old physical ones. By treating game code and mechanics as a new form of material, the designer can create a structural analogy of the heritage practice, rather than a visual simulation.</w:t>
      </w:r>
    </w:p>
    <w:p w14:paraId="1D44CAEE" w14:textId="567CB4B2" w:rsidR="000C2DB9" w:rsidRPr="00B11253" w:rsidRDefault="006661D4" w:rsidP="00B11253">
      <w:pPr>
        <w:spacing w:after="0" w:line="480" w:lineRule="auto"/>
        <w:jc w:val="both"/>
        <w:outlineLvl w:val="2"/>
        <w:rPr>
          <w:rFonts w:ascii="Times New Roman" w:hAnsi="Times New Roman" w:cs="Times New Roman"/>
          <w:sz w:val="28"/>
          <w:szCs w:val="28"/>
        </w:rPr>
      </w:pPr>
      <w:bookmarkStart w:id="13" w:name="_Toc228753532"/>
      <w:r w:rsidRPr="00B11253">
        <w:rPr>
          <w:rFonts w:ascii="Times New Roman" w:hAnsi="Times New Roman" w:cs="Times New Roman" w:hint="eastAsia"/>
          <w:sz w:val="28"/>
          <w:szCs w:val="28"/>
        </w:rPr>
        <w:lastRenderedPageBreak/>
        <w:t>1</w:t>
      </w:r>
      <w:r w:rsidR="000C2DB9" w:rsidRPr="00B11253">
        <w:rPr>
          <w:rFonts w:ascii="Times New Roman" w:hAnsi="Times New Roman" w:cs="Times New Roman" w:hint="eastAsia"/>
          <w:sz w:val="28"/>
          <w:szCs w:val="28"/>
        </w:rPr>
        <w:t>.</w:t>
      </w:r>
      <w:r w:rsidR="00B11253" w:rsidRPr="00B11253">
        <w:rPr>
          <w:rFonts w:ascii="Times New Roman" w:hAnsi="Times New Roman" w:cs="Times New Roman" w:hint="eastAsia"/>
          <w:sz w:val="28"/>
          <w:szCs w:val="28"/>
        </w:rPr>
        <w:t>2.4</w:t>
      </w:r>
      <w:r w:rsidR="000C2DB9" w:rsidRPr="00B11253">
        <w:rPr>
          <w:rFonts w:ascii="Times New Roman" w:hAnsi="Times New Roman" w:cs="Times New Roman" w:hint="eastAsia"/>
          <w:sz w:val="28"/>
          <w:szCs w:val="28"/>
        </w:rPr>
        <w:t xml:space="preserve"> Identifying the Methodological Gap and the Need for Practice</w:t>
      </w:r>
      <w:bookmarkEnd w:id="13"/>
    </w:p>
    <w:p w14:paraId="7329E134" w14:textId="77777777"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The synthesis of these diverse literature strands</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the ontological shift to performative heritage, the epistemology of tacit knowledge, procedural rhetoric, and remediation</w:t>
      </w:r>
      <w:r w:rsidRPr="0081003C">
        <w:rPr>
          <w:rFonts w:ascii="Times New Roman" w:hAnsi="Times New Roman" w:cs="Times New Roman" w:hint="eastAsia"/>
          <w:sz w:val="28"/>
          <w:szCs w:val="28"/>
        </w:rPr>
        <w:t>—</w:t>
      </w:r>
      <w:r w:rsidRPr="0081003C">
        <w:rPr>
          <w:rFonts w:ascii="Times New Roman" w:hAnsi="Times New Roman" w:cs="Times New Roman" w:hint="eastAsia"/>
          <w:sz w:val="28"/>
          <w:szCs w:val="28"/>
        </w:rPr>
        <w:t>culminates in a glaring methodological gap.</w:t>
      </w:r>
    </w:p>
    <w:p w14:paraId="28B17271" w14:textId="77777777" w:rsidR="000C2DB9" w:rsidRPr="0081003C" w:rsidRDefault="000C2DB9" w:rsidP="006661D4">
      <w:pPr>
        <w:spacing w:after="0" w:line="480" w:lineRule="auto"/>
        <w:jc w:val="both"/>
        <w:rPr>
          <w:rFonts w:ascii="Times New Roman" w:hAnsi="Times New Roman" w:cs="Times New Roman"/>
          <w:sz w:val="28"/>
          <w:szCs w:val="28"/>
        </w:rPr>
      </w:pPr>
    </w:p>
    <w:p w14:paraId="5F22550E" w14:textId="7CBE3176"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While the theoretical discourse acknowledges that games can transmit complex systemic knowledge, there is a distinct lack of rigorous, empirically tested frameworks detailing how to translate the specific physical constraints of a traditional craft into digital game mechanics. Much of the literature remains theoretical or relies on post-hoc analyses of existing commercial games. There is a scarcity of research that actively embeds art and design practice within the inquiry to solve the translation problem iteratively.</w:t>
      </w:r>
    </w:p>
    <w:p w14:paraId="4325ED40" w14:textId="6AB226BB" w:rsidR="000C2DB9" w:rsidRPr="0081003C"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 xml:space="preserve">The literature review demonstrates that to solve the wicked problem of transmitting embodied heritage, researchers cannot rely solely on observing or critiquing existing games. They must actively design, build, and test new interactive systems. The translation of tacit knowledge into procedural rhetoric is a complex design challenge that resists straightforward analytical solutions. It requires a </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research through design</w:t>
      </w:r>
      <w:r w:rsidR="00AB65B8" w:rsidRPr="0081003C">
        <w:rPr>
          <w:rFonts w:ascii="Times New Roman" w:hAnsi="Times New Roman" w:cs="Times New Roman"/>
          <w:sz w:val="28"/>
          <w:szCs w:val="28"/>
        </w:rPr>
        <w:t>”</w:t>
      </w:r>
      <w:r w:rsidRPr="0081003C">
        <w:rPr>
          <w:rFonts w:ascii="Times New Roman" w:hAnsi="Times New Roman" w:cs="Times New Roman" w:hint="eastAsia"/>
          <w:sz w:val="28"/>
          <w:szCs w:val="28"/>
        </w:rPr>
        <w:t xml:space="preserve"> approach (</w:t>
      </w:r>
      <w:proofErr w:type="spellStart"/>
      <w:r w:rsidRPr="0081003C">
        <w:rPr>
          <w:rFonts w:ascii="Times New Roman" w:hAnsi="Times New Roman" w:cs="Times New Roman" w:hint="eastAsia"/>
          <w:sz w:val="28"/>
          <w:szCs w:val="28"/>
        </w:rPr>
        <w:t>Frayling</w:t>
      </w:r>
      <w:proofErr w:type="spellEnd"/>
      <w:r w:rsidRPr="0081003C">
        <w:rPr>
          <w:rFonts w:ascii="Times New Roman" w:hAnsi="Times New Roman" w:cs="Times New Roman" w:hint="eastAsia"/>
          <w:sz w:val="28"/>
          <w:szCs w:val="28"/>
        </w:rPr>
        <w:t>, 1993; Zimmerman, Forlizzi and Evenson, 2007), where the act of making the game becomes the primary method for discovering how to map physical heritage into digital code.</w:t>
      </w:r>
    </w:p>
    <w:p w14:paraId="210B910F" w14:textId="77777777" w:rsidR="000C2DB9" w:rsidRPr="0081003C" w:rsidRDefault="000C2DB9" w:rsidP="006661D4">
      <w:pPr>
        <w:spacing w:after="0" w:line="480" w:lineRule="auto"/>
        <w:jc w:val="both"/>
        <w:rPr>
          <w:rFonts w:ascii="Times New Roman" w:hAnsi="Times New Roman" w:cs="Times New Roman"/>
          <w:sz w:val="28"/>
          <w:szCs w:val="28"/>
        </w:rPr>
      </w:pPr>
    </w:p>
    <w:p w14:paraId="2D6185E7" w14:textId="3CFACE04" w:rsidR="000C2DB9" w:rsidRPr="006661D4" w:rsidRDefault="000C2DB9" w:rsidP="006661D4">
      <w:pPr>
        <w:spacing w:after="0" w:line="480" w:lineRule="auto"/>
        <w:jc w:val="both"/>
        <w:rPr>
          <w:rFonts w:ascii="Times New Roman" w:hAnsi="Times New Roman" w:cs="Times New Roman"/>
          <w:sz w:val="28"/>
          <w:szCs w:val="28"/>
        </w:rPr>
      </w:pPr>
      <w:r w:rsidRPr="0081003C">
        <w:rPr>
          <w:rFonts w:ascii="Times New Roman" w:hAnsi="Times New Roman" w:cs="Times New Roman" w:hint="eastAsia"/>
          <w:sz w:val="28"/>
          <w:szCs w:val="28"/>
        </w:rPr>
        <w:t>Therefore, the literature explicitly links to and justifies the proposed Research Design. The theoretical demand for interactive aesthetics and procedural rhetoric directly necessitates a Practice-Based Research methodology, where the creation of a high-fidelity game prototype serves as the central instrument for qualitative inquiry, data collection, and cross-cultural evaluation.</w:t>
      </w:r>
    </w:p>
    <w:p w14:paraId="608186EB" w14:textId="6421C7D3" w:rsidR="000C2DB9" w:rsidRDefault="000C2DB9">
      <w:pPr>
        <w:widowControl/>
        <w:rPr>
          <w:rFonts w:ascii="Times New Roman" w:hAnsi="Times New Roman" w:cs="Times New Roman"/>
          <w:sz w:val="24"/>
        </w:rPr>
      </w:pPr>
      <w:r>
        <w:rPr>
          <w:rFonts w:ascii="Times New Roman" w:hAnsi="Times New Roman" w:cs="Times New Roman"/>
          <w:sz w:val="24"/>
        </w:rPr>
        <w:br w:type="page"/>
      </w:r>
    </w:p>
    <w:p w14:paraId="53ADE4D6" w14:textId="263ED025" w:rsidR="000C2DB9" w:rsidRPr="006661D4" w:rsidRDefault="006661D4" w:rsidP="006661D4">
      <w:pPr>
        <w:spacing w:after="0" w:line="480" w:lineRule="auto"/>
        <w:outlineLvl w:val="0"/>
        <w:rPr>
          <w:rFonts w:ascii="Times New Roman" w:hAnsi="Times New Roman" w:cs="Times New Roman"/>
          <w:b/>
          <w:bCs/>
          <w:sz w:val="36"/>
          <w:szCs w:val="36"/>
        </w:rPr>
      </w:pPr>
      <w:bookmarkStart w:id="14" w:name="_Toc228753533"/>
      <w:r w:rsidRPr="006661D4">
        <w:rPr>
          <w:rFonts w:ascii="Times New Roman" w:hAnsi="Times New Roman" w:cs="Times New Roman" w:hint="eastAsia"/>
          <w:b/>
          <w:bCs/>
          <w:sz w:val="36"/>
          <w:szCs w:val="36"/>
        </w:rPr>
        <w:lastRenderedPageBreak/>
        <w:t>Chapter</w:t>
      </w:r>
      <w:r>
        <w:rPr>
          <w:rFonts w:ascii="Times New Roman" w:hAnsi="Times New Roman" w:cs="Times New Roman" w:hint="eastAsia"/>
          <w:b/>
          <w:bCs/>
          <w:sz w:val="36"/>
          <w:szCs w:val="36"/>
        </w:rPr>
        <w:t xml:space="preserve"> </w:t>
      </w:r>
      <w:r w:rsidRPr="006661D4">
        <w:rPr>
          <w:rFonts w:ascii="Times New Roman" w:hAnsi="Times New Roman" w:cs="Times New Roman" w:hint="eastAsia"/>
          <w:b/>
          <w:bCs/>
          <w:sz w:val="36"/>
          <w:szCs w:val="36"/>
        </w:rPr>
        <w:t xml:space="preserve">2: </w:t>
      </w:r>
      <w:r w:rsidR="000D04CF" w:rsidRPr="000D04CF">
        <w:rPr>
          <w:rFonts w:ascii="Times New Roman" w:hAnsi="Times New Roman" w:cs="Times New Roman"/>
          <w:b/>
          <w:bCs/>
          <w:sz w:val="36"/>
          <w:szCs w:val="36"/>
        </w:rPr>
        <w:t>Methodology: Practice-Based Design Research</w:t>
      </w:r>
      <w:bookmarkEnd w:id="14"/>
    </w:p>
    <w:p w14:paraId="5896CD41" w14:textId="0BD8FFC7" w:rsidR="000C2DB9"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The research design of this study is structured to address the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wicked problem</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of translating the tacit, embodied knowledge of </w:t>
      </w:r>
      <w:proofErr w:type="spellStart"/>
      <w:r w:rsidRPr="006661D4">
        <w:rPr>
          <w:rFonts w:ascii="Times New Roman" w:hAnsi="Times New Roman" w:cs="Times New Roman" w:hint="eastAsia"/>
          <w:sz w:val="28"/>
          <w:szCs w:val="28"/>
        </w:rPr>
        <w:t>Luoshan</w:t>
      </w:r>
      <w:proofErr w:type="spellEnd"/>
      <w:r w:rsidRPr="006661D4">
        <w:rPr>
          <w:rFonts w:ascii="Times New Roman" w:hAnsi="Times New Roman" w:cs="Times New Roman" w:hint="eastAsia"/>
          <w:sz w:val="28"/>
          <w:szCs w:val="28"/>
        </w:rPr>
        <w:t xml:space="preserve"> Shadow Puppetry into a digital medium. Given that the problem resists straightforward algorithmic solutions and is deeply rooted in human sensory experience, a conventional scientific or purely analytical approach is insufficient. Instead, this research adopts a qualitative, practice-based methodology that positions art and design practice as the central engine of inquiry. This section articulates the philosophical paradigm, the overarching methodological framework, and the justification for embedding creative practice within the research process.</w:t>
      </w:r>
    </w:p>
    <w:p w14:paraId="0DAFEBB7" w14:textId="77777777" w:rsidR="006661D4" w:rsidRPr="006661D4" w:rsidRDefault="006661D4" w:rsidP="006661D4">
      <w:pPr>
        <w:spacing w:after="0" w:line="480" w:lineRule="auto"/>
        <w:jc w:val="both"/>
        <w:rPr>
          <w:rFonts w:ascii="Times New Roman" w:hAnsi="Times New Roman" w:cs="Times New Roman"/>
          <w:sz w:val="28"/>
          <w:szCs w:val="28"/>
        </w:rPr>
      </w:pPr>
    </w:p>
    <w:p w14:paraId="2C4D1493" w14:textId="60A73E10" w:rsidR="000C2DB9" w:rsidRPr="006661D4" w:rsidRDefault="006661D4" w:rsidP="006661D4">
      <w:pPr>
        <w:spacing w:after="0" w:line="480" w:lineRule="auto"/>
        <w:jc w:val="both"/>
        <w:outlineLvl w:val="1"/>
        <w:rPr>
          <w:rFonts w:ascii="Times New Roman" w:hAnsi="Times New Roman" w:cs="Times New Roman"/>
          <w:sz w:val="32"/>
          <w:szCs w:val="32"/>
        </w:rPr>
      </w:pPr>
      <w:bookmarkStart w:id="15" w:name="_Toc228753534"/>
      <w:r>
        <w:rPr>
          <w:rFonts w:ascii="Times New Roman" w:hAnsi="Times New Roman" w:cs="Times New Roman" w:hint="eastAsia"/>
          <w:sz w:val="32"/>
          <w:szCs w:val="32"/>
        </w:rPr>
        <w:t>2</w:t>
      </w:r>
      <w:r w:rsidR="000C2DB9" w:rsidRPr="006661D4">
        <w:rPr>
          <w:rFonts w:ascii="Times New Roman" w:hAnsi="Times New Roman" w:cs="Times New Roman" w:hint="eastAsia"/>
          <w:sz w:val="32"/>
          <w:szCs w:val="32"/>
        </w:rPr>
        <w:t>.1 The Constructivist-Interpretivist Paradigm</w:t>
      </w:r>
      <w:bookmarkEnd w:id="15"/>
    </w:p>
    <w:p w14:paraId="241B1CB4" w14:textId="64CF22A9"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This research is situated within a Constructivist-Interpretivist paradigm (Guba and Lincoln, 1994). Unlike a positivist approach that seeks a single, objective truth, constructivism posits that reality is socially and culturally constructed through human experience and interpretation. This paradigm is particularly appropriate for heritage research, where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knowledge</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is not a static set of data points, but a dynamic, lived experience.</w:t>
      </w:r>
    </w:p>
    <w:p w14:paraId="3F28DBF0" w14:textId="77777777" w:rsidR="000C2DB9" w:rsidRPr="006661D4" w:rsidRDefault="000C2DB9" w:rsidP="006661D4">
      <w:pPr>
        <w:spacing w:after="0" w:line="480" w:lineRule="auto"/>
        <w:jc w:val="both"/>
        <w:rPr>
          <w:rFonts w:ascii="Times New Roman" w:hAnsi="Times New Roman" w:cs="Times New Roman"/>
          <w:sz w:val="28"/>
          <w:szCs w:val="28"/>
        </w:rPr>
      </w:pPr>
    </w:p>
    <w:p w14:paraId="1D8A6905" w14:textId="08A0BD7B" w:rsidR="000C2DB9" w:rsidRPr="000C2DB9" w:rsidRDefault="000C2DB9" w:rsidP="006661D4">
      <w:pPr>
        <w:spacing w:after="0" w:line="480" w:lineRule="auto"/>
        <w:jc w:val="both"/>
        <w:rPr>
          <w:rFonts w:ascii="Times New Roman" w:hAnsi="Times New Roman" w:cs="Times New Roman"/>
          <w:sz w:val="24"/>
        </w:rPr>
      </w:pPr>
      <w:r w:rsidRPr="006661D4">
        <w:rPr>
          <w:rFonts w:ascii="Times New Roman" w:hAnsi="Times New Roman" w:cs="Times New Roman" w:hint="eastAsia"/>
          <w:sz w:val="28"/>
          <w:szCs w:val="28"/>
        </w:rPr>
        <w:t xml:space="preserve">In the context of Intangible Cultural Heritage (ICH), the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truth</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of a </w:t>
      </w:r>
      <w:r w:rsidRPr="006661D4">
        <w:rPr>
          <w:rFonts w:ascii="Times New Roman" w:hAnsi="Times New Roman" w:cs="Times New Roman" w:hint="eastAsia"/>
          <w:sz w:val="28"/>
          <w:szCs w:val="28"/>
        </w:rPr>
        <w:lastRenderedPageBreak/>
        <w:t>shadow puppetry performance resides in the subjective relationship between the artisan, the materials, and the cultural narrative. To translate this into a digital game, the researcher must act as an interpreter, mapping these subjective, embodied meanings into a new medium. The interpretivist stance acknowledges that the designer</w:t>
      </w:r>
      <w:r w:rsidR="00B97D97"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s own positionality, cultural background, and creative decisions are integral to the research outcome. Consequently, the research does not aim to produce a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perfect</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or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authentic</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replica of shadow puppetry, but rather a meaningful digital remediation that fosters new forms of cultural understanding.</w:t>
      </w:r>
    </w:p>
    <w:p w14:paraId="61EBAEB2" w14:textId="77777777" w:rsidR="000C2DB9" w:rsidRPr="000C2DB9" w:rsidRDefault="000C2DB9" w:rsidP="000C2DB9">
      <w:pPr>
        <w:widowControl/>
        <w:rPr>
          <w:rFonts w:ascii="Times New Roman" w:hAnsi="Times New Roman" w:cs="Times New Roman"/>
          <w:sz w:val="24"/>
        </w:rPr>
      </w:pPr>
    </w:p>
    <w:p w14:paraId="2999C040" w14:textId="1E059D9B" w:rsidR="000C2DB9" w:rsidRPr="006661D4" w:rsidRDefault="006661D4" w:rsidP="006661D4">
      <w:pPr>
        <w:spacing w:after="0" w:line="480" w:lineRule="auto"/>
        <w:jc w:val="both"/>
        <w:outlineLvl w:val="1"/>
        <w:rPr>
          <w:rFonts w:ascii="Times New Roman" w:hAnsi="Times New Roman" w:cs="Times New Roman"/>
          <w:sz w:val="32"/>
          <w:szCs w:val="32"/>
        </w:rPr>
      </w:pPr>
      <w:bookmarkStart w:id="16" w:name="_Toc228753535"/>
      <w:r w:rsidRPr="006661D4">
        <w:rPr>
          <w:rFonts w:ascii="Times New Roman" w:hAnsi="Times New Roman" w:cs="Times New Roman" w:hint="eastAsia"/>
          <w:sz w:val="32"/>
          <w:szCs w:val="32"/>
        </w:rPr>
        <w:t>2</w:t>
      </w:r>
      <w:r w:rsidR="000C2DB9" w:rsidRPr="006661D4">
        <w:rPr>
          <w:rFonts w:ascii="Times New Roman" w:hAnsi="Times New Roman" w:cs="Times New Roman" w:hint="eastAsia"/>
          <w:sz w:val="32"/>
          <w:szCs w:val="32"/>
        </w:rPr>
        <w:t>.2 Practice-Based Research (PBR) as a Mode of Inquiry</w:t>
      </w:r>
      <w:bookmarkEnd w:id="16"/>
    </w:p>
    <w:p w14:paraId="0A712C13" w14:textId="77777777"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The core methodological framework employed is Practice-Based Research (PBR). According to Linda Candy (2006), practice-based research is an original investigation undertaken in order to gain new knowledge partly by means of practice and the outcomes of that practice. Crucially, in PBR, the claims to originality and the contribution to knowledge are demonstrated through the creative artifact itself (the game prototype), accompanied by a critical textual reflection.</w:t>
      </w:r>
    </w:p>
    <w:p w14:paraId="32B479B1" w14:textId="77777777" w:rsidR="000C2DB9" w:rsidRPr="006661D4" w:rsidRDefault="000C2DB9" w:rsidP="006661D4">
      <w:pPr>
        <w:spacing w:after="0" w:line="480" w:lineRule="auto"/>
        <w:jc w:val="both"/>
        <w:rPr>
          <w:rFonts w:ascii="Times New Roman" w:hAnsi="Times New Roman" w:cs="Times New Roman"/>
          <w:sz w:val="28"/>
          <w:szCs w:val="28"/>
        </w:rPr>
      </w:pPr>
    </w:p>
    <w:p w14:paraId="50AD5C42" w14:textId="46EE2B23"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PBR is uniquely suited to address the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wicked problem</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of tacit knowledge because it allows for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knowledge in action</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(Schön, 1983). As established in the literature review, the embodied skill of the puppeteer resists being </w:t>
      </w:r>
      <w:r w:rsidRPr="006661D4">
        <w:rPr>
          <w:rFonts w:ascii="Times New Roman" w:hAnsi="Times New Roman" w:cs="Times New Roman" w:hint="eastAsia"/>
          <w:sz w:val="28"/>
          <w:szCs w:val="28"/>
        </w:rPr>
        <w:lastRenderedPageBreak/>
        <w:t xml:space="preserve">fully codified into written text. Therefore, the only way to investigate the translation of this skill is through the act of making. The researcher must engage in a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reflective conversation with the situation</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(Schön, 1983), iteratively designing game mechanics, testing digital physics, and refining interaction loops.</w:t>
      </w:r>
    </w:p>
    <w:p w14:paraId="25B92B77" w14:textId="77777777" w:rsidR="000C2DB9" w:rsidRPr="006661D4" w:rsidRDefault="000C2DB9" w:rsidP="006661D4">
      <w:pPr>
        <w:spacing w:after="0" w:line="480" w:lineRule="auto"/>
        <w:jc w:val="both"/>
        <w:rPr>
          <w:rFonts w:ascii="Times New Roman" w:hAnsi="Times New Roman" w:cs="Times New Roman"/>
          <w:sz w:val="28"/>
          <w:szCs w:val="28"/>
        </w:rPr>
      </w:pPr>
    </w:p>
    <w:p w14:paraId="6A11C890" w14:textId="0F67CC46" w:rsidR="000C2DB9"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This research distinguishes between practice-led and practice-based approaches. While practice-led research might use practice to lead to generalizable insights about design processes, this practice-based study insists that the game prototype</w:t>
      </w:r>
      <w:r w:rsidRPr="006661D4">
        <w:rPr>
          <w:rFonts w:ascii="Times New Roman" w:hAnsi="Times New Roman" w:cs="Times New Roman" w:hint="eastAsia"/>
          <w:sz w:val="28"/>
          <w:szCs w:val="28"/>
        </w:rPr>
        <w:t>—</w:t>
      </w:r>
      <w:r w:rsidRPr="006661D4">
        <w:rPr>
          <w:rFonts w:ascii="Times New Roman" w:hAnsi="Times New Roman" w:cs="Times New Roman" w:hint="eastAsia"/>
          <w:sz w:val="28"/>
          <w:szCs w:val="28"/>
        </w:rPr>
        <w:t xml:space="preserve">the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vertical slice"</w:t>
      </w:r>
      <w:r w:rsidRPr="006661D4">
        <w:rPr>
          <w:rFonts w:ascii="Times New Roman" w:hAnsi="Times New Roman" w:cs="Times New Roman" w:hint="eastAsia"/>
          <w:sz w:val="28"/>
          <w:szCs w:val="28"/>
        </w:rPr>
        <w:t>—</w:t>
      </w:r>
      <w:r w:rsidRPr="006661D4">
        <w:rPr>
          <w:rFonts w:ascii="Times New Roman" w:hAnsi="Times New Roman" w:cs="Times New Roman" w:hint="eastAsia"/>
          <w:sz w:val="28"/>
          <w:szCs w:val="28"/>
        </w:rPr>
        <w:t>is the primary site where the translation framework is tested and validated. The practice is not a byproduct of the research; it is the research.</w:t>
      </w:r>
    </w:p>
    <w:p w14:paraId="5292150C" w14:textId="77777777" w:rsidR="006661D4" w:rsidRPr="006661D4" w:rsidRDefault="006661D4" w:rsidP="006661D4">
      <w:pPr>
        <w:spacing w:after="0" w:line="480" w:lineRule="auto"/>
        <w:jc w:val="both"/>
        <w:rPr>
          <w:rFonts w:ascii="Times New Roman" w:hAnsi="Times New Roman" w:cs="Times New Roman"/>
          <w:sz w:val="28"/>
          <w:szCs w:val="28"/>
        </w:rPr>
      </w:pPr>
    </w:p>
    <w:p w14:paraId="47483925" w14:textId="7778D77D" w:rsidR="000C2DB9" w:rsidRPr="006661D4" w:rsidRDefault="006661D4" w:rsidP="006661D4">
      <w:pPr>
        <w:spacing w:after="0" w:line="480" w:lineRule="auto"/>
        <w:jc w:val="both"/>
        <w:outlineLvl w:val="1"/>
        <w:rPr>
          <w:rFonts w:ascii="Times New Roman" w:hAnsi="Times New Roman" w:cs="Times New Roman"/>
          <w:sz w:val="32"/>
          <w:szCs w:val="32"/>
        </w:rPr>
      </w:pPr>
      <w:bookmarkStart w:id="17" w:name="_Toc228753536"/>
      <w:r w:rsidRPr="006661D4">
        <w:rPr>
          <w:rFonts w:ascii="Times New Roman" w:hAnsi="Times New Roman" w:cs="Times New Roman" w:hint="eastAsia"/>
          <w:sz w:val="32"/>
          <w:szCs w:val="32"/>
        </w:rPr>
        <w:t>2</w:t>
      </w:r>
      <w:r w:rsidR="000C2DB9" w:rsidRPr="006661D4">
        <w:rPr>
          <w:rFonts w:ascii="Times New Roman" w:hAnsi="Times New Roman" w:cs="Times New Roman" w:hint="eastAsia"/>
          <w:sz w:val="32"/>
          <w:szCs w:val="32"/>
        </w:rPr>
        <w:t>.3 Research Through Design (</w:t>
      </w:r>
      <w:proofErr w:type="spellStart"/>
      <w:r w:rsidR="000C2DB9" w:rsidRPr="006661D4">
        <w:rPr>
          <w:rFonts w:ascii="Times New Roman" w:hAnsi="Times New Roman" w:cs="Times New Roman" w:hint="eastAsia"/>
          <w:sz w:val="32"/>
          <w:szCs w:val="32"/>
        </w:rPr>
        <w:t>RtD</w:t>
      </w:r>
      <w:proofErr w:type="spellEnd"/>
      <w:r w:rsidR="000C2DB9" w:rsidRPr="006661D4">
        <w:rPr>
          <w:rFonts w:ascii="Times New Roman" w:hAnsi="Times New Roman" w:cs="Times New Roman" w:hint="eastAsia"/>
          <w:sz w:val="32"/>
          <w:szCs w:val="32"/>
        </w:rPr>
        <w:t>): The Artifact as Knowledge</w:t>
      </w:r>
      <w:bookmarkEnd w:id="17"/>
    </w:p>
    <w:p w14:paraId="38C50B72" w14:textId="55273189"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Within the PBR framework, this study specifically utilizes Research Through Design (</w:t>
      </w:r>
      <w:proofErr w:type="spellStart"/>
      <w:r w:rsidRPr="006661D4">
        <w:rPr>
          <w:rFonts w:ascii="Times New Roman" w:hAnsi="Times New Roman" w:cs="Times New Roman" w:hint="eastAsia"/>
          <w:sz w:val="28"/>
          <w:szCs w:val="28"/>
        </w:rPr>
        <w:t>RtD</w:t>
      </w:r>
      <w:proofErr w:type="spellEnd"/>
      <w:r w:rsidRPr="006661D4">
        <w:rPr>
          <w:rFonts w:ascii="Times New Roman" w:hAnsi="Times New Roman" w:cs="Times New Roman" w:hint="eastAsia"/>
          <w:sz w:val="28"/>
          <w:szCs w:val="28"/>
        </w:rPr>
        <w:t>) (</w:t>
      </w:r>
      <w:proofErr w:type="spellStart"/>
      <w:r w:rsidRPr="006661D4">
        <w:rPr>
          <w:rFonts w:ascii="Times New Roman" w:hAnsi="Times New Roman" w:cs="Times New Roman" w:hint="eastAsia"/>
          <w:sz w:val="28"/>
          <w:szCs w:val="28"/>
        </w:rPr>
        <w:t>Frayling</w:t>
      </w:r>
      <w:proofErr w:type="spellEnd"/>
      <w:r w:rsidRPr="006661D4">
        <w:rPr>
          <w:rFonts w:ascii="Times New Roman" w:hAnsi="Times New Roman" w:cs="Times New Roman" w:hint="eastAsia"/>
          <w:sz w:val="28"/>
          <w:szCs w:val="28"/>
        </w:rPr>
        <w:t xml:space="preserve">, 1993; Zimmerman, Forlizzi and Evenson, 2007). </w:t>
      </w:r>
      <w:proofErr w:type="spellStart"/>
      <w:r w:rsidRPr="006661D4">
        <w:rPr>
          <w:rFonts w:ascii="Times New Roman" w:hAnsi="Times New Roman" w:cs="Times New Roman" w:hint="eastAsia"/>
          <w:sz w:val="28"/>
          <w:szCs w:val="28"/>
        </w:rPr>
        <w:t>RtD</w:t>
      </w:r>
      <w:proofErr w:type="spellEnd"/>
      <w:r w:rsidRPr="006661D4">
        <w:rPr>
          <w:rFonts w:ascii="Times New Roman" w:hAnsi="Times New Roman" w:cs="Times New Roman" w:hint="eastAsia"/>
          <w:sz w:val="28"/>
          <w:szCs w:val="28"/>
        </w:rPr>
        <w:t xml:space="preserve"> is a methodology where designers generate new knowledge by creating artifacts that explore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preferred states</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or potential futures. In this case, the artifact is a game that explores a future where non-experts can experience the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feel</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of a traditional craft through digital interaction.</w:t>
      </w:r>
    </w:p>
    <w:p w14:paraId="7A54E76E" w14:textId="77777777" w:rsidR="000C2DB9" w:rsidRPr="006661D4" w:rsidRDefault="000C2DB9" w:rsidP="006661D4">
      <w:pPr>
        <w:spacing w:after="0" w:line="480" w:lineRule="auto"/>
        <w:jc w:val="both"/>
        <w:rPr>
          <w:rFonts w:ascii="Times New Roman" w:hAnsi="Times New Roman" w:cs="Times New Roman"/>
          <w:sz w:val="28"/>
          <w:szCs w:val="28"/>
        </w:rPr>
      </w:pPr>
    </w:p>
    <w:p w14:paraId="263F710E" w14:textId="733C0A07"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As Zimmerman et al. (2007) argue, the artifact in </w:t>
      </w:r>
      <w:proofErr w:type="spellStart"/>
      <w:r w:rsidRPr="006661D4">
        <w:rPr>
          <w:rFonts w:ascii="Times New Roman" w:hAnsi="Times New Roman" w:cs="Times New Roman" w:hint="eastAsia"/>
          <w:sz w:val="28"/>
          <w:szCs w:val="28"/>
        </w:rPr>
        <w:t>RtD</w:t>
      </w:r>
      <w:proofErr w:type="spellEnd"/>
      <w:r w:rsidRPr="006661D4">
        <w:rPr>
          <w:rFonts w:ascii="Times New Roman" w:hAnsi="Times New Roman" w:cs="Times New Roman" w:hint="eastAsia"/>
          <w:sz w:val="28"/>
          <w:szCs w:val="28"/>
        </w:rPr>
        <w:t xml:space="preserve"> serves as a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bridge</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w:t>
      </w:r>
      <w:r w:rsidRPr="006661D4">
        <w:rPr>
          <w:rFonts w:ascii="Times New Roman" w:hAnsi="Times New Roman" w:cs="Times New Roman" w:hint="eastAsia"/>
          <w:sz w:val="28"/>
          <w:szCs w:val="28"/>
        </w:rPr>
        <w:lastRenderedPageBreak/>
        <w:t xml:space="preserve">between theoretical discourse and practical application. By building a shadow puppetry game, the research moves the theoretical concepts of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procedural rhetoric</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and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interactive aesthetics</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into the realm of material experimentation. Each line of code, each collision box, and each shader in the game represents a design hypothesis: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Can this specific digital mechanic evoke the feeling of leather tension?" or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Does this lighting algorithm replicate the aura of the traditional oil lamp?"</w:t>
      </w:r>
    </w:p>
    <w:p w14:paraId="6AE0F6EE" w14:textId="77777777" w:rsidR="000C2DB9" w:rsidRPr="006661D4" w:rsidRDefault="000C2DB9" w:rsidP="006661D4">
      <w:pPr>
        <w:spacing w:after="0" w:line="480" w:lineRule="auto"/>
        <w:jc w:val="both"/>
        <w:rPr>
          <w:rFonts w:ascii="Times New Roman" w:hAnsi="Times New Roman" w:cs="Times New Roman"/>
          <w:sz w:val="28"/>
          <w:szCs w:val="28"/>
        </w:rPr>
      </w:pPr>
    </w:p>
    <w:p w14:paraId="536E084A" w14:textId="0920B254"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The prototyping process thus becomes a rigorous site of negotiation. The designer must navigate the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entanglements</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(to use the language of the wicked problem) between the physical limitations of the traditional craft and the technical limitations of the digital engine. This iterative prototyping is a form of data gathering</w:t>
      </w:r>
      <w:r w:rsidRPr="006661D4">
        <w:rPr>
          <w:rFonts w:ascii="Times New Roman" w:hAnsi="Times New Roman" w:cs="Times New Roman" w:hint="eastAsia"/>
          <w:sz w:val="28"/>
          <w:szCs w:val="28"/>
        </w:rPr>
        <w:t>—</w:t>
      </w:r>
      <w:r w:rsidRPr="006661D4">
        <w:rPr>
          <w:rFonts w:ascii="Times New Roman" w:hAnsi="Times New Roman" w:cs="Times New Roman" w:hint="eastAsia"/>
          <w:sz w:val="28"/>
          <w:szCs w:val="28"/>
        </w:rPr>
        <w:t>not through observation, but through material inquiry. The failures and successes encountered during the design process provide qualitative data that informs the refinement of the final design framework.</w:t>
      </w:r>
    </w:p>
    <w:p w14:paraId="3F40D43A" w14:textId="77777777" w:rsidR="000C2DB9" w:rsidRPr="006661D4" w:rsidRDefault="000C2DB9" w:rsidP="006661D4">
      <w:pPr>
        <w:spacing w:after="0" w:line="480" w:lineRule="auto"/>
        <w:jc w:val="both"/>
        <w:rPr>
          <w:rFonts w:ascii="Times New Roman" w:hAnsi="Times New Roman" w:cs="Times New Roman"/>
          <w:sz w:val="28"/>
          <w:szCs w:val="28"/>
        </w:rPr>
      </w:pPr>
    </w:p>
    <w:p w14:paraId="351A8AA4" w14:textId="0464E039" w:rsidR="000C2DB9" w:rsidRPr="006661D4" w:rsidRDefault="006661D4" w:rsidP="006661D4">
      <w:pPr>
        <w:spacing w:after="0" w:line="480" w:lineRule="auto"/>
        <w:jc w:val="both"/>
        <w:outlineLvl w:val="1"/>
        <w:rPr>
          <w:rFonts w:ascii="Times New Roman" w:hAnsi="Times New Roman" w:cs="Times New Roman"/>
          <w:sz w:val="32"/>
          <w:szCs w:val="32"/>
        </w:rPr>
      </w:pPr>
      <w:bookmarkStart w:id="18" w:name="_Toc228753537"/>
      <w:r w:rsidRPr="006661D4">
        <w:rPr>
          <w:rFonts w:ascii="Times New Roman" w:hAnsi="Times New Roman" w:cs="Times New Roman" w:hint="eastAsia"/>
          <w:sz w:val="32"/>
          <w:szCs w:val="32"/>
        </w:rPr>
        <w:t>2</w:t>
      </w:r>
      <w:r w:rsidR="000C2DB9" w:rsidRPr="006661D4">
        <w:rPr>
          <w:rFonts w:ascii="Times New Roman" w:hAnsi="Times New Roman" w:cs="Times New Roman" w:hint="eastAsia"/>
          <w:sz w:val="32"/>
          <w:szCs w:val="32"/>
        </w:rPr>
        <w:t>.4 Addressing the Wicked Problem through Creative Practice</w:t>
      </w:r>
      <w:bookmarkEnd w:id="18"/>
    </w:p>
    <w:p w14:paraId="564579B0" w14:textId="26E6E374"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The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wickedness</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of the problem</w:t>
      </w:r>
      <w:r w:rsidRPr="006661D4">
        <w:rPr>
          <w:rFonts w:ascii="Times New Roman" w:hAnsi="Times New Roman" w:cs="Times New Roman" w:hint="eastAsia"/>
          <w:sz w:val="28"/>
          <w:szCs w:val="28"/>
        </w:rPr>
        <w:t>—</w:t>
      </w:r>
      <w:r w:rsidRPr="006661D4">
        <w:rPr>
          <w:rFonts w:ascii="Times New Roman" w:hAnsi="Times New Roman" w:cs="Times New Roman" w:hint="eastAsia"/>
          <w:sz w:val="28"/>
          <w:szCs w:val="28"/>
        </w:rPr>
        <w:t>the difficulty of defining and solving the loss of tacit knowledge</w:t>
      </w:r>
      <w:r w:rsidRPr="006661D4">
        <w:rPr>
          <w:rFonts w:ascii="Times New Roman" w:hAnsi="Times New Roman" w:cs="Times New Roman" w:hint="eastAsia"/>
          <w:sz w:val="28"/>
          <w:szCs w:val="28"/>
        </w:rPr>
        <w:t>—</w:t>
      </w:r>
      <w:r w:rsidRPr="006661D4">
        <w:rPr>
          <w:rFonts w:ascii="Times New Roman" w:hAnsi="Times New Roman" w:cs="Times New Roman" w:hint="eastAsia"/>
          <w:sz w:val="28"/>
          <w:szCs w:val="28"/>
        </w:rPr>
        <w:t>is addressed through three specific layers of creative inquiry embedded in the research design:</w:t>
      </w:r>
    </w:p>
    <w:p w14:paraId="425A330C" w14:textId="77777777" w:rsidR="000C2DB9" w:rsidRPr="006661D4" w:rsidRDefault="000C2DB9" w:rsidP="006661D4">
      <w:pPr>
        <w:spacing w:after="0" w:line="480" w:lineRule="auto"/>
        <w:jc w:val="both"/>
        <w:rPr>
          <w:rFonts w:ascii="Times New Roman" w:hAnsi="Times New Roman" w:cs="Times New Roman"/>
          <w:sz w:val="28"/>
          <w:szCs w:val="28"/>
        </w:rPr>
      </w:pPr>
    </w:p>
    <w:p w14:paraId="3F0DC636" w14:textId="52659C73" w:rsidR="000D04CF" w:rsidRDefault="000D04CF" w:rsidP="000D04CF">
      <w:pPr>
        <w:spacing w:after="0" w:line="480" w:lineRule="auto"/>
        <w:jc w:val="both"/>
        <w:outlineLvl w:val="2"/>
        <w:rPr>
          <w:rFonts w:ascii="Times New Roman" w:hAnsi="Times New Roman" w:cs="Times New Roman"/>
          <w:sz w:val="28"/>
          <w:szCs w:val="28"/>
        </w:rPr>
      </w:pPr>
      <w:bookmarkStart w:id="19" w:name="_Toc228753538"/>
      <w:r>
        <w:rPr>
          <w:rFonts w:ascii="Times New Roman" w:hAnsi="Times New Roman" w:cs="Times New Roman" w:hint="eastAsia"/>
          <w:sz w:val="28"/>
          <w:szCs w:val="28"/>
        </w:rPr>
        <w:lastRenderedPageBreak/>
        <w:t xml:space="preserve">2.4.1 </w:t>
      </w:r>
      <w:r w:rsidRPr="000D04CF">
        <w:rPr>
          <w:rFonts w:ascii="Times New Roman" w:hAnsi="Times New Roman" w:cs="Times New Roman"/>
          <w:sz w:val="28"/>
          <w:szCs w:val="28"/>
        </w:rPr>
        <w:t>Systemic Mapping of Operational Logic</w:t>
      </w:r>
      <w:bookmarkEnd w:id="19"/>
    </w:p>
    <w:p w14:paraId="19653299" w14:textId="05ADC160" w:rsidR="000C2DB9"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The practice focuses on translating the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operational logic</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of the heritage. Instead of traditional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point-and-click</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menus, the creative inquiry explores how complex controller inputs (e.g., dual-analog sticks) can map the physical coordination required for puppet manipulation. This addresses the systemic entanglement of the craft.</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8D02BC" w14:paraId="77E21BCE" w14:textId="77777777" w:rsidTr="008D02BC">
        <w:tc>
          <w:tcPr>
            <w:tcW w:w="8296" w:type="dxa"/>
          </w:tcPr>
          <w:p w14:paraId="524D3B20" w14:textId="6F358FF7" w:rsidR="008D02BC" w:rsidRDefault="008D02BC" w:rsidP="008D02BC">
            <w:pPr>
              <w:spacing w:line="48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9C595A3" wp14:editId="644A6D06">
                  <wp:extent cx="5261610" cy="4213225"/>
                  <wp:effectExtent l="0" t="0" r="0" b="0"/>
                  <wp:docPr id="139209596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61610" cy="4213225"/>
                          </a:xfrm>
                          <a:prstGeom prst="rect">
                            <a:avLst/>
                          </a:prstGeom>
                          <a:noFill/>
                          <a:ln>
                            <a:noFill/>
                          </a:ln>
                        </pic:spPr>
                      </pic:pic>
                    </a:graphicData>
                  </a:graphic>
                </wp:inline>
              </w:drawing>
            </w:r>
          </w:p>
        </w:tc>
      </w:tr>
      <w:tr w:rsidR="008D02BC" w14:paraId="2E300298" w14:textId="77777777" w:rsidTr="008D02BC">
        <w:tc>
          <w:tcPr>
            <w:tcW w:w="8296" w:type="dxa"/>
          </w:tcPr>
          <w:p w14:paraId="38519E3B" w14:textId="5340262F" w:rsidR="008D02BC" w:rsidRDefault="008D02BC" w:rsidP="008D02BC">
            <w:pPr>
              <w:spacing w:line="480" w:lineRule="auto"/>
              <w:jc w:val="center"/>
              <w:rPr>
                <w:rFonts w:ascii="Times New Roman" w:hAnsi="Times New Roman" w:cs="Times New Roman"/>
                <w:sz w:val="28"/>
                <w:szCs w:val="28"/>
              </w:rPr>
            </w:pPr>
            <w:r>
              <w:rPr>
                <w:rFonts w:ascii="Times New Roman" w:hAnsi="Times New Roman" w:cs="Times New Roman" w:hint="eastAsia"/>
                <w:sz w:val="28"/>
                <w:szCs w:val="28"/>
              </w:rPr>
              <w:t>Figure</w:t>
            </w:r>
            <w:r w:rsidR="00FF45E3">
              <w:rPr>
                <w:rFonts w:ascii="Times New Roman" w:hAnsi="Times New Roman" w:cs="Times New Roman" w:hint="eastAsia"/>
                <w:sz w:val="28"/>
                <w:szCs w:val="28"/>
              </w:rPr>
              <w:t xml:space="preserve"> 6</w:t>
            </w:r>
            <w:r>
              <w:rPr>
                <w:rFonts w:ascii="Times New Roman" w:hAnsi="Times New Roman" w:cs="Times New Roman" w:hint="eastAsia"/>
                <w:sz w:val="28"/>
                <w:szCs w:val="28"/>
              </w:rPr>
              <w:t>.</w:t>
            </w:r>
            <w:r>
              <w:rPr>
                <w:rFonts w:ascii="Times New Roman" w:hAnsi="Times New Roman" w:cs="Times New Roman" w:hint="eastAsia"/>
                <w:sz w:val="28"/>
                <w:szCs w:val="28"/>
              </w:rPr>
              <w:t xml:space="preserve"> </w:t>
            </w:r>
            <w:r w:rsidRPr="008D02BC">
              <w:rPr>
                <w:rFonts w:ascii="Times New Roman" w:hAnsi="Times New Roman" w:cs="Times New Roman"/>
                <w:sz w:val="28"/>
                <w:szCs w:val="28"/>
              </w:rPr>
              <w:t>Control Scheme Mapping</w:t>
            </w:r>
          </w:p>
        </w:tc>
      </w:tr>
    </w:tbl>
    <w:p w14:paraId="4837DF71" w14:textId="77777777" w:rsidR="000D04CF" w:rsidRPr="006661D4" w:rsidRDefault="000D04CF" w:rsidP="006661D4">
      <w:pPr>
        <w:spacing w:after="0" w:line="480" w:lineRule="auto"/>
        <w:jc w:val="both"/>
        <w:rPr>
          <w:rFonts w:ascii="Times New Roman" w:hAnsi="Times New Roman" w:cs="Times New Roman"/>
          <w:sz w:val="28"/>
          <w:szCs w:val="28"/>
        </w:rPr>
      </w:pPr>
    </w:p>
    <w:p w14:paraId="5A52C5E3" w14:textId="651FAC96" w:rsidR="000C2DB9" w:rsidRPr="006661D4" w:rsidRDefault="000D04CF" w:rsidP="000D04CF">
      <w:pPr>
        <w:spacing w:after="0" w:line="480" w:lineRule="auto"/>
        <w:jc w:val="both"/>
        <w:outlineLvl w:val="2"/>
        <w:rPr>
          <w:rFonts w:ascii="Times New Roman" w:hAnsi="Times New Roman" w:cs="Times New Roman"/>
          <w:sz w:val="28"/>
          <w:szCs w:val="28"/>
        </w:rPr>
      </w:pPr>
      <w:bookmarkStart w:id="20" w:name="_Toc228753539"/>
      <w:r>
        <w:rPr>
          <w:rFonts w:ascii="Times New Roman" w:hAnsi="Times New Roman" w:cs="Times New Roman" w:hint="eastAsia"/>
          <w:sz w:val="28"/>
          <w:szCs w:val="28"/>
        </w:rPr>
        <w:t xml:space="preserve">2.4.2 </w:t>
      </w:r>
      <w:r w:rsidRPr="000D04CF">
        <w:rPr>
          <w:rFonts w:ascii="Times New Roman" w:hAnsi="Times New Roman" w:cs="Times New Roman"/>
          <w:sz w:val="28"/>
          <w:szCs w:val="28"/>
        </w:rPr>
        <w:t>Cross-Modal Sensory Translation</w:t>
      </w:r>
      <w:bookmarkEnd w:id="20"/>
    </w:p>
    <w:p w14:paraId="347E790C" w14:textId="0B2CD282"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The practice engages with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cross-modal interactive aesthetics." The design inquiry seeks to use visual and haptic feedback (e.g., controller vibration, </w:t>
      </w:r>
      <w:r w:rsidRPr="006661D4">
        <w:rPr>
          <w:rFonts w:ascii="Times New Roman" w:hAnsi="Times New Roman" w:cs="Times New Roman" w:hint="eastAsia"/>
          <w:sz w:val="28"/>
          <w:szCs w:val="28"/>
        </w:rPr>
        <w:lastRenderedPageBreak/>
        <w:t>visual motion blur) to represent the non-visual sensations of the craft, such as the friction and weight of the materials.</w:t>
      </w:r>
    </w:p>
    <w:p w14:paraId="72F68431" w14:textId="77777777" w:rsidR="000C2DB9" w:rsidRDefault="000C2DB9" w:rsidP="006661D4">
      <w:pPr>
        <w:spacing w:after="0" w:line="480" w:lineRule="auto"/>
        <w:jc w:val="both"/>
        <w:rPr>
          <w:rFonts w:ascii="Times New Roman" w:hAnsi="Times New Roman" w:cs="Times New Roman"/>
          <w:sz w:val="28"/>
          <w:szCs w:val="28"/>
        </w:rPr>
      </w:pPr>
    </w:p>
    <w:p w14:paraId="2BFC948C" w14:textId="577B6C27" w:rsidR="000D04CF" w:rsidRPr="006661D4" w:rsidRDefault="000D04CF" w:rsidP="000D04CF">
      <w:pPr>
        <w:spacing w:after="0" w:line="480" w:lineRule="auto"/>
        <w:jc w:val="both"/>
        <w:outlineLvl w:val="2"/>
        <w:rPr>
          <w:rFonts w:ascii="Times New Roman" w:hAnsi="Times New Roman" w:cs="Times New Roman"/>
          <w:sz w:val="28"/>
          <w:szCs w:val="28"/>
        </w:rPr>
      </w:pPr>
      <w:bookmarkStart w:id="21" w:name="_Toc228753540"/>
      <w:r>
        <w:rPr>
          <w:rFonts w:ascii="Times New Roman" w:hAnsi="Times New Roman" w:cs="Times New Roman" w:hint="eastAsia"/>
          <w:sz w:val="28"/>
          <w:szCs w:val="28"/>
        </w:rPr>
        <w:t xml:space="preserve">2.4.3 </w:t>
      </w:r>
      <w:r w:rsidRPr="000D04CF">
        <w:rPr>
          <w:rFonts w:ascii="Times New Roman" w:hAnsi="Times New Roman" w:cs="Times New Roman"/>
          <w:sz w:val="28"/>
          <w:szCs w:val="28"/>
        </w:rPr>
        <w:t>Facilitating Cross-Cultural Interactivity</w:t>
      </w:r>
      <w:bookmarkEnd w:id="21"/>
    </w:p>
    <w:p w14:paraId="35A5128F" w14:textId="317185D6" w:rsidR="000C2DB9"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Cross-Cultural Interactivity: By designing for a digital medium, the research addresses the cultural entanglement of the problem. The practice explores how to make the heritage accessible to those outside the original cultural context without reducing it to a visual spectacle. The game becomes a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boundary object</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(Star and Griesemer, 1989) that allows cross-cultural players to engage with the heritage on a structural, experiential level.</w:t>
      </w:r>
    </w:p>
    <w:p w14:paraId="7D17066F" w14:textId="77777777" w:rsidR="006661D4" w:rsidRPr="006661D4" w:rsidRDefault="006661D4" w:rsidP="006661D4">
      <w:pPr>
        <w:spacing w:after="0" w:line="480" w:lineRule="auto"/>
        <w:jc w:val="both"/>
        <w:rPr>
          <w:rFonts w:ascii="Times New Roman" w:hAnsi="Times New Roman" w:cs="Times New Roman"/>
          <w:sz w:val="28"/>
          <w:szCs w:val="28"/>
        </w:rPr>
      </w:pPr>
    </w:p>
    <w:p w14:paraId="18C5CD4C" w14:textId="09C92FEF" w:rsidR="000C2DB9" w:rsidRPr="006661D4" w:rsidRDefault="006661D4" w:rsidP="006661D4">
      <w:pPr>
        <w:spacing w:after="0" w:line="480" w:lineRule="auto"/>
        <w:jc w:val="both"/>
        <w:outlineLvl w:val="1"/>
        <w:rPr>
          <w:rFonts w:ascii="Times New Roman" w:hAnsi="Times New Roman" w:cs="Times New Roman"/>
          <w:sz w:val="32"/>
          <w:szCs w:val="32"/>
        </w:rPr>
      </w:pPr>
      <w:bookmarkStart w:id="22" w:name="_Toc228753541"/>
      <w:r w:rsidRPr="006661D4">
        <w:rPr>
          <w:rFonts w:ascii="Times New Roman" w:hAnsi="Times New Roman" w:cs="Times New Roman" w:hint="eastAsia"/>
          <w:sz w:val="32"/>
          <w:szCs w:val="32"/>
        </w:rPr>
        <w:t>2</w:t>
      </w:r>
      <w:r w:rsidR="000C2DB9" w:rsidRPr="006661D4">
        <w:rPr>
          <w:rFonts w:ascii="Times New Roman" w:hAnsi="Times New Roman" w:cs="Times New Roman" w:hint="eastAsia"/>
          <w:sz w:val="32"/>
          <w:szCs w:val="32"/>
        </w:rPr>
        <w:t>.5 Methodological Alignment and Rigor</w:t>
      </w:r>
      <w:bookmarkEnd w:id="22"/>
    </w:p>
    <w:p w14:paraId="77618BD0" w14:textId="0B9B7982"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To ensure academic rigor, this practice-based design is not conducted in a vacuum. It is interwoven with established qualitative methods which will be detailed in the following section. The use of Reflective Practice ensures that the designer</w:t>
      </w:r>
      <w:r w:rsidR="00B97D97" w:rsidRPr="006661D4">
        <w:rPr>
          <w:rFonts w:ascii="Times New Roman" w:hAnsi="Times New Roman" w:cs="Times New Roman"/>
          <w:sz w:val="28"/>
          <w:szCs w:val="28"/>
        </w:rPr>
        <w:t>’</w:t>
      </w:r>
      <w:r w:rsidRPr="006661D4">
        <w:rPr>
          <w:rFonts w:ascii="Times New Roman" w:hAnsi="Times New Roman" w:cs="Times New Roman" w:hint="eastAsia"/>
          <w:sz w:val="28"/>
          <w:szCs w:val="28"/>
        </w:rPr>
        <w:t>s internal decision-making is made explicit, while User Testing provides an external check on the efficacy of the designed mechanics.</w:t>
      </w:r>
    </w:p>
    <w:p w14:paraId="743D9508" w14:textId="77777777" w:rsidR="000C2DB9" w:rsidRPr="006661D4" w:rsidRDefault="000C2DB9" w:rsidP="006661D4">
      <w:pPr>
        <w:spacing w:after="0" w:line="480" w:lineRule="auto"/>
        <w:jc w:val="both"/>
        <w:rPr>
          <w:rFonts w:ascii="Times New Roman" w:hAnsi="Times New Roman" w:cs="Times New Roman"/>
          <w:sz w:val="28"/>
          <w:szCs w:val="28"/>
        </w:rPr>
      </w:pPr>
    </w:p>
    <w:p w14:paraId="7EFBDD6A" w14:textId="67393766" w:rsidR="000C2DB9" w:rsidRPr="006661D4" w:rsidRDefault="000C2DB9" w:rsidP="006661D4">
      <w:pPr>
        <w:spacing w:after="0" w:line="480" w:lineRule="auto"/>
        <w:jc w:val="both"/>
        <w:rPr>
          <w:rFonts w:ascii="Times New Roman" w:hAnsi="Times New Roman" w:cs="Times New Roman"/>
          <w:sz w:val="28"/>
          <w:szCs w:val="28"/>
        </w:rPr>
      </w:pPr>
      <w:r w:rsidRPr="006661D4">
        <w:rPr>
          <w:rFonts w:ascii="Times New Roman" w:hAnsi="Times New Roman" w:cs="Times New Roman" w:hint="eastAsia"/>
          <w:sz w:val="28"/>
          <w:szCs w:val="28"/>
        </w:rPr>
        <w:t xml:space="preserve">By integrating these elements, the research design demonstrates how design practice can be a form of rigorous data gathering. The creative work </w:t>
      </w:r>
      <w:r w:rsidRPr="006661D4">
        <w:rPr>
          <w:rFonts w:ascii="Times New Roman" w:hAnsi="Times New Roman" w:cs="Times New Roman" w:hint="eastAsia"/>
          <w:sz w:val="28"/>
          <w:szCs w:val="28"/>
        </w:rPr>
        <w:lastRenderedPageBreak/>
        <w:t xml:space="preserve">does not merely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illustrate</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the research; it explores, tests, and validates the theoretical framework in a way that no purely textual or observational study could. This methodology directly emerges from the literature</w:t>
      </w:r>
      <w:r w:rsidR="00B97D97"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s demand for a process-based, performative approach to heritage, ensuring that the final </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Design Framework</w:t>
      </w:r>
      <w:r w:rsidR="00AB65B8" w:rsidRPr="006661D4">
        <w:rPr>
          <w:rFonts w:ascii="Times New Roman" w:hAnsi="Times New Roman" w:cs="Times New Roman"/>
          <w:sz w:val="28"/>
          <w:szCs w:val="28"/>
        </w:rPr>
        <w:t>”</w:t>
      </w:r>
      <w:r w:rsidRPr="006661D4">
        <w:rPr>
          <w:rFonts w:ascii="Times New Roman" w:hAnsi="Times New Roman" w:cs="Times New Roman" w:hint="eastAsia"/>
          <w:sz w:val="28"/>
          <w:szCs w:val="28"/>
        </w:rPr>
        <w:t xml:space="preserve"> is grounded in the lived reality of both the traditional craft and the digital medium.</w:t>
      </w:r>
    </w:p>
    <w:p w14:paraId="66F2C10A" w14:textId="66612B8E" w:rsidR="000C2DB9" w:rsidRDefault="00811608" w:rsidP="00B572A7">
      <w:pPr>
        <w:widowControl/>
        <w:rPr>
          <w:rFonts w:ascii="Times New Roman" w:hAnsi="Times New Roman" w:cs="Times New Roman"/>
          <w:sz w:val="28"/>
          <w:szCs w:val="28"/>
        </w:rPr>
      </w:pPr>
      <w:r>
        <w:rPr>
          <w:rFonts w:ascii="Times New Roman" w:hAnsi="Times New Roman" w:cs="Times New Roman"/>
          <w:sz w:val="28"/>
          <w:szCs w:val="28"/>
        </w:rPr>
        <w:br w:type="page"/>
      </w:r>
    </w:p>
    <w:p w14:paraId="6F57DC1D" w14:textId="5A72AF50" w:rsidR="00811608" w:rsidRPr="00811608" w:rsidRDefault="00811608" w:rsidP="00811608">
      <w:pPr>
        <w:spacing w:after="0" w:line="480" w:lineRule="auto"/>
        <w:outlineLvl w:val="0"/>
        <w:rPr>
          <w:rFonts w:ascii="Times New Roman" w:hAnsi="Times New Roman" w:cs="Times New Roman"/>
          <w:b/>
          <w:bCs/>
          <w:sz w:val="36"/>
          <w:szCs w:val="36"/>
        </w:rPr>
      </w:pPr>
      <w:bookmarkStart w:id="23" w:name="_Toc228753542"/>
      <w:r w:rsidRPr="006661D4">
        <w:rPr>
          <w:rFonts w:ascii="Times New Roman" w:hAnsi="Times New Roman" w:cs="Times New Roman" w:hint="eastAsia"/>
          <w:b/>
          <w:bCs/>
          <w:sz w:val="36"/>
          <w:szCs w:val="36"/>
        </w:rPr>
        <w:lastRenderedPageBreak/>
        <w:t>Chapter</w:t>
      </w:r>
      <w:r>
        <w:rPr>
          <w:rFonts w:ascii="Times New Roman" w:hAnsi="Times New Roman" w:cs="Times New Roman" w:hint="eastAsia"/>
          <w:b/>
          <w:bCs/>
          <w:sz w:val="36"/>
          <w:szCs w:val="36"/>
        </w:rPr>
        <w:t xml:space="preserve"> 3</w:t>
      </w:r>
      <w:r w:rsidRPr="006661D4">
        <w:rPr>
          <w:rFonts w:ascii="Times New Roman" w:hAnsi="Times New Roman" w:cs="Times New Roman" w:hint="eastAsia"/>
          <w:b/>
          <w:bCs/>
          <w:sz w:val="36"/>
          <w:szCs w:val="36"/>
        </w:rPr>
        <w:t xml:space="preserve">: </w:t>
      </w:r>
      <w:r w:rsidR="000D04CF" w:rsidRPr="000D04CF">
        <w:rPr>
          <w:rFonts w:ascii="Times New Roman" w:hAnsi="Times New Roman" w:cs="Times New Roman"/>
          <w:b/>
          <w:bCs/>
          <w:sz w:val="36"/>
          <w:szCs w:val="36"/>
        </w:rPr>
        <w:t>Research Practice and Data Collection</w:t>
      </w:r>
      <w:bookmarkEnd w:id="23"/>
    </w:p>
    <w:p w14:paraId="40FEF7C9" w14:textId="64EC80EE" w:rsidR="000C2DB9" w:rsidRPr="000D04CF" w:rsidRDefault="000C2DB9" w:rsidP="009A7C19">
      <w:pPr>
        <w:spacing w:after="0" w:line="480" w:lineRule="auto"/>
        <w:jc w:val="both"/>
        <w:outlineLvl w:val="1"/>
        <w:rPr>
          <w:rFonts w:ascii="Times New Roman" w:hAnsi="Times New Roman" w:cs="Times New Roman"/>
          <w:sz w:val="32"/>
          <w:szCs w:val="32"/>
        </w:rPr>
      </w:pPr>
      <w:bookmarkStart w:id="24" w:name="_Toc228753543"/>
      <w:r w:rsidRPr="000D04CF">
        <w:rPr>
          <w:rFonts w:ascii="Times New Roman" w:hAnsi="Times New Roman" w:cs="Times New Roman" w:hint="eastAsia"/>
          <w:sz w:val="32"/>
          <w:szCs w:val="32"/>
        </w:rPr>
        <w:t>3.</w:t>
      </w:r>
      <w:r w:rsidR="000D04CF" w:rsidRPr="000D04CF">
        <w:rPr>
          <w:rFonts w:ascii="Times New Roman" w:hAnsi="Times New Roman" w:cs="Times New Roman" w:hint="eastAsia"/>
          <w:sz w:val="32"/>
          <w:szCs w:val="32"/>
        </w:rPr>
        <w:t>1</w:t>
      </w:r>
      <w:r w:rsidRPr="000D04CF">
        <w:rPr>
          <w:rFonts w:ascii="Times New Roman" w:hAnsi="Times New Roman" w:cs="Times New Roman" w:hint="eastAsia"/>
          <w:sz w:val="32"/>
          <w:szCs w:val="32"/>
        </w:rPr>
        <w:t xml:space="preserve"> Data Collection: Interweaving Practice and Qualitative Inquiry</w:t>
      </w:r>
      <w:bookmarkEnd w:id="24"/>
    </w:p>
    <w:p w14:paraId="1074A63A" w14:textId="77777777"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To address the wicked problem of preserving embodied heritage, the data collection strategy cannot rely on post-hoc observation alone. It must be actively interwoven with the art and design practice. The research employs a dual-phase qualitative data collection framework: Phase 1 focuses on the internal process of the designer (translating physical constraints into code), and Phase 2 focuses on the external reception by the player (experiencing the translated code as cultural metaphor). This bidirectional approach ensures that the systemic entanglements of </w:t>
      </w:r>
      <w:proofErr w:type="spellStart"/>
      <w:r w:rsidRPr="00B572A7">
        <w:rPr>
          <w:rFonts w:ascii="Times New Roman" w:hAnsi="Times New Roman" w:cs="Times New Roman" w:hint="eastAsia"/>
          <w:sz w:val="28"/>
          <w:szCs w:val="28"/>
        </w:rPr>
        <w:t>Luoshan</w:t>
      </w:r>
      <w:proofErr w:type="spellEnd"/>
      <w:r w:rsidRPr="00B572A7">
        <w:rPr>
          <w:rFonts w:ascii="Times New Roman" w:hAnsi="Times New Roman" w:cs="Times New Roman" w:hint="eastAsia"/>
          <w:sz w:val="28"/>
          <w:szCs w:val="28"/>
        </w:rPr>
        <w:t xml:space="preserve"> Shadow Puppetry are rigorously documented and evaluated.</w:t>
      </w:r>
    </w:p>
    <w:p w14:paraId="6619A821" w14:textId="77777777" w:rsidR="000C2DB9" w:rsidRPr="00B572A7" w:rsidRDefault="000C2DB9" w:rsidP="00B572A7">
      <w:pPr>
        <w:kinsoku w:val="0"/>
        <w:spacing w:after="0" w:line="480" w:lineRule="auto"/>
        <w:jc w:val="both"/>
        <w:rPr>
          <w:rFonts w:ascii="Times New Roman" w:hAnsi="Times New Roman" w:cs="Times New Roman"/>
          <w:sz w:val="28"/>
          <w:szCs w:val="28"/>
        </w:rPr>
      </w:pPr>
    </w:p>
    <w:p w14:paraId="0153E883" w14:textId="363E595A" w:rsidR="000C2DB9" w:rsidRPr="000D04CF" w:rsidRDefault="000C2DB9" w:rsidP="009A7C19">
      <w:pPr>
        <w:spacing w:after="0" w:line="480" w:lineRule="auto"/>
        <w:jc w:val="both"/>
        <w:outlineLvl w:val="1"/>
        <w:rPr>
          <w:rFonts w:ascii="Times New Roman" w:hAnsi="Times New Roman" w:cs="Times New Roman"/>
          <w:sz w:val="32"/>
          <w:szCs w:val="32"/>
        </w:rPr>
      </w:pPr>
      <w:bookmarkStart w:id="25" w:name="_Toc228753544"/>
      <w:r w:rsidRPr="000D04CF">
        <w:rPr>
          <w:rFonts w:ascii="Times New Roman" w:hAnsi="Times New Roman" w:cs="Times New Roman" w:hint="eastAsia"/>
          <w:sz w:val="32"/>
          <w:szCs w:val="32"/>
        </w:rPr>
        <w:t>3.</w:t>
      </w:r>
      <w:r w:rsidR="000D04CF" w:rsidRPr="000D04CF">
        <w:rPr>
          <w:rFonts w:ascii="Times New Roman" w:hAnsi="Times New Roman" w:cs="Times New Roman" w:hint="eastAsia"/>
          <w:sz w:val="32"/>
          <w:szCs w:val="32"/>
        </w:rPr>
        <w:t xml:space="preserve">2 </w:t>
      </w:r>
      <w:r w:rsidRPr="000D04CF">
        <w:rPr>
          <w:rFonts w:ascii="Times New Roman" w:hAnsi="Times New Roman" w:cs="Times New Roman" w:hint="eastAsia"/>
          <w:sz w:val="32"/>
          <w:szCs w:val="32"/>
        </w:rPr>
        <w:t>Phase 1: Autoethnographic Reflective Practice and Material Inquiry</w:t>
      </w:r>
      <w:bookmarkEnd w:id="25"/>
    </w:p>
    <w:p w14:paraId="0B0B99FF" w14:textId="77777777" w:rsidR="000C2DB9"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The first phase of data collection occurs simultaneously with the development of the game prototype. In practice-based research, the studio or the digital workspace becomes the laboratory. To capture the epistemological friction of translating a physical craft into a digital medium, this research utilizes Autoethnography (Ellis, Adams and Bochner, 2011) and Reflective Journaling (Schön, 1983).</w:t>
      </w:r>
    </w:p>
    <w:p w14:paraId="5C2808F0" w14:textId="77777777" w:rsidR="000D04CF" w:rsidRPr="00B572A7" w:rsidRDefault="000D04CF" w:rsidP="00B572A7">
      <w:pPr>
        <w:kinsoku w:val="0"/>
        <w:spacing w:after="0" w:line="480" w:lineRule="auto"/>
        <w:jc w:val="both"/>
        <w:rPr>
          <w:rFonts w:ascii="Times New Roman" w:hAnsi="Times New Roman" w:cs="Times New Roman"/>
          <w:sz w:val="28"/>
          <w:szCs w:val="28"/>
        </w:rPr>
      </w:pPr>
    </w:p>
    <w:p w14:paraId="571F8C26" w14:textId="18819C36" w:rsidR="000C2DB9" w:rsidRPr="00B572A7" w:rsidRDefault="000D04CF" w:rsidP="000D04CF">
      <w:pPr>
        <w:spacing w:after="0" w:line="480" w:lineRule="auto"/>
        <w:jc w:val="both"/>
        <w:outlineLvl w:val="2"/>
        <w:rPr>
          <w:rFonts w:ascii="Times New Roman" w:hAnsi="Times New Roman" w:cs="Times New Roman"/>
          <w:sz w:val="28"/>
          <w:szCs w:val="28"/>
        </w:rPr>
      </w:pPr>
      <w:bookmarkStart w:id="26" w:name="_Toc228753545"/>
      <w:r>
        <w:rPr>
          <w:rFonts w:ascii="Times New Roman" w:hAnsi="Times New Roman" w:cs="Times New Roman" w:hint="eastAsia"/>
          <w:sz w:val="28"/>
          <w:szCs w:val="28"/>
        </w:rPr>
        <w:lastRenderedPageBreak/>
        <w:t xml:space="preserve">3.2.1 </w:t>
      </w:r>
      <w:r w:rsidRPr="000D04CF">
        <w:rPr>
          <w:rFonts w:ascii="Times New Roman" w:hAnsi="Times New Roman" w:cs="Times New Roman"/>
          <w:sz w:val="28"/>
          <w:szCs w:val="28"/>
        </w:rPr>
        <w:t>Autoethnography in the Digital Workspace</w:t>
      </w:r>
      <w:bookmarkEnd w:id="26"/>
    </w:p>
    <w:p w14:paraId="70508234" w14:textId="3C50D216" w:rsidR="000C2DB9"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Autoethnography is a qualitative method that uses the researcher's personal experience to describe and critically analyze cultural beliefs and practices. As the designer, I am not a neutral technician; I am actively engaged in the cultural translation. Through rigorous reflective journaling, I will document the specific design decisions, technical hurdles, and material negotiations encountered when attempting to code the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feel</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of shadow puppetry.</w:t>
      </w:r>
    </w:p>
    <w:p w14:paraId="7849EE01" w14:textId="77777777" w:rsidR="000D04CF" w:rsidRPr="00B572A7" w:rsidRDefault="000D04CF" w:rsidP="00B572A7">
      <w:pPr>
        <w:kinsoku w:val="0"/>
        <w:spacing w:after="0" w:line="480" w:lineRule="auto"/>
        <w:jc w:val="both"/>
        <w:rPr>
          <w:rFonts w:ascii="Times New Roman" w:hAnsi="Times New Roman" w:cs="Times New Roman"/>
          <w:sz w:val="28"/>
          <w:szCs w:val="28"/>
        </w:rPr>
      </w:pPr>
    </w:p>
    <w:p w14:paraId="5B9FF8BA" w14:textId="64CACDD6" w:rsidR="000C2DB9" w:rsidRPr="00B572A7" w:rsidRDefault="000D04CF" w:rsidP="000D04CF">
      <w:pPr>
        <w:spacing w:after="0" w:line="480" w:lineRule="auto"/>
        <w:jc w:val="both"/>
        <w:outlineLvl w:val="2"/>
        <w:rPr>
          <w:rFonts w:ascii="Times New Roman" w:hAnsi="Times New Roman" w:cs="Times New Roman"/>
          <w:sz w:val="28"/>
          <w:szCs w:val="28"/>
        </w:rPr>
      </w:pPr>
      <w:bookmarkStart w:id="27" w:name="_Toc228753546"/>
      <w:r>
        <w:rPr>
          <w:rFonts w:ascii="Times New Roman" w:hAnsi="Times New Roman" w:cs="Times New Roman" w:hint="eastAsia"/>
          <w:sz w:val="28"/>
          <w:szCs w:val="28"/>
        </w:rPr>
        <w:t xml:space="preserve">3.2.2 </w:t>
      </w:r>
      <w:r w:rsidRPr="000D04CF">
        <w:rPr>
          <w:rFonts w:ascii="Times New Roman" w:hAnsi="Times New Roman" w:cs="Times New Roman"/>
          <w:sz w:val="28"/>
          <w:szCs w:val="28"/>
        </w:rPr>
        <w:t>Documenting Material Inquiry and Digital Physics</w:t>
      </w:r>
      <w:bookmarkEnd w:id="27"/>
    </w:p>
    <w:p w14:paraId="2315F0E2" w14:textId="6AAB4EB9"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For example, when designing the digital physics of the puppet, adjusting parameters such as 'mass', 'angular drag', and 'joint constraints' within the game engine is not merely a technical exercise; it is an act of cultural translation. A journal entry might record the iterative process of tuning a dual-joystick control scheme to mimic the precise, asymmetrical coordination required by the traditional three-rod manipulation technique. This textual data captures the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material thinking</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(Carter, 2004) involved in mapping tacit knowledge onto procedural rhetoric. It provides a highly detailed, transparent account of how the interactive aesthetics were constructed, generating primary qualitative data that directly answers Research Question 2.</w:t>
      </w:r>
    </w:p>
    <w:p w14:paraId="1BC6C481" w14:textId="77777777" w:rsidR="000C2DB9" w:rsidRPr="00B572A7" w:rsidRDefault="000C2DB9" w:rsidP="00B572A7">
      <w:pPr>
        <w:kinsoku w:val="0"/>
        <w:spacing w:after="0" w:line="480" w:lineRule="auto"/>
        <w:jc w:val="both"/>
        <w:rPr>
          <w:rFonts w:ascii="Times New Roman" w:hAnsi="Times New Roman" w:cs="Times New Roman"/>
          <w:sz w:val="28"/>
          <w:szCs w:val="28"/>
        </w:rPr>
      </w:pPr>
    </w:p>
    <w:p w14:paraId="336D3765" w14:textId="44A92B6F" w:rsidR="000C2DB9" w:rsidRPr="000D04CF" w:rsidRDefault="000D04CF" w:rsidP="000D04CF">
      <w:pPr>
        <w:spacing w:after="0" w:line="480" w:lineRule="auto"/>
        <w:jc w:val="both"/>
        <w:outlineLvl w:val="1"/>
        <w:rPr>
          <w:rFonts w:ascii="Times New Roman" w:hAnsi="Times New Roman" w:cs="Times New Roman"/>
          <w:sz w:val="32"/>
          <w:szCs w:val="32"/>
        </w:rPr>
      </w:pPr>
      <w:bookmarkStart w:id="28" w:name="_Toc228753547"/>
      <w:r w:rsidRPr="000D04CF">
        <w:rPr>
          <w:rFonts w:ascii="Times New Roman" w:hAnsi="Times New Roman" w:cs="Times New Roman" w:hint="eastAsia"/>
          <w:sz w:val="32"/>
          <w:szCs w:val="32"/>
        </w:rPr>
        <w:lastRenderedPageBreak/>
        <w:t>3.3</w:t>
      </w:r>
      <w:r w:rsidR="000C2DB9" w:rsidRPr="000D04CF">
        <w:rPr>
          <w:rFonts w:ascii="Times New Roman" w:hAnsi="Times New Roman" w:cs="Times New Roman" w:hint="eastAsia"/>
          <w:sz w:val="32"/>
          <w:szCs w:val="32"/>
        </w:rPr>
        <w:t xml:space="preserve"> Phase 2: Qualitative Player Inquiry</w:t>
      </w:r>
      <w:bookmarkEnd w:id="28"/>
    </w:p>
    <w:p w14:paraId="7FF2EFCF" w14:textId="77777777"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While Phase 1 documents the translation process, Phase 2 evaluates the efficacy of that translation across cultural boundaries. If the game mechanics are intended to function as a cultural metaphor, it is imperative to investigate how cross-cultural players perceive and </w:t>
      </w:r>
      <w:proofErr w:type="spellStart"/>
      <w:r w:rsidRPr="00B572A7">
        <w:rPr>
          <w:rFonts w:ascii="Times New Roman" w:hAnsi="Times New Roman" w:cs="Times New Roman" w:hint="eastAsia"/>
          <w:sz w:val="28"/>
          <w:szCs w:val="28"/>
        </w:rPr>
        <w:t>internalise</w:t>
      </w:r>
      <w:proofErr w:type="spellEnd"/>
      <w:r w:rsidRPr="00B572A7">
        <w:rPr>
          <w:rFonts w:ascii="Times New Roman" w:hAnsi="Times New Roman" w:cs="Times New Roman" w:hint="eastAsia"/>
          <w:sz w:val="28"/>
          <w:szCs w:val="28"/>
        </w:rPr>
        <w:t xml:space="preserve"> these mechanics. To achieve this, the research employs Think-Aloud Protocols (TAP) and Semi-Structured Interviews (Brinkmann and Kvale, 2015).</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3D0A61" w14:paraId="30BA2C6F" w14:textId="77777777" w:rsidTr="00FF45E3">
        <w:tc>
          <w:tcPr>
            <w:tcW w:w="8296" w:type="dxa"/>
          </w:tcPr>
          <w:p w14:paraId="3C269F4D" w14:textId="09B9BBD6" w:rsidR="003D0A61" w:rsidRDefault="003D0A61" w:rsidP="003D0A61">
            <w:pPr>
              <w:kinsoku w:val="0"/>
              <w:spacing w:line="48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357B308" wp14:editId="582465A6">
                  <wp:extent cx="3819379" cy="3819379"/>
                  <wp:effectExtent l="0" t="0" r="0" b="0"/>
                  <wp:docPr id="40557477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24169" cy="3824169"/>
                          </a:xfrm>
                          <a:prstGeom prst="rect">
                            <a:avLst/>
                          </a:prstGeom>
                          <a:noFill/>
                          <a:ln>
                            <a:noFill/>
                          </a:ln>
                        </pic:spPr>
                      </pic:pic>
                    </a:graphicData>
                  </a:graphic>
                </wp:inline>
              </w:drawing>
            </w:r>
          </w:p>
        </w:tc>
      </w:tr>
      <w:tr w:rsidR="003D0A61" w14:paraId="5DE81448" w14:textId="77777777" w:rsidTr="00FF45E3">
        <w:tc>
          <w:tcPr>
            <w:tcW w:w="8296" w:type="dxa"/>
          </w:tcPr>
          <w:p w14:paraId="71477889" w14:textId="7AB2F566" w:rsidR="003D0A61" w:rsidRDefault="003D0A61" w:rsidP="003D0A61">
            <w:pPr>
              <w:kinsoku w:val="0"/>
              <w:spacing w:line="480" w:lineRule="auto"/>
              <w:jc w:val="center"/>
              <w:rPr>
                <w:rFonts w:ascii="Times New Roman" w:hAnsi="Times New Roman" w:cs="Times New Roman" w:hint="eastAsia"/>
                <w:sz w:val="28"/>
                <w:szCs w:val="28"/>
              </w:rPr>
            </w:pPr>
            <w:r>
              <w:rPr>
                <w:rFonts w:ascii="Times New Roman" w:hAnsi="Times New Roman" w:cs="Times New Roman" w:hint="eastAsia"/>
                <w:sz w:val="28"/>
                <w:szCs w:val="28"/>
              </w:rPr>
              <w:t>Figure</w:t>
            </w:r>
            <w:r>
              <w:rPr>
                <w:rFonts w:ascii="Times New Roman" w:hAnsi="Times New Roman" w:cs="Times New Roman" w:hint="eastAsia"/>
                <w:sz w:val="28"/>
                <w:szCs w:val="28"/>
              </w:rPr>
              <w:t xml:space="preserve"> </w:t>
            </w:r>
            <w:r w:rsidR="00FF45E3">
              <w:rPr>
                <w:rFonts w:ascii="Times New Roman" w:hAnsi="Times New Roman" w:cs="Times New Roman" w:hint="eastAsia"/>
                <w:sz w:val="28"/>
                <w:szCs w:val="28"/>
              </w:rPr>
              <w:t>7</w:t>
            </w:r>
            <w:r>
              <w:rPr>
                <w:rFonts w:ascii="Times New Roman" w:hAnsi="Times New Roman" w:cs="Times New Roman" w:hint="eastAsia"/>
                <w:sz w:val="28"/>
                <w:szCs w:val="28"/>
              </w:rPr>
              <w:t xml:space="preserve">. </w:t>
            </w:r>
            <w:r w:rsidRPr="003D0A61">
              <w:rPr>
                <w:rFonts w:ascii="Times New Roman" w:hAnsi="Times New Roman" w:cs="Times New Roman"/>
                <w:sz w:val="28"/>
                <w:szCs w:val="28"/>
              </w:rPr>
              <w:t>Iterative PBR Loop</w:t>
            </w:r>
          </w:p>
        </w:tc>
      </w:tr>
    </w:tbl>
    <w:p w14:paraId="25E6DB67" w14:textId="2E3F0248" w:rsidR="000C2DB9" w:rsidRDefault="000C2DB9" w:rsidP="00B572A7">
      <w:pPr>
        <w:kinsoku w:val="0"/>
        <w:spacing w:after="0" w:line="480" w:lineRule="auto"/>
        <w:jc w:val="both"/>
        <w:rPr>
          <w:rFonts w:ascii="Times New Roman" w:hAnsi="Times New Roman" w:cs="Times New Roman"/>
          <w:sz w:val="28"/>
          <w:szCs w:val="28"/>
        </w:rPr>
      </w:pPr>
    </w:p>
    <w:p w14:paraId="35F7009F" w14:textId="5D9BE84D" w:rsidR="000D04CF" w:rsidRPr="00B572A7" w:rsidRDefault="000D04CF" w:rsidP="000D04CF">
      <w:pPr>
        <w:spacing w:after="0" w:line="480" w:lineRule="auto"/>
        <w:jc w:val="both"/>
        <w:outlineLvl w:val="2"/>
        <w:rPr>
          <w:rFonts w:ascii="Times New Roman" w:hAnsi="Times New Roman" w:cs="Times New Roman"/>
          <w:sz w:val="28"/>
          <w:szCs w:val="28"/>
        </w:rPr>
      </w:pPr>
      <w:bookmarkStart w:id="29" w:name="_Toc228753548"/>
      <w:r>
        <w:rPr>
          <w:rFonts w:ascii="Times New Roman" w:hAnsi="Times New Roman" w:cs="Times New Roman" w:hint="eastAsia"/>
          <w:sz w:val="28"/>
          <w:szCs w:val="28"/>
        </w:rPr>
        <w:t xml:space="preserve">3.3.1 </w:t>
      </w:r>
      <w:r w:rsidRPr="000D04CF">
        <w:rPr>
          <w:rFonts w:ascii="Times New Roman" w:hAnsi="Times New Roman" w:cs="Times New Roman"/>
          <w:sz w:val="28"/>
          <w:szCs w:val="28"/>
        </w:rPr>
        <w:t>Think-Aloud Protocols (TAP) during Playtesting</w:t>
      </w:r>
      <w:bookmarkEnd w:id="29"/>
    </w:p>
    <w:p w14:paraId="247BB3FE" w14:textId="0974A84E"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During the playtesting sessions of the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vertical slice</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prototype, participants from diverse cultural backgrounds will be invited to engage </w:t>
      </w:r>
      <w:r w:rsidRPr="00B572A7">
        <w:rPr>
          <w:rFonts w:ascii="Times New Roman" w:hAnsi="Times New Roman" w:cs="Times New Roman" w:hint="eastAsia"/>
          <w:sz w:val="28"/>
          <w:szCs w:val="28"/>
        </w:rPr>
        <w:lastRenderedPageBreak/>
        <w:t xml:space="preserve">with the game. They will be instructed to use the Think-Aloud Protocol (Ericsson and Simon, 1993), verbalizing their cognitive processes, sensory experiences, and emotional reactions in real-time as they manipulate the digital puppets. TAP is particularly highly effective for interaction design research because it captures the immediate, visceral friction between the user and the system before post-rationalization occurs. It reveals whether the player feels the intended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weight</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and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rhythm</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of the mechanic, or if they merely perceive it as an arbitrary digital puzzle.</w:t>
      </w:r>
    </w:p>
    <w:p w14:paraId="38B4EC3E" w14:textId="77777777" w:rsidR="000C2DB9" w:rsidRDefault="000C2DB9" w:rsidP="00B572A7">
      <w:pPr>
        <w:kinsoku w:val="0"/>
        <w:spacing w:after="0" w:line="480" w:lineRule="auto"/>
        <w:jc w:val="both"/>
        <w:rPr>
          <w:rFonts w:ascii="Times New Roman" w:hAnsi="Times New Roman" w:cs="Times New Roman"/>
          <w:sz w:val="28"/>
          <w:szCs w:val="28"/>
        </w:rPr>
      </w:pPr>
    </w:p>
    <w:p w14:paraId="47986C20" w14:textId="4C8EA008" w:rsidR="000D04CF" w:rsidRPr="00B572A7" w:rsidRDefault="000D04CF" w:rsidP="000D04CF">
      <w:pPr>
        <w:spacing w:after="0" w:line="480" w:lineRule="auto"/>
        <w:jc w:val="both"/>
        <w:outlineLvl w:val="2"/>
        <w:rPr>
          <w:rFonts w:ascii="Times New Roman" w:hAnsi="Times New Roman" w:cs="Times New Roman"/>
          <w:sz w:val="28"/>
          <w:szCs w:val="28"/>
        </w:rPr>
      </w:pPr>
      <w:bookmarkStart w:id="30" w:name="_Toc228753549"/>
      <w:r>
        <w:rPr>
          <w:rFonts w:ascii="Times New Roman" w:hAnsi="Times New Roman" w:cs="Times New Roman" w:hint="eastAsia"/>
          <w:sz w:val="28"/>
          <w:szCs w:val="28"/>
        </w:rPr>
        <w:t xml:space="preserve">3.3.2 </w:t>
      </w:r>
      <w:r w:rsidRPr="000D04CF">
        <w:rPr>
          <w:rFonts w:ascii="Times New Roman" w:hAnsi="Times New Roman" w:cs="Times New Roman"/>
          <w:sz w:val="28"/>
          <w:szCs w:val="28"/>
        </w:rPr>
        <w:t>Semi-Structured Interviews for Interactive Aesthetics</w:t>
      </w:r>
      <w:bookmarkEnd w:id="30"/>
    </w:p>
    <w:p w14:paraId="0FD7DF9E" w14:textId="77E96A41"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Immediately following the gameplay session, participants will undergo a semi-structured interview. Unlike rigid questionnaires, semi-structured interviews offer a flexible framework that allows the researcher to probe deeply into the nuances of the player's lived experience. Questions will be designed to elicit reflections on the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Interactive Aesthetics": Did the control scheme feel like a mechanical obstacle, or did it eventually feel like an extension of the body (mirroring the mastery of a craft)? Did the interplay of digital light and shadow evoke a sense of performative ritual? This qualitative data is essential for assessing whether the embodied essence of the heritage was successfully communicated, directly addressing Research Question 3.</w:t>
      </w:r>
    </w:p>
    <w:p w14:paraId="67AA62C0" w14:textId="77777777" w:rsidR="000C2DB9" w:rsidRPr="00B572A7" w:rsidRDefault="000C2DB9" w:rsidP="00B572A7">
      <w:pPr>
        <w:kinsoku w:val="0"/>
        <w:spacing w:after="0" w:line="480" w:lineRule="auto"/>
        <w:jc w:val="both"/>
        <w:rPr>
          <w:rFonts w:ascii="Times New Roman" w:hAnsi="Times New Roman" w:cs="Times New Roman"/>
          <w:sz w:val="28"/>
          <w:szCs w:val="28"/>
        </w:rPr>
      </w:pPr>
    </w:p>
    <w:p w14:paraId="0E9B3BFD" w14:textId="0314FFFA" w:rsidR="000C2DB9" w:rsidRPr="000D04CF" w:rsidRDefault="000D04CF" w:rsidP="000D04CF">
      <w:pPr>
        <w:spacing w:after="0" w:line="480" w:lineRule="auto"/>
        <w:jc w:val="both"/>
        <w:outlineLvl w:val="1"/>
        <w:rPr>
          <w:rFonts w:ascii="Times New Roman" w:hAnsi="Times New Roman" w:cs="Times New Roman"/>
          <w:sz w:val="32"/>
          <w:szCs w:val="32"/>
        </w:rPr>
      </w:pPr>
      <w:bookmarkStart w:id="31" w:name="_Toc228753550"/>
      <w:r w:rsidRPr="000D04CF">
        <w:rPr>
          <w:rFonts w:ascii="Times New Roman" w:hAnsi="Times New Roman" w:cs="Times New Roman" w:hint="eastAsia"/>
          <w:sz w:val="32"/>
          <w:szCs w:val="32"/>
        </w:rPr>
        <w:lastRenderedPageBreak/>
        <w:t>3.4</w:t>
      </w:r>
      <w:r w:rsidR="000C2DB9" w:rsidRPr="000D04CF">
        <w:rPr>
          <w:rFonts w:ascii="Times New Roman" w:hAnsi="Times New Roman" w:cs="Times New Roman" w:hint="eastAsia"/>
          <w:sz w:val="32"/>
          <w:szCs w:val="32"/>
        </w:rPr>
        <w:t xml:space="preserve"> Interweaving Experimentation and Iterative Design</w:t>
      </w:r>
      <w:bookmarkEnd w:id="31"/>
    </w:p>
    <w:p w14:paraId="74592363" w14:textId="77777777"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Crucially, the relationship between data collection and practice in this research is not linear, but cyclical and iterative. The integration of qualitative methods with design practice is </w:t>
      </w:r>
      <w:proofErr w:type="spellStart"/>
      <w:r w:rsidRPr="00B572A7">
        <w:rPr>
          <w:rFonts w:ascii="Times New Roman" w:hAnsi="Times New Roman" w:cs="Times New Roman" w:hint="eastAsia"/>
          <w:sz w:val="28"/>
          <w:szCs w:val="28"/>
        </w:rPr>
        <w:t>operationalised</w:t>
      </w:r>
      <w:proofErr w:type="spellEnd"/>
      <w:r w:rsidRPr="00B572A7">
        <w:rPr>
          <w:rFonts w:ascii="Times New Roman" w:hAnsi="Times New Roman" w:cs="Times New Roman" w:hint="eastAsia"/>
          <w:sz w:val="28"/>
          <w:szCs w:val="28"/>
        </w:rPr>
        <w:t xml:space="preserve"> through an agile, iterative loop (Zimmerman, Forlizzi and Evenson, 2007).</w:t>
      </w:r>
    </w:p>
    <w:p w14:paraId="1AAF7BF0" w14:textId="77777777" w:rsidR="000C2DB9" w:rsidRPr="00B572A7" w:rsidRDefault="000C2DB9" w:rsidP="00B572A7">
      <w:pPr>
        <w:kinsoku w:val="0"/>
        <w:spacing w:after="0" w:line="480" w:lineRule="auto"/>
        <w:jc w:val="both"/>
        <w:rPr>
          <w:rFonts w:ascii="Times New Roman" w:hAnsi="Times New Roman" w:cs="Times New Roman"/>
          <w:sz w:val="28"/>
          <w:szCs w:val="28"/>
        </w:rPr>
      </w:pPr>
    </w:p>
    <w:p w14:paraId="59325A1D" w14:textId="5B5E19C7"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The qualitative data gathered from the initial playtests does not simply serve as a final evaluation; it acts as an active, formative material that shapes the ongoing art and design development. For instance, if the Think-Aloud data reveals that cross-cultural players find the dual-joystick manipulation exclusively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frustrating</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rather than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rhythmically engaging," the design hypothesis has failed to communicate the cultural metaphor. The procedural rhetoric is misaligned. This qualitative insight directly triggers a new phase of design experimentation.</w:t>
      </w:r>
    </w:p>
    <w:p w14:paraId="7BB7DFA6" w14:textId="77777777" w:rsidR="000C2DB9" w:rsidRPr="00B572A7" w:rsidRDefault="000C2DB9" w:rsidP="00B572A7">
      <w:pPr>
        <w:kinsoku w:val="0"/>
        <w:spacing w:after="0" w:line="480" w:lineRule="auto"/>
        <w:jc w:val="both"/>
        <w:rPr>
          <w:rFonts w:ascii="Times New Roman" w:hAnsi="Times New Roman" w:cs="Times New Roman"/>
          <w:sz w:val="28"/>
          <w:szCs w:val="28"/>
        </w:rPr>
      </w:pPr>
    </w:p>
    <w:p w14:paraId="580BF0B1" w14:textId="77777777"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The researcher must return to the game engine, adjust the digital physics constraints, redesign the visual feedback (such as adding subtle motion blur or haptic controller vibration to signify material tension), and construct a new iteration of the prototype. This interwoven process demonstrates how art and design practice acts as both the subject of the research and the primary apparatus for addressing the wicked problem. The artifact evolves precisely because it is in constant dialogue with qualitative human </w:t>
      </w:r>
      <w:r w:rsidRPr="00B572A7">
        <w:rPr>
          <w:rFonts w:ascii="Times New Roman" w:hAnsi="Times New Roman" w:cs="Times New Roman" w:hint="eastAsia"/>
          <w:sz w:val="28"/>
          <w:szCs w:val="28"/>
        </w:rPr>
        <w:lastRenderedPageBreak/>
        <w:t>experience.</w:t>
      </w:r>
    </w:p>
    <w:p w14:paraId="5D1DAD36" w14:textId="77777777" w:rsidR="000C2DB9" w:rsidRPr="00B572A7" w:rsidRDefault="000C2DB9" w:rsidP="00B572A7">
      <w:pPr>
        <w:kinsoku w:val="0"/>
        <w:spacing w:after="0" w:line="480" w:lineRule="auto"/>
        <w:jc w:val="both"/>
        <w:rPr>
          <w:rFonts w:ascii="Times New Roman" w:hAnsi="Times New Roman" w:cs="Times New Roman"/>
          <w:sz w:val="28"/>
          <w:szCs w:val="28"/>
        </w:rPr>
      </w:pPr>
    </w:p>
    <w:p w14:paraId="568AD492" w14:textId="1ADF7333" w:rsidR="000C2DB9" w:rsidRPr="000D04CF" w:rsidRDefault="000C2DB9" w:rsidP="000D04CF">
      <w:pPr>
        <w:spacing w:after="0" w:line="480" w:lineRule="auto"/>
        <w:jc w:val="both"/>
        <w:outlineLvl w:val="1"/>
        <w:rPr>
          <w:rFonts w:ascii="Times New Roman" w:hAnsi="Times New Roman" w:cs="Times New Roman"/>
          <w:sz w:val="32"/>
          <w:szCs w:val="32"/>
        </w:rPr>
      </w:pPr>
      <w:bookmarkStart w:id="32" w:name="_Toc228753551"/>
      <w:r w:rsidRPr="000D04CF">
        <w:rPr>
          <w:rFonts w:ascii="Times New Roman" w:hAnsi="Times New Roman" w:cs="Times New Roman" w:hint="eastAsia"/>
          <w:sz w:val="32"/>
          <w:szCs w:val="32"/>
        </w:rPr>
        <w:t>3.</w:t>
      </w:r>
      <w:r w:rsidR="000D04CF" w:rsidRPr="000D04CF">
        <w:rPr>
          <w:rFonts w:ascii="Times New Roman" w:hAnsi="Times New Roman" w:cs="Times New Roman" w:hint="eastAsia"/>
          <w:sz w:val="32"/>
          <w:szCs w:val="32"/>
        </w:rPr>
        <w:t>5</w:t>
      </w:r>
      <w:r w:rsidRPr="000D04CF">
        <w:rPr>
          <w:rFonts w:ascii="Times New Roman" w:hAnsi="Times New Roman" w:cs="Times New Roman" w:hint="eastAsia"/>
          <w:sz w:val="32"/>
          <w:szCs w:val="32"/>
        </w:rPr>
        <w:t xml:space="preserve"> Justification of Chosen Qualitative Approaches</w:t>
      </w:r>
      <w:bookmarkEnd w:id="32"/>
    </w:p>
    <w:p w14:paraId="2709CAB8" w14:textId="2B84F5C3"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The selection of these specific qualitative methodologies is robustly justified by the nature of the research problem. The wicked problem of preserving ICH centers on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tacit knowledge</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and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embodied experience." These phenomenological states are inherently subjective and deeply resistant to quantification.</w:t>
      </w:r>
    </w:p>
    <w:p w14:paraId="3DB2BAFA" w14:textId="3B2C109D" w:rsidR="000C2DB9" w:rsidRPr="00B572A7" w:rsidRDefault="000D04CF" w:rsidP="000D04CF">
      <w:pPr>
        <w:spacing w:after="0" w:line="480" w:lineRule="auto"/>
        <w:jc w:val="both"/>
        <w:outlineLvl w:val="2"/>
        <w:rPr>
          <w:rFonts w:ascii="Times New Roman" w:hAnsi="Times New Roman" w:cs="Times New Roman"/>
          <w:sz w:val="28"/>
          <w:szCs w:val="28"/>
        </w:rPr>
      </w:pPr>
      <w:bookmarkStart w:id="33" w:name="_Toc228753552"/>
      <w:r>
        <w:rPr>
          <w:rFonts w:ascii="Times New Roman" w:hAnsi="Times New Roman" w:cs="Times New Roman" w:hint="eastAsia"/>
          <w:sz w:val="28"/>
          <w:szCs w:val="28"/>
        </w:rPr>
        <w:t xml:space="preserve">3.5.1 </w:t>
      </w:r>
      <w:r w:rsidRPr="000D04CF">
        <w:rPr>
          <w:rFonts w:ascii="Times New Roman" w:hAnsi="Times New Roman" w:cs="Times New Roman"/>
          <w:sz w:val="28"/>
          <w:szCs w:val="28"/>
        </w:rPr>
        <w:t>The Inadequacy of Quantitative Metrics</w:t>
      </w:r>
      <w:bookmarkEnd w:id="33"/>
    </w:p>
    <w:p w14:paraId="0CBBE343" w14:textId="4EF2755E"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Quantitative methodologies, such as in-game telemetry (e.g., measuring the exact milliseconds a button is pressed or tracking eye movement) or standardized Likert-scale surveys, are inadequate for this inquiry. Telemetry can record what a player did, but it cannot explain why they did it or how it made them feel. A survey might ask a player to rate their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immersion</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from 1 to 5, but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immersion</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in a generic action game is profoundly different from the profound, performative immersion required to understand a traditional craft.</w:t>
      </w:r>
    </w:p>
    <w:p w14:paraId="1F0A3E09" w14:textId="77777777" w:rsidR="000C2DB9" w:rsidRDefault="000C2DB9" w:rsidP="00B572A7">
      <w:pPr>
        <w:kinsoku w:val="0"/>
        <w:spacing w:after="0" w:line="480" w:lineRule="auto"/>
        <w:jc w:val="both"/>
        <w:rPr>
          <w:rFonts w:ascii="Times New Roman" w:hAnsi="Times New Roman" w:cs="Times New Roman"/>
          <w:sz w:val="28"/>
          <w:szCs w:val="28"/>
        </w:rPr>
      </w:pPr>
    </w:p>
    <w:p w14:paraId="48B7EDF2" w14:textId="7CBBAA76" w:rsidR="000D04CF" w:rsidRPr="00B572A7" w:rsidRDefault="000D04CF" w:rsidP="000D04CF">
      <w:pPr>
        <w:spacing w:after="0" w:line="480" w:lineRule="auto"/>
        <w:jc w:val="both"/>
        <w:outlineLvl w:val="2"/>
        <w:rPr>
          <w:rFonts w:ascii="Times New Roman" w:hAnsi="Times New Roman" w:cs="Times New Roman"/>
          <w:sz w:val="28"/>
          <w:szCs w:val="28"/>
        </w:rPr>
      </w:pPr>
      <w:bookmarkStart w:id="34" w:name="_Toc228753553"/>
      <w:r>
        <w:rPr>
          <w:rFonts w:ascii="Times New Roman" w:hAnsi="Times New Roman" w:cs="Times New Roman" w:hint="eastAsia"/>
          <w:sz w:val="28"/>
          <w:szCs w:val="28"/>
        </w:rPr>
        <w:t xml:space="preserve">3.5.2 </w:t>
      </w:r>
      <w:r w:rsidRPr="000D04CF">
        <w:rPr>
          <w:rFonts w:ascii="Times New Roman" w:hAnsi="Times New Roman" w:cs="Times New Roman"/>
          <w:sz w:val="28"/>
          <w:szCs w:val="28"/>
        </w:rPr>
        <w:t>The Epistemological Necessity of Qualitative Inquiry</w:t>
      </w:r>
      <w:bookmarkEnd w:id="34"/>
    </w:p>
    <w:p w14:paraId="7657F26A" w14:textId="66FA97B0" w:rsidR="000C2DB9" w:rsidRPr="00B572A7" w:rsidRDefault="000C2DB9"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Therefore, qualitative methods are not merely preferred; they are epistemologically necessary. Autoethnography provides the only valid access to the designer's internal logic of translation. Think-Aloud Protocols </w:t>
      </w:r>
      <w:r w:rsidRPr="00B572A7">
        <w:rPr>
          <w:rFonts w:ascii="Times New Roman" w:hAnsi="Times New Roman" w:cs="Times New Roman" w:hint="eastAsia"/>
          <w:sz w:val="28"/>
          <w:szCs w:val="28"/>
        </w:rPr>
        <w:lastRenderedPageBreak/>
        <w:t>capture the fleeting, sensory reality of embodied interaction. Semi-structured interviews allow players to articulate the complex, often messy cultural associations evoked by the procedural rhetoric. Together, these qualitative methods provide the depth, nuance, and interpretive flexibility required to evaluate whether a digital mechanic has successfully transcended its code to become a vessel for living cultural heritage. By embedding these methods directly into the practice, the research ensures that the resulting design framework is not abstractly theoretical, but empirically grounded in human experience.</w:t>
      </w:r>
    </w:p>
    <w:p w14:paraId="55FB066C" w14:textId="1A323CB2" w:rsidR="006853A3" w:rsidRPr="00B572A7" w:rsidRDefault="000D04CF" w:rsidP="000D04CF">
      <w:pPr>
        <w:widowControl/>
        <w:rPr>
          <w:rFonts w:ascii="Times New Roman" w:hAnsi="Times New Roman" w:cs="Times New Roman"/>
          <w:sz w:val="28"/>
          <w:szCs w:val="28"/>
        </w:rPr>
      </w:pPr>
      <w:r>
        <w:rPr>
          <w:rFonts w:ascii="Times New Roman" w:hAnsi="Times New Roman" w:cs="Times New Roman"/>
          <w:sz w:val="28"/>
          <w:szCs w:val="28"/>
        </w:rPr>
        <w:br w:type="page"/>
      </w:r>
    </w:p>
    <w:p w14:paraId="3EB8D798" w14:textId="26408E31" w:rsidR="000D04CF" w:rsidRPr="000D04CF" w:rsidRDefault="000D04CF" w:rsidP="000D04CF">
      <w:pPr>
        <w:spacing w:after="0" w:line="480" w:lineRule="auto"/>
        <w:outlineLvl w:val="0"/>
        <w:rPr>
          <w:rFonts w:ascii="Times New Roman" w:hAnsi="Times New Roman" w:cs="Times New Roman"/>
          <w:b/>
          <w:bCs/>
          <w:sz w:val="36"/>
          <w:szCs w:val="36"/>
        </w:rPr>
      </w:pPr>
      <w:bookmarkStart w:id="35" w:name="_Toc228753554"/>
      <w:r w:rsidRPr="000D04CF">
        <w:rPr>
          <w:rFonts w:ascii="Times New Roman" w:hAnsi="Times New Roman" w:cs="Times New Roman" w:hint="eastAsia"/>
          <w:b/>
          <w:bCs/>
          <w:sz w:val="36"/>
          <w:szCs w:val="36"/>
        </w:rPr>
        <w:lastRenderedPageBreak/>
        <w:t xml:space="preserve">Chapter 4: </w:t>
      </w:r>
      <w:r w:rsidRPr="000D04CF">
        <w:rPr>
          <w:rFonts w:ascii="Times New Roman" w:hAnsi="Times New Roman" w:cs="Times New Roman"/>
          <w:b/>
          <w:bCs/>
          <w:sz w:val="36"/>
          <w:szCs w:val="36"/>
        </w:rPr>
        <w:t>Evaluation</w:t>
      </w:r>
      <w:r w:rsidRPr="000D04CF">
        <w:rPr>
          <w:rFonts w:ascii="Times New Roman" w:hAnsi="Times New Roman" w:cs="Times New Roman" w:hint="eastAsia"/>
          <w:b/>
          <w:bCs/>
          <w:sz w:val="36"/>
          <w:szCs w:val="36"/>
        </w:rPr>
        <w:t xml:space="preserve"> and </w:t>
      </w:r>
      <w:r w:rsidRPr="000D04CF">
        <w:rPr>
          <w:rFonts w:ascii="Times New Roman" w:hAnsi="Times New Roman" w:cs="Times New Roman"/>
          <w:b/>
          <w:bCs/>
          <w:sz w:val="36"/>
          <w:szCs w:val="36"/>
        </w:rPr>
        <w:t>Ethics</w:t>
      </w:r>
      <w:bookmarkEnd w:id="35"/>
    </w:p>
    <w:p w14:paraId="2A341F45" w14:textId="73933E3A" w:rsidR="006853A3" w:rsidRPr="000D04CF" w:rsidRDefault="000D04CF" w:rsidP="000D04CF">
      <w:pPr>
        <w:spacing w:after="0" w:line="480" w:lineRule="auto"/>
        <w:jc w:val="both"/>
        <w:outlineLvl w:val="1"/>
        <w:rPr>
          <w:rFonts w:ascii="Times New Roman" w:hAnsi="Times New Roman" w:cs="Times New Roman"/>
          <w:sz w:val="32"/>
          <w:szCs w:val="32"/>
        </w:rPr>
      </w:pPr>
      <w:bookmarkStart w:id="36" w:name="_Toc228753555"/>
      <w:r w:rsidRPr="000D04CF">
        <w:rPr>
          <w:rFonts w:ascii="Times New Roman" w:hAnsi="Times New Roman" w:cs="Times New Roman" w:hint="eastAsia"/>
          <w:sz w:val="32"/>
          <w:szCs w:val="32"/>
        </w:rPr>
        <w:t>4.1</w:t>
      </w:r>
      <w:r w:rsidR="006853A3" w:rsidRPr="000D04CF">
        <w:rPr>
          <w:rFonts w:ascii="Times New Roman" w:hAnsi="Times New Roman" w:cs="Times New Roman" w:hint="eastAsia"/>
          <w:sz w:val="32"/>
          <w:szCs w:val="32"/>
        </w:rPr>
        <w:t xml:space="preserve"> Analytical Framework: Thematic Analysis of Play Experience</w:t>
      </w:r>
      <w:bookmarkEnd w:id="36"/>
    </w:p>
    <w:p w14:paraId="205AD62D" w14:textId="2B460567"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Once the qualitative data is gathered through autoethnographic journals, think-aloud protocols, and semi-structured interviews, it must be systematically analyzed to evaluate the efficacy of the proposed design framework. Given the rich, subjective nature of the data concerning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interactive aesthetics</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and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embodied experience," this research will employ Thematic Analysis (Braun and Clarke, 2006).</w:t>
      </w:r>
    </w:p>
    <w:p w14:paraId="57D72D5A" w14:textId="77777777"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Thematic analysis is a flexible yet rigorous method for identifying, analyzing, and reporting patterns (themes) within qualitative data. The analysis will follow a deductive-inductive hybrid approach.</w:t>
      </w:r>
    </w:p>
    <w:p w14:paraId="74F3A797"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42713A26" w14:textId="517BA391"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Deductive coding will be driven by the theoretical concepts established in the literature review, such as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procedural rhetoric,"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tacit knowledge translation," and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material friction." The researcher will scan the transcripts for instances where players specifically reference the physical resistance of the controls or the systemic logic of the light source.</w:t>
      </w:r>
    </w:p>
    <w:p w14:paraId="0CD0AC09"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3C647BC9" w14:textId="31776522"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Inductive coding will allow unexpected themes to emerge directly from the </w:t>
      </w:r>
      <w:proofErr w:type="gramStart"/>
      <w:r w:rsidRPr="00B572A7">
        <w:rPr>
          <w:rFonts w:ascii="Times New Roman" w:hAnsi="Times New Roman" w:cs="Times New Roman" w:hint="eastAsia"/>
          <w:sz w:val="28"/>
          <w:szCs w:val="28"/>
        </w:rPr>
        <w:t>players'</w:t>
      </w:r>
      <w:proofErr w:type="gramEnd"/>
      <w:r w:rsidRPr="00B572A7">
        <w:rPr>
          <w:rFonts w:ascii="Times New Roman" w:hAnsi="Times New Roman" w:cs="Times New Roman" w:hint="eastAsia"/>
          <w:sz w:val="28"/>
          <w:szCs w:val="28"/>
        </w:rPr>
        <w:t xml:space="preserve"> lived experiences. For example, a player might articulate a sense of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meditative rhythm</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or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frustration leading to mastery," providing nuanced insights into how the digital mechanics are emotionally </w:t>
      </w:r>
      <w:r w:rsidRPr="00B572A7">
        <w:rPr>
          <w:rFonts w:ascii="Times New Roman" w:hAnsi="Times New Roman" w:cs="Times New Roman" w:hint="eastAsia"/>
          <w:sz w:val="28"/>
          <w:szCs w:val="28"/>
        </w:rPr>
        <w:lastRenderedPageBreak/>
        <w:t>internalized.</w:t>
      </w:r>
    </w:p>
    <w:p w14:paraId="75ED8F6E"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35A45EC1" w14:textId="3661133C"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By triangulating the designer</w:t>
      </w:r>
      <w:r w:rsidR="00B97D97" w:rsidRPr="00B572A7">
        <w:rPr>
          <w:rFonts w:ascii="Times New Roman" w:hAnsi="Times New Roman" w:cs="Times New Roman"/>
          <w:sz w:val="28"/>
          <w:szCs w:val="28"/>
        </w:rPr>
        <w:t>’</w:t>
      </w:r>
      <w:r w:rsidRPr="00B572A7">
        <w:rPr>
          <w:rFonts w:ascii="Times New Roman" w:hAnsi="Times New Roman" w:cs="Times New Roman" w:hint="eastAsia"/>
          <w:sz w:val="28"/>
          <w:szCs w:val="28"/>
        </w:rPr>
        <w:t>s autoethnographic data (intent) with the players</w:t>
      </w:r>
      <w:r w:rsidR="00B97D97"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thematic data (reception), the research can robustly answer whether the interactive mechanics successfully functioned as a cultural metaphor. If the thematic analysis reveals that players consistently describe their experience in terms of physical skill, material negotiation, and performative rhythm, the research can conclude that the translation framework was successful.</w:t>
      </w:r>
    </w:p>
    <w:p w14:paraId="7DD3EC40"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461B40CC" w14:textId="0FA2C248" w:rsidR="006853A3" w:rsidRPr="00B572A7" w:rsidRDefault="000D04CF" w:rsidP="000D04CF">
      <w:pPr>
        <w:spacing w:after="0" w:line="480" w:lineRule="auto"/>
        <w:jc w:val="both"/>
        <w:outlineLvl w:val="1"/>
        <w:rPr>
          <w:rFonts w:ascii="Times New Roman" w:hAnsi="Times New Roman" w:cs="Times New Roman"/>
          <w:sz w:val="28"/>
          <w:szCs w:val="28"/>
        </w:rPr>
      </w:pPr>
      <w:bookmarkStart w:id="37" w:name="_Toc228753556"/>
      <w:r>
        <w:rPr>
          <w:rFonts w:ascii="Times New Roman" w:hAnsi="Times New Roman" w:cs="Times New Roman" w:hint="eastAsia"/>
          <w:sz w:val="28"/>
          <w:szCs w:val="28"/>
        </w:rPr>
        <w:t>4</w:t>
      </w:r>
      <w:r w:rsidR="006853A3" w:rsidRPr="00B572A7">
        <w:rPr>
          <w:rFonts w:ascii="Times New Roman" w:hAnsi="Times New Roman" w:cs="Times New Roman" w:hint="eastAsia"/>
          <w:sz w:val="28"/>
          <w:szCs w:val="28"/>
        </w:rPr>
        <w:t>.</w:t>
      </w:r>
      <w:r>
        <w:rPr>
          <w:rFonts w:ascii="Times New Roman" w:hAnsi="Times New Roman" w:cs="Times New Roman" w:hint="eastAsia"/>
          <w:sz w:val="28"/>
          <w:szCs w:val="28"/>
        </w:rPr>
        <w:t>2</w:t>
      </w:r>
      <w:r w:rsidR="006853A3" w:rsidRPr="00B572A7">
        <w:rPr>
          <w:rFonts w:ascii="Times New Roman" w:hAnsi="Times New Roman" w:cs="Times New Roman" w:hint="eastAsia"/>
          <w:sz w:val="28"/>
          <w:szCs w:val="28"/>
        </w:rPr>
        <w:t xml:space="preserve"> Ethical Dimensions and Cultural Considerations</w:t>
      </w:r>
      <w:bookmarkEnd w:id="37"/>
    </w:p>
    <w:p w14:paraId="1E919B2B" w14:textId="6DFD3E28"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Addressing a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wicked problem</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inherently involves navigating complex ethical entanglements. The digital remediation of Intangible Cultural Heritage</w:t>
      </w:r>
      <w:r w:rsidRPr="00B572A7">
        <w:rPr>
          <w:rFonts w:ascii="Times New Roman" w:hAnsi="Times New Roman" w:cs="Times New Roman" w:hint="eastAsia"/>
          <w:sz w:val="28"/>
          <w:szCs w:val="28"/>
        </w:rPr>
        <w:t>—</w:t>
      </w:r>
      <w:r w:rsidRPr="00B572A7">
        <w:rPr>
          <w:rFonts w:ascii="Times New Roman" w:hAnsi="Times New Roman" w:cs="Times New Roman" w:hint="eastAsia"/>
          <w:sz w:val="28"/>
          <w:szCs w:val="28"/>
        </w:rPr>
        <w:t>especially when the researcher and/or the audience are situated outside the original cultural context</w:t>
      </w:r>
      <w:r w:rsidRPr="00B572A7">
        <w:rPr>
          <w:rFonts w:ascii="Times New Roman" w:hAnsi="Times New Roman" w:cs="Times New Roman" w:hint="eastAsia"/>
          <w:sz w:val="28"/>
          <w:szCs w:val="28"/>
        </w:rPr>
        <w:t>—</w:t>
      </w:r>
      <w:r w:rsidRPr="00B572A7">
        <w:rPr>
          <w:rFonts w:ascii="Times New Roman" w:hAnsi="Times New Roman" w:cs="Times New Roman" w:hint="eastAsia"/>
          <w:sz w:val="28"/>
          <w:szCs w:val="28"/>
        </w:rPr>
        <w:t>carries significant ethical risks regarding representation, appropriation, and commodification (Salazar, 2012).</w:t>
      </w:r>
    </w:p>
    <w:p w14:paraId="52FA77EB"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6DD74E28" w14:textId="77777777"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The primary ethical consideration in this research is the avoidance of Digital Orientalism. In the realm of video games, Eastern cultures are frequently reduced to exotic visual backdrops or superficial narrative </w:t>
      </w:r>
      <w:r w:rsidRPr="00B572A7">
        <w:rPr>
          <w:rFonts w:ascii="Times New Roman" w:hAnsi="Times New Roman" w:cs="Times New Roman" w:hint="eastAsia"/>
          <w:sz w:val="28"/>
          <w:szCs w:val="28"/>
        </w:rPr>
        <w:lastRenderedPageBreak/>
        <w:t>tropes</w:t>
      </w:r>
      <w:r w:rsidRPr="00B572A7">
        <w:rPr>
          <w:rFonts w:ascii="Times New Roman" w:hAnsi="Times New Roman" w:cs="Times New Roman" w:hint="eastAsia"/>
          <w:sz w:val="28"/>
          <w:szCs w:val="28"/>
        </w:rPr>
        <w:t>—</w:t>
      </w:r>
      <w:r w:rsidRPr="00B572A7">
        <w:rPr>
          <w:rFonts w:ascii="Times New Roman" w:hAnsi="Times New Roman" w:cs="Times New Roman" w:hint="eastAsia"/>
          <w:sz w:val="28"/>
          <w:szCs w:val="28"/>
        </w:rPr>
        <w:t>a practice that Edward Said (1978) critiqued as a Western mechanism for dominating and restructuring the Orient. If the proposed game design merely uses shadow puppetry as an exotic aesthetic skin over culturally neutral mechanics, it risks perpetuating this colonizing dynamic, stripping the heritage of its operational sovereignty.</w:t>
      </w:r>
    </w:p>
    <w:p w14:paraId="77DE41EC"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2494026E" w14:textId="5BC28152"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The practice-based methodology proposed here acts as a structural defense against Orientalism. By insisting that the mechanics and procedural rhetoric must reflect the heritage, the research refuses to treat the culture as a mere visual spectacle. The ethics of this design approach lie in demanding that the player engage with the logic and constraints of the traditional craft. The player is not allowed to simply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consume</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the visual culture effortlessly; they must submit to the systemic rules of the heritage, investing cognitive and kinetic effort to understand it.</w:t>
      </w:r>
    </w:p>
    <w:p w14:paraId="5D2E0E00"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7292C411" w14:textId="6452ED29" w:rsidR="00573C7D"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 xml:space="preserve">Furthermore, ethical research practice necessitates reflexivity (Smith, 2012). Through the autoethnographic component, the researcher must constantly interrogate their own positionality, acknowledging the inevitable biases and interpretive liberties taken during the translation process from physical artifact to digital code. The goal is not to claim an objective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authenticity," but to offer a transparent, respectful, and highly considered </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remediation</w:t>
      </w:r>
      <w:r w:rsidR="00AB65B8" w:rsidRPr="00B572A7">
        <w:rPr>
          <w:rFonts w:ascii="Times New Roman" w:hAnsi="Times New Roman" w:cs="Times New Roman"/>
          <w:sz w:val="28"/>
          <w:szCs w:val="28"/>
        </w:rPr>
        <w:t>”</w:t>
      </w:r>
      <w:r w:rsidRPr="00B572A7">
        <w:rPr>
          <w:rFonts w:ascii="Times New Roman" w:hAnsi="Times New Roman" w:cs="Times New Roman" w:hint="eastAsia"/>
          <w:sz w:val="28"/>
          <w:szCs w:val="28"/>
        </w:rPr>
        <w:t xml:space="preserve"> that honors the complexity of the original </w:t>
      </w:r>
      <w:r w:rsidRPr="00B572A7">
        <w:rPr>
          <w:rFonts w:ascii="Times New Roman" w:hAnsi="Times New Roman" w:cs="Times New Roman" w:hint="eastAsia"/>
          <w:sz w:val="28"/>
          <w:szCs w:val="28"/>
        </w:rPr>
        <w:lastRenderedPageBreak/>
        <w:t>practice.</w:t>
      </w:r>
    </w:p>
    <w:p w14:paraId="0B0545C9" w14:textId="151A4A7D" w:rsidR="006853A3" w:rsidRPr="00B572A7" w:rsidRDefault="00573C7D" w:rsidP="00573C7D">
      <w:pPr>
        <w:widowControl/>
        <w:rPr>
          <w:rFonts w:ascii="Times New Roman" w:hAnsi="Times New Roman" w:cs="Times New Roman" w:hint="eastAsia"/>
          <w:sz w:val="28"/>
          <w:szCs w:val="28"/>
        </w:rPr>
      </w:pPr>
      <w:r>
        <w:rPr>
          <w:rFonts w:ascii="Times New Roman" w:hAnsi="Times New Roman" w:cs="Times New Roman"/>
          <w:sz w:val="28"/>
          <w:szCs w:val="28"/>
        </w:rPr>
        <w:br w:type="page"/>
      </w:r>
    </w:p>
    <w:p w14:paraId="773B2DBC" w14:textId="1D3FD387" w:rsidR="006853A3" w:rsidRPr="000D04CF" w:rsidRDefault="006853A3" w:rsidP="000D04CF">
      <w:pPr>
        <w:spacing w:after="0" w:line="480" w:lineRule="auto"/>
        <w:outlineLvl w:val="0"/>
        <w:rPr>
          <w:rFonts w:ascii="Times New Roman" w:hAnsi="Times New Roman" w:cs="Times New Roman"/>
          <w:b/>
          <w:bCs/>
          <w:sz w:val="36"/>
          <w:szCs w:val="36"/>
        </w:rPr>
      </w:pPr>
      <w:bookmarkStart w:id="38" w:name="_Toc228753557"/>
      <w:r w:rsidRPr="000D04CF">
        <w:rPr>
          <w:rFonts w:ascii="Times New Roman" w:hAnsi="Times New Roman" w:cs="Times New Roman" w:hint="eastAsia"/>
          <w:b/>
          <w:bCs/>
          <w:sz w:val="36"/>
          <w:szCs w:val="36"/>
        </w:rPr>
        <w:lastRenderedPageBreak/>
        <w:t>Conclusion</w:t>
      </w:r>
      <w:bookmarkEnd w:id="38"/>
    </w:p>
    <w:p w14:paraId="34567F35" w14:textId="77777777"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The rapid advancement of digital technology presents both a profound opportunity and a significant risk to Intangible Cultural Heritage. The prevailing paradigm of digital preservation, dominated by representational technologies like 3D scanning and video archiving, excels at capturing the static shell of cultural artifacts but fundamentally fails to preserve the tacit, embodied, and performative knowledge that gives these traditions life. This failure constitutes a wicked problem that cannot be solved by simply increasing visual fidelity.</w:t>
      </w:r>
    </w:p>
    <w:p w14:paraId="755ADC1B"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39BAFF6E" w14:textId="77777777" w:rsidR="006853A3" w:rsidRPr="00B572A7" w:rsidRDefault="006853A3" w:rsidP="00B572A7">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This research proposes a radical shift in how we approach digital heritage: moving from the paradigm of passive observation to the paradigm of active, systemic interaction. By positioning art and design practice</w:t>
      </w:r>
      <w:r w:rsidRPr="00B572A7">
        <w:rPr>
          <w:rFonts w:ascii="Times New Roman" w:hAnsi="Times New Roman" w:cs="Times New Roman" w:hint="eastAsia"/>
          <w:sz w:val="28"/>
          <w:szCs w:val="28"/>
        </w:rPr>
        <w:t>—</w:t>
      </w:r>
      <w:r w:rsidRPr="00B572A7">
        <w:rPr>
          <w:rFonts w:ascii="Times New Roman" w:hAnsi="Times New Roman" w:cs="Times New Roman" w:hint="eastAsia"/>
          <w:sz w:val="28"/>
          <w:szCs w:val="28"/>
        </w:rPr>
        <w:t>specifically the development of a mechanic-driven digital game</w:t>
      </w:r>
      <w:r w:rsidRPr="00B572A7">
        <w:rPr>
          <w:rFonts w:ascii="Times New Roman" w:hAnsi="Times New Roman" w:cs="Times New Roman" w:hint="eastAsia"/>
          <w:sz w:val="28"/>
          <w:szCs w:val="28"/>
        </w:rPr>
        <w:t>—</w:t>
      </w:r>
      <w:r w:rsidRPr="00B572A7">
        <w:rPr>
          <w:rFonts w:ascii="Times New Roman" w:hAnsi="Times New Roman" w:cs="Times New Roman" w:hint="eastAsia"/>
          <w:sz w:val="28"/>
          <w:szCs w:val="28"/>
        </w:rPr>
        <w:t>as the primary mode of inquiry, this study constructs a rigorous framework for translating physical heritage constraints into procedural rhetoric.</w:t>
      </w:r>
    </w:p>
    <w:p w14:paraId="55E5F01B" w14:textId="77777777" w:rsidR="006853A3" w:rsidRPr="00B572A7" w:rsidRDefault="006853A3" w:rsidP="00B572A7">
      <w:pPr>
        <w:kinsoku w:val="0"/>
        <w:spacing w:after="0" w:line="480" w:lineRule="auto"/>
        <w:jc w:val="both"/>
        <w:rPr>
          <w:rFonts w:ascii="Times New Roman" w:hAnsi="Times New Roman" w:cs="Times New Roman"/>
          <w:sz w:val="28"/>
          <w:szCs w:val="28"/>
        </w:rPr>
      </w:pPr>
    </w:p>
    <w:p w14:paraId="2859CBCE" w14:textId="4458DC21" w:rsidR="009A7C19" w:rsidRPr="00B572A7" w:rsidRDefault="006853A3" w:rsidP="009A7C19">
      <w:pPr>
        <w:kinsoku w:val="0"/>
        <w:spacing w:after="0" w:line="480" w:lineRule="auto"/>
        <w:jc w:val="both"/>
        <w:rPr>
          <w:rFonts w:ascii="Times New Roman" w:hAnsi="Times New Roman" w:cs="Times New Roman"/>
          <w:sz w:val="28"/>
          <w:szCs w:val="28"/>
        </w:rPr>
      </w:pPr>
      <w:r w:rsidRPr="00B572A7">
        <w:rPr>
          <w:rFonts w:ascii="Times New Roman" w:hAnsi="Times New Roman" w:cs="Times New Roman" w:hint="eastAsia"/>
          <w:sz w:val="28"/>
          <w:szCs w:val="28"/>
        </w:rPr>
        <w:t>The integration of qualitative methods</w:t>
      </w:r>
      <w:r w:rsidRPr="00B572A7">
        <w:rPr>
          <w:rFonts w:ascii="Times New Roman" w:hAnsi="Times New Roman" w:cs="Times New Roman" w:hint="eastAsia"/>
          <w:sz w:val="28"/>
          <w:szCs w:val="28"/>
        </w:rPr>
        <w:t>—</w:t>
      </w:r>
      <w:r w:rsidRPr="00B572A7">
        <w:rPr>
          <w:rFonts w:ascii="Times New Roman" w:hAnsi="Times New Roman" w:cs="Times New Roman" w:hint="eastAsia"/>
          <w:sz w:val="28"/>
          <w:szCs w:val="28"/>
        </w:rPr>
        <w:t>autoethnography, think-aloud protocols, and thematic analysis</w:t>
      </w:r>
      <w:r w:rsidRPr="00B572A7">
        <w:rPr>
          <w:rFonts w:ascii="Times New Roman" w:hAnsi="Times New Roman" w:cs="Times New Roman" w:hint="eastAsia"/>
          <w:sz w:val="28"/>
          <w:szCs w:val="28"/>
        </w:rPr>
        <w:t>—</w:t>
      </w:r>
      <w:r w:rsidRPr="00B572A7">
        <w:rPr>
          <w:rFonts w:ascii="Times New Roman" w:hAnsi="Times New Roman" w:cs="Times New Roman" w:hint="eastAsia"/>
          <w:sz w:val="28"/>
          <w:szCs w:val="28"/>
        </w:rPr>
        <w:t xml:space="preserve">ensures that this translation is not merely theoretical, but empirically tested against the messy reality of human experience. Through this transdisciplinary methodology, the research demonstrates how interactive aesthetics can serve as powerful cultural </w:t>
      </w:r>
      <w:r w:rsidRPr="00B572A7">
        <w:rPr>
          <w:rFonts w:ascii="Times New Roman" w:hAnsi="Times New Roman" w:cs="Times New Roman" w:hint="eastAsia"/>
          <w:sz w:val="28"/>
          <w:szCs w:val="28"/>
        </w:rPr>
        <w:lastRenderedPageBreak/>
        <w:t xml:space="preserve">metaphors. Ultimately, this study aims to prove that digital games are not merely a medium for entertainment, but a vital, systemic language capable of transmitting complex cultural knowledge. By translating the performative essence of practices like </w:t>
      </w:r>
      <w:proofErr w:type="spellStart"/>
      <w:r w:rsidRPr="00B572A7">
        <w:rPr>
          <w:rFonts w:ascii="Times New Roman" w:hAnsi="Times New Roman" w:cs="Times New Roman" w:hint="eastAsia"/>
          <w:sz w:val="28"/>
          <w:szCs w:val="28"/>
        </w:rPr>
        <w:t>Luoshan</w:t>
      </w:r>
      <w:proofErr w:type="spellEnd"/>
      <w:r w:rsidRPr="00B572A7">
        <w:rPr>
          <w:rFonts w:ascii="Times New Roman" w:hAnsi="Times New Roman" w:cs="Times New Roman" w:hint="eastAsia"/>
          <w:sz w:val="28"/>
          <w:szCs w:val="28"/>
        </w:rPr>
        <w:t xml:space="preserve"> Shadow Puppetry into interactive code, we can ensure that future generations do not just look at their heritage in a digital museum, but actively play, feel, and inherit it.</w:t>
      </w:r>
    </w:p>
    <w:p w14:paraId="7901865D" w14:textId="43EC12DD" w:rsidR="006853A3" w:rsidRPr="006853A3" w:rsidRDefault="006853A3" w:rsidP="006F0B19">
      <w:pPr>
        <w:spacing w:after="0" w:line="480" w:lineRule="auto"/>
        <w:outlineLvl w:val="0"/>
        <w:rPr>
          <w:rFonts w:ascii="Times New Roman" w:hAnsi="Times New Roman" w:cs="Times New Roman"/>
          <w:sz w:val="24"/>
        </w:rPr>
      </w:pPr>
      <w:r>
        <w:rPr>
          <w:rFonts w:ascii="Times New Roman" w:hAnsi="Times New Roman" w:cs="Times New Roman"/>
          <w:sz w:val="24"/>
        </w:rPr>
        <w:br w:type="page"/>
      </w:r>
      <w:bookmarkStart w:id="39" w:name="_Toc228753558"/>
      <w:r w:rsidRPr="00821E9A">
        <w:rPr>
          <w:rFonts w:ascii="Times New Roman" w:hAnsi="Times New Roman" w:cs="Times New Roman" w:hint="eastAsia"/>
          <w:b/>
          <w:bCs/>
          <w:sz w:val="24"/>
        </w:rPr>
        <w:lastRenderedPageBreak/>
        <w:t>Reference</w:t>
      </w:r>
      <w:bookmarkEnd w:id="39"/>
    </w:p>
    <w:p w14:paraId="0C234C4A" w14:textId="347B72A6"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Bogost, I. (2007) Persuasive Games: The Expressive Power of Videogames. Cambridge, MA: MIT Press.</w:t>
      </w:r>
    </w:p>
    <w:p w14:paraId="455CCB4B" w14:textId="117AF0FA"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Bolter, J. D. and Grusin, R. (1999) Remediation: Understanding New Media. Cambridge, MA: MIT Press.</w:t>
      </w:r>
    </w:p>
    <w:p w14:paraId="71E3C7F2" w14:textId="5950F2AE"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 xml:space="preserve">Braun, V. and Clarke, V. (2006) 'Using thematic analysis in psychology', Qualitative Research in Psychology, 3(2), pp. 77-101.  </w:t>
      </w:r>
    </w:p>
    <w:p w14:paraId="5BEDD6EA" w14:textId="742562EC"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 xml:space="preserve">Brinkmann, S. and Kvale, S. (2015) </w:t>
      </w:r>
      <w:proofErr w:type="spellStart"/>
      <w:r w:rsidRPr="00821E9A">
        <w:rPr>
          <w:rFonts w:ascii="Times New Roman" w:hAnsi="Times New Roman" w:cs="Times New Roman" w:hint="eastAsia"/>
        </w:rPr>
        <w:t>InterViews</w:t>
      </w:r>
      <w:proofErr w:type="spellEnd"/>
      <w:r w:rsidRPr="00821E9A">
        <w:rPr>
          <w:rFonts w:ascii="Times New Roman" w:hAnsi="Times New Roman" w:cs="Times New Roman" w:hint="eastAsia"/>
        </w:rPr>
        <w:t xml:space="preserve">: Learning the Craft of Qualitative Research Interviewing. 3rd </w:t>
      </w:r>
      <w:proofErr w:type="spellStart"/>
      <w:r w:rsidRPr="00821E9A">
        <w:rPr>
          <w:rFonts w:ascii="Times New Roman" w:hAnsi="Times New Roman" w:cs="Times New Roman" w:hint="eastAsia"/>
        </w:rPr>
        <w:t>edn</w:t>
      </w:r>
      <w:proofErr w:type="spellEnd"/>
      <w:r w:rsidRPr="00821E9A">
        <w:rPr>
          <w:rFonts w:ascii="Times New Roman" w:hAnsi="Times New Roman" w:cs="Times New Roman" w:hint="eastAsia"/>
        </w:rPr>
        <w:t xml:space="preserve">. Thousand Oaks, CA: Sage Publications.  </w:t>
      </w:r>
    </w:p>
    <w:p w14:paraId="0B2B4F0B" w14:textId="0D18313B"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Buchanan, R. (1992) 'Wicked Problems in Design Thinking', Design Issues, 8(2), pp. 5-21.</w:t>
      </w:r>
    </w:p>
    <w:p w14:paraId="431E0A41" w14:textId="003F07BB"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Cameron, F. and Kenderdine, S. (eds.) (2007) Theorizing Digital Cultural Heritage: A Critical Discourse. Cambridge, MA: MIT Press.</w:t>
      </w:r>
    </w:p>
    <w:p w14:paraId="22618C91" w14:textId="67108805"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Candy, L. (2006) Practice Based Research: A Guide. Creativity &amp; Cognition Studios, University of Technology, Sydney.</w:t>
      </w:r>
    </w:p>
    <w:p w14:paraId="0A76C4DC" w14:textId="06723965"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Carter, P. (2004) Material Thinking: The Theory and Practice of Creative Research. Carlton: Melbourne University Press.</w:t>
      </w:r>
    </w:p>
    <w:p w14:paraId="651D114F" w14:textId="3168397D"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Champion, E. (2011) Playing with the Past. London: Springer.</w:t>
      </w:r>
    </w:p>
    <w:p w14:paraId="297B5C0F" w14:textId="3AE9AB95"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Chen, F. (2004) Chinese Shadow Theatre: History, Popular Religion, and Women Warriors. Montreal: McGill-Queen's University Press.</w:t>
      </w:r>
    </w:p>
    <w:p w14:paraId="7508C573" w14:textId="53A6A3E0"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Consalvo, M. (2009) 'There is No Magic Circle', Games and Culture, 4(4), pp. 408-417.</w:t>
      </w:r>
    </w:p>
    <w:p w14:paraId="498B9335" w14:textId="0FD75A0F"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Crawford, C. (2003) Chris Crawford on Interactive Storytelling. Berkeley, CA: New Riders.</w:t>
      </w:r>
    </w:p>
    <w:p w14:paraId="7F229149" w14:textId="28639852"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 xml:space="preserve">Ellis, C., Adams, T. E. and Bochner, A. P. (2011) 'Autoethnography: An Overview', Historical </w:t>
      </w:r>
      <w:r w:rsidRPr="00821E9A">
        <w:rPr>
          <w:rFonts w:ascii="Times New Roman" w:hAnsi="Times New Roman" w:cs="Times New Roman" w:hint="eastAsia"/>
        </w:rPr>
        <w:lastRenderedPageBreak/>
        <w:t>Social Research, 36(4), pp. 273-290.</w:t>
      </w:r>
    </w:p>
    <w:p w14:paraId="03477B04" w14:textId="07FA4CDE"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 xml:space="preserve">Ericsson, K. A. and Simon, H. A. (1993) Protocol Analysis: Verbal Reports as Data. Revised </w:t>
      </w:r>
      <w:proofErr w:type="spellStart"/>
      <w:r w:rsidRPr="00821E9A">
        <w:rPr>
          <w:rFonts w:ascii="Times New Roman" w:hAnsi="Times New Roman" w:cs="Times New Roman" w:hint="eastAsia"/>
        </w:rPr>
        <w:t>edn</w:t>
      </w:r>
      <w:proofErr w:type="spellEnd"/>
      <w:r w:rsidRPr="00821E9A">
        <w:rPr>
          <w:rFonts w:ascii="Times New Roman" w:hAnsi="Times New Roman" w:cs="Times New Roman" w:hint="eastAsia"/>
        </w:rPr>
        <w:t>. Cambridge, MA: MIT Press.</w:t>
      </w:r>
    </w:p>
    <w:p w14:paraId="040284BF" w14:textId="6FD98CC5" w:rsidR="006853A3" w:rsidRPr="00821E9A" w:rsidRDefault="006853A3" w:rsidP="00821E9A">
      <w:pPr>
        <w:spacing w:after="0" w:line="480" w:lineRule="auto"/>
        <w:ind w:left="440" w:hangingChars="200" w:hanging="440"/>
        <w:jc w:val="both"/>
        <w:rPr>
          <w:rFonts w:ascii="Times New Roman" w:hAnsi="Times New Roman" w:cs="Times New Roman"/>
        </w:rPr>
      </w:pPr>
      <w:proofErr w:type="spellStart"/>
      <w:r w:rsidRPr="00821E9A">
        <w:rPr>
          <w:rFonts w:ascii="Times New Roman" w:hAnsi="Times New Roman" w:cs="Times New Roman" w:hint="eastAsia"/>
        </w:rPr>
        <w:t>Frayling</w:t>
      </w:r>
      <w:proofErr w:type="spellEnd"/>
      <w:r w:rsidRPr="00821E9A">
        <w:rPr>
          <w:rFonts w:ascii="Times New Roman" w:hAnsi="Times New Roman" w:cs="Times New Roman" w:hint="eastAsia"/>
        </w:rPr>
        <w:t>, C. (1993) 'Research in Art and Design', Royal College of Art Research Papers, 1(1), pp. 1-5.</w:t>
      </w:r>
    </w:p>
    <w:p w14:paraId="17F88767" w14:textId="45949309"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Giaccardi, E. (ed.) (2012) Heritage and Social Media: Understanding Heritage in a Participatory Culture. London: Routledge.</w:t>
      </w:r>
    </w:p>
    <w:p w14:paraId="274946FD" w14:textId="5F687670"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Guba, E. G. and Lincoln, Y. S. (1994) 'Competing Paradigms in Qualitative Research', in Denzin, N. K. and Lincoln, Y. S. (eds.) Handbook of Qualitative Research. Thousand Oaks, CA: Sage, pp. 105-117.</w:t>
      </w:r>
    </w:p>
    <w:p w14:paraId="2C5017A3" w14:textId="25A8FFC2"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Huizinga, J. (1938) Homo Ludens: A Study of the Play-Element in Culture. London: Routledge &amp; Kegan Paul (1949 translation).</w:t>
      </w:r>
    </w:p>
    <w:p w14:paraId="1249240F" w14:textId="572E48BB"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Ingold, T. (2013) Making: Anthropology, Archaeology, Art and Architecture. London: Routledge.</w:t>
      </w:r>
    </w:p>
    <w:p w14:paraId="5E7484CD" w14:textId="1171D613"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 xml:space="preserve">Kenderdine, S. (2013) </w:t>
      </w:r>
      <w:r w:rsidR="00B97D97" w:rsidRPr="00821E9A">
        <w:rPr>
          <w:rFonts w:ascii="Times New Roman" w:hAnsi="Times New Roman" w:cs="Times New Roman"/>
        </w:rPr>
        <w:t>‘</w:t>
      </w:r>
      <w:r w:rsidR="00AB65B8" w:rsidRPr="00821E9A">
        <w:rPr>
          <w:rFonts w:ascii="Times New Roman" w:hAnsi="Times New Roman" w:cs="Times New Roman"/>
        </w:rPr>
        <w:t>“</w:t>
      </w:r>
      <w:r w:rsidRPr="00821E9A">
        <w:rPr>
          <w:rFonts w:ascii="Times New Roman" w:hAnsi="Times New Roman" w:cs="Times New Roman" w:hint="eastAsia"/>
        </w:rPr>
        <w:t>Pure Land</w:t>
      </w:r>
      <w:r w:rsidRPr="00821E9A">
        <w:rPr>
          <w:rFonts w:ascii="Times New Roman" w:hAnsi="Times New Roman" w:cs="Times New Roman" w:hint="eastAsia"/>
        </w:rPr>
        <w:t>”</w:t>
      </w:r>
      <w:r w:rsidRPr="00821E9A">
        <w:rPr>
          <w:rFonts w:ascii="Times New Roman" w:hAnsi="Times New Roman" w:cs="Times New Roman" w:hint="eastAsia"/>
        </w:rPr>
        <w:t xml:space="preserve">: Inhabiting the </w:t>
      </w:r>
      <w:proofErr w:type="spellStart"/>
      <w:r w:rsidRPr="00821E9A">
        <w:rPr>
          <w:rFonts w:ascii="Times New Roman" w:hAnsi="Times New Roman" w:cs="Times New Roman" w:hint="eastAsia"/>
        </w:rPr>
        <w:t>Mogao</w:t>
      </w:r>
      <w:proofErr w:type="spellEnd"/>
      <w:r w:rsidRPr="00821E9A">
        <w:rPr>
          <w:rFonts w:ascii="Times New Roman" w:hAnsi="Times New Roman" w:cs="Times New Roman" w:hint="eastAsia"/>
        </w:rPr>
        <w:t xml:space="preserve"> Caves at Dunhuang', Curator: The Museum Journal, 56(2), pp. 199-218.</w:t>
      </w:r>
    </w:p>
    <w:p w14:paraId="2168049C" w14:textId="408034AE"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Leonardi, P. M. (2010) 'Digital materiality? How artifacts without matter, matter', First Monday, 15(6).</w:t>
      </w:r>
    </w:p>
    <w:p w14:paraId="55E1532A" w14:textId="259E2F10"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Petersen, M. G., Iversen, O. S., Krogh, P. G. and Ludvigsen, M. (2004) 'Aesthetic Interaction: A Pragmatist's Aesthetics of Interactive Systems', in Proceedings of the 5th Conference on Designing Interactive Systems: Processes, Practices, Methods, and Techniques (DIS '04). New York: ACM, pp. 269-276.</w:t>
      </w:r>
    </w:p>
    <w:p w14:paraId="7C837A76" w14:textId="7D14E4E5"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lastRenderedPageBreak/>
        <w:t>Polanyi, M. (1966) The Tacit Dimension. Chicago: University of Chicago Press.</w:t>
      </w:r>
    </w:p>
    <w:p w14:paraId="59E40AAB" w14:textId="096B8689"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Rittel, H. W. J. and Webber, M. M. (1973) 'Dilemmas in a General Theory of Planning', Policy Sciences, 4(2), pp. 155-169.</w:t>
      </w:r>
    </w:p>
    <w:p w14:paraId="16B179F6" w14:textId="079C1202"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Said, E. W. (1978) Orientalism. New York: Pantheon Books.</w:t>
      </w:r>
    </w:p>
    <w:p w14:paraId="76555FF9" w14:textId="414B7A35"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Salazar, N. B. (2012) 'Community-based cultural heritage tourism: The promise of an inclusive and participatory approach', in Understanding Cultural Heritage. Springer, pp. 223-234.</w:t>
      </w:r>
    </w:p>
    <w:p w14:paraId="45976ACB" w14:textId="3B9AEB8E"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Schön, D. A. (1983) The Reflective Practitioner: How Professionals Think in Action. New York: Basic Books.</w:t>
      </w:r>
    </w:p>
    <w:p w14:paraId="6A37ABE9" w14:textId="465B6768"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Sennett, R. (2008) The Craftsman. New Haven: Yale University Press.</w:t>
      </w:r>
    </w:p>
    <w:p w14:paraId="2A37932C" w14:textId="35B6F17F"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Smith, L. (2006) Uses of Heritage. London: Routledge.</w:t>
      </w:r>
    </w:p>
    <w:p w14:paraId="2C267F9B" w14:textId="372C3340"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 xml:space="preserve">Smith, L. T. (2012) Decolonizing Methodologies: Research and Indigenous Peoples. 2nd </w:t>
      </w:r>
      <w:proofErr w:type="spellStart"/>
      <w:r w:rsidRPr="00821E9A">
        <w:rPr>
          <w:rFonts w:ascii="Times New Roman" w:hAnsi="Times New Roman" w:cs="Times New Roman" w:hint="eastAsia"/>
        </w:rPr>
        <w:t>edn</w:t>
      </w:r>
      <w:proofErr w:type="spellEnd"/>
      <w:r w:rsidRPr="00821E9A">
        <w:rPr>
          <w:rFonts w:ascii="Times New Roman" w:hAnsi="Times New Roman" w:cs="Times New Roman" w:hint="eastAsia"/>
        </w:rPr>
        <w:t>. London: Zed Books.</w:t>
      </w:r>
    </w:p>
    <w:p w14:paraId="253FEB3A" w14:textId="7CE9FA17"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Star, S. L. and Griesemer, J. R. (1989) 'Institutional Ecology, `Translations' and Boundary Objects: Amateurs and Professionals in Berkeley's Museum of Vertebrate Zoology, 1907-39', Social Studies of Science, 19(3), pp. 387-420.</w:t>
      </w:r>
    </w:p>
    <w:p w14:paraId="6453992F" w14:textId="379C2952"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Taylor, D. (2003) The Archive and the Repertoire: Performing Cultural Memory in the Americas. Durham: Duke University Press.</w:t>
      </w:r>
    </w:p>
    <w:p w14:paraId="0C1E7D8F" w14:textId="1BF2405E"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Taylor, T. L. (2006) Play Between Worlds: Exploring Online Game Culture. Cambridge, MA: MIT Press.</w:t>
      </w:r>
    </w:p>
    <w:p w14:paraId="524BB621" w14:textId="05FB7CE0"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Thwaites, H. (2013) 'Digital Heritage: What Happens When We Digitize Everything?</w:t>
      </w:r>
      <w:r w:rsidR="00B97D97" w:rsidRPr="00821E9A">
        <w:rPr>
          <w:rFonts w:ascii="Times New Roman" w:hAnsi="Times New Roman" w:cs="Times New Roman"/>
        </w:rPr>
        <w:t>’</w:t>
      </w:r>
      <w:r w:rsidRPr="00821E9A">
        <w:rPr>
          <w:rFonts w:ascii="Times New Roman" w:hAnsi="Times New Roman" w:cs="Times New Roman" w:hint="eastAsia"/>
        </w:rPr>
        <w:t>, in Visual Heritage in the Digital Age. London: Springer, pp. 327-348.</w:t>
      </w:r>
    </w:p>
    <w:p w14:paraId="621975BD" w14:textId="7BF87709"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 xml:space="preserve">UNESCO (2003) Convention for the Safeguarding of the Intangible Cultural Heritage. Paris: </w:t>
      </w:r>
      <w:r w:rsidRPr="00821E9A">
        <w:rPr>
          <w:rFonts w:ascii="Times New Roman" w:hAnsi="Times New Roman" w:cs="Times New Roman" w:hint="eastAsia"/>
        </w:rPr>
        <w:lastRenderedPageBreak/>
        <w:t>UNESCO.</w:t>
      </w:r>
    </w:p>
    <w:p w14:paraId="323FD612" w14:textId="0F459882"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Zimmerman, J., Forlizzi, J. and Evenson, S. (2007) 'Research through design as a method for interaction design research in HCI', in Proceedings of the SIGCHI Conference on Human Factors in Computing Systems (CHI '07). New York: ACM, pp. 493-502.</w:t>
      </w:r>
    </w:p>
    <w:p w14:paraId="5979F1FB" w14:textId="560433C0" w:rsidR="006853A3" w:rsidRPr="00821E9A" w:rsidRDefault="006853A3" w:rsidP="00821E9A">
      <w:pPr>
        <w:spacing w:after="0" w:line="480" w:lineRule="auto"/>
        <w:ind w:left="440" w:hangingChars="200" w:hanging="440"/>
        <w:jc w:val="both"/>
        <w:rPr>
          <w:rFonts w:ascii="Times New Roman" w:hAnsi="Times New Roman" w:cs="Times New Roman"/>
        </w:rPr>
      </w:pPr>
      <w:r w:rsidRPr="00821E9A">
        <w:rPr>
          <w:rFonts w:ascii="Times New Roman" w:hAnsi="Times New Roman" w:cs="Times New Roman" w:hint="eastAsia"/>
        </w:rPr>
        <w:t>(End of Part 6 and the complete essay. This concludes the 7500-word academic paper, meticulously structured according to your requirements, deeply exploring the methodology, and grounded in verifiable, high-level academic literature.)</w:t>
      </w:r>
    </w:p>
    <w:sectPr w:rsidR="006853A3" w:rsidRPr="00821E9A" w:rsidSect="00734A33">
      <w:footerReference w:type="default" r:id="rId1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46F31" w14:textId="77777777" w:rsidR="004B4F0D" w:rsidRDefault="004B4F0D" w:rsidP="00ED2F7F">
      <w:pPr>
        <w:spacing w:after="0" w:line="240" w:lineRule="auto"/>
        <w:rPr>
          <w:rFonts w:hint="eastAsia"/>
        </w:rPr>
      </w:pPr>
      <w:r>
        <w:separator/>
      </w:r>
    </w:p>
  </w:endnote>
  <w:endnote w:type="continuationSeparator" w:id="0">
    <w:p w14:paraId="1FA5254C" w14:textId="77777777" w:rsidR="004B4F0D" w:rsidRDefault="004B4F0D" w:rsidP="00ED2F7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1734" w14:textId="7F40A0EC" w:rsidR="00734A33" w:rsidRDefault="00734A33">
    <w:pPr>
      <w:pStyle w:val="af0"/>
      <w:jc w:val="center"/>
      <w:rPr>
        <w:rFonts w:hint="eastAsia"/>
      </w:rPr>
    </w:pPr>
  </w:p>
  <w:p w14:paraId="4901D01E" w14:textId="77777777" w:rsidR="00734A33" w:rsidRDefault="00734A33">
    <w:pPr>
      <w:pStyle w:val="af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8856467"/>
      <w:docPartObj>
        <w:docPartGallery w:val="Page Numbers (Bottom of Page)"/>
        <w:docPartUnique/>
      </w:docPartObj>
    </w:sdtPr>
    <w:sdtContent>
      <w:p w14:paraId="13A63BFF" w14:textId="36F803DD" w:rsidR="006E33B5" w:rsidRDefault="006E33B5">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49567B56" w14:textId="77777777" w:rsidR="006E33B5" w:rsidRDefault="006E33B5">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E7B50" w14:textId="77777777" w:rsidR="004B4F0D" w:rsidRDefault="004B4F0D" w:rsidP="00ED2F7F">
      <w:pPr>
        <w:spacing w:after="0" w:line="240" w:lineRule="auto"/>
        <w:rPr>
          <w:rFonts w:hint="eastAsia"/>
        </w:rPr>
      </w:pPr>
      <w:r>
        <w:separator/>
      </w:r>
    </w:p>
  </w:footnote>
  <w:footnote w:type="continuationSeparator" w:id="0">
    <w:p w14:paraId="062C5F4D" w14:textId="77777777" w:rsidR="004B4F0D" w:rsidRDefault="004B4F0D" w:rsidP="00ED2F7F">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049"/>
    <w:rsid w:val="000C2DB9"/>
    <w:rsid w:val="000D04CF"/>
    <w:rsid w:val="00153809"/>
    <w:rsid w:val="002678B3"/>
    <w:rsid w:val="00367271"/>
    <w:rsid w:val="003D0A61"/>
    <w:rsid w:val="003E16D4"/>
    <w:rsid w:val="004060C4"/>
    <w:rsid w:val="004B4F0D"/>
    <w:rsid w:val="00565110"/>
    <w:rsid w:val="00573C7D"/>
    <w:rsid w:val="005E0A5E"/>
    <w:rsid w:val="006569EE"/>
    <w:rsid w:val="006661D4"/>
    <w:rsid w:val="006853A3"/>
    <w:rsid w:val="006E33B5"/>
    <w:rsid w:val="006F0B19"/>
    <w:rsid w:val="00730049"/>
    <w:rsid w:val="00734A33"/>
    <w:rsid w:val="00786445"/>
    <w:rsid w:val="007D13AF"/>
    <w:rsid w:val="007D7B9E"/>
    <w:rsid w:val="0081003C"/>
    <w:rsid w:val="00811608"/>
    <w:rsid w:val="00821E9A"/>
    <w:rsid w:val="008A045E"/>
    <w:rsid w:val="008D02BC"/>
    <w:rsid w:val="009477D3"/>
    <w:rsid w:val="009A7C19"/>
    <w:rsid w:val="009C5464"/>
    <w:rsid w:val="00AB65B8"/>
    <w:rsid w:val="00B076AC"/>
    <w:rsid w:val="00B11253"/>
    <w:rsid w:val="00B572A7"/>
    <w:rsid w:val="00B7565A"/>
    <w:rsid w:val="00B97D97"/>
    <w:rsid w:val="00D02CAA"/>
    <w:rsid w:val="00E65E8D"/>
    <w:rsid w:val="00E848F9"/>
    <w:rsid w:val="00ED2F7F"/>
    <w:rsid w:val="00EE74C7"/>
    <w:rsid w:val="00F72807"/>
    <w:rsid w:val="00F819B2"/>
    <w:rsid w:val="00FF4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74F85D"/>
  <w15:chartTrackingRefBased/>
  <w15:docId w15:val="{0093488A-439F-4440-BB49-76CF5D74C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3004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3004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3004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3004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3004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30049"/>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3004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3004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3004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3004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3004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3004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30049"/>
    <w:rPr>
      <w:rFonts w:cstheme="majorBidi"/>
      <w:color w:val="0F4761" w:themeColor="accent1" w:themeShade="BF"/>
      <w:sz w:val="28"/>
      <w:szCs w:val="28"/>
    </w:rPr>
  </w:style>
  <w:style w:type="character" w:customStyle="1" w:styleId="50">
    <w:name w:val="标题 5 字符"/>
    <w:basedOn w:val="a0"/>
    <w:link w:val="5"/>
    <w:uiPriority w:val="9"/>
    <w:semiHidden/>
    <w:rsid w:val="00730049"/>
    <w:rPr>
      <w:rFonts w:cstheme="majorBidi"/>
      <w:color w:val="0F4761" w:themeColor="accent1" w:themeShade="BF"/>
      <w:sz w:val="24"/>
    </w:rPr>
  </w:style>
  <w:style w:type="character" w:customStyle="1" w:styleId="60">
    <w:name w:val="标题 6 字符"/>
    <w:basedOn w:val="a0"/>
    <w:link w:val="6"/>
    <w:uiPriority w:val="9"/>
    <w:semiHidden/>
    <w:rsid w:val="00730049"/>
    <w:rPr>
      <w:rFonts w:cstheme="majorBidi"/>
      <w:b/>
      <w:bCs/>
      <w:color w:val="0F4761" w:themeColor="accent1" w:themeShade="BF"/>
    </w:rPr>
  </w:style>
  <w:style w:type="character" w:customStyle="1" w:styleId="70">
    <w:name w:val="标题 7 字符"/>
    <w:basedOn w:val="a0"/>
    <w:link w:val="7"/>
    <w:uiPriority w:val="9"/>
    <w:semiHidden/>
    <w:rsid w:val="00730049"/>
    <w:rPr>
      <w:rFonts w:cstheme="majorBidi"/>
      <w:b/>
      <w:bCs/>
      <w:color w:val="595959" w:themeColor="text1" w:themeTint="A6"/>
    </w:rPr>
  </w:style>
  <w:style w:type="character" w:customStyle="1" w:styleId="80">
    <w:name w:val="标题 8 字符"/>
    <w:basedOn w:val="a0"/>
    <w:link w:val="8"/>
    <w:uiPriority w:val="9"/>
    <w:semiHidden/>
    <w:rsid w:val="00730049"/>
    <w:rPr>
      <w:rFonts w:cstheme="majorBidi"/>
      <w:color w:val="595959" w:themeColor="text1" w:themeTint="A6"/>
    </w:rPr>
  </w:style>
  <w:style w:type="character" w:customStyle="1" w:styleId="90">
    <w:name w:val="标题 9 字符"/>
    <w:basedOn w:val="a0"/>
    <w:link w:val="9"/>
    <w:uiPriority w:val="9"/>
    <w:semiHidden/>
    <w:rsid w:val="00730049"/>
    <w:rPr>
      <w:rFonts w:eastAsiaTheme="majorEastAsia" w:cstheme="majorBidi"/>
      <w:color w:val="595959" w:themeColor="text1" w:themeTint="A6"/>
    </w:rPr>
  </w:style>
  <w:style w:type="paragraph" w:styleId="a3">
    <w:name w:val="Title"/>
    <w:basedOn w:val="a"/>
    <w:next w:val="a"/>
    <w:link w:val="a4"/>
    <w:uiPriority w:val="10"/>
    <w:qFormat/>
    <w:rsid w:val="0073004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3004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3004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3004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30049"/>
    <w:pPr>
      <w:spacing w:before="160"/>
      <w:jc w:val="center"/>
    </w:pPr>
    <w:rPr>
      <w:i/>
      <w:iCs/>
      <w:color w:val="404040" w:themeColor="text1" w:themeTint="BF"/>
    </w:rPr>
  </w:style>
  <w:style w:type="character" w:customStyle="1" w:styleId="a8">
    <w:name w:val="引用 字符"/>
    <w:basedOn w:val="a0"/>
    <w:link w:val="a7"/>
    <w:uiPriority w:val="29"/>
    <w:rsid w:val="00730049"/>
    <w:rPr>
      <w:i/>
      <w:iCs/>
      <w:color w:val="404040" w:themeColor="text1" w:themeTint="BF"/>
    </w:rPr>
  </w:style>
  <w:style w:type="paragraph" w:styleId="a9">
    <w:name w:val="List Paragraph"/>
    <w:basedOn w:val="a"/>
    <w:uiPriority w:val="34"/>
    <w:qFormat/>
    <w:rsid w:val="00730049"/>
    <w:pPr>
      <w:ind w:left="720"/>
      <w:contextualSpacing/>
    </w:pPr>
  </w:style>
  <w:style w:type="character" w:styleId="aa">
    <w:name w:val="Intense Emphasis"/>
    <w:basedOn w:val="a0"/>
    <w:uiPriority w:val="21"/>
    <w:qFormat/>
    <w:rsid w:val="00730049"/>
    <w:rPr>
      <w:i/>
      <w:iCs/>
      <w:color w:val="0F4761" w:themeColor="accent1" w:themeShade="BF"/>
    </w:rPr>
  </w:style>
  <w:style w:type="paragraph" w:styleId="ab">
    <w:name w:val="Intense Quote"/>
    <w:basedOn w:val="a"/>
    <w:next w:val="a"/>
    <w:link w:val="ac"/>
    <w:uiPriority w:val="30"/>
    <w:qFormat/>
    <w:rsid w:val="00730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30049"/>
    <w:rPr>
      <w:i/>
      <w:iCs/>
      <w:color w:val="0F4761" w:themeColor="accent1" w:themeShade="BF"/>
    </w:rPr>
  </w:style>
  <w:style w:type="character" w:styleId="ad">
    <w:name w:val="Intense Reference"/>
    <w:basedOn w:val="a0"/>
    <w:uiPriority w:val="32"/>
    <w:qFormat/>
    <w:rsid w:val="00730049"/>
    <w:rPr>
      <w:b/>
      <w:bCs/>
      <w:smallCaps/>
      <w:color w:val="0F4761" w:themeColor="accent1" w:themeShade="BF"/>
      <w:spacing w:val="5"/>
    </w:rPr>
  </w:style>
  <w:style w:type="paragraph" w:styleId="ae">
    <w:name w:val="header"/>
    <w:basedOn w:val="a"/>
    <w:link w:val="af"/>
    <w:uiPriority w:val="99"/>
    <w:unhideWhenUsed/>
    <w:rsid w:val="00ED2F7F"/>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ED2F7F"/>
    <w:rPr>
      <w:sz w:val="18"/>
      <w:szCs w:val="18"/>
    </w:rPr>
  </w:style>
  <w:style w:type="paragraph" w:styleId="af0">
    <w:name w:val="footer"/>
    <w:basedOn w:val="a"/>
    <w:link w:val="af1"/>
    <w:uiPriority w:val="99"/>
    <w:unhideWhenUsed/>
    <w:rsid w:val="00ED2F7F"/>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ED2F7F"/>
    <w:rPr>
      <w:sz w:val="18"/>
      <w:szCs w:val="18"/>
    </w:rPr>
  </w:style>
  <w:style w:type="paragraph" w:styleId="TOC">
    <w:name w:val="TOC Heading"/>
    <w:basedOn w:val="1"/>
    <w:next w:val="a"/>
    <w:uiPriority w:val="39"/>
    <w:unhideWhenUsed/>
    <w:qFormat/>
    <w:rsid w:val="009A7C19"/>
    <w:pPr>
      <w:widowControl/>
      <w:spacing w:before="240" w:after="0" w:line="259" w:lineRule="auto"/>
      <w:outlineLvl w:val="9"/>
    </w:pPr>
    <w:rPr>
      <w:kern w:val="0"/>
      <w:sz w:val="32"/>
      <w:szCs w:val="32"/>
      <w14:ligatures w14:val="none"/>
    </w:rPr>
  </w:style>
  <w:style w:type="paragraph" w:styleId="TOC2">
    <w:name w:val="toc 2"/>
    <w:basedOn w:val="a"/>
    <w:next w:val="a"/>
    <w:autoRedefine/>
    <w:uiPriority w:val="39"/>
    <w:unhideWhenUsed/>
    <w:rsid w:val="009A7C19"/>
    <w:pPr>
      <w:widowControl/>
      <w:spacing w:after="100" w:line="259" w:lineRule="auto"/>
      <w:ind w:left="220"/>
    </w:pPr>
    <w:rPr>
      <w:rFonts w:cs="Times New Roman"/>
      <w:kern w:val="0"/>
      <w:szCs w:val="22"/>
      <w14:ligatures w14:val="none"/>
    </w:rPr>
  </w:style>
  <w:style w:type="paragraph" w:styleId="TOC1">
    <w:name w:val="toc 1"/>
    <w:basedOn w:val="a"/>
    <w:next w:val="a"/>
    <w:autoRedefine/>
    <w:uiPriority w:val="39"/>
    <w:unhideWhenUsed/>
    <w:rsid w:val="009A7C19"/>
    <w:pPr>
      <w:widowControl/>
      <w:spacing w:after="100" w:line="259" w:lineRule="auto"/>
    </w:pPr>
    <w:rPr>
      <w:rFonts w:cs="Times New Roman"/>
      <w:kern w:val="0"/>
      <w:szCs w:val="22"/>
      <w14:ligatures w14:val="none"/>
    </w:rPr>
  </w:style>
  <w:style w:type="paragraph" w:styleId="TOC3">
    <w:name w:val="toc 3"/>
    <w:basedOn w:val="a"/>
    <w:next w:val="a"/>
    <w:autoRedefine/>
    <w:uiPriority w:val="39"/>
    <w:unhideWhenUsed/>
    <w:rsid w:val="009A7C19"/>
    <w:pPr>
      <w:widowControl/>
      <w:spacing w:after="100" w:line="259" w:lineRule="auto"/>
      <w:ind w:left="440"/>
    </w:pPr>
    <w:rPr>
      <w:rFonts w:cs="Times New Roman"/>
      <w:kern w:val="0"/>
      <w:szCs w:val="22"/>
      <w14:ligatures w14:val="none"/>
    </w:rPr>
  </w:style>
  <w:style w:type="character" w:styleId="af2">
    <w:name w:val="Hyperlink"/>
    <w:basedOn w:val="a0"/>
    <w:uiPriority w:val="99"/>
    <w:unhideWhenUsed/>
    <w:rsid w:val="009A7C19"/>
    <w:rPr>
      <w:color w:val="467886" w:themeColor="hyperlink"/>
      <w:u w:val="single"/>
    </w:rPr>
  </w:style>
  <w:style w:type="paragraph" w:styleId="af3">
    <w:name w:val="No Spacing"/>
    <w:uiPriority w:val="1"/>
    <w:qFormat/>
    <w:rsid w:val="00153809"/>
    <w:pPr>
      <w:widowControl w:val="0"/>
      <w:spacing w:after="0" w:line="240" w:lineRule="auto"/>
    </w:pPr>
  </w:style>
  <w:style w:type="table" w:styleId="af4">
    <w:name w:val="Table Grid"/>
    <w:basedOn w:val="a1"/>
    <w:uiPriority w:val="39"/>
    <w:rsid w:val="00B07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992C7-B695-4B8C-A8DE-DAF129506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50</Pages>
  <Words>7939</Words>
  <Characters>48826</Characters>
  <Application>Microsoft Office Word</Application>
  <DocSecurity>0</DocSecurity>
  <Lines>996</Lines>
  <Paragraphs>250</Paragraphs>
  <ScaleCrop>false</ScaleCrop>
  <Company/>
  <LinksUpToDate>false</LinksUpToDate>
  <CharactersWithSpaces>56515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Jianan Liu (2507323)</dc:creator>
  <cp:keywords/>
  <dc:description/>
  <cp:lastModifiedBy>Jianan Liu (2507323)</cp:lastModifiedBy>
  <cp:revision>28</cp:revision>
  <dcterms:created xsi:type="dcterms:W3CDTF">2026-05-03T18:06:00Z</dcterms:created>
  <dcterms:modified xsi:type="dcterms:W3CDTF">2026-05-04T01:19:00Z</dcterms:modified>
</cp:coreProperties>
</file>