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34986" w14:textId="77777777" w:rsidR="00603BFE" w:rsidRDefault="00603BFE" w:rsidP="00041A5A">
      <w:pPr>
        <w:spacing w:line="360" w:lineRule="auto"/>
        <w:jc w:val="center"/>
        <w:rPr>
          <w:rFonts w:ascii="Aptos" w:hAnsi="Aptos" w:cs="Arial"/>
          <w:b/>
          <w:bCs/>
          <w:sz w:val="28"/>
          <w:szCs w:val="28"/>
        </w:rPr>
      </w:pPr>
    </w:p>
    <w:p w14:paraId="6AD7BC0D" w14:textId="77777777" w:rsidR="00603BFE" w:rsidRDefault="00603BFE" w:rsidP="00041A5A">
      <w:pPr>
        <w:spacing w:line="360" w:lineRule="auto"/>
        <w:jc w:val="center"/>
        <w:rPr>
          <w:rFonts w:ascii="Aptos" w:hAnsi="Aptos" w:cs="Arial"/>
          <w:b/>
          <w:bCs/>
          <w:sz w:val="28"/>
          <w:szCs w:val="28"/>
        </w:rPr>
      </w:pPr>
    </w:p>
    <w:p w14:paraId="13F284D9" w14:textId="77777777" w:rsidR="00603BFE" w:rsidRDefault="00603BFE" w:rsidP="00041A5A">
      <w:pPr>
        <w:spacing w:line="360" w:lineRule="auto"/>
        <w:jc w:val="center"/>
        <w:rPr>
          <w:rFonts w:ascii="Aptos" w:hAnsi="Aptos" w:cs="Arial"/>
          <w:b/>
          <w:bCs/>
          <w:sz w:val="28"/>
          <w:szCs w:val="28"/>
        </w:rPr>
      </w:pPr>
    </w:p>
    <w:p w14:paraId="605AB3E3" w14:textId="77777777" w:rsidR="00603BFE" w:rsidRDefault="00603BFE" w:rsidP="00041A5A">
      <w:pPr>
        <w:spacing w:line="360" w:lineRule="auto"/>
        <w:jc w:val="center"/>
        <w:rPr>
          <w:rFonts w:ascii="Aptos" w:hAnsi="Aptos" w:cs="Arial"/>
          <w:b/>
          <w:bCs/>
          <w:sz w:val="28"/>
          <w:szCs w:val="28"/>
        </w:rPr>
      </w:pPr>
    </w:p>
    <w:p w14:paraId="0128CB5B" w14:textId="77777777" w:rsidR="00AE1E22" w:rsidRDefault="00AE1E22" w:rsidP="00603BFE">
      <w:pPr>
        <w:spacing w:line="360" w:lineRule="auto"/>
        <w:jc w:val="center"/>
        <w:rPr>
          <w:rFonts w:ascii="Arial" w:hAnsi="Arial" w:cs="Arial"/>
          <w:b/>
          <w:bCs/>
          <w:sz w:val="44"/>
          <w:szCs w:val="44"/>
        </w:rPr>
      </w:pPr>
    </w:p>
    <w:p w14:paraId="59B8CACB" w14:textId="77777777" w:rsidR="00AE1E22" w:rsidRDefault="00AE1E22" w:rsidP="00603BFE">
      <w:pPr>
        <w:spacing w:line="360" w:lineRule="auto"/>
        <w:jc w:val="center"/>
        <w:rPr>
          <w:rFonts w:ascii="Arial" w:hAnsi="Arial" w:cs="Arial"/>
          <w:b/>
          <w:bCs/>
          <w:sz w:val="44"/>
          <w:szCs w:val="44"/>
        </w:rPr>
      </w:pPr>
    </w:p>
    <w:p w14:paraId="2D347EAE" w14:textId="150E1E9B" w:rsidR="00646B10" w:rsidRPr="00603BFE" w:rsidRDefault="00F44BBD" w:rsidP="00603BFE">
      <w:pPr>
        <w:spacing w:line="360" w:lineRule="auto"/>
        <w:jc w:val="center"/>
        <w:rPr>
          <w:rFonts w:ascii="Arial" w:hAnsi="Arial" w:cs="Arial"/>
          <w:b/>
          <w:bCs/>
          <w:sz w:val="44"/>
          <w:szCs w:val="44"/>
        </w:rPr>
      </w:pPr>
      <w:r w:rsidRPr="00603BFE">
        <w:rPr>
          <w:rFonts w:ascii="Arial" w:hAnsi="Arial" w:cs="Arial"/>
          <w:b/>
          <w:bCs/>
          <w:sz w:val="44"/>
          <w:szCs w:val="44"/>
        </w:rPr>
        <w:t>NAME</w:t>
      </w:r>
      <w:r w:rsidR="000D24C4" w:rsidRPr="00603BFE">
        <w:rPr>
          <w:rFonts w:ascii="Arial" w:hAnsi="Arial" w:cs="Arial"/>
          <w:b/>
          <w:bCs/>
          <w:sz w:val="44"/>
          <w:szCs w:val="44"/>
        </w:rPr>
        <w:t>;</w:t>
      </w:r>
      <w:r w:rsidRPr="00603BFE">
        <w:rPr>
          <w:rFonts w:ascii="Arial" w:hAnsi="Arial" w:cs="Arial"/>
          <w:b/>
          <w:bCs/>
          <w:sz w:val="44"/>
          <w:szCs w:val="44"/>
        </w:rPr>
        <w:t xml:space="preserve"> HAJRA NIAZ</w:t>
      </w:r>
    </w:p>
    <w:p w14:paraId="54282979" w14:textId="641B2D67" w:rsidR="00F44BBD" w:rsidRPr="00603BFE" w:rsidRDefault="00F44BBD" w:rsidP="00603BFE">
      <w:pPr>
        <w:spacing w:line="360" w:lineRule="auto"/>
        <w:jc w:val="center"/>
        <w:rPr>
          <w:rFonts w:ascii="Arial" w:hAnsi="Arial" w:cs="Arial"/>
          <w:b/>
          <w:bCs/>
          <w:sz w:val="44"/>
          <w:szCs w:val="44"/>
        </w:rPr>
      </w:pPr>
      <w:r w:rsidRPr="00603BFE">
        <w:rPr>
          <w:rFonts w:ascii="Arial" w:hAnsi="Arial" w:cs="Arial"/>
          <w:b/>
          <w:bCs/>
          <w:sz w:val="44"/>
          <w:szCs w:val="44"/>
        </w:rPr>
        <w:t>STUDENT NUMBER</w:t>
      </w:r>
      <w:r w:rsidR="000D24C4" w:rsidRPr="00603BFE">
        <w:rPr>
          <w:rFonts w:ascii="Arial" w:hAnsi="Arial" w:cs="Arial"/>
          <w:b/>
          <w:bCs/>
          <w:sz w:val="44"/>
          <w:szCs w:val="44"/>
        </w:rPr>
        <w:t>;</w:t>
      </w:r>
      <w:r w:rsidRPr="00603BFE">
        <w:rPr>
          <w:rFonts w:ascii="Arial" w:hAnsi="Arial" w:cs="Arial"/>
          <w:b/>
          <w:bCs/>
          <w:sz w:val="44"/>
          <w:szCs w:val="44"/>
        </w:rPr>
        <w:t xml:space="preserve"> 2129740</w:t>
      </w:r>
    </w:p>
    <w:p w14:paraId="75E38F7F" w14:textId="7C4BF558" w:rsidR="00715990" w:rsidRPr="00603BFE" w:rsidRDefault="00715990" w:rsidP="00603BFE">
      <w:pPr>
        <w:spacing w:line="360" w:lineRule="auto"/>
        <w:jc w:val="center"/>
        <w:rPr>
          <w:rFonts w:ascii="Arial" w:hAnsi="Arial" w:cs="Arial"/>
          <w:b/>
          <w:bCs/>
          <w:sz w:val="44"/>
          <w:szCs w:val="44"/>
        </w:rPr>
      </w:pPr>
      <w:r w:rsidRPr="00603BFE">
        <w:rPr>
          <w:rFonts w:ascii="Arial" w:hAnsi="Arial" w:cs="Arial"/>
          <w:b/>
          <w:bCs/>
          <w:sz w:val="44"/>
          <w:szCs w:val="44"/>
        </w:rPr>
        <w:t>Course: BSc (Hons) Health and Social Care</w:t>
      </w:r>
    </w:p>
    <w:p w14:paraId="536E01DE" w14:textId="77777777" w:rsidR="00AA018E" w:rsidRPr="00603BFE" w:rsidRDefault="00715990" w:rsidP="00603BFE">
      <w:pPr>
        <w:spacing w:line="360" w:lineRule="auto"/>
        <w:jc w:val="center"/>
        <w:rPr>
          <w:rFonts w:ascii="Arial" w:hAnsi="Arial" w:cs="Arial"/>
          <w:b/>
          <w:bCs/>
          <w:sz w:val="44"/>
          <w:szCs w:val="44"/>
        </w:rPr>
      </w:pPr>
      <w:r w:rsidRPr="00603BFE">
        <w:rPr>
          <w:rFonts w:ascii="Arial" w:hAnsi="Arial" w:cs="Arial"/>
          <w:b/>
          <w:bCs/>
          <w:sz w:val="44"/>
          <w:szCs w:val="44"/>
        </w:rPr>
        <w:t>Module: Independent Project</w:t>
      </w:r>
    </w:p>
    <w:p w14:paraId="7680A4B0" w14:textId="356DE16E" w:rsidR="00715990" w:rsidRPr="00603BFE" w:rsidRDefault="00715990" w:rsidP="00603BFE">
      <w:pPr>
        <w:spacing w:line="360" w:lineRule="auto"/>
        <w:jc w:val="center"/>
        <w:rPr>
          <w:rFonts w:ascii="Arial" w:hAnsi="Arial" w:cs="Arial"/>
          <w:b/>
          <w:bCs/>
          <w:sz w:val="44"/>
          <w:szCs w:val="44"/>
        </w:rPr>
      </w:pPr>
      <w:r w:rsidRPr="00603BFE">
        <w:rPr>
          <w:rFonts w:ascii="Arial" w:hAnsi="Arial" w:cs="Arial"/>
          <w:b/>
          <w:bCs/>
          <w:sz w:val="44"/>
          <w:szCs w:val="44"/>
        </w:rPr>
        <w:t xml:space="preserve"> (BMHP6020_</w:t>
      </w:r>
      <w:r w:rsidR="00646B10" w:rsidRPr="00603BFE">
        <w:rPr>
          <w:rFonts w:ascii="Arial" w:hAnsi="Arial" w:cs="Arial"/>
          <w:b/>
          <w:bCs/>
          <w:sz w:val="44"/>
          <w:szCs w:val="44"/>
        </w:rPr>
        <w:t>BIRM</w:t>
      </w:r>
      <w:r w:rsidRPr="00603BFE">
        <w:rPr>
          <w:rFonts w:ascii="Arial" w:hAnsi="Arial" w:cs="Arial"/>
          <w:b/>
          <w:bCs/>
          <w:sz w:val="44"/>
          <w:szCs w:val="44"/>
        </w:rPr>
        <w:t>)</w:t>
      </w:r>
    </w:p>
    <w:p w14:paraId="48EC2D8A" w14:textId="1D73AFA3" w:rsidR="00AA018E" w:rsidRPr="00603BFE" w:rsidRDefault="00D04EDC" w:rsidP="00603BFE">
      <w:pPr>
        <w:spacing w:line="360" w:lineRule="auto"/>
        <w:jc w:val="center"/>
        <w:rPr>
          <w:rFonts w:ascii="Arial" w:hAnsi="Arial" w:cs="Arial"/>
          <w:b/>
          <w:bCs/>
          <w:sz w:val="44"/>
          <w:szCs w:val="44"/>
        </w:rPr>
      </w:pPr>
      <w:r w:rsidRPr="00603BFE">
        <w:rPr>
          <w:rFonts w:ascii="Arial" w:hAnsi="Arial" w:cs="Arial"/>
          <w:b/>
          <w:bCs/>
          <w:sz w:val="44"/>
          <w:szCs w:val="44"/>
        </w:rPr>
        <w:t>JOANNE DAVIES</w:t>
      </w:r>
    </w:p>
    <w:p w14:paraId="1587C6AA" w14:textId="77777777" w:rsidR="00D04EDC" w:rsidRPr="00603BFE" w:rsidRDefault="00D04EDC" w:rsidP="00603BFE">
      <w:pPr>
        <w:spacing w:line="360" w:lineRule="auto"/>
        <w:jc w:val="center"/>
        <w:rPr>
          <w:rFonts w:ascii="Arial" w:hAnsi="Arial" w:cs="Arial"/>
          <w:b/>
          <w:bCs/>
          <w:sz w:val="44"/>
          <w:szCs w:val="44"/>
        </w:rPr>
      </w:pPr>
    </w:p>
    <w:p w14:paraId="5C1E210E" w14:textId="77777777" w:rsidR="00E1239A" w:rsidRDefault="00E1239A" w:rsidP="00A15765">
      <w:pPr>
        <w:spacing w:line="360" w:lineRule="auto"/>
        <w:rPr>
          <w:rFonts w:ascii="Arial" w:hAnsi="Arial" w:cs="Arial"/>
          <w:sz w:val="44"/>
          <w:szCs w:val="44"/>
        </w:rPr>
      </w:pPr>
    </w:p>
    <w:p w14:paraId="3CF85404" w14:textId="77777777" w:rsidR="00BF01CE" w:rsidRDefault="00BF01CE" w:rsidP="00E1239A">
      <w:pPr>
        <w:spacing w:line="360" w:lineRule="auto"/>
        <w:rPr>
          <w:rFonts w:ascii="Arial" w:hAnsi="Arial" w:cs="Arial"/>
          <w:b/>
          <w:bCs/>
          <w:szCs w:val="24"/>
        </w:rPr>
      </w:pPr>
    </w:p>
    <w:p w14:paraId="4E97CF17" w14:textId="77777777" w:rsidR="00BF01CE" w:rsidRDefault="00BF01CE" w:rsidP="00E1239A">
      <w:pPr>
        <w:spacing w:line="360" w:lineRule="auto"/>
        <w:rPr>
          <w:rFonts w:ascii="Arial" w:hAnsi="Arial" w:cs="Arial"/>
          <w:b/>
          <w:bCs/>
          <w:szCs w:val="24"/>
        </w:rPr>
      </w:pPr>
    </w:p>
    <w:p w14:paraId="16F01FF5" w14:textId="77777777" w:rsidR="00BF01CE" w:rsidRDefault="00BF01CE" w:rsidP="00E1239A">
      <w:pPr>
        <w:spacing w:line="360" w:lineRule="auto"/>
        <w:rPr>
          <w:rFonts w:ascii="Arial" w:hAnsi="Arial" w:cs="Arial"/>
          <w:b/>
          <w:bCs/>
          <w:szCs w:val="24"/>
        </w:rPr>
      </w:pPr>
    </w:p>
    <w:p w14:paraId="3DFA852E" w14:textId="77777777" w:rsidR="00BF01CE" w:rsidRDefault="00BF01CE" w:rsidP="00E1239A">
      <w:pPr>
        <w:spacing w:line="360" w:lineRule="auto"/>
        <w:rPr>
          <w:rFonts w:ascii="Arial" w:hAnsi="Arial" w:cs="Arial"/>
          <w:b/>
          <w:bCs/>
          <w:szCs w:val="24"/>
        </w:rPr>
      </w:pPr>
    </w:p>
    <w:p w14:paraId="39B896A2" w14:textId="77777777" w:rsidR="00BF01CE" w:rsidRDefault="00BF01CE" w:rsidP="00E1239A">
      <w:pPr>
        <w:spacing w:line="360" w:lineRule="auto"/>
        <w:rPr>
          <w:rFonts w:ascii="Arial" w:hAnsi="Arial" w:cs="Arial"/>
          <w:b/>
          <w:bCs/>
          <w:szCs w:val="24"/>
        </w:rPr>
      </w:pPr>
    </w:p>
    <w:p w14:paraId="7EDBA947" w14:textId="77777777" w:rsidR="00BF01CE" w:rsidRDefault="00BF01CE" w:rsidP="00E1239A">
      <w:pPr>
        <w:spacing w:line="360" w:lineRule="auto"/>
        <w:rPr>
          <w:rFonts w:ascii="Arial" w:hAnsi="Arial" w:cs="Arial"/>
          <w:b/>
          <w:bCs/>
          <w:szCs w:val="24"/>
        </w:rPr>
      </w:pPr>
    </w:p>
    <w:p w14:paraId="2C7C3CDF" w14:textId="77777777" w:rsidR="00C50675" w:rsidRDefault="00C50675" w:rsidP="00E1239A">
      <w:pPr>
        <w:spacing w:line="360" w:lineRule="auto"/>
        <w:rPr>
          <w:rFonts w:ascii="Arial" w:hAnsi="Arial" w:cs="Arial"/>
          <w:b/>
          <w:bCs/>
          <w:szCs w:val="24"/>
        </w:rPr>
      </w:pPr>
    </w:p>
    <w:p w14:paraId="41EE583F" w14:textId="77777777" w:rsidR="00C50675" w:rsidRDefault="00C50675" w:rsidP="00E1239A">
      <w:pPr>
        <w:spacing w:line="360" w:lineRule="auto"/>
        <w:rPr>
          <w:rFonts w:ascii="Arial" w:hAnsi="Arial" w:cs="Arial"/>
          <w:b/>
          <w:bCs/>
          <w:szCs w:val="24"/>
        </w:rPr>
      </w:pPr>
    </w:p>
    <w:p w14:paraId="401D1FC6" w14:textId="35380A42" w:rsidR="00E1239A" w:rsidRDefault="00E1239A" w:rsidP="00E1239A">
      <w:pPr>
        <w:spacing w:line="360" w:lineRule="auto"/>
        <w:rPr>
          <w:rFonts w:ascii="Arial" w:hAnsi="Arial" w:cs="Arial"/>
          <w:b/>
          <w:bCs/>
          <w:szCs w:val="24"/>
        </w:rPr>
      </w:pPr>
      <w:r w:rsidRPr="00BF01CE">
        <w:rPr>
          <w:rFonts w:ascii="Arial" w:hAnsi="Arial" w:cs="Arial"/>
          <w:b/>
          <w:bCs/>
          <w:szCs w:val="24"/>
        </w:rPr>
        <w:t>Contents</w:t>
      </w:r>
    </w:p>
    <w:p w14:paraId="247DA630" w14:textId="77777777" w:rsidR="00DE5A9A" w:rsidRPr="00BF01CE" w:rsidRDefault="00DE5A9A" w:rsidP="00E1239A">
      <w:pPr>
        <w:spacing w:line="360" w:lineRule="auto"/>
        <w:rPr>
          <w:rFonts w:ascii="Arial" w:hAnsi="Arial" w:cs="Arial"/>
          <w:b/>
          <w:bCs/>
          <w:szCs w:val="24"/>
        </w:rPr>
      </w:pPr>
    </w:p>
    <w:p w14:paraId="3858BE48" w14:textId="71AA55E8"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Project Title</w:t>
      </w:r>
      <w:r w:rsidRPr="00BF01CE">
        <w:rPr>
          <w:rFonts w:ascii="Arial" w:hAnsi="Arial" w:cs="Arial"/>
          <w:szCs w:val="24"/>
        </w:rPr>
        <w:t xml:space="preserve"> .............................................................................. </w:t>
      </w:r>
      <w:r w:rsidR="00E14182">
        <w:rPr>
          <w:rFonts w:ascii="Arial" w:hAnsi="Arial" w:cs="Arial"/>
          <w:szCs w:val="24"/>
        </w:rPr>
        <w:t>3</w:t>
      </w:r>
    </w:p>
    <w:p w14:paraId="3F889158" w14:textId="7DECADC2"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Aim</w:t>
      </w:r>
      <w:r w:rsidRPr="00BF01CE">
        <w:rPr>
          <w:rFonts w:ascii="Arial" w:hAnsi="Arial" w:cs="Arial"/>
          <w:szCs w:val="24"/>
        </w:rPr>
        <w:t xml:space="preserve"> ............................................................................................. </w:t>
      </w:r>
      <w:r w:rsidR="00E14182">
        <w:rPr>
          <w:rFonts w:ascii="Arial" w:hAnsi="Arial" w:cs="Arial"/>
          <w:szCs w:val="24"/>
        </w:rPr>
        <w:t>3</w:t>
      </w:r>
    </w:p>
    <w:p w14:paraId="753CB7DB" w14:textId="640776C8"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Objectives</w:t>
      </w:r>
      <w:r w:rsidRPr="00BF01CE">
        <w:rPr>
          <w:rFonts w:ascii="Arial" w:hAnsi="Arial" w:cs="Arial"/>
          <w:szCs w:val="24"/>
        </w:rPr>
        <w:t xml:space="preserve"> ................................................................................. </w:t>
      </w:r>
      <w:r w:rsidR="00E14182">
        <w:rPr>
          <w:rFonts w:ascii="Arial" w:hAnsi="Arial" w:cs="Arial"/>
          <w:szCs w:val="24"/>
        </w:rPr>
        <w:t>3</w:t>
      </w:r>
    </w:p>
    <w:p w14:paraId="35663310" w14:textId="702C0C3F"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Rationale and Background</w:t>
      </w:r>
      <w:r w:rsidRPr="00BF01CE">
        <w:rPr>
          <w:rFonts w:ascii="Arial" w:hAnsi="Arial" w:cs="Arial"/>
          <w:szCs w:val="24"/>
        </w:rPr>
        <w:t xml:space="preserve"> ...................................................... </w:t>
      </w:r>
      <w:r w:rsidR="00E14182">
        <w:rPr>
          <w:rFonts w:ascii="Arial" w:hAnsi="Arial" w:cs="Arial"/>
          <w:szCs w:val="24"/>
        </w:rPr>
        <w:t>4</w:t>
      </w:r>
    </w:p>
    <w:p w14:paraId="2CC1B2DF" w14:textId="2BDABF4F"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Methods</w:t>
      </w:r>
      <w:r w:rsidRPr="00BF01CE">
        <w:rPr>
          <w:rFonts w:ascii="Arial" w:hAnsi="Arial" w:cs="Arial"/>
          <w:szCs w:val="24"/>
        </w:rPr>
        <w:t xml:space="preserve"> .................................................................................... </w:t>
      </w:r>
      <w:r w:rsidR="00757515">
        <w:rPr>
          <w:rFonts w:ascii="Arial" w:hAnsi="Arial" w:cs="Arial"/>
          <w:szCs w:val="24"/>
        </w:rPr>
        <w:t>4</w:t>
      </w:r>
    </w:p>
    <w:p w14:paraId="1DF7E87C" w14:textId="0C1C0563"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Resources</w:t>
      </w:r>
      <w:r w:rsidRPr="00BF01CE">
        <w:rPr>
          <w:rFonts w:ascii="Arial" w:hAnsi="Arial" w:cs="Arial"/>
          <w:szCs w:val="24"/>
        </w:rPr>
        <w:t xml:space="preserve"> ................................................................................. </w:t>
      </w:r>
      <w:r w:rsidR="00757515">
        <w:rPr>
          <w:rFonts w:ascii="Arial" w:hAnsi="Arial" w:cs="Arial"/>
          <w:szCs w:val="24"/>
        </w:rPr>
        <w:t>5</w:t>
      </w:r>
    </w:p>
    <w:p w14:paraId="4A9E9DDC" w14:textId="7608F684"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Timeline</w:t>
      </w:r>
      <w:r w:rsidRPr="00BF01CE">
        <w:rPr>
          <w:rFonts w:ascii="Arial" w:hAnsi="Arial" w:cs="Arial"/>
          <w:szCs w:val="24"/>
        </w:rPr>
        <w:t xml:space="preserve"> .................................................................................... </w:t>
      </w:r>
      <w:r w:rsidR="00757515">
        <w:rPr>
          <w:rFonts w:ascii="Arial" w:hAnsi="Arial" w:cs="Arial"/>
          <w:szCs w:val="24"/>
        </w:rPr>
        <w:t>5</w:t>
      </w:r>
    </w:p>
    <w:p w14:paraId="421ADF55" w14:textId="2842CEF4" w:rsidR="00E1239A" w:rsidRPr="00BF01CE" w:rsidRDefault="00E1239A" w:rsidP="00E1239A">
      <w:pPr>
        <w:numPr>
          <w:ilvl w:val="0"/>
          <w:numId w:val="12"/>
        </w:numPr>
        <w:spacing w:line="360" w:lineRule="auto"/>
        <w:rPr>
          <w:rFonts w:ascii="Arial" w:hAnsi="Arial" w:cs="Arial"/>
          <w:szCs w:val="24"/>
        </w:rPr>
      </w:pPr>
      <w:r w:rsidRPr="00BF01CE">
        <w:rPr>
          <w:rFonts w:ascii="Arial" w:hAnsi="Arial" w:cs="Arial"/>
          <w:b/>
          <w:bCs/>
          <w:szCs w:val="24"/>
        </w:rPr>
        <w:t>Self-Reflection as a Researcher</w:t>
      </w:r>
      <w:r w:rsidRPr="00BF01CE">
        <w:rPr>
          <w:rFonts w:ascii="Arial" w:hAnsi="Arial" w:cs="Arial"/>
          <w:szCs w:val="24"/>
        </w:rPr>
        <w:t xml:space="preserve"> ............................................ </w:t>
      </w:r>
      <w:r w:rsidR="00757515">
        <w:rPr>
          <w:rFonts w:ascii="Arial" w:hAnsi="Arial" w:cs="Arial"/>
          <w:szCs w:val="24"/>
        </w:rPr>
        <w:t>6</w:t>
      </w:r>
    </w:p>
    <w:p w14:paraId="5DB0824F" w14:textId="7072B635" w:rsidR="00E1239A" w:rsidRPr="00225305" w:rsidRDefault="00E1239A" w:rsidP="00225305">
      <w:pPr>
        <w:numPr>
          <w:ilvl w:val="0"/>
          <w:numId w:val="12"/>
        </w:numPr>
        <w:spacing w:line="360" w:lineRule="auto"/>
        <w:rPr>
          <w:rFonts w:ascii="Arial" w:hAnsi="Arial" w:cs="Arial"/>
          <w:szCs w:val="24"/>
        </w:rPr>
      </w:pPr>
      <w:r w:rsidRPr="00BF01CE">
        <w:rPr>
          <w:rFonts w:ascii="Arial" w:hAnsi="Arial" w:cs="Arial"/>
          <w:b/>
          <w:bCs/>
          <w:szCs w:val="24"/>
        </w:rPr>
        <w:t>References</w:t>
      </w:r>
      <w:r w:rsidRPr="00BF01CE">
        <w:rPr>
          <w:rFonts w:ascii="Arial" w:hAnsi="Arial" w:cs="Arial"/>
          <w:szCs w:val="24"/>
        </w:rPr>
        <w:t xml:space="preserve"> ............................................................................... </w:t>
      </w:r>
      <w:r w:rsidR="00757515">
        <w:rPr>
          <w:rFonts w:ascii="Arial" w:hAnsi="Arial" w:cs="Arial"/>
          <w:szCs w:val="24"/>
        </w:rPr>
        <w:t>7</w:t>
      </w:r>
    </w:p>
    <w:p w14:paraId="08BDA311" w14:textId="10F68377" w:rsidR="00041A5A" w:rsidRPr="00603BFE" w:rsidRDefault="00545684" w:rsidP="00A15765">
      <w:pPr>
        <w:spacing w:line="360" w:lineRule="auto"/>
        <w:rPr>
          <w:rFonts w:ascii="Arial" w:hAnsi="Arial" w:cs="Arial"/>
          <w:b/>
          <w:bCs/>
          <w:sz w:val="44"/>
          <w:szCs w:val="44"/>
        </w:rPr>
      </w:pPr>
      <w:r w:rsidRPr="00603BFE">
        <w:rPr>
          <w:rFonts w:ascii="Arial" w:hAnsi="Arial" w:cs="Arial"/>
          <w:sz w:val="44"/>
          <w:szCs w:val="44"/>
        </w:rPr>
        <w:t xml:space="preserve"> </w:t>
      </w:r>
    </w:p>
    <w:p w14:paraId="7B4B148B" w14:textId="3235DA55" w:rsidR="00646B10" w:rsidRPr="003A2FDF" w:rsidRDefault="00646B10" w:rsidP="00646B10">
      <w:pPr>
        <w:spacing w:line="360" w:lineRule="auto"/>
        <w:rPr>
          <w:rFonts w:ascii="Aptos" w:hAnsi="Aptos" w:cs="Arial"/>
          <w:sz w:val="28"/>
          <w:szCs w:val="28"/>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7510161A" w:rsidR="00545684" w:rsidRPr="006A1524" w:rsidRDefault="00C64F70" w:rsidP="0077388A">
      <w:pPr>
        <w:pStyle w:val="Heading1"/>
      </w:pPr>
      <w:r>
        <w:lastRenderedPageBreak/>
        <w:t xml:space="preserve">                                </w:t>
      </w:r>
      <w:r w:rsidR="00FB4301" w:rsidRPr="006A1524">
        <w:t>Element 1 -</w:t>
      </w:r>
      <w:r w:rsidR="00866B7B" w:rsidRPr="006A1524">
        <w:t xml:space="preserve"> Project</w:t>
      </w:r>
      <w:r w:rsidR="00545684" w:rsidRPr="006A1524">
        <w:t xml:space="preserve"> </w:t>
      </w:r>
      <w:r w:rsidR="000B7CD5" w:rsidRPr="006A1524">
        <w:t>P</w:t>
      </w:r>
      <w:r w:rsidR="00545684" w:rsidRPr="006A1524">
        <w:t>roposal</w:t>
      </w:r>
    </w:p>
    <w:p w14:paraId="680AE3EA" w14:textId="77777777" w:rsidR="00B00264" w:rsidRPr="006A1524" w:rsidRDefault="00B00264" w:rsidP="00357642">
      <w:pPr>
        <w:pStyle w:val="Heading2"/>
      </w:pPr>
    </w:p>
    <w:p w14:paraId="0215D539" w14:textId="77777777"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Project Title</w:t>
      </w:r>
    </w:p>
    <w:p w14:paraId="6385E6A2" w14:textId="77777777" w:rsidR="006530F0" w:rsidRPr="00A1454C" w:rsidRDefault="006530F0" w:rsidP="00A1454C">
      <w:pPr>
        <w:spacing w:line="360" w:lineRule="auto"/>
        <w:jc w:val="both"/>
        <w:rPr>
          <w:rFonts w:ascii="Arial" w:eastAsiaTheme="majorEastAsia" w:hAnsi="Arial" w:cs="Arial"/>
          <w:b/>
          <w:bCs/>
          <w:sz w:val="22"/>
        </w:rPr>
      </w:pPr>
    </w:p>
    <w:p w14:paraId="1AA19D03" w14:textId="1028FE05" w:rsidR="00A1454C" w:rsidRDefault="006530F0" w:rsidP="00A1454C">
      <w:pPr>
        <w:spacing w:line="360" w:lineRule="auto"/>
        <w:jc w:val="both"/>
        <w:rPr>
          <w:rFonts w:ascii="Arial" w:eastAsiaTheme="majorEastAsia" w:hAnsi="Arial" w:cs="Arial"/>
          <w:b/>
          <w:bCs/>
          <w:sz w:val="22"/>
        </w:rPr>
      </w:pPr>
      <w:r>
        <w:rPr>
          <w:rFonts w:ascii="Arial" w:eastAsiaTheme="majorEastAsia" w:hAnsi="Arial" w:cs="Arial"/>
          <w:b/>
          <w:bCs/>
          <w:sz w:val="22"/>
        </w:rPr>
        <w:t>“</w:t>
      </w:r>
      <w:r w:rsidR="00A1454C" w:rsidRPr="00A1454C">
        <w:rPr>
          <w:rFonts w:ascii="Arial" w:eastAsiaTheme="majorEastAsia" w:hAnsi="Arial" w:cs="Arial"/>
          <w:b/>
          <w:bCs/>
          <w:sz w:val="22"/>
        </w:rPr>
        <w:t>Exploring the Relationship Between Substance Use and Its Associated Mental Health Outcomes and Pathophysiological Effects Among South Asian Young Male Adults Aged 15–25 Years</w:t>
      </w:r>
      <w:r>
        <w:rPr>
          <w:rFonts w:ascii="Arial" w:eastAsiaTheme="majorEastAsia" w:hAnsi="Arial" w:cs="Arial"/>
          <w:b/>
          <w:bCs/>
          <w:sz w:val="22"/>
        </w:rPr>
        <w:t>”</w:t>
      </w:r>
    </w:p>
    <w:p w14:paraId="2F116C26" w14:textId="77777777" w:rsidR="00DE5A9A" w:rsidRPr="00A1454C" w:rsidRDefault="00DE5A9A" w:rsidP="00A1454C">
      <w:pPr>
        <w:spacing w:line="360" w:lineRule="auto"/>
        <w:jc w:val="both"/>
        <w:rPr>
          <w:rFonts w:ascii="Arial" w:eastAsiaTheme="majorEastAsia" w:hAnsi="Arial" w:cs="Arial"/>
          <w:sz w:val="22"/>
        </w:rPr>
      </w:pPr>
    </w:p>
    <w:p w14:paraId="45114380" w14:textId="77777777"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Aim</w:t>
      </w:r>
    </w:p>
    <w:p w14:paraId="14BADDCF" w14:textId="77777777" w:rsidR="006530F0" w:rsidRPr="00A1454C" w:rsidRDefault="006530F0" w:rsidP="00A1454C">
      <w:pPr>
        <w:spacing w:line="360" w:lineRule="auto"/>
        <w:jc w:val="both"/>
        <w:rPr>
          <w:rFonts w:ascii="Arial" w:eastAsiaTheme="majorEastAsia" w:hAnsi="Arial" w:cs="Arial"/>
          <w:b/>
          <w:bCs/>
          <w:sz w:val="22"/>
        </w:rPr>
      </w:pPr>
    </w:p>
    <w:p w14:paraId="425753F3" w14:textId="6F31C7F3"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The aim of this study is to investigate the relationship between substance use and its associated mental health outcomes and pathophysiological effects among South Asian young male adults aged 15–25 years. The study seeks to </w:t>
      </w:r>
      <w:r w:rsidR="001E1881" w:rsidRPr="00A1454C">
        <w:rPr>
          <w:rFonts w:ascii="Arial" w:eastAsiaTheme="majorEastAsia" w:hAnsi="Arial" w:cs="Arial"/>
          <w:sz w:val="22"/>
        </w:rPr>
        <w:t>find</w:t>
      </w:r>
      <w:r w:rsidRPr="00A1454C">
        <w:rPr>
          <w:rFonts w:ascii="Arial" w:eastAsiaTheme="majorEastAsia" w:hAnsi="Arial" w:cs="Arial"/>
          <w:sz w:val="22"/>
        </w:rPr>
        <w:t xml:space="preserve"> key psychological and physiological consequences, contributing factors, and potential implications for prevention, intervention, and healthcare practice (World Health Organization, 2025; United Nations Office on Drugs and Crime, 2024).</w:t>
      </w:r>
    </w:p>
    <w:p w14:paraId="2B3C71F0" w14:textId="77777777"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Objectives</w:t>
      </w:r>
    </w:p>
    <w:p w14:paraId="19721668" w14:textId="77777777" w:rsidR="006530F0" w:rsidRPr="00A1454C" w:rsidRDefault="006530F0" w:rsidP="00A1454C">
      <w:pPr>
        <w:spacing w:line="360" w:lineRule="auto"/>
        <w:jc w:val="both"/>
        <w:rPr>
          <w:rFonts w:ascii="Arial" w:eastAsiaTheme="majorEastAsia" w:hAnsi="Arial" w:cs="Arial"/>
          <w:b/>
          <w:bCs/>
          <w:sz w:val="22"/>
        </w:rPr>
      </w:pPr>
    </w:p>
    <w:p w14:paraId="48EBC3CD" w14:textId="43C0BE6A" w:rsidR="00A1454C" w:rsidRPr="00A1454C" w:rsidRDefault="00A1454C" w:rsidP="00A1454C">
      <w:pPr>
        <w:numPr>
          <w:ilvl w:val="0"/>
          <w:numId w:val="10"/>
        </w:numPr>
        <w:spacing w:line="360" w:lineRule="auto"/>
        <w:jc w:val="both"/>
        <w:rPr>
          <w:rFonts w:ascii="Arial" w:eastAsiaTheme="majorEastAsia" w:hAnsi="Arial" w:cs="Arial"/>
          <w:sz w:val="22"/>
        </w:rPr>
      </w:pPr>
      <w:r w:rsidRPr="00A1454C">
        <w:rPr>
          <w:rFonts w:ascii="Arial" w:eastAsiaTheme="majorEastAsia" w:hAnsi="Arial" w:cs="Arial"/>
          <w:sz w:val="22"/>
        </w:rPr>
        <w:t xml:space="preserve">To define and examine the patterns and prevalence of substance use among South Asian young male adults aged 15–25 years and </w:t>
      </w:r>
      <w:r w:rsidR="001E1881" w:rsidRPr="00A1454C">
        <w:rPr>
          <w:rFonts w:ascii="Arial" w:eastAsiaTheme="majorEastAsia" w:hAnsi="Arial" w:cs="Arial"/>
          <w:sz w:val="22"/>
        </w:rPr>
        <w:t>find</w:t>
      </w:r>
      <w:r w:rsidRPr="00A1454C">
        <w:rPr>
          <w:rFonts w:ascii="Arial" w:eastAsiaTheme="majorEastAsia" w:hAnsi="Arial" w:cs="Arial"/>
          <w:sz w:val="22"/>
        </w:rPr>
        <w:t xml:space="preserve"> the </w:t>
      </w:r>
      <w:r w:rsidR="001E1881" w:rsidRPr="00A1454C">
        <w:rPr>
          <w:rFonts w:ascii="Arial" w:eastAsiaTheme="majorEastAsia" w:hAnsi="Arial" w:cs="Arial"/>
          <w:sz w:val="22"/>
        </w:rPr>
        <w:t>most used</w:t>
      </w:r>
      <w:r w:rsidRPr="00A1454C">
        <w:rPr>
          <w:rFonts w:ascii="Arial" w:eastAsiaTheme="majorEastAsia" w:hAnsi="Arial" w:cs="Arial"/>
          <w:sz w:val="22"/>
        </w:rPr>
        <w:t xml:space="preserve"> substances within this population.</w:t>
      </w:r>
    </w:p>
    <w:p w14:paraId="17C3717B" w14:textId="0C4480E9" w:rsidR="00A1454C" w:rsidRPr="00A1454C" w:rsidRDefault="00A1454C" w:rsidP="00A1454C">
      <w:pPr>
        <w:numPr>
          <w:ilvl w:val="0"/>
          <w:numId w:val="10"/>
        </w:numPr>
        <w:spacing w:line="360" w:lineRule="auto"/>
        <w:jc w:val="both"/>
        <w:rPr>
          <w:rFonts w:ascii="Arial" w:eastAsiaTheme="majorEastAsia" w:hAnsi="Arial" w:cs="Arial"/>
          <w:sz w:val="22"/>
        </w:rPr>
      </w:pPr>
      <w:r w:rsidRPr="00A1454C">
        <w:rPr>
          <w:rFonts w:ascii="Arial" w:eastAsiaTheme="majorEastAsia" w:hAnsi="Arial" w:cs="Arial"/>
          <w:sz w:val="22"/>
        </w:rPr>
        <w:t xml:space="preserve">To analyse the relationship between </w:t>
      </w:r>
      <w:r w:rsidR="001E1881" w:rsidRPr="00A1454C">
        <w:rPr>
          <w:rFonts w:ascii="Arial" w:eastAsiaTheme="majorEastAsia" w:hAnsi="Arial" w:cs="Arial"/>
          <w:sz w:val="22"/>
        </w:rPr>
        <w:t>substance,</w:t>
      </w:r>
      <w:r w:rsidRPr="00A1454C">
        <w:rPr>
          <w:rFonts w:ascii="Arial" w:eastAsiaTheme="majorEastAsia" w:hAnsi="Arial" w:cs="Arial"/>
          <w:sz w:val="22"/>
        </w:rPr>
        <w:t xml:space="preserve"> use and mental health outcomes, including anxiety, depression, stress, and other psychological disorders among South Asian young male adults.</w:t>
      </w:r>
    </w:p>
    <w:p w14:paraId="3FE545A3" w14:textId="77777777" w:rsidR="00A1454C" w:rsidRPr="00A1454C" w:rsidRDefault="00A1454C" w:rsidP="00A1454C">
      <w:pPr>
        <w:numPr>
          <w:ilvl w:val="0"/>
          <w:numId w:val="10"/>
        </w:numPr>
        <w:spacing w:line="360" w:lineRule="auto"/>
        <w:jc w:val="both"/>
        <w:rPr>
          <w:rFonts w:ascii="Arial" w:eastAsiaTheme="majorEastAsia" w:hAnsi="Arial" w:cs="Arial"/>
          <w:sz w:val="22"/>
        </w:rPr>
      </w:pPr>
      <w:r w:rsidRPr="00A1454C">
        <w:rPr>
          <w:rFonts w:ascii="Arial" w:eastAsiaTheme="majorEastAsia" w:hAnsi="Arial" w:cs="Arial"/>
          <w:sz w:val="22"/>
        </w:rPr>
        <w:t>To evaluate the pathophysiological effects associated with substance use, including its impact on neurological, cardiovascular, and other physiological systems in young male adults.</w:t>
      </w:r>
    </w:p>
    <w:p w14:paraId="59AD62C4" w14:textId="76F6FA0E" w:rsidR="00A1454C" w:rsidRDefault="00A1454C" w:rsidP="00A1454C">
      <w:pPr>
        <w:numPr>
          <w:ilvl w:val="0"/>
          <w:numId w:val="10"/>
        </w:numPr>
        <w:spacing w:line="360" w:lineRule="auto"/>
        <w:jc w:val="both"/>
        <w:rPr>
          <w:rFonts w:ascii="Arial" w:eastAsiaTheme="majorEastAsia" w:hAnsi="Arial" w:cs="Arial"/>
          <w:sz w:val="22"/>
        </w:rPr>
      </w:pPr>
      <w:r w:rsidRPr="00A1454C">
        <w:rPr>
          <w:rFonts w:ascii="Arial" w:eastAsiaTheme="majorEastAsia" w:hAnsi="Arial" w:cs="Arial"/>
          <w:sz w:val="22"/>
        </w:rPr>
        <w:t xml:space="preserve">To provide recommendations for culturally </w:t>
      </w:r>
      <w:r w:rsidR="001E1881" w:rsidRPr="00A1454C">
        <w:rPr>
          <w:rFonts w:ascii="Arial" w:eastAsiaTheme="majorEastAsia" w:hAnsi="Arial" w:cs="Arial"/>
          <w:sz w:val="22"/>
        </w:rPr>
        <w:t>proper prevention</w:t>
      </w:r>
      <w:r w:rsidRPr="00A1454C">
        <w:rPr>
          <w:rFonts w:ascii="Arial" w:eastAsiaTheme="majorEastAsia" w:hAnsi="Arial" w:cs="Arial"/>
          <w:sz w:val="22"/>
        </w:rPr>
        <w:t>, intervention, and support strategies aimed at reducing substance use and improving mental health outcomes among South Asian young male adults.</w:t>
      </w:r>
    </w:p>
    <w:p w14:paraId="7538918E" w14:textId="77777777" w:rsidR="00B31EDD" w:rsidRPr="00A1454C" w:rsidRDefault="00B31EDD" w:rsidP="00B31EDD">
      <w:pPr>
        <w:spacing w:line="360" w:lineRule="auto"/>
        <w:ind w:left="720"/>
        <w:jc w:val="both"/>
        <w:rPr>
          <w:rFonts w:ascii="Arial" w:eastAsiaTheme="majorEastAsia" w:hAnsi="Arial" w:cs="Arial"/>
          <w:sz w:val="22"/>
        </w:rPr>
      </w:pPr>
    </w:p>
    <w:p w14:paraId="05C59BFB" w14:textId="77777777" w:rsidR="00B31EDD" w:rsidRDefault="00B31EDD" w:rsidP="00A1454C">
      <w:pPr>
        <w:spacing w:line="360" w:lineRule="auto"/>
        <w:jc w:val="both"/>
        <w:rPr>
          <w:rFonts w:ascii="Arial" w:eastAsiaTheme="majorEastAsia" w:hAnsi="Arial" w:cs="Arial"/>
          <w:b/>
          <w:bCs/>
          <w:sz w:val="22"/>
        </w:rPr>
      </w:pPr>
    </w:p>
    <w:p w14:paraId="6BB2F043" w14:textId="1634E1C2"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Rationale and Background</w:t>
      </w:r>
    </w:p>
    <w:p w14:paraId="13645F5B" w14:textId="77777777" w:rsidR="00DE5A9A" w:rsidRPr="00A1454C" w:rsidRDefault="00DE5A9A" w:rsidP="00A1454C">
      <w:pPr>
        <w:spacing w:line="360" w:lineRule="auto"/>
        <w:jc w:val="both"/>
        <w:rPr>
          <w:rFonts w:ascii="Arial" w:eastAsiaTheme="majorEastAsia" w:hAnsi="Arial" w:cs="Arial"/>
          <w:b/>
          <w:bCs/>
          <w:sz w:val="22"/>
        </w:rPr>
      </w:pPr>
    </w:p>
    <w:p w14:paraId="4AB82C3B" w14:textId="719849B2"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Substance use among young male adults is a growing public health concern due to its significant impact on both mental and physical health. Research </w:t>
      </w:r>
      <w:r w:rsidR="001E1881" w:rsidRPr="00A1454C">
        <w:rPr>
          <w:rFonts w:ascii="Arial" w:eastAsiaTheme="majorEastAsia" w:hAnsi="Arial" w:cs="Arial"/>
          <w:sz w:val="22"/>
        </w:rPr>
        <w:t>shows</w:t>
      </w:r>
      <w:r w:rsidRPr="00A1454C">
        <w:rPr>
          <w:rFonts w:ascii="Arial" w:eastAsiaTheme="majorEastAsia" w:hAnsi="Arial" w:cs="Arial"/>
          <w:sz w:val="22"/>
        </w:rPr>
        <w:t xml:space="preserve"> that substance use is strongly associated with mental health disorders such as anxiety, depression, and psychological distress, particularly among individuals aged 15–25 years (WHO, 2025a). Prolonged substance use may also lead to pathophysiological changes affecting neurological, cardiovascular, and other physiological systems, resulting in long-term health complications (WHO, 2025b).</w:t>
      </w:r>
    </w:p>
    <w:p w14:paraId="1685B0DF" w14:textId="70F4EAA3"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Within South Asian communities, cultural stigma surrounding mental illness and addiction often discourages individuals from seeking professional support, contributing to delayed diagnosis and treatment (Shukla, 2023). Despite increasing awareness of mental health issues, there </w:t>
      </w:r>
      <w:r w:rsidR="001E1881" w:rsidRPr="00A1454C">
        <w:rPr>
          <w:rFonts w:ascii="Arial" w:eastAsiaTheme="majorEastAsia" w:hAnsi="Arial" w:cs="Arial"/>
          <w:sz w:val="22"/>
        </w:rPr>
        <w:t>stays</w:t>
      </w:r>
      <w:r w:rsidRPr="00A1454C">
        <w:rPr>
          <w:rFonts w:ascii="Arial" w:eastAsiaTheme="majorEastAsia" w:hAnsi="Arial" w:cs="Arial"/>
          <w:sz w:val="22"/>
        </w:rPr>
        <w:t xml:space="preserve"> limited research focusing specifically on the combined mental health and physiological consequences of substance use among South Asian young male adults.</w:t>
      </w:r>
    </w:p>
    <w:p w14:paraId="21DF21E5" w14:textId="77777777" w:rsid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Therefore, this study aims to address this gap by exploring the relationship between substance use, mental health outcomes, and pathophysiological effects within this population, thereby supporting the development of culturally sensitive healthcare interventions.</w:t>
      </w:r>
    </w:p>
    <w:p w14:paraId="4C5E4794" w14:textId="77777777" w:rsidR="00DE5A9A" w:rsidRPr="00A1454C" w:rsidRDefault="00DE5A9A" w:rsidP="00A1454C">
      <w:pPr>
        <w:spacing w:line="360" w:lineRule="auto"/>
        <w:jc w:val="both"/>
        <w:rPr>
          <w:rFonts w:ascii="Arial" w:eastAsiaTheme="majorEastAsia" w:hAnsi="Arial" w:cs="Arial"/>
          <w:sz w:val="22"/>
        </w:rPr>
      </w:pPr>
    </w:p>
    <w:p w14:paraId="350B26B5" w14:textId="77777777" w:rsidR="00DE5A9A"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Methods</w:t>
      </w:r>
    </w:p>
    <w:p w14:paraId="1F37C8E1" w14:textId="77777777" w:rsidR="00DE5A9A" w:rsidRDefault="00DE5A9A" w:rsidP="00A1454C">
      <w:pPr>
        <w:spacing w:line="360" w:lineRule="auto"/>
        <w:jc w:val="both"/>
        <w:rPr>
          <w:rFonts w:ascii="Arial" w:eastAsiaTheme="majorEastAsia" w:hAnsi="Arial" w:cs="Arial"/>
          <w:b/>
          <w:bCs/>
          <w:sz w:val="22"/>
        </w:rPr>
      </w:pPr>
    </w:p>
    <w:p w14:paraId="6D2957B3" w14:textId="07D8B22B"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This study will employ a secondary research approach, drawing on peer-reviewed journal articles, government reports, policy documents, and publications from organisations such as the WHO and NHS. The review will include relevant and recent English-language sources focusing on substance use, mental health outcomes, and pathophysiological effects among South Asian young adults.</w:t>
      </w:r>
    </w:p>
    <w:p w14:paraId="6616508E" w14:textId="1845636C"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Non-peer-reviewed sources, opinion pieces, blog posts, and studies that are outdated or not directly relevant to the research topic will be excluded. Data will be analysed using a thematic review approach to </w:t>
      </w:r>
      <w:r w:rsidR="001E1881" w:rsidRPr="00A1454C">
        <w:rPr>
          <w:rFonts w:ascii="Arial" w:eastAsiaTheme="majorEastAsia" w:hAnsi="Arial" w:cs="Arial"/>
          <w:sz w:val="22"/>
        </w:rPr>
        <w:t>find</w:t>
      </w:r>
      <w:r w:rsidRPr="00A1454C">
        <w:rPr>
          <w:rFonts w:ascii="Arial" w:eastAsiaTheme="majorEastAsia" w:hAnsi="Arial" w:cs="Arial"/>
          <w:sz w:val="22"/>
        </w:rPr>
        <w:t xml:space="preserve"> key themes and patterns across the literature.</w:t>
      </w:r>
    </w:p>
    <w:p w14:paraId="32B19D7C" w14:textId="77777777" w:rsidR="00DE5A9A" w:rsidRDefault="00DE5A9A" w:rsidP="00A1454C">
      <w:pPr>
        <w:spacing w:line="360" w:lineRule="auto"/>
        <w:jc w:val="both"/>
        <w:rPr>
          <w:rFonts w:ascii="Arial" w:eastAsiaTheme="majorEastAsia" w:hAnsi="Arial" w:cs="Arial"/>
          <w:b/>
          <w:bCs/>
          <w:sz w:val="22"/>
        </w:rPr>
      </w:pPr>
    </w:p>
    <w:p w14:paraId="2CCD44DE" w14:textId="77777777" w:rsidR="00DE5A9A" w:rsidRDefault="00DE5A9A" w:rsidP="00A1454C">
      <w:pPr>
        <w:spacing w:line="360" w:lineRule="auto"/>
        <w:jc w:val="both"/>
        <w:rPr>
          <w:rFonts w:ascii="Arial" w:eastAsiaTheme="majorEastAsia" w:hAnsi="Arial" w:cs="Arial"/>
          <w:b/>
          <w:bCs/>
          <w:sz w:val="22"/>
        </w:rPr>
      </w:pPr>
    </w:p>
    <w:p w14:paraId="011D5266" w14:textId="62F359EA"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lastRenderedPageBreak/>
        <w:t>Resources</w:t>
      </w:r>
    </w:p>
    <w:p w14:paraId="477399ED" w14:textId="77777777" w:rsidR="00DE5A9A" w:rsidRPr="00A1454C" w:rsidRDefault="00DE5A9A" w:rsidP="00A1454C">
      <w:pPr>
        <w:spacing w:line="360" w:lineRule="auto"/>
        <w:jc w:val="both"/>
        <w:rPr>
          <w:rFonts w:ascii="Arial" w:eastAsiaTheme="majorEastAsia" w:hAnsi="Arial" w:cs="Arial"/>
          <w:b/>
          <w:bCs/>
          <w:sz w:val="22"/>
        </w:rPr>
      </w:pPr>
    </w:p>
    <w:p w14:paraId="5CEEBB5D" w14:textId="77777777" w:rsidR="00A1454C" w:rsidRPr="00A1454C" w:rsidRDefault="00A1454C" w:rsidP="00A1454C">
      <w:pPr>
        <w:numPr>
          <w:ilvl w:val="0"/>
          <w:numId w:val="11"/>
        </w:numPr>
        <w:spacing w:line="360" w:lineRule="auto"/>
        <w:jc w:val="both"/>
        <w:rPr>
          <w:rFonts w:ascii="Arial" w:eastAsiaTheme="majorEastAsia" w:hAnsi="Arial" w:cs="Arial"/>
          <w:sz w:val="22"/>
        </w:rPr>
      </w:pPr>
      <w:r w:rsidRPr="00A1454C">
        <w:rPr>
          <w:rFonts w:ascii="Arial" w:eastAsiaTheme="majorEastAsia" w:hAnsi="Arial" w:cs="Arial"/>
          <w:sz w:val="22"/>
        </w:rPr>
        <w:t>Academic databases: PubMed, CINAHL, ScienceDirect, and Google Scholar.</w:t>
      </w:r>
    </w:p>
    <w:p w14:paraId="4D96D459" w14:textId="77777777" w:rsidR="00A1454C" w:rsidRPr="00A1454C" w:rsidRDefault="00A1454C" w:rsidP="00A1454C">
      <w:pPr>
        <w:numPr>
          <w:ilvl w:val="0"/>
          <w:numId w:val="11"/>
        </w:numPr>
        <w:spacing w:line="360" w:lineRule="auto"/>
        <w:jc w:val="both"/>
        <w:rPr>
          <w:rFonts w:ascii="Arial" w:eastAsiaTheme="majorEastAsia" w:hAnsi="Arial" w:cs="Arial"/>
          <w:sz w:val="22"/>
        </w:rPr>
      </w:pPr>
      <w:r w:rsidRPr="00A1454C">
        <w:rPr>
          <w:rFonts w:ascii="Arial" w:eastAsiaTheme="majorEastAsia" w:hAnsi="Arial" w:cs="Arial"/>
          <w:sz w:val="22"/>
        </w:rPr>
        <w:t>University library resources and e-books.</w:t>
      </w:r>
    </w:p>
    <w:p w14:paraId="2E5D3F69" w14:textId="77777777" w:rsidR="00A1454C" w:rsidRPr="00A1454C" w:rsidRDefault="00A1454C" w:rsidP="00A1454C">
      <w:pPr>
        <w:numPr>
          <w:ilvl w:val="0"/>
          <w:numId w:val="11"/>
        </w:numPr>
        <w:spacing w:line="360" w:lineRule="auto"/>
        <w:jc w:val="both"/>
        <w:rPr>
          <w:rFonts w:ascii="Arial" w:eastAsiaTheme="majorEastAsia" w:hAnsi="Arial" w:cs="Arial"/>
          <w:sz w:val="22"/>
        </w:rPr>
      </w:pPr>
      <w:r w:rsidRPr="00A1454C">
        <w:rPr>
          <w:rFonts w:ascii="Arial" w:eastAsiaTheme="majorEastAsia" w:hAnsi="Arial" w:cs="Arial"/>
          <w:sz w:val="22"/>
        </w:rPr>
        <w:t>WHO and NHS reports and policy documents.</w:t>
      </w:r>
    </w:p>
    <w:p w14:paraId="4A567A42" w14:textId="77777777" w:rsidR="00A1454C" w:rsidRPr="00A1454C" w:rsidRDefault="00A1454C" w:rsidP="00A1454C">
      <w:pPr>
        <w:numPr>
          <w:ilvl w:val="0"/>
          <w:numId w:val="11"/>
        </w:numPr>
        <w:spacing w:line="360" w:lineRule="auto"/>
        <w:jc w:val="both"/>
        <w:rPr>
          <w:rFonts w:ascii="Arial" w:eastAsiaTheme="majorEastAsia" w:hAnsi="Arial" w:cs="Arial"/>
          <w:sz w:val="22"/>
        </w:rPr>
      </w:pPr>
      <w:r w:rsidRPr="00A1454C">
        <w:rPr>
          <w:rFonts w:ascii="Arial" w:eastAsiaTheme="majorEastAsia" w:hAnsi="Arial" w:cs="Arial"/>
          <w:sz w:val="22"/>
        </w:rPr>
        <w:t>Microsoft Word for writing and formatting.</w:t>
      </w:r>
    </w:p>
    <w:p w14:paraId="77571799" w14:textId="77777777" w:rsidR="0041750A" w:rsidRDefault="0041750A" w:rsidP="00A1454C">
      <w:pPr>
        <w:spacing w:line="360" w:lineRule="auto"/>
        <w:jc w:val="both"/>
        <w:rPr>
          <w:rFonts w:ascii="Arial" w:eastAsiaTheme="majorEastAsia" w:hAnsi="Arial" w:cs="Arial"/>
          <w:b/>
          <w:bCs/>
          <w:sz w:val="22"/>
        </w:rPr>
      </w:pPr>
    </w:p>
    <w:p w14:paraId="70B46786" w14:textId="77777777" w:rsidR="0041750A" w:rsidRDefault="0041750A" w:rsidP="00A1454C">
      <w:pPr>
        <w:spacing w:line="360" w:lineRule="auto"/>
        <w:jc w:val="both"/>
        <w:rPr>
          <w:rFonts w:ascii="Arial" w:eastAsiaTheme="majorEastAsia" w:hAnsi="Arial" w:cs="Arial"/>
          <w:b/>
          <w:bCs/>
          <w:sz w:val="22"/>
        </w:rPr>
      </w:pPr>
    </w:p>
    <w:p w14:paraId="669B6A42" w14:textId="77777777" w:rsidR="0041750A" w:rsidRDefault="0041750A" w:rsidP="00A1454C">
      <w:pPr>
        <w:spacing w:line="360" w:lineRule="auto"/>
        <w:jc w:val="both"/>
        <w:rPr>
          <w:rFonts w:ascii="Arial" w:eastAsiaTheme="majorEastAsia" w:hAnsi="Arial" w:cs="Arial"/>
          <w:b/>
          <w:bCs/>
          <w:sz w:val="22"/>
        </w:rPr>
      </w:pPr>
    </w:p>
    <w:p w14:paraId="36A81C62" w14:textId="77777777" w:rsidR="0041750A" w:rsidRDefault="0041750A" w:rsidP="00A1454C">
      <w:pPr>
        <w:spacing w:line="360" w:lineRule="auto"/>
        <w:jc w:val="both"/>
        <w:rPr>
          <w:rFonts w:ascii="Arial" w:eastAsiaTheme="majorEastAsia" w:hAnsi="Arial" w:cs="Arial"/>
          <w:b/>
          <w:bCs/>
          <w:sz w:val="22"/>
        </w:rPr>
      </w:pPr>
    </w:p>
    <w:p w14:paraId="72446292" w14:textId="77777777" w:rsidR="0041750A" w:rsidRDefault="0041750A" w:rsidP="00A1454C">
      <w:pPr>
        <w:spacing w:line="360" w:lineRule="auto"/>
        <w:jc w:val="both"/>
        <w:rPr>
          <w:rFonts w:ascii="Arial" w:eastAsiaTheme="majorEastAsia" w:hAnsi="Arial" w:cs="Arial"/>
          <w:b/>
          <w:bCs/>
          <w:sz w:val="22"/>
        </w:rPr>
      </w:pPr>
    </w:p>
    <w:p w14:paraId="72057B60" w14:textId="77777777" w:rsidR="0041750A" w:rsidRDefault="0041750A" w:rsidP="00A1454C">
      <w:pPr>
        <w:spacing w:line="360" w:lineRule="auto"/>
        <w:jc w:val="both"/>
        <w:rPr>
          <w:rFonts w:ascii="Arial" w:eastAsiaTheme="majorEastAsia" w:hAnsi="Arial" w:cs="Arial"/>
          <w:b/>
          <w:bCs/>
          <w:sz w:val="22"/>
        </w:rPr>
      </w:pPr>
    </w:p>
    <w:p w14:paraId="729D0B04" w14:textId="44865F5E"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Timeline</w:t>
      </w:r>
    </w:p>
    <w:p w14:paraId="24A77F02" w14:textId="77777777" w:rsidR="00513E48" w:rsidRPr="00A1454C" w:rsidRDefault="00513E48" w:rsidP="00A1454C">
      <w:pPr>
        <w:spacing w:line="360" w:lineRule="auto"/>
        <w:jc w:val="both"/>
        <w:rPr>
          <w:rFonts w:ascii="Arial" w:eastAsiaTheme="majorEastAsia" w:hAnsi="Arial" w:cs="Arial"/>
          <w:b/>
          <w:bCs/>
          <w:sz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49"/>
        <w:gridCol w:w="5167"/>
      </w:tblGrid>
      <w:tr w:rsidR="00A1454C" w:rsidRPr="00A1454C" w14:paraId="49CE8572" w14:textId="77777777" w:rsidTr="004F66B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DBC9EE1" w14:textId="77777777" w:rsidR="00A1454C" w:rsidRP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Date/Period</w:t>
            </w:r>
          </w:p>
        </w:tc>
        <w:tc>
          <w:tcPr>
            <w:tcW w:w="0" w:type="auto"/>
            <w:tcBorders>
              <w:top w:val="single" w:sz="4" w:space="0" w:color="auto"/>
              <w:left w:val="single" w:sz="4" w:space="0" w:color="auto"/>
              <w:bottom w:val="single" w:sz="4" w:space="0" w:color="auto"/>
              <w:right w:val="single" w:sz="4" w:space="0" w:color="auto"/>
            </w:tcBorders>
            <w:vAlign w:val="center"/>
            <w:hideMark/>
          </w:tcPr>
          <w:p w14:paraId="1827CC1F" w14:textId="77777777" w:rsidR="00A1454C" w:rsidRP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Activity</w:t>
            </w:r>
          </w:p>
        </w:tc>
      </w:tr>
      <w:tr w:rsidR="00A1454C" w:rsidRPr="00A1454C" w14:paraId="05AA0883" w14:textId="77777777" w:rsidTr="004F66B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2E24B7F"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11 May 2026 – 24 May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0E76FBE4"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Select topic and develop project proposal</w:t>
            </w:r>
          </w:p>
        </w:tc>
      </w:tr>
      <w:tr w:rsidR="00A1454C" w:rsidRPr="00A1454C" w14:paraId="191A6126" w14:textId="77777777" w:rsidTr="00EF7FD5">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7154348"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25 May 2026 – 21 June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35C31C1D"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Conduct literature search and gather relevant sources</w:t>
            </w:r>
          </w:p>
        </w:tc>
      </w:tr>
      <w:tr w:rsidR="00A1454C" w:rsidRPr="00A1454C" w14:paraId="3093AAFB" w14:textId="77777777" w:rsidTr="004F66B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40DB5C4"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22 June 2026 – 19 July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3D02D434"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Review and evaluate literature</w:t>
            </w:r>
          </w:p>
        </w:tc>
      </w:tr>
      <w:tr w:rsidR="00A1454C" w:rsidRPr="00A1454C" w14:paraId="5DF40556" w14:textId="77777777" w:rsidTr="00060A8E">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C131BBA"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20 July 2026 – 16 August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741B7F6A" w14:textId="7924F6B5"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Analyse findings and </w:t>
            </w:r>
            <w:r w:rsidR="00CF605C" w:rsidRPr="00A1454C">
              <w:rPr>
                <w:rFonts w:ascii="Arial" w:eastAsiaTheme="majorEastAsia" w:hAnsi="Arial" w:cs="Arial"/>
                <w:sz w:val="22"/>
              </w:rPr>
              <w:t>find</w:t>
            </w:r>
            <w:r w:rsidRPr="00A1454C">
              <w:rPr>
                <w:rFonts w:ascii="Arial" w:eastAsiaTheme="majorEastAsia" w:hAnsi="Arial" w:cs="Arial"/>
                <w:sz w:val="22"/>
              </w:rPr>
              <w:t xml:space="preserve"> key themes</w:t>
            </w:r>
          </w:p>
        </w:tc>
      </w:tr>
      <w:tr w:rsidR="00A1454C" w:rsidRPr="00A1454C" w14:paraId="5978CB12" w14:textId="77777777" w:rsidTr="00060A8E">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57D8995"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17 August 2026 – 13 September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6C14150F"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Draft literature review and methods sections</w:t>
            </w:r>
          </w:p>
        </w:tc>
      </w:tr>
      <w:tr w:rsidR="00A1454C" w:rsidRPr="00A1454C" w14:paraId="3B1D465B" w14:textId="77777777" w:rsidTr="00060A8E">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A135DAA"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14 September 2026 – 11 October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23FCFA5B"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Write discussion and conclusion sections</w:t>
            </w:r>
          </w:p>
        </w:tc>
      </w:tr>
      <w:tr w:rsidR="00A1454C" w:rsidRPr="00A1454C" w14:paraId="3AF9BF0D" w14:textId="77777777" w:rsidTr="00060A8E">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D20EDF8"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12 October 2026 – 1 November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235625ED"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Edit, proofread, and incorporate tutor feedback</w:t>
            </w:r>
          </w:p>
        </w:tc>
      </w:tr>
      <w:tr w:rsidR="00A1454C" w:rsidRPr="00A1454C" w14:paraId="3B575B4D" w14:textId="77777777" w:rsidTr="00060A8E">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A233A47"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2 November 2026 – 15 November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547F867D"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Final review, formatting, and referencing</w:t>
            </w:r>
          </w:p>
        </w:tc>
      </w:tr>
      <w:tr w:rsidR="00A1454C" w:rsidRPr="00A1454C" w14:paraId="3BDC1CF0" w14:textId="77777777" w:rsidTr="00EF7FD5">
        <w:trPr>
          <w:tblCellSpacing w:w="15" w:type="dxa"/>
        </w:trPr>
        <w:tc>
          <w:tcPr>
            <w:tcW w:w="0" w:type="auto"/>
            <w:tcBorders>
              <w:top w:val="single" w:sz="4" w:space="0" w:color="auto"/>
              <w:left w:val="single" w:sz="4" w:space="0" w:color="auto"/>
              <w:bottom w:val="single" w:sz="4" w:space="0" w:color="auto"/>
            </w:tcBorders>
            <w:vAlign w:val="center"/>
            <w:hideMark/>
          </w:tcPr>
          <w:p w14:paraId="21567669"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lastRenderedPageBreak/>
              <w:t>November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0D096108"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Submit completed project</w:t>
            </w:r>
          </w:p>
        </w:tc>
      </w:tr>
    </w:tbl>
    <w:p w14:paraId="18B58856" w14:textId="77777777" w:rsidR="00513E48" w:rsidRDefault="00513E48" w:rsidP="00A1454C">
      <w:pPr>
        <w:spacing w:line="360" w:lineRule="auto"/>
        <w:jc w:val="both"/>
        <w:rPr>
          <w:rFonts w:ascii="Arial" w:eastAsiaTheme="majorEastAsia" w:hAnsi="Arial" w:cs="Arial"/>
          <w:b/>
          <w:bCs/>
          <w:sz w:val="22"/>
        </w:rPr>
      </w:pPr>
    </w:p>
    <w:p w14:paraId="064F0366" w14:textId="4A401D6C" w:rsidR="00A1454C" w:rsidRDefault="00A1454C" w:rsidP="00A1454C">
      <w:pPr>
        <w:spacing w:line="360" w:lineRule="auto"/>
        <w:jc w:val="both"/>
        <w:rPr>
          <w:rFonts w:ascii="Arial" w:eastAsiaTheme="majorEastAsia" w:hAnsi="Arial" w:cs="Arial"/>
          <w:b/>
          <w:bCs/>
          <w:sz w:val="22"/>
        </w:rPr>
      </w:pPr>
      <w:r w:rsidRPr="00A1454C">
        <w:rPr>
          <w:rFonts w:ascii="Arial" w:eastAsiaTheme="majorEastAsia" w:hAnsi="Arial" w:cs="Arial"/>
          <w:b/>
          <w:bCs/>
          <w:sz w:val="22"/>
        </w:rPr>
        <w:t>Self-Reflection as a Researcher</w:t>
      </w:r>
    </w:p>
    <w:p w14:paraId="3FEB8AFF" w14:textId="77777777" w:rsidR="00513E48" w:rsidRPr="00A1454C" w:rsidRDefault="00513E48" w:rsidP="00A1454C">
      <w:pPr>
        <w:spacing w:line="360" w:lineRule="auto"/>
        <w:jc w:val="both"/>
        <w:rPr>
          <w:rFonts w:ascii="Arial" w:eastAsiaTheme="majorEastAsia" w:hAnsi="Arial" w:cs="Arial"/>
          <w:b/>
          <w:bCs/>
          <w:sz w:val="22"/>
        </w:rPr>
      </w:pPr>
    </w:p>
    <w:p w14:paraId="20421C39" w14:textId="5ABC3551"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 xml:space="preserve">Gibbs' Reflective Cycle was used to guide reflection throughout this project (Gibbs, 1988). Through this reflective process, I </w:t>
      </w:r>
      <w:r w:rsidR="002B5086" w:rsidRPr="00A1454C">
        <w:rPr>
          <w:rFonts w:ascii="Arial" w:eastAsiaTheme="majorEastAsia" w:hAnsi="Arial" w:cs="Arial"/>
          <w:sz w:val="22"/>
        </w:rPr>
        <w:t>found</w:t>
      </w:r>
      <w:r w:rsidRPr="00A1454C">
        <w:rPr>
          <w:rFonts w:ascii="Arial" w:eastAsiaTheme="majorEastAsia" w:hAnsi="Arial" w:cs="Arial"/>
          <w:sz w:val="22"/>
        </w:rPr>
        <w:t xml:space="preserve"> several strengths, including my ability to </w:t>
      </w:r>
      <w:proofErr w:type="gramStart"/>
      <w:r w:rsidRPr="00A1454C">
        <w:rPr>
          <w:rFonts w:ascii="Arial" w:eastAsiaTheme="majorEastAsia" w:hAnsi="Arial" w:cs="Arial"/>
          <w:sz w:val="22"/>
        </w:rPr>
        <w:t>locate</w:t>
      </w:r>
      <w:proofErr w:type="gramEnd"/>
      <w:r w:rsidRPr="00A1454C">
        <w:rPr>
          <w:rFonts w:ascii="Arial" w:eastAsiaTheme="majorEastAsia" w:hAnsi="Arial" w:cs="Arial"/>
          <w:sz w:val="22"/>
        </w:rPr>
        <w:t xml:space="preserve"> and review academic literature from reliable sources. I am also organised and committed to completing tasks within established deadlines.</w:t>
      </w:r>
    </w:p>
    <w:p w14:paraId="23418B14"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A potential challenge will be critically analysing large volumes of information and effectively synthesising findings from a range of sources. Through this project, I aim to further develop my research, critical appraisal, and academic writing skills while seeking guidance from tutors when necessary.</w:t>
      </w:r>
    </w:p>
    <w:p w14:paraId="248145F9" w14:textId="77777777" w:rsidR="00A1454C" w:rsidRPr="00A1454C" w:rsidRDefault="00A1454C" w:rsidP="00A1454C">
      <w:pPr>
        <w:spacing w:line="360" w:lineRule="auto"/>
        <w:jc w:val="both"/>
        <w:rPr>
          <w:rFonts w:ascii="Arial" w:eastAsiaTheme="majorEastAsia" w:hAnsi="Arial" w:cs="Arial"/>
          <w:sz w:val="22"/>
        </w:rPr>
      </w:pPr>
      <w:r w:rsidRPr="00A1454C">
        <w:rPr>
          <w:rFonts w:ascii="Arial" w:eastAsiaTheme="majorEastAsia" w:hAnsi="Arial" w:cs="Arial"/>
          <w:sz w:val="22"/>
        </w:rPr>
        <w:t>Developing critical analysis skills is an essential aspect of academic writing, as it enables students to evaluate evidence effectively and construct well-reasoned arguments (Knowles and McGloin, 2007).</w:t>
      </w:r>
    </w:p>
    <w:p w14:paraId="449212CA" w14:textId="3CF79B83" w:rsidR="00545684" w:rsidRPr="00144FBF" w:rsidRDefault="00545684" w:rsidP="00641F0D">
      <w:pPr>
        <w:spacing w:line="360" w:lineRule="auto"/>
        <w:jc w:val="both"/>
        <w:rPr>
          <w:rFonts w:ascii="Arial" w:hAnsi="Arial" w:cs="Arial"/>
          <w:sz w:val="22"/>
        </w:rPr>
      </w:pPr>
      <w:r w:rsidRPr="00144FBF">
        <w:rPr>
          <w:rFonts w:ascii="Arial" w:hAnsi="Arial" w:cs="Arial"/>
          <w:sz w:val="22"/>
        </w:rPr>
        <w:br w:type="page"/>
      </w:r>
    </w:p>
    <w:p w14:paraId="262C8CA3" w14:textId="4D2FF9E1" w:rsidR="00545684" w:rsidRPr="0077388A" w:rsidRDefault="00545684" w:rsidP="0077388A">
      <w:pPr>
        <w:pStyle w:val="Heading1"/>
      </w:pPr>
      <w:r w:rsidRPr="0077388A">
        <w:lastRenderedPageBreak/>
        <w:t>References</w:t>
      </w:r>
    </w:p>
    <w:p w14:paraId="6D871C44" w14:textId="77777777" w:rsidR="00331F5A" w:rsidRPr="00144FBF" w:rsidRDefault="00331F5A" w:rsidP="00641F0D">
      <w:pPr>
        <w:spacing w:line="360" w:lineRule="auto"/>
        <w:jc w:val="both"/>
        <w:rPr>
          <w:rFonts w:ascii="Arial" w:hAnsi="Arial" w:cs="Arial"/>
          <w:sz w:val="22"/>
        </w:rPr>
      </w:pPr>
    </w:p>
    <w:p w14:paraId="66F90B40" w14:textId="77777777" w:rsidR="000448E7" w:rsidRPr="00144FBF" w:rsidRDefault="000448E7" w:rsidP="00641F0D">
      <w:pPr>
        <w:spacing w:line="360" w:lineRule="auto"/>
        <w:jc w:val="both"/>
        <w:rPr>
          <w:rFonts w:ascii="Arial" w:hAnsi="Arial" w:cs="Arial"/>
          <w:sz w:val="22"/>
        </w:rPr>
      </w:pPr>
    </w:p>
    <w:p w14:paraId="7B319600" w14:textId="77777777" w:rsidR="000448E7" w:rsidRDefault="000448E7" w:rsidP="00502582">
      <w:pPr>
        <w:spacing w:line="360" w:lineRule="auto"/>
        <w:rPr>
          <w:rFonts w:ascii="Arial" w:hAnsi="Arial" w:cs="Arial"/>
          <w:sz w:val="22"/>
        </w:rPr>
      </w:pPr>
      <w:r w:rsidRPr="00132662">
        <w:rPr>
          <w:rFonts w:ascii="Arial" w:hAnsi="Arial" w:cs="Arial"/>
          <w:sz w:val="22"/>
        </w:rPr>
        <w:t xml:space="preserve">Gibbs, G. (1988) </w:t>
      </w:r>
      <w:r w:rsidRPr="00132662">
        <w:rPr>
          <w:rFonts w:ascii="Arial" w:hAnsi="Arial" w:cs="Arial"/>
          <w:i/>
          <w:iCs/>
          <w:sz w:val="22"/>
        </w:rPr>
        <w:t>Learning by Doing: A Guide to Teaching and Learning Methods</w:t>
      </w:r>
      <w:r w:rsidRPr="00132662">
        <w:rPr>
          <w:rFonts w:ascii="Arial" w:hAnsi="Arial" w:cs="Arial"/>
          <w:sz w:val="22"/>
        </w:rPr>
        <w:t>. Oxford: Oxford Polytechnic.</w:t>
      </w:r>
    </w:p>
    <w:p w14:paraId="38548998" w14:textId="77777777" w:rsidR="000448E7" w:rsidRPr="00D128F6" w:rsidRDefault="000448E7" w:rsidP="00502582">
      <w:pPr>
        <w:spacing w:line="360" w:lineRule="auto"/>
        <w:rPr>
          <w:rFonts w:ascii="Arial" w:hAnsi="Arial" w:cs="Arial"/>
          <w:sz w:val="22"/>
        </w:rPr>
      </w:pPr>
      <w:r w:rsidRPr="00F77F83">
        <w:rPr>
          <w:rFonts w:ascii="Arial" w:hAnsi="Arial" w:cs="Arial"/>
          <w:sz w:val="22"/>
        </w:rPr>
        <w:t xml:space="preserve">Knowles, J. and McGloin, S. (2007) ‘Developing critical analysis skills in academic writing’, </w:t>
      </w:r>
      <w:r w:rsidRPr="00F77F83">
        <w:rPr>
          <w:rFonts w:ascii="Arial" w:hAnsi="Arial" w:cs="Arial"/>
          <w:i/>
          <w:iCs/>
          <w:sz w:val="22"/>
        </w:rPr>
        <w:t>Nursing Standard</w:t>
      </w:r>
      <w:r w:rsidRPr="00F77F83">
        <w:rPr>
          <w:rFonts w:ascii="Arial" w:hAnsi="Arial" w:cs="Arial"/>
          <w:sz w:val="22"/>
        </w:rPr>
        <w:t>, 21(52), pp. 35–37. Available at: PubMed</w:t>
      </w:r>
    </w:p>
    <w:p w14:paraId="1E2F4EFB" w14:textId="77777777" w:rsidR="000448E7" w:rsidRPr="00144FBF" w:rsidRDefault="000448E7" w:rsidP="00502582">
      <w:pPr>
        <w:spacing w:line="360" w:lineRule="auto"/>
        <w:rPr>
          <w:rFonts w:ascii="Arial" w:hAnsi="Arial" w:cs="Arial"/>
          <w:sz w:val="22"/>
        </w:rPr>
      </w:pPr>
      <w:r w:rsidRPr="00144FBF">
        <w:rPr>
          <w:rFonts w:ascii="Arial" w:hAnsi="Arial" w:cs="Arial"/>
          <w:sz w:val="22"/>
        </w:rPr>
        <w:t xml:space="preserve">Shukla, J. (2023) </w:t>
      </w:r>
      <w:r w:rsidRPr="00144FBF">
        <w:rPr>
          <w:rFonts w:ascii="Arial" w:hAnsi="Arial" w:cs="Arial"/>
          <w:i/>
          <w:iCs/>
          <w:sz w:val="22"/>
        </w:rPr>
        <w:t>The Stigma of Mental Healthcare: A Qualitative Analysis of the Utilisation of Mental Health Services by South Asians in the UK</w:t>
      </w:r>
      <w:r w:rsidRPr="00144FBF">
        <w:rPr>
          <w:rFonts w:ascii="Arial" w:hAnsi="Arial" w:cs="Arial"/>
          <w:sz w:val="22"/>
        </w:rPr>
        <w:t xml:space="preserve">.  Available at: </w:t>
      </w:r>
      <w:hyperlink r:id="rId7" w:history="1">
        <w:r w:rsidRPr="00144FBF">
          <w:rPr>
            <w:rStyle w:val="Hyperlink"/>
            <w:rFonts w:ascii="Arial" w:hAnsi="Arial" w:cs="Arial"/>
            <w:sz w:val="22"/>
          </w:rPr>
          <w:t>https://www.cambridge.org</w:t>
        </w:r>
      </w:hyperlink>
      <w:r w:rsidRPr="00144FBF">
        <w:rPr>
          <w:rFonts w:ascii="Arial" w:hAnsi="Arial" w:cs="Arial"/>
          <w:sz w:val="22"/>
        </w:rPr>
        <w:t xml:space="preserve"> (Accessed: 30 May 2026).</w:t>
      </w:r>
    </w:p>
    <w:p w14:paraId="17F5C6F5" w14:textId="77777777" w:rsidR="000448E7" w:rsidRPr="00D128F6" w:rsidRDefault="000448E7" w:rsidP="00502582">
      <w:pPr>
        <w:spacing w:line="360" w:lineRule="auto"/>
        <w:rPr>
          <w:rFonts w:ascii="Arial" w:hAnsi="Arial" w:cs="Arial"/>
          <w:sz w:val="22"/>
        </w:rPr>
      </w:pPr>
      <w:r w:rsidRPr="00D128F6">
        <w:rPr>
          <w:rFonts w:ascii="Arial" w:hAnsi="Arial" w:cs="Arial"/>
          <w:sz w:val="22"/>
        </w:rPr>
        <w:t xml:space="preserve">United Nations Office on Drugs and Crime (UNODC) (2024) </w:t>
      </w:r>
      <w:r w:rsidRPr="00D128F6">
        <w:rPr>
          <w:rFonts w:ascii="Arial" w:hAnsi="Arial" w:cs="Arial"/>
          <w:i/>
          <w:iCs/>
          <w:sz w:val="22"/>
        </w:rPr>
        <w:t>World Drug Report 2024</w:t>
      </w:r>
      <w:r w:rsidRPr="00D128F6">
        <w:rPr>
          <w:rFonts w:ascii="Arial" w:hAnsi="Arial" w:cs="Arial"/>
          <w:sz w:val="22"/>
        </w:rPr>
        <w:t xml:space="preserve">. Available at: </w:t>
      </w:r>
      <w:hyperlink r:id="rId8" w:history="1">
        <w:r w:rsidRPr="00D128F6">
          <w:rPr>
            <w:rStyle w:val="Hyperlink"/>
            <w:rFonts w:ascii="Arial" w:hAnsi="Arial" w:cs="Arial"/>
            <w:sz w:val="22"/>
          </w:rPr>
          <w:t>https://www.unodc.org</w:t>
        </w:r>
      </w:hyperlink>
      <w:r w:rsidRPr="00D128F6">
        <w:rPr>
          <w:rFonts w:ascii="Arial" w:hAnsi="Arial" w:cs="Arial"/>
          <w:sz w:val="22"/>
        </w:rPr>
        <w:t xml:space="preserve"> (Accessed: 30 May 2026).</w:t>
      </w:r>
    </w:p>
    <w:p w14:paraId="4ADE5B54" w14:textId="77777777" w:rsidR="000448E7" w:rsidRDefault="000448E7" w:rsidP="00502582">
      <w:pPr>
        <w:spacing w:line="360" w:lineRule="auto"/>
        <w:rPr>
          <w:rFonts w:ascii="Arial" w:hAnsi="Arial" w:cs="Arial"/>
          <w:sz w:val="22"/>
        </w:rPr>
      </w:pPr>
      <w:r w:rsidRPr="00D128F6">
        <w:rPr>
          <w:rFonts w:ascii="Arial" w:hAnsi="Arial" w:cs="Arial"/>
          <w:sz w:val="22"/>
        </w:rPr>
        <w:t xml:space="preserve">World Health Organization (WHO) (2025) </w:t>
      </w:r>
      <w:r w:rsidRPr="00D128F6">
        <w:rPr>
          <w:rFonts w:ascii="Arial" w:hAnsi="Arial" w:cs="Arial"/>
          <w:i/>
          <w:iCs/>
          <w:sz w:val="22"/>
        </w:rPr>
        <w:t>Mental Health, Brain Health and Substance Use</w:t>
      </w:r>
      <w:r w:rsidRPr="00D128F6">
        <w:rPr>
          <w:rFonts w:ascii="Arial" w:hAnsi="Arial" w:cs="Arial"/>
          <w:sz w:val="22"/>
        </w:rPr>
        <w:t xml:space="preserve">. Available at: </w:t>
      </w:r>
      <w:hyperlink r:id="rId9" w:history="1">
        <w:r w:rsidRPr="00D128F6">
          <w:rPr>
            <w:rStyle w:val="Hyperlink"/>
            <w:rFonts w:ascii="Arial" w:hAnsi="Arial" w:cs="Arial"/>
            <w:sz w:val="22"/>
          </w:rPr>
          <w:t>https://www.who.int</w:t>
        </w:r>
      </w:hyperlink>
      <w:r w:rsidRPr="00D128F6">
        <w:rPr>
          <w:rFonts w:ascii="Arial" w:hAnsi="Arial" w:cs="Arial"/>
          <w:sz w:val="22"/>
        </w:rPr>
        <w:t xml:space="preserve"> (Accessed: 30 May 2026).</w:t>
      </w:r>
    </w:p>
    <w:p w14:paraId="4F627371" w14:textId="77777777" w:rsidR="000448E7" w:rsidRPr="00144FBF" w:rsidRDefault="000448E7" w:rsidP="00502582">
      <w:pPr>
        <w:spacing w:line="360" w:lineRule="auto"/>
        <w:rPr>
          <w:rFonts w:ascii="Arial" w:hAnsi="Arial" w:cs="Arial"/>
          <w:sz w:val="22"/>
        </w:rPr>
      </w:pPr>
      <w:r w:rsidRPr="00144FBF">
        <w:rPr>
          <w:rFonts w:ascii="Arial" w:hAnsi="Arial" w:cs="Arial"/>
          <w:sz w:val="22"/>
        </w:rPr>
        <w:t xml:space="preserve">World Health Organization (WHO) (2025a) </w:t>
      </w:r>
      <w:r w:rsidRPr="00144FBF">
        <w:rPr>
          <w:rFonts w:ascii="Arial" w:hAnsi="Arial" w:cs="Arial"/>
          <w:i/>
          <w:iCs/>
          <w:sz w:val="22"/>
        </w:rPr>
        <w:t>Mental disorders</w:t>
      </w:r>
      <w:r w:rsidRPr="00144FBF">
        <w:rPr>
          <w:rFonts w:ascii="Arial" w:hAnsi="Arial" w:cs="Arial"/>
          <w:sz w:val="22"/>
        </w:rPr>
        <w:t xml:space="preserve">. Available at: </w:t>
      </w:r>
      <w:hyperlink r:id="rId10" w:history="1">
        <w:r w:rsidRPr="00144FBF">
          <w:rPr>
            <w:rStyle w:val="Hyperlink"/>
            <w:rFonts w:ascii="Arial" w:hAnsi="Arial" w:cs="Arial"/>
            <w:sz w:val="22"/>
          </w:rPr>
          <w:t>https://www.who.int/news-room/fact-sheets/detail/mental-disorders</w:t>
        </w:r>
      </w:hyperlink>
      <w:r w:rsidRPr="00144FBF">
        <w:rPr>
          <w:rFonts w:ascii="Arial" w:hAnsi="Arial" w:cs="Arial"/>
          <w:sz w:val="22"/>
        </w:rPr>
        <w:t xml:space="preserve"> (Accessed: 30 May 2026).</w:t>
      </w:r>
    </w:p>
    <w:p w14:paraId="0EF38C4C" w14:textId="77777777" w:rsidR="000448E7" w:rsidRDefault="000448E7" w:rsidP="00502582">
      <w:pPr>
        <w:spacing w:line="360" w:lineRule="auto"/>
        <w:rPr>
          <w:rFonts w:ascii="Arial" w:hAnsi="Arial" w:cs="Arial"/>
          <w:sz w:val="22"/>
        </w:rPr>
      </w:pPr>
      <w:r w:rsidRPr="00144FBF">
        <w:rPr>
          <w:rFonts w:ascii="Arial" w:hAnsi="Arial" w:cs="Arial"/>
          <w:sz w:val="22"/>
        </w:rPr>
        <w:t xml:space="preserve">World Health Organization (WHO) (2025b) </w:t>
      </w:r>
      <w:r w:rsidRPr="00144FBF">
        <w:rPr>
          <w:rFonts w:ascii="Arial" w:hAnsi="Arial" w:cs="Arial"/>
          <w:i/>
          <w:iCs/>
          <w:sz w:val="22"/>
        </w:rPr>
        <w:t>Mental Health, Brain Health and Substance Use</w:t>
      </w:r>
      <w:r w:rsidRPr="00144FBF">
        <w:rPr>
          <w:rFonts w:ascii="Arial" w:hAnsi="Arial" w:cs="Arial"/>
          <w:sz w:val="22"/>
        </w:rPr>
        <w:t xml:space="preserve">. Available at: </w:t>
      </w:r>
      <w:hyperlink r:id="rId11" w:history="1">
        <w:r w:rsidRPr="00144FBF">
          <w:rPr>
            <w:rStyle w:val="Hyperlink"/>
            <w:rFonts w:ascii="Arial" w:hAnsi="Arial" w:cs="Arial"/>
            <w:sz w:val="22"/>
          </w:rPr>
          <w:t>https://www.who.int/teams/mental-health-and-substance-use/treatment-care/comorbidities-with-physical-health</w:t>
        </w:r>
      </w:hyperlink>
      <w:r w:rsidRPr="00144FBF">
        <w:rPr>
          <w:rFonts w:ascii="Arial" w:hAnsi="Arial" w:cs="Arial"/>
          <w:sz w:val="22"/>
        </w:rPr>
        <w:t xml:space="preserve"> (Accessed: 30 May 2026).</w:t>
      </w:r>
    </w:p>
    <w:p w14:paraId="157CFF34" w14:textId="6C500AB9"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F98F5" w14:textId="77777777" w:rsidR="00922935" w:rsidRDefault="00922935" w:rsidP="00545684">
      <w:pPr>
        <w:spacing w:after="0" w:line="240" w:lineRule="auto"/>
      </w:pPr>
      <w:r>
        <w:separator/>
      </w:r>
    </w:p>
  </w:endnote>
  <w:endnote w:type="continuationSeparator" w:id="0">
    <w:p w14:paraId="72A0B2E4" w14:textId="77777777" w:rsidR="00922935" w:rsidRDefault="0092293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CA5D3" w14:textId="77777777" w:rsidR="00922935" w:rsidRDefault="00922935" w:rsidP="00545684">
      <w:pPr>
        <w:spacing w:after="0" w:line="240" w:lineRule="auto"/>
      </w:pPr>
      <w:r>
        <w:separator/>
      </w:r>
    </w:p>
  </w:footnote>
  <w:footnote w:type="continuationSeparator" w:id="0">
    <w:p w14:paraId="080CC29C" w14:textId="77777777" w:rsidR="00922935" w:rsidRDefault="0092293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2892"/>
    <w:multiLevelType w:val="hybridMultilevel"/>
    <w:tmpl w:val="25DCE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A4D13"/>
    <w:multiLevelType w:val="hybridMultilevel"/>
    <w:tmpl w:val="1A1641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697163"/>
    <w:multiLevelType w:val="multilevel"/>
    <w:tmpl w:val="475E5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6F2A8B"/>
    <w:multiLevelType w:val="multilevel"/>
    <w:tmpl w:val="A5CC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540199"/>
    <w:multiLevelType w:val="multilevel"/>
    <w:tmpl w:val="E84C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2E2628"/>
    <w:multiLevelType w:val="hybridMultilevel"/>
    <w:tmpl w:val="A3604C00"/>
    <w:lvl w:ilvl="0" w:tplc="6E16A4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0F37E7"/>
    <w:multiLevelType w:val="multilevel"/>
    <w:tmpl w:val="93A83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933321522">
    <w:abstractNumId w:val="5"/>
  </w:num>
  <w:num w:numId="3" w16cid:durableId="875194671">
    <w:abstractNumId w:val="4"/>
  </w:num>
  <w:num w:numId="4" w16cid:durableId="1703288516">
    <w:abstractNumId w:val="8"/>
  </w:num>
  <w:num w:numId="5" w16cid:durableId="1208763282">
    <w:abstractNumId w:val="10"/>
  </w:num>
  <w:num w:numId="6" w16cid:durableId="70857437">
    <w:abstractNumId w:val="9"/>
  </w:num>
  <w:num w:numId="7" w16cid:durableId="426462860">
    <w:abstractNumId w:val="1"/>
  </w:num>
  <w:num w:numId="8" w16cid:durableId="762067174">
    <w:abstractNumId w:val="0"/>
  </w:num>
  <w:num w:numId="9" w16cid:durableId="214855972">
    <w:abstractNumId w:val="7"/>
  </w:num>
  <w:num w:numId="10" w16cid:durableId="554857420">
    <w:abstractNumId w:val="2"/>
  </w:num>
  <w:num w:numId="11" w16cid:durableId="1837115156">
    <w:abstractNumId w:val="3"/>
  </w:num>
  <w:num w:numId="12" w16cid:durableId="21174042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ABD"/>
    <w:rsid w:val="000229CB"/>
    <w:rsid w:val="00041A5A"/>
    <w:rsid w:val="000448E7"/>
    <w:rsid w:val="00055F7D"/>
    <w:rsid w:val="00060A8E"/>
    <w:rsid w:val="00084B9C"/>
    <w:rsid w:val="000A5161"/>
    <w:rsid w:val="000A6E38"/>
    <w:rsid w:val="000A7E9B"/>
    <w:rsid w:val="000B67B3"/>
    <w:rsid w:val="000B7CD5"/>
    <w:rsid w:val="000D24C4"/>
    <w:rsid w:val="00103407"/>
    <w:rsid w:val="00103DA4"/>
    <w:rsid w:val="00132662"/>
    <w:rsid w:val="00144FBF"/>
    <w:rsid w:val="00153044"/>
    <w:rsid w:val="001547D5"/>
    <w:rsid w:val="0016006A"/>
    <w:rsid w:val="00181FC5"/>
    <w:rsid w:val="001C07AD"/>
    <w:rsid w:val="001C6277"/>
    <w:rsid w:val="001E1881"/>
    <w:rsid w:val="0020643B"/>
    <w:rsid w:val="002146A1"/>
    <w:rsid w:val="00216C85"/>
    <w:rsid w:val="00225305"/>
    <w:rsid w:val="00225693"/>
    <w:rsid w:val="00245A44"/>
    <w:rsid w:val="00260277"/>
    <w:rsid w:val="00273EDD"/>
    <w:rsid w:val="002A15DA"/>
    <w:rsid w:val="002B5086"/>
    <w:rsid w:val="002C3965"/>
    <w:rsid w:val="002D1050"/>
    <w:rsid w:val="003018F0"/>
    <w:rsid w:val="00321C4C"/>
    <w:rsid w:val="00331F5A"/>
    <w:rsid w:val="00336849"/>
    <w:rsid w:val="00354559"/>
    <w:rsid w:val="00357642"/>
    <w:rsid w:val="00391868"/>
    <w:rsid w:val="00394D20"/>
    <w:rsid w:val="003A153B"/>
    <w:rsid w:val="003A2FDF"/>
    <w:rsid w:val="003B0596"/>
    <w:rsid w:val="003B2BA0"/>
    <w:rsid w:val="003B5B7F"/>
    <w:rsid w:val="003C12D4"/>
    <w:rsid w:val="003C46EA"/>
    <w:rsid w:val="0041750A"/>
    <w:rsid w:val="004266C7"/>
    <w:rsid w:val="0045365C"/>
    <w:rsid w:val="00457698"/>
    <w:rsid w:val="004903AA"/>
    <w:rsid w:val="004A43B9"/>
    <w:rsid w:val="004E6C3B"/>
    <w:rsid w:val="004F66B6"/>
    <w:rsid w:val="00502582"/>
    <w:rsid w:val="005105B4"/>
    <w:rsid w:val="00511E09"/>
    <w:rsid w:val="005133E4"/>
    <w:rsid w:val="00513E48"/>
    <w:rsid w:val="00545684"/>
    <w:rsid w:val="00555006"/>
    <w:rsid w:val="00576F6E"/>
    <w:rsid w:val="005803DB"/>
    <w:rsid w:val="005E164D"/>
    <w:rsid w:val="005E312E"/>
    <w:rsid w:val="00603BFE"/>
    <w:rsid w:val="0061260B"/>
    <w:rsid w:val="0061480D"/>
    <w:rsid w:val="00641F0D"/>
    <w:rsid w:val="00646B10"/>
    <w:rsid w:val="006530F0"/>
    <w:rsid w:val="00655075"/>
    <w:rsid w:val="00673C6F"/>
    <w:rsid w:val="006A1524"/>
    <w:rsid w:val="006B3658"/>
    <w:rsid w:val="006C6423"/>
    <w:rsid w:val="006D298C"/>
    <w:rsid w:val="006F7550"/>
    <w:rsid w:val="00713C29"/>
    <w:rsid w:val="00715990"/>
    <w:rsid w:val="0072284D"/>
    <w:rsid w:val="007269ED"/>
    <w:rsid w:val="0073709E"/>
    <w:rsid w:val="00752897"/>
    <w:rsid w:val="00757515"/>
    <w:rsid w:val="0077388A"/>
    <w:rsid w:val="00784670"/>
    <w:rsid w:val="00795CBC"/>
    <w:rsid w:val="007A48A3"/>
    <w:rsid w:val="007A7C87"/>
    <w:rsid w:val="00805421"/>
    <w:rsid w:val="008429DE"/>
    <w:rsid w:val="00866B7B"/>
    <w:rsid w:val="00884F81"/>
    <w:rsid w:val="00896041"/>
    <w:rsid w:val="008E5015"/>
    <w:rsid w:val="00915A42"/>
    <w:rsid w:val="00922935"/>
    <w:rsid w:val="00926EC8"/>
    <w:rsid w:val="00955DAA"/>
    <w:rsid w:val="009B5D43"/>
    <w:rsid w:val="009D1D1E"/>
    <w:rsid w:val="009F30CC"/>
    <w:rsid w:val="00A035FD"/>
    <w:rsid w:val="00A1454C"/>
    <w:rsid w:val="00A15765"/>
    <w:rsid w:val="00A276A0"/>
    <w:rsid w:val="00A6153D"/>
    <w:rsid w:val="00A9382F"/>
    <w:rsid w:val="00AA018E"/>
    <w:rsid w:val="00AA328F"/>
    <w:rsid w:val="00AC1912"/>
    <w:rsid w:val="00AE1E22"/>
    <w:rsid w:val="00AE4A69"/>
    <w:rsid w:val="00B00264"/>
    <w:rsid w:val="00B13690"/>
    <w:rsid w:val="00B31EDD"/>
    <w:rsid w:val="00B45DF9"/>
    <w:rsid w:val="00B941EB"/>
    <w:rsid w:val="00B95C24"/>
    <w:rsid w:val="00BA2583"/>
    <w:rsid w:val="00BD3040"/>
    <w:rsid w:val="00BE4A34"/>
    <w:rsid w:val="00BF01CE"/>
    <w:rsid w:val="00C02635"/>
    <w:rsid w:val="00C34051"/>
    <w:rsid w:val="00C42B32"/>
    <w:rsid w:val="00C50675"/>
    <w:rsid w:val="00C54573"/>
    <w:rsid w:val="00C64433"/>
    <w:rsid w:val="00C64F70"/>
    <w:rsid w:val="00C870FC"/>
    <w:rsid w:val="00C87FF8"/>
    <w:rsid w:val="00CC2A4C"/>
    <w:rsid w:val="00CD1535"/>
    <w:rsid w:val="00CD6FE3"/>
    <w:rsid w:val="00CF52BC"/>
    <w:rsid w:val="00CF605C"/>
    <w:rsid w:val="00D025CA"/>
    <w:rsid w:val="00D04EDC"/>
    <w:rsid w:val="00D128F6"/>
    <w:rsid w:val="00D2271C"/>
    <w:rsid w:val="00D47D6E"/>
    <w:rsid w:val="00D7136F"/>
    <w:rsid w:val="00D769F0"/>
    <w:rsid w:val="00DA470D"/>
    <w:rsid w:val="00DE5A9A"/>
    <w:rsid w:val="00E06CDE"/>
    <w:rsid w:val="00E1239A"/>
    <w:rsid w:val="00E14182"/>
    <w:rsid w:val="00E614D4"/>
    <w:rsid w:val="00E64AB5"/>
    <w:rsid w:val="00E655D2"/>
    <w:rsid w:val="00E87C0A"/>
    <w:rsid w:val="00EB3978"/>
    <w:rsid w:val="00EC68DA"/>
    <w:rsid w:val="00EF7FD5"/>
    <w:rsid w:val="00F2071C"/>
    <w:rsid w:val="00F278D4"/>
    <w:rsid w:val="00F427D6"/>
    <w:rsid w:val="00F44BBD"/>
    <w:rsid w:val="00F73F8B"/>
    <w:rsid w:val="00F77F83"/>
    <w:rsid w:val="00FB4301"/>
    <w:rsid w:val="00FB6999"/>
    <w:rsid w:val="00FC2B9B"/>
    <w:rsid w:val="00FD111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7388A"/>
    <w:pPr>
      <w:keepNext/>
      <w:keepLines/>
      <w:spacing w:before="240" w:after="0" w:line="360" w:lineRule="auto"/>
      <w:jc w:val="both"/>
      <w:outlineLvl w:val="0"/>
    </w:pPr>
    <w:rPr>
      <w:rFonts w:ascii="Arial" w:eastAsiaTheme="majorEastAsia" w:hAnsi="Arial" w:cs="Arial"/>
      <w:b/>
      <w:bCs/>
      <w:sz w:val="28"/>
      <w:szCs w:val="28"/>
    </w:rPr>
  </w:style>
  <w:style w:type="paragraph" w:styleId="Heading2">
    <w:name w:val="heading 2"/>
    <w:basedOn w:val="Normal"/>
    <w:next w:val="Normal"/>
    <w:link w:val="Heading2Char"/>
    <w:autoRedefine/>
    <w:uiPriority w:val="9"/>
    <w:unhideWhenUsed/>
    <w:qFormat/>
    <w:rsid w:val="00357642"/>
    <w:pPr>
      <w:keepNext/>
      <w:keepLines/>
      <w:spacing w:before="40" w:after="0" w:line="360" w:lineRule="auto"/>
      <w:jc w:val="both"/>
      <w:outlineLvl w:val="1"/>
    </w:pPr>
    <w:rPr>
      <w:rFonts w:ascii="Arial" w:eastAsiaTheme="majorEastAsia" w:hAnsi="Arial" w:cs="Arial"/>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88A"/>
    <w:rPr>
      <w:rFonts w:ascii="Arial" w:eastAsiaTheme="majorEastAsia" w:hAnsi="Arial" w:cs="Arial"/>
      <w:b/>
      <w:bCs/>
      <w:sz w:val="28"/>
      <w:szCs w:val="28"/>
    </w:rPr>
  </w:style>
  <w:style w:type="character" w:customStyle="1" w:styleId="Heading2Char">
    <w:name w:val="Heading 2 Char"/>
    <w:basedOn w:val="DefaultParagraphFont"/>
    <w:link w:val="Heading2"/>
    <w:uiPriority w:val="9"/>
    <w:rsid w:val="00357642"/>
    <w:rPr>
      <w:rFonts w:ascii="Arial" w:eastAsiaTheme="majorEastAsia" w:hAnsi="Arial" w:cs="Arial"/>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394D20"/>
    <w:rPr>
      <w:color w:val="0563C1" w:themeColor="hyperlink"/>
      <w:u w:val="single"/>
    </w:rPr>
  </w:style>
  <w:style w:type="character" w:styleId="UnresolvedMention">
    <w:name w:val="Unresolved Mention"/>
    <w:basedOn w:val="DefaultParagraphFont"/>
    <w:uiPriority w:val="99"/>
    <w:semiHidden/>
    <w:unhideWhenUsed/>
    <w:rsid w:val="00394D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dc.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mbridge.or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teams/mental-health-and-substance-use/treatment-care/comorbidities-with-physical-health" TargetMode="External"/><Relationship Id="rId5" Type="http://schemas.openxmlformats.org/officeDocument/2006/relationships/footnotes" Target="footnotes.xml"/><Relationship Id="rId10" Type="http://schemas.openxmlformats.org/officeDocument/2006/relationships/hyperlink" Target="https://www.who.int/news-room/fact-sheets/detail/mental-disorders" TargetMode="External"/><Relationship Id="rId4" Type="http://schemas.openxmlformats.org/officeDocument/2006/relationships/webSettings" Target="webSettings.xml"/><Relationship Id="rId9" Type="http://schemas.openxmlformats.org/officeDocument/2006/relationships/hyperlink" Target="https://www.who.i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7</Pages>
  <Words>1142</Words>
  <Characters>6515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Hajra Niaz</cp:lastModifiedBy>
  <cp:revision>125</cp:revision>
  <dcterms:created xsi:type="dcterms:W3CDTF">2026-05-30T07:10:00Z</dcterms:created>
  <dcterms:modified xsi:type="dcterms:W3CDTF">2026-06-08T07:31:00Z</dcterms:modified>
</cp:coreProperties>
</file>