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795830"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8255"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C91C1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F27B6E">
              <w:rPr>
                <w:rFonts w:ascii="Calibri" w:hAnsi="Calibri" w:cs="Arial"/>
                <w:b/>
                <w:sz w:val="22"/>
                <w:szCs w:val="22"/>
              </w:rPr>
              <w:t xml:space="preserve">Emily Osborne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D5DF5" w:rsidP="001E57C1">
            <w:pPr>
              <w:spacing w:before="120" w:after="120"/>
              <w:jc w:val="both"/>
              <w:rPr>
                <w:rFonts w:ascii="Calibri" w:hAnsi="Calibri" w:cs="Arial"/>
                <w:b/>
                <w:sz w:val="22"/>
                <w:szCs w:val="22"/>
              </w:rPr>
            </w:pPr>
            <w:r>
              <w:rPr>
                <w:rFonts w:ascii="Calibri" w:hAnsi="Calibri" w:cs="Arial"/>
                <w:b/>
                <w:sz w:val="22"/>
                <w:szCs w:val="22"/>
              </w:rPr>
              <w:t>1700435</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proofErr w:type="gramStart"/>
            <w:r w:rsidR="00FB5CF8" w:rsidRPr="00C1361B">
              <w:rPr>
                <w:rFonts w:ascii="Calibri" w:hAnsi="Calibri" w:cs="Arial"/>
                <w:b/>
                <w:sz w:val="22"/>
                <w:szCs w:val="22"/>
              </w:rPr>
              <w:t>):</w:t>
            </w:r>
            <w:r w:rsidR="00E33523">
              <w:rPr>
                <w:rFonts w:ascii="Calibri" w:hAnsi="Calibri" w:cs="Arial"/>
                <w:b/>
                <w:sz w:val="22"/>
                <w:szCs w:val="22"/>
              </w:rPr>
              <w:t>*</w:t>
            </w:r>
            <w:proofErr w:type="gramEnd"/>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sidR="00BA6B2C">
              <w:rPr>
                <w:rFonts w:ascii="Calibri" w:hAnsi="Calibri" w:cs="Arial"/>
                <w:b/>
                <w:sz w:val="22"/>
                <w:szCs w:val="22"/>
              </w:rPr>
              <w:t>*</w:t>
            </w:r>
            <w:proofErr w:type="gramEnd"/>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proofErr w:type="gramStart"/>
            <w:r w:rsidR="004B5334">
              <w:rPr>
                <w:rFonts w:ascii="Calibri" w:hAnsi="Calibri" w:cs="Arial"/>
                <w:b/>
                <w:sz w:val="22"/>
                <w:szCs w:val="22"/>
              </w:rPr>
              <w:t>)</w:t>
            </w:r>
            <w:r w:rsidRPr="00C1361B">
              <w:rPr>
                <w:rFonts w:ascii="Calibri" w:hAnsi="Calibri" w:cs="Arial"/>
                <w:b/>
                <w:sz w:val="22"/>
                <w:szCs w:val="22"/>
              </w:rPr>
              <w:t>:</w:t>
            </w:r>
            <w:r w:rsidR="00E33523">
              <w:rPr>
                <w:rFonts w:ascii="Calibri" w:hAnsi="Calibri" w:cs="Arial"/>
                <w:b/>
                <w:sz w:val="22"/>
                <w:szCs w:val="22"/>
              </w:rPr>
              <w:t>*</w:t>
            </w:r>
            <w:proofErr w:type="gramEnd"/>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00B84B5B"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sidR="00B84B5B" w:rsidRPr="00C1361B">
              <w:rPr>
                <w:rFonts w:ascii="Calibri" w:hAnsi="Calibri" w:cs="Arial"/>
                <w:b/>
                <w:sz w:val="22"/>
                <w:szCs w:val="22"/>
              </w:rPr>
              <w:t>:</w:t>
            </w:r>
            <w:r w:rsidR="00BA6B2C">
              <w:rPr>
                <w:rFonts w:ascii="Calibri" w:hAnsi="Calibri" w:cs="Arial"/>
                <w:b/>
                <w:sz w:val="22"/>
                <w:szCs w:val="22"/>
              </w:rPr>
              <w:t>*</w:t>
            </w:r>
            <w:proofErr w:type="gramEnd"/>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r w:rsidR="00BA6B2C">
              <w:rPr>
                <w:rFonts w:ascii="Calibri" w:hAnsi="Calibri" w:cs="Arial"/>
                <w:b/>
                <w:sz w:val="22"/>
                <w:szCs w:val="22"/>
              </w:rPr>
              <w:t>*</w:t>
            </w:r>
            <w:proofErr w:type="gramEnd"/>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w:t>
            </w:r>
            <w:proofErr w:type="gramStart"/>
            <w:r w:rsidR="00152E9D">
              <w:rPr>
                <w:rFonts w:ascii="Calibri" w:hAnsi="Calibri" w:cs="Arial"/>
                <w:sz w:val="18"/>
                <w:szCs w:val="18"/>
              </w:rPr>
              <w:t>submitted.</w:t>
            </w:r>
            <w:r>
              <w:rPr>
                <w:rFonts w:ascii="Calibri" w:hAnsi="Calibri" w:cs="Arial"/>
                <w:sz w:val="18"/>
                <w:szCs w:val="18"/>
              </w:rPr>
              <w:t>*</w:t>
            </w:r>
            <w:proofErr w:type="gramEnd"/>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Default="003A3CE5" w:rsidP="00152E9D">
            <w:pPr>
              <w:ind w:left="360"/>
              <w:rPr>
                <w:rFonts w:ascii="Calibri" w:hAnsi="Calibri"/>
                <w:sz w:val="22"/>
                <w:szCs w:val="22"/>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•Design and apply appropriate research methodologies demonstrating a critical understanding of the nature of educational research</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 xml:space="preserve">•Conduct a </w:t>
            </w:r>
            <w:proofErr w:type="gramStart"/>
            <w:r w:rsidRPr="00226743">
              <w:rPr>
                <w:rFonts w:ascii="Calibri" w:hAnsi="Calibri"/>
                <w:sz w:val="22"/>
                <w:szCs w:val="22"/>
                <w:lang w:val="en-US"/>
              </w:rPr>
              <w:t>small scale</w:t>
            </w:r>
            <w:proofErr w:type="gramEnd"/>
            <w:r w:rsidRPr="00226743">
              <w:rPr>
                <w:rFonts w:ascii="Calibri" w:hAnsi="Calibri"/>
                <w:sz w:val="22"/>
                <w:szCs w:val="22"/>
                <w:lang w:val="en-US"/>
              </w:rPr>
              <w:t xml:space="preserve"> research enquiry to improve an aspect of personal practice and learner outcomes, showing some originality and rigour in the application of appropriate research skills </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•Critically evaluate research evidence, showing sound judgement of complex data to support pedagogic decisions</w:t>
            </w:r>
          </w:p>
          <w:p w:rsidR="00226743" w:rsidRPr="00226743" w:rsidRDefault="00226743" w:rsidP="00226743">
            <w:pPr>
              <w:ind w:left="360"/>
              <w:rPr>
                <w:rFonts w:ascii="Calibri" w:hAnsi="Calibri"/>
                <w:sz w:val="22"/>
                <w:szCs w:val="22"/>
                <w:lang w:val="en-US"/>
              </w:rPr>
            </w:pPr>
          </w:p>
          <w:p w:rsidR="00226743" w:rsidRPr="00226743" w:rsidRDefault="00226743" w:rsidP="00226743">
            <w:pPr>
              <w:ind w:left="360"/>
              <w:rPr>
                <w:rFonts w:ascii="Calibri" w:hAnsi="Calibri"/>
                <w:sz w:val="22"/>
                <w:szCs w:val="22"/>
                <w:lang w:val="en-US"/>
              </w:rPr>
            </w:pPr>
            <w:r w:rsidRPr="00226743">
              <w:rPr>
                <w:rFonts w:ascii="Calibri" w:hAnsi="Calibri"/>
                <w:sz w:val="22"/>
                <w:szCs w:val="22"/>
                <w:lang w:val="en-US"/>
              </w:rPr>
              <w:t xml:space="preserve">•Critically reflect upon the importance of ethical procedures within </w:t>
            </w:r>
            <w:proofErr w:type="gramStart"/>
            <w:r w:rsidRPr="00226743">
              <w:rPr>
                <w:rFonts w:ascii="Calibri" w:hAnsi="Calibri"/>
                <w:sz w:val="22"/>
                <w:szCs w:val="22"/>
                <w:lang w:val="en-US"/>
              </w:rPr>
              <w:t>classroom based</w:t>
            </w:r>
            <w:proofErr w:type="gramEnd"/>
            <w:r w:rsidRPr="00226743">
              <w:rPr>
                <w:rFonts w:ascii="Calibri" w:hAnsi="Calibri"/>
                <w:sz w:val="22"/>
                <w:szCs w:val="22"/>
                <w:lang w:val="en-US"/>
              </w:rPr>
              <w:t xml:space="preserve"> research, and apply these procedures appropriately</w:t>
            </w: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Pr="00C1361B" w:rsidRDefault="00152E9D" w:rsidP="00152E9D">
            <w:pPr>
              <w:ind w:left="360"/>
              <w:rPr>
                <w:rFonts w:ascii="Calibri" w:hAnsi="Calibri"/>
                <w:sz w:val="22"/>
                <w:szCs w:val="22"/>
              </w:rPr>
            </w:pPr>
          </w:p>
        </w:tc>
        <w:tc>
          <w:tcPr>
            <w:tcW w:w="5274" w:type="dxa"/>
          </w:tcPr>
          <w:p w:rsidR="00853099" w:rsidRDefault="00853099" w:rsidP="00FF564C">
            <w:pPr>
              <w:ind w:left="896"/>
              <w:rPr>
                <w:rFonts w:ascii="Calibri" w:hAnsi="Calibri" w:cs="Arial"/>
              </w:rPr>
            </w:pPr>
          </w:p>
          <w:p w:rsidR="008566E5" w:rsidRPr="00F67644" w:rsidRDefault="008566E5" w:rsidP="00FF564C">
            <w:pPr>
              <w:ind w:left="896"/>
              <w:rPr>
                <w:rFonts w:ascii="Calibri" w:hAnsi="Calibri" w:cs="Arial"/>
              </w:rPr>
            </w:pPr>
          </w:p>
          <w:p w:rsidR="00853099" w:rsidRDefault="00575502" w:rsidP="00575502">
            <w:pPr>
              <w:pStyle w:val="ListParagraph"/>
              <w:numPr>
                <w:ilvl w:val="0"/>
                <w:numId w:val="20"/>
              </w:numPr>
              <w:rPr>
                <w:rFonts w:ascii="Calibri" w:hAnsi="Calibri"/>
                <w:sz w:val="22"/>
                <w:szCs w:val="22"/>
              </w:rPr>
            </w:pPr>
            <w:r w:rsidRPr="00D941AF">
              <w:rPr>
                <w:rFonts w:ascii="Calibri" w:hAnsi="Calibri"/>
                <w:sz w:val="22"/>
                <w:szCs w:val="22"/>
              </w:rPr>
              <w:t>Discuss the intended professional data collection</w:t>
            </w:r>
            <w:r>
              <w:rPr>
                <w:rFonts w:ascii="Calibri" w:hAnsi="Calibri"/>
                <w:sz w:val="22"/>
                <w:szCs w:val="22"/>
              </w:rPr>
              <w:t xml:space="preserve"> justifying its </w:t>
            </w:r>
            <w:r w:rsidRPr="00D941AF">
              <w:rPr>
                <w:rFonts w:ascii="Calibri" w:hAnsi="Calibri"/>
                <w:sz w:val="22"/>
                <w:szCs w:val="22"/>
              </w:rPr>
              <w:t>suitability and</w:t>
            </w:r>
            <w:r>
              <w:rPr>
                <w:rFonts w:ascii="Calibri" w:hAnsi="Calibri"/>
                <w:sz w:val="22"/>
                <w:szCs w:val="22"/>
              </w:rPr>
              <w:t xml:space="preserve"> purpose;</w:t>
            </w:r>
          </w:p>
          <w:p w:rsidR="00575502" w:rsidRDefault="00575502" w:rsidP="00853099">
            <w:pPr>
              <w:pStyle w:val="ListParagraph"/>
              <w:rPr>
                <w:rFonts w:ascii="Calibri" w:hAnsi="Calibri"/>
                <w:sz w:val="22"/>
                <w:szCs w:val="22"/>
              </w:rPr>
            </w:pPr>
          </w:p>
          <w:p w:rsidR="00575502" w:rsidRPr="00575502" w:rsidRDefault="00575502" w:rsidP="00575502">
            <w:pPr>
              <w:pStyle w:val="ListParagraph"/>
              <w:numPr>
                <w:ilvl w:val="0"/>
                <w:numId w:val="18"/>
              </w:numPr>
              <w:rPr>
                <w:rFonts w:ascii="Calibri" w:hAnsi="Calibri"/>
                <w:sz w:val="22"/>
                <w:szCs w:val="22"/>
              </w:rPr>
            </w:pPr>
            <w:r>
              <w:rPr>
                <w:rFonts w:ascii="Calibri" w:hAnsi="Calibri"/>
                <w:sz w:val="22"/>
                <w:szCs w:val="22"/>
              </w:rPr>
              <w:t xml:space="preserve">Support the study by referring to a range of </w:t>
            </w:r>
            <w:r w:rsidR="002C0757">
              <w:rPr>
                <w:rFonts w:ascii="Calibri" w:hAnsi="Calibri"/>
                <w:sz w:val="22"/>
                <w:szCs w:val="22"/>
              </w:rPr>
              <w:t>relevant</w:t>
            </w:r>
            <w:r>
              <w:rPr>
                <w:rFonts w:ascii="Calibri" w:hAnsi="Calibri"/>
                <w:sz w:val="22"/>
                <w:szCs w:val="22"/>
              </w:rPr>
              <w:t xml:space="preserve"> literature</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575502" w:rsidRPr="00575502" w:rsidRDefault="00A27BEF" w:rsidP="00575502">
            <w:pPr>
              <w:pStyle w:val="ListParagraph"/>
              <w:numPr>
                <w:ilvl w:val="0"/>
                <w:numId w:val="18"/>
              </w:numPr>
              <w:rPr>
                <w:rFonts w:ascii="Calibri" w:hAnsi="Calibri"/>
                <w:sz w:val="22"/>
                <w:szCs w:val="22"/>
              </w:rPr>
            </w:pPr>
            <w:r>
              <w:rPr>
                <w:rFonts w:ascii="Calibri" w:hAnsi="Calibri"/>
                <w:sz w:val="22"/>
                <w:szCs w:val="22"/>
              </w:rPr>
              <w:t xml:space="preserve">Integrate </w:t>
            </w:r>
            <w:r w:rsidR="00853099">
              <w:rPr>
                <w:rFonts w:ascii="Calibri" w:hAnsi="Calibri"/>
                <w:sz w:val="22"/>
                <w:szCs w:val="22"/>
              </w:rPr>
              <w:t xml:space="preserve">theory and practice </w:t>
            </w:r>
            <w:proofErr w:type="gramStart"/>
            <w:r w:rsidR="00853099">
              <w:rPr>
                <w:rFonts w:ascii="Calibri" w:hAnsi="Calibri"/>
                <w:sz w:val="22"/>
                <w:szCs w:val="22"/>
              </w:rPr>
              <w:t>with regard to</w:t>
            </w:r>
            <w:proofErr w:type="gramEnd"/>
            <w:r w:rsidR="00853099">
              <w:rPr>
                <w:rFonts w:ascii="Calibri" w:hAnsi="Calibri"/>
                <w:sz w:val="22"/>
                <w:szCs w:val="22"/>
              </w:rPr>
              <w:t xml:space="preserve"> the pedagogic context</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853099" w:rsidRPr="00853099" w:rsidRDefault="00853099" w:rsidP="00575502">
            <w:pPr>
              <w:pStyle w:val="ListParagraph"/>
              <w:numPr>
                <w:ilvl w:val="0"/>
                <w:numId w:val="18"/>
              </w:numPr>
              <w:rPr>
                <w:rFonts w:ascii="Calibri" w:hAnsi="Calibri"/>
                <w:sz w:val="22"/>
                <w:szCs w:val="22"/>
              </w:rPr>
            </w:pPr>
            <w:r>
              <w:rPr>
                <w:rFonts w:asciiTheme="majorHAnsi" w:hAnsiTheme="majorHAnsi"/>
                <w:sz w:val="22"/>
                <w:szCs w:val="12"/>
              </w:rPr>
              <w:t>Undertake</w:t>
            </w:r>
            <w:r w:rsidR="00575502">
              <w:rPr>
                <w:rFonts w:asciiTheme="majorHAnsi" w:hAnsiTheme="majorHAnsi"/>
                <w:sz w:val="22"/>
                <w:szCs w:val="12"/>
              </w:rPr>
              <w:t xml:space="preserve"> a </w:t>
            </w:r>
            <w:r w:rsidR="00575502" w:rsidRPr="00507623">
              <w:rPr>
                <w:rFonts w:asciiTheme="majorHAnsi" w:hAnsiTheme="majorHAnsi"/>
                <w:sz w:val="22"/>
                <w:szCs w:val="12"/>
              </w:rPr>
              <w:t xml:space="preserve">critical evaluation of </w:t>
            </w:r>
            <w:r w:rsidR="00575502">
              <w:rPr>
                <w:rFonts w:asciiTheme="majorHAnsi" w:hAnsiTheme="majorHAnsi"/>
                <w:sz w:val="22"/>
                <w:szCs w:val="12"/>
              </w:rPr>
              <w:t xml:space="preserve">the </w:t>
            </w:r>
            <w:r w:rsidR="00575502" w:rsidRPr="00507623">
              <w:rPr>
                <w:rFonts w:asciiTheme="majorHAnsi" w:hAnsiTheme="majorHAnsi"/>
                <w:sz w:val="22"/>
                <w:szCs w:val="12"/>
              </w:rPr>
              <w:t>study;</w:t>
            </w:r>
          </w:p>
          <w:p w:rsidR="00575502" w:rsidRPr="00D941AF" w:rsidRDefault="00575502" w:rsidP="00853099">
            <w:pPr>
              <w:pStyle w:val="ListParagraph"/>
              <w:rPr>
                <w:rFonts w:ascii="Calibri" w:hAnsi="Calibri"/>
                <w:sz w:val="22"/>
                <w:szCs w:val="22"/>
              </w:rPr>
            </w:pPr>
          </w:p>
          <w:p w:rsidR="002C0757" w:rsidRPr="002C0757" w:rsidRDefault="00575502" w:rsidP="00575502">
            <w:pPr>
              <w:pStyle w:val="ListParagraph"/>
              <w:numPr>
                <w:ilvl w:val="0"/>
                <w:numId w:val="18"/>
              </w:numPr>
              <w:rPr>
                <w:rFonts w:ascii="Calibri" w:hAnsi="Calibri"/>
                <w:sz w:val="22"/>
                <w:szCs w:val="22"/>
              </w:rPr>
            </w:pPr>
            <w:r>
              <w:rPr>
                <w:rFonts w:asciiTheme="majorHAnsi" w:hAnsiTheme="majorHAnsi"/>
                <w:sz w:val="22"/>
                <w:szCs w:val="12"/>
              </w:rPr>
              <w:t xml:space="preserve">Discuss the ethical issues that should be considered during the study </w:t>
            </w:r>
            <w:r w:rsidRPr="00507623">
              <w:rPr>
                <w:rFonts w:asciiTheme="majorHAnsi" w:hAnsiTheme="majorHAnsi"/>
                <w:sz w:val="22"/>
                <w:szCs w:val="12"/>
              </w:rPr>
              <w:t xml:space="preserve"> </w:t>
            </w:r>
          </w:p>
          <w:p w:rsidR="002C0757" w:rsidRPr="002C0757" w:rsidRDefault="002C0757" w:rsidP="002C0757">
            <w:pPr>
              <w:rPr>
                <w:rFonts w:ascii="Calibri" w:hAnsi="Calibri"/>
                <w:sz w:val="22"/>
                <w:szCs w:val="22"/>
              </w:rPr>
            </w:pPr>
          </w:p>
          <w:p w:rsidR="002C0757" w:rsidRDefault="002C0757" w:rsidP="00575502">
            <w:pPr>
              <w:pStyle w:val="ListParagraph"/>
              <w:numPr>
                <w:ilvl w:val="0"/>
                <w:numId w:val="18"/>
              </w:numPr>
              <w:rPr>
                <w:rFonts w:ascii="Calibri" w:hAnsi="Calibri"/>
                <w:sz w:val="22"/>
                <w:szCs w:val="22"/>
              </w:rPr>
            </w:pPr>
            <w:r>
              <w:rPr>
                <w:rFonts w:ascii="Calibri" w:hAnsi="Calibri"/>
                <w:sz w:val="22"/>
                <w:szCs w:val="22"/>
              </w:rPr>
              <w:t>Write a well-structured piece of work in a coherent writing style</w:t>
            </w:r>
          </w:p>
          <w:p w:rsidR="002C0757" w:rsidRPr="002C0757" w:rsidRDefault="002C0757" w:rsidP="002C0757">
            <w:pPr>
              <w:rPr>
                <w:rFonts w:ascii="Calibri" w:hAnsi="Calibri"/>
                <w:sz w:val="22"/>
                <w:szCs w:val="22"/>
              </w:rPr>
            </w:pPr>
          </w:p>
          <w:p w:rsidR="00853099" w:rsidRPr="002C0757" w:rsidRDefault="00853099" w:rsidP="002C0757">
            <w:pPr>
              <w:rPr>
                <w:rFonts w:ascii="Calibri" w:hAnsi="Calibri"/>
                <w:sz w:val="22"/>
                <w:szCs w:val="22"/>
              </w:rPr>
            </w:pPr>
          </w:p>
          <w:p w:rsidR="00853099" w:rsidRPr="00853099" w:rsidRDefault="00853099" w:rsidP="00853099">
            <w:pPr>
              <w:rPr>
                <w:rFonts w:ascii="Calibri" w:hAnsi="Calibri"/>
                <w:sz w:val="22"/>
                <w:szCs w:val="22"/>
              </w:rPr>
            </w:pPr>
          </w:p>
          <w:p w:rsidR="00575502" w:rsidRPr="00853099" w:rsidRDefault="00575502" w:rsidP="00853099">
            <w:pPr>
              <w:rPr>
                <w:rFonts w:ascii="Calibri" w:hAnsi="Calibri"/>
                <w:sz w:val="22"/>
                <w:szCs w:val="22"/>
              </w:rPr>
            </w:pPr>
          </w:p>
          <w:p w:rsidR="003A3CE5" w:rsidRPr="00C1361B" w:rsidRDefault="003A3CE5" w:rsidP="00BA6B2C">
            <w:pPr>
              <w:rPr>
                <w:rFonts w:ascii="Calibri" w:hAnsi="Calibri"/>
                <w:sz w:val="22"/>
                <w:szCs w:val="22"/>
              </w:rPr>
            </w:pP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152E9D" w:rsidRDefault="00152E9D" w:rsidP="00820F5B">
      <w:pPr>
        <w:rPr>
          <w:rFonts w:ascii="Calibri" w:hAnsi="Calibri" w:cs="Arial"/>
          <w:sz w:val="24"/>
          <w:szCs w:val="24"/>
        </w:rPr>
      </w:pPr>
    </w:p>
    <w:p w:rsidR="00820F5B" w:rsidRDefault="00B541E8" w:rsidP="00B541E8">
      <w:pPr>
        <w:rPr>
          <w:rFonts w:ascii="Calibri" w:eastAsia="Calibri" w:hAnsi="Calibri"/>
          <w:szCs w:val="22"/>
          <w:lang w:eastAsia="en-US"/>
        </w:rPr>
      </w:pPr>
      <w:r>
        <w:rPr>
          <w:rFonts w:ascii="Calibri" w:eastAsia="Calibri" w:hAnsi="Calibri"/>
          <w:szCs w:val="22"/>
          <w:lang w:eastAsia="en-US"/>
        </w:rPr>
        <w:t xml:space="preserve">Write a critical and analytical essay that discusses your practitioner research ‘lesson study’ in relation to a chosen field.  </w:t>
      </w:r>
    </w:p>
    <w:p w:rsidR="00820F5B" w:rsidRDefault="00820F5B" w:rsidP="00B541E8">
      <w:pPr>
        <w:rPr>
          <w:rFonts w:ascii="Calibri" w:eastAsia="Calibri" w:hAnsi="Calibri"/>
          <w:szCs w:val="22"/>
          <w:lang w:eastAsia="en-US"/>
        </w:rPr>
      </w:pPr>
    </w:p>
    <w:p w:rsidR="00820F5B" w:rsidRDefault="00820F5B" w:rsidP="00B541E8">
      <w:pPr>
        <w:rPr>
          <w:rFonts w:ascii="Calibri" w:eastAsia="Calibri" w:hAnsi="Calibri"/>
          <w:szCs w:val="22"/>
          <w:lang w:eastAsia="en-US"/>
        </w:rPr>
      </w:pPr>
      <w:r>
        <w:rPr>
          <w:rFonts w:ascii="Calibri" w:eastAsia="Calibri" w:hAnsi="Calibri"/>
          <w:szCs w:val="22"/>
          <w:lang w:eastAsia="en-US"/>
        </w:rPr>
        <w:t>This should be 6000 words in length.</w:t>
      </w:r>
    </w:p>
    <w:p w:rsidR="00820F5B" w:rsidRDefault="00820F5B" w:rsidP="00B541E8">
      <w:pPr>
        <w:rPr>
          <w:rFonts w:ascii="Calibri" w:eastAsia="Calibri" w:hAnsi="Calibri"/>
          <w:szCs w:val="22"/>
          <w:lang w:eastAsia="en-US"/>
        </w:rPr>
      </w:pPr>
    </w:p>
    <w:p w:rsidR="00296572" w:rsidRDefault="00820F5B" w:rsidP="00B541E8">
      <w:pPr>
        <w:rPr>
          <w:rFonts w:ascii="Calibri" w:eastAsia="Calibri" w:hAnsi="Calibri"/>
          <w:szCs w:val="22"/>
          <w:lang w:eastAsia="en-US"/>
        </w:rPr>
      </w:pPr>
      <w:r>
        <w:rPr>
          <w:rFonts w:ascii="Calibri" w:eastAsia="Calibri" w:hAnsi="Calibri"/>
          <w:szCs w:val="22"/>
          <w:lang w:eastAsia="en-US"/>
        </w:rPr>
        <w:t>Further details regarding the structure of the work will be available on Moodle.</w:t>
      </w:r>
    </w:p>
    <w:p w:rsidR="00296572" w:rsidRDefault="00296572"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296572" w:rsidRDefault="00296572" w:rsidP="00B541E8">
      <w:pPr>
        <w:rPr>
          <w:rFonts w:ascii="Calibri" w:eastAsia="Calibri" w:hAnsi="Calibri"/>
          <w:szCs w:val="22"/>
          <w:lang w:eastAsia="en-US"/>
        </w:rPr>
      </w:pPr>
    </w:p>
    <w:p w:rsidR="00B541E8" w:rsidRDefault="00296572" w:rsidP="00B541E8">
      <w:pPr>
        <w:rPr>
          <w:rFonts w:ascii="Calibri" w:eastAsia="Calibri" w:hAnsi="Calibri"/>
          <w:szCs w:val="22"/>
          <w:lang w:eastAsia="en-US"/>
        </w:rPr>
      </w:pPr>
      <w:r>
        <w:rPr>
          <w:rFonts w:ascii="Calibri" w:eastAsia="Calibri" w:hAnsi="Calibri"/>
          <w:szCs w:val="22"/>
          <w:lang w:eastAsia="en-US"/>
        </w:rPr>
        <w:t>You will also be required to submit an Ethics Form as part of the assessment of this module.  This will be submitted on the 28</w:t>
      </w:r>
      <w:r w:rsidRPr="00296572">
        <w:rPr>
          <w:rFonts w:ascii="Calibri" w:eastAsia="Calibri" w:hAnsi="Calibri"/>
          <w:szCs w:val="22"/>
          <w:vertAlign w:val="superscript"/>
          <w:lang w:eastAsia="en-US"/>
        </w:rPr>
        <w:t>th</w:t>
      </w:r>
      <w:r w:rsidR="0003647C">
        <w:rPr>
          <w:rFonts w:ascii="Calibri" w:eastAsia="Calibri" w:hAnsi="Calibri"/>
          <w:szCs w:val="22"/>
          <w:lang w:eastAsia="en-US"/>
        </w:rPr>
        <w:t xml:space="preserve"> February</w:t>
      </w:r>
      <w:r>
        <w:rPr>
          <w:rFonts w:ascii="Calibri" w:eastAsia="Calibri" w:hAnsi="Calibri"/>
          <w:szCs w:val="22"/>
          <w:lang w:eastAsia="en-US"/>
        </w:rPr>
        <w:t>.</w:t>
      </w: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88296F" w:rsidRPr="00F67644" w:rsidRDefault="0088296F" w:rsidP="00BC57B1">
      <w:pPr>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00E33523">
        <w:rPr>
          <w:rFonts w:ascii="Arial" w:hAnsi="Arial" w:cs="Arial"/>
          <w:b/>
          <w:sz w:val="22"/>
          <w:szCs w:val="22"/>
        </w:rPr>
        <w:t xml:space="preserve"> assessment criteria overleaf</w:t>
      </w:r>
      <w:r w:rsidRPr="001B727B">
        <w:rPr>
          <w:rFonts w:ascii="Arial" w:hAnsi="Arial" w:cs="Arial"/>
          <w:b/>
          <w:sz w:val="22"/>
          <w:szCs w:val="22"/>
        </w:rPr>
        <w:t>.</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w:t>
      </w:r>
      <w:proofErr w:type="gramStart"/>
      <w:r w:rsidRPr="001E2007">
        <w:rPr>
          <w:rFonts w:ascii="Calibri" w:hAnsi="Calibri" w:cs="Calibri"/>
          <w:sz w:val="22"/>
          <w:szCs w:val="22"/>
        </w:rPr>
        <w:t>compare and contrast</w:t>
      </w:r>
      <w:proofErr w:type="gramEnd"/>
      <w:r w:rsidRPr="001E2007">
        <w:rPr>
          <w:rFonts w:ascii="Calibri" w:hAnsi="Calibri" w:cs="Calibri"/>
          <w:sz w:val="22"/>
          <w:szCs w:val="22"/>
        </w:rPr>
        <w:t xml:space="preserve">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w:t>
      </w:r>
      <w:proofErr w:type="gramStart"/>
      <w:r w:rsidRPr="001E2007">
        <w:rPr>
          <w:rFonts w:ascii="Calibri" w:hAnsi="Calibri" w:cs="Calibri"/>
          <w:sz w:val="22"/>
          <w:szCs w:val="22"/>
        </w:rPr>
        <w:t>particular</w:t>
      </w:r>
      <w:r w:rsidR="00641090">
        <w:rPr>
          <w:rFonts w:ascii="Calibri" w:hAnsi="Calibri" w:cs="Calibri"/>
          <w:sz w:val="22"/>
          <w:szCs w:val="22"/>
        </w:rPr>
        <w:t xml:space="preserve"> education</w:t>
      </w:r>
      <w:proofErr w:type="gramEnd"/>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w:t>
      </w:r>
      <w:proofErr w:type="gramStart"/>
      <w:r w:rsidRPr="001E2007">
        <w:rPr>
          <w:rFonts w:ascii="Calibri" w:hAnsi="Calibri" w:cs="Calibri"/>
          <w:sz w:val="22"/>
          <w:szCs w:val="22"/>
        </w:rPr>
        <w:t>in particular</w:t>
      </w:r>
      <w:r w:rsidR="00641090">
        <w:rPr>
          <w:rFonts w:ascii="Calibri" w:hAnsi="Calibri" w:cs="Calibri"/>
          <w:sz w:val="22"/>
          <w:szCs w:val="22"/>
        </w:rPr>
        <w:t xml:space="preserve"> educational</w:t>
      </w:r>
      <w:proofErr w:type="gramEnd"/>
      <w:r w:rsidR="00641090">
        <w:rPr>
          <w:rFonts w:ascii="Calibri" w:hAnsi="Calibri" w:cs="Calibri"/>
          <w:sz w:val="22"/>
          <w:szCs w:val="22"/>
        </w:rPr>
        <w:t xml:space="preserve">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1"/>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A52FDE" w:rsidRPr="00266B32">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trPr>
          <w:cantSplit/>
        </w:trPr>
        <w:tc>
          <w:tcPr>
            <w:tcW w:w="6062" w:type="dxa"/>
            <w:vMerge w:val="restart"/>
            <w:shd w:val="pct15" w:color="auto" w:fill="auto"/>
            <w:vAlign w:val="center"/>
          </w:tcPr>
          <w:p w:rsidR="00152E9D" w:rsidRPr="003223E0" w:rsidRDefault="00F2516C" w:rsidP="00152E9D">
            <w:pPr>
              <w:rPr>
                <w:rFonts w:ascii="Calibri" w:hAnsi="Calibri"/>
                <w:sz w:val="16"/>
                <w:szCs w:val="16"/>
              </w:rPr>
            </w:pPr>
            <w:r>
              <w:rPr>
                <w:rFonts w:ascii="Calibri" w:hAnsi="Calibri" w:cs="Arial"/>
                <w:b/>
                <w:bCs/>
                <w:sz w:val="22"/>
                <w:szCs w:val="22"/>
              </w:rPr>
              <w:t>Assignment Grade</w:t>
            </w:r>
            <w:r w:rsidR="00152E9D">
              <w:rPr>
                <w:rFonts w:ascii="Calibri" w:hAnsi="Calibri" w:cs="Arial"/>
                <w:b/>
                <w:bCs/>
                <w:sz w:val="22"/>
                <w:szCs w:val="22"/>
              </w:rPr>
              <w:t xml:space="preserve"> </w:t>
            </w:r>
            <w:r w:rsidR="00152E9D" w:rsidRPr="000A492A">
              <w:rPr>
                <w:rFonts w:ascii="Calibri" w:hAnsi="Calibri" w:cs="Arial"/>
                <w:bCs/>
                <w:sz w:val="22"/>
                <w:szCs w:val="22"/>
              </w:rPr>
              <w:t>(</w:t>
            </w:r>
            <w:r>
              <w:rPr>
                <w:rFonts w:ascii="Calibri" w:hAnsi="Calibri"/>
                <w:sz w:val="16"/>
                <w:szCs w:val="16"/>
              </w:rPr>
              <w:t>Assessment grade</w:t>
            </w:r>
            <w:r w:rsidR="00152E9D" w:rsidRPr="003223E0">
              <w:rPr>
                <w:rFonts w:ascii="Calibri" w:hAnsi="Calibri"/>
                <w:sz w:val="16"/>
                <w:szCs w:val="16"/>
              </w:rPr>
              <w:t xml:space="preserve">s are subject to ratification at the Exam Board.  These comments and marks are to give feedback on module work and are for guidance only until they are confirmed. </w:t>
            </w:r>
            <w:r w:rsidR="00152E9D">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C91C1E">
            <w:pPr>
              <w:ind w:leftChars="71" w:left="142"/>
              <w:rPr>
                <w:rFonts w:ascii="Calibri" w:hAnsi="Calibri" w:cs="Arial"/>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C91C1E">
            <w:pPr>
              <w:ind w:firstLineChars="141" w:firstLine="282"/>
              <w:rPr>
                <w:rFonts w:ascii="Calibri" w:hAnsi="Calibri" w:cs="Arial"/>
              </w:rPr>
            </w:pPr>
          </w:p>
        </w:tc>
      </w:tr>
    </w:tbl>
    <w:p w:rsidR="00152E9D" w:rsidRPr="00C315AF"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F607B1">
        <w:tc>
          <w:tcPr>
            <w:tcW w:w="1190" w:type="dxa"/>
            <w:shd w:val="clear" w:color="auto" w:fill="BFBFBF" w:themeFill="background1" w:themeFillShade="BF"/>
          </w:tcPr>
          <w:p w:rsidR="00EA7401" w:rsidRPr="00F607B1" w:rsidRDefault="00EA7401" w:rsidP="00853099">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rsidR="00EA7401" w:rsidRPr="00F607B1" w:rsidRDefault="00EA7401" w:rsidP="00853099">
            <w:pPr>
              <w:rPr>
                <w:b/>
                <w:sz w:val="12"/>
                <w:szCs w:val="12"/>
              </w:rPr>
            </w:pPr>
            <w:r w:rsidRPr="00F607B1">
              <w:rPr>
                <w:b/>
                <w:sz w:val="12"/>
                <w:szCs w:val="12"/>
              </w:rPr>
              <w:t>Assessment Criteria Descriptors for Primary PGCE with QTS</w:t>
            </w:r>
          </w:p>
          <w:p w:rsidR="00EA7401" w:rsidRPr="00F607B1" w:rsidRDefault="00EA7401" w:rsidP="00853099">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EA7401" w:rsidRPr="00F607B1">
        <w:tc>
          <w:tcPr>
            <w:tcW w:w="1190" w:type="dxa"/>
            <w:vMerge w:val="restart"/>
          </w:tcPr>
          <w:p w:rsidR="00EA7401" w:rsidRPr="00F607B1" w:rsidRDefault="00EA7401" w:rsidP="00853099">
            <w:pPr>
              <w:rPr>
                <w:b/>
                <w:sz w:val="12"/>
                <w:szCs w:val="12"/>
              </w:rPr>
            </w:pPr>
            <w:r w:rsidRPr="00F607B1">
              <w:rPr>
                <w:b/>
                <w:sz w:val="12"/>
                <w:szCs w:val="12"/>
              </w:rPr>
              <w:t>Assessment Criteria</w:t>
            </w:r>
          </w:p>
        </w:tc>
        <w:tc>
          <w:tcPr>
            <w:tcW w:w="2071" w:type="dxa"/>
            <w:shd w:val="clear" w:color="auto" w:fill="DBE5F1" w:themeFill="accent1" w:themeFillTint="33"/>
          </w:tcPr>
          <w:p w:rsidR="00EA7401" w:rsidRPr="00F607B1" w:rsidRDefault="00EA7401" w:rsidP="00853099">
            <w:pPr>
              <w:jc w:val="center"/>
              <w:rPr>
                <w:sz w:val="12"/>
                <w:szCs w:val="12"/>
              </w:rPr>
            </w:pPr>
            <w:r w:rsidRPr="00F607B1">
              <w:rPr>
                <w:sz w:val="12"/>
                <w:szCs w:val="12"/>
              </w:rPr>
              <w:t>Fail - grade E</w:t>
            </w:r>
          </w:p>
        </w:tc>
        <w:tc>
          <w:tcPr>
            <w:tcW w:w="1701" w:type="dxa"/>
            <w:shd w:val="clear" w:color="auto" w:fill="C6D9F1" w:themeFill="text2" w:themeFillTint="33"/>
          </w:tcPr>
          <w:p w:rsidR="00EA7401" w:rsidRPr="00F607B1" w:rsidRDefault="00EA7401" w:rsidP="00853099">
            <w:pPr>
              <w:jc w:val="center"/>
              <w:rPr>
                <w:sz w:val="12"/>
                <w:szCs w:val="12"/>
              </w:rPr>
            </w:pPr>
            <w:r w:rsidRPr="00F607B1">
              <w:rPr>
                <w:sz w:val="12"/>
                <w:szCs w:val="12"/>
              </w:rPr>
              <w:t>Weak pass– grade D</w:t>
            </w:r>
          </w:p>
        </w:tc>
        <w:tc>
          <w:tcPr>
            <w:tcW w:w="1984" w:type="dxa"/>
            <w:shd w:val="clear" w:color="auto" w:fill="FFFF99"/>
          </w:tcPr>
          <w:p w:rsidR="00EA7401" w:rsidRPr="00F607B1" w:rsidRDefault="00EA7401" w:rsidP="00853099">
            <w:pPr>
              <w:jc w:val="center"/>
              <w:rPr>
                <w:sz w:val="12"/>
                <w:szCs w:val="12"/>
              </w:rPr>
            </w:pPr>
            <w:r w:rsidRPr="00F607B1">
              <w:rPr>
                <w:sz w:val="12"/>
                <w:szCs w:val="12"/>
              </w:rPr>
              <w:t>Pass – grade C</w:t>
            </w:r>
          </w:p>
        </w:tc>
        <w:tc>
          <w:tcPr>
            <w:tcW w:w="2126" w:type="dxa"/>
            <w:shd w:val="clear" w:color="auto" w:fill="FDE9D9" w:themeFill="accent6" w:themeFillTint="33"/>
          </w:tcPr>
          <w:p w:rsidR="00EA7401" w:rsidRPr="00F607B1" w:rsidRDefault="00EA7401" w:rsidP="00853099">
            <w:pPr>
              <w:jc w:val="center"/>
              <w:rPr>
                <w:sz w:val="12"/>
                <w:szCs w:val="12"/>
              </w:rPr>
            </w:pPr>
            <w:r w:rsidRPr="00F607B1">
              <w:rPr>
                <w:sz w:val="12"/>
                <w:szCs w:val="12"/>
              </w:rPr>
              <w:t>Pass – grade B</w:t>
            </w:r>
          </w:p>
        </w:tc>
        <w:tc>
          <w:tcPr>
            <w:tcW w:w="1843" w:type="dxa"/>
            <w:shd w:val="clear" w:color="auto" w:fill="EAF1DD" w:themeFill="accent3" w:themeFillTint="33"/>
          </w:tcPr>
          <w:p w:rsidR="00EA7401" w:rsidRPr="00F607B1" w:rsidRDefault="00EA7401" w:rsidP="00853099">
            <w:pPr>
              <w:jc w:val="center"/>
              <w:rPr>
                <w:sz w:val="12"/>
                <w:szCs w:val="12"/>
              </w:rPr>
            </w:pPr>
            <w:r w:rsidRPr="00F607B1">
              <w:rPr>
                <w:sz w:val="12"/>
                <w:szCs w:val="12"/>
              </w:rPr>
              <w:t>Pass – grade A</w:t>
            </w:r>
          </w:p>
        </w:tc>
      </w:tr>
      <w:tr w:rsidR="00EA7401" w:rsidRPr="00F607B1">
        <w:tc>
          <w:tcPr>
            <w:tcW w:w="1190" w:type="dxa"/>
            <w:vMerge/>
          </w:tcPr>
          <w:p w:rsidR="00EA7401" w:rsidRPr="00F607B1" w:rsidRDefault="00EA7401" w:rsidP="00853099">
            <w:pPr>
              <w:rPr>
                <w:b/>
                <w:sz w:val="12"/>
                <w:szCs w:val="12"/>
              </w:rPr>
            </w:pPr>
          </w:p>
        </w:tc>
        <w:tc>
          <w:tcPr>
            <w:tcW w:w="2071" w:type="dxa"/>
            <w:shd w:val="clear" w:color="auto" w:fill="DBE5F1" w:themeFill="accent1" w:themeFillTint="33"/>
          </w:tcPr>
          <w:p w:rsidR="00EA7401" w:rsidRPr="00F607B1" w:rsidRDefault="00EA7401" w:rsidP="00853099">
            <w:pPr>
              <w:jc w:val="center"/>
              <w:rPr>
                <w:b/>
                <w:sz w:val="12"/>
                <w:szCs w:val="12"/>
              </w:rPr>
            </w:pPr>
            <w:r w:rsidRPr="00F607B1">
              <w:rPr>
                <w:b/>
                <w:sz w:val="12"/>
                <w:szCs w:val="12"/>
              </w:rPr>
              <w:t xml:space="preserve">Poor </w:t>
            </w:r>
          </w:p>
        </w:tc>
        <w:tc>
          <w:tcPr>
            <w:tcW w:w="1701" w:type="dxa"/>
            <w:shd w:val="clear" w:color="auto" w:fill="C6D9F1" w:themeFill="text2" w:themeFillTint="33"/>
          </w:tcPr>
          <w:p w:rsidR="00EA7401" w:rsidRPr="00F607B1" w:rsidRDefault="00EA7401" w:rsidP="00853099">
            <w:pPr>
              <w:jc w:val="center"/>
              <w:rPr>
                <w:b/>
                <w:sz w:val="12"/>
                <w:szCs w:val="12"/>
              </w:rPr>
            </w:pPr>
            <w:r w:rsidRPr="00F607B1">
              <w:rPr>
                <w:b/>
                <w:sz w:val="12"/>
                <w:szCs w:val="12"/>
              </w:rPr>
              <w:t>Weak Pass</w:t>
            </w:r>
          </w:p>
        </w:tc>
        <w:tc>
          <w:tcPr>
            <w:tcW w:w="1984" w:type="dxa"/>
            <w:shd w:val="clear" w:color="auto" w:fill="FFFF99"/>
          </w:tcPr>
          <w:p w:rsidR="00EA7401" w:rsidRPr="00F607B1" w:rsidRDefault="00EA7401" w:rsidP="00853099">
            <w:pPr>
              <w:jc w:val="center"/>
              <w:rPr>
                <w:b/>
                <w:sz w:val="12"/>
                <w:szCs w:val="12"/>
              </w:rPr>
            </w:pPr>
            <w:r w:rsidRPr="00F607B1">
              <w:rPr>
                <w:b/>
                <w:sz w:val="12"/>
                <w:szCs w:val="12"/>
              </w:rPr>
              <w:t xml:space="preserve">Satisfactory </w:t>
            </w:r>
          </w:p>
        </w:tc>
        <w:tc>
          <w:tcPr>
            <w:tcW w:w="2126" w:type="dxa"/>
            <w:shd w:val="clear" w:color="auto" w:fill="FDE9D9" w:themeFill="accent6" w:themeFillTint="33"/>
          </w:tcPr>
          <w:p w:rsidR="00EA7401" w:rsidRPr="00F607B1" w:rsidRDefault="00EA7401" w:rsidP="00853099">
            <w:pPr>
              <w:jc w:val="center"/>
              <w:rPr>
                <w:b/>
                <w:sz w:val="12"/>
                <w:szCs w:val="12"/>
              </w:rPr>
            </w:pPr>
            <w:r w:rsidRPr="00F607B1">
              <w:rPr>
                <w:b/>
                <w:sz w:val="12"/>
                <w:szCs w:val="12"/>
              </w:rPr>
              <w:t>Good</w:t>
            </w:r>
          </w:p>
        </w:tc>
        <w:tc>
          <w:tcPr>
            <w:tcW w:w="1843" w:type="dxa"/>
            <w:shd w:val="clear" w:color="auto" w:fill="EAF1DD" w:themeFill="accent3" w:themeFillTint="33"/>
          </w:tcPr>
          <w:p w:rsidR="00EA7401" w:rsidRPr="00F607B1" w:rsidRDefault="00EA7401" w:rsidP="00853099">
            <w:pPr>
              <w:rPr>
                <w:b/>
                <w:sz w:val="12"/>
                <w:szCs w:val="12"/>
              </w:rPr>
            </w:pPr>
            <w:r w:rsidRPr="00F607B1">
              <w:rPr>
                <w:b/>
                <w:sz w:val="12"/>
                <w:szCs w:val="12"/>
              </w:rPr>
              <w:t xml:space="preserve">       Excellent </w:t>
            </w:r>
          </w:p>
        </w:tc>
      </w:tr>
      <w:tr w:rsidR="00EA7401" w:rsidRPr="00F607B1">
        <w:tc>
          <w:tcPr>
            <w:tcW w:w="1190" w:type="dxa"/>
          </w:tcPr>
          <w:p w:rsidR="00EA7401" w:rsidRPr="00F607B1" w:rsidRDefault="00EA7401" w:rsidP="00853099">
            <w:pPr>
              <w:rPr>
                <w:b/>
                <w:sz w:val="12"/>
                <w:szCs w:val="12"/>
              </w:rPr>
            </w:pPr>
            <w:r w:rsidRPr="00F607B1">
              <w:rPr>
                <w:b/>
                <w:sz w:val="12"/>
                <w:szCs w:val="12"/>
              </w:rPr>
              <w:t xml:space="preserve">Overall judgement </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understanding, unsystematic, incomplete and/or inaccurate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Understanding of main issues demonstrated</w:t>
            </w:r>
          </w:p>
        </w:tc>
        <w:tc>
          <w:tcPr>
            <w:tcW w:w="1984" w:type="dxa"/>
            <w:shd w:val="clear" w:color="auto" w:fill="FFFF99"/>
          </w:tcPr>
          <w:p w:rsidR="00EA7401" w:rsidRPr="00F607B1" w:rsidRDefault="00EA7401" w:rsidP="00853099">
            <w:pPr>
              <w:rPr>
                <w:sz w:val="12"/>
                <w:szCs w:val="12"/>
              </w:rPr>
            </w:pPr>
            <w:r w:rsidRPr="00F607B1">
              <w:rPr>
                <w:sz w:val="12"/>
                <w:szCs w:val="12"/>
              </w:rPr>
              <w:t>Satisfactory understanding demonstrated with satisfactory analysis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basic principles and relevant evidence, with a coherent and logical argument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Highly thoughtful answer informed by wider reading, showing clarity of thought, personal insight and some originality</w:t>
            </w:r>
          </w:p>
        </w:tc>
      </w:tr>
      <w:tr w:rsidR="00EA7401" w:rsidRPr="00F607B1">
        <w:trPr>
          <w:trHeight w:val="796"/>
        </w:trPr>
        <w:tc>
          <w:tcPr>
            <w:tcW w:w="1190" w:type="dxa"/>
            <w:vMerge w:val="restart"/>
          </w:tcPr>
          <w:p w:rsidR="00EA7401" w:rsidRPr="00F607B1" w:rsidRDefault="00EA7401" w:rsidP="00853099">
            <w:pPr>
              <w:rPr>
                <w:b/>
                <w:sz w:val="12"/>
                <w:szCs w:val="12"/>
              </w:rPr>
            </w:pPr>
            <w:r w:rsidRPr="00F607B1">
              <w:rPr>
                <w:b/>
                <w:sz w:val="12"/>
                <w:szCs w:val="12"/>
              </w:rPr>
              <w:t>Subject Knowledge and Understanding</w:t>
            </w: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(Conceptual)</w:t>
            </w: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(Reading)</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Basic misunderstanding, misconceptions, or misinterpretations - Some superficial knowledge in places</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Main concepts understood with limited evidence of critical insight</w:t>
            </w:r>
          </w:p>
        </w:tc>
        <w:tc>
          <w:tcPr>
            <w:tcW w:w="1984" w:type="dxa"/>
            <w:shd w:val="clear" w:color="auto" w:fill="FFFF99"/>
          </w:tcPr>
          <w:p w:rsidR="00EA7401" w:rsidRPr="00F607B1" w:rsidRDefault="00EA7401" w:rsidP="00853099">
            <w:pPr>
              <w:rPr>
                <w:sz w:val="12"/>
                <w:szCs w:val="12"/>
              </w:rPr>
            </w:pPr>
            <w:r w:rsidRPr="00F607B1">
              <w:rPr>
                <w:sz w:val="12"/>
                <w:szCs w:val="12"/>
              </w:rPr>
              <w:t>Sound understanding of concepts and critical engagement with ideas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key concepts; knowledge of wider implications; critical engagement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Engaged critically and systematically with the main concepts and theories: excellent engagement</w:t>
            </w:r>
          </w:p>
        </w:tc>
      </w:tr>
      <w:tr w:rsidR="00EA7401" w:rsidRPr="00F607B1">
        <w:trPr>
          <w:trHeight w:val="746"/>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and/or inappropriate literature, lacking accuracy, unsound, limited/dated range of sources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Satisfactory range of reading overall although this may be limited in some way</w:t>
            </w:r>
          </w:p>
        </w:tc>
        <w:tc>
          <w:tcPr>
            <w:tcW w:w="1984" w:type="dxa"/>
            <w:shd w:val="clear" w:color="auto" w:fill="FFFF99"/>
          </w:tcPr>
          <w:p w:rsidR="00EA7401" w:rsidRPr="00F607B1" w:rsidRDefault="00EA7401" w:rsidP="00853099">
            <w:pPr>
              <w:rPr>
                <w:sz w:val="12"/>
                <w:szCs w:val="12"/>
              </w:rPr>
            </w:pPr>
            <w:r w:rsidRPr="00F607B1">
              <w:rPr>
                <w:sz w:val="12"/>
                <w:szCs w:val="12"/>
              </w:rPr>
              <w:t>Satisfactory range of reading drawn from the recommended list and other sources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range of relevant literature from a variety of sources beyond recommended list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Clear evidence of independent thinking informed by a selective range of reading from a variety of sources</w:t>
            </w:r>
          </w:p>
        </w:tc>
      </w:tr>
      <w:tr w:rsidR="00EA7401" w:rsidRPr="00F607B1">
        <w:trPr>
          <w:trHeight w:val="653"/>
        </w:trPr>
        <w:tc>
          <w:tcPr>
            <w:tcW w:w="1190" w:type="dxa"/>
            <w:vMerge w:val="restart"/>
          </w:tcPr>
          <w:p w:rsidR="00EA7401" w:rsidRPr="00EA7401" w:rsidRDefault="00EA7401" w:rsidP="00853099">
            <w:pPr>
              <w:rPr>
                <w:b/>
                <w:sz w:val="12"/>
                <w:szCs w:val="12"/>
              </w:rPr>
            </w:pPr>
            <w:r w:rsidRPr="00EA7401">
              <w:rPr>
                <w:b/>
                <w:sz w:val="12"/>
                <w:szCs w:val="12"/>
              </w:rPr>
              <w:t>Intellectual skills</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(argument)</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roofErr w:type="gramStart"/>
            <w:r w:rsidRPr="00EA7401">
              <w:rPr>
                <w:sz w:val="12"/>
                <w:szCs w:val="12"/>
              </w:rPr>
              <w:t>( professional</w:t>
            </w:r>
            <w:proofErr w:type="gramEnd"/>
            <w:r w:rsidRPr="00EA7401">
              <w:rPr>
                <w:sz w:val="12"/>
                <w:szCs w:val="12"/>
              </w:rPr>
              <w:t xml:space="preserve"> data collection: research design/data collection )</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(presentation of findings/analysis)</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(critical /reflective evaluation)</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sense of an argument lacks coherence.</w:t>
            </w:r>
          </w:p>
          <w:p w:rsidR="00EA7401" w:rsidRPr="00EA7401" w:rsidRDefault="00EA7401" w:rsidP="00853099">
            <w:pPr>
              <w:rPr>
                <w:sz w:val="12"/>
                <w:szCs w:val="12"/>
              </w:rPr>
            </w:pPr>
            <w:r w:rsidRPr="00EA7401">
              <w:rPr>
                <w:sz w:val="12"/>
                <w:szCs w:val="12"/>
              </w:rPr>
              <w:t>Generally descriptive or anecdotal</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rsidR="00EA7401" w:rsidRPr="00EA7401" w:rsidRDefault="00EA7401" w:rsidP="00853099">
            <w:pPr>
              <w:rPr>
                <w:sz w:val="12"/>
                <w:szCs w:val="12"/>
              </w:rPr>
            </w:pPr>
            <w:r w:rsidRPr="00EA7401">
              <w:rPr>
                <w:sz w:val="12"/>
                <w:szCs w:val="12"/>
              </w:rPr>
              <w:t>Argument presented shows satisfactory evidence of critical and analytical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Strong argument developed.  Good evidence of critical and analytical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A well-structured critical argument is presented with evidence of synthesis of viewpoints</w:t>
            </w:r>
          </w:p>
        </w:tc>
      </w:tr>
      <w:tr w:rsidR="00EA7401" w:rsidRPr="00F607B1">
        <w:trPr>
          <w:trHeight w:val="653"/>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Emphasis"/>
                <w:i w:val="0"/>
                <w:sz w:val="12"/>
                <w:szCs w:val="12"/>
              </w:rPr>
              <w:t>Professional data collection is inappropriate/ flawed /not discussed</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Professional data collection is mainly suited to purposed; beginnings of critical considerations</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Professional data collection logical and sophisticated; comprehensive understanding of appropriate techniques </w:t>
            </w:r>
          </w:p>
        </w:tc>
      </w:tr>
      <w:tr w:rsidR="00EA7401" w:rsidRPr="00F607B1">
        <w:trPr>
          <w:trHeight w:val="647"/>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Findings presented with little or no framework or discussion; or discussion of findings is descriptive. Few conclusions are </w:t>
            </w:r>
            <w:proofErr w:type="gramStart"/>
            <w:r w:rsidRPr="00EA7401">
              <w:rPr>
                <w:sz w:val="12"/>
                <w:szCs w:val="12"/>
              </w:rPr>
              <w:t>drawn</w:t>
            </w:r>
            <w:proofErr w:type="gramEnd"/>
            <w:r w:rsidRPr="00EA7401">
              <w:rPr>
                <w:sz w:val="12"/>
                <w:szCs w:val="12"/>
              </w:rPr>
              <w:t xml:space="preserve"> or conclusions drawn are inappropriate.</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rsidR="00EA7401" w:rsidRPr="00EA7401" w:rsidRDefault="00EA7401" w:rsidP="00853099">
            <w:pPr>
              <w:rPr>
                <w:sz w:val="12"/>
                <w:szCs w:val="12"/>
              </w:rPr>
            </w:pPr>
            <w:r w:rsidRPr="00EA7401">
              <w:rPr>
                <w:sz w:val="12"/>
                <w:szCs w:val="12"/>
              </w:rPr>
              <w:t>Findings presented with some analysis and criticality with justified conclusions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Findings presented in a critical and analytical framework. Insightful conclusions, firmly based upon the evidence presented</w:t>
            </w:r>
          </w:p>
        </w:tc>
      </w:tr>
      <w:tr w:rsidR="00EA7401" w:rsidRPr="00F607B1">
        <w:trPr>
          <w:trHeight w:val="51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Little or no evaluation attempted; no or limited reflection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 xml:space="preserve">Evaluation and reflection is present </w:t>
            </w:r>
            <w:proofErr w:type="gramStart"/>
            <w:r w:rsidRPr="00EA7401">
              <w:rPr>
                <w:sz w:val="12"/>
                <w:szCs w:val="12"/>
              </w:rPr>
              <w:t>but  may</w:t>
            </w:r>
            <w:proofErr w:type="gramEnd"/>
            <w:r w:rsidRPr="00EA7401">
              <w:rPr>
                <w:sz w:val="12"/>
                <w:szCs w:val="12"/>
              </w:rPr>
              <w:t xml:space="preserve"> be limited</w:t>
            </w:r>
          </w:p>
        </w:tc>
        <w:tc>
          <w:tcPr>
            <w:tcW w:w="1984" w:type="dxa"/>
            <w:shd w:val="clear" w:color="auto" w:fill="FFFF99"/>
          </w:tcPr>
          <w:p w:rsidR="00EA7401" w:rsidRPr="00EA7401" w:rsidRDefault="00EA7401" w:rsidP="00853099">
            <w:pPr>
              <w:rPr>
                <w:sz w:val="12"/>
                <w:szCs w:val="12"/>
              </w:rPr>
            </w:pPr>
            <w:r w:rsidRPr="00EA7401">
              <w:rPr>
                <w:sz w:val="12"/>
                <w:szCs w:val="12"/>
              </w:rPr>
              <w:t>Satisfactory critical evaluation of study; satisfactory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critical evaluation of study; good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Critically reflective evaluation of work informed by excellent reflection.</w:t>
            </w:r>
          </w:p>
        </w:tc>
      </w:tr>
      <w:tr w:rsidR="00EA7401" w:rsidRPr="00F607B1">
        <w:trPr>
          <w:trHeight w:val="234"/>
        </w:trPr>
        <w:tc>
          <w:tcPr>
            <w:tcW w:w="1190" w:type="dxa"/>
            <w:vMerge w:val="restart"/>
          </w:tcPr>
          <w:p w:rsidR="00EA7401" w:rsidRPr="00EA7401" w:rsidRDefault="00EA7401" w:rsidP="00853099">
            <w:pPr>
              <w:rPr>
                <w:b/>
                <w:sz w:val="12"/>
                <w:szCs w:val="12"/>
              </w:rPr>
            </w:pPr>
            <w:r w:rsidRPr="00EA7401">
              <w:rPr>
                <w:b/>
                <w:sz w:val="12"/>
                <w:szCs w:val="12"/>
              </w:rPr>
              <w:t>Pedagogic and Professional applications</w:t>
            </w:r>
          </w:p>
          <w:p w:rsidR="00EA7401" w:rsidRPr="00EA7401" w:rsidRDefault="00EA7401" w:rsidP="00853099">
            <w:pPr>
              <w:rPr>
                <w:sz w:val="12"/>
                <w:szCs w:val="12"/>
              </w:rPr>
            </w:pPr>
            <w:r w:rsidRPr="00EA7401">
              <w:rPr>
                <w:sz w:val="12"/>
                <w:szCs w:val="12"/>
              </w:rPr>
              <w:t>(linking theory to practice)</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(professional reflection)</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 xml:space="preserve">(working </w:t>
            </w:r>
            <w:proofErr w:type="gramStart"/>
            <w:r w:rsidRPr="00EA7401">
              <w:rPr>
                <w:sz w:val="12"/>
                <w:szCs w:val="12"/>
              </w:rPr>
              <w:t>in  a</w:t>
            </w:r>
            <w:proofErr w:type="gramEnd"/>
            <w:r w:rsidRPr="00EA7401">
              <w:rPr>
                <w:sz w:val="12"/>
                <w:szCs w:val="12"/>
              </w:rPr>
              <w:t xml:space="preserve"> group)</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 xml:space="preserve">(ethical </w:t>
            </w:r>
            <w:proofErr w:type="gramStart"/>
            <w:r w:rsidRPr="00EA7401">
              <w:rPr>
                <w:sz w:val="12"/>
                <w:szCs w:val="12"/>
              </w:rPr>
              <w:t>conduct  where</w:t>
            </w:r>
            <w:proofErr w:type="gramEnd"/>
            <w:r w:rsidRPr="00EA7401">
              <w:rPr>
                <w:sz w:val="12"/>
                <w:szCs w:val="12"/>
              </w:rPr>
              <w:t xml:space="preserve"> appropriate)</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rsidR="00EA7401" w:rsidRPr="00EA7401" w:rsidRDefault="00EA7401" w:rsidP="00853099">
            <w:pPr>
              <w:rPr>
                <w:sz w:val="12"/>
                <w:szCs w:val="12"/>
              </w:rPr>
            </w:pPr>
            <w:r w:rsidRPr="00EA7401">
              <w:rPr>
                <w:sz w:val="12"/>
                <w:szCs w:val="12"/>
              </w:rPr>
              <w:t>Sound engagement and understanding with respect to the pedagogic and professional context(s)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integration of theory and practice with respect to the pedagogic and professional context(s)</w:t>
            </w:r>
          </w:p>
          <w:p w:rsidR="00EA7401" w:rsidRPr="00EA7401" w:rsidRDefault="00EA7401" w:rsidP="00853099">
            <w:pPr>
              <w:rPr>
                <w:sz w:val="12"/>
                <w:szCs w:val="12"/>
              </w:rPr>
            </w:pP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sz w:val="12"/>
                <w:szCs w:val="12"/>
              </w:rPr>
              <w:t xml:space="preserve">No evidence of reflection </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 xml:space="preserve">Some evidence of </w:t>
            </w:r>
            <w:proofErr w:type="gramStart"/>
            <w:r w:rsidRPr="00EA7401">
              <w:rPr>
                <w:rStyle w:val="SubtleEmphasis1"/>
                <w:i w:val="0"/>
                <w:color w:val="auto"/>
                <w:sz w:val="12"/>
                <w:szCs w:val="12"/>
              </w:rPr>
              <w:t xml:space="preserve">reflection </w:t>
            </w:r>
            <w:r w:rsidRPr="00EA7401">
              <w:t xml:space="preserve"> </w:t>
            </w:r>
            <w:r w:rsidRPr="00EA7401">
              <w:rPr>
                <w:rStyle w:val="SubtleEmphasis1"/>
                <w:i w:val="0"/>
                <w:color w:val="auto"/>
                <w:sz w:val="12"/>
                <w:szCs w:val="12"/>
              </w:rPr>
              <w:t>whilst</w:t>
            </w:r>
            <w:proofErr w:type="gramEnd"/>
            <w:r w:rsidRPr="00EA7401">
              <w:rPr>
                <w:rStyle w:val="SubtleEmphasis1"/>
                <w:i w:val="0"/>
                <w:color w:val="auto"/>
                <w:sz w:val="12"/>
                <w:szCs w:val="12"/>
              </w:rPr>
              <w:t xml:space="preserve"> beginning to make links with own practice and thinking</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 xml:space="preserve">Satisfactory evidence of critical </w:t>
            </w:r>
            <w:proofErr w:type="gramStart"/>
            <w:r w:rsidRPr="00EA7401">
              <w:rPr>
                <w:rStyle w:val="SubtleEmphasis1"/>
                <w:i w:val="0"/>
                <w:color w:val="auto"/>
                <w:sz w:val="12"/>
                <w:szCs w:val="12"/>
              </w:rPr>
              <w:t xml:space="preserve">reflection </w:t>
            </w:r>
            <w:r w:rsidRPr="00EA7401">
              <w:t xml:space="preserve"> </w:t>
            </w:r>
            <w:r w:rsidRPr="00EA7401">
              <w:rPr>
                <w:rStyle w:val="SubtleEmphasis1"/>
                <w:i w:val="0"/>
                <w:color w:val="auto"/>
                <w:sz w:val="12"/>
                <w:szCs w:val="12"/>
              </w:rPr>
              <w:t>whilst</w:t>
            </w:r>
            <w:proofErr w:type="gramEnd"/>
            <w:r w:rsidRPr="00EA7401">
              <w:rPr>
                <w:rStyle w:val="SubtleEmphasis1"/>
                <w:i w:val="0"/>
                <w:color w:val="auto"/>
                <w:sz w:val="12"/>
                <w:szCs w:val="12"/>
              </w:rPr>
              <w:t xml:space="preserve"> beginning to make links with own practice and thinking</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Demonstrates an excellent level of understanding of critical reflection as a learning process</w:t>
            </w: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SubtleEmphasis1"/>
                <w:i w:val="0"/>
                <w:color w:val="auto"/>
                <w:sz w:val="12"/>
                <w:szCs w:val="12"/>
              </w:rPr>
              <w:t>Inability to work with others or works within a group but lacks self direction or group responsibility</w:t>
            </w:r>
          </w:p>
          <w:p w:rsidR="00EA7401" w:rsidRPr="00EA7401" w:rsidRDefault="00EA7401" w:rsidP="00853099">
            <w:pPr>
              <w:rPr>
                <w:rStyle w:val="SubtleEmphasis1"/>
              </w:rPr>
            </w:pP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 xml:space="preserve">Responsibility </w:t>
            </w:r>
            <w:proofErr w:type="gramStart"/>
            <w:r w:rsidRPr="00EA7401">
              <w:rPr>
                <w:rStyle w:val="SubtleEmphasis1"/>
                <w:i w:val="0"/>
                <w:color w:val="auto"/>
                <w:sz w:val="12"/>
                <w:szCs w:val="12"/>
              </w:rPr>
              <w:t>for  planning</w:t>
            </w:r>
            <w:proofErr w:type="gramEnd"/>
            <w:r w:rsidRPr="00EA7401">
              <w:rPr>
                <w:rStyle w:val="SubtleEmphasis1"/>
                <w:i w:val="0"/>
                <w:color w:val="auto"/>
                <w:sz w:val="12"/>
                <w:szCs w:val="12"/>
              </w:rPr>
              <w:t xml:space="preserve"> and developing courses of action; shows awareness of group responsibility</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rsidR="00EA7401" w:rsidRPr="00EA7401" w:rsidRDefault="00EA7401" w:rsidP="00853099">
            <w:pPr>
              <w:rPr>
                <w:rStyle w:val="SubtleEmphasis1"/>
              </w:rPr>
            </w:pPr>
            <w:r w:rsidRPr="00EA7401">
              <w:rPr>
                <w:rStyle w:val="SubtleEmphasis1"/>
                <w:i w:val="0"/>
                <w:color w:val="auto"/>
                <w:sz w:val="12"/>
                <w:szCs w:val="12"/>
              </w:rPr>
              <w:t>Accepts accountability for determining and achieving personal and/or group outcomes</w:t>
            </w:r>
          </w:p>
        </w:tc>
      </w:tr>
      <w:tr w:rsidR="00EA7401" w:rsidRPr="00F607B1">
        <w:trPr>
          <w:trHeight w:val="750"/>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Ethical issues not or superficially considered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awareness of ethical issues</w:t>
            </w:r>
          </w:p>
        </w:tc>
        <w:tc>
          <w:tcPr>
            <w:tcW w:w="1984" w:type="dxa"/>
            <w:shd w:val="clear" w:color="auto" w:fill="FFFF99"/>
          </w:tcPr>
          <w:p w:rsidR="00EA7401" w:rsidRPr="00EA7401" w:rsidRDefault="00EA7401" w:rsidP="00853099">
            <w:pPr>
              <w:rPr>
                <w:sz w:val="12"/>
                <w:szCs w:val="12"/>
              </w:rPr>
            </w:pPr>
            <w:r w:rsidRPr="00EA7401">
              <w:rPr>
                <w:sz w:val="12"/>
                <w:szCs w:val="12"/>
              </w:rPr>
              <w:t>Appropriate ethical issues raised and discussed; bias/prejudice not noted</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clear understanding of ethical issues; awareness of bias and prejudice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Ethical issues have been addressed effectively; bias/ prejudice discussion includes attempts to nullify this</w:t>
            </w:r>
          </w:p>
        </w:tc>
      </w:tr>
      <w:tr w:rsidR="00EA7401" w:rsidRPr="00F607B1">
        <w:trPr>
          <w:trHeight w:val="553"/>
        </w:trPr>
        <w:tc>
          <w:tcPr>
            <w:tcW w:w="1190" w:type="dxa"/>
            <w:vMerge w:val="restart"/>
          </w:tcPr>
          <w:p w:rsidR="00EA7401" w:rsidRPr="00EA7401" w:rsidRDefault="00EA7401" w:rsidP="00853099">
            <w:pPr>
              <w:rPr>
                <w:b/>
                <w:sz w:val="12"/>
                <w:szCs w:val="12"/>
              </w:rPr>
            </w:pPr>
            <w:r w:rsidRPr="00EA7401">
              <w:rPr>
                <w:b/>
                <w:sz w:val="12"/>
                <w:szCs w:val="12"/>
              </w:rPr>
              <w:t xml:space="preserve">Key/Transferable Skills </w:t>
            </w:r>
          </w:p>
          <w:p w:rsidR="00EA7401" w:rsidRPr="00EA7401" w:rsidRDefault="00EA7401" w:rsidP="00853099">
            <w:pPr>
              <w:rPr>
                <w:sz w:val="12"/>
                <w:szCs w:val="12"/>
              </w:rPr>
            </w:pPr>
            <w:r w:rsidRPr="00EA7401">
              <w:rPr>
                <w:sz w:val="12"/>
                <w:szCs w:val="12"/>
              </w:rPr>
              <w:t>(presentation)</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(spelling, punctuation and grammar)</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(structure)</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(referencing techniques)</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Poor presentation of written work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Presentation of written work is weak</w:t>
            </w:r>
          </w:p>
          <w:p w:rsidR="00EA7401" w:rsidRPr="00EA7401" w:rsidRDefault="00EA7401" w:rsidP="00853099">
            <w:pPr>
              <w:rPr>
                <w:sz w:val="12"/>
                <w:szCs w:val="12"/>
              </w:rPr>
            </w:pPr>
          </w:p>
        </w:tc>
        <w:tc>
          <w:tcPr>
            <w:tcW w:w="1984" w:type="dxa"/>
            <w:shd w:val="clear" w:color="auto" w:fill="FFFF99"/>
          </w:tcPr>
          <w:p w:rsidR="00EA7401" w:rsidRPr="00EA7401" w:rsidRDefault="00EA7401" w:rsidP="00853099">
            <w:pPr>
              <w:rPr>
                <w:sz w:val="12"/>
                <w:szCs w:val="12"/>
              </w:rPr>
            </w:pPr>
            <w:r w:rsidRPr="00EA7401">
              <w:rPr>
                <w:sz w:val="12"/>
                <w:szCs w:val="12"/>
              </w:rPr>
              <w:t xml:space="preserve">Satisfactory presentation of written work </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presentation of written work</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presentation of written work</w:t>
            </w:r>
          </w:p>
        </w:tc>
      </w:tr>
      <w:tr w:rsidR="00EA7401" w:rsidRPr="00F607B1">
        <w:trPr>
          <w:trHeight w:val="689"/>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Significant errors in spelling, punctuation or grammar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errors in spelling, punctuation or grammar</w:t>
            </w:r>
          </w:p>
        </w:tc>
        <w:tc>
          <w:tcPr>
            <w:tcW w:w="1984" w:type="dxa"/>
            <w:shd w:val="clear" w:color="auto" w:fill="FFFF99"/>
          </w:tcPr>
          <w:p w:rsidR="00EA7401" w:rsidRPr="00EA7401" w:rsidRDefault="00EA7401" w:rsidP="00853099">
            <w:pPr>
              <w:rPr>
                <w:sz w:val="12"/>
                <w:szCs w:val="12"/>
              </w:rPr>
            </w:pPr>
            <w:r w:rsidRPr="00EA7401">
              <w:rPr>
                <w:sz w:val="12"/>
                <w:szCs w:val="12"/>
              </w:rPr>
              <w:t>Spelling, punctuation and grammar are satisfactory; few errors in written language</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Spelling, grammar and punctuation are good; very few errors in written language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Excellent standard of written language. No or very minor errors in written language </w:t>
            </w:r>
          </w:p>
        </w:tc>
      </w:tr>
      <w:tr w:rsidR="00EA7401" w:rsidRPr="00F607B1">
        <w:trPr>
          <w:trHeight w:val="39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structure with unclear writing style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Structure is present but may be underdeveloped, writing style is mostly coherent</w:t>
            </w:r>
          </w:p>
        </w:tc>
        <w:tc>
          <w:tcPr>
            <w:tcW w:w="1984" w:type="dxa"/>
            <w:shd w:val="clear" w:color="auto" w:fill="FFFF99"/>
          </w:tcPr>
          <w:p w:rsidR="00EA7401" w:rsidRPr="00F607B1" w:rsidRDefault="00EA7401" w:rsidP="00853099">
            <w:pPr>
              <w:rPr>
                <w:sz w:val="12"/>
                <w:szCs w:val="12"/>
              </w:rPr>
            </w:pPr>
            <w:r w:rsidRPr="00F607B1">
              <w:rPr>
                <w:sz w:val="12"/>
                <w:szCs w:val="12"/>
              </w:rPr>
              <w:t xml:space="preserve">Satisfactory structure </w:t>
            </w:r>
            <w:proofErr w:type="gramStart"/>
            <w:r w:rsidRPr="00F607B1">
              <w:rPr>
                <w:sz w:val="12"/>
                <w:szCs w:val="12"/>
              </w:rPr>
              <w:t>with  coherent</w:t>
            </w:r>
            <w:proofErr w:type="gramEnd"/>
            <w:r w:rsidRPr="00F607B1">
              <w:rPr>
                <w:sz w:val="12"/>
                <w:szCs w:val="12"/>
              </w:rPr>
              <w:t xml:space="preserve"> writing style</w:t>
            </w:r>
          </w:p>
          <w:p w:rsidR="00EA7401" w:rsidRPr="00F607B1" w:rsidRDefault="00EA7401" w:rsidP="00853099">
            <w:pPr>
              <w:rPr>
                <w:sz w:val="12"/>
                <w:szCs w:val="12"/>
              </w:rPr>
            </w:pPr>
          </w:p>
          <w:p w:rsidR="00EA7401" w:rsidRPr="00F607B1" w:rsidRDefault="00EA7401" w:rsidP="00853099">
            <w:pPr>
              <w:rPr>
                <w:sz w:val="12"/>
                <w:szCs w:val="12"/>
              </w:rPr>
            </w:pP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structure with a coherent writing style</w:t>
            </w:r>
          </w:p>
          <w:p w:rsidR="00EA7401" w:rsidRPr="00F607B1" w:rsidRDefault="00EA7401" w:rsidP="00853099">
            <w:pPr>
              <w:rPr>
                <w:sz w:val="12"/>
                <w:szCs w:val="12"/>
              </w:rPr>
            </w:pP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 xml:space="preserve">Effective structure and highly coherent writing style which fully engages the reader  </w:t>
            </w:r>
          </w:p>
        </w:tc>
      </w:tr>
      <w:tr w:rsidR="00EA7401" w:rsidRPr="00F607B1">
        <w:trPr>
          <w:trHeight w:val="54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No use or limited use of protocols and conventions including Harvard referencing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 xml:space="preserve">Some following of protocol and conventions of Harvard referencing </w:t>
            </w:r>
          </w:p>
        </w:tc>
        <w:tc>
          <w:tcPr>
            <w:tcW w:w="1984" w:type="dxa"/>
            <w:shd w:val="clear" w:color="auto" w:fill="FFFF99"/>
          </w:tcPr>
          <w:p w:rsidR="00EA7401" w:rsidRPr="00F607B1" w:rsidRDefault="00EA7401" w:rsidP="00853099">
            <w:pPr>
              <w:rPr>
                <w:sz w:val="12"/>
                <w:szCs w:val="12"/>
              </w:rPr>
            </w:pPr>
            <w:r w:rsidRPr="00F607B1">
              <w:rPr>
                <w:sz w:val="12"/>
                <w:szCs w:val="12"/>
              </w:rPr>
              <w:t xml:space="preserve">Satisfactory use of Harvard referencing protocols and conventions </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 xml:space="preserve">Good use of Harvard referencing protocols and conventions </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Harvard system used accurately, consistently and effectively with all sources</w:t>
            </w:r>
          </w:p>
        </w:tc>
      </w:tr>
    </w:tbl>
    <w:p w:rsidR="00EA7401" w:rsidRDefault="00EA7401" w:rsidP="00EA7401"/>
    <w:p w:rsidR="00EA7401" w:rsidRDefault="00EA7401" w:rsidP="00EA7401"/>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2"/>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AD5DF5" w:rsidRDefault="00AD5DF5" w:rsidP="00152E9D">
            <w:pPr>
              <w:rPr>
                <w:rFonts w:ascii="Calibri" w:hAnsi="Calibri"/>
                <w:b/>
                <w:sz w:val="24"/>
                <w:szCs w:val="32"/>
              </w:rPr>
            </w:pPr>
            <w:r w:rsidRPr="00AD5DF5">
              <w:rPr>
                <w:rFonts w:ascii="Calibri" w:hAnsi="Calibri"/>
                <w:b/>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AD5DF5" w:rsidRDefault="00AD5DF5" w:rsidP="00152E9D">
            <w:pPr>
              <w:rPr>
                <w:rFonts w:ascii="Calibri" w:hAnsi="Calibri"/>
                <w:b/>
                <w:sz w:val="24"/>
                <w:szCs w:val="32"/>
              </w:rPr>
            </w:pPr>
            <w:r w:rsidRPr="00AD5DF5">
              <w:rPr>
                <w:rFonts w:ascii="Calibri" w:hAnsi="Calibri"/>
                <w:b/>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AD5DF5" w:rsidRDefault="00AD5DF5" w:rsidP="00152E9D">
            <w:pPr>
              <w:rPr>
                <w:rFonts w:ascii="Calibri" w:hAnsi="Calibri"/>
                <w:b/>
                <w:sz w:val="24"/>
                <w:szCs w:val="32"/>
              </w:rPr>
            </w:pPr>
            <w:r w:rsidRPr="00AD5DF5">
              <w:rPr>
                <w:rFonts w:ascii="Calibri" w:hAnsi="Calibri"/>
                <w:b/>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AD5DF5" w:rsidRDefault="00AD5DF5" w:rsidP="00152E9D">
            <w:pPr>
              <w:rPr>
                <w:rFonts w:ascii="Calibri" w:hAnsi="Calibri"/>
                <w:b/>
                <w:sz w:val="24"/>
                <w:szCs w:val="32"/>
              </w:rPr>
            </w:pPr>
            <w:r w:rsidRPr="00AD5DF5">
              <w:rPr>
                <w:rFonts w:ascii="Calibri" w:hAnsi="Calibri"/>
                <w:b/>
                <w:sz w:val="24"/>
                <w:szCs w:val="32"/>
              </w:rPr>
              <w:t>x</w:t>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AD5DF5" w:rsidP="00AD5DF5">
            <w:pPr>
              <w:pStyle w:val="BulletedList"/>
              <w:numPr>
                <w:ilvl w:val="0"/>
                <w:numId w:val="0"/>
              </w:numPr>
              <w:rPr>
                <w:rFonts w:ascii="Calibri" w:hAnsi="Calibri"/>
                <w:sz w:val="20"/>
                <w:szCs w:val="20"/>
              </w:rPr>
            </w:pPr>
            <w:r>
              <w:rPr>
                <w:rFonts w:ascii="Calibri" w:hAnsi="Calibri"/>
                <w:sz w:val="20"/>
                <w:szCs w:val="20"/>
              </w:rPr>
              <w:t xml:space="preserve">I feel that I have understood the importance of considering current teaching practice and considering the influence on my own outlook going forward. I feel I </w:t>
            </w:r>
            <w:proofErr w:type="gramStart"/>
            <w:r>
              <w:rPr>
                <w:rFonts w:ascii="Calibri" w:hAnsi="Calibri"/>
                <w:sz w:val="20"/>
                <w:szCs w:val="20"/>
              </w:rPr>
              <w:t>am able to</w:t>
            </w:r>
            <w:proofErr w:type="gramEnd"/>
            <w:r>
              <w:rPr>
                <w:rFonts w:ascii="Calibri" w:hAnsi="Calibri"/>
                <w:sz w:val="20"/>
                <w:szCs w:val="20"/>
              </w:rPr>
              <w:t xml:space="preserve"> reflect well and adapt when needed. </w:t>
            </w: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F27B6E" w:rsidP="00152E9D">
            <w:pPr>
              <w:pStyle w:val="BulletedList"/>
              <w:numPr>
                <w:ilvl w:val="0"/>
                <w:numId w:val="0"/>
              </w:numPr>
              <w:rPr>
                <w:rFonts w:ascii="Calibri" w:hAnsi="Calibri"/>
                <w:sz w:val="20"/>
                <w:szCs w:val="20"/>
              </w:rPr>
            </w:pPr>
            <w:r>
              <w:rPr>
                <w:rFonts w:ascii="Calibri" w:hAnsi="Calibri"/>
                <w:sz w:val="20"/>
                <w:szCs w:val="20"/>
              </w:rPr>
              <w:t xml:space="preserve">I found finding critiques of the theory considered difficult. I need to improve how I search for relevant literature. I should have allowed more time to read around the area and find potential links. </w:t>
            </w:r>
            <w:proofErr w:type="gramStart"/>
            <w:r>
              <w:rPr>
                <w:rFonts w:ascii="Calibri" w:hAnsi="Calibri"/>
                <w:sz w:val="20"/>
                <w:szCs w:val="20"/>
              </w:rPr>
              <w:t>Due to the fact that</w:t>
            </w:r>
            <w:proofErr w:type="gramEnd"/>
            <w:r>
              <w:rPr>
                <w:rFonts w:ascii="Calibri" w:hAnsi="Calibri"/>
                <w:sz w:val="20"/>
                <w:szCs w:val="20"/>
              </w:rPr>
              <w:t xml:space="preserve"> the theory is relatively new this may have been a cause. </w:t>
            </w:r>
            <w:bookmarkStart w:id="0" w:name="_GoBack"/>
            <w:bookmarkEnd w:id="0"/>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F27B6E" w:rsidP="00152E9D">
            <w:pPr>
              <w:spacing w:before="120" w:after="120"/>
              <w:jc w:val="both"/>
              <w:rPr>
                <w:rFonts w:ascii="Calibri" w:hAnsi="Calibri" w:cs="Calibri"/>
                <w:b/>
              </w:rPr>
            </w:pPr>
            <w:r>
              <w:rPr>
                <w:rFonts w:ascii="Calibri" w:hAnsi="Calibri" w:cs="Calibri"/>
                <w:b/>
              </w:rPr>
              <w:t xml:space="preserve">Emily Osborne </w:t>
            </w: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F27B6E" w:rsidP="00152E9D">
            <w:pPr>
              <w:spacing w:before="120" w:after="120"/>
              <w:jc w:val="both"/>
              <w:rPr>
                <w:rFonts w:ascii="Calibri" w:hAnsi="Calibri" w:cs="Calibri"/>
                <w:b/>
              </w:rPr>
            </w:pPr>
            <w:r>
              <w:rPr>
                <w:rFonts w:ascii="Calibri" w:hAnsi="Calibri" w:cs="Calibri"/>
                <w:b/>
              </w:rPr>
              <w:t>15/04/18</w:t>
            </w: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p w:rsidR="00BF2E2C" w:rsidRDefault="00BF2E2C" w:rsidP="001F50B6">
      <w:pPr>
        <w:pStyle w:val="NormalWeb"/>
        <w:rPr>
          <w:rFonts w:ascii="Calibri" w:hAnsi="Calibri" w:cs="Arial"/>
          <w:color w:val="303B44"/>
          <w:sz w:val="22"/>
          <w:szCs w:val="22"/>
        </w:rPr>
      </w:pPr>
    </w:p>
    <w:p w:rsidR="00BF2E2C" w:rsidRDefault="00BF2E2C" w:rsidP="001F50B6">
      <w:pPr>
        <w:pStyle w:val="NormalWeb"/>
        <w:rPr>
          <w:rFonts w:ascii="Calibri" w:hAnsi="Calibri" w:cs="Arial"/>
          <w:color w:val="303B44"/>
          <w:sz w:val="22"/>
          <w:szCs w:val="22"/>
        </w:rPr>
      </w:pPr>
    </w:p>
    <w:p w:rsidR="00BF2E2C" w:rsidRDefault="00BF2E2C" w:rsidP="001F50B6">
      <w:pPr>
        <w:pStyle w:val="NormalWeb"/>
        <w:rPr>
          <w:rFonts w:ascii="Calibri" w:hAnsi="Calibri" w:cs="Arial"/>
          <w:color w:val="303B44"/>
          <w:sz w:val="22"/>
          <w:szCs w:val="22"/>
        </w:rPr>
      </w:pPr>
    </w:p>
    <w:p w:rsidR="00BF2E2C" w:rsidRPr="00E14E2F" w:rsidRDefault="00BF2E2C" w:rsidP="00BF2E2C">
      <w:pPr>
        <w:rPr>
          <w:rFonts w:ascii="Lucida Fax" w:hAnsi="Lucida Fax"/>
          <w:b/>
          <w:sz w:val="24"/>
          <w:szCs w:val="24"/>
          <w:u w:val="single"/>
        </w:rPr>
      </w:pPr>
      <w:r w:rsidRPr="00E14E2F">
        <w:rPr>
          <w:rFonts w:ascii="Lucida Fax" w:hAnsi="Lucida Fax"/>
          <w:b/>
          <w:sz w:val="24"/>
          <w:szCs w:val="24"/>
          <w:u w:val="single"/>
        </w:rPr>
        <w:lastRenderedPageBreak/>
        <w:t xml:space="preserve">How can we improve children’s involvement in independent challenges </w:t>
      </w:r>
      <w:proofErr w:type="gramStart"/>
      <w:r w:rsidRPr="00E14E2F">
        <w:rPr>
          <w:rFonts w:ascii="Lucida Fax" w:hAnsi="Lucida Fax"/>
          <w:b/>
          <w:sz w:val="24"/>
          <w:szCs w:val="24"/>
          <w:u w:val="single"/>
        </w:rPr>
        <w:t>through the use of</w:t>
      </w:r>
      <w:proofErr w:type="gramEnd"/>
      <w:r w:rsidRPr="00E14E2F">
        <w:rPr>
          <w:rFonts w:ascii="Lucida Fax" w:hAnsi="Lucida Fax"/>
          <w:b/>
          <w:sz w:val="24"/>
          <w:szCs w:val="24"/>
          <w:u w:val="single"/>
        </w:rPr>
        <w:t xml:space="preserve"> growth mindset vocabulary?</w:t>
      </w:r>
    </w:p>
    <w:p w:rsidR="00BF2E2C" w:rsidRPr="00E14E2F" w:rsidRDefault="00BF2E2C" w:rsidP="00BF2E2C">
      <w:pPr>
        <w:rPr>
          <w:rFonts w:ascii="Lucida Fax" w:hAnsi="Lucida Fax"/>
          <w:b/>
          <w:sz w:val="24"/>
          <w:szCs w:val="24"/>
          <w:u w:val="single"/>
        </w:rPr>
      </w:pPr>
    </w:p>
    <w:p w:rsidR="00BF2E2C" w:rsidRPr="00E14E2F" w:rsidRDefault="00BF2E2C" w:rsidP="00BF2E2C">
      <w:pPr>
        <w:rPr>
          <w:rFonts w:ascii="Lucida Fax" w:hAnsi="Lucida Fax"/>
          <w:b/>
          <w:sz w:val="24"/>
          <w:szCs w:val="24"/>
          <w:u w:val="single"/>
        </w:rPr>
      </w:pPr>
      <w:r w:rsidRPr="00E14E2F">
        <w:rPr>
          <w:rFonts w:ascii="Lucida Fax" w:hAnsi="Lucida Fax"/>
          <w:b/>
          <w:sz w:val="24"/>
          <w:szCs w:val="24"/>
          <w:u w:val="single"/>
        </w:rPr>
        <w:t>The Purpose</w:t>
      </w:r>
    </w:p>
    <w:p w:rsidR="00BF2E2C" w:rsidRPr="00E14E2F" w:rsidRDefault="00BF2E2C" w:rsidP="00BF2E2C">
      <w:pPr>
        <w:rPr>
          <w:rFonts w:ascii="Lucida Fax" w:hAnsi="Lucida Fax"/>
          <w:b/>
          <w:sz w:val="24"/>
          <w:szCs w:val="24"/>
          <w:u w:val="single"/>
        </w:rPr>
      </w:pPr>
    </w:p>
    <w:p w:rsidR="00BF2E2C" w:rsidRPr="00E14E2F" w:rsidRDefault="00BF2E2C" w:rsidP="00BF2E2C">
      <w:pPr>
        <w:rPr>
          <w:rFonts w:ascii="Lucida Fax" w:hAnsi="Lucida Fax"/>
          <w:sz w:val="24"/>
          <w:szCs w:val="24"/>
        </w:rPr>
      </w:pPr>
      <w:r w:rsidRPr="00E14E2F">
        <w:rPr>
          <w:rFonts w:ascii="Lucida Fax" w:hAnsi="Lucida Fax"/>
          <w:sz w:val="24"/>
          <w:szCs w:val="24"/>
        </w:rPr>
        <w:t xml:space="preserve">The purpose of this research was to consider what impact growth mindset within the classroom environment has on a child’s active involvement in independent challenges. Growth mindset as discussed by Dweck (2006), refers to the idea that our beliefs are what affect our ability to achieve. She promotes the idea that natural ability is </w:t>
      </w:r>
      <w:r w:rsidR="00833C4D" w:rsidRPr="00E14E2F">
        <w:rPr>
          <w:rFonts w:ascii="Lucida Fax" w:hAnsi="Lucida Fax"/>
          <w:sz w:val="24"/>
          <w:szCs w:val="24"/>
        </w:rPr>
        <w:t>limited,</w:t>
      </w:r>
      <w:r w:rsidRPr="00E14E2F">
        <w:rPr>
          <w:rFonts w:ascii="Lucida Fax" w:hAnsi="Lucida Fax"/>
          <w:sz w:val="24"/>
          <w:szCs w:val="24"/>
        </w:rPr>
        <w:t xml:space="preserve"> and it is the effort that goes in to becoming proficient that should be valued.  She also believes that it is our mindset that effects how we approach education.  It has been adopted in many school’s </w:t>
      </w:r>
      <w:r w:rsidR="00833C4D" w:rsidRPr="00E14E2F">
        <w:rPr>
          <w:rFonts w:ascii="Lucida Fax" w:hAnsi="Lucida Fax"/>
          <w:sz w:val="24"/>
          <w:szCs w:val="24"/>
        </w:rPr>
        <w:t>worldwide</w:t>
      </w:r>
      <w:r w:rsidRPr="00E14E2F">
        <w:rPr>
          <w:rFonts w:ascii="Lucida Fax" w:hAnsi="Lucida Fax"/>
          <w:sz w:val="24"/>
          <w:szCs w:val="24"/>
        </w:rPr>
        <w:t xml:space="preserve"> from America to Britain and is currently driving practice in education. It emphasises the power of ‘yet’ and desires to instil through the education system that you can always improve if you try.  This outlook is currently being adopted in many schools in South Wales and children are encouraged to change how they think about their ability and their work. Dweck (2006) identified two types of mindset; fixed and growth. A person with a fixed mindset believes that their intelligence and ability are unchangeable and thus they may apply a limited amount of effort. Those with a growth mindset will appreciate that to succeed everyone has to try hard and make the effort irrespective of natural ability. It is important to take this issue into account as, as a trainee teacher it will affect my practice going forward. There is a belief that encouraging this mindset through the education system means that society </w:t>
      </w:r>
      <w:proofErr w:type="gramStart"/>
      <w:r w:rsidRPr="00E14E2F">
        <w:rPr>
          <w:rFonts w:ascii="Lucida Fax" w:hAnsi="Lucida Fax"/>
          <w:sz w:val="24"/>
          <w:szCs w:val="24"/>
        </w:rPr>
        <w:t>as a whole could</w:t>
      </w:r>
      <w:proofErr w:type="gramEnd"/>
      <w:r w:rsidRPr="00E14E2F">
        <w:rPr>
          <w:rFonts w:ascii="Lucida Fax" w:hAnsi="Lucida Fax"/>
          <w:sz w:val="24"/>
          <w:szCs w:val="24"/>
        </w:rPr>
        <w:t xml:space="preserve"> become more creative, positive and productive. </w:t>
      </w:r>
    </w:p>
    <w:p w:rsidR="00BF2E2C" w:rsidRPr="00E14E2F" w:rsidRDefault="00BF2E2C" w:rsidP="00BF2E2C">
      <w:pPr>
        <w:rPr>
          <w:rFonts w:ascii="Lucida Fax" w:hAnsi="Lucida Fax"/>
          <w:b/>
          <w:sz w:val="24"/>
          <w:szCs w:val="24"/>
          <w:u w:val="single"/>
        </w:rPr>
      </w:pPr>
    </w:p>
    <w:p w:rsidR="00BF2E2C" w:rsidRPr="00E14E2F" w:rsidRDefault="00BF2E2C" w:rsidP="00BF2E2C">
      <w:pPr>
        <w:rPr>
          <w:rFonts w:ascii="Lucida Fax" w:hAnsi="Lucida Fax"/>
          <w:b/>
          <w:sz w:val="24"/>
          <w:szCs w:val="24"/>
          <w:u w:val="single"/>
        </w:rPr>
      </w:pPr>
      <w:r w:rsidRPr="00E14E2F">
        <w:rPr>
          <w:rFonts w:ascii="Lucida Fax" w:hAnsi="Lucida Fax"/>
          <w:b/>
          <w:sz w:val="24"/>
          <w:szCs w:val="24"/>
          <w:u w:val="single"/>
        </w:rPr>
        <w:t>The Context</w:t>
      </w:r>
    </w:p>
    <w:p w:rsidR="00BF2E2C" w:rsidRPr="00E14E2F" w:rsidRDefault="00BF2E2C"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It is noted that the idea of mindset does not prevail in all places with all people and that this research is relatively isolated due to the size and location. However, </w:t>
      </w:r>
      <w:proofErr w:type="gramStart"/>
      <w:r w:rsidRPr="00E14E2F">
        <w:rPr>
          <w:rFonts w:ascii="Lucida Fax" w:hAnsi="Lucida Fax"/>
          <w:sz w:val="24"/>
          <w:szCs w:val="24"/>
        </w:rPr>
        <w:t>at this time</w:t>
      </w:r>
      <w:proofErr w:type="gramEnd"/>
      <w:r w:rsidRPr="00E14E2F">
        <w:rPr>
          <w:rFonts w:ascii="Lucida Fax" w:hAnsi="Lucida Fax"/>
          <w:sz w:val="24"/>
          <w:szCs w:val="24"/>
        </w:rPr>
        <w:t xml:space="preserve"> and in this context, mindset is an important factor in how we approach learning and teaching. The research was undertaken in two primary schools in South Wales that use the growth mindset theory to dictate the learning environment.  In the interest of keeping all the data and information anonymous we decided to call them School 1 and School 2. School 1 is a rural school of around 300 pupils with English as the spoken language. The classroom being studied in School 1 is a reception class of 30 pupils. School 2 is in an urban area and has approximately 600 pupils, again with English as the spoken language with the class being studied consisting of 31 children. The study was undertaken in the foundation phase which means children ages 3 to 7 years. Again, this is somewhat limiting as only this age range is considered, whereas mindset is something which is lifelong and potentially changeable. To gain a true understanding it would be pertinent to conduct the research with different age groups continuing into adulthood. Myself and my research partner had spent part of our PGCE teacher training within these schools and had spent time in the study classrooms.  The research question we generated was “</w:t>
      </w:r>
      <w:r w:rsidRPr="00E14E2F">
        <w:rPr>
          <w:rFonts w:ascii="Lucida Fax" w:hAnsi="Lucida Fax"/>
          <w:i/>
          <w:sz w:val="24"/>
          <w:szCs w:val="24"/>
        </w:rPr>
        <w:t xml:space="preserve">How can we improve children’s involvement in independent challenges </w:t>
      </w:r>
      <w:proofErr w:type="gramStart"/>
      <w:r w:rsidRPr="00E14E2F">
        <w:rPr>
          <w:rFonts w:ascii="Lucida Fax" w:hAnsi="Lucida Fax"/>
          <w:i/>
          <w:sz w:val="24"/>
          <w:szCs w:val="24"/>
        </w:rPr>
        <w:t>through the use of</w:t>
      </w:r>
      <w:proofErr w:type="gramEnd"/>
      <w:r w:rsidRPr="00E14E2F">
        <w:rPr>
          <w:rFonts w:ascii="Lucida Fax" w:hAnsi="Lucida Fax"/>
          <w:i/>
          <w:sz w:val="24"/>
          <w:szCs w:val="24"/>
        </w:rPr>
        <w:t xml:space="preserve"> growth mindset vocabulary</w:t>
      </w:r>
      <w:r w:rsidRPr="00E14E2F">
        <w:rPr>
          <w:rFonts w:ascii="Lucida Fax" w:hAnsi="Lucida Fax"/>
          <w:sz w:val="24"/>
          <w:szCs w:val="24"/>
        </w:rPr>
        <w:t xml:space="preserve">”. As both our schools used growth mindset we were interested to find out what difference it could make for children during their independent challenges and thus how they would approach challenges in life. As trainee teachers this would influence what language we use and what environment for learning we create. </w:t>
      </w:r>
    </w:p>
    <w:p w:rsidR="00E14E2F" w:rsidRDefault="00E14E2F" w:rsidP="00BF2E2C">
      <w:pPr>
        <w:rPr>
          <w:rFonts w:ascii="Lucida Fax" w:hAnsi="Lucida Fax"/>
          <w:sz w:val="24"/>
          <w:szCs w:val="24"/>
        </w:rPr>
      </w:pPr>
    </w:p>
    <w:p w:rsidR="00E14E2F" w:rsidRDefault="00E14E2F" w:rsidP="00BF2E2C">
      <w:pPr>
        <w:rPr>
          <w:rFonts w:ascii="Lucida Fax" w:hAnsi="Lucida Fax"/>
          <w:sz w:val="24"/>
          <w:szCs w:val="24"/>
        </w:rPr>
      </w:pPr>
    </w:p>
    <w:p w:rsidR="00E14E2F" w:rsidRPr="00E14E2F" w:rsidRDefault="00E14E2F" w:rsidP="00BF2E2C">
      <w:pPr>
        <w:rPr>
          <w:rFonts w:ascii="Lucida Fax" w:hAnsi="Lucida Fax"/>
          <w:sz w:val="24"/>
          <w:szCs w:val="24"/>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lastRenderedPageBreak/>
        <w:t>The Literature</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The way that humans learn and develop is something that has been studied throughout time. Early theories are discussed by Crain (1980) who highlights the first work conducted in child psychology by Locke and Rousseau. Locke believing in environmentalism, whereby a child develops </w:t>
      </w:r>
      <w:proofErr w:type="gramStart"/>
      <w:r w:rsidRPr="00E14E2F">
        <w:rPr>
          <w:rFonts w:ascii="Lucida Fax" w:hAnsi="Lucida Fax"/>
          <w:sz w:val="24"/>
          <w:szCs w:val="24"/>
        </w:rPr>
        <w:t>as a result of</w:t>
      </w:r>
      <w:proofErr w:type="gramEnd"/>
      <w:r w:rsidRPr="00E14E2F">
        <w:rPr>
          <w:rFonts w:ascii="Lucida Fax" w:hAnsi="Lucida Fax"/>
          <w:sz w:val="24"/>
          <w:szCs w:val="24"/>
        </w:rPr>
        <w:t xml:space="preserve"> their upbringing and education, while Rousseau introduced ideas of the development tradition, that a child develops best without the instruction or pressures from the society in which they exist. This theory has relevance today as there is an inclination currently towards problem and child led learning is preferable to that which is prescribed. These differing views spawned many other branches of child development and psychology including well known work by Piaget, Kohlberg and Vygotsky.  Theories around personality were also developed including Jung’s structure of personality. Jung defined one element of personality as the persona, which is the different masks we wear </w:t>
      </w:r>
      <w:proofErr w:type="gramStart"/>
      <w:r w:rsidRPr="00E14E2F">
        <w:rPr>
          <w:rFonts w:ascii="Lucida Fax" w:hAnsi="Lucida Fax"/>
          <w:sz w:val="24"/>
          <w:szCs w:val="24"/>
        </w:rPr>
        <w:t>in order to</w:t>
      </w:r>
      <w:proofErr w:type="gramEnd"/>
      <w:r w:rsidRPr="00E14E2F">
        <w:rPr>
          <w:rFonts w:ascii="Lucida Fax" w:hAnsi="Lucida Fax"/>
          <w:sz w:val="24"/>
          <w:szCs w:val="24"/>
        </w:rPr>
        <w:t xml:space="preserve"> present ourselves to the world. He also notes the presence of the shadow, which are those traits, thoughts and feelings that we don’t want to admit to ourselves (Crain, 1980).  These could be considered early thinking’s on mindset as people with a fixed mindset are not inclined to want to show their limitations or admit failures. </w:t>
      </w:r>
    </w:p>
    <w:p w:rsidR="00E14E2F" w:rsidRPr="00E14E2F" w:rsidRDefault="00E14E2F" w:rsidP="00BF2E2C">
      <w:pPr>
        <w:rPr>
          <w:rFonts w:ascii="Lucida Fax" w:hAnsi="Lucida Fax"/>
          <w:sz w:val="24"/>
          <w:szCs w:val="24"/>
        </w:rPr>
      </w:pPr>
    </w:p>
    <w:p w:rsidR="00BF2E2C" w:rsidRDefault="00BF2E2C" w:rsidP="00BF2E2C">
      <w:pPr>
        <w:rPr>
          <w:rFonts w:ascii="Lucida Fax" w:hAnsi="Lucida Fax"/>
          <w:sz w:val="24"/>
          <w:szCs w:val="24"/>
        </w:rPr>
      </w:pPr>
      <w:r w:rsidRPr="00E14E2F">
        <w:rPr>
          <w:rFonts w:ascii="Lucida Fax" w:hAnsi="Lucida Fax"/>
          <w:sz w:val="24"/>
          <w:szCs w:val="24"/>
        </w:rPr>
        <w:t xml:space="preserve">Work in this field continued, theorists giving insights into individual difference and the role of society. Kohn (1993) considered the impact and effectiveness of praise, something echoed later by Dweck (2006). Kohn (1993) argued that the introduction and perceived value of praise has been detrimental to development and education. In providing incentives we have created a culture of action-reward that is seen as limiting the creativity and spontaneity that develops humanity. This feeling is linked to Dweck (2006) and her view of the system we have created for success. We should not praise outcomes, rather the effort and learning that is involved to get there. In creating incentives and praise of outcomes we could be seen to have created a stagnant culture that does not instil the desire to try, rather to work within our given remit. </w:t>
      </w:r>
    </w:p>
    <w:p w:rsidR="00E14E2F" w:rsidRPr="00E14E2F" w:rsidRDefault="00E14E2F" w:rsidP="00BF2E2C">
      <w:pPr>
        <w:rPr>
          <w:rFonts w:ascii="Lucida Fax" w:hAnsi="Lucida Fax"/>
          <w:sz w:val="24"/>
          <w:szCs w:val="24"/>
        </w:rPr>
      </w:pPr>
    </w:p>
    <w:p w:rsidR="00BF2E2C" w:rsidRDefault="00BF2E2C" w:rsidP="00BF2E2C">
      <w:pPr>
        <w:rPr>
          <w:rFonts w:ascii="Lucida Fax" w:hAnsi="Lucida Fax"/>
          <w:sz w:val="24"/>
          <w:szCs w:val="24"/>
        </w:rPr>
      </w:pPr>
      <w:r w:rsidRPr="00E14E2F">
        <w:rPr>
          <w:rFonts w:ascii="Lucida Fax" w:hAnsi="Lucida Fax"/>
          <w:sz w:val="24"/>
          <w:szCs w:val="24"/>
        </w:rPr>
        <w:t xml:space="preserve">The mindset theory is one which originated from Carol Dweck and her work in American Psychology and attribution. Attribution theory as discussed by Graham (1999) refers to the notion of how people perceive events, themselves and others. A causal power is often attributed to an event to help us understand and synthesise what has happened. It is this theory of causality that can allow for fixed mindsets to develop; the thinking that our lack of success </w:t>
      </w:r>
      <w:r w:rsidR="00DB320C">
        <w:rPr>
          <w:rFonts w:ascii="Lucida Fax" w:hAnsi="Lucida Fax"/>
          <w:sz w:val="24"/>
          <w:szCs w:val="24"/>
        </w:rPr>
        <w:t>is</w:t>
      </w:r>
      <w:r w:rsidRPr="00E14E2F">
        <w:rPr>
          <w:rFonts w:ascii="Lucida Fax" w:hAnsi="Lucida Fax"/>
          <w:sz w:val="24"/>
          <w:szCs w:val="24"/>
        </w:rPr>
        <w:t xml:space="preserve"> caused by our perceived limitations.  It is her belief that intelligence and ability are not fixed and that it is effort and practice that will develop them. She claims that if we can foster this belief through education then we will see an improvement in outcomes. Studies conducted in this area claim that students’ perception of their ability play a crucial role in motivation and could boost their achievement (Dweck, 2015). We must endeavour to unlock the children’s’ learning process and give them an attitude that values stretching yourself to succeed.</w:t>
      </w:r>
    </w:p>
    <w:p w:rsidR="00E14E2F" w:rsidRPr="00E14E2F" w:rsidRDefault="00E14E2F" w:rsidP="00BF2E2C">
      <w:pPr>
        <w:rPr>
          <w:rFonts w:ascii="Lucida Fax" w:hAnsi="Lucida Fax"/>
          <w:sz w:val="24"/>
          <w:szCs w:val="24"/>
        </w:rPr>
      </w:pPr>
    </w:p>
    <w:p w:rsidR="00BF2E2C" w:rsidRDefault="00BF2E2C" w:rsidP="00BF2E2C">
      <w:pPr>
        <w:rPr>
          <w:rFonts w:ascii="Lucida Fax" w:hAnsi="Lucida Fax"/>
          <w:sz w:val="24"/>
          <w:szCs w:val="24"/>
        </w:rPr>
      </w:pPr>
      <w:r w:rsidRPr="00E14E2F">
        <w:rPr>
          <w:rFonts w:ascii="Lucida Fax" w:hAnsi="Lucida Fax"/>
          <w:sz w:val="24"/>
          <w:szCs w:val="24"/>
        </w:rPr>
        <w:t xml:space="preserve"> As mentioned, Dweck notes two kinds of mindset-fixed and growth. People with a fixed mindset will approach difficult tasks with the attitude that they are only able to do a certain amount, that is, that their intelligence and ability is </w:t>
      </w:r>
      <w:proofErr w:type="gramStart"/>
      <w:r w:rsidRPr="00E14E2F">
        <w:rPr>
          <w:rFonts w:ascii="Lucida Fax" w:hAnsi="Lucida Fax"/>
          <w:sz w:val="24"/>
          <w:szCs w:val="24"/>
        </w:rPr>
        <w:t>fixed</w:t>
      </w:r>
      <w:proofErr w:type="gramEnd"/>
      <w:r w:rsidRPr="00E14E2F">
        <w:rPr>
          <w:rFonts w:ascii="Lucida Fax" w:hAnsi="Lucida Fax"/>
          <w:sz w:val="24"/>
          <w:szCs w:val="24"/>
        </w:rPr>
        <w:t xml:space="preserve"> and they cannot progress further.  These people do not appreciate that to become an expert in something you must practice, rather than relying purely on innate skill. This has been found to be true in all fields where people can become a highly skilled professional from sports to academia to the arts. This is not to say that other people </w:t>
      </w:r>
      <w:r w:rsidRPr="00E14E2F">
        <w:rPr>
          <w:rFonts w:ascii="Lucida Fax" w:hAnsi="Lucida Fax"/>
          <w:sz w:val="24"/>
          <w:szCs w:val="24"/>
        </w:rPr>
        <w:lastRenderedPageBreak/>
        <w:t xml:space="preserve">are not talented, but their motivations are rather to prove their ability rather than working to extend it and so they limit themselves. Success for Dweck (2006) is about constantly learning, not proving that you are smart. </w:t>
      </w:r>
    </w:p>
    <w:p w:rsidR="00E14E2F" w:rsidRPr="00E14E2F" w:rsidRDefault="00E14E2F" w:rsidP="00BF2E2C">
      <w:pPr>
        <w:rPr>
          <w:rFonts w:ascii="Lucida Fax" w:hAnsi="Lucida Fax"/>
          <w:sz w:val="24"/>
          <w:szCs w:val="24"/>
        </w:rPr>
      </w:pPr>
    </w:p>
    <w:p w:rsidR="00BF2E2C" w:rsidRDefault="00BF2E2C" w:rsidP="00BF2E2C">
      <w:pPr>
        <w:rPr>
          <w:rFonts w:ascii="Lucida Fax" w:hAnsi="Lucida Fax"/>
          <w:sz w:val="24"/>
          <w:szCs w:val="24"/>
        </w:rPr>
      </w:pPr>
      <w:r w:rsidRPr="00E14E2F">
        <w:rPr>
          <w:rFonts w:ascii="Lucida Fax" w:hAnsi="Lucida Fax"/>
          <w:sz w:val="24"/>
          <w:szCs w:val="24"/>
        </w:rPr>
        <w:t xml:space="preserve">Mindset also changes the way that we view our success and failures. Failure has multiple definitions and has for many years held negative connotations of not achieving, of a lack of success or deficiency. Mindset wishes to combat this, and rather see failure as something we must experience to learn and succeed more fully. Failures are viewed as leading to success, something which schools in this area are now terming ‘Flearning’. </w:t>
      </w:r>
      <w:proofErr w:type="gramStart"/>
      <w:r w:rsidRPr="00E14E2F">
        <w:rPr>
          <w:rFonts w:ascii="Lucida Fax" w:hAnsi="Lucida Fax"/>
          <w:sz w:val="24"/>
          <w:szCs w:val="24"/>
        </w:rPr>
        <w:t>In order to</w:t>
      </w:r>
      <w:proofErr w:type="gramEnd"/>
      <w:r w:rsidRPr="00E14E2F">
        <w:rPr>
          <w:rFonts w:ascii="Lucida Fax" w:hAnsi="Lucida Fax"/>
          <w:sz w:val="24"/>
          <w:szCs w:val="24"/>
        </w:rPr>
        <w:t xml:space="preserve"> change how we view success we must change how we view ability and effort. It is not one or the other, rather a combination of the two that is needed to become accomplished at something. </w:t>
      </w:r>
    </w:p>
    <w:p w:rsidR="00E14E2F" w:rsidRPr="00E14E2F" w:rsidRDefault="00E14E2F" w:rsidP="00BF2E2C">
      <w:pPr>
        <w:rPr>
          <w:rFonts w:ascii="Lucida Fax" w:hAnsi="Lucida Fax"/>
          <w:sz w:val="24"/>
          <w:szCs w:val="24"/>
        </w:rPr>
      </w:pPr>
    </w:p>
    <w:p w:rsidR="00BF2E2C" w:rsidRPr="00E14E2F" w:rsidRDefault="00BF2E2C" w:rsidP="00BF2E2C">
      <w:pPr>
        <w:rPr>
          <w:rFonts w:ascii="Lucida Fax" w:hAnsi="Lucida Fax"/>
          <w:sz w:val="24"/>
          <w:szCs w:val="24"/>
        </w:rPr>
      </w:pPr>
      <w:r w:rsidRPr="00E14E2F">
        <w:rPr>
          <w:rFonts w:ascii="Lucida Fax" w:hAnsi="Lucida Fax"/>
          <w:sz w:val="24"/>
          <w:szCs w:val="24"/>
        </w:rPr>
        <w:t xml:space="preserve">It is important to note that Dweck has raised the point that the idea of a fixed mindset has a potential pitfall in that it could be used to make excuses for why a child is not learning.  It would be easy for teachers or parents to adopt the mindset principle and unknowingly manipulate it to become a grouping title. For instance, ‘these children have a fixed mindset and so will not progress as well as the growth mindset children’. Dweck (2015) stresses that this is not the intended outcome of the theory, rather that we should accept that everyone has elements of both mindsets. To develop a growth mindset, we must begin a journey which involves effort. However, by instilling growth mindset principles at an early age, we can start that journey in early years. This would produce more resilient and enterprising individuals as recognised in Donaldson’s (2015) Successful Futures. Work in the field by Anders (2009), highlight the fact that the world is one in which we must be able to change and adapt quickly, and likewise so do we. He has found that the people who distinguish themselves in an area share the commonality of practice, and thus it is this attitude that we must try to muster. </w:t>
      </w:r>
    </w:p>
    <w:p w:rsidR="00E14E2F" w:rsidRDefault="00E14E2F" w:rsidP="00BF2E2C">
      <w:pPr>
        <w:rPr>
          <w:rFonts w:ascii="Lucida Fax" w:hAnsi="Lucida Fax"/>
          <w:b/>
          <w:sz w:val="24"/>
          <w:szCs w:val="24"/>
          <w:u w:val="single"/>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The Methods</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When considering the type of research methods to use many were considered. We needed to gain a mixture of qualitative and quantitative data and so a combination of methods was </w:t>
      </w:r>
      <w:r w:rsidRPr="00D41A97">
        <w:rPr>
          <w:rFonts w:ascii="Lucida Fax" w:hAnsi="Lucida Fax"/>
          <w:sz w:val="24"/>
          <w:szCs w:val="24"/>
        </w:rPr>
        <w:t xml:space="preserve">needed. The design of the lesson study is a form of classroom action research as discussed by Dudley (2014). It involves two researchers identifying a common question they wish to investigate, planning a lesson, observing each other, and then reflecting together on the outcomes before teaching again. This kind of method is favoured as it allows teachers to observe in more details first hand, the learning that is taking place within the classroom. It is thought to allow researchers to identify any potential gaps in what is assumed to be happening and allowed the reality of the situation to be seen. Outcomes can then influence future planning and provision, allowing for teaching to meet the needs of the children within that classroom. This method has been criticised by Sharman et. al (2014) as the observer can potentially be liable to distort the image of events. However, observing each other’s lessons means that neither will have prior knowledge of the children being observed. This adds to the desired element of neutrality as there are no potential bias. We had originally to be involved in the lesson, but on reflection before </w:t>
      </w:r>
      <w:r w:rsidRPr="00E14E2F">
        <w:rPr>
          <w:rFonts w:ascii="Lucida Fax" w:hAnsi="Lucida Fax"/>
          <w:sz w:val="24"/>
          <w:szCs w:val="24"/>
        </w:rPr>
        <w:t xml:space="preserve">the research began we decided that non-participant observation was going to be of more benefit. </w:t>
      </w:r>
    </w:p>
    <w:p w:rsidR="00E14E2F" w:rsidRPr="00E14E2F" w:rsidRDefault="00E14E2F" w:rsidP="00BF2E2C">
      <w:pPr>
        <w:rPr>
          <w:rFonts w:ascii="Lucida Fax" w:hAnsi="Lucida Fax"/>
          <w:sz w:val="24"/>
          <w:szCs w:val="24"/>
        </w:rPr>
      </w:pPr>
    </w:p>
    <w:p w:rsidR="00BF2E2C" w:rsidRDefault="00BF2E2C" w:rsidP="00BF2E2C">
      <w:pPr>
        <w:ind w:firstLine="720"/>
        <w:rPr>
          <w:rFonts w:ascii="Lucida Fax" w:hAnsi="Lucida Fax"/>
          <w:sz w:val="24"/>
          <w:szCs w:val="24"/>
        </w:rPr>
      </w:pPr>
      <w:r w:rsidRPr="00E14E2F">
        <w:rPr>
          <w:rFonts w:ascii="Lucida Fax" w:hAnsi="Lucida Fax"/>
          <w:sz w:val="24"/>
          <w:szCs w:val="24"/>
        </w:rPr>
        <w:t xml:space="preserve">Due to the fact we wanted to measure learning in independent activities we decided to adopt the Leuven Scale of Involvement as our method of recording, alongside a time sampling system. The Leuven Scale of Involvement is a ranking </w:t>
      </w:r>
      <w:r w:rsidRPr="00E14E2F">
        <w:rPr>
          <w:rFonts w:ascii="Lucida Fax" w:hAnsi="Lucida Fax"/>
          <w:sz w:val="24"/>
          <w:szCs w:val="24"/>
        </w:rPr>
        <w:lastRenderedPageBreak/>
        <w:t>system of how engaged the child is in the activity being performed. At one end of the scale is ‘Extremely’ Low in which the action is repetitive, and the child may seem absent often staring into space. Low level involvement means the child is frequently interrupted with moment of non-activity. ‘Moderate’ involvement would show the child with concentration but showing little energy. When a child has moments of intense concentration and are not easily distracted their involvement level is ‘High’. If their level is ‘Extremely High’, then the activity is continuous and intense throughout. This method of data collection, in our opinion, gives little potential for distortion. By using a table with a two-minute time interval against the Leuven Scale for Involvement, we felt we had an unbiased observation tool. We allowed space for field notes to be taken during the research to give any additional information or record the growth mindset vocabulary used during the session that would be important to note.</w:t>
      </w:r>
    </w:p>
    <w:p w:rsidR="00E14E2F" w:rsidRPr="00E14E2F" w:rsidRDefault="00E14E2F" w:rsidP="00BF2E2C">
      <w:pPr>
        <w:ind w:firstLine="720"/>
        <w:rPr>
          <w:rFonts w:ascii="Lucida Fax" w:hAnsi="Lucida Fax"/>
          <w:sz w:val="24"/>
          <w:szCs w:val="24"/>
        </w:rPr>
      </w:pPr>
    </w:p>
    <w:p w:rsidR="00BF2E2C" w:rsidRDefault="00BF2E2C" w:rsidP="00BF2E2C">
      <w:pPr>
        <w:ind w:firstLine="720"/>
        <w:rPr>
          <w:rFonts w:ascii="Lucida Fax" w:hAnsi="Lucida Fax"/>
          <w:sz w:val="24"/>
          <w:szCs w:val="24"/>
        </w:rPr>
      </w:pPr>
      <w:r w:rsidRPr="00E14E2F">
        <w:rPr>
          <w:rFonts w:ascii="Lucida Fax" w:hAnsi="Lucida Fax"/>
          <w:sz w:val="24"/>
          <w:szCs w:val="24"/>
        </w:rPr>
        <w:t xml:space="preserve">The importance of finding the opinions of the children is something that Welsh Government and Estyn have flagged as an important aspect to the education system (Estyn, 2016).  They cite UNICEF UK’s statement that “Every child has the right to say what they think in all matters affecting them, and to have their views taken seriously” (UNICEF UK, 1990, p.5). To gain the opinions of the children in relation to growth mindset was important for us. A semi-structured interview method was adopted to follow the observations. To ensure we gained the most out of the interview we </w:t>
      </w:r>
      <w:r w:rsidRPr="00D41A97">
        <w:rPr>
          <w:rFonts w:ascii="Lucida Fax" w:hAnsi="Lucida Fax"/>
          <w:sz w:val="24"/>
          <w:szCs w:val="24"/>
        </w:rPr>
        <w:t xml:space="preserve">reviewed literature on interviewing children. The importance of ourselves as interviewers was highlighted by Danby et al. (2011) who stress the fact that the interviewer must modify their approach to both the context and engagement of the participants. Semi structured interviews consist of having decided </w:t>
      </w:r>
      <w:r w:rsidRPr="00E14E2F">
        <w:rPr>
          <w:rFonts w:ascii="Lucida Fax" w:hAnsi="Lucida Fax"/>
          <w:sz w:val="24"/>
          <w:szCs w:val="24"/>
        </w:rPr>
        <w:t xml:space="preserve">questions prior but being open to the answers leading the discussion. Open and non-leading questions were asked of the children by the researcher they were familiar with, which we hoped would put the children at ease and under no stress. Participants were free to respond honestly and without any negative ramifications. Notes of their responses were written by the other researcher acting as the scribe. </w:t>
      </w:r>
    </w:p>
    <w:p w:rsidR="00E14E2F" w:rsidRPr="00E14E2F" w:rsidRDefault="00E14E2F" w:rsidP="00BF2E2C">
      <w:pPr>
        <w:ind w:firstLine="720"/>
        <w:rPr>
          <w:rFonts w:ascii="Lucida Fax" w:hAnsi="Lucida Fax"/>
          <w:sz w:val="24"/>
          <w:szCs w:val="24"/>
        </w:rPr>
      </w:pPr>
    </w:p>
    <w:p w:rsidR="00BF2E2C" w:rsidRDefault="00BF2E2C" w:rsidP="00BF2E2C">
      <w:pPr>
        <w:ind w:firstLine="720"/>
        <w:rPr>
          <w:rFonts w:ascii="Lucida Fax" w:hAnsi="Lucida Fax"/>
          <w:sz w:val="24"/>
          <w:szCs w:val="24"/>
        </w:rPr>
      </w:pPr>
      <w:r w:rsidRPr="00E14E2F">
        <w:rPr>
          <w:rFonts w:ascii="Lucida Fax" w:hAnsi="Lucida Fax"/>
          <w:sz w:val="24"/>
          <w:szCs w:val="24"/>
        </w:rPr>
        <w:t xml:space="preserve">We were aware that we needed to be cautious about how to ask questions and making inferences from their responses, and so decided the scribe would try and write down the spoken responses of the participants. On reflection it would perhaps have been better to record the interview, so we could better review them after the event. There is the potential that the scribe could miss something of importance and we could have analysed the responses in greater detail had they been recorded. Video recording would also allow for considerations of non-verbal responses which can be an important part of a response. Danby at al. (2011) also highlighted the effectiveness of using an artefact as a resource for generating conversation. For this reason, we decided to include a poster on growth mindset to use as a discussion point with the participants. </w:t>
      </w:r>
      <w:proofErr w:type="gramStart"/>
      <w:r w:rsidRPr="00E14E2F">
        <w:rPr>
          <w:rFonts w:ascii="Lucida Fax" w:hAnsi="Lucida Fax"/>
          <w:sz w:val="24"/>
          <w:szCs w:val="24"/>
        </w:rPr>
        <w:t>In order to</w:t>
      </w:r>
      <w:proofErr w:type="gramEnd"/>
      <w:r w:rsidRPr="00E14E2F">
        <w:rPr>
          <w:rFonts w:ascii="Lucida Fax" w:hAnsi="Lucida Fax"/>
          <w:sz w:val="24"/>
          <w:szCs w:val="24"/>
        </w:rPr>
        <w:t xml:space="preserve"> record our observations, we decided to use an ARC model (Assisted Reflective Conclusions) which would allow us to reflect on our feelings, evaluate and analyse what happened and develop further actions. </w:t>
      </w:r>
    </w:p>
    <w:p w:rsidR="00E14E2F" w:rsidRPr="00E14E2F" w:rsidRDefault="00E14E2F" w:rsidP="00BF2E2C">
      <w:pPr>
        <w:ind w:firstLine="720"/>
        <w:rPr>
          <w:rFonts w:ascii="Lucida Fax" w:hAnsi="Lucida Fax"/>
          <w:sz w:val="24"/>
          <w:szCs w:val="24"/>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The Ethical Considerations</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Conducting research involves ethical considerations. We wanted to ensure that our research was not going to put either the children, ourselves or the University at risk. We were content that the risk to ourselves was minimal as we would be together in an average school setting, something we were both comfortable with. We researched ethical documentation to be sure that we were going to do no harm with our research. BERA (2011) provides guidelines on how to conduct research in an ethically </w:t>
      </w:r>
      <w:r w:rsidRPr="00E14E2F">
        <w:rPr>
          <w:rFonts w:ascii="Lucida Fax" w:hAnsi="Lucida Fax"/>
          <w:sz w:val="24"/>
          <w:szCs w:val="24"/>
        </w:rPr>
        <w:lastRenderedPageBreak/>
        <w:t xml:space="preserve">sound way. These are considered in relation to responsibilities to a multitude of groups including participants, sponsors of the research, educational researchers and policy makers and the </w:t>
      </w:r>
      <w:proofErr w:type="gramStart"/>
      <w:r w:rsidRPr="00E14E2F">
        <w:rPr>
          <w:rFonts w:ascii="Lucida Fax" w:hAnsi="Lucida Fax"/>
          <w:sz w:val="24"/>
          <w:szCs w:val="24"/>
        </w:rPr>
        <w:t>general public</w:t>
      </w:r>
      <w:proofErr w:type="gramEnd"/>
      <w:r w:rsidRPr="00E14E2F">
        <w:rPr>
          <w:rFonts w:ascii="Lucida Fax" w:hAnsi="Lucida Fax"/>
          <w:sz w:val="24"/>
          <w:szCs w:val="24"/>
        </w:rPr>
        <w:t xml:space="preserve">. In relation to participants BERA (2011) states that participants should be treated fairly and sensitively with a freedom of prejudice being applied. For this reason, we decided to choose at random from the children whose guardians had provided consent. </w:t>
      </w:r>
    </w:p>
    <w:p w:rsidR="00E14E2F" w:rsidRPr="00E14E2F" w:rsidRDefault="00E14E2F" w:rsidP="00BF2E2C">
      <w:pPr>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As children were the intended participants we needed to gain consent from their guardians before beginning research. This method of choice was important as it meant we were choosing children without bias. We also needed to ensure that we gained proper assent from the children. It is important when conducting research to give all necessary information to participants to ensure their decision is based on truth and understanding. For this reason, we decided to begin our observation session with an explanation to the children and a method for gaining their assent. It was also explained that the children were under no obligation to take part and that if they wished to end their participation they could do so without negative consequences. </w:t>
      </w:r>
    </w:p>
    <w:p w:rsidR="00E14E2F" w:rsidRPr="00E14E2F" w:rsidRDefault="00E14E2F" w:rsidP="00BF2E2C">
      <w:pPr>
        <w:rPr>
          <w:rFonts w:ascii="Lucida Fax" w:hAnsi="Lucida Fax"/>
          <w:sz w:val="24"/>
          <w:szCs w:val="24"/>
        </w:rPr>
      </w:pPr>
    </w:p>
    <w:p w:rsidR="00BF2E2C" w:rsidRPr="00E14E2F" w:rsidRDefault="00BF2E2C" w:rsidP="00E14E2F">
      <w:pPr>
        <w:ind w:firstLine="720"/>
        <w:rPr>
          <w:rFonts w:ascii="Lucida Fax" w:hAnsi="Lucida Fax"/>
          <w:sz w:val="24"/>
          <w:szCs w:val="24"/>
        </w:rPr>
      </w:pPr>
      <w:r w:rsidRPr="00E14E2F">
        <w:rPr>
          <w:rFonts w:ascii="Lucida Fax" w:hAnsi="Lucida Fax"/>
          <w:sz w:val="24"/>
          <w:szCs w:val="24"/>
        </w:rPr>
        <w:t xml:space="preserve">It is also important that there is no reason for responses to be anything but genuine. BERA (2011) states that incentives should be considered for their health as well as impact on the research and for this reason we decided not to include any. As mentioned in the introduction all data and information was going to be kept confidentially. Therefore, the schools and children have not been named. All documentation regarding consent was shredded after the observation was undertaken in accordance with data protection. To protect and uphold the integrity of the establishment for whom we were conducting the research, we planned to act in a responsible and respectful manner and abide by their specific code of conduct in relation to research.  </w:t>
      </w:r>
      <w:proofErr w:type="gramStart"/>
      <w:r w:rsidRPr="00E14E2F">
        <w:rPr>
          <w:rFonts w:ascii="Lucida Fax" w:hAnsi="Lucida Fax"/>
          <w:sz w:val="24"/>
          <w:szCs w:val="24"/>
        </w:rPr>
        <w:t>In an effort to</w:t>
      </w:r>
      <w:proofErr w:type="gramEnd"/>
      <w:r w:rsidRPr="00E14E2F">
        <w:rPr>
          <w:rFonts w:ascii="Lucida Fax" w:hAnsi="Lucida Fax"/>
          <w:sz w:val="24"/>
          <w:szCs w:val="24"/>
        </w:rPr>
        <w:t xml:space="preserve"> ensure that we undertook ethical research we planned in advance and gave the schools the opportunity to read our plan and raise any issues they may find. On beginning our research, we felt we had read widely enough and made the necessary provisions to undertake an ethically sound investigation.</w:t>
      </w:r>
    </w:p>
    <w:p w:rsidR="00E14E2F" w:rsidRDefault="00E14E2F" w:rsidP="00BF2E2C">
      <w:pPr>
        <w:rPr>
          <w:rFonts w:ascii="Lucida Fax" w:hAnsi="Lucida Fax"/>
          <w:b/>
          <w:sz w:val="24"/>
          <w:szCs w:val="24"/>
          <w:u w:val="single"/>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 xml:space="preserve">The Study </w:t>
      </w:r>
    </w:p>
    <w:p w:rsidR="00C13A5A" w:rsidRPr="00E14E2F" w:rsidRDefault="00C13A5A" w:rsidP="00BF2E2C">
      <w:pPr>
        <w:rPr>
          <w:rFonts w:ascii="Lucida Fax" w:hAnsi="Lucida Fax"/>
          <w:b/>
          <w:sz w:val="24"/>
          <w:szCs w:val="24"/>
          <w:u w:val="single"/>
        </w:rPr>
      </w:pPr>
    </w:p>
    <w:p w:rsidR="00BF2E2C" w:rsidRPr="00E14E2F" w:rsidRDefault="00BF2E2C" w:rsidP="00BF2E2C">
      <w:pPr>
        <w:rPr>
          <w:rFonts w:ascii="Lucida Fax" w:hAnsi="Lucida Fax"/>
          <w:sz w:val="24"/>
          <w:szCs w:val="24"/>
        </w:rPr>
      </w:pPr>
      <w:r w:rsidRPr="00E14E2F">
        <w:rPr>
          <w:rFonts w:ascii="Lucida Fax" w:hAnsi="Lucida Fax"/>
          <w:sz w:val="24"/>
          <w:szCs w:val="24"/>
        </w:rPr>
        <w:t xml:space="preserve">As stated the lesson study included a combination of methods and relied upon the consent being given by guardians, and assent being given by the children. We had originally stated that our focus children would be chosen from the different ability </w:t>
      </w:r>
      <w:proofErr w:type="gramStart"/>
      <w:r w:rsidRPr="00E14E2F">
        <w:rPr>
          <w:rFonts w:ascii="Lucida Fax" w:hAnsi="Lucida Fax"/>
          <w:sz w:val="24"/>
          <w:szCs w:val="24"/>
        </w:rPr>
        <w:t>groups</w:t>
      </w:r>
      <w:proofErr w:type="gramEnd"/>
      <w:r w:rsidRPr="00E14E2F">
        <w:rPr>
          <w:rFonts w:ascii="Lucida Fax" w:hAnsi="Lucida Fax"/>
          <w:sz w:val="24"/>
          <w:szCs w:val="24"/>
        </w:rPr>
        <w:t xml:space="preserve"> but this was not possible, and on reflection not really necessary. We were somewhat limited in the choice of children in school 1 as there were few consent forms returned. However, we did not feel this hindered our research as we only needed three focus children. In initial planning of the research we had identified key phrases of growth mindset vocabulary that we planned to use for the second half of the observation schedule. These included phrases like ‘yet’, and ‘mistakes help us grow’. We had planned to note the difference in the participants approach to independent tasks when both no growth mindset vocabulary was used by us, and when there was a high frequency of phrases used. On arrival for the first research session we decided that rather than trying to use these phrases, we would simply observe and let the natural classroom environment and vocabulary be what was logged. As both schools use growth mindset we instead noted any vocabulary used by the class teacher or others in the environment. We felt that this would give a truer picture of growth mindset’s influence on independent tasks within the education system being observed. </w:t>
      </w:r>
    </w:p>
    <w:p w:rsidR="00BF2E2C" w:rsidRDefault="00BF2E2C" w:rsidP="00E14E2F">
      <w:pPr>
        <w:ind w:firstLine="720"/>
        <w:rPr>
          <w:rFonts w:ascii="Lucida Fax" w:hAnsi="Lucida Fax"/>
          <w:sz w:val="24"/>
          <w:szCs w:val="24"/>
        </w:rPr>
      </w:pPr>
      <w:r w:rsidRPr="00E14E2F">
        <w:rPr>
          <w:rFonts w:ascii="Lucida Fax" w:hAnsi="Lucida Fax"/>
          <w:sz w:val="24"/>
          <w:szCs w:val="24"/>
        </w:rPr>
        <w:lastRenderedPageBreak/>
        <w:t xml:space="preserve">After explaining what we were doing, gaining assent and building a rapport with the children we observed a forty-minute session of three individuals. Part of this introduction involved directing the children’s attention to a display in the classroom that showed ‘DoJo’s’ (characters used to encourage effort) at different levels of growth mindset - I can’t, I can try, and I can do it when I try. It was noted that this was a useful resource, as despite having a poster we could show the children, the classroom display was something familiar to the participants already, meaning we could build on their prior knowledge. Half of this session was spent on a teacher led activity, and half during independent choice activities. The first session was taken in School 1, which was a reception class (with children ages (4 and </w:t>
      </w:r>
      <w:proofErr w:type="gramStart"/>
      <w:r w:rsidRPr="00E14E2F">
        <w:rPr>
          <w:rFonts w:ascii="Lucida Fax" w:hAnsi="Lucida Fax"/>
          <w:sz w:val="24"/>
          <w:szCs w:val="24"/>
        </w:rPr>
        <w:t>5 year</w:t>
      </w:r>
      <w:proofErr w:type="gramEnd"/>
      <w:r w:rsidRPr="00E14E2F">
        <w:rPr>
          <w:rFonts w:ascii="Lucida Fax" w:hAnsi="Lucida Fax"/>
          <w:sz w:val="24"/>
          <w:szCs w:val="24"/>
        </w:rPr>
        <w:t xml:space="preserve"> olds) in the school my partner was known in. The classroom schedule dictated that part of the first observed session was a whole class lesson led by the teacher. Although our study had initially only been interested in observing independent tasks, this unforeseen change allowed for an interesting element to be added to our study. A teacher led session meant that we were able to see the difference between focused and independent tasks. Having no prior knowledge of the children was of great benefit as I had no preconceptions and felt content that there was no bias or presumptions present. This gave me a unique opportunity to see the </w:t>
      </w:r>
      <w:r w:rsidR="00C13A5A" w:rsidRPr="00E14E2F">
        <w:rPr>
          <w:rFonts w:ascii="Lucida Fax" w:hAnsi="Lucida Fax"/>
          <w:sz w:val="24"/>
          <w:szCs w:val="24"/>
        </w:rPr>
        <w:t>classroom as</w:t>
      </w:r>
      <w:r w:rsidRPr="00E14E2F">
        <w:rPr>
          <w:rFonts w:ascii="Lucida Fax" w:hAnsi="Lucida Fax"/>
          <w:sz w:val="24"/>
          <w:szCs w:val="24"/>
        </w:rPr>
        <w:t xml:space="preserve"> an outside observer. </w:t>
      </w:r>
    </w:p>
    <w:p w:rsidR="00E14E2F" w:rsidRPr="00E14E2F" w:rsidRDefault="00E14E2F" w:rsidP="00BF2E2C">
      <w:pPr>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During the teacher led session child A’s involvement was between high and extremely high throughout. Growth mindset vocabulary used by teacher during this time included “You can do it!”, “Try and think of a really tricky one!” and “Well done you’ve been trying really hard!”. Other children in the classroom used both growth and fixed mindset vocabulary such as “This is too hard” and “I can’t do this”. Child A’s attention was sustained and they were eager and engaged, willing to participate and answer questions. During this time, child B’s involvement was much more varied. It ranged from low to high during the same twenty minutes. They would often be distracted from the focus, for instance drawing pictures on their white board rather than remaining on task. The change occurred when an element of competition was added to the lesson. This could indicate a difference in the children’s mindset. When challenged, child B could be seen to have a more independent attitude to effort while child A was more consistent in wanting to give a correct answer. </w:t>
      </w:r>
    </w:p>
    <w:p w:rsidR="00E14E2F" w:rsidRPr="00E14E2F" w:rsidRDefault="00E14E2F" w:rsidP="00E14E2F">
      <w:pPr>
        <w:ind w:firstLine="720"/>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The participants then switched to independent activities. Child A showed a distinct change in approach during this time, involvement varying from low to high. During this, child A spent more time observing other children than choosing an activity. There was a sense of uncertainty and little interaction with other children. There were three occasions during the time sampling when the participant was absent using the toilet facilities, again perhaps showing an uncertainty about what to do when not directed. As this was the independent session there was also little growth mindset vocabulary used that was heard by the participants, compared to the teacher led session. This could be noted to affect confidence. Child A’s involvement peaked when they began to count objects independently. The child created a task for themselves but perhaps one which was not a new challenge. </w:t>
      </w:r>
    </w:p>
    <w:p w:rsidR="00E14E2F" w:rsidRPr="00E14E2F" w:rsidRDefault="00E14E2F" w:rsidP="00BF2E2C">
      <w:pPr>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Child B showed a higher level of involvement during the independent activities session. This child settled to an area much more quickly than child A and seemed to use more growth mindset strategies. For instance, Child B was noted as saying “I’m doing well” and “all I need to do now is…”. This shows that they are recognising the effort they are putting in and seeing the activity as something achievable. This child also had a higher level of interaction between them and other children in the class.  This could also be an influencing factor in children’s approach to independent </w:t>
      </w:r>
      <w:r w:rsidRPr="00E14E2F">
        <w:rPr>
          <w:rFonts w:ascii="Lucida Fax" w:hAnsi="Lucida Fax"/>
          <w:sz w:val="24"/>
          <w:szCs w:val="24"/>
        </w:rPr>
        <w:lastRenderedPageBreak/>
        <w:t>activities as they are potentially missing out on the encouragement and support of their peers. This would have an impact on confidence and a child’s sense of self. Child C remained at a medium to low level engagement throughout the first twenty minutes session. During the independent session involvement was at a consistent high level. It was noted that child C was helping and encouraging other children with phrases such as “You’re doing well!” noted.  Individual difference was evident here, and it is important to remember that not all children are the same in relation to learning. It also means that their individual attitudes to learning can be different in different context and so hold both fixed and growth mindset attitudes at the same time depending on the activity and their interest in that activity.</w:t>
      </w:r>
    </w:p>
    <w:p w:rsidR="00E14E2F" w:rsidRPr="00E14E2F" w:rsidRDefault="00E14E2F" w:rsidP="00E14E2F">
      <w:pPr>
        <w:ind w:firstLine="720"/>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After purely observing the children we conducted the focus group interview with four children present. It soon became evident that the questions we had formulated were not suitable for the age of the children we were interviewing. They did not know what growth mindset was when asked and needed reminding of the pictures in the classroom. This shows they are aware of growth mindset without knowing the name given to it. Question two was </w:t>
      </w:r>
      <w:r w:rsidRPr="00E14E2F">
        <w:rPr>
          <w:rFonts w:ascii="Lucida Fax" w:hAnsi="Lucida Fax"/>
          <w:i/>
          <w:sz w:val="24"/>
          <w:szCs w:val="24"/>
        </w:rPr>
        <w:t>What difference do you think growth mindset makes to your work?</w:t>
      </w:r>
      <w:r w:rsidRPr="00E14E2F">
        <w:rPr>
          <w:rFonts w:ascii="Lucida Fax" w:hAnsi="Lucida Fax"/>
          <w:sz w:val="24"/>
          <w:szCs w:val="24"/>
        </w:rPr>
        <w:t xml:space="preserve"> The response was given, “If you really can’t do it you ask for help” which demonstrates that the children are aware that there are strategies you can use when you are finding something challenging. When asked </w:t>
      </w:r>
      <w:r w:rsidRPr="00E14E2F">
        <w:rPr>
          <w:rFonts w:ascii="Lucida Fax" w:hAnsi="Lucida Fax"/>
          <w:i/>
          <w:sz w:val="24"/>
          <w:szCs w:val="24"/>
        </w:rPr>
        <w:t xml:space="preserve">How </w:t>
      </w:r>
      <w:proofErr w:type="gramStart"/>
      <w:r w:rsidRPr="00E14E2F">
        <w:rPr>
          <w:rFonts w:ascii="Lucida Fax" w:hAnsi="Lucida Fax"/>
          <w:i/>
          <w:sz w:val="24"/>
          <w:szCs w:val="24"/>
        </w:rPr>
        <w:t>do</w:t>
      </w:r>
      <w:proofErr w:type="gramEnd"/>
      <w:r w:rsidRPr="00E14E2F">
        <w:rPr>
          <w:rFonts w:ascii="Lucida Fax" w:hAnsi="Lucida Fax"/>
          <w:i/>
          <w:sz w:val="24"/>
          <w:szCs w:val="24"/>
        </w:rPr>
        <w:t xml:space="preserve"> you know If you have done your best work? </w:t>
      </w:r>
      <w:r w:rsidRPr="00E14E2F">
        <w:rPr>
          <w:rFonts w:ascii="Lucida Fax" w:hAnsi="Lucida Fax"/>
          <w:sz w:val="24"/>
          <w:szCs w:val="24"/>
        </w:rPr>
        <w:t xml:space="preserve">Responses were given such as “See if It has been marked” and “No scribbling, do your best work” which showed the children were thinking of separate feedback rather than how they felt about their work. On reflection this question could have been changed to </w:t>
      </w:r>
      <w:r w:rsidRPr="00E14E2F">
        <w:rPr>
          <w:rFonts w:ascii="Lucida Fax" w:hAnsi="Lucida Fax"/>
          <w:i/>
          <w:sz w:val="24"/>
          <w:szCs w:val="24"/>
        </w:rPr>
        <w:t>How do you feel if you find something tricky?</w:t>
      </w:r>
      <w:r w:rsidRPr="00E14E2F">
        <w:rPr>
          <w:rFonts w:ascii="Lucida Fax" w:hAnsi="Lucida Fax"/>
          <w:sz w:val="24"/>
          <w:szCs w:val="24"/>
        </w:rPr>
        <w:t xml:space="preserve"> As this would have given us more insight into the mindset involved in challenge. We could also have added a question about how they choose what independent activity they choose, as as child A demonstrated they may have a different mindset toward independent tasks to adult led. </w:t>
      </w:r>
    </w:p>
    <w:p w:rsidR="00E14E2F" w:rsidRPr="00E14E2F" w:rsidRDefault="00E14E2F" w:rsidP="00E14E2F">
      <w:pPr>
        <w:ind w:firstLine="720"/>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The cohort in School 2 was a high ability split year 1, 2 class. This whole session was based fully on independent tasks. This class was well versed in growth mindset strategies such as S.N.O.T when you’re stuck (self, neighbour, other and teacher) as well as the DoJo system present within School 1. The independent challenges used in this school are generated by the children themselves and they were asked to confirm what that meant, and what strategies they could use if they find something difficult. The involvement levels for child D again varied from low to high during the time sampling session. This child is noted as using phrases such as “I want to help” and “Do you like it?”. Which shows willingness to help and gain approval from other children. The social element of mindset is worth consideration as peer interaction can either develop or hinder an individual. </w:t>
      </w:r>
    </w:p>
    <w:p w:rsidR="00E14E2F" w:rsidRPr="00E14E2F" w:rsidRDefault="00E14E2F" w:rsidP="00E14E2F">
      <w:pPr>
        <w:ind w:firstLine="720"/>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t xml:space="preserve">Child F’s involvement was also changeable, varying from low to high. It was noted that at point the child was easily distracted by other children, and one of the moments of high involvement was during a time when he was helping another child tidy up. “Do you need my help?” and “You need to finish your work” was noted as being said. This again shows an attitude of peer support being inbuilt to the classroom environment.  The interview conducted in school 2 was much more informal than in school 1, partly </w:t>
      </w:r>
      <w:proofErr w:type="gramStart"/>
      <w:r w:rsidRPr="00E14E2F">
        <w:rPr>
          <w:rFonts w:ascii="Lucida Fax" w:hAnsi="Lucida Fax"/>
          <w:sz w:val="24"/>
          <w:szCs w:val="24"/>
        </w:rPr>
        <w:t>as a result of</w:t>
      </w:r>
      <w:proofErr w:type="gramEnd"/>
      <w:r w:rsidRPr="00E14E2F">
        <w:rPr>
          <w:rFonts w:ascii="Lucida Fax" w:hAnsi="Lucida Fax"/>
          <w:sz w:val="24"/>
          <w:szCs w:val="24"/>
        </w:rPr>
        <w:t xml:space="preserve"> the reflections made. We decided to start with the same question </w:t>
      </w:r>
      <w:r w:rsidRPr="00E14E2F">
        <w:rPr>
          <w:rFonts w:ascii="Lucida Fax" w:hAnsi="Lucida Fax"/>
          <w:i/>
          <w:sz w:val="24"/>
          <w:szCs w:val="24"/>
        </w:rPr>
        <w:t>Do you know what we mean by growth mindset</w:t>
      </w:r>
      <w:r w:rsidRPr="00E14E2F">
        <w:rPr>
          <w:rFonts w:ascii="Lucida Fax" w:hAnsi="Lucida Fax"/>
          <w:sz w:val="24"/>
          <w:szCs w:val="24"/>
        </w:rPr>
        <w:t xml:space="preserve">, which gave the answer “No” again. When reminded of the strategies used in the classroom the children began to give more in-depth answers. “You can’t do it yet” and “you try, try again”. Examples were given such as </w:t>
      </w:r>
      <w:r w:rsidRPr="00E14E2F">
        <w:rPr>
          <w:rFonts w:ascii="Lucida Fax" w:hAnsi="Lucida Fax"/>
          <w:i/>
          <w:sz w:val="24"/>
          <w:szCs w:val="24"/>
        </w:rPr>
        <w:t xml:space="preserve">Do I have a growth mindset if I say I can’t be bothered or this is too hard? </w:t>
      </w:r>
      <w:r w:rsidRPr="00E14E2F">
        <w:rPr>
          <w:rFonts w:ascii="Lucida Fax" w:hAnsi="Lucida Fax"/>
          <w:sz w:val="24"/>
          <w:szCs w:val="24"/>
        </w:rPr>
        <w:t xml:space="preserve">This led the children to get involved in more of a </w:t>
      </w:r>
      <w:r w:rsidRPr="00E14E2F">
        <w:rPr>
          <w:rFonts w:ascii="Lucida Fax" w:hAnsi="Lucida Fax"/>
          <w:sz w:val="24"/>
          <w:szCs w:val="24"/>
        </w:rPr>
        <w:lastRenderedPageBreak/>
        <w:t xml:space="preserve">dialogue about how to approach your work such as “You just need to take your time”.  The use of the artefact was present during this interview and the poster seemed to prompt children to think about the different potential attitudes to work you can hold. On reflection we should have allowed more time for the interviews to let dialogue continue unhindered, as well as recording the responses to be reflected on in more depth </w:t>
      </w:r>
      <w:proofErr w:type="gramStart"/>
      <w:r w:rsidRPr="00E14E2F">
        <w:rPr>
          <w:rFonts w:ascii="Lucida Fax" w:hAnsi="Lucida Fax"/>
          <w:sz w:val="24"/>
          <w:szCs w:val="24"/>
        </w:rPr>
        <w:t>at a later time</w:t>
      </w:r>
      <w:proofErr w:type="gramEnd"/>
      <w:r w:rsidRPr="00E14E2F">
        <w:rPr>
          <w:rFonts w:ascii="Lucida Fax" w:hAnsi="Lucida Fax"/>
          <w:sz w:val="24"/>
          <w:szCs w:val="24"/>
        </w:rPr>
        <w:t xml:space="preserve">. </w:t>
      </w:r>
    </w:p>
    <w:p w:rsidR="00E14E2F" w:rsidRPr="00E14E2F" w:rsidRDefault="00E14E2F" w:rsidP="00E14E2F">
      <w:pPr>
        <w:ind w:firstLine="720"/>
        <w:rPr>
          <w:rFonts w:ascii="Lucida Fax" w:hAnsi="Lucida Fax"/>
          <w:sz w:val="24"/>
          <w:szCs w:val="24"/>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 xml:space="preserve">The Research and the Literature </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From our research we found that individual difference is an important consideration. Not all children learn in the same form, their social skills are not equal and their environment outside of school are varied. Our study did not allow for extra analysis of these other influences. Despite this, the ideas promoted by Dweck (2006) were seen to be held amongst the cohorts. Schools choosing to adopt growth mindset have changed what they value and how they praise those things valued. The danger of giving the wrong kind of praise has been noted by Kohn (1999), and Dweck (2009) states that mindsets can be taught through the way that we use vocabulary associated with approval. </w:t>
      </w:r>
    </w:p>
    <w:p w:rsidR="00E14E2F" w:rsidRPr="00E14E2F" w:rsidRDefault="00E14E2F" w:rsidP="00BF2E2C">
      <w:pPr>
        <w:rPr>
          <w:rFonts w:ascii="Lucida Fax" w:hAnsi="Lucida Fax"/>
          <w:sz w:val="24"/>
          <w:szCs w:val="24"/>
        </w:rPr>
      </w:pPr>
    </w:p>
    <w:p w:rsidR="00BF2E2C" w:rsidRDefault="00BF2E2C" w:rsidP="00BF2E2C">
      <w:pPr>
        <w:rPr>
          <w:rFonts w:ascii="Lucida Fax" w:hAnsi="Lucida Fax"/>
          <w:sz w:val="24"/>
          <w:szCs w:val="24"/>
        </w:rPr>
      </w:pPr>
      <w:r w:rsidRPr="00E14E2F">
        <w:rPr>
          <w:rFonts w:ascii="Lucida Fax" w:hAnsi="Lucida Fax"/>
          <w:sz w:val="24"/>
          <w:szCs w:val="24"/>
        </w:rPr>
        <w:t xml:space="preserve"> </w:t>
      </w:r>
      <w:r w:rsidR="00E14E2F">
        <w:rPr>
          <w:rFonts w:ascii="Lucida Fax" w:hAnsi="Lucida Fax"/>
          <w:sz w:val="24"/>
          <w:szCs w:val="24"/>
        </w:rPr>
        <w:tab/>
      </w:r>
      <w:r w:rsidRPr="00E14E2F">
        <w:rPr>
          <w:rFonts w:ascii="Lucida Fax" w:hAnsi="Lucida Fax"/>
          <w:sz w:val="24"/>
          <w:szCs w:val="24"/>
        </w:rPr>
        <w:t xml:space="preserve">This has meant that the children are using growth mindset strategies when set challenges and completing their task. Peer support was found to be an important element as it was often the children using vocabulary that would encourage others. For children who perhaps do not have the same social skills as others, they could </w:t>
      </w:r>
      <w:proofErr w:type="gramStart"/>
      <w:r w:rsidRPr="00E14E2F">
        <w:rPr>
          <w:rFonts w:ascii="Lucida Fax" w:hAnsi="Lucida Fax"/>
          <w:sz w:val="24"/>
          <w:szCs w:val="24"/>
        </w:rPr>
        <w:t>be seen as</w:t>
      </w:r>
      <w:proofErr w:type="gramEnd"/>
      <w:r w:rsidRPr="00E14E2F">
        <w:rPr>
          <w:rFonts w:ascii="Lucida Fax" w:hAnsi="Lucida Fax"/>
          <w:sz w:val="24"/>
          <w:szCs w:val="24"/>
        </w:rPr>
        <w:t xml:space="preserve"> ‘missing out’ on growth mindset reinforcement. Child A in school 1 is an example of this, as they were highly motivated to engage when an answer could be </w:t>
      </w:r>
      <w:r w:rsidR="00996DB2" w:rsidRPr="00E14E2F">
        <w:rPr>
          <w:rFonts w:ascii="Lucida Fax" w:hAnsi="Lucida Fax"/>
          <w:sz w:val="24"/>
          <w:szCs w:val="24"/>
        </w:rPr>
        <w:t>given but</w:t>
      </w:r>
      <w:r w:rsidRPr="00E14E2F">
        <w:rPr>
          <w:rFonts w:ascii="Lucida Fax" w:hAnsi="Lucida Fax"/>
          <w:sz w:val="24"/>
          <w:szCs w:val="24"/>
        </w:rPr>
        <w:t xml:space="preserve"> struggled to find and settle to an independent task whereby there were no ‘answers’ as such.  The importance of developing growth mindset in every individual was raised and seen to hold difficulties as children can hold different mindsets in different scenarios. </w:t>
      </w:r>
    </w:p>
    <w:p w:rsidR="00E14E2F" w:rsidRPr="00E14E2F" w:rsidRDefault="00E14E2F" w:rsidP="00BF2E2C">
      <w:pPr>
        <w:rPr>
          <w:rFonts w:ascii="Lucida Fax" w:hAnsi="Lucida Fax"/>
          <w:sz w:val="24"/>
          <w:szCs w:val="24"/>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The Conclusions</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At present there are gaps in achievement due to various factors including gender, socio-economic and racial. Mindset hopes to close these gaps and give everyone equal opportunities in their approach to life (Dweck, 2015) and better equip them to recover from setbacks and cope with transitions (Dweck, 2009). Conducting research of this kind can have many potential pitfalls. Some of these have been mentioned previously and we tried to recognise and combat them when devising our methods. Qualitative research is open to criticism due to the fact that the responses can be quite </w:t>
      </w:r>
      <w:proofErr w:type="gramStart"/>
      <w:r w:rsidRPr="00E14E2F">
        <w:rPr>
          <w:rFonts w:ascii="Lucida Fax" w:hAnsi="Lucida Fax"/>
          <w:sz w:val="24"/>
          <w:szCs w:val="24"/>
        </w:rPr>
        <w:t>general</w:t>
      </w:r>
      <w:proofErr w:type="gramEnd"/>
      <w:r w:rsidRPr="00E14E2F">
        <w:rPr>
          <w:rFonts w:ascii="Lucida Fax" w:hAnsi="Lucida Fax"/>
          <w:sz w:val="24"/>
          <w:szCs w:val="24"/>
        </w:rPr>
        <w:t xml:space="preserve"> and it can be difficult to form a true picture. Another clear issue is the scale of the research. Mindset is not something which should be limited to primary education as it continues throughout a person’s life and needs to be developed continuously. For our research to reveal more it would have been appropriate to conduct the same study in a school that has not adopted the theory of growth mindset, and this might be an element that gets addressed in future research. On reflection it was clear that we also needed to change the interview section of our research, letting it be more child led with more attention paid to the way we worded the questions, making them appropriate to the age of the participants. Despite these limitations we feel that we our research was conducted ethically and provided us with an insight into growth mindset and its effect on how children approach learning. </w:t>
      </w:r>
    </w:p>
    <w:p w:rsidR="00E14E2F" w:rsidRPr="00E14E2F" w:rsidRDefault="00E14E2F" w:rsidP="00BF2E2C">
      <w:pPr>
        <w:rPr>
          <w:rFonts w:ascii="Lucida Fax" w:hAnsi="Lucida Fax"/>
          <w:sz w:val="24"/>
          <w:szCs w:val="24"/>
        </w:rPr>
      </w:pPr>
    </w:p>
    <w:p w:rsidR="00BF2E2C" w:rsidRDefault="00BF2E2C" w:rsidP="00E14E2F">
      <w:pPr>
        <w:ind w:firstLine="720"/>
        <w:rPr>
          <w:rFonts w:ascii="Lucida Fax" w:hAnsi="Lucida Fax"/>
          <w:sz w:val="24"/>
          <w:szCs w:val="24"/>
        </w:rPr>
      </w:pPr>
      <w:r w:rsidRPr="00E14E2F">
        <w:rPr>
          <w:rFonts w:ascii="Lucida Fax" w:hAnsi="Lucida Fax"/>
          <w:sz w:val="24"/>
          <w:szCs w:val="24"/>
        </w:rPr>
        <w:lastRenderedPageBreak/>
        <w:t xml:space="preserve">It was clear that in both schools the idea of growth mindset was present for the children. Despite not knowing what it was called, the participants knew what strategies were needed for instance using ‘yet’ when they feel they can’t do something. Individual difference was highlighted in that some children prefer structured learning and struggle to settle to independent tasks. This is not to say that children who prefer adult led learning have fixed mindsets as they can show a positive attitude to difficult tasks given to them. Our research question was focused on their attitudes to independent tasks, but the addition of the teacher led session allowed us to see a different side to the children’s’ attitudes to learning. On reflection our question could have been more generalised into mindsets influence on learning and development with a greater focus on the social aspects. The result of conducting this study on my attitude to teaching is that I will ensure that children encourage growth mindset amongst each other, modelled by myself and any other adults within the classroom. I am also more aware of the different learning styles children have, and the importance of nurturing the individual and fostering a positive attitude to challenge.  The mindset of the </w:t>
      </w:r>
      <w:r w:rsidR="00BD7FAA" w:rsidRPr="00E14E2F">
        <w:rPr>
          <w:rFonts w:ascii="Lucida Fax" w:hAnsi="Lucida Fax"/>
          <w:sz w:val="24"/>
          <w:szCs w:val="24"/>
        </w:rPr>
        <w:t>adults’</w:t>
      </w:r>
      <w:r w:rsidRPr="00E14E2F">
        <w:rPr>
          <w:rFonts w:ascii="Lucida Fax" w:hAnsi="Lucida Fax"/>
          <w:sz w:val="24"/>
          <w:szCs w:val="24"/>
        </w:rPr>
        <w:t xml:space="preserve"> present is also important, as all members of the school environment need to try and foster a growth mindset attitude. </w:t>
      </w:r>
    </w:p>
    <w:p w:rsidR="00E14E2F" w:rsidRDefault="00E14E2F" w:rsidP="00BF2E2C">
      <w:pPr>
        <w:rPr>
          <w:rFonts w:ascii="Lucida Fax" w:hAnsi="Lucida Fax"/>
          <w:sz w:val="24"/>
          <w:szCs w:val="24"/>
        </w:rPr>
      </w:pPr>
    </w:p>
    <w:p w:rsidR="00E14E2F" w:rsidRDefault="00E14E2F" w:rsidP="00BF2E2C">
      <w:pPr>
        <w:rPr>
          <w:rFonts w:ascii="Lucida Fax" w:hAnsi="Lucida Fax"/>
          <w:sz w:val="24"/>
          <w:szCs w:val="24"/>
        </w:rPr>
      </w:pPr>
    </w:p>
    <w:p w:rsidR="00E14E2F" w:rsidRPr="00E14E2F" w:rsidRDefault="00E14E2F" w:rsidP="00BF2E2C">
      <w:pPr>
        <w:rPr>
          <w:rFonts w:ascii="Lucida Fax" w:hAnsi="Lucida Fax"/>
          <w:sz w:val="24"/>
          <w:szCs w:val="24"/>
        </w:rPr>
      </w:pPr>
    </w:p>
    <w:p w:rsidR="00BF2E2C" w:rsidRDefault="00BF2E2C" w:rsidP="00BF2E2C">
      <w:pPr>
        <w:rPr>
          <w:rFonts w:ascii="Lucida Fax" w:hAnsi="Lucida Fax"/>
          <w:b/>
          <w:sz w:val="24"/>
          <w:szCs w:val="24"/>
          <w:u w:val="single"/>
        </w:rPr>
      </w:pPr>
      <w:r w:rsidRPr="00E14E2F">
        <w:rPr>
          <w:rFonts w:ascii="Lucida Fax" w:hAnsi="Lucida Fax"/>
          <w:b/>
          <w:sz w:val="24"/>
          <w:szCs w:val="24"/>
          <w:u w:val="single"/>
        </w:rPr>
        <w:t>The Recommendations</w:t>
      </w:r>
    </w:p>
    <w:p w:rsidR="00E14E2F" w:rsidRPr="00E14E2F" w:rsidRDefault="00E14E2F" w:rsidP="00BF2E2C">
      <w:pPr>
        <w:rPr>
          <w:rFonts w:ascii="Lucida Fax" w:hAnsi="Lucida Fax"/>
          <w:b/>
          <w:sz w:val="24"/>
          <w:szCs w:val="24"/>
          <w:u w:val="single"/>
        </w:rPr>
      </w:pPr>
    </w:p>
    <w:p w:rsidR="00BF2E2C" w:rsidRDefault="00BF2E2C" w:rsidP="00BF2E2C">
      <w:pPr>
        <w:rPr>
          <w:rFonts w:ascii="Lucida Fax" w:hAnsi="Lucida Fax"/>
          <w:sz w:val="24"/>
          <w:szCs w:val="24"/>
        </w:rPr>
      </w:pPr>
      <w:r w:rsidRPr="00E14E2F">
        <w:rPr>
          <w:rFonts w:ascii="Lucida Fax" w:hAnsi="Lucida Fax"/>
          <w:sz w:val="24"/>
          <w:szCs w:val="24"/>
        </w:rPr>
        <w:t xml:space="preserve">The idea that individuals can possess elements of both mindsets is an important aspect of this study. As practitioners we must value the individual and make the effort to attempt to instil a growth mindset attitude to all aspect of their lives. The increased use of independent challenges within the classroom may help individuals to become confident in areas they feel they are limited in by getting them more used to independent thinking. In relation to my own practice as an aspiring teacher I will ensure that I am using growth mindset vocabulary and create a classroom environment whereby the children choose to challenge themselves. An example of this is the ‘Chilli Challenge’ that is in use in some school in South Wales. This means that work is differentiated but not prescribed to ability groups which has been the norm throughout the education system for many years. The children are given the choice of which challenge they wish to try, difficulty ranging from one chilli to three. They may change their choice if they are finding the work particularly difficult but are praised for trying to stretch themselves. This way of presenting work fosters an environment of choice and challenge for each individual, and limits the ability of the teacher to group children. </w:t>
      </w:r>
    </w:p>
    <w:p w:rsidR="00E14E2F" w:rsidRPr="00E14E2F" w:rsidRDefault="00E14E2F" w:rsidP="00BF2E2C">
      <w:pPr>
        <w:rPr>
          <w:rFonts w:ascii="Lucida Fax" w:hAnsi="Lucida Fax"/>
          <w:sz w:val="24"/>
          <w:szCs w:val="24"/>
        </w:rPr>
      </w:pPr>
    </w:p>
    <w:p w:rsidR="00BF2E2C" w:rsidRPr="00E14E2F" w:rsidRDefault="00BF2E2C" w:rsidP="00E14E2F">
      <w:pPr>
        <w:ind w:firstLine="720"/>
        <w:rPr>
          <w:rFonts w:ascii="Lucida Fax" w:hAnsi="Lucida Fax"/>
          <w:sz w:val="24"/>
          <w:szCs w:val="24"/>
        </w:rPr>
      </w:pPr>
      <w:r w:rsidRPr="00E14E2F">
        <w:rPr>
          <w:rFonts w:ascii="Lucida Fax" w:hAnsi="Lucida Fax"/>
          <w:sz w:val="24"/>
          <w:szCs w:val="24"/>
        </w:rPr>
        <w:t xml:space="preserve">If I was to conduct this type of study again I would increase the sample sizes. I would be interested to see whether growth mindset attitudes are in place even if Dweck’s (2007) theories have not been adopted. It is possible individuals naturally hold a growth mindset attitude and do not need verbal encouragement. Is the focus being placed on the use of growth mindset necessary or is it naturally occurring? We would also like to assess the continuation of growth mindset in other age groups as our research was focused on the primary school sector. Visiting a comprehensive and </w:t>
      </w:r>
      <w:r w:rsidRPr="004E42E3">
        <w:rPr>
          <w:rFonts w:ascii="Lucida Fax" w:hAnsi="Lucida Fax"/>
          <w:sz w:val="24"/>
          <w:szCs w:val="24"/>
        </w:rPr>
        <w:t xml:space="preserve">college and asking similar questions may highlight changes in attitude with age. It is noted by Ricci (2013) that even when growth mindset is present during the early stages of school, it can quickly dissipate. UK research </w:t>
      </w:r>
      <w:r w:rsidRPr="00E14E2F">
        <w:rPr>
          <w:rFonts w:ascii="Lucida Fax" w:hAnsi="Lucida Fax"/>
          <w:sz w:val="24"/>
          <w:szCs w:val="24"/>
        </w:rPr>
        <w:t xml:space="preserve">is currently being undertaken to find out whether the use of Dweck’s growth mindset has an influence on results. Portsmouth University are conducting </w:t>
      </w:r>
      <w:proofErr w:type="gramStart"/>
      <w:r w:rsidRPr="00E14E2F">
        <w:rPr>
          <w:rFonts w:ascii="Lucida Fax" w:hAnsi="Lucida Fax"/>
          <w:sz w:val="24"/>
          <w:szCs w:val="24"/>
        </w:rPr>
        <w:t>a study of 1000 pupils</w:t>
      </w:r>
      <w:proofErr w:type="gramEnd"/>
      <w:r w:rsidRPr="00E14E2F">
        <w:rPr>
          <w:rFonts w:ascii="Lucida Fax" w:hAnsi="Lucida Fax"/>
          <w:sz w:val="24"/>
          <w:szCs w:val="24"/>
        </w:rPr>
        <w:t xml:space="preserve"> in 100 schools across England and hope to further results that two months progress can be gained be using </w:t>
      </w:r>
      <w:r w:rsidRPr="00E14E2F">
        <w:rPr>
          <w:rFonts w:ascii="Lucida Fax" w:hAnsi="Lucida Fax"/>
          <w:sz w:val="24"/>
          <w:szCs w:val="24"/>
        </w:rPr>
        <w:lastRenderedPageBreak/>
        <w:t xml:space="preserve">growth mindset (tes.com). The teachers involved in this study have received training on the correct use of growth mindset, and this is something which should perhaps be considered by all establishments. This shows the relevance of our research and the importance for all practitioners in considering mindset in future education practice, and in their own attitudes to personal development. </w:t>
      </w:r>
    </w:p>
    <w:p w:rsidR="00BF2E2C" w:rsidRPr="00E14E2F" w:rsidRDefault="00BF2E2C" w:rsidP="00BF2E2C">
      <w:pPr>
        <w:rPr>
          <w:rFonts w:ascii="Lucida Fax" w:hAnsi="Lucida Fax"/>
          <w:b/>
          <w:sz w:val="24"/>
          <w:szCs w:val="24"/>
          <w:u w:val="single"/>
        </w:rPr>
      </w:pPr>
    </w:p>
    <w:p w:rsidR="00BF2E2C" w:rsidRPr="00E14E2F" w:rsidRDefault="00BF2E2C" w:rsidP="00BF2E2C">
      <w:pPr>
        <w:rPr>
          <w:rFonts w:ascii="Lucida Fax" w:hAnsi="Lucida Fax"/>
          <w:sz w:val="24"/>
          <w:szCs w:val="24"/>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E14E2F" w:rsidRDefault="00E14E2F" w:rsidP="00BF2E2C">
      <w:pPr>
        <w:rPr>
          <w:rFonts w:ascii="Lucida Fax" w:hAnsi="Lucida Fax" w:cstheme="minorHAnsi"/>
          <w:b/>
          <w:color w:val="212121"/>
          <w:sz w:val="24"/>
          <w:szCs w:val="24"/>
          <w:u w:val="single"/>
        </w:rPr>
      </w:pPr>
    </w:p>
    <w:p w:rsidR="00BF2E2C" w:rsidRPr="00E14E2F" w:rsidRDefault="00BF2E2C" w:rsidP="00BF2E2C">
      <w:pPr>
        <w:rPr>
          <w:rFonts w:ascii="Lucida Fax" w:hAnsi="Lucida Fax" w:cstheme="minorHAnsi"/>
          <w:b/>
          <w:color w:val="212121"/>
          <w:sz w:val="24"/>
          <w:szCs w:val="24"/>
          <w:u w:val="single"/>
        </w:rPr>
      </w:pPr>
      <w:r w:rsidRPr="00E14E2F">
        <w:rPr>
          <w:rFonts w:ascii="Lucida Fax" w:hAnsi="Lucida Fax" w:cstheme="minorHAnsi"/>
          <w:b/>
          <w:color w:val="212121"/>
          <w:sz w:val="24"/>
          <w:szCs w:val="24"/>
          <w:u w:val="single"/>
        </w:rPr>
        <w:lastRenderedPageBreak/>
        <w:t xml:space="preserve">References </w:t>
      </w:r>
    </w:p>
    <w:p w:rsidR="00BF2E2C" w:rsidRPr="00E14E2F" w:rsidRDefault="00BF2E2C" w:rsidP="00BF2E2C">
      <w:pPr>
        <w:rPr>
          <w:rFonts w:ascii="Lucida Fax" w:hAnsi="Lucida Fax" w:cstheme="minorHAnsi"/>
          <w:color w:val="212121"/>
          <w:sz w:val="24"/>
          <w:szCs w:val="24"/>
        </w:rPr>
      </w:pPr>
      <w:r w:rsidRPr="00E14E2F">
        <w:rPr>
          <w:rFonts w:ascii="Lucida Fax" w:hAnsi="Lucida Fax" w:cstheme="minorHAnsi"/>
          <w:color w:val="212121"/>
          <w:sz w:val="24"/>
          <w:szCs w:val="24"/>
        </w:rPr>
        <w:t xml:space="preserve">BERA (2011) </w:t>
      </w:r>
      <w:r w:rsidRPr="00E14E2F">
        <w:rPr>
          <w:rFonts w:ascii="Lucida Fax" w:hAnsi="Lucida Fax" w:cstheme="minorHAnsi"/>
          <w:i/>
          <w:color w:val="212121"/>
          <w:sz w:val="24"/>
          <w:szCs w:val="24"/>
        </w:rPr>
        <w:t>Ethical Guidelines for Educational Research</w:t>
      </w:r>
      <w:r w:rsidRPr="00E14E2F">
        <w:rPr>
          <w:rFonts w:ascii="Lucida Fax" w:hAnsi="Lucida Fax" w:cstheme="minorHAnsi"/>
          <w:color w:val="212121"/>
          <w:sz w:val="24"/>
          <w:szCs w:val="24"/>
        </w:rPr>
        <w:t xml:space="preserve"> </w:t>
      </w:r>
    </w:p>
    <w:p w:rsidR="00BF2E2C" w:rsidRPr="00E14E2F" w:rsidRDefault="00BF2E2C" w:rsidP="00BF2E2C">
      <w:pPr>
        <w:rPr>
          <w:rFonts w:ascii="Lucida Fax" w:hAnsi="Lucida Fax" w:cstheme="minorHAnsi"/>
          <w:color w:val="212121"/>
          <w:sz w:val="24"/>
          <w:szCs w:val="24"/>
        </w:rPr>
      </w:pPr>
      <w:r w:rsidRPr="00E14E2F">
        <w:rPr>
          <w:rFonts w:ascii="Lucida Fax" w:hAnsi="Lucida Fax" w:cstheme="minorHAnsi"/>
          <w:color w:val="212121"/>
          <w:sz w:val="24"/>
          <w:szCs w:val="24"/>
        </w:rPr>
        <w:t xml:space="preserve">Ricci, M. (2013) </w:t>
      </w:r>
      <w:r w:rsidRPr="00E14E2F">
        <w:rPr>
          <w:rFonts w:ascii="Lucida Fax" w:hAnsi="Lucida Fax" w:cstheme="minorHAnsi"/>
          <w:i/>
          <w:color w:val="212121"/>
          <w:sz w:val="24"/>
          <w:szCs w:val="24"/>
        </w:rPr>
        <w:t>Teaching and Learning: Mindsets in the Classroom</w:t>
      </w:r>
      <w:r w:rsidRPr="00E14E2F">
        <w:rPr>
          <w:rFonts w:ascii="Lucida Fax" w:hAnsi="Lucida Fax" w:cstheme="minorHAnsi"/>
          <w:color w:val="212121"/>
          <w:sz w:val="24"/>
          <w:szCs w:val="24"/>
        </w:rPr>
        <w:t xml:space="preserve">, Prufrock Press, Inc. </w:t>
      </w:r>
    </w:p>
    <w:p w:rsidR="00BF2E2C" w:rsidRPr="00E14E2F" w:rsidRDefault="00BF2E2C" w:rsidP="00BF2E2C">
      <w:pPr>
        <w:rPr>
          <w:rFonts w:ascii="Lucida Fax" w:hAnsi="Lucida Fax" w:cstheme="minorHAnsi"/>
          <w:color w:val="212121"/>
          <w:sz w:val="24"/>
          <w:szCs w:val="24"/>
        </w:rPr>
      </w:pPr>
      <w:r w:rsidRPr="00E14E2F">
        <w:rPr>
          <w:rFonts w:ascii="Lucida Fax" w:hAnsi="Lucida Fax" w:cstheme="minorHAnsi"/>
          <w:color w:val="212121"/>
          <w:sz w:val="24"/>
          <w:szCs w:val="24"/>
        </w:rPr>
        <w:t xml:space="preserve">Crain, W. (1992) </w:t>
      </w:r>
      <w:r w:rsidRPr="00E14E2F">
        <w:rPr>
          <w:rFonts w:ascii="Lucida Fax" w:hAnsi="Lucida Fax" w:cstheme="minorHAnsi"/>
          <w:i/>
          <w:color w:val="212121"/>
          <w:sz w:val="24"/>
          <w:szCs w:val="24"/>
        </w:rPr>
        <w:t>Theories of Development: concepts and applications</w:t>
      </w:r>
      <w:r w:rsidRPr="00E14E2F">
        <w:rPr>
          <w:rFonts w:ascii="Lucida Fax" w:hAnsi="Lucida Fax" w:cstheme="minorHAnsi"/>
          <w:color w:val="212121"/>
          <w:sz w:val="24"/>
          <w:szCs w:val="24"/>
        </w:rPr>
        <w:t>, Prentice-Hall Inc.</w:t>
      </w:r>
    </w:p>
    <w:p w:rsidR="00BF2E2C" w:rsidRPr="00E14E2F" w:rsidRDefault="00BF2E2C" w:rsidP="00BF2E2C">
      <w:pPr>
        <w:rPr>
          <w:rFonts w:ascii="Lucida Fax" w:hAnsi="Lucida Fax" w:cstheme="minorHAnsi"/>
          <w:sz w:val="24"/>
          <w:szCs w:val="24"/>
        </w:rPr>
      </w:pPr>
      <w:r w:rsidRPr="00E14E2F">
        <w:rPr>
          <w:rFonts w:ascii="Lucida Fax" w:hAnsi="Lucida Fax" w:cstheme="minorHAnsi"/>
          <w:sz w:val="24"/>
          <w:szCs w:val="24"/>
        </w:rPr>
        <w:t>Danby, Susan J., Ewing, Lynette, &amp; Thorpe, Karen J. (2011) </w:t>
      </w:r>
      <w:r w:rsidRPr="00E14E2F">
        <w:rPr>
          <w:rFonts w:ascii="Lucida Fax" w:hAnsi="Lucida Fax" w:cstheme="minorHAnsi"/>
          <w:i/>
          <w:sz w:val="24"/>
          <w:szCs w:val="24"/>
        </w:rPr>
        <w:t xml:space="preserve">The novice researcher: interviewing young children, </w:t>
      </w:r>
      <w:r w:rsidRPr="00E14E2F">
        <w:rPr>
          <w:rFonts w:ascii="Lucida Fax" w:hAnsi="Lucida Fax" w:cstheme="minorHAnsi"/>
          <w:sz w:val="24"/>
          <w:szCs w:val="24"/>
        </w:rPr>
        <w:t>Qualitative Enquiry, 17(1), pp. 74</w:t>
      </w:r>
      <w:r w:rsidRPr="00E14E2F">
        <w:rPr>
          <w:sz w:val="24"/>
          <w:szCs w:val="24"/>
        </w:rPr>
        <w:t>‐</w:t>
      </w:r>
      <w:r w:rsidRPr="00E14E2F">
        <w:rPr>
          <w:rFonts w:ascii="Lucida Fax" w:hAnsi="Lucida Fax" w:cstheme="minorHAnsi"/>
          <w:sz w:val="24"/>
          <w:szCs w:val="24"/>
        </w:rPr>
        <w:t>84.</w:t>
      </w:r>
      <w:r w:rsidRPr="00E14E2F">
        <w:rPr>
          <w:rFonts w:ascii="Lucida Fax" w:hAnsi="Lucida Fax" w:cs="Lucida Fax"/>
          <w:sz w:val="24"/>
          <w:szCs w:val="24"/>
        </w:rPr>
        <w:t> </w:t>
      </w:r>
    </w:p>
    <w:p w:rsidR="00BF2E2C" w:rsidRPr="00E14E2F" w:rsidRDefault="00BF2E2C" w:rsidP="00BF2E2C">
      <w:pPr>
        <w:rPr>
          <w:rStyle w:val="selectable"/>
          <w:rFonts w:ascii="Lucida Fax" w:hAnsi="Lucida Fax" w:cstheme="minorHAnsi"/>
          <w:i/>
          <w:color w:val="000000"/>
          <w:sz w:val="24"/>
          <w:szCs w:val="24"/>
          <w:lang w:val="en"/>
        </w:rPr>
      </w:pPr>
      <w:r w:rsidRPr="00E14E2F">
        <w:rPr>
          <w:rStyle w:val="selectable"/>
          <w:rFonts w:ascii="Lucida Fax" w:hAnsi="Lucida Fax" w:cstheme="minorHAnsi"/>
          <w:color w:val="000000"/>
          <w:sz w:val="24"/>
          <w:szCs w:val="24"/>
          <w:lang w:val="en"/>
        </w:rPr>
        <w:t xml:space="preserve">Donaldson, G. (2015) </w:t>
      </w:r>
      <w:r w:rsidRPr="00E14E2F">
        <w:rPr>
          <w:rStyle w:val="selectable"/>
          <w:rFonts w:ascii="Lucida Fax" w:hAnsi="Lucida Fax" w:cstheme="minorHAnsi"/>
          <w:i/>
          <w:color w:val="000000"/>
          <w:sz w:val="24"/>
          <w:szCs w:val="24"/>
          <w:lang w:val="en"/>
        </w:rPr>
        <w:t xml:space="preserve">Successful futures: Independent Review of Curriculum and Assessment Arrangements in Wales </w:t>
      </w:r>
    </w:p>
    <w:p w:rsidR="00BF2E2C" w:rsidRPr="00E14E2F" w:rsidRDefault="00BF2E2C" w:rsidP="00BF2E2C">
      <w:pPr>
        <w:rPr>
          <w:rFonts w:ascii="Lucida Fax" w:hAnsi="Lucida Fax" w:cstheme="minorHAnsi"/>
          <w:sz w:val="24"/>
          <w:szCs w:val="24"/>
        </w:rPr>
      </w:pPr>
      <w:r w:rsidRPr="00E14E2F">
        <w:rPr>
          <w:rFonts w:ascii="Lucida Fax" w:hAnsi="Lucida Fax" w:cstheme="minorHAnsi"/>
          <w:sz w:val="24"/>
          <w:szCs w:val="24"/>
        </w:rPr>
        <w:t xml:space="preserve">Dweck, C. (2007) </w:t>
      </w:r>
      <w:r w:rsidRPr="00E14E2F">
        <w:rPr>
          <w:rFonts w:ascii="Lucida Fax" w:hAnsi="Lucida Fax" w:cstheme="minorHAnsi"/>
          <w:i/>
          <w:sz w:val="24"/>
          <w:szCs w:val="24"/>
        </w:rPr>
        <w:t>Mindset – the new psychology of success.</w:t>
      </w:r>
      <w:r w:rsidRPr="00E14E2F">
        <w:rPr>
          <w:rFonts w:ascii="Lucida Fax" w:hAnsi="Lucida Fax" w:cstheme="minorHAnsi"/>
          <w:sz w:val="24"/>
          <w:szCs w:val="24"/>
        </w:rPr>
        <w:t xml:space="preserve"> New York: Ballantine Books</w:t>
      </w:r>
    </w:p>
    <w:p w:rsidR="00BF2E2C" w:rsidRPr="00E14E2F" w:rsidRDefault="00BF2E2C" w:rsidP="00BF2E2C">
      <w:pPr>
        <w:rPr>
          <w:rFonts w:ascii="Lucida Fax" w:hAnsi="Lucida Fax" w:cstheme="minorHAnsi"/>
          <w:sz w:val="24"/>
          <w:szCs w:val="24"/>
          <w:lang w:val="en"/>
        </w:rPr>
      </w:pPr>
      <w:r w:rsidRPr="00E14E2F">
        <w:rPr>
          <w:rFonts w:ascii="Lucida Fax" w:hAnsi="Lucida Fax" w:cstheme="minorHAnsi"/>
          <w:sz w:val="24"/>
          <w:szCs w:val="24"/>
        </w:rPr>
        <w:t xml:space="preserve">Dweck, C. (2009) </w:t>
      </w:r>
      <w:r w:rsidRPr="00E14E2F">
        <w:rPr>
          <w:rFonts w:ascii="Lucida Fax" w:hAnsi="Lucida Fax" w:cstheme="minorHAnsi"/>
          <w:i/>
          <w:sz w:val="24"/>
          <w:szCs w:val="24"/>
        </w:rPr>
        <w:t>Mindset: Developing talent through a growth mindset,</w:t>
      </w:r>
      <w:r w:rsidRPr="00E14E2F">
        <w:rPr>
          <w:rFonts w:ascii="Lucida Fax" w:hAnsi="Lucida Fax" w:cstheme="minorHAnsi"/>
          <w:sz w:val="24"/>
          <w:szCs w:val="24"/>
        </w:rPr>
        <w:t xml:space="preserve"> Stanford University, Olympic Coach </w:t>
      </w:r>
    </w:p>
    <w:p w:rsidR="00BF2E2C" w:rsidRPr="00E14E2F" w:rsidRDefault="00BF2E2C" w:rsidP="00BF2E2C">
      <w:pPr>
        <w:rPr>
          <w:rStyle w:val="selectable"/>
          <w:rFonts w:ascii="Lucida Fax" w:hAnsi="Lucida Fax" w:cstheme="minorHAnsi"/>
          <w:color w:val="000000"/>
          <w:sz w:val="24"/>
          <w:szCs w:val="24"/>
          <w:lang w:val="en"/>
        </w:rPr>
      </w:pPr>
      <w:r w:rsidRPr="00E14E2F">
        <w:rPr>
          <w:rStyle w:val="selectable"/>
          <w:rFonts w:ascii="Lucida Fax" w:hAnsi="Lucida Fax" w:cstheme="minorHAnsi"/>
          <w:color w:val="000000"/>
          <w:sz w:val="24"/>
          <w:szCs w:val="24"/>
          <w:lang w:val="en"/>
        </w:rPr>
        <w:t xml:space="preserve">Dudley, P. (2014) </w:t>
      </w:r>
      <w:r w:rsidRPr="00E14E2F">
        <w:rPr>
          <w:rStyle w:val="selectable"/>
          <w:rFonts w:ascii="Lucida Fax" w:hAnsi="Lucida Fax" w:cstheme="minorHAnsi"/>
          <w:i/>
          <w:color w:val="000000"/>
          <w:sz w:val="24"/>
          <w:szCs w:val="24"/>
          <w:lang w:val="en"/>
        </w:rPr>
        <w:t>Lesson Study: A handbook</w:t>
      </w:r>
      <w:r w:rsidRPr="00E14E2F">
        <w:rPr>
          <w:rStyle w:val="selectable"/>
          <w:rFonts w:ascii="Lucida Fax" w:hAnsi="Lucida Fax" w:cstheme="minorHAnsi"/>
          <w:color w:val="000000"/>
          <w:sz w:val="24"/>
          <w:szCs w:val="24"/>
          <w:lang w:val="en"/>
        </w:rPr>
        <w:t xml:space="preserve">, Cambridge </w:t>
      </w:r>
    </w:p>
    <w:p w:rsidR="00BF2E2C" w:rsidRPr="00E14E2F" w:rsidRDefault="00BF2E2C" w:rsidP="00BF2E2C">
      <w:pPr>
        <w:rPr>
          <w:rStyle w:val="selectable"/>
          <w:rFonts w:ascii="Lucida Fax" w:hAnsi="Lucida Fax" w:cstheme="minorHAnsi"/>
          <w:sz w:val="24"/>
          <w:szCs w:val="24"/>
          <w:lang w:val="en"/>
        </w:rPr>
      </w:pPr>
      <w:r w:rsidRPr="00E14E2F">
        <w:rPr>
          <w:rFonts w:ascii="Lucida Fax" w:hAnsi="Lucida Fax" w:cstheme="minorHAnsi"/>
          <w:sz w:val="24"/>
          <w:szCs w:val="24"/>
        </w:rPr>
        <w:t xml:space="preserve">Ericson, A. (2009) </w:t>
      </w:r>
      <w:r w:rsidRPr="00E14E2F">
        <w:rPr>
          <w:rFonts w:ascii="Lucida Fax" w:hAnsi="Lucida Fax" w:cstheme="minorHAnsi"/>
          <w:i/>
          <w:sz w:val="24"/>
          <w:szCs w:val="24"/>
        </w:rPr>
        <w:t>Development of Professional Expertise Towards Measurement of Expert Performance and Design of Optimal Learning Environment</w:t>
      </w:r>
      <w:r w:rsidRPr="00E14E2F">
        <w:rPr>
          <w:rFonts w:ascii="Lucida Fax" w:hAnsi="Lucida Fax" w:cstheme="minorHAnsi"/>
          <w:sz w:val="24"/>
          <w:szCs w:val="24"/>
        </w:rPr>
        <w:t xml:space="preserve">s, Cambridge University Press </w:t>
      </w:r>
    </w:p>
    <w:p w:rsidR="00BF2E2C" w:rsidRPr="00E14E2F" w:rsidRDefault="00BF2E2C" w:rsidP="00BF2E2C">
      <w:pPr>
        <w:rPr>
          <w:rStyle w:val="selectable"/>
          <w:rFonts w:ascii="Lucida Fax" w:hAnsi="Lucida Fax" w:cstheme="minorHAnsi"/>
          <w:sz w:val="24"/>
          <w:szCs w:val="24"/>
          <w:lang w:val="en"/>
        </w:rPr>
      </w:pPr>
      <w:r w:rsidRPr="00E14E2F">
        <w:rPr>
          <w:rStyle w:val="selectable"/>
          <w:rFonts w:ascii="Lucida Fax" w:hAnsi="Lucida Fax" w:cstheme="minorHAnsi"/>
          <w:sz w:val="24"/>
          <w:szCs w:val="24"/>
          <w:lang w:val="en"/>
        </w:rPr>
        <w:t xml:space="preserve">Estyn (2016) </w:t>
      </w:r>
      <w:r w:rsidRPr="00E14E2F">
        <w:rPr>
          <w:rStyle w:val="selectable"/>
          <w:rFonts w:ascii="Lucida Fax" w:hAnsi="Lucida Fax" w:cstheme="minorHAnsi"/>
          <w:i/>
          <w:sz w:val="24"/>
          <w:szCs w:val="24"/>
          <w:lang w:val="en"/>
        </w:rPr>
        <w:t>Pupil participation: a best practice guide</w:t>
      </w:r>
      <w:r w:rsidRPr="00E14E2F">
        <w:rPr>
          <w:rStyle w:val="selectable"/>
          <w:rFonts w:ascii="Lucida Fax" w:hAnsi="Lucida Fax" w:cstheme="minorHAnsi"/>
          <w:sz w:val="24"/>
          <w:szCs w:val="24"/>
          <w:lang w:val="en"/>
        </w:rPr>
        <w:t xml:space="preserve"> </w:t>
      </w:r>
    </w:p>
    <w:p w:rsidR="00BF2E2C" w:rsidRPr="00E14E2F" w:rsidRDefault="00BF2E2C" w:rsidP="00BF2E2C">
      <w:pPr>
        <w:rPr>
          <w:rStyle w:val="selectable"/>
          <w:rFonts w:ascii="Lucida Fax" w:hAnsi="Lucida Fax" w:cstheme="minorHAnsi"/>
          <w:sz w:val="24"/>
          <w:szCs w:val="24"/>
          <w:lang w:val="en"/>
        </w:rPr>
      </w:pPr>
      <w:r w:rsidRPr="00E14E2F">
        <w:rPr>
          <w:rStyle w:val="selectable"/>
          <w:rFonts w:ascii="Lucida Fax" w:hAnsi="Lucida Fax" w:cstheme="minorHAnsi"/>
          <w:sz w:val="24"/>
          <w:szCs w:val="24"/>
          <w:lang w:val="en"/>
        </w:rPr>
        <w:t>Graham, G. A, (1999</w:t>
      </w:r>
      <w:r w:rsidRPr="00E14E2F">
        <w:rPr>
          <w:rStyle w:val="selectable"/>
          <w:rFonts w:ascii="Lucida Fax" w:hAnsi="Lucida Fax" w:cstheme="minorHAnsi"/>
          <w:i/>
          <w:sz w:val="24"/>
          <w:szCs w:val="24"/>
          <w:lang w:val="en"/>
        </w:rPr>
        <w:t>) Attribution Theory</w:t>
      </w:r>
      <w:r w:rsidRPr="00E14E2F">
        <w:rPr>
          <w:rStyle w:val="selectable"/>
          <w:rFonts w:ascii="Lucida Fax" w:hAnsi="Lucida Fax" w:cstheme="minorHAnsi"/>
          <w:sz w:val="24"/>
          <w:szCs w:val="24"/>
          <w:lang w:val="en"/>
        </w:rPr>
        <w:t xml:space="preserve">, Cambridge Dictionary of Philosophy </w:t>
      </w:r>
    </w:p>
    <w:p w:rsidR="00BF2E2C" w:rsidRPr="00E14E2F" w:rsidRDefault="00BF2E2C" w:rsidP="00BF2E2C">
      <w:pPr>
        <w:rPr>
          <w:rStyle w:val="selectable"/>
          <w:rFonts w:ascii="Lucida Fax" w:hAnsi="Lucida Fax" w:cstheme="minorHAnsi"/>
          <w:sz w:val="24"/>
          <w:szCs w:val="24"/>
          <w:lang w:val="en"/>
        </w:rPr>
      </w:pPr>
      <w:r w:rsidRPr="00E14E2F">
        <w:rPr>
          <w:rStyle w:val="selectable"/>
          <w:rFonts w:ascii="Lucida Fax" w:hAnsi="Lucida Fax" w:cstheme="minorHAnsi"/>
          <w:sz w:val="24"/>
          <w:szCs w:val="24"/>
          <w:lang w:val="en"/>
        </w:rPr>
        <w:t xml:space="preserve">Kohn, A. (1993) </w:t>
      </w:r>
      <w:r w:rsidRPr="00E14E2F">
        <w:rPr>
          <w:rStyle w:val="selectable"/>
          <w:rFonts w:ascii="Lucida Fax" w:hAnsi="Lucida Fax" w:cstheme="minorHAnsi"/>
          <w:i/>
          <w:sz w:val="24"/>
          <w:szCs w:val="24"/>
          <w:lang w:val="en"/>
        </w:rPr>
        <w:t>Punished by Rewards, The trouble with gold stars, incentive plans, A’s praise and other bribes</w:t>
      </w:r>
      <w:r w:rsidRPr="00E14E2F">
        <w:rPr>
          <w:rStyle w:val="selectable"/>
          <w:rFonts w:ascii="Lucida Fax" w:hAnsi="Lucida Fax" w:cstheme="minorHAnsi"/>
          <w:sz w:val="24"/>
          <w:szCs w:val="24"/>
          <w:lang w:val="en"/>
        </w:rPr>
        <w:t xml:space="preserve">, Houghton Mifflin Company, New York </w:t>
      </w:r>
    </w:p>
    <w:p w:rsidR="00BF2E2C" w:rsidRPr="00E14E2F" w:rsidRDefault="00BF2E2C" w:rsidP="00BF2E2C">
      <w:pPr>
        <w:rPr>
          <w:rFonts w:ascii="Lucida Fax" w:hAnsi="Lucida Fax" w:cstheme="minorHAnsi"/>
          <w:sz w:val="24"/>
          <w:szCs w:val="24"/>
        </w:rPr>
      </w:pPr>
      <w:r w:rsidRPr="00E14E2F">
        <w:rPr>
          <w:rFonts w:ascii="Lucida Fax" w:hAnsi="Lucida Fax" w:cstheme="minorHAnsi"/>
          <w:sz w:val="24"/>
          <w:szCs w:val="24"/>
        </w:rPr>
        <w:t xml:space="preserve">UWTSD Research, </w:t>
      </w:r>
      <w:r w:rsidRPr="00E14E2F">
        <w:rPr>
          <w:rFonts w:ascii="Lucida Fax" w:hAnsi="Lucida Fax" w:cstheme="minorHAnsi"/>
          <w:i/>
          <w:sz w:val="24"/>
          <w:szCs w:val="24"/>
        </w:rPr>
        <w:t>Ethics and Integrity code of professional conduct and practice</w:t>
      </w:r>
      <w:r w:rsidRPr="00E14E2F">
        <w:rPr>
          <w:rFonts w:ascii="Lucida Fax" w:hAnsi="Lucida Fax" w:cstheme="minorHAnsi"/>
          <w:sz w:val="24"/>
          <w:szCs w:val="24"/>
        </w:rPr>
        <w:t xml:space="preserve"> (2017)</w:t>
      </w:r>
    </w:p>
    <w:p w:rsidR="00BF2E2C" w:rsidRPr="00E14E2F" w:rsidRDefault="00BF2E2C" w:rsidP="00BF2E2C">
      <w:pPr>
        <w:rPr>
          <w:rFonts w:ascii="Lucida Fax" w:hAnsi="Lucida Fax" w:cstheme="minorHAnsi"/>
          <w:b/>
          <w:sz w:val="24"/>
          <w:szCs w:val="24"/>
          <w:u w:val="single"/>
        </w:rPr>
      </w:pPr>
    </w:p>
    <w:p w:rsidR="00BF2E2C" w:rsidRPr="00E14E2F" w:rsidRDefault="00BF2E2C" w:rsidP="00BF2E2C">
      <w:pPr>
        <w:rPr>
          <w:rFonts w:ascii="Lucida Fax" w:hAnsi="Lucida Fax" w:cstheme="minorHAnsi"/>
          <w:b/>
          <w:sz w:val="24"/>
          <w:szCs w:val="24"/>
          <w:u w:val="single"/>
        </w:rPr>
      </w:pPr>
      <w:r w:rsidRPr="00E14E2F">
        <w:rPr>
          <w:rFonts w:ascii="Lucida Fax" w:hAnsi="Lucida Fax" w:cstheme="minorHAnsi"/>
          <w:b/>
          <w:sz w:val="24"/>
          <w:szCs w:val="24"/>
          <w:u w:val="single"/>
        </w:rPr>
        <w:t xml:space="preserve">Websites </w:t>
      </w:r>
    </w:p>
    <w:p w:rsidR="00BF2E2C" w:rsidRPr="00E14E2F" w:rsidRDefault="00BF2E2C" w:rsidP="00BF2E2C">
      <w:pPr>
        <w:rPr>
          <w:rFonts w:ascii="Lucida Fax" w:hAnsi="Lucida Fax"/>
          <w:sz w:val="24"/>
          <w:szCs w:val="24"/>
        </w:rPr>
      </w:pPr>
      <w:hyperlink r:id="rId13" w:history="1">
        <w:r w:rsidRPr="00E14E2F">
          <w:rPr>
            <w:rStyle w:val="Hyperlink"/>
            <w:rFonts w:ascii="Lucida Fax" w:hAnsi="Lucida Fax"/>
            <w:sz w:val="24"/>
            <w:szCs w:val="24"/>
          </w:rPr>
          <w:t>https://www.tes.com/news/school-news/breaking-news/new-study-puts-growth-mindset-theory-test</w:t>
        </w:r>
      </w:hyperlink>
      <w:r w:rsidRPr="00E14E2F">
        <w:rPr>
          <w:rFonts w:ascii="Lucida Fax" w:hAnsi="Lucida Fax"/>
          <w:sz w:val="24"/>
          <w:szCs w:val="24"/>
        </w:rPr>
        <w:t xml:space="preserve"> accessed 03.04.18</w:t>
      </w:r>
    </w:p>
    <w:p w:rsidR="00BF2E2C" w:rsidRPr="00E14E2F" w:rsidRDefault="00BF2E2C" w:rsidP="00BF2E2C">
      <w:pPr>
        <w:rPr>
          <w:rStyle w:val="selectable"/>
          <w:rFonts w:ascii="Lucida Fax" w:hAnsi="Lucida Fax" w:cstheme="minorHAnsi"/>
          <w:color w:val="000000"/>
          <w:sz w:val="24"/>
          <w:szCs w:val="24"/>
          <w:lang w:val="en"/>
        </w:rPr>
      </w:pPr>
      <w:r w:rsidRPr="00E14E2F">
        <w:rPr>
          <w:rStyle w:val="selectable"/>
          <w:rFonts w:ascii="Lucida Fax" w:hAnsi="Lucida Fax" w:cstheme="minorHAnsi"/>
          <w:color w:val="000000"/>
          <w:sz w:val="24"/>
          <w:szCs w:val="24"/>
          <w:lang w:val="en"/>
        </w:rPr>
        <w:t xml:space="preserve">Dweck, C. (2015) Education Week, stem.org.uk </w:t>
      </w:r>
    </w:p>
    <w:p w:rsidR="00BF2E2C" w:rsidRPr="00E14E2F" w:rsidRDefault="00BF2E2C" w:rsidP="001F50B6">
      <w:pPr>
        <w:pStyle w:val="NormalWeb"/>
        <w:rPr>
          <w:rFonts w:ascii="Lucida Fax" w:hAnsi="Lucida Fax" w:cs="Arial"/>
          <w:color w:val="303B44"/>
          <w:szCs w:val="24"/>
        </w:rPr>
      </w:pPr>
    </w:p>
    <w:sectPr w:rsidR="00BF2E2C" w:rsidRPr="00E14E2F"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3A44" w:rsidRDefault="00DC3A44">
      <w:r>
        <w:separator/>
      </w:r>
    </w:p>
  </w:endnote>
  <w:endnote w:type="continuationSeparator" w:id="0">
    <w:p w:rsidR="00DC3A44" w:rsidRDefault="00DC3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Lucida Fax">
    <w:panose1 w:val="020606020505050202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3099" w:rsidRDefault="00853099">
    <w:pPr>
      <w:pStyle w:val="Footer"/>
      <w:jc w:val="center"/>
    </w:pPr>
    <w:r>
      <w:t xml:space="preserve">Page </w:t>
    </w:r>
    <w:r w:rsidR="00C91C1E">
      <w:rPr>
        <w:b/>
        <w:sz w:val="24"/>
        <w:szCs w:val="24"/>
      </w:rPr>
      <w:fldChar w:fldCharType="begin"/>
    </w:r>
    <w:r>
      <w:rPr>
        <w:b/>
      </w:rPr>
      <w:instrText xml:space="preserve"> PAGE </w:instrText>
    </w:r>
    <w:r w:rsidR="00C91C1E">
      <w:rPr>
        <w:b/>
        <w:sz w:val="24"/>
        <w:szCs w:val="24"/>
      </w:rPr>
      <w:fldChar w:fldCharType="separate"/>
    </w:r>
    <w:r w:rsidR="0003647C">
      <w:rPr>
        <w:b/>
        <w:noProof/>
      </w:rPr>
      <w:t>4</w:t>
    </w:r>
    <w:r w:rsidR="00C91C1E">
      <w:rPr>
        <w:b/>
        <w:sz w:val="24"/>
        <w:szCs w:val="24"/>
      </w:rPr>
      <w:fldChar w:fldCharType="end"/>
    </w:r>
    <w:r>
      <w:t xml:space="preserve"> of </w:t>
    </w:r>
    <w:r w:rsidR="00C91C1E">
      <w:rPr>
        <w:b/>
        <w:sz w:val="24"/>
        <w:szCs w:val="24"/>
      </w:rPr>
      <w:fldChar w:fldCharType="begin"/>
    </w:r>
    <w:r>
      <w:rPr>
        <w:b/>
      </w:rPr>
      <w:instrText xml:space="preserve"> NUMPAGES  </w:instrText>
    </w:r>
    <w:r w:rsidR="00C91C1E">
      <w:rPr>
        <w:b/>
        <w:sz w:val="24"/>
        <w:szCs w:val="24"/>
      </w:rPr>
      <w:fldChar w:fldCharType="separate"/>
    </w:r>
    <w:r w:rsidR="0003647C">
      <w:rPr>
        <w:b/>
        <w:noProof/>
      </w:rPr>
      <w:t>7</w:t>
    </w:r>
    <w:r w:rsidR="00C91C1E">
      <w:rPr>
        <w:b/>
        <w:sz w:val="24"/>
        <w:szCs w:val="24"/>
      </w:rPr>
      <w:fldChar w:fldCharType="end"/>
    </w:r>
  </w:p>
  <w:p w:rsidR="00853099" w:rsidRDefault="0085309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3099" w:rsidRDefault="00853099">
    <w:pPr>
      <w:pStyle w:val="Footer"/>
      <w:jc w:val="center"/>
    </w:pPr>
    <w:r>
      <w:t xml:space="preserve">Page </w:t>
    </w:r>
    <w:r w:rsidR="00C91C1E">
      <w:rPr>
        <w:b/>
        <w:sz w:val="24"/>
        <w:szCs w:val="24"/>
      </w:rPr>
      <w:fldChar w:fldCharType="begin"/>
    </w:r>
    <w:r>
      <w:rPr>
        <w:b/>
      </w:rPr>
      <w:instrText xml:space="preserve"> PAGE </w:instrText>
    </w:r>
    <w:r w:rsidR="00C91C1E">
      <w:rPr>
        <w:b/>
        <w:sz w:val="24"/>
        <w:szCs w:val="24"/>
      </w:rPr>
      <w:fldChar w:fldCharType="separate"/>
    </w:r>
    <w:r w:rsidR="0003647C">
      <w:rPr>
        <w:b/>
        <w:noProof/>
      </w:rPr>
      <w:t>7</w:t>
    </w:r>
    <w:r w:rsidR="00C91C1E">
      <w:rPr>
        <w:b/>
        <w:sz w:val="24"/>
        <w:szCs w:val="24"/>
      </w:rPr>
      <w:fldChar w:fldCharType="end"/>
    </w:r>
    <w:r>
      <w:t xml:space="preserve"> of </w:t>
    </w:r>
    <w:r w:rsidR="00C91C1E">
      <w:rPr>
        <w:b/>
        <w:sz w:val="24"/>
        <w:szCs w:val="24"/>
      </w:rPr>
      <w:fldChar w:fldCharType="begin"/>
    </w:r>
    <w:r>
      <w:rPr>
        <w:b/>
      </w:rPr>
      <w:instrText xml:space="preserve"> NUMPAGES  </w:instrText>
    </w:r>
    <w:r w:rsidR="00C91C1E">
      <w:rPr>
        <w:b/>
        <w:sz w:val="24"/>
        <w:szCs w:val="24"/>
      </w:rPr>
      <w:fldChar w:fldCharType="separate"/>
    </w:r>
    <w:r w:rsidR="0003647C">
      <w:rPr>
        <w:b/>
        <w:noProof/>
      </w:rPr>
      <w:t>7</w:t>
    </w:r>
    <w:r w:rsidR="00C91C1E">
      <w:rPr>
        <w:b/>
        <w:sz w:val="24"/>
        <w:szCs w:val="24"/>
      </w:rPr>
      <w:fldChar w:fldCharType="end"/>
    </w:r>
  </w:p>
  <w:p w:rsidR="00853099" w:rsidRDefault="0085309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3099" w:rsidRDefault="008530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3A44" w:rsidRDefault="00DC3A44">
      <w:r>
        <w:separator/>
      </w:r>
    </w:p>
  </w:footnote>
  <w:footnote w:type="continuationSeparator" w:id="0">
    <w:p w:rsidR="00DC3A44" w:rsidRDefault="00DC3A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3"/>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7"/>
  </w:num>
  <w:num w:numId="17">
    <w:abstractNumId w:val="12"/>
  </w:num>
  <w:num w:numId="18">
    <w:abstractNumId w:val="15"/>
  </w:num>
  <w:num w:numId="19">
    <w:abstractNumId w:val="14"/>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647C"/>
    <w:rsid w:val="00075DE4"/>
    <w:rsid w:val="000822E5"/>
    <w:rsid w:val="000971FC"/>
    <w:rsid w:val="000A2A3A"/>
    <w:rsid w:val="000A492A"/>
    <w:rsid w:val="000C3A1C"/>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4E42E3"/>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95830"/>
    <w:rsid w:val="007A2657"/>
    <w:rsid w:val="007C682C"/>
    <w:rsid w:val="007D2385"/>
    <w:rsid w:val="007F214F"/>
    <w:rsid w:val="00800069"/>
    <w:rsid w:val="00820F5B"/>
    <w:rsid w:val="008310A0"/>
    <w:rsid w:val="00833C4D"/>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96DB2"/>
    <w:rsid w:val="009A0631"/>
    <w:rsid w:val="009D3EA4"/>
    <w:rsid w:val="009D649C"/>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D5DF5"/>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6B2C"/>
    <w:rsid w:val="00BC57B1"/>
    <w:rsid w:val="00BD7FAA"/>
    <w:rsid w:val="00BE0B01"/>
    <w:rsid w:val="00BE79C7"/>
    <w:rsid w:val="00BF2E2C"/>
    <w:rsid w:val="00BF3CB5"/>
    <w:rsid w:val="00C1285B"/>
    <w:rsid w:val="00C1361B"/>
    <w:rsid w:val="00C13A5A"/>
    <w:rsid w:val="00C14E1F"/>
    <w:rsid w:val="00C315AF"/>
    <w:rsid w:val="00C36D9A"/>
    <w:rsid w:val="00C44A72"/>
    <w:rsid w:val="00C61FC2"/>
    <w:rsid w:val="00C705F9"/>
    <w:rsid w:val="00C80F0F"/>
    <w:rsid w:val="00C8667A"/>
    <w:rsid w:val="00C91C1E"/>
    <w:rsid w:val="00C93BCB"/>
    <w:rsid w:val="00CC241A"/>
    <w:rsid w:val="00CE4035"/>
    <w:rsid w:val="00CE65AB"/>
    <w:rsid w:val="00CF4266"/>
    <w:rsid w:val="00D22D9C"/>
    <w:rsid w:val="00D241F1"/>
    <w:rsid w:val="00D275CB"/>
    <w:rsid w:val="00D30DFA"/>
    <w:rsid w:val="00D41A97"/>
    <w:rsid w:val="00D463A5"/>
    <w:rsid w:val="00D4710D"/>
    <w:rsid w:val="00D47D25"/>
    <w:rsid w:val="00D62ACD"/>
    <w:rsid w:val="00D825B0"/>
    <w:rsid w:val="00DA36EE"/>
    <w:rsid w:val="00DB116D"/>
    <w:rsid w:val="00DB320C"/>
    <w:rsid w:val="00DC3A44"/>
    <w:rsid w:val="00DD0B35"/>
    <w:rsid w:val="00DD17CC"/>
    <w:rsid w:val="00DE217A"/>
    <w:rsid w:val="00DF321B"/>
    <w:rsid w:val="00E14E2F"/>
    <w:rsid w:val="00E230E0"/>
    <w:rsid w:val="00E33523"/>
    <w:rsid w:val="00E51AAC"/>
    <w:rsid w:val="00E66CC0"/>
    <w:rsid w:val="00E728A9"/>
    <w:rsid w:val="00E807D9"/>
    <w:rsid w:val="00EA0F4E"/>
    <w:rsid w:val="00EA295B"/>
    <w:rsid w:val="00EA6801"/>
    <w:rsid w:val="00EA7401"/>
    <w:rsid w:val="00EB4F96"/>
    <w:rsid w:val="00ED7072"/>
    <w:rsid w:val="00EE3132"/>
    <w:rsid w:val="00EE3D9D"/>
    <w:rsid w:val="00EE6F25"/>
    <w:rsid w:val="00F02126"/>
    <w:rsid w:val="00F03D85"/>
    <w:rsid w:val="00F07C8C"/>
    <w:rsid w:val="00F13306"/>
    <w:rsid w:val="00F249F1"/>
    <w:rsid w:val="00F2516C"/>
    <w:rsid w:val="00F25B9D"/>
    <w:rsid w:val="00F2664E"/>
    <w:rsid w:val="00F27B6E"/>
    <w:rsid w:val="00F31163"/>
    <w:rsid w:val="00F31C04"/>
    <w:rsid w:val="00F37213"/>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14A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038CB8A"/>
  <w15:docId w15:val="{F16DFC9C-D46D-4A45-87FB-5E04F17B0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character" w:customStyle="1" w:styleId="selectable">
    <w:name w:val="selectable"/>
    <w:basedOn w:val="DefaultParagraphFont"/>
    <w:rsid w:val="00BF2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tes.com/news/school-news/breaking-news/new-study-puts-growth-mindset-theory-tes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F3407-CA74-4CB3-89C6-28F523A14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18</Pages>
  <Words>8002</Words>
  <Characters>45618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53513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home</cp:lastModifiedBy>
  <cp:revision>10</cp:revision>
  <cp:lastPrinted>2014-10-10T07:42:00Z</cp:lastPrinted>
  <dcterms:created xsi:type="dcterms:W3CDTF">2018-04-15T12:50:00Z</dcterms:created>
  <dcterms:modified xsi:type="dcterms:W3CDTF">2018-04-15T13:00:00Z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