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11A86C55" w:rsidRDefault="11A86C55" w14:paraId="41916FA8" w14:textId="3850318C">
      <w:r w:rsidR="11A86C55">
        <w:rPr/>
        <w:t>AI Statement:</w:t>
      </w:r>
    </w:p>
    <w:p w:rsidR="11A86C55" w:rsidRDefault="11A86C55" w14:paraId="4081F8A3" w14:textId="68C972B8">
      <w:r w:rsidR="11A86C55">
        <w:rPr/>
        <w:t>I Acknowledge the use of ChatGPT (</w:t>
      </w:r>
      <w:hyperlink r:id="Rc528898088e64ea2">
        <w:r w:rsidRPr="7D5D6D28" w:rsidR="11A86C55">
          <w:rPr>
            <w:rStyle w:val="Hyperlink"/>
          </w:rPr>
          <w:t>https://chatgpt.com/</w:t>
        </w:r>
      </w:hyperlink>
      <w:r w:rsidR="11A86C55">
        <w:rPr/>
        <w:t xml:space="preserve">) on the </w:t>
      </w:r>
      <w:bookmarkStart w:name="_Int_Mk6dqHOZ" w:id="2034245934"/>
      <w:r w:rsidR="11A86C55">
        <w:rPr/>
        <w:t>1</w:t>
      </w:r>
      <w:r w:rsidRPr="7D5D6D28" w:rsidR="11A86C55">
        <w:rPr>
          <w:vertAlign w:val="superscript"/>
        </w:rPr>
        <w:t>st</w:t>
      </w:r>
      <w:bookmarkEnd w:id="2034245934"/>
      <w:r w:rsidR="11A86C55">
        <w:rPr/>
        <w:t xml:space="preserve"> March 2026 </w:t>
      </w:r>
      <w:r w:rsidR="46128645">
        <w:rPr/>
        <w:t>and 4</w:t>
      </w:r>
      <w:r w:rsidRPr="7D5D6D28" w:rsidR="46128645">
        <w:rPr>
          <w:vertAlign w:val="superscript"/>
        </w:rPr>
        <w:t>th</w:t>
      </w:r>
      <w:r w:rsidR="46128645">
        <w:rPr/>
        <w:t xml:space="preserve"> March 2026 to help me find cases related to Unilateral and Bilateral contracts.</w:t>
      </w:r>
    </w:p>
    <w:p w:rsidR="46128645" w:rsidP="7D5D6D28" w:rsidRDefault="46128645" w14:paraId="2CBD9760" w14:textId="671B812F">
      <w:pPr>
        <w:pStyle w:val="ListParagraph"/>
        <w:numPr>
          <w:ilvl w:val="0"/>
          <w:numId w:val="3"/>
        </w:numPr>
        <w:rPr/>
      </w:pPr>
      <w:r w:rsidR="46128645">
        <w:rPr/>
        <w:t>Please help me find a case related to a Unilateral contract</w:t>
      </w:r>
    </w:p>
    <w:p w:rsidR="46128645" w:rsidP="7D5D6D28" w:rsidRDefault="46128645" w14:paraId="135AD0C1" w14:textId="7BD39FA8">
      <w:pPr>
        <w:pStyle w:val="ListParagraph"/>
        <w:numPr>
          <w:ilvl w:val="0"/>
          <w:numId w:val="3"/>
        </w:numPr>
        <w:rPr/>
      </w:pPr>
      <w:r w:rsidR="46128645">
        <w:rPr/>
        <w:t>Please help me find a case related to a Bilateral contract</w:t>
      </w:r>
    </w:p>
    <w:p w:rsidR="46128645" w:rsidP="7D5D6D28" w:rsidRDefault="46128645" w14:paraId="5FAABFFB" w14:textId="13029C27">
      <w:pPr>
        <w:pStyle w:val="Normal"/>
        <w:ind w:left="0"/>
      </w:pPr>
      <w:r w:rsidR="46128645">
        <w:rPr/>
        <w:t xml:space="preserve">I can confirm that I did not present any AI generated text as my own work. </w:t>
      </w:r>
    </w:p>
    <w:p w:rsidR="7D5D6D28" w:rsidRDefault="7D5D6D28" w14:paraId="3686CDB4" w14:textId="06825265"/>
    <w:p w:rsidR="7D5D6D28" w:rsidRDefault="7D5D6D28" w14:paraId="773C1399" w14:textId="2C6D2990"/>
    <w:p w:rsidR="7D5D6D28" w:rsidRDefault="7D5D6D28" w14:paraId="23EF1912" w14:textId="457CC602"/>
    <w:p w:rsidR="7D5D6D28" w:rsidRDefault="7D5D6D28" w14:paraId="0A7A935E" w14:textId="6476931E"/>
    <w:p w:rsidR="7D5D6D28" w:rsidRDefault="7D5D6D28" w14:paraId="13D2F3AF" w14:textId="24DA4C60"/>
    <w:p w:rsidR="7D5D6D28" w:rsidRDefault="7D5D6D28" w14:paraId="4B65A619" w14:textId="63E29292"/>
    <w:p w:rsidR="7D5D6D28" w:rsidRDefault="7D5D6D28" w14:paraId="5C91E2FC" w14:textId="3BE56F81"/>
    <w:p w:rsidR="7D5D6D28" w:rsidRDefault="7D5D6D28" w14:paraId="445E403B" w14:textId="1ECE4DB6"/>
    <w:p w:rsidR="7D5D6D28" w:rsidRDefault="7D5D6D28" w14:paraId="3D6B1BCF" w14:textId="1DA49F79"/>
    <w:p w:rsidR="7D5D6D28" w:rsidRDefault="7D5D6D28" w14:paraId="070F5970" w14:textId="150E15BE"/>
    <w:p w:rsidR="7D5D6D28" w:rsidRDefault="7D5D6D28" w14:paraId="7A787617" w14:textId="2A21F1B2"/>
    <w:p w:rsidR="7D5D6D28" w:rsidRDefault="7D5D6D28" w14:paraId="3008F966" w14:textId="5D9510F3"/>
    <w:p w:rsidR="7D5D6D28" w:rsidRDefault="7D5D6D28" w14:paraId="392EE0A7" w14:textId="730508E4"/>
    <w:p w:rsidR="7D5D6D28" w:rsidRDefault="7D5D6D28" w14:paraId="16FF4F36" w14:textId="6CAF0612"/>
    <w:p w:rsidR="7D5D6D28" w:rsidRDefault="7D5D6D28" w14:paraId="04729BC3" w14:textId="31C84AFC"/>
    <w:p w:rsidR="7D5D6D28" w:rsidRDefault="7D5D6D28" w14:paraId="44F09F98" w14:textId="2D479A86"/>
    <w:p w:rsidR="7D5D6D28" w:rsidRDefault="7D5D6D28" w14:paraId="7858EDF8" w14:textId="5FBEBEB3"/>
    <w:p w:rsidR="7D5D6D28" w:rsidRDefault="7D5D6D28" w14:paraId="36E8326D" w14:textId="26BE3C3A"/>
    <w:p w:rsidR="7D5D6D28" w:rsidRDefault="7D5D6D28" w14:paraId="2A3D92B2" w14:textId="20983FA5"/>
    <w:p w:rsidR="7D5D6D28" w:rsidP="7D5D6D28" w:rsidRDefault="7D5D6D28" w14:paraId="5A396525" w14:textId="7BE6A302">
      <w:pPr>
        <w:pStyle w:val="Normal"/>
      </w:pPr>
    </w:p>
    <w:p w:rsidR="7D5D6D28" w:rsidRDefault="7D5D6D28" w14:paraId="19840695" w14:textId="5004BDD8"/>
    <w:p w:rsidR="7D5D6D28" w:rsidRDefault="7D5D6D28" w14:paraId="74F13E74" w14:textId="7F817A44"/>
    <w:p w:rsidR="7D5D6D28" w:rsidRDefault="7D5D6D28" w14:paraId="6ED5CEEE" w14:textId="69FB9C57"/>
    <w:p xmlns:wp14="http://schemas.microsoft.com/office/word/2010/wordml" wp14:paraId="5E5787A5" wp14:textId="2BAC6182">
      <w:r w:rsidR="61F08671">
        <w:rPr/>
        <w:t xml:space="preserve">Martha has come to seek advice </w:t>
      </w:r>
      <w:r w:rsidR="4308149A">
        <w:rPr/>
        <w:t xml:space="preserve">on whether a legally binding contract has been </w:t>
      </w:r>
      <w:r w:rsidR="1DF558FD">
        <w:rPr/>
        <w:t>made on</w:t>
      </w:r>
      <w:r w:rsidR="40862658">
        <w:rPr/>
        <w:t xml:space="preserve"> </w:t>
      </w:r>
      <w:r w:rsidR="686CD707">
        <w:rPr/>
        <w:t>3</w:t>
      </w:r>
      <w:r w:rsidR="40862658">
        <w:rPr/>
        <w:t xml:space="preserve"> separate occasions. The first issue concerns herself and Mario, the second issue concerns herself and Jonothan</w:t>
      </w:r>
      <w:r w:rsidR="205A1556">
        <w:rPr/>
        <w:t xml:space="preserve">, and the third and finale issue concerns herself and Mary. </w:t>
      </w:r>
      <w:bookmarkStart w:name="_Int_LKzCVyq1" w:id="64358612"/>
      <w:r w:rsidR="53E9345A">
        <w:rPr/>
        <w:t>In order to</w:t>
      </w:r>
      <w:bookmarkEnd w:id="64358612"/>
      <w:r w:rsidR="53E9345A">
        <w:rPr/>
        <w:t xml:space="preserve"> see whether a legally binding contract has been made we must </w:t>
      </w:r>
      <w:r w:rsidR="1C0E6DA1">
        <w:rPr/>
        <w:t>look at the 4 key things that allows a contract to exist. These 4 key thi</w:t>
      </w:r>
      <w:r w:rsidR="4F237AE7">
        <w:rPr/>
        <w:t>ngs are agreement, certainty, intention</w:t>
      </w:r>
      <w:r w:rsidR="1EBE97E7">
        <w:rPr/>
        <w:t xml:space="preserve"> and </w:t>
      </w:r>
      <w:r w:rsidR="4F237AE7">
        <w:rPr/>
        <w:t>consideration</w:t>
      </w:r>
      <w:r w:rsidR="78ADB630">
        <w:rPr/>
        <w:t>. Each of these issues will be looked at in turn to see what le</w:t>
      </w:r>
      <w:r w:rsidR="7B22E075">
        <w:rPr/>
        <w:t xml:space="preserve">gal principles apply to each situation. </w:t>
      </w:r>
    </w:p>
    <w:p w:rsidR="7B22E075" w:rsidRDefault="7B22E075" w14:paraId="1C4328FA" w14:textId="581399F3">
      <w:r w:rsidR="7B22E075">
        <w:rPr/>
        <w:t xml:space="preserve">             </w:t>
      </w:r>
      <w:r w:rsidR="7D923183">
        <w:rPr/>
        <w:t xml:space="preserve">The first issue to look at in </w:t>
      </w:r>
      <w:r w:rsidR="7D923183">
        <w:rPr/>
        <w:t>regarding</w:t>
      </w:r>
      <w:r w:rsidR="7D923183">
        <w:rPr/>
        <w:t xml:space="preserve"> the situation between herself and Mario would be </w:t>
      </w:r>
      <w:r w:rsidR="0BAAA60A">
        <w:rPr/>
        <w:t xml:space="preserve">to </w:t>
      </w:r>
      <w:r w:rsidR="4F334C30">
        <w:rPr/>
        <w:t xml:space="preserve">see if there has been a legally binding contract made. </w:t>
      </w:r>
      <w:r w:rsidR="5AECEE9E">
        <w:rPr/>
        <w:t xml:space="preserve">To do this, an offer of some sort must </w:t>
      </w:r>
      <w:r w:rsidR="5AECEE9E">
        <w:rPr/>
        <w:t>ha</w:t>
      </w:r>
      <w:r w:rsidR="66902B6C">
        <w:rPr/>
        <w:t>ve</w:t>
      </w:r>
      <w:r w:rsidR="5AECEE9E">
        <w:rPr/>
        <w:t xml:space="preserve"> been communicated</w:t>
      </w:r>
      <w:r w:rsidR="2A53145A">
        <w:rPr/>
        <w:t>. In this case, a quote of</w:t>
      </w:r>
      <w:r w:rsidR="338F88C9">
        <w:rPr/>
        <w:t xml:space="preserve"> £17,000 </w:t>
      </w:r>
      <w:r w:rsidR="1AA93878">
        <w:rPr/>
        <w:t xml:space="preserve">was provided </w:t>
      </w:r>
      <w:r w:rsidR="2647DC09">
        <w:rPr/>
        <w:t xml:space="preserve">to Martha but this was excluding any sort of materials implying that the </w:t>
      </w:r>
      <w:r w:rsidR="713D4C1E">
        <w:rPr/>
        <w:t xml:space="preserve">quote could potentially increase. </w:t>
      </w:r>
      <w:r w:rsidR="73333956">
        <w:rPr/>
        <w:t>Usually, a quotation of a price that has been communicated is considered as an invitation to</w:t>
      </w:r>
      <w:r w:rsidR="0817CD82">
        <w:rPr/>
        <w:t xml:space="preserve"> treat</w:t>
      </w:r>
      <w:r w:rsidR="73333956">
        <w:rPr/>
        <w:t xml:space="preserve"> rather than </w:t>
      </w:r>
      <w:r w:rsidR="4DC348A5">
        <w:rPr/>
        <w:t xml:space="preserve">an offer which is seen in the case of Harvey v Facey [1893]. </w:t>
      </w:r>
      <w:r w:rsidR="2484A2CC">
        <w:rPr/>
        <w:t>In this case, Harvey had asked for the lowest price for Facey’s property which Facey did reply and therefore Harvey accepted his quote</w:t>
      </w:r>
      <w:r w:rsidR="1F575BF8">
        <w:rPr/>
        <w:t xml:space="preserve">. The Privy Council held that no contract </w:t>
      </w:r>
      <w:r w:rsidR="5153F00D">
        <w:rPr/>
        <w:t>existed</w:t>
      </w:r>
      <w:r w:rsidR="1F575BF8">
        <w:rPr/>
        <w:t xml:space="preserve"> and therefore a quotation is seen as an invi</w:t>
      </w:r>
      <w:r w:rsidR="747470FE">
        <w:rPr/>
        <w:t xml:space="preserve">tation </w:t>
      </w:r>
      <w:r w:rsidR="0D23320A">
        <w:rPr/>
        <w:t xml:space="preserve">to treat as there is no intention for a binding contract. </w:t>
      </w:r>
      <w:r w:rsidR="54C4A06A">
        <w:rPr/>
        <w:t>An in</w:t>
      </w:r>
      <w:r w:rsidR="70BCC1CF">
        <w:rPr/>
        <w:t xml:space="preserve">vitation to treat </w:t>
      </w:r>
      <w:r w:rsidR="4D6C4F8C">
        <w:rPr/>
        <w:t>does not come under a unilateral or bilateral contract as it is just an invitation for others to make offers</w:t>
      </w:r>
      <w:r w:rsidR="404336AD">
        <w:rPr/>
        <w:t xml:space="preserve">. </w:t>
      </w:r>
      <w:r w:rsidR="30DFC9DF">
        <w:rPr/>
        <w:t>Another case this can been seen in is the case of Gibson v Manchester City Council</w:t>
      </w:r>
      <w:r w:rsidR="0DEEADDF">
        <w:rPr/>
        <w:t xml:space="preserve"> [1979].</w:t>
      </w:r>
      <w:r w:rsidR="70AA19E0">
        <w:rPr/>
        <w:t xml:space="preserve"> </w:t>
      </w:r>
      <w:r w:rsidR="25B0E4D7">
        <w:rPr/>
        <w:t>In this case, the Council wrote to Gibson “may be prepared to sell” his house and invited a formal app</w:t>
      </w:r>
      <w:r w:rsidR="2ABC0BDA">
        <w:rPr/>
        <w:t xml:space="preserve">lication and invited a formal application. Gibson applied, but before any contracts </w:t>
      </w:r>
      <w:r w:rsidR="69A289C3">
        <w:rPr/>
        <w:t xml:space="preserve">were exchanged the Council had </w:t>
      </w:r>
      <w:r w:rsidR="2C0B21AA">
        <w:rPr/>
        <w:t>withdrawn</w:t>
      </w:r>
      <w:r w:rsidR="69A289C3">
        <w:rPr/>
        <w:t xml:space="preserve"> </w:t>
      </w:r>
      <w:r w:rsidR="3A42DBC1">
        <w:rPr/>
        <w:t xml:space="preserve">the contract and therefore no contract </w:t>
      </w:r>
      <w:r w:rsidR="492F7528">
        <w:rPr/>
        <w:t>existed</w:t>
      </w:r>
      <w:r w:rsidR="3A42DBC1">
        <w:rPr/>
        <w:t>.</w:t>
      </w:r>
      <w:r w:rsidR="0DEEADDF">
        <w:rPr/>
        <w:t xml:space="preserve"> </w:t>
      </w:r>
      <w:r w:rsidR="404336AD">
        <w:rPr/>
        <w:t>Therefore, Mario’s email to Martha is most likely to be regarded as an invitation to treat rather than a legally binding offer</w:t>
      </w:r>
      <w:r w:rsidR="1596A929">
        <w:rPr/>
        <w:t xml:space="preserve">. </w:t>
      </w:r>
      <w:bookmarkStart w:name="_Int_qi0CTXWQ" w:id="1226224470"/>
      <w:r w:rsidR="68575206">
        <w:rPr/>
        <w:t>In regard to</w:t>
      </w:r>
      <w:bookmarkEnd w:id="1226224470"/>
      <w:r w:rsidR="68575206">
        <w:rPr/>
        <w:t xml:space="preserve"> Martha’s response to the email, Martha had </w:t>
      </w:r>
      <w:r w:rsidR="68575206">
        <w:rPr/>
        <w:t>stated</w:t>
      </w:r>
      <w:r w:rsidR="68575206">
        <w:rPr/>
        <w:t xml:space="preserve"> that she was “considering working with yourselves” and that she would “get back to you regarding your quote</w:t>
      </w:r>
      <w:r w:rsidR="68575206">
        <w:rPr/>
        <w:t>”</w:t>
      </w:r>
      <w:r w:rsidR="5966CE95">
        <w:rPr/>
        <w:t>.</w:t>
      </w:r>
      <w:r w:rsidR="5966CE95">
        <w:rPr/>
        <w:t xml:space="preserve"> Martha’s wording is not a clear in her response </w:t>
      </w:r>
      <w:r w:rsidR="38289EFB">
        <w:rPr/>
        <w:t xml:space="preserve">and does not show </w:t>
      </w:r>
      <w:r w:rsidR="38289EFB">
        <w:rPr/>
        <w:t>clear signs</w:t>
      </w:r>
      <w:r w:rsidR="38289EFB">
        <w:rPr/>
        <w:t xml:space="preserve"> of an acceptation. </w:t>
      </w:r>
      <w:r w:rsidR="1F762420">
        <w:rPr/>
        <w:t xml:space="preserve">A case where acceptance is shown as a key principle when being in communication for a </w:t>
      </w:r>
      <w:r w:rsidR="37E503C8">
        <w:rPr/>
        <w:t>possible contract</w:t>
      </w:r>
      <w:r w:rsidR="20D08618">
        <w:rPr/>
        <w:t xml:space="preserve"> to take place</w:t>
      </w:r>
      <w:r w:rsidR="37E503C8">
        <w:rPr/>
        <w:t xml:space="preserve"> would be Tinn v Hoffman [1873]. </w:t>
      </w:r>
      <w:r w:rsidR="0E92D626">
        <w:rPr/>
        <w:t xml:space="preserve">In this case, it shows that neither letter was written in acceptance of the other which the court then held that no contract existed because a valid contract </w:t>
      </w:r>
      <w:r w:rsidR="42E5DA60">
        <w:rPr/>
        <w:t xml:space="preserve">requires offer and acceptance, and considering Martha’s communication was not a clear response, no acceptation of the quote was made. </w:t>
      </w:r>
      <w:r w:rsidR="7634BCCC">
        <w:rPr/>
        <w:t xml:space="preserve">Acceptance must also mirror the terms of the offer </w:t>
      </w:r>
      <w:r w:rsidR="6DE52587">
        <w:rPr/>
        <w:t xml:space="preserve">which can be seen in the case of Entores Ltd v Miles Far East Corporation [1955]. </w:t>
      </w:r>
      <w:r w:rsidR="7591D1FD">
        <w:rPr/>
        <w:t xml:space="preserve">Due to Martha clearly </w:t>
      </w:r>
      <w:r w:rsidR="7591D1FD">
        <w:rPr/>
        <w:t>stating</w:t>
      </w:r>
      <w:r w:rsidR="7591D1FD">
        <w:rPr/>
        <w:t xml:space="preserve"> that she has not decided on the offer yet then no acceptance has taken place. </w:t>
      </w:r>
      <w:r w:rsidR="400B59BF">
        <w:rPr/>
        <w:t xml:space="preserve">In conclusion, since no communication of acceptance has taken </w:t>
      </w:r>
      <w:r w:rsidR="28757553">
        <w:rPr/>
        <w:t>place,</w:t>
      </w:r>
      <w:r w:rsidR="400B59BF">
        <w:rPr/>
        <w:t xml:space="preserve"> it is very unlikely that </w:t>
      </w:r>
      <w:r w:rsidR="78DF5F38">
        <w:rPr/>
        <w:t xml:space="preserve">a binding contract was formed between Martha and Mario. </w:t>
      </w:r>
      <w:r w:rsidR="165C7431">
        <w:rPr/>
        <w:t>Therefore</w:t>
      </w:r>
      <w:r w:rsidR="78DF5F38">
        <w:rPr/>
        <w:t xml:space="preserve">, Mario’s claim that Martha has </w:t>
      </w:r>
      <w:r w:rsidR="1C740B3A">
        <w:rPr/>
        <w:t>supposedly</w:t>
      </w:r>
      <w:r w:rsidR="78DF5F38">
        <w:rPr/>
        <w:t xml:space="preserve"> </w:t>
      </w:r>
      <w:r w:rsidR="5E9B8443">
        <w:rPr/>
        <w:t>breached</w:t>
      </w:r>
      <w:r w:rsidR="7631E1C7">
        <w:rPr/>
        <w:t xml:space="preserve"> their binding contract</w:t>
      </w:r>
      <w:r w:rsidR="78DF5F38">
        <w:rPr/>
        <w:t xml:space="preserve"> is </w:t>
      </w:r>
      <w:r w:rsidR="600C6E13">
        <w:rPr/>
        <w:t>unlikely</w:t>
      </w:r>
      <w:r w:rsidR="78DF5F38">
        <w:rPr/>
        <w:t xml:space="preserve"> to succeed if he </w:t>
      </w:r>
      <w:r w:rsidR="78DF5F38">
        <w:rPr/>
        <w:t>was</w:t>
      </w:r>
      <w:r w:rsidR="78DF5F38">
        <w:rPr/>
        <w:t xml:space="preserve"> to take it </w:t>
      </w:r>
      <w:r w:rsidR="529414F8">
        <w:rPr/>
        <w:t xml:space="preserve">further. </w:t>
      </w:r>
    </w:p>
    <w:p w:rsidR="2565A93C" w:rsidRDefault="2565A93C" w14:paraId="7F492DF3" w14:textId="3831CF59">
      <w:r w:rsidR="2565A93C">
        <w:rPr/>
        <w:t xml:space="preserve">              The second </w:t>
      </w:r>
      <w:r w:rsidR="01AA36B2">
        <w:rPr/>
        <w:t>issu</w:t>
      </w:r>
      <w:r w:rsidR="14373707">
        <w:rPr/>
        <w:t xml:space="preserve">e to concern Martha is between herself and Jonothan and whether a contract was formed when she posted her acceptance letter. </w:t>
      </w:r>
      <w:r w:rsidR="7B4D8A7D">
        <w:rPr/>
        <w:t>Jonothan’s letter had clearly quoted £16,000 for labour and materials</w:t>
      </w:r>
      <w:r w:rsidR="62B92957">
        <w:rPr/>
        <w:t xml:space="preserve">. As this quote has clear communication on how much Jonothan will charge for everything unlike Mario </w:t>
      </w:r>
      <w:r w:rsidR="62B92957">
        <w:rPr/>
        <w:t>stating</w:t>
      </w:r>
      <w:r w:rsidR="62B92957">
        <w:rPr/>
        <w:t xml:space="preserve"> that </w:t>
      </w:r>
      <w:r w:rsidR="1F73C4C1">
        <w:rPr/>
        <w:t xml:space="preserve">his quote was excluding materials then it </w:t>
      </w:r>
      <w:r w:rsidR="32610360">
        <w:rPr/>
        <w:t>could</w:t>
      </w:r>
      <w:r w:rsidR="1F73C4C1">
        <w:rPr/>
        <w:t xml:space="preserve"> be seen as an actual offer and not an invitation to treat. </w:t>
      </w:r>
      <w:bookmarkStart w:name="_Int_mz2XXrOf" w:id="1635914884"/>
      <w:r w:rsidR="0427C643">
        <w:rPr/>
        <w:t>Considering the fact that</w:t>
      </w:r>
      <w:bookmarkEnd w:id="1635914884"/>
      <w:r w:rsidR="0427C643">
        <w:rPr/>
        <w:t xml:space="preserve"> this is seen as an offer it </w:t>
      </w:r>
      <w:r w:rsidR="24FE36B3">
        <w:rPr/>
        <w:t xml:space="preserve">would be seen as a bilateral contract. </w:t>
      </w:r>
      <w:r w:rsidR="6FFD38E2">
        <w:rPr/>
        <w:t xml:space="preserve">A bilateral contract is seen as a promise in exchange for a promise and in this instance </w:t>
      </w:r>
      <w:r w:rsidR="407F8300">
        <w:rPr/>
        <w:t xml:space="preserve">Jonothan has promised to carry out the work for £16,000 and the other party which would be Martha, promises to pay £16,000. A key </w:t>
      </w:r>
      <w:r w:rsidR="35E5B3EF">
        <w:rPr/>
        <w:t xml:space="preserve">case that that helps to show what a bilateral contract </w:t>
      </w:r>
      <w:r w:rsidR="4AA9D8DF">
        <w:rPr/>
        <w:t xml:space="preserve">comes from is the case of Taylor v Laird [1856]. </w:t>
      </w:r>
      <w:r w:rsidR="41B8A8E6">
        <w:rPr/>
        <w:t xml:space="preserve">In this case Taylor resigned as a </w:t>
      </w:r>
      <w:r w:rsidR="1A143B92">
        <w:rPr/>
        <w:t>captain</w:t>
      </w:r>
      <w:r w:rsidR="41B8A8E6">
        <w:rPr/>
        <w:t xml:space="preserve"> of a ship but </w:t>
      </w:r>
      <w:bookmarkStart w:name="_Int_mg35rS5e" w:id="379379819"/>
      <w:r w:rsidR="7EB1ABBE">
        <w:rPr/>
        <w:t>still continued</w:t>
      </w:r>
      <w:bookmarkEnd w:id="379379819"/>
      <w:r w:rsidR="41B8A8E6">
        <w:rPr/>
        <w:t xml:space="preserve"> to work on bored and claimed that he should h</w:t>
      </w:r>
      <w:r w:rsidR="2B953632">
        <w:rPr/>
        <w:t xml:space="preserve">ave </w:t>
      </w:r>
      <w:r w:rsidR="5BBFB696">
        <w:rPr/>
        <w:t>received</w:t>
      </w:r>
      <w:r w:rsidR="2B953632">
        <w:rPr/>
        <w:t xml:space="preserve"> a wage for that work. </w:t>
      </w:r>
      <w:r w:rsidR="7D5C638C">
        <w:rPr/>
        <w:t xml:space="preserve">The court held that he was not entitled to any paid work as there was no new contract put in place after Taylor's resignation. </w:t>
      </w:r>
      <w:r w:rsidR="1C66C621">
        <w:rPr/>
        <w:t xml:space="preserve">This case shows that acceptance is crucial and it must be communicated. </w:t>
      </w:r>
      <w:bookmarkStart w:name="_Int_peyTEBrp" w:id="116220408"/>
      <w:r w:rsidR="20E7F732">
        <w:rPr/>
        <w:t>In regard to</w:t>
      </w:r>
      <w:bookmarkEnd w:id="116220408"/>
      <w:r w:rsidR="1C66C621">
        <w:rPr/>
        <w:t xml:space="preserve"> Martha’s </w:t>
      </w:r>
      <w:r w:rsidR="3E86767F">
        <w:rPr/>
        <w:t>acceptance</w:t>
      </w:r>
      <w:r w:rsidR="03A307B1">
        <w:rPr/>
        <w:t xml:space="preserve"> letter, she had posted it on the </w:t>
      </w:r>
      <w:bookmarkStart w:name="_Int_QDUJ7XOA" w:id="1228813360"/>
      <w:r w:rsidR="35C2F609">
        <w:rPr/>
        <w:t>16th</w:t>
      </w:r>
      <w:bookmarkEnd w:id="1228813360"/>
      <w:r w:rsidR="03A307B1">
        <w:rPr/>
        <w:t xml:space="preserve"> January</w:t>
      </w:r>
      <w:r w:rsidR="2FDB4CB3">
        <w:rPr/>
        <w:t xml:space="preserve"> and due to the postal rule, </w:t>
      </w:r>
      <w:r w:rsidR="207FAB76">
        <w:rPr/>
        <w:t>acceptance</w:t>
      </w:r>
      <w:r w:rsidR="2FDB4CB3">
        <w:rPr/>
        <w:t xml:space="preserve"> is effective when the letter is properly posted even if it never received by the other party. </w:t>
      </w:r>
      <w:r w:rsidR="457F0219">
        <w:rPr/>
        <w:t>The postal rule can be seen in the case of Adams v Lindsell [1818].</w:t>
      </w:r>
      <w:r w:rsidR="6D0B023F">
        <w:rPr/>
        <w:t xml:space="preserve"> In this case, the defendant wrote to the </w:t>
      </w:r>
      <w:r w:rsidR="0CD327DA">
        <w:rPr/>
        <w:t>claimant</w:t>
      </w:r>
      <w:r w:rsidR="6D0B023F">
        <w:rPr/>
        <w:t xml:space="preserve"> offering to sell wo</w:t>
      </w:r>
      <w:r w:rsidR="0E6C5540">
        <w:rPr/>
        <w:t>ol</w:t>
      </w:r>
      <w:r w:rsidR="6D0B023F">
        <w:rPr/>
        <w:t xml:space="preserve"> and asked for a reply in the post. The letter was not </w:t>
      </w:r>
      <w:r w:rsidR="20AFF3C7">
        <w:rPr/>
        <w:t>received,</w:t>
      </w:r>
      <w:r w:rsidR="6D0B023F">
        <w:rPr/>
        <w:t xml:space="preserve"> and the defendant </w:t>
      </w:r>
      <w:r w:rsidR="5EDE5704">
        <w:rPr/>
        <w:t xml:space="preserve">sold the wool to someone else. The court held that a contract was formed when the </w:t>
      </w:r>
      <w:r w:rsidR="6571B04C">
        <w:rPr/>
        <w:t>acceptance</w:t>
      </w:r>
      <w:r w:rsidR="5EDE5704">
        <w:rPr/>
        <w:t xml:space="preserve"> from the claimant was posted even though it had not been received. </w:t>
      </w:r>
      <w:r w:rsidR="57373933">
        <w:rPr/>
        <w:t xml:space="preserve">Now </w:t>
      </w:r>
      <w:bookmarkStart w:name="_Int_9ZWuXNUq" w:id="1309144642"/>
      <w:r w:rsidR="57373933">
        <w:rPr/>
        <w:t>in regard to</w:t>
      </w:r>
      <w:bookmarkEnd w:id="1309144642"/>
      <w:r w:rsidR="57373933">
        <w:rPr/>
        <w:t xml:space="preserve"> Martha and Jonothan, there is no evidence that Jonothan had excluded the postal rule when sending his response to Martha </w:t>
      </w:r>
      <w:r w:rsidR="43D7E81F">
        <w:rPr/>
        <w:t xml:space="preserve">and since it was not specified that the postal rule was not going to be applied, acceptance was </w:t>
      </w:r>
      <w:r w:rsidR="1775EE3B">
        <w:rPr/>
        <w:t>effective</w:t>
      </w:r>
      <w:r w:rsidR="43D7E81F">
        <w:rPr/>
        <w:t xml:space="preserve"> on the date Martha had sent the letter which would have been 16</w:t>
      </w:r>
      <w:r w:rsidRPr="7D5D6D28" w:rsidR="43D7E81F">
        <w:rPr>
          <w:vertAlign w:val="superscript"/>
        </w:rPr>
        <w:t>th</w:t>
      </w:r>
      <w:r w:rsidR="43D7E81F">
        <w:rPr/>
        <w:t xml:space="preserve"> Janu</w:t>
      </w:r>
      <w:r w:rsidR="1D1E97F7">
        <w:rPr/>
        <w:t xml:space="preserve">ary. </w:t>
      </w:r>
      <w:r w:rsidR="77478A18">
        <w:rPr/>
        <w:t xml:space="preserve">Due to this, a legally binding contract was made between Martha and Jonothan despite Jonothan never receiving the letter. In conclusion, since there was no </w:t>
      </w:r>
      <w:r w:rsidR="30401534">
        <w:rPr/>
        <w:t>appearance from</w:t>
      </w:r>
      <w:r w:rsidR="00FC9520">
        <w:rPr/>
        <w:t xml:space="preserve"> </w:t>
      </w:r>
      <w:r w:rsidR="30401534">
        <w:rPr/>
        <w:t xml:space="preserve">Jonothan on the </w:t>
      </w:r>
      <w:bookmarkStart w:name="_Int_nHamZoN6" w:id="395978619"/>
      <w:r w:rsidR="30401534">
        <w:rPr/>
        <w:t>27</w:t>
      </w:r>
      <w:r w:rsidRPr="7D5D6D28" w:rsidR="30401534">
        <w:rPr>
          <w:vertAlign w:val="superscript"/>
        </w:rPr>
        <w:t>th</w:t>
      </w:r>
      <w:bookmarkEnd w:id="395978619"/>
      <w:r w:rsidR="30401534">
        <w:rPr/>
        <w:t xml:space="preserve"> January there would have been a breach of </w:t>
      </w:r>
      <w:r w:rsidR="08296C54">
        <w:rPr/>
        <w:t>their bilateral contract.</w:t>
      </w:r>
    </w:p>
    <w:p w:rsidR="6AA57CAC" w:rsidRDefault="6AA57CAC" w14:paraId="03346C7B" w14:textId="170231DC">
      <w:r w:rsidR="6AA57CAC">
        <w:rPr/>
        <w:t xml:space="preserve">            The third and finale issue now comes from Martha and Mary and whether Mary is entitled to the £200 reward for returning Martha's cat Midnight.</w:t>
      </w:r>
      <w:r w:rsidR="6953DC71">
        <w:rPr/>
        <w:t xml:space="preserve"> Looking at the facts of this </w:t>
      </w:r>
      <w:r w:rsidR="23608DFC">
        <w:rPr/>
        <w:t xml:space="preserve">scenario between Martha and Mary, </w:t>
      </w:r>
      <w:r w:rsidR="5D63FA8C">
        <w:rPr/>
        <w:t xml:space="preserve">Martha has put out a poster </w:t>
      </w:r>
      <w:r w:rsidR="5D63FA8C">
        <w:rPr/>
        <w:t>stating</w:t>
      </w:r>
      <w:r w:rsidR="5D63FA8C">
        <w:rPr/>
        <w:t xml:space="preserve"> a £200 reward for returning her cat Midnight</w:t>
      </w:r>
      <w:r w:rsidR="67F501E5">
        <w:rPr/>
        <w:t xml:space="preserve"> which a poster is </w:t>
      </w:r>
      <w:r w:rsidR="67F501E5">
        <w:rPr/>
        <w:t>generally considered</w:t>
      </w:r>
      <w:r w:rsidR="67F501E5">
        <w:rPr/>
        <w:t xml:space="preserve"> as an advertisement. </w:t>
      </w:r>
      <w:r w:rsidR="6CA03515">
        <w:rPr/>
        <w:t xml:space="preserve">An advertisement would be seen as a unilateral contract </w:t>
      </w:r>
      <w:r w:rsidR="7361D8CA">
        <w:rPr/>
        <w:t>due to the fact of a unilateral contract only needing one party to make a promise</w:t>
      </w:r>
      <w:r w:rsidR="1AE25C88">
        <w:rPr/>
        <w:t xml:space="preserve"> and the other party accepts said offer but does not promise to do anything</w:t>
      </w:r>
      <w:r w:rsidR="7361D8CA">
        <w:rPr/>
        <w:t xml:space="preserve"> which in this case, Martha is the one </w:t>
      </w:r>
      <w:r w:rsidR="7361D8CA">
        <w:rPr/>
        <w:t xml:space="preserve">promising £200 for someone finding her cat Midnight. </w:t>
      </w:r>
      <w:r w:rsidR="489E44F7">
        <w:rPr/>
        <w:t>A key case for showing a prime example of a unilateral contract would be the case o</w:t>
      </w:r>
      <w:r w:rsidR="0BE0EFC6">
        <w:rPr/>
        <w:t>f Carlill v Carbolic Smoke Ball Co</w:t>
      </w:r>
      <w:r w:rsidR="69D7135A">
        <w:rPr/>
        <w:t xml:space="preserve"> [1893]</w:t>
      </w:r>
      <w:r w:rsidR="43053BC1">
        <w:rPr/>
        <w:t xml:space="preserve">. The </w:t>
      </w:r>
      <w:bookmarkStart w:name="_Int_8RZi5AYF" w:id="1763756580"/>
      <w:r w:rsidR="43053BC1">
        <w:rPr/>
        <w:t>fact</w:t>
      </w:r>
      <w:r w:rsidR="2A85860E">
        <w:rPr/>
        <w:t>s</w:t>
      </w:r>
      <w:bookmarkEnd w:id="1763756580"/>
      <w:r w:rsidR="43053BC1">
        <w:rPr/>
        <w:t xml:space="preserve"> of this case is that a company had advertised that a payment of £100 would be given to anyone who use</w:t>
      </w:r>
      <w:r w:rsidR="3E1939A8">
        <w:rPr/>
        <w:t>d</w:t>
      </w:r>
      <w:r w:rsidR="43053BC1">
        <w:rPr/>
        <w:t xml:space="preserve"> their smoke ball </w:t>
      </w:r>
      <w:r w:rsidR="07DA608B">
        <w:rPr/>
        <w:t xml:space="preserve">to </w:t>
      </w:r>
      <w:r w:rsidR="5BCF9418">
        <w:rPr/>
        <w:t xml:space="preserve">stop catching influenza and the company had even deposited £1000 into a bank account to show how serious they were about their promise. </w:t>
      </w:r>
      <w:r w:rsidR="3B91580C">
        <w:rPr/>
        <w:t xml:space="preserve">Due to this, the advertisement was a unilateral offer to the </w:t>
      </w:r>
      <w:r w:rsidR="3B91580C">
        <w:rPr/>
        <w:t>whole world</w:t>
      </w:r>
      <w:r w:rsidR="3B91580C">
        <w:rPr/>
        <w:t>. After Carlill tried the ball and it not working, she should h</w:t>
      </w:r>
      <w:r w:rsidR="15A58CB1">
        <w:rPr/>
        <w:t xml:space="preserve">ave been entitled to the £100 as there was a binding unilateral contract. </w:t>
      </w:r>
      <w:r w:rsidR="311B308B">
        <w:rPr/>
        <w:t xml:space="preserve">In this instance, Martha had clearly </w:t>
      </w:r>
      <w:r w:rsidR="311B308B">
        <w:rPr/>
        <w:t>stated</w:t>
      </w:r>
      <w:r w:rsidR="311B308B">
        <w:rPr/>
        <w:t xml:space="preserve"> that there would be a £200 reward for anyone who returned her cat Midnight therefore creating a binding unilateral contract. </w:t>
      </w:r>
      <w:r w:rsidR="760A09FD">
        <w:rPr/>
        <w:t xml:space="preserve">However, </w:t>
      </w:r>
      <w:r w:rsidR="533034D8">
        <w:rPr/>
        <w:t xml:space="preserve">one key issue within this scenario is whether Mary had any sort of acknowledgement </w:t>
      </w:r>
      <w:r w:rsidR="5D5F8AC1">
        <w:rPr/>
        <w:t xml:space="preserve">of the offer at the time she had given the cat Midnight back to Martha. The </w:t>
      </w:r>
      <w:r w:rsidR="5D5F8AC1">
        <w:rPr/>
        <w:t>reason why</w:t>
      </w:r>
      <w:r w:rsidR="5D5F8AC1">
        <w:rPr/>
        <w:t xml:space="preserve"> this is a key factor is because the </w:t>
      </w:r>
      <w:r w:rsidR="278BF54E">
        <w:rPr/>
        <w:t xml:space="preserve">party that is on the receiving end of a unilateral contract must have some sort of acknowledgment towards the offer that is being given out at the time of the act. This can be seen in the case </w:t>
      </w:r>
      <w:r w:rsidR="3C248C9A">
        <w:rPr/>
        <w:t xml:space="preserve">of R v Clarke [1927]. </w:t>
      </w:r>
      <w:r w:rsidR="44CE59BF">
        <w:rPr/>
        <w:t xml:space="preserve">The facts of this case are that a reward was </w:t>
      </w:r>
      <w:r w:rsidR="7F7FE9F0">
        <w:rPr/>
        <w:t>being offered for information for an arrest</w:t>
      </w:r>
      <w:r w:rsidR="106C6E2B">
        <w:rPr/>
        <w:t xml:space="preserve">. Clarke gave information that helped towards the arrest but then later </w:t>
      </w:r>
      <w:r w:rsidR="56878849">
        <w:rPr/>
        <w:t xml:space="preserve">forgot about the reward that was being awarded. Due to this </w:t>
      </w:r>
      <w:r w:rsidR="5EF52A2D">
        <w:rPr/>
        <w:t xml:space="preserve">Clarke could not claim his reward as Clarke did not have the reward in mind when giving the </w:t>
      </w:r>
      <w:r w:rsidR="2190F478">
        <w:rPr/>
        <w:t>information for the help of the a</w:t>
      </w:r>
      <w:r w:rsidR="15B59199">
        <w:rPr/>
        <w:t xml:space="preserve">rrest and therefore, there was no acceptance of the offer of the reward. </w:t>
      </w:r>
      <w:r w:rsidR="6EF9D404">
        <w:rPr/>
        <w:t xml:space="preserve">For this scenario, since Mary did not see the reward offer of £200 it is unlikley that she would be entitled to anything. In conclusion, Mary could not </w:t>
      </w:r>
      <w:r w:rsidR="0AA5B3D6">
        <w:rPr/>
        <w:t xml:space="preserve">demand the payment of £200 as she had only seen the reward offer after returning the cat Midnight, therefore there was no accpetance of the offer at the time of the return of the cat Midnight to Marhta. </w:t>
      </w:r>
    </w:p>
    <w:p w:rsidR="0491D8B5" w:rsidRDefault="0491D8B5" w14:paraId="6028F52D" w14:textId="69B81976">
      <w:r w:rsidR="0491D8B5">
        <w:rPr/>
        <w:t xml:space="preserve">            </w:t>
      </w:r>
      <w:r w:rsidR="206FF5D8">
        <w:rPr/>
        <w:t xml:space="preserve">In conclusion, </w:t>
      </w:r>
      <w:r w:rsidR="05DAF4A7">
        <w:rPr/>
        <w:t xml:space="preserve">due to there being no clear acceptance being communicated between Martha and Mario </w:t>
      </w:r>
      <w:r w:rsidR="61B555E2">
        <w:rPr/>
        <w:t xml:space="preserve">there was no binding contract between both parties. Therefore, Marios claim would be </w:t>
      </w:r>
      <w:r w:rsidR="0468DA65">
        <w:rPr/>
        <w:t>unsuccessful,</w:t>
      </w:r>
      <w:r w:rsidR="70956FFE">
        <w:rPr/>
        <w:t xml:space="preserve"> and he would most </w:t>
      </w:r>
      <w:r w:rsidR="56E579B1">
        <w:rPr/>
        <w:t>unlikely</w:t>
      </w:r>
      <w:r w:rsidR="70956FFE">
        <w:rPr/>
        <w:t xml:space="preserve"> would fail to bring a claim </w:t>
      </w:r>
      <w:r w:rsidR="70482A7D">
        <w:rPr/>
        <w:t>against</w:t>
      </w:r>
      <w:r w:rsidR="70956FFE">
        <w:rPr/>
        <w:t xml:space="preserve"> Martha for being in </w:t>
      </w:r>
      <w:r w:rsidR="1938CF26">
        <w:rPr/>
        <w:t xml:space="preserve">breach of a contract. </w:t>
      </w:r>
      <w:r w:rsidR="3C7EC76D">
        <w:rPr/>
        <w:t xml:space="preserve">On the other hand, due to the postal rule, there was a legally binding contract formed between Martha and Jonothan therefore Jonothan is </w:t>
      </w:r>
      <w:r w:rsidR="3C7EC76D">
        <w:rPr/>
        <w:t>most likely in</w:t>
      </w:r>
      <w:r w:rsidR="3C7EC76D">
        <w:rPr/>
        <w:t xml:space="preserve"> breach of the contract that had been</w:t>
      </w:r>
      <w:r w:rsidR="2EF95DC2">
        <w:rPr/>
        <w:t xml:space="preserve"> formed between himself and Martha. </w:t>
      </w:r>
      <w:r w:rsidR="2EF95DC2">
        <w:rPr/>
        <w:t>Regarding</w:t>
      </w:r>
      <w:r w:rsidR="2EF95DC2">
        <w:rPr/>
        <w:t xml:space="preserve"> Martha and Mary, </w:t>
      </w:r>
      <w:r w:rsidR="5D79065A">
        <w:rPr/>
        <w:t xml:space="preserve">Mary is most </w:t>
      </w:r>
      <w:r w:rsidR="177F9E76">
        <w:rPr/>
        <w:t>likely</w:t>
      </w:r>
      <w:r w:rsidR="5D79065A">
        <w:rPr/>
        <w:t xml:space="preserve"> to not be entitled to the £200</w:t>
      </w:r>
      <w:r w:rsidR="3CA63186">
        <w:rPr/>
        <w:t xml:space="preserve"> as she was unaware of the reward when giving the cat Midnight back to Martha meaning no </w:t>
      </w:r>
      <w:r w:rsidR="3CA63186">
        <w:rPr/>
        <w:t>acceptance</w:t>
      </w:r>
      <w:r w:rsidR="3CA63186">
        <w:rPr/>
        <w:t xml:space="preserve"> of the reward offer had taken place. </w:t>
      </w:r>
      <w:r w:rsidR="5D79065A">
        <w:rPr/>
        <w:t xml:space="preserve"> </w:t>
      </w:r>
    </w:p>
    <w:p w:rsidR="7D5D6D28" w:rsidRDefault="7D5D6D28" w14:paraId="334C1749" w14:textId="13EC3C0E"/>
    <w:p w:rsidR="7D5D6D28" w:rsidRDefault="7D5D6D28" w14:paraId="0D0CBFC7" w14:textId="1C32A83D"/>
    <w:p w:rsidR="7D5D6D28" w:rsidRDefault="7D5D6D28" w14:paraId="2C9AAB96" w14:textId="7B3EF3E9"/>
    <w:p w:rsidR="7D5D6D28" w:rsidRDefault="7D5D6D28" w14:paraId="3763BBA0" w14:textId="502BFDA9"/>
    <w:p w:rsidR="7D5D6D28" w:rsidP="7D5D6D28" w:rsidRDefault="7D5D6D28" w14:paraId="78CDC2CE" w14:textId="395ED498">
      <w:pPr>
        <w:pStyle w:val="Normal"/>
      </w:pPr>
    </w:p>
    <w:p w:rsidR="7D5D6D28" w:rsidRDefault="7D5D6D28" w14:paraId="383DD5AA" w14:textId="4B087D98"/>
    <w:p w:rsidR="7D5D6D28" w:rsidRDefault="7D5D6D28" w14:paraId="43D67B78" w14:textId="634542F3"/>
    <w:p w:rsidR="7D5D6D28" w:rsidRDefault="7D5D6D28" w14:paraId="54951862" w14:textId="523ED210"/>
    <w:p w:rsidR="7D5D6D28" w:rsidRDefault="7D5D6D28" w14:paraId="667CB1F2" w14:textId="4B23FBCB"/>
    <w:p w:rsidR="335CCDF9" w:rsidRDefault="335CCDF9" w14:paraId="370DB9F7" w14:textId="02852897">
      <w:r w:rsidR="335CCDF9">
        <w:rPr/>
        <w:t>Reference List;</w:t>
      </w:r>
    </w:p>
    <w:p w:rsidR="3599BC4C" w:rsidP="7D5D6D28" w:rsidRDefault="3599BC4C" w14:paraId="05428910" w14:textId="469199AB">
      <w:pPr>
        <w:pStyle w:val="ListParagraph"/>
        <w:numPr>
          <w:ilvl w:val="0"/>
          <w:numId w:val="5"/>
        </w:numPr>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7D5D6D28" w:rsidR="3599BC4C">
        <w:rPr>
          <w:rFonts w:ascii="Aptos" w:hAnsi="Aptos" w:eastAsia="Aptos" w:cs="Aptos" w:asciiTheme="minorAscii" w:hAnsiTheme="minorAscii" w:eastAsiaTheme="minorAscii" w:cstheme="minorAscii"/>
          <w:b w:val="0"/>
          <w:bCs w:val="0"/>
          <w:noProof w:val="0"/>
          <w:color w:val="auto"/>
          <w:sz w:val="24"/>
          <w:szCs w:val="24"/>
          <w:lang w:val="en-GB"/>
        </w:rPr>
        <w:t>Adams v Lindsell (1818) 1 B &amp; Ald 681, 106 ER 250</w:t>
      </w:r>
    </w:p>
    <w:p w:rsidR="3599BC4C" w:rsidP="7D5D6D28" w:rsidRDefault="3599BC4C" w14:paraId="113E7749" w14:textId="04B2F920">
      <w:pPr>
        <w:pStyle w:val="ListParagraph"/>
        <w:numPr>
          <w:ilvl w:val="0"/>
          <w:numId w:val="6"/>
        </w:numPr>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7D5D6D28" w:rsidR="3599BC4C">
        <w:rPr>
          <w:rFonts w:ascii="Aptos" w:hAnsi="Aptos" w:eastAsia="Aptos" w:cs="Aptos" w:asciiTheme="minorAscii" w:hAnsiTheme="minorAscii" w:eastAsiaTheme="minorAscii" w:cstheme="minorAscii"/>
          <w:b w:val="0"/>
          <w:bCs w:val="0"/>
          <w:noProof w:val="0"/>
          <w:color w:val="auto"/>
          <w:sz w:val="24"/>
          <w:szCs w:val="24"/>
          <w:lang w:val="en-GB"/>
        </w:rPr>
        <w:t>Carlill v Carbolic Smoke Ball Co [1893] 1 QB 256, 57 JP 325, 62 LJQB 257, 4 R 176, 41 WR 210, [1891–94] All ER Rep 127, 67 LT 837, 9 TLR 124</w:t>
      </w:r>
    </w:p>
    <w:p w:rsidR="3599BC4C" w:rsidP="7D5D6D28" w:rsidRDefault="3599BC4C" w14:paraId="23D161E0" w14:textId="348B9437">
      <w:pPr>
        <w:pStyle w:val="ListParagraph"/>
        <w:numPr>
          <w:ilvl w:val="0"/>
          <w:numId w:val="7"/>
        </w:numPr>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7D5D6D28" w:rsidR="3599BC4C">
        <w:rPr>
          <w:rFonts w:ascii="Aptos" w:hAnsi="Aptos" w:eastAsia="Aptos" w:cs="Aptos" w:asciiTheme="minorAscii" w:hAnsiTheme="minorAscii" w:eastAsiaTheme="minorAscii" w:cstheme="minorAscii"/>
          <w:b w:val="0"/>
          <w:bCs w:val="0"/>
          <w:noProof w:val="0"/>
          <w:color w:val="auto"/>
          <w:sz w:val="24"/>
          <w:szCs w:val="24"/>
          <w:lang w:val="en-GB"/>
        </w:rPr>
        <w:t xml:space="preserve">Entores Ltd v Miles Far East </w:t>
      </w:r>
      <w:r w:rsidRPr="7D5D6D28" w:rsidR="3599BC4C">
        <w:rPr>
          <w:rFonts w:ascii="Aptos" w:hAnsi="Aptos" w:eastAsia="Aptos" w:cs="Aptos" w:asciiTheme="minorAscii" w:hAnsiTheme="minorAscii" w:eastAsiaTheme="minorAscii" w:cstheme="minorAscii"/>
          <w:b w:val="0"/>
          <w:bCs w:val="0"/>
          <w:noProof w:val="0"/>
          <w:color w:val="auto"/>
          <w:sz w:val="24"/>
          <w:szCs w:val="24"/>
          <w:lang w:val="en-GB"/>
        </w:rPr>
        <w:t>Corpn</w:t>
      </w:r>
      <w:r w:rsidRPr="7D5D6D28" w:rsidR="3599BC4C">
        <w:rPr>
          <w:rFonts w:ascii="Aptos" w:hAnsi="Aptos" w:eastAsia="Aptos" w:cs="Aptos" w:asciiTheme="minorAscii" w:hAnsiTheme="minorAscii" w:eastAsiaTheme="minorAscii" w:cstheme="minorAscii"/>
          <w:b w:val="0"/>
          <w:bCs w:val="0"/>
          <w:noProof w:val="0"/>
          <w:color w:val="auto"/>
          <w:sz w:val="24"/>
          <w:szCs w:val="24"/>
          <w:lang w:val="en-GB"/>
        </w:rPr>
        <w:t xml:space="preserve"> [1955] 2 QB 327, [1955] 2 All ER 493, [1955] 3 WLR 48, [1955] 1 Lloyd's Rep 511, 99 Sol Jo 384</w:t>
      </w:r>
    </w:p>
    <w:p w:rsidR="3599BC4C" w:rsidP="7D5D6D28" w:rsidRDefault="3599BC4C" w14:paraId="6EA25D8C" w14:textId="2EBF6A27">
      <w:pPr>
        <w:pStyle w:val="ListParagraph"/>
        <w:numPr>
          <w:ilvl w:val="0"/>
          <w:numId w:val="8"/>
        </w:numPr>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7D5D6D28" w:rsidR="3599BC4C">
        <w:rPr>
          <w:rFonts w:ascii="Aptos" w:hAnsi="Aptos" w:eastAsia="Aptos" w:cs="Aptos" w:asciiTheme="minorAscii" w:hAnsiTheme="minorAscii" w:eastAsiaTheme="minorAscii" w:cstheme="minorAscii"/>
          <w:b w:val="0"/>
          <w:bCs w:val="0"/>
          <w:noProof w:val="0"/>
          <w:color w:val="auto"/>
          <w:sz w:val="24"/>
          <w:szCs w:val="24"/>
          <w:lang w:val="en-GB"/>
        </w:rPr>
        <w:t>Gibson v Manchester City Council [1979] 1 All ER 972, [1979] 1 WLR 294, 77 LGR 405, 123 Sol Jo 201</w:t>
      </w:r>
    </w:p>
    <w:p w:rsidR="3599BC4C" w:rsidP="7D5D6D28" w:rsidRDefault="3599BC4C" w14:paraId="0B2504A7" w14:textId="1482B518">
      <w:pPr>
        <w:pStyle w:val="ListParagraph"/>
        <w:numPr>
          <w:ilvl w:val="0"/>
          <w:numId w:val="9"/>
        </w:numPr>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7D5D6D28" w:rsidR="3599BC4C">
        <w:rPr>
          <w:rFonts w:ascii="Aptos" w:hAnsi="Aptos" w:eastAsia="Aptos" w:cs="Aptos" w:asciiTheme="minorAscii" w:hAnsiTheme="minorAscii" w:eastAsiaTheme="minorAscii" w:cstheme="minorAscii"/>
          <w:b w:val="0"/>
          <w:bCs w:val="0"/>
          <w:noProof w:val="0"/>
          <w:color w:val="auto"/>
          <w:sz w:val="24"/>
          <w:szCs w:val="24"/>
          <w:lang w:val="en-GB"/>
        </w:rPr>
        <w:t>Harvey v Facey [1893] AC 552, 62 LJPC 127, 1 R 428, 42 WR 129, 69 LT 504, 9 TLR 612</w:t>
      </w:r>
    </w:p>
    <w:p w:rsidR="3599BC4C" w:rsidP="7D5D6D28" w:rsidRDefault="3599BC4C" w14:paraId="7F011350" w14:textId="46EC1476">
      <w:pPr>
        <w:pStyle w:val="ListParagraph"/>
        <w:numPr>
          <w:ilvl w:val="0"/>
          <w:numId w:val="10"/>
        </w:numPr>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7D5D6D28" w:rsidR="3599BC4C">
        <w:rPr>
          <w:rFonts w:ascii="Aptos" w:hAnsi="Aptos" w:eastAsia="Aptos" w:cs="Aptos" w:asciiTheme="minorAscii" w:hAnsiTheme="minorAscii" w:eastAsiaTheme="minorAscii" w:cstheme="minorAscii"/>
          <w:b w:val="0"/>
          <w:bCs w:val="0"/>
          <w:noProof w:val="0"/>
          <w:color w:val="auto"/>
          <w:sz w:val="24"/>
          <w:szCs w:val="24"/>
          <w:lang w:val="en-GB"/>
        </w:rPr>
        <w:t>R v Clarke [1927] 40 CLR 227</w:t>
      </w:r>
    </w:p>
    <w:p w:rsidR="3599BC4C" w:rsidP="7D5D6D28" w:rsidRDefault="3599BC4C" w14:paraId="426289E5" w14:textId="34F2E9D4">
      <w:pPr>
        <w:pStyle w:val="ListParagraph"/>
        <w:numPr>
          <w:ilvl w:val="0"/>
          <w:numId w:val="11"/>
        </w:numPr>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7D5D6D28" w:rsidR="3599BC4C">
        <w:rPr>
          <w:rFonts w:ascii="Aptos" w:hAnsi="Aptos" w:eastAsia="Aptos" w:cs="Aptos" w:asciiTheme="minorAscii" w:hAnsiTheme="minorAscii" w:eastAsiaTheme="minorAscii" w:cstheme="minorAscii"/>
          <w:b w:val="0"/>
          <w:bCs w:val="0"/>
          <w:noProof w:val="0"/>
          <w:color w:val="auto"/>
          <w:sz w:val="24"/>
          <w:szCs w:val="24"/>
          <w:lang w:val="en-GB"/>
        </w:rPr>
        <w:t>Taylor v Laird (1856) 1 H &amp; N 266, 25 LJ Ex 329, 156 ER 1203, 27 LTOS 221</w:t>
      </w:r>
    </w:p>
    <w:p w:rsidR="3599BC4C" w:rsidP="7D5D6D28" w:rsidRDefault="3599BC4C" w14:paraId="15BFC69F" w14:textId="553278F8">
      <w:pPr>
        <w:pStyle w:val="ListParagraph"/>
        <w:numPr>
          <w:ilvl w:val="0"/>
          <w:numId w:val="12"/>
        </w:numPr>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7D5D6D28" w:rsidR="3599BC4C">
        <w:rPr>
          <w:rFonts w:ascii="Aptos" w:hAnsi="Aptos" w:eastAsia="Aptos" w:cs="Aptos" w:asciiTheme="minorAscii" w:hAnsiTheme="minorAscii" w:eastAsiaTheme="minorAscii" w:cstheme="minorAscii"/>
          <w:b w:val="0"/>
          <w:bCs w:val="0"/>
          <w:noProof w:val="0"/>
          <w:color w:val="auto"/>
          <w:sz w:val="24"/>
          <w:szCs w:val="24"/>
          <w:lang w:val="en-GB"/>
        </w:rPr>
        <w:t>Tinn v Hoffman &amp; Co (1873) 29 LT 271</w:t>
      </w:r>
    </w:p>
    <w:p w:rsidR="7D5D6D28" w:rsidP="7D5D6D28" w:rsidRDefault="7D5D6D28" w14:paraId="54048AD3" w14:textId="31B9833B">
      <w:pPr>
        <w:pStyle w:val="Normal"/>
        <w:rPr>
          <w:rFonts w:ascii="Aptos" w:hAnsi="Aptos" w:eastAsia="Aptos" w:cs="Aptos" w:asciiTheme="minorAscii" w:hAnsiTheme="minorAscii" w:eastAsiaTheme="minorAscii" w:cstheme="minorAscii"/>
          <w:b w:val="0"/>
          <w:bCs w:val="0"/>
          <w:noProof w:val="0"/>
          <w:color w:val="auto"/>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DfoGH+o3aqNaJX" int2:id="6hpB4pfx">
      <int2:state int2:type="spell" int2:value="Rejected"/>
    </int2:textHash>
    <int2:textHash int2:hashCode="uzaxLXGpbAk+Sq" int2:id="FwtfHv3o">
      <int2:state int2:type="spell" int2:value="Rejected"/>
    </int2:textHash>
    <int2:bookmark int2:bookmarkName="_Int_Mk6dqHOZ" int2:invalidationBookmarkName="" int2:hashCode="78kgxfy7kQvh1Y" int2:id="rfh49XTS">
      <int2:state int2:type="gram" int2:value="Rejected"/>
    </int2:bookmark>
    <int2:bookmark int2:bookmarkName="_Int_8RZi5AYF" int2:invalidationBookmarkName="" int2:hashCode="9tGELou7Ubo40/" int2:id="1ehibf7K">
      <int2:state int2:type="gram" int2:value="Rejected"/>
    </int2:bookmark>
    <int2:bookmark int2:bookmarkName="_Int_nHamZoN6" int2:invalidationBookmarkName="" int2:hashCode="vrW492Dm4oSMeo" int2:id="8GMrL42N">
      <int2:state int2:type="gram" int2:value="Rejected"/>
    </int2:bookmark>
    <int2:bookmark int2:bookmarkName="_Int_9ZWuXNUq" int2:invalidationBookmarkName="" int2:hashCode="V9CnXcV+ZGgRNM" int2:id="Wyt8yzGB">
      <int2:state int2:type="style" int2:value="Rejected"/>
    </int2:bookmark>
    <int2:bookmark int2:bookmarkName="_Int_QDUJ7XOA" int2:invalidationBookmarkName="" int2:hashCode="/iXYxrr31qEa3+" int2:id="igxVNIp7">
      <int2:state int2:type="gram" int2:value="Rejected"/>
    </int2:bookmark>
    <int2:bookmark int2:bookmarkName="_Int_peyTEBrp" int2:invalidationBookmarkName="" int2:hashCode="D4JDEQ/HN5+s4C" int2:id="54U7ToXV">
      <int2:state int2:type="style" int2:value="Rejected"/>
    </int2:bookmark>
    <int2:bookmark int2:bookmarkName="_Int_mg35rS5e" int2:invalidationBookmarkName="" int2:hashCode="1uXuidKREQQi9R" int2:id="a4dHUYpT">
      <int2:state int2:type="style" int2:value="Rejected"/>
    </int2:bookmark>
    <int2:bookmark int2:bookmarkName="_Int_mz2XXrOf" int2:invalidationBookmarkName="" int2:hashCode="kWQnMxeBZoIjKF" int2:id="7Zn15TSr">
      <int2:state int2:type="style" int2:value="Rejected"/>
    </int2:bookmark>
    <int2:bookmark int2:bookmarkName="_Int_qi0CTXWQ" int2:invalidationBookmarkName="" int2:hashCode="D4JDEQ/HN5+s4C" int2:id="h9AfmKgh">
      <int2:state int2:type="style" int2:value="Rejected"/>
    </int2:bookmark>
    <int2:bookmark int2:bookmarkName="_Int_LKzCVyq1" int2:invalidationBookmarkName="" int2:hashCode="3KKjJeR/dxf+gy" int2:id="BujvCcVH">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2">
    <w:nsid w:val="1d77ab9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35fa877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51b8074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5d3ac65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5e2b836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3e3e888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3a86c08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5f1bb27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a0a629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2ee5a2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2888e24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075ff4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0AF3B7B"/>
    <w:rsid w:val="000E35B1"/>
    <w:rsid w:val="0062F8C2"/>
    <w:rsid w:val="00FC9520"/>
    <w:rsid w:val="011AB9A0"/>
    <w:rsid w:val="01AA36B2"/>
    <w:rsid w:val="02595327"/>
    <w:rsid w:val="026D1061"/>
    <w:rsid w:val="034C1E9D"/>
    <w:rsid w:val="036680EA"/>
    <w:rsid w:val="038C4722"/>
    <w:rsid w:val="03A307B1"/>
    <w:rsid w:val="03A9CAF7"/>
    <w:rsid w:val="0418BE2F"/>
    <w:rsid w:val="0427C643"/>
    <w:rsid w:val="043D1BDC"/>
    <w:rsid w:val="045CFE9F"/>
    <w:rsid w:val="0468DA65"/>
    <w:rsid w:val="0491D8B5"/>
    <w:rsid w:val="04A4DE0D"/>
    <w:rsid w:val="04D75B87"/>
    <w:rsid w:val="05DAF4A7"/>
    <w:rsid w:val="0769F96E"/>
    <w:rsid w:val="078E0C5B"/>
    <w:rsid w:val="07DA608B"/>
    <w:rsid w:val="0817CD82"/>
    <w:rsid w:val="08296C54"/>
    <w:rsid w:val="091FAE11"/>
    <w:rsid w:val="0920B3E7"/>
    <w:rsid w:val="0A0D0CA9"/>
    <w:rsid w:val="0A752B9B"/>
    <w:rsid w:val="0AA5B3D6"/>
    <w:rsid w:val="0BAAA60A"/>
    <w:rsid w:val="0BCF3C6C"/>
    <w:rsid w:val="0BE0EFC6"/>
    <w:rsid w:val="0C506540"/>
    <w:rsid w:val="0C582BFA"/>
    <w:rsid w:val="0CA71BBD"/>
    <w:rsid w:val="0CD327DA"/>
    <w:rsid w:val="0D0C11E2"/>
    <w:rsid w:val="0D23320A"/>
    <w:rsid w:val="0DA06908"/>
    <w:rsid w:val="0DEEADDF"/>
    <w:rsid w:val="0E6C5540"/>
    <w:rsid w:val="0E8C1666"/>
    <w:rsid w:val="0E92D626"/>
    <w:rsid w:val="0ECEF92F"/>
    <w:rsid w:val="0F91F3B5"/>
    <w:rsid w:val="0FDBBBB0"/>
    <w:rsid w:val="106C6E2B"/>
    <w:rsid w:val="109605C3"/>
    <w:rsid w:val="10C056F9"/>
    <w:rsid w:val="111B9934"/>
    <w:rsid w:val="115CDA38"/>
    <w:rsid w:val="11A86C55"/>
    <w:rsid w:val="11B8558A"/>
    <w:rsid w:val="126FAB76"/>
    <w:rsid w:val="12A820AE"/>
    <w:rsid w:val="12FF0595"/>
    <w:rsid w:val="1343E93B"/>
    <w:rsid w:val="13BCF55C"/>
    <w:rsid w:val="13E9A211"/>
    <w:rsid w:val="14373707"/>
    <w:rsid w:val="14CEF4DC"/>
    <w:rsid w:val="157E0CE3"/>
    <w:rsid w:val="1596A929"/>
    <w:rsid w:val="15A58CB1"/>
    <w:rsid w:val="15B59199"/>
    <w:rsid w:val="16315868"/>
    <w:rsid w:val="165C7431"/>
    <w:rsid w:val="1696A692"/>
    <w:rsid w:val="1775EE3B"/>
    <w:rsid w:val="177F9E76"/>
    <w:rsid w:val="1786B87B"/>
    <w:rsid w:val="17C4ECCF"/>
    <w:rsid w:val="18BA20D7"/>
    <w:rsid w:val="18F4C8E8"/>
    <w:rsid w:val="190DF19E"/>
    <w:rsid w:val="1938CF26"/>
    <w:rsid w:val="1A143B92"/>
    <w:rsid w:val="1A20E03F"/>
    <w:rsid w:val="1AA93878"/>
    <w:rsid w:val="1AE25C88"/>
    <w:rsid w:val="1BEA01EC"/>
    <w:rsid w:val="1C0B5E56"/>
    <w:rsid w:val="1C0E6DA1"/>
    <w:rsid w:val="1C41A7F1"/>
    <w:rsid w:val="1C66C621"/>
    <w:rsid w:val="1C740B3A"/>
    <w:rsid w:val="1D1E97F7"/>
    <w:rsid w:val="1DF558FD"/>
    <w:rsid w:val="1EBE97E7"/>
    <w:rsid w:val="1F4643E9"/>
    <w:rsid w:val="1F575BF8"/>
    <w:rsid w:val="1F73C4C1"/>
    <w:rsid w:val="1F762420"/>
    <w:rsid w:val="205A1556"/>
    <w:rsid w:val="206FF5D8"/>
    <w:rsid w:val="207FAB76"/>
    <w:rsid w:val="20AFF3C7"/>
    <w:rsid w:val="20D08618"/>
    <w:rsid w:val="20DC7B7B"/>
    <w:rsid w:val="20E7F732"/>
    <w:rsid w:val="214D600F"/>
    <w:rsid w:val="218891FD"/>
    <w:rsid w:val="2190F478"/>
    <w:rsid w:val="21AD3324"/>
    <w:rsid w:val="21CB2FCB"/>
    <w:rsid w:val="223D82F5"/>
    <w:rsid w:val="22D0BB86"/>
    <w:rsid w:val="23608DFC"/>
    <w:rsid w:val="2484A2CC"/>
    <w:rsid w:val="24FE36B3"/>
    <w:rsid w:val="2533F59B"/>
    <w:rsid w:val="2565A93C"/>
    <w:rsid w:val="25B0E4D7"/>
    <w:rsid w:val="25E5F910"/>
    <w:rsid w:val="25E7031C"/>
    <w:rsid w:val="2647DC09"/>
    <w:rsid w:val="2648A61A"/>
    <w:rsid w:val="2688DC8F"/>
    <w:rsid w:val="278BF54E"/>
    <w:rsid w:val="28757553"/>
    <w:rsid w:val="28B32B1F"/>
    <w:rsid w:val="294A1450"/>
    <w:rsid w:val="29A314DB"/>
    <w:rsid w:val="2A53145A"/>
    <w:rsid w:val="2A66FDDC"/>
    <w:rsid w:val="2A85860E"/>
    <w:rsid w:val="2ABC0BDA"/>
    <w:rsid w:val="2B114A28"/>
    <w:rsid w:val="2B953632"/>
    <w:rsid w:val="2BA97817"/>
    <w:rsid w:val="2C0B21AA"/>
    <w:rsid w:val="2D5D14DA"/>
    <w:rsid w:val="2EBD44B7"/>
    <w:rsid w:val="2EF95DC2"/>
    <w:rsid w:val="2FDB4CB3"/>
    <w:rsid w:val="30401534"/>
    <w:rsid w:val="30B1750F"/>
    <w:rsid w:val="30BBAF8E"/>
    <w:rsid w:val="30CF8F06"/>
    <w:rsid w:val="30DFC9DF"/>
    <w:rsid w:val="31078333"/>
    <w:rsid w:val="311B308B"/>
    <w:rsid w:val="318637C2"/>
    <w:rsid w:val="3189CA1C"/>
    <w:rsid w:val="31D1F676"/>
    <w:rsid w:val="32610360"/>
    <w:rsid w:val="33323179"/>
    <w:rsid w:val="335CCDF9"/>
    <w:rsid w:val="338F88C9"/>
    <w:rsid w:val="33DE98A7"/>
    <w:rsid w:val="347FC28B"/>
    <w:rsid w:val="3481DC11"/>
    <w:rsid w:val="34B34122"/>
    <w:rsid w:val="34B84010"/>
    <w:rsid w:val="3503EE2F"/>
    <w:rsid w:val="352703C2"/>
    <w:rsid w:val="3599BC4C"/>
    <w:rsid w:val="35C2F609"/>
    <w:rsid w:val="35E5B3EF"/>
    <w:rsid w:val="35F542B4"/>
    <w:rsid w:val="36D60759"/>
    <w:rsid w:val="3717B4B3"/>
    <w:rsid w:val="373298D0"/>
    <w:rsid w:val="374BBF27"/>
    <w:rsid w:val="37731F9D"/>
    <w:rsid w:val="37B9CA8D"/>
    <w:rsid w:val="37C0E479"/>
    <w:rsid w:val="37E503C8"/>
    <w:rsid w:val="37F9FDF9"/>
    <w:rsid w:val="38289EFB"/>
    <w:rsid w:val="38A6537A"/>
    <w:rsid w:val="3A42DBC1"/>
    <w:rsid w:val="3AA8A915"/>
    <w:rsid w:val="3AC8620B"/>
    <w:rsid w:val="3AD7B47A"/>
    <w:rsid w:val="3B91580C"/>
    <w:rsid w:val="3C248C9A"/>
    <w:rsid w:val="3C7EC76D"/>
    <w:rsid w:val="3CA63186"/>
    <w:rsid w:val="3CBC45B2"/>
    <w:rsid w:val="3CFB17BF"/>
    <w:rsid w:val="3DFAE945"/>
    <w:rsid w:val="3E1939A8"/>
    <w:rsid w:val="3E7C1208"/>
    <w:rsid w:val="3E86767F"/>
    <w:rsid w:val="3F04CDA4"/>
    <w:rsid w:val="3F0CB744"/>
    <w:rsid w:val="400B59BF"/>
    <w:rsid w:val="404336AD"/>
    <w:rsid w:val="4060ECF7"/>
    <w:rsid w:val="407F8300"/>
    <w:rsid w:val="40862658"/>
    <w:rsid w:val="40A05C7F"/>
    <w:rsid w:val="410E3D34"/>
    <w:rsid w:val="41B8A8E6"/>
    <w:rsid w:val="41D8DFC6"/>
    <w:rsid w:val="424B01FF"/>
    <w:rsid w:val="42B47403"/>
    <w:rsid w:val="42DAC07F"/>
    <w:rsid w:val="42E5DA60"/>
    <w:rsid w:val="43053BC1"/>
    <w:rsid w:val="4308149A"/>
    <w:rsid w:val="4380D61E"/>
    <w:rsid w:val="43BDB74B"/>
    <w:rsid w:val="43D7E81F"/>
    <w:rsid w:val="448B92FC"/>
    <w:rsid w:val="44CE59BF"/>
    <w:rsid w:val="44EB243E"/>
    <w:rsid w:val="457F0219"/>
    <w:rsid w:val="46128645"/>
    <w:rsid w:val="46569F72"/>
    <w:rsid w:val="47367E8B"/>
    <w:rsid w:val="480A7553"/>
    <w:rsid w:val="481DB700"/>
    <w:rsid w:val="48336B54"/>
    <w:rsid w:val="48604C6D"/>
    <w:rsid w:val="489E44F7"/>
    <w:rsid w:val="48C6DAAD"/>
    <w:rsid w:val="492F7528"/>
    <w:rsid w:val="4A10E5BD"/>
    <w:rsid w:val="4AA9D8DF"/>
    <w:rsid w:val="4AAF20B7"/>
    <w:rsid w:val="4BB9F0FC"/>
    <w:rsid w:val="4C53FDA6"/>
    <w:rsid w:val="4CD8DE67"/>
    <w:rsid w:val="4D262094"/>
    <w:rsid w:val="4D321AF7"/>
    <w:rsid w:val="4D6C4F8C"/>
    <w:rsid w:val="4DC348A5"/>
    <w:rsid w:val="4E161487"/>
    <w:rsid w:val="4E905955"/>
    <w:rsid w:val="4EF21EFD"/>
    <w:rsid w:val="4F1F095C"/>
    <w:rsid w:val="4F237AE7"/>
    <w:rsid w:val="4F334C30"/>
    <w:rsid w:val="4F7B5F5E"/>
    <w:rsid w:val="4FC61E8D"/>
    <w:rsid w:val="5092C89E"/>
    <w:rsid w:val="50AF3B7B"/>
    <w:rsid w:val="5153F00D"/>
    <w:rsid w:val="515F6F89"/>
    <w:rsid w:val="529414F8"/>
    <w:rsid w:val="533034D8"/>
    <w:rsid w:val="53E9345A"/>
    <w:rsid w:val="53F10B96"/>
    <w:rsid w:val="54338546"/>
    <w:rsid w:val="54C4A06A"/>
    <w:rsid w:val="565A0727"/>
    <w:rsid w:val="56878849"/>
    <w:rsid w:val="56A1462F"/>
    <w:rsid w:val="56E579B1"/>
    <w:rsid w:val="57373933"/>
    <w:rsid w:val="58C968D4"/>
    <w:rsid w:val="5966CE95"/>
    <w:rsid w:val="59E0B8D0"/>
    <w:rsid w:val="5A0A36BE"/>
    <w:rsid w:val="5A2DA030"/>
    <w:rsid w:val="5A465AA4"/>
    <w:rsid w:val="5A609068"/>
    <w:rsid w:val="5A723945"/>
    <w:rsid w:val="5A92FB03"/>
    <w:rsid w:val="5AECEE9E"/>
    <w:rsid w:val="5B0B9D3F"/>
    <w:rsid w:val="5BBFB696"/>
    <w:rsid w:val="5BCF9418"/>
    <w:rsid w:val="5BF51300"/>
    <w:rsid w:val="5D3800C6"/>
    <w:rsid w:val="5D5F8AC1"/>
    <w:rsid w:val="5D63FA8C"/>
    <w:rsid w:val="5D79065A"/>
    <w:rsid w:val="5E49C8DD"/>
    <w:rsid w:val="5E4E4024"/>
    <w:rsid w:val="5E9B8443"/>
    <w:rsid w:val="5EDE5704"/>
    <w:rsid w:val="5EF4304C"/>
    <w:rsid w:val="5EF52A2D"/>
    <w:rsid w:val="5FF83F79"/>
    <w:rsid w:val="600C6E13"/>
    <w:rsid w:val="60887511"/>
    <w:rsid w:val="61B555E2"/>
    <w:rsid w:val="61CDFE15"/>
    <w:rsid w:val="61F08671"/>
    <w:rsid w:val="62B92957"/>
    <w:rsid w:val="62E7DF37"/>
    <w:rsid w:val="62FF51DD"/>
    <w:rsid w:val="63A6B9E1"/>
    <w:rsid w:val="6454DCED"/>
    <w:rsid w:val="650B107B"/>
    <w:rsid w:val="6571B04C"/>
    <w:rsid w:val="65F005A0"/>
    <w:rsid w:val="66902B6C"/>
    <w:rsid w:val="6693D1ED"/>
    <w:rsid w:val="66D7E5A8"/>
    <w:rsid w:val="66E6A6FE"/>
    <w:rsid w:val="6756091E"/>
    <w:rsid w:val="67F501E5"/>
    <w:rsid w:val="68575206"/>
    <w:rsid w:val="686CD707"/>
    <w:rsid w:val="6953DC71"/>
    <w:rsid w:val="695DFC66"/>
    <w:rsid w:val="699EBDF3"/>
    <w:rsid w:val="69A289C3"/>
    <w:rsid w:val="69D7135A"/>
    <w:rsid w:val="69E81D46"/>
    <w:rsid w:val="6A305E57"/>
    <w:rsid w:val="6AA57CAC"/>
    <w:rsid w:val="6B30FB2F"/>
    <w:rsid w:val="6CA03515"/>
    <w:rsid w:val="6CA1B403"/>
    <w:rsid w:val="6CAA7EF8"/>
    <w:rsid w:val="6D0B023F"/>
    <w:rsid w:val="6D9C94B1"/>
    <w:rsid w:val="6D9F51D3"/>
    <w:rsid w:val="6DE52587"/>
    <w:rsid w:val="6E0978E2"/>
    <w:rsid w:val="6E30AB3E"/>
    <w:rsid w:val="6EF9D404"/>
    <w:rsid w:val="6F48A711"/>
    <w:rsid w:val="6F5DCC55"/>
    <w:rsid w:val="6FFD38E2"/>
    <w:rsid w:val="70482A7D"/>
    <w:rsid w:val="70956FFE"/>
    <w:rsid w:val="70AA19E0"/>
    <w:rsid w:val="70BB3280"/>
    <w:rsid w:val="70BCC1CF"/>
    <w:rsid w:val="713D4C1E"/>
    <w:rsid w:val="717A9001"/>
    <w:rsid w:val="722FC918"/>
    <w:rsid w:val="723013EF"/>
    <w:rsid w:val="7278A350"/>
    <w:rsid w:val="729C9485"/>
    <w:rsid w:val="73333956"/>
    <w:rsid w:val="7361D8CA"/>
    <w:rsid w:val="73BA083B"/>
    <w:rsid w:val="73DFF42B"/>
    <w:rsid w:val="747470FE"/>
    <w:rsid w:val="747E12EB"/>
    <w:rsid w:val="74AC2932"/>
    <w:rsid w:val="74DCEFD6"/>
    <w:rsid w:val="7591D1FD"/>
    <w:rsid w:val="760A09FD"/>
    <w:rsid w:val="7631E1C7"/>
    <w:rsid w:val="7634BCCC"/>
    <w:rsid w:val="7685B504"/>
    <w:rsid w:val="77478A18"/>
    <w:rsid w:val="7774D05D"/>
    <w:rsid w:val="778E2430"/>
    <w:rsid w:val="78ADB630"/>
    <w:rsid w:val="78DF5F38"/>
    <w:rsid w:val="7A55CBFA"/>
    <w:rsid w:val="7A793447"/>
    <w:rsid w:val="7B22E075"/>
    <w:rsid w:val="7B4D8A7D"/>
    <w:rsid w:val="7C018C65"/>
    <w:rsid w:val="7C3EDE88"/>
    <w:rsid w:val="7C63B306"/>
    <w:rsid w:val="7C78C4E3"/>
    <w:rsid w:val="7D5C638C"/>
    <w:rsid w:val="7D5D6D28"/>
    <w:rsid w:val="7D923183"/>
    <w:rsid w:val="7DCCA787"/>
    <w:rsid w:val="7E628C76"/>
    <w:rsid w:val="7EB1ABBE"/>
    <w:rsid w:val="7ED08E14"/>
    <w:rsid w:val="7F7FE9F0"/>
    <w:rsid w:val="7F8CC4A4"/>
    <w:rsid w:val="7FD94A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AF3B7B"/>
  <w15:chartTrackingRefBased/>
  <w15:docId w15:val="{AF56C9C6-4B44-4AE4-A41E-DDFBBE7A0A1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7D5D6D28"/>
    <w:rPr>
      <w:color w:val="467886"/>
      <w:u w:val="single"/>
    </w:rPr>
  </w:style>
  <w:style w:type="paragraph" w:styleId="ListParagraph">
    <w:uiPriority w:val="34"/>
    <w:name w:val="List Paragraph"/>
    <w:basedOn w:val="Normal"/>
    <w:qFormat/>
    <w:rsid w:val="7D5D6D28"/>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chatgpt.com/" TargetMode="External" Id="Rc528898088e64ea2" /><Relationship Type="http://schemas.microsoft.com/office/2020/10/relationships/intelligence" Target="/word/intelligence2.xml" Id="Rbdad9a2878524328" /><Relationship Type="http://schemas.openxmlformats.org/officeDocument/2006/relationships/numbering" Target="/word/numbering.xml" Id="R200fb529c8f846d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Lilly Mainwaring (2416930)</dc:creator>
  <keywords/>
  <dc:description/>
  <lastModifiedBy>Lilly Mainwaring (2416930)</lastModifiedBy>
  <revision>2</revision>
  <dcterms:created xsi:type="dcterms:W3CDTF">2026-03-02T22:27:11.3554240Z</dcterms:created>
  <dcterms:modified xsi:type="dcterms:W3CDTF">2026-03-06T04:02:14.7870773Z</dcterms:modified>
</coreProperties>
</file>