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085CC347"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D62EB2">
        <w:rPr>
          <w:rFonts w:ascii="Arial" w:hAnsi="Arial" w:cs="Arial"/>
          <w:sz w:val="28"/>
          <w:szCs w:val="28"/>
          <w:lang w:val="nl-NL"/>
        </w:rPr>
        <w:t xml:space="preserve"> </w:t>
      </w:r>
      <w:r w:rsidR="00D62EB2" w:rsidRPr="00D62EB2">
        <w:rPr>
          <w:rFonts w:ascii="Arial" w:hAnsi="Arial" w:cs="Arial"/>
          <w:b/>
          <w:bCs/>
          <w:sz w:val="28"/>
          <w:szCs w:val="28"/>
          <w:lang w:val="nl-NL"/>
        </w:rPr>
        <w:t>Paulina Slowik</w:t>
      </w:r>
    </w:p>
    <w:p w14:paraId="18D88AE2" w14:textId="1608274C"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D62EB2">
        <w:rPr>
          <w:rFonts w:ascii="Arial" w:hAnsi="Arial" w:cs="Arial"/>
          <w:sz w:val="28"/>
          <w:szCs w:val="28"/>
          <w:lang w:val="nl-NL"/>
        </w:rPr>
        <w:t xml:space="preserve"> </w:t>
      </w:r>
      <w:r w:rsidR="00D62EB2" w:rsidRPr="00D62EB2">
        <w:rPr>
          <w:rFonts w:ascii="Arial" w:hAnsi="Arial" w:cs="Arial"/>
          <w:b/>
          <w:bCs/>
          <w:sz w:val="28"/>
          <w:szCs w:val="28"/>
          <w:lang w:val="nl-NL"/>
        </w:rPr>
        <w:t>2332439</w:t>
      </w:r>
    </w:p>
    <w:p w14:paraId="4654C81C" w14:textId="77777777" w:rsidR="00C558B0" w:rsidRPr="00594FAC" w:rsidRDefault="00C558B0" w:rsidP="00594FAC">
      <w:pPr>
        <w:tabs>
          <w:tab w:val="left" w:pos="6540"/>
        </w:tabs>
        <w:spacing w:line="360" w:lineRule="auto"/>
        <w:rPr>
          <w:rFonts w:ascii="Arial" w:hAnsi="Arial" w:cs="Arial"/>
          <w:sz w:val="28"/>
          <w:szCs w:val="28"/>
          <w:lang w:val="nl-NL"/>
        </w:rPr>
      </w:pPr>
    </w:p>
    <w:p w14:paraId="3D8DA301" w14:textId="0D9F4626" w:rsidR="00C558B0" w:rsidRDefault="00C558B0" w:rsidP="00594FAC">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887FBB" w:rsidRPr="00887FBB">
        <w:rPr>
          <w:rFonts w:ascii="Arial" w:hAnsi="Arial" w:cs="Arial"/>
          <w:b/>
          <w:bCs/>
          <w:sz w:val="28"/>
          <w:szCs w:val="28"/>
          <w:lang w:val="nl-NL"/>
        </w:rPr>
        <w:t>Principles of Health and Social Care Practice</w:t>
      </w:r>
    </w:p>
    <w:p w14:paraId="3E48CEF6" w14:textId="34265016" w:rsidR="00887FBB" w:rsidRPr="00594FAC" w:rsidRDefault="00887FBB" w:rsidP="00594FAC">
      <w:pPr>
        <w:tabs>
          <w:tab w:val="left" w:pos="6540"/>
        </w:tabs>
        <w:spacing w:line="360" w:lineRule="auto"/>
        <w:rPr>
          <w:rFonts w:ascii="Arial" w:hAnsi="Arial" w:cs="Arial"/>
          <w:sz w:val="28"/>
          <w:szCs w:val="28"/>
          <w:lang w:val="nl-NL"/>
        </w:rPr>
      </w:pPr>
      <w:r>
        <w:rPr>
          <w:rFonts w:ascii="Arial" w:hAnsi="Arial" w:cs="Arial"/>
          <w:b/>
          <w:bCs/>
          <w:sz w:val="28"/>
          <w:szCs w:val="28"/>
          <w:lang w:val="nl-NL"/>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54F54307"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C74941">
        <w:rPr>
          <w:rFonts w:ascii="Arial" w:hAnsi="Arial" w:cs="Arial"/>
          <w:sz w:val="28"/>
          <w:szCs w:val="28"/>
        </w:rPr>
        <w:t xml:space="preserve"> </w:t>
      </w:r>
      <w:r w:rsidR="00C74941" w:rsidRPr="00D62EB2">
        <w:rPr>
          <w:rFonts w:ascii="Arial" w:hAnsi="Arial" w:cs="Arial"/>
          <w:b/>
          <w:bCs/>
          <w:sz w:val="28"/>
          <w:szCs w:val="28"/>
        </w:rPr>
        <w:t>Bianca San</w:t>
      </w:r>
      <w:r w:rsidR="00D62EB2" w:rsidRPr="00D62EB2">
        <w:rPr>
          <w:rFonts w:ascii="Arial" w:hAnsi="Arial" w:cs="Arial"/>
          <w:b/>
          <w:bCs/>
          <w:sz w:val="28"/>
          <w:szCs w:val="28"/>
        </w:rPr>
        <w:t>filippo</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2BB1CE40" w14:textId="25D1B19F" w:rsidR="00B21FE6" w:rsidRDefault="006D2F2D" w:rsidP="00594FAC">
      <w:pPr>
        <w:spacing w:line="360" w:lineRule="auto"/>
        <w:rPr>
          <w:rFonts w:ascii="Arial" w:hAnsi="Arial" w:cs="Arial"/>
        </w:rPr>
      </w:pPr>
      <w:r w:rsidRPr="00594FAC">
        <w:rPr>
          <w:rFonts w:ascii="Arial" w:hAnsi="Arial" w:cs="Arial"/>
        </w:rPr>
        <w:br w:type="page"/>
      </w:r>
    </w:p>
    <w:sdt>
      <w:sdtPr>
        <w:id w:val="463076658"/>
        <w:docPartObj>
          <w:docPartGallery w:val="Table of Contents"/>
          <w:docPartUnique/>
        </w:docPartObj>
      </w:sdtPr>
      <w:sdtEndPr>
        <w:rPr>
          <w:rFonts w:ascii="Times New Roman" w:eastAsiaTheme="minorHAnsi" w:hAnsi="Times New Roman" w:cstheme="minorBidi"/>
          <w:b/>
          <w:bCs/>
          <w:color w:val="auto"/>
          <w:sz w:val="24"/>
          <w:szCs w:val="22"/>
          <w:lang w:eastAsia="en-US"/>
        </w:rPr>
      </w:sdtEndPr>
      <w:sdtContent>
        <w:p w14:paraId="602EF9F8" w14:textId="54103BA2" w:rsidR="00C74941" w:rsidRDefault="00C74941">
          <w:pPr>
            <w:pStyle w:val="TOCHeading"/>
          </w:pPr>
          <w:r>
            <w:t>Table of Contents</w:t>
          </w:r>
        </w:p>
        <w:p w14:paraId="6EFD004F" w14:textId="380266AD" w:rsidR="00C74941" w:rsidRDefault="00C74941">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15743910" w:history="1">
            <w:r w:rsidRPr="009D0416">
              <w:rPr>
                <w:rStyle w:val="Hyperlink"/>
                <w:noProof/>
              </w:rPr>
              <w:t>Introduction</w:t>
            </w:r>
            <w:r>
              <w:rPr>
                <w:noProof/>
                <w:webHidden/>
              </w:rPr>
              <w:tab/>
            </w:r>
            <w:r>
              <w:rPr>
                <w:noProof/>
                <w:webHidden/>
              </w:rPr>
              <w:fldChar w:fldCharType="begin"/>
            </w:r>
            <w:r>
              <w:rPr>
                <w:noProof/>
                <w:webHidden/>
              </w:rPr>
              <w:instrText xml:space="preserve"> PAGEREF _Toc215743910 \h </w:instrText>
            </w:r>
            <w:r>
              <w:rPr>
                <w:noProof/>
                <w:webHidden/>
              </w:rPr>
            </w:r>
            <w:r>
              <w:rPr>
                <w:noProof/>
                <w:webHidden/>
              </w:rPr>
              <w:fldChar w:fldCharType="separate"/>
            </w:r>
            <w:r>
              <w:rPr>
                <w:noProof/>
                <w:webHidden/>
              </w:rPr>
              <w:t>3</w:t>
            </w:r>
            <w:r>
              <w:rPr>
                <w:noProof/>
                <w:webHidden/>
              </w:rPr>
              <w:fldChar w:fldCharType="end"/>
            </w:r>
          </w:hyperlink>
        </w:p>
        <w:p w14:paraId="7B01D660" w14:textId="127259E1" w:rsidR="00C74941" w:rsidRDefault="00C7494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743911" w:history="1">
            <w:r w:rsidRPr="009D0416">
              <w:rPr>
                <w:rStyle w:val="Hyperlink"/>
                <w:noProof/>
              </w:rPr>
              <w:t>Task 1: Reflection on the Importance of Principles of Health and Social Care</w:t>
            </w:r>
            <w:r>
              <w:rPr>
                <w:noProof/>
                <w:webHidden/>
              </w:rPr>
              <w:tab/>
            </w:r>
            <w:r>
              <w:rPr>
                <w:noProof/>
                <w:webHidden/>
              </w:rPr>
              <w:fldChar w:fldCharType="begin"/>
            </w:r>
            <w:r>
              <w:rPr>
                <w:noProof/>
                <w:webHidden/>
              </w:rPr>
              <w:instrText xml:space="preserve"> PAGEREF _Toc215743911 \h </w:instrText>
            </w:r>
            <w:r>
              <w:rPr>
                <w:noProof/>
                <w:webHidden/>
              </w:rPr>
            </w:r>
            <w:r>
              <w:rPr>
                <w:noProof/>
                <w:webHidden/>
              </w:rPr>
              <w:fldChar w:fldCharType="separate"/>
            </w:r>
            <w:r>
              <w:rPr>
                <w:noProof/>
                <w:webHidden/>
              </w:rPr>
              <w:t>3</w:t>
            </w:r>
            <w:r>
              <w:rPr>
                <w:noProof/>
                <w:webHidden/>
              </w:rPr>
              <w:fldChar w:fldCharType="end"/>
            </w:r>
          </w:hyperlink>
        </w:p>
        <w:p w14:paraId="108A0E80" w14:textId="30618C59" w:rsidR="00C74941" w:rsidRDefault="00C7494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743912" w:history="1">
            <w:r w:rsidRPr="009D0416">
              <w:rPr>
                <w:rStyle w:val="Hyperlink"/>
                <w:noProof/>
              </w:rPr>
              <w:t>Task 2: Practical Examples of Concepts in Practice</w:t>
            </w:r>
            <w:r>
              <w:rPr>
                <w:noProof/>
                <w:webHidden/>
              </w:rPr>
              <w:tab/>
            </w:r>
            <w:r>
              <w:rPr>
                <w:noProof/>
                <w:webHidden/>
              </w:rPr>
              <w:fldChar w:fldCharType="begin"/>
            </w:r>
            <w:r>
              <w:rPr>
                <w:noProof/>
                <w:webHidden/>
              </w:rPr>
              <w:instrText xml:space="preserve"> PAGEREF _Toc215743912 \h </w:instrText>
            </w:r>
            <w:r>
              <w:rPr>
                <w:noProof/>
                <w:webHidden/>
              </w:rPr>
            </w:r>
            <w:r>
              <w:rPr>
                <w:noProof/>
                <w:webHidden/>
              </w:rPr>
              <w:fldChar w:fldCharType="separate"/>
            </w:r>
            <w:r>
              <w:rPr>
                <w:noProof/>
                <w:webHidden/>
              </w:rPr>
              <w:t>5</w:t>
            </w:r>
            <w:r>
              <w:rPr>
                <w:noProof/>
                <w:webHidden/>
              </w:rPr>
              <w:fldChar w:fldCharType="end"/>
            </w:r>
          </w:hyperlink>
        </w:p>
        <w:p w14:paraId="1B5AEE16" w14:textId="49B87C08" w:rsidR="00C74941" w:rsidRDefault="00C7494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743913" w:history="1">
            <w:r w:rsidRPr="009D0416">
              <w:rPr>
                <w:rStyle w:val="Hyperlink"/>
                <w:noProof/>
              </w:rPr>
              <w:t>Person-Centred Care in Practice</w:t>
            </w:r>
            <w:r>
              <w:rPr>
                <w:noProof/>
                <w:webHidden/>
              </w:rPr>
              <w:tab/>
            </w:r>
            <w:r>
              <w:rPr>
                <w:noProof/>
                <w:webHidden/>
              </w:rPr>
              <w:fldChar w:fldCharType="begin"/>
            </w:r>
            <w:r>
              <w:rPr>
                <w:noProof/>
                <w:webHidden/>
              </w:rPr>
              <w:instrText xml:space="preserve"> PAGEREF _Toc215743913 \h </w:instrText>
            </w:r>
            <w:r>
              <w:rPr>
                <w:noProof/>
                <w:webHidden/>
              </w:rPr>
            </w:r>
            <w:r>
              <w:rPr>
                <w:noProof/>
                <w:webHidden/>
              </w:rPr>
              <w:fldChar w:fldCharType="separate"/>
            </w:r>
            <w:r>
              <w:rPr>
                <w:noProof/>
                <w:webHidden/>
              </w:rPr>
              <w:t>5</w:t>
            </w:r>
            <w:r>
              <w:rPr>
                <w:noProof/>
                <w:webHidden/>
              </w:rPr>
              <w:fldChar w:fldCharType="end"/>
            </w:r>
          </w:hyperlink>
        </w:p>
        <w:p w14:paraId="0A6C9491" w14:textId="1BFBA562" w:rsidR="00C74941" w:rsidRDefault="00C7494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743914" w:history="1">
            <w:r w:rsidRPr="009D0416">
              <w:rPr>
                <w:rStyle w:val="Hyperlink"/>
                <w:noProof/>
              </w:rPr>
              <w:t>Partnership Working and Collaboration</w:t>
            </w:r>
            <w:r>
              <w:rPr>
                <w:noProof/>
                <w:webHidden/>
              </w:rPr>
              <w:tab/>
            </w:r>
            <w:r>
              <w:rPr>
                <w:noProof/>
                <w:webHidden/>
              </w:rPr>
              <w:fldChar w:fldCharType="begin"/>
            </w:r>
            <w:r>
              <w:rPr>
                <w:noProof/>
                <w:webHidden/>
              </w:rPr>
              <w:instrText xml:space="preserve"> PAGEREF _Toc215743914 \h </w:instrText>
            </w:r>
            <w:r>
              <w:rPr>
                <w:noProof/>
                <w:webHidden/>
              </w:rPr>
            </w:r>
            <w:r>
              <w:rPr>
                <w:noProof/>
                <w:webHidden/>
              </w:rPr>
              <w:fldChar w:fldCharType="separate"/>
            </w:r>
            <w:r>
              <w:rPr>
                <w:noProof/>
                <w:webHidden/>
              </w:rPr>
              <w:t>5</w:t>
            </w:r>
            <w:r>
              <w:rPr>
                <w:noProof/>
                <w:webHidden/>
              </w:rPr>
              <w:fldChar w:fldCharType="end"/>
            </w:r>
          </w:hyperlink>
        </w:p>
        <w:p w14:paraId="028C3899" w14:textId="640E52EC" w:rsidR="00C74941" w:rsidRDefault="00C7494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743915" w:history="1">
            <w:r w:rsidRPr="009D0416">
              <w:rPr>
                <w:rStyle w:val="Hyperlink"/>
                <w:noProof/>
              </w:rPr>
              <w:t>Ethical Practice and Equity</w:t>
            </w:r>
            <w:r>
              <w:rPr>
                <w:noProof/>
                <w:webHidden/>
              </w:rPr>
              <w:tab/>
            </w:r>
            <w:r>
              <w:rPr>
                <w:noProof/>
                <w:webHidden/>
              </w:rPr>
              <w:fldChar w:fldCharType="begin"/>
            </w:r>
            <w:r>
              <w:rPr>
                <w:noProof/>
                <w:webHidden/>
              </w:rPr>
              <w:instrText xml:space="preserve"> PAGEREF _Toc215743915 \h </w:instrText>
            </w:r>
            <w:r>
              <w:rPr>
                <w:noProof/>
                <w:webHidden/>
              </w:rPr>
            </w:r>
            <w:r>
              <w:rPr>
                <w:noProof/>
                <w:webHidden/>
              </w:rPr>
              <w:fldChar w:fldCharType="separate"/>
            </w:r>
            <w:r>
              <w:rPr>
                <w:noProof/>
                <w:webHidden/>
              </w:rPr>
              <w:t>5</w:t>
            </w:r>
            <w:r>
              <w:rPr>
                <w:noProof/>
                <w:webHidden/>
              </w:rPr>
              <w:fldChar w:fldCharType="end"/>
            </w:r>
          </w:hyperlink>
        </w:p>
        <w:p w14:paraId="586408B7" w14:textId="77D4E551" w:rsidR="00C74941" w:rsidRDefault="00C7494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743916" w:history="1">
            <w:r w:rsidRPr="009D0416">
              <w:rPr>
                <w:rStyle w:val="Hyperlink"/>
                <w:noProof/>
              </w:rPr>
              <w:t>How These Principles Improve Care / Address Challenges</w:t>
            </w:r>
            <w:r>
              <w:rPr>
                <w:noProof/>
                <w:webHidden/>
              </w:rPr>
              <w:tab/>
            </w:r>
            <w:r>
              <w:rPr>
                <w:noProof/>
                <w:webHidden/>
              </w:rPr>
              <w:fldChar w:fldCharType="begin"/>
            </w:r>
            <w:r>
              <w:rPr>
                <w:noProof/>
                <w:webHidden/>
              </w:rPr>
              <w:instrText xml:space="preserve"> PAGEREF _Toc215743916 \h </w:instrText>
            </w:r>
            <w:r>
              <w:rPr>
                <w:noProof/>
                <w:webHidden/>
              </w:rPr>
            </w:r>
            <w:r>
              <w:rPr>
                <w:noProof/>
                <w:webHidden/>
              </w:rPr>
              <w:fldChar w:fldCharType="separate"/>
            </w:r>
            <w:r>
              <w:rPr>
                <w:noProof/>
                <w:webHidden/>
              </w:rPr>
              <w:t>6</w:t>
            </w:r>
            <w:r>
              <w:rPr>
                <w:noProof/>
                <w:webHidden/>
              </w:rPr>
              <w:fldChar w:fldCharType="end"/>
            </w:r>
          </w:hyperlink>
        </w:p>
        <w:p w14:paraId="10AF4B19" w14:textId="49C33810" w:rsidR="00C74941" w:rsidRDefault="00C7494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743917" w:history="1">
            <w:r w:rsidRPr="009D0416">
              <w:rPr>
                <w:rStyle w:val="Hyperlink"/>
                <w:noProof/>
              </w:rPr>
              <w:t>Task 3: Self-Reflection as a Health and Social Care Professional</w:t>
            </w:r>
            <w:r>
              <w:rPr>
                <w:noProof/>
                <w:webHidden/>
              </w:rPr>
              <w:tab/>
            </w:r>
            <w:r>
              <w:rPr>
                <w:noProof/>
                <w:webHidden/>
              </w:rPr>
              <w:fldChar w:fldCharType="begin"/>
            </w:r>
            <w:r>
              <w:rPr>
                <w:noProof/>
                <w:webHidden/>
              </w:rPr>
              <w:instrText xml:space="preserve"> PAGEREF _Toc215743917 \h </w:instrText>
            </w:r>
            <w:r>
              <w:rPr>
                <w:noProof/>
                <w:webHidden/>
              </w:rPr>
            </w:r>
            <w:r>
              <w:rPr>
                <w:noProof/>
                <w:webHidden/>
              </w:rPr>
              <w:fldChar w:fldCharType="separate"/>
            </w:r>
            <w:r>
              <w:rPr>
                <w:noProof/>
                <w:webHidden/>
              </w:rPr>
              <w:t>6</w:t>
            </w:r>
            <w:r>
              <w:rPr>
                <w:noProof/>
                <w:webHidden/>
              </w:rPr>
              <w:fldChar w:fldCharType="end"/>
            </w:r>
          </w:hyperlink>
        </w:p>
        <w:p w14:paraId="2FE0B6CE" w14:textId="07E4B99C" w:rsidR="00C74941" w:rsidRDefault="00C7494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743918" w:history="1">
            <w:r w:rsidRPr="009D0416">
              <w:rPr>
                <w:rStyle w:val="Hyperlink"/>
                <w:noProof/>
              </w:rPr>
              <w:t>Introduction</w:t>
            </w:r>
            <w:r>
              <w:rPr>
                <w:noProof/>
                <w:webHidden/>
              </w:rPr>
              <w:tab/>
            </w:r>
            <w:r>
              <w:rPr>
                <w:noProof/>
                <w:webHidden/>
              </w:rPr>
              <w:fldChar w:fldCharType="begin"/>
            </w:r>
            <w:r>
              <w:rPr>
                <w:noProof/>
                <w:webHidden/>
              </w:rPr>
              <w:instrText xml:space="preserve"> PAGEREF _Toc215743918 \h </w:instrText>
            </w:r>
            <w:r>
              <w:rPr>
                <w:noProof/>
                <w:webHidden/>
              </w:rPr>
            </w:r>
            <w:r>
              <w:rPr>
                <w:noProof/>
                <w:webHidden/>
              </w:rPr>
              <w:fldChar w:fldCharType="separate"/>
            </w:r>
            <w:r>
              <w:rPr>
                <w:noProof/>
                <w:webHidden/>
              </w:rPr>
              <w:t>6</w:t>
            </w:r>
            <w:r>
              <w:rPr>
                <w:noProof/>
                <w:webHidden/>
              </w:rPr>
              <w:fldChar w:fldCharType="end"/>
            </w:r>
          </w:hyperlink>
        </w:p>
        <w:p w14:paraId="5AD1C391" w14:textId="66140236" w:rsidR="00C74941" w:rsidRDefault="00C7494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743919" w:history="1">
            <w:r w:rsidRPr="009D0416">
              <w:rPr>
                <w:rStyle w:val="Hyperlink"/>
                <w:noProof/>
              </w:rPr>
              <w:t>Description</w:t>
            </w:r>
            <w:r>
              <w:rPr>
                <w:noProof/>
                <w:webHidden/>
              </w:rPr>
              <w:tab/>
            </w:r>
            <w:r>
              <w:rPr>
                <w:noProof/>
                <w:webHidden/>
              </w:rPr>
              <w:fldChar w:fldCharType="begin"/>
            </w:r>
            <w:r>
              <w:rPr>
                <w:noProof/>
                <w:webHidden/>
              </w:rPr>
              <w:instrText xml:space="preserve"> PAGEREF _Toc215743919 \h </w:instrText>
            </w:r>
            <w:r>
              <w:rPr>
                <w:noProof/>
                <w:webHidden/>
              </w:rPr>
            </w:r>
            <w:r>
              <w:rPr>
                <w:noProof/>
                <w:webHidden/>
              </w:rPr>
              <w:fldChar w:fldCharType="separate"/>
            </w:r>
            <w:r>
              <w:rPr>
                <w:noProof/>
                <w:webHidden/>
              </w:rPr>
              <w:t>6</w:t>
            </w:r>
            <w:r>
              <w:rPr>
                <w:noProof/>
                <w:webHidden/>
              </w:rPr>
              <w:fldChar w:fldCharType="end"/>
            </w:r>
          </w:hyperlink>
        </w:p>
        <w:p w14:paraId="3C487D80" w14:textId="78CBE0DC" w:rsidR="00C74941" w:rsidRDefault="00C7494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743920" w:history="1">
            <w:r w:rsidRPr="009D0416">
              <w:rPr>
                <w:rStyle w:val="Hyperlink"/>
                <w:noProof/>
              </w:rPr>
              <w:t>Feelings</w:t>
            </w:r>
            <w:r>
              <w:rPr>
                <w:noProof/>
                <w:webHidden/>
              </w:rPr>
              <w:tab/>
            </w:r>
            <w:r>
              <w:rPr>
                <w:noProof/>
                <w:webHidden/>
              </w:rPr>
              <w:fldChar w:fldCharType="begin"/>
            </w:r>
            <w:r>
              <w:rPr>
                <w:noProof/>
                <w:webHidden/>
              </w:rPr>
              <w:instrText xml:space="preserve"> PAGEREF _Toc215743920 \h </w:instrText>
            </w:r>
            <w:r>
              <w:rPr>
                <w:noProof/>
                <w:webHidden/>
              </w:rPr>
            </w:r>
            <w:r>
              <w:rPr>
                <w:noProof/>
                <w:webHidden/>
              </w:rPr>
              <w:fldChar w:fldCharType="separate"/>
            </w:r>
            <w:r>
              <w:rPr>
                <w:noProof/>
                <w:webHidden/>
              </w:rPr>
              <w:t>7</w:t>
            </w:r>
            <w:r>
              <w:rPr>
                <w:noProof/>
                <w:webHidden/>
              </w:rPr>
              <w:fldChar w:fldCharType="end"/>
            </w:r>
          </w:hyperlink>
        </w:p>
        <w:p w14:paraId="44035996" w14:textId="48D6E315" w:rsidR="00C74941" w:rsidRDefault="00C7494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743921" w:history="1">
            <w:r w:rsidRPr="009D0416">
              <w:rPr>
                <w:rStyle w:val="Hyperlink"/>
                <w:noProof/>
              </w:rPr>
              <w:t>Evaluation</w:t>
            </w:r>
            <w:r>
              <w:rPr>
                <w:noProof/>
                <w:webHidden/>
              </w:rPr>
              <w:tab/>
            </w:r>
            <w:r>
              <w:rPr>
                <w:noProof/>
                <w:webHidden/>
              </w:rPr>
              <w:fldChar w:fldCharType="begin"/>
            </w:r>
            <w:r>
              <w:rPr>
                <w:noProof/>
                <w:webHidden/>
              </w:rPr>
              <w:instrText xml:space="preserve"> PAGEREF _Toc215743921 \h </w:instrText>
            </w:r>
            <w:r>
              <w:rPr>
                <w:noProof/>
                <w:webHidden/>
              </w:rPr>
            </w:r>
            <w:r>
              <w:rPr>
                <w:noProof/>
                <w:webHidden/>
              </w:rPr>
              <w:fldChar w:fldCharType="separate"/>
            </w:r>
            <w:r>
              <w:rPr>
                <w:noProof/>
                <w:webHidden/>
              </w:rPr>
              <w:t>7</w:t>
            </w:r>
            <w:r>
              <w:rPr>
                <w:noProof/>
                <w:webHidden/>
              </w:rPr>
              <w:fldChar w:fldCharType="end"/>
            </w:r>
          </w:hyperlink>
        </w:p>
        <w:p w14:paraId="4F90B146" w14:textId="008B28A0" w:rsidR="00C74941" w:rsidRDefault="00C7494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743922" w:history="1">
            <w:r w:rsidRPr="009D0416">
              <w:rPr>
                <w:rStyle w:val="Hyperlink"/>
                <w:noProof/>
              </w:rPr>
              <w:t>Analysis</w:t>
            </w:r>
            <w:r>
              <w:rPr>
                <w:noProof/>
                <w:webHidden/>
              </w:rPr>
              <w:tab/>
            </w:r>
            <w:r>
              <w:rPr>
                <w:noProof/>
                <w:webHidden/>
              </w:rPr>
              <w:fldChar w:fldCharType="begin"/>
            </w:r>
            <w:r>
              <w:rPr>
                <w:noProof/>
                <w:webHidden/>
              </w:rPr>
              <w:instrText xml:space="preserve"> PAGEREF _Toc215743922 \h </w:instrText>
            </w:r>
            <w:r>
              <w:rPr>
                <w:noProof/>
                <w:webHidden/>
              </w:rPr>
            </w:r>
            <w:r>
              <w:rPr>
                <w:noProof/>
                <w:webHidden/>
              </w:rPr>
              <w:fldChar w:fldCharType="separate"/>
            </w:r>
            <w:r>
              <w:rPr>
                <w:noProof/>
                <w:webHidden/>
              </w:rPr>
              <w:t>7</w:t>
            </w:r>
            <w:r>
              <w:rPr>
                <w:noProof/>
                <w:webHidden/>
              </w:rPr>
              <w:fldChar w:fldCharType="end"/>
            </w:r>
          </w:hyperlink>
        </w:p>
        <w:p w14:paraId="7CEDA5D7" w14:textId="6D170DC9" w:rsidR="00C74941" w:rsidRDefault="00C7494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743923" w:history="1">
            <w:r w:rsidRPr="009D0416">
              <w:rPr>
                <w:rStyle w:val="Hyperlink"/>
                <w:noProof/>
              </w:rPr>
              <w:t>Conclusion</w:t>
            </w:r>
            <w:r>
              <w:rPr>
                <w:noProof/>
                <w:webHidden/>
              </w:rPr>
              <w:tab/>
            </w:r>
            <w:r>
              <w:rPr>
                <w:noProof/>
                <w:webHidden/>
              </w:rPr>
              <w:fldChar w:fldCharType="begin"/>
            </w:r>
            <w:r>
              <w:rPr>
                <w:noProof/>
                <w:webHidden/>
              </w:rPr>
              <w:instrText xml:space="preserve"> PAGEREF _Toc215743923 \h </w:instrText>
            </w:r>
            <w:r>
              <w:rPr>
                <w:noProof/>
                <w:webHidden/>
              </w:rPr>
            </w:r>
            <w:r>
              <w:rPr>
                <w:noProof/>
                <w:webHidden/>
              </w:rPr>
              <w:fldChar w:fldCharType="separate"/>
            </w:r>
            <w:r>
              <w:rPr>
                <w:noProof/>
                <w:webHidden/>
              </w:rPr>
              <w:t>8</w:t>
            </w:r>
            <w:r>
              <w:rPr>
                <w:noProof/>
                <w:webHidden/>
              </w:rPr>
              <w:fldChar w:fldCharType="end"/>
            </w:r>
          </w:hyperlink>
        </w:p>
        <w:p w14:paraId="44001A06" w14:textId="3D1D6AB3" w:rsidR="00C74941" w:rsidRDefault="00C7494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5743924" w:history="1">
            <w:r w:rsidRPr="009D0416">
              <w:rPr>
                <w:rStyle w:val="Hyperlink"/>
                <w:noProof/>
              </w:rPr>
              <w:t>Action Plan</w:t>
            </w:r>
            <w:r>
              <w:rPr>
                <w:noProof/>
                <w:webHidden/>
              </w:rPr>
              <w:tab/>
            </w:r>
            <w:r>
              <w:rPr>
                <w:noProof/>
                <w:webHidden/>
              </w:rPr>
              <w:fldChar w:fldCharType="begin"/>
            </w:r>
            <w:r>
              <w:rPr>
                <w:noProof/>
                <w:webHidden/>
              </w:rPr>
              <w:instrText xml:space="preserve"> PAGEREF _Toc215743924 \h </w:instrText>
            </w:r>
            <w:r>
              <w:rPr>
                <w:noProof/>
                <w:webHidden/>
              </w:rPr>
            </w:r>
            <w:r>
              <w:rPr>
                <w:noProof/>
                <w:webHidden/>
              </w:rPr>
              <w:fldChar w:fldCharType="separate"/>
            </w:r>
            <w:r>
              <w:rPr>
                <w:noProof/>
                <w:webHidden/>
              </w:rPr>
              <w:t>8</w:t>
            </w:r>
            <w:r>
              <w:rPr>
                <w:noProof/>
                <w:webHidden/>
              </w:rPr>
              <w:fldChar w:fldCharType="end"/>
            </w:r>
          </w:hyperlink>
        </w:p>
        <w:p w14:paraId="52F327D4" w14:textId="237183BB" w:rsidR="00C74941" w:rsidRDefault="00C7494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5743925" w:history="1">
            <w:r w:rsidRPr="009D0416">
              <w:rPr>
                <w:rStyle w:val="Hyperlink"/>
                <w:noProof/>
              </w:rPr>
              <w:t>Training and Education:</w:t>
            </w:r>
            <w:r>
              <w:rPr>
                <w:noProof/>
                <w:webHidden/>
              </w:rPr>
              <w:tab/>
            </w:r>
            <w:r>
              <w:rPr>
                <w:noProof/>
                <w:webHidden/>
              </w:rPr>
              <w:fldChar w:fldCharType="begin"/>
            </w:r>
            <w:r>
              <w:rPr>
                <w:noProof/>
                <w:webHidden/>
              </w:rPr>
              <w:instrText xml:space="preserve"> PAGEREF _Toc215743925 \h </w:instrText>
            </w:r>
            <w:r>
              <w:rPr>
                <w:noProof/>
                <w:webHidden/>
              </w:rPr>
            </w:r>
            <w:r>
              <w:rPr>
                <w:noProof/>
                <w:webHidden/>
              </w:rPr>
              <w:fldChar w:fldCharType="separate"/>
            </w:r>
            <w:r>
              <w:rPr>
                <w:noProof/>
                <w:webHidden/>
              </w:rPr>
              <w:t>8</w:t>
            </w:r>
            <w:r>
              <w:rPr>
                <w:noProof/>
                <w:webHidden/>
              </w:rPr>
              <w:fldChar w:fldCharType="end"/>
            </w:r>
          </w:hyperlink>
        </w:p>
        <w:p w14:paraId="554BCD13" w14:textId="65AFE13C" w:rsidR="00C74941" w:rsidRDefault="00C7494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5743926" w:history="1">
            <w:r w:rsidRPr="009D0416">
              <w:rPr>
                <w:rStyle w:val="Hyperlink"/>
                <w:noProof/>
              </w:rPr>
              <w:t>Mentorship:</w:t>
            </w:r>
            <w:r>
              <w:rPr>
                <w:noProof/>
                <w:webHidden/>
              </w:rPr>
              <w:tab/>
            </w:r>
            <w:r>
              <w:rPr>
                <w:noProof/>
                <w:webHidden/>
              </w:rPr>
              <w:fldChar w:fldCharType="begin"/>
            </w:r>
            <w:r>
              <w:rPr>
                <w:noProof/>
                <w:webHidden/>
              </w:rPr>
              <w:instrText xml:space="preserve"> PAGEREF _Toc215743926 \h </w:instrText>
            </w:r>
            <w:r>
              <w:rPr>
                <w:noProof/>
                <w:webHidden/>
              </w:rPr>
            </w:r>
            <w:r>
              <w:rPr>
                <w:noProof/>
                <w:webHidden/>
              </w:rPr>
              <w:fldChar w:fldCharType="separate"/>
            </w:r>
            <w:r>
              <w:rPr>
                <w:noProof/>
                <w:webHidden/>
              </w:rPr>
              <w:t>8</w:t>
            </w:r>
            <w:r>
              <w:rPr>
                <w:noProof/>
                <w:webHidden/>
              </w:rPr>
              <w:fldChar w:fldCharType="end"/>
            </w:r>
          </w:hyperlink>
        </w:p>
        <w:p w14:paraId="580742AB" w14:textId="40A01276" w:rsidR="00C74941" w:rsidRDefault="00C7494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5743927" w:history="1">
            <w:r w:rsidRPr="009D0416">
              <w:rPr>
                <w:rStyle w:val="Hyperlink"/>
                <w:noProof/>
              </w:rPr>
              <w:t>Policy Familiarisation:</w:t>
            </w:r>
            <w:r>
              <w:rPr>
                <w:noProof/>
                <w:webHidden/>
              </w:rPr>
              <w:tab/>
            </w:r>
            <w:r>
              <w:rPr>
                <w:noProof/>
                <w:webHidden/>
              </w:rPr>
              <w:fldChar w:fldCharType="begin"/>
            </w:r>
            <w:r>
              <w:rPr>
                <w:noProof/>
                <w:webHidden/>
              </w:rPr>
              <w:instrText xml:space="preserve"> PAGEREF _Toc215743927 \h </w:instrText>
            </w:r>
            <w:r>
              <w:rPr>
                <w:noProof/>
                <w:webHidden/>
              </w:rPr>
            </w:r>
            <w:r>
              <w:rPr>
                <w:noProof/>
                <w:webHidden/>
              </w:rPr>
              <w:fldChar w:fldCharType="separate"/>
            </w:r>
            <w:r>
              <w:rPr>
                <w:noProof/>
                <w:webHidden/>
              </w:rPr>
              <w:t>8</w:t>
            </w:r>
            <w:r>
              <w:rPr>
                <w:noProof/>
                <w:webHidden/>
              </w:rPr>
              <w:fldChar w:fldCharType="end"/>
            </w:r>
          </w:hyperlink>
        </w:p>
        <w:p w14:paraId="29958220" w14:textId="58644489" w:rsidR="00C74941" w:rsidRDefault="00C74941">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5743928" w:history="1">
            <w:r w:rsidRPr="009D0416">
              <w:rPr>
                <w:rStyle w:val="Hyperlink"/>
                <w:noProof/>
              </w:rPr>
              <w:t>Reflective Practice:</w:t>
            </w:r>
            <w:r>
              <w:rPr>
                <w:noProof/>
                <w:webHidden/>
              </w:rPr>
              <w:tab/>
            </w:r>
            <w:r>
              <w:rPr>
                <w:noProof/>
                <w:webHidden/>
              </w:rPr>
              <w:fldChar w:fldCharType="begin"/>
            </w:r>
            <w:r>
              <w:rPr>
                <w:noProof/>
                <w:webHidden/>
              </w:rPr>
              <w:instrText xml:space="preserve"> PAGEREF _Toc215743928 \h </w:instrText>
            </w:r>
            <w:r>
              <w:rPr>
                <w:noProof/>
                <w:webHidden/>
              </w:rPr>
            </w:r>
            <w:r>
              <w:rPr>
                <w:noProof/>
                <w:webHidden/>
              </w:rPr>
              <w:fldChar w:fldCharType="separate"/>
            </w:r>
            <w:r>
              <w:rPr>
                <w:noProof/>
                <w:webHidden/>
              </w:rPr>
              <w:t>8</w:t>
            </w:r>
            <w:r>
              <w:rPr>
                <w:noProof/>
                <w:webHidden/>
              </w:rPr>
              <w:fldChar w:fldCharType="end"/>
            </w:r>
          </w:hyperlink>
        </w:p>
        <w:p w14:paraId="67ADBD98" w14:textId="13727507" w:rsidR="00C74941" w:rsidRDefault="00C7494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743929" w:history="1">
            <w:r w:rsidRPr="009D0416">
              <w:rPr>
                <w:rStyle w:val="Hyperlink"/>
                <w:noProof/>
              </w:rPr>
              <w:t>Conclusion</w:t>
            </w:r>
            <w:r>
              <w:rPr>
                <w:noProof/>
                <w:webHidden/>
              </w:rPr>
              <w:tab/>
            </w:r>
            <w:r>
              <w:rPr>
                <w:noProof/>
                <w:webHidden/>
              </w:rPr>
              <w:fldChar w:fldCharType="begin"/>
            </w:r>
            <w:r>
              <w:rPr>
                <w:noProof/>
                <w:webHidden/>
              </w:rPr>
              <w:instrText xml:space="preserve"> PAGEREF _Toc215743929 \h </w:instrText>
            </w:r>
            <w:r>
              <w:rPr>
                <w:noProof/>
                <w:webHidden/>
              </w:rPr>
            </w:r>
            <w:r>
              <w:rPr>
                <w:noProof/>
                <w:webHidden/>
              </w:rPr>
              <w:fldChar w:fldCharType="separate"/>
            </w:r>
            <w:r>
              <w:rPr>
                <w:noProof/>
                <w:webHidden/>
              </w:rPr>
              <w:t>9</w:t>
            </w:r>
            <w:r>
              <w:rPr>
                <w:noProof/>
                <w:webHidden/>
              </w:rPr>
              <w:fldChar w:fldCharType="end"/>
            </w:r>
          </w:hyperlink>
        </w:p>
        <w:p w14:paraId="0F4F645C" w14:textId="0C017504" w:rsidR="00C74941" w:rsidRDefault="00C7494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5743930" w:history="1">
            <w:r w:rsidRPr="009D0416">
              <w:rPr>
                <w:rStyle w:val="Hyperlink"/>
                <w:noProof/>
              </w:rPr>
              <w:t>References</w:t>
            </w:r>
            <w:r>
              <w:rPr>
                <w:noProof/>
                <w:webHidden/>
              </w:rPr>
              <w:tab/>
            </w:r>
            <w:r>
              <w:rPr>
                <w:noProof/>
                <w:webHidden/>
              </w:rPr>
              <w:fldChar w:fldCharType="begin"/>
            </w:r>
            <w:r>
              <w:rPr>
                <w:noProof/>
                <w:webHidden/>
              </w:rPr>
              <w:instrText xml:space="preserve"> PAGEREF _Toc215743930 \h </w:instrText>
            </w:r>
            <w:r>
              <w:rPr>
                <w:noProof/>
                <w:webHidden/>
              </w:rPr>
            </w:r>
            <w:r>
              <w:rPr>
                <w:noProof/>
                <w:webHidden/>
              </w:rPr>
              <w:fldChar w:fldCharType="separate"/>
            </w:r>
            <w:r>
              <w:rPr>
                <w:noProof/>
                <w:webHidden/>
              </w:rPr>
              <w:t>10</w:t>
            </w:r>
            <w:r>
              <w:rPr>
                <w:noProof/>
                <w:webHidden/>
              </w:rPr>
              <w:fldChar w:fldCharType="end"/>
            </w:r>
          </w:hyperlink>
        </w:p>
        <w:p w14:paraId="0538768A" w14:textId="73C9E5BA" w:rsidR="00C74941" w:rsidRDefault="00C74941">
          <w:r>
            <w:rPr>
              <w:b/>
              <w:bCs/>
            </w:rPr>
            <w:fldChar w:fldCharType="end"/>
          </w:r>
        </w:p>
      </w:sdtContent>
    </w:sdt>
    <w:p w14:paraId="750EEA4F" w14:textId="77777777" w:rsidR="00C74941" w:rsidRPr="00C74941" w:rsidRDefault="00C74941" w:rsidP="00594FAC">
      <w:pPr>
        <w:spacing w:line="360" w:lineRule="auto"/>
        <w:rPr>
          <w:rFonts w:ascii="Arial" w:hAnsi="Arial" w:cs="Arial"/>
        </w:rPr>
      </w:pPr>
    </w:p>
    <w:p w14:paraId="529D6F14" w14:textId="77777777" w:rsidR="00B21FE6" w:rsidRPr="00594FAC" w:rsidRDefault="00B21FE6" w:rsidP="00594FAC">
      <w:pPr>
        <w:spacing w:line="360" w:lineRule="auto"/>
        <w:rPr>
          <w:rFonts w:ascii="Arial" w:hAnsi="Arial" w:cs="Arial"/>
          <w:sz w:val="22"/>
        </w:rPr>
      </w:pPr>
    </w:p>
    <w:p w14:paraId="327B4649" w14:textId="77777777" w:rsidR="00B21FE6" w:rsidRPr="00594FAC" w:rsidRDefault="00B21FE6" w:rsidP="00594FAC">
      <w:pPr>
        <w:spacing w:line="360" w:lineRule="auto"/>
        <w:rPr>
          <w:rFonts w:ascii="Arial" w:hAnsi="Arial" w:cs="Arial"/>
          <w:sz w:val="22"/>
        </w:rPr>
      </w:pPr>
    </w:p>
    <w:p w14:paraId="388A7857" w14:textId="77777777" w:rsidR="00B21FE6" w:rsidRPr="00594FAC" w:rsidRDefault="00B21FE6" w:rsidP="00594FAC">
      <w:pPr>
        <w:spacing w:line="360" w:lineRule="auto"/>
        <w:rPr>
          <w:rFonts w:ascii="Arial" w:hAnsi="Arial" w:cs="Arial"/>
          <w:sz w:val="22"/>
        </w:rPr>
      </w:pPr>
    </w:p>
    <w:p w14:paraId="7381AAD5" w14:textId="77777777" w:rsidR="00B21FE6" w:rsidRPr="00594FAC" w:rsidRDefault="00B21FE6" w:rsidP="00594FAC">
      <w:pPr>
        <w:spacing w:line="360" w:lineRule="auto"/>
        <w:rPr>
          <w:rFonts w:ascii="Arial" w:hAnsi="Arial" w:cs="Arial"/>
          <w:sz w:val="22"/>
        </w:rPr>
      </w:pPr>
    </w:p>
    <w:p w14:paraId="6498F677" w14:textId="5B3425DF" w:rsidR="00B21FE6" w:rsidRPr="00594FAC" w:rsidRDefault="00B21FE6" w:rsidP="00594FAC">
      <w:pPr>
        <w:spacing w:line="360" w:lineRule="auto"/>
        <w:rPr>
          <w:rFonts w:ascii="Arial" w:hAnsi="Arial" w:cs="Arial"/>
          <w:sz w:val="22"/>
        </w:rPr>
      </w:pPr>
      <w:r w:rsidRPr="00594FAC">
        <w:rPr>
          <w:rFonts w:ascii="Arial" w:hAnsi="Arial" w:cs="Arial"/>
          <w:sz w:val="22"/>
        </w:rPr>
        <w:br w:type="page"/>
      </w:r>
    </w:p>
    <w:p w14:paraId="2353D069" w14:textId="77777777" w:rsidR="0098353E" w:rsidRPr="0098353E" w:rsidRDefault="0098353E" w:rsidP="009C74B4">
      <w:pPr>
        <w:pStyle w:val="Heading1"/>
      </w:pPr>
      <w:bookmarkStart w:id="0" w:name="_Toc215743910"/>
      <w:r w:rsidRPr="0098353E">
        <w:lastRenderedPageBreak/>
        <w:t>Introduction</w:t>
      </w:r>
      <w:bookmarkEnd w:id="0"/>
    </w:p>
    <w:p w14:paraId="616F1BDE" w14:textId="77777777" w:rsidR="0098353E" w:rsidRPr="0098353E" w:rsidRDefault="0098353E" w:rsidP="0098353E">
      <w:pPr>
        <w:spacing w:after="0" w:line="360" w:lineRule="auto"/>
        <w:rPr>
          <w:rFonts w:ascii="Arial" w:eastAsia="Arial" w:hAnsi="Arial" w:cs="Arial"/>
          <w:szCs w:val="24"/>
        </w:rPr>
      </w:pPr>
      <w:r w:rsidRPr="0098353E">
        <w:rPr>
          <w:rFonts w:ascii="Arial" w:eastAsia="Arial" w:hAnsi="Arial" w:cs="Arial"/>
          <w:szCs w:val="24"/>
        </w:rPr>
        <w:t>This report explores key principles and practices within health and social care in the UK, focusing on person-centred care, partnership working, and ethics. These principles are central to delivering high-quality care, ensuring that service users are treated with dignity, respect, and autonomy, while also supporting collaborative and effective professional practice. The report aims to examine both the theoretical foundations and practical applications of these principles, demonstrating their significance in contemporary health and social care settings.</w:t>
      </w:r>
    </w:p>
    <w:p w14:paraId="7E8CF7AD" w14:textId="77777777" w:rsidR="0098353E" w:rsidRPr="0098353E" w:rsidRDefault="0098353E" w:rsidP="0098353E">
      <w:pPr>
        <w:spacing w:after="0" w:line="360" w:lineRule="auto"/>
        <w:rPr>
          <w:rFonts w:ascii="Arial" w:eastAsia="Arial" w:hAnsi="Arial" w:cs="Arial"/>
          <w:szCs w:val="24"/>
        </w:rPr>
      </w:pPr>
      <w:r w:rsidRPr="0098353E">
        <w:rPr>
          <w:rFonts w:ascii="Arial" w:eastAsia="Arial" w:hAnsi="Arial" w:cs="Arial"/>
          <w:szCs w:val="24"/>
        </w:rPr>
        <w:t>The first section reflects on the importance of these principles, highlighting how they underpin the quality of care, ethical decision-making, and professional accountability. The second section provides practical examples of how person-centred care, partnership working, and ethics are applied in real UK healthcare settings, illustrating the impact of policies, legislation, and professional guidelines on improving patient outcomes.</w:t>
      </w:r>
    </w:p>
    <w:p w14:paraId="0106947F" w14:textId="1F333370" w:rsidR="0098353E" w:rsidRPr="0098353E" w:rsidRDefault="0098353E" w:rsidP="0098353E">
      <w:pPr>
        <w:spacing w:after="0" w:line="360" w:lineRule="auto"/>
        <w:rPr>
          <w:rFonts w:ascii="Arial" w:eastAsia="Arial" w:hAnsi="Arial" w:cs="Arial"/>
          <w:szCs w:val="24"/>
        </w:rPr>
      </w:pPr>
      <w:r w:rsidRPr="0098353E">
        <w:rPr>
          <w:rFonts w:ascii="Arial" w:eastAsia="Arial" w:hAnsi="Arial" w:cs="Arial"/>
          <w:szCs w:val="24"/>
        </w:rPr>
        <w:t>The third section presents a self-reflection using Gibbs’ reflective cycle, drawing on experiences from a multidisciplinary team (MDT) case study.</w:t>
      </w:r>
      <w:r w:rsidR="004456D4" w:rsidRPr="004456D4">
        <w:t xml:space="preserve"> </w:t>
      </w:r>
      <w:r w:rsidR="004456D4" w:rsidRPr="004456D4">
        <w:rPr>
          <w:rFonts w:ascii="Arial" w:eastAsia="Arial" w:hAnsi="Arial" w:cs="Arial"/>
          <w:szCs w:val="24"/>
        </w:rPr>
        <w:t>This reflection explores the impact of these principles on professional practice, highlights personal strengths and areas needing development, and presents plans for continuous professional growth</w:t>
      </w:r>
      <w:r w:rsidRPr="0098353E">
        <w:rPr>
          <w:rFonts w:ascii="Arial" w:eastAsia="Arial" w:hAnsi="Arial" w:cs="Arial"/>
          <w:szCs w:val="24"/>
        </w:rPr>
        <w:t>. By integrating theory, legislation, and practical experience, the report demonstrates how a health and social care professional can apply these principles to support ethical, coordinated, and person-centred care.</w:t>
      </w:r>
    </w:p>
    <w:p w14:paraId="69538938" w14:textId="77777777" w:rsidR="0098353E" w:rsidRDefault="0098353E" w:rsidP="000D133F">
      <w:pPr>
        <w:spacing w:after="0" w:line="360" w:lineRule="auto"/>
        <w:rPr>
          <w:rFonts w:ascii="Arial" w:eastAsia="Arial" w:hAnsi="Arial" w:cs="Arial"/>
          <w:b/>
          <w:bCs/>
          <w:szCs w:val="24"/>
        </w:rPr>
      </w:pPr>
    </w:p>
    <w:p w14:paraId="68D40075" w14:textId="10F6DB9B" w:rsidR="000D133F" w:rsidRPr="000D133F" w:rsidRDefault="000D133F" w:rsidP="009C74B4">
      <w:pPr>
        <w:pStyle w:val="Heading1"/>
      </w:pPr>
      <w:bookmarkStart w:id="1" w:name="_Toc215743911"/>
      <w:r w:rsidRPr="000D133F">
        <w:t>Task 1: Reflection on the Importance of Principles of Health and Social Care</w:t>
      </w:r>
      <w:bookmarkEnd w:id="1"/>
    </w:p>
    <w:p w14:paraId="282276E0" w14:textId="30FB6BE1" w:rsidR="000D133F" w:rsidRPr="000D133F" w:rsidRDefault="00902B7B" w:rsidP="000D133F">
      <w:pPr>
        <w:spacing w:after="0" w:line="360" w:lineRule="auto"/>
        <w:rPr>
          <w:rFonts w:ascii="Arial" w:eastAsia="Arial" w:hAnsi="Arial" w:cs="Arial"/>
          <w:szCs w:val="24"/>
        </w:rPr>
      </w:pPr>
      <w:r w:rsidRPr="00902B7B">
        <w:rPr>
          <w:rFonts w:ascii="Arial" w:eastAsia="Arial" w:hAnsi="Arial" w:cs="Arial"/>
          <w:szCs w:val="24"/>
        </w:rPr>
        <w:t>Person-centred care, partnership working, and ethics are key principles in health and social care, guiding practice and policy to enhance outcomes for service users. Person-centred care focuses on the individual, ensuring their needs, preferences, and values are central to all decisions</w:t>
      </w:r>
      <w:r w:rsidR="000D133F" w:rsidRPr="000D133F">
        <w:rPr>
          <w:rFonts w:ascii="Arial" w:eastAsia="Arial" w:hAnsi="Arial" w:cs="Arial"/>
          <w:szCs w:val="24"/>
        </w:rPr>
        <w:t xml:space="preserve"> (CQC, 2023). By focusing on autonomy and choice, care becomes more tailored, effective, and respectful. The theoretical underpinning of this approach is rooted in the humanistic model of care, which emphasises dignity, empowerment, and holistic support (McCormack &amp; McCance, 2017). In practice, this means listening to patients’ voices, involving them in care </w:t>
      </w:r>
      <w:r w:rsidR="000D133F" w:rsidRPr="000D133F">
        <w:rPr>
          <w:rFonts w:ascii="Arial" w:eastAsia="Arial" w:hAnsi="Arial" w:cs="Arial"/>
          <w:szCs w:val="24"/>
        </w:rPr>
        <w:lastRenderedPageBreak/>
        <w:t>planning, and promoting independence, which enhances satisfaction and engagement with services.</w:t>
      </w:r>
    </w:p>
    <w:p w14:paraId="4D373834" w14:textId="77777777" w:rsidR="000D133F" w:rsidRPr="000D133F" w:rsidRDefault="000D133F" w:rsidP="000D133F">
      <w:pPr>
        <w:spacing w:after="0" w:line="360" w:lineRule="auto"/>
        <w:rPr>
          <w:rFonts w:ascii="Arial" w:eastAsia="Arial" w:hAnsi="Arial" w:cs="Arial"/>
          <w:szCs w:val="24"/>
        </w:rPr>
      </w:pPr>
      <w:r w:rsidRPr="000D133F">
        <w:rPr>
          <w:rFonts w:ascii="Arial" w:eastAsia="Arial" w:hAnsi="Arial" w:cs="Arial"/>
          <w:szCs w:val="24"/>
        </w:rPr>
        <w:t>Partnership working is another key principle, highlighting the importance of collaboration between professionals, agencies, and service users. Effective partnerships improve communication, resource sharing, and coordination of care (Glasby &amp; Dickinson, 2014). Systems theory supports this concept by demonstrating that health and social care services function as interconnected systems, where collaboration ensures that the whole system works efficiently rather than in isolated silos (Checkland, 2011). For example, multi-agency teams working together in safeguarding or discharge planning ensure that service users receive seamless care and that risks are minimised. Partnership working also extends to working with families and communities, ensuring that care considers social, cultural, and environmental factors affecting individuals.</w:t>
      </w:r>
    </w:p>
    <w:p w14:paraId="5A741202" w14:textId="77777777" w:rsidR="000D133F" w:rsidRPr="000D133F" w:rsidRDefault="000D133F" w:rsidP="000D133F">
      <w:pPr>
        <w:spacing w:after="0" w:line="360" w:lineRule="auto"/>
        <w:rPr>
          <w:rFonts w:ascii="Arial" w:eastAsia="Arial" w:hAnsi="Arial" w:cs="Arial"/>
          <w:szCs w:val="24"/>
        </w:rPr>
      </w:pPr>
      <w:r w:rsidRPr="000D133F">
        <w:rPr>
          <w:rFonts w:ascii="Arial" w:eastAsia="Arial" w:hAnsi="Arial" w:cs="Arial"/>
          <w:szCs w:val="24"/>
        </w:rPr>
        <w:t>Ethics underpin decision-making and practice in health and social care, guiding professionals to act in ways that respect human rights, equality, and fairness (Beauchamp &amp; Childress, 2019). Ethical principles such as beneficence, non-maleficence, autonomy, and justice provide a framework for making complex decisions where competing needs arise. For instance, when allocating limited resources or balancing risk and independence for older adults, ethical reasoning ensures decisions are transparent, accountable, and centred on the service user’s best interests. Ethics also intersect with person-centred care and partnership working, as professionals must consider the values and preferences of service users and collaborate respectfully with colleagues.</w:t>
      </w:r>
    </w:p>
    <w:p w14:paraId="31E3BEE1" w14:textId="2B14D79B" w:rsidR="000D133F" w:rsidRPr="000D133F" w:rsidRDefault="000D133F" w:rsidP="000D133F">
      <w:pPr>
        <w:spacing w:after="0" w:line="360" w:lineRule="auto"/>
        <w:rPr>
          <w:rFonts w:ascii="Arial" w:eastAsia="Arial" w:hAnsi="Arial" w:cs="Arial"/>
          <w:szCs w:val="24"/>
        </w:rPr>
      </w:pPr>
      <w:r w:rsidRPr="000D133F">
        <w:rPr>
          <w:rFonts w:ascii="Arial" w:eastAsia="Arial" w:hAnsi="Arial" w:cs="Arial"/>
          <w:szCs w:val="24"/>
        </w:rPr>
        <w:t xml:space="preserve">In the UK, these principles support the quality of care by promoting safe, effective, and responsive services. They ensure care is tailored to individuals, collaborative across agencies, and guided by moral and professional standards. Embedding these principles in practice requires continuous reflection, training, and adherence to professional codes, such as those provided by the Nursing and Midwifery Council (NMC, 2018) or Health and Care Professions Council (HCPC, 2016). </w:t>
      </w:r>
      <w:r w:rsidR="00364A05" w:rsidRPr="00364A05">
        <w:rPr>
          <w:rFonts w:ascii="Arial" w:eastAsia="Arial" w:hAnsi="Arial" w:cs="Arial"/>
          <w:szCs w:val="24"/>
        </w:rPr>
        <w:t>In essence, person-centred care, partnership working, and ethics collectively foster a health and social care environment that is fair, inclusive, and responsive to a wide range of needs.</w:t>
      </w:r>
      <w:r w:rsidR="00364A05">
        <w:rPr>
          <w:rFonts w:ascii="Arial" w:eastAsia="Arial" w:hAnsi="Arial" w:cs="Arial"/>
          <w:szCs w:val="24"/>
        </w:rPr>
        <w:t xml:space="preserve"> </w:t>
      </w:r>
    </w:p>
    <w:p w14:paraId="0E77052B" w14:textId="77777777" w:rsidR="00A11336" w:rsidRDefault="00A11336" w:rsidP="00A11336">
      <w:pPr>
        <w:spacing w:after="0" w:line="360" w:lineRule="auto"/>
        <w:rPr>
          <w:rFonts w:ascii="Arial" w:eastAsia="Arial" w:hAnsi="Arial" w:cs="Arial"/>
          <w:szCs w:val="24"/>
        </w:rPr>
      </w:pPr>
    </w:p>
    <w:p w14:paraId="65829BCE" w14:textId="77777777" w:rsidR="009C74B4" w:rsidRDefault="009C74B4" w:rsidP="00727555">
      <w:pPr>
        <w:spacing w:after="0" w:line="360" w:lineRule="auto"/>
        <w:rPr>
          <w:rFonts w:ascii="Arial" w:eastAsia="Arial" w:hAnsi="Arial" w:cs="Arial"/>
          <w:b/>
          <w:bCs/>
          <w:szCs w:val="24"/>
        </w:rPr>
      </w:pPr>
    </w:p>
    <w:p w14:paraId="58A039DB" w14:textId="513125C3" w:rsidR="00727555" w:rsidRPr="00727555" w:rsidRDefault="00727555" w:rsidP="009C74B4">
      <w:pPr>
        <w:pStyle w:val="Heading1"/>
      </w:pPr>
      <w:bookmarkStart w:id="2" w:name="_Toc215743912"/>
      <w:r w:rsidRPr="00727555">
        <w:lastRenderedPageBreak/>
        <w:t>Task 2: Practical Examples of Concepts in Practice</w:t>
      </w:r>
      <w:bookmarkEnd w:id="2"/>
    </w:p>
    <w:p w14:paraId="15D85F47" w14:textId="18AC9B68" w:rsidR="00727555" w:rsidRPr="00727555" w:rsidRDefault="00727555" w:rsidP="00727555">
      <w:pPr>
        <w:spacing w:after="0" w:line="360" w:lineRule="auto"/>
        <w:rPr>
          <w:rFonts w:ascii="Arial" w:eastAsia="Arial" w:hAnsi="Arial" w:cs="Arial"/>
          <w:szCs w:val="24"/>
        </w:rPr>
      </w:pPr>
      <w:r w:rsidRPr="00727555">
        <w:rPr>
          <w:rFonts w:ascii="Arial" w:eastAsia="Arial" w:hAnsi="Arial" w:cs="Arial"/>
          <w:szCs w:val="24"/>
        </w:rPr>
        <w:t xml:space="preserve">In England, community-based multidisciplinary teams (MDTs) provide a strong </w:t>
      </w:r>
      <w:r w:rsidR="00FC046E" w:rsidRPr="00FC046E">
        <w:rPr>
          <w:rFonts w:ascii="Arial" w:eastAsia="Arial" w:hAnsi="Arial" w:cs="Arial"/>
          <w:szCs w:val="24"/>
        </w:rPr>
        <w:t>example of the combined impact of person-centred care, partnership working, and ethical practice is seen in multidisciplinary teams. These teams integrate health, social care, voluntary, and occasionally housing or community support services to collaboratively plan and coordinate care for older adults with complex needs, improving overall outcomes</w:t>
      </w:r>
      <w:r w:rsidR="00FC046E">
        <w:rPr>
          <w:rFonts w:ascii="Arial" w:eastAsia="Arial" w:hAnsi="Arial" w:cs="Arial"/>
          <w:szCs w:val="24"/>
        </w:rPr>
        <w:t xml:space="preserve"> </w:t>
      </w:r>
      <w:r w:rsidRPr="00727555">
        <w:rPr>
          <w:rFonts w:ascii="Arial" w:eastAsia="Arial" w:hAnsi="Arial" w:cs="Arial"/>
          <w:szCs w:val="24"/>
        </w:rPr>
        <w:t xml:space="preserve">(Smith et al., 2022). Evaluations show that MDT meetings involve shared decision-making, discussion of complex cases, and joint care planning, ensuring that the individual’s preferences and needs remain central to service delivery (Durand, </w:t>
      </w:r>
      <w:proofErr w:type="spellStart"/>
      <w:r w:rsidRPr="00727555">
        <w:rPr>
          <w:rFonts w:ascii="Arial" w:eastAsia="Arial" w:hAnsi="Arial" w:cs="Arial"/>
          <w:szCs w:val="24"/>
        </w:rPr>
        <w:t>Wistow</w:t>
      </w:r>
      <w:proofErr w:type="spellEnd"/>
      <w:r w:rsidRPr="00727555">
        <w:rPr>
          <w:rFonts w:ascii="Arial" w:eastAsia="Arial" w:hAnsi="Arial" w:cs="Arial"/>
          <w:szCs w:val="24"/>
        </w:rPr>
        <w:t xml:space="preserve"> and Mays, 2025).</w:t>
      </w:r>
    </w:p>
    <w:p w14:paraId="7148D853" w14:textId="77777777" w:rsidR="0090255A" w:rsidRDefault="0090255A" w:rsidP="00727555">
      <w:pPr>
        <w:spacing w:after="0" w:line="360" w:lineRule="auto"/>
        <w:rPr>
          <w:rFonts w:ascii="Arial" w:eastAsia="Arial" w:hAnsi="Arial" w:cs="Arial"/>
          <w:b/>
          <w:bCs/>
          <w:szCs w:val="24"/>
        </w:rPr>
      </w:pPr>
    </w:p>
    <w:p w14:paraId="28CBDCAB" w14:textId="38F3852D" w:rsidR="00727555" w:rsidRPr="00727555" w:rsidRDefault="00727555" w:rsidP="009C74B4">
      <w:pPr>
        <w:pStyle w:val="Heading2"/>
      </w:pPr>
      <w:bookmarkStart w:id="3" w:name="_Toc215743913"/>
      <w:r w:rsidRPr="00727555">
        <w:t>Person-Centred Care in Practice</w:t>
      </w:r>
      <w:bookmarkEnd w:id="3"/>
    </w:p>
    <w:p w14:paraId="2FDD569A" w14:textId="77777777" w:rsidR="00727555" w:rsidRPr="00727555" w:rsidRDefault="00727555" w:rsidP="00727555">
      <w:pPr>
        <w:spacing w:after="0" w:line="360" w:lineRule="auto"/>
        <w:rPr>
          <w:rFonts w:ascii="Arial" w:eastAsia="Arial" w:hAnsi="Arial" w:cs="Arial"/>
          <w:szCs w:val="24"/>
        </w:rPr>
      </w:pPr>
      <w:r w:rsidRPr="00727555">
        <w:rPr>
          <w:rFonts w:ascii="Arial" w:eastAsia="Arial" w:hAnsi="Arial" w:cs="Arial"/>
          <w:szCs w:val="24"/>
        </w:rPr>
        <w:t>Person-centred care in MDTs focuses on understanding each individual’s unique circumstances, preferences, and values. Staff consider social, emotional, cultural, and health factors before agreeing on interventions, promoting dignity and autonomy (Glasby and Dickinson, 2014). Health Education England (n.d.) defines person-centred care as personalised, coordinated care that empowers individuals, supports independence, and respects their choices. Evidence suggests that this approach improves patient satisfaction, safety, and overall health outcomes.</w:t>
      </w:r>
    </w:p>
    <w:p w14:paraId="49400B04" w14:textId="77777777" w:rsidR="0090255A" w:rsidRDefault="0090255A" w:rsidP="00727555">
      <w:pPr>
        <w:spacing w:after="0" w:line="360" w:lineRule="auto"/>
        <w:rPr>
          <w:rFonts w:ascii="Arial" w:eastAsia="Arial" w:hAnsi="Arial" w:cs="Arial"/>
          <w:b/>
          <w:bCs/>
          <w:szCs w:val="24"/>
        </w:rPr>
      </w:pPr>
    </w:p>
    <w:p w14:paraId="59501A8D" w14:textId="4E23AA10" w:rsidR="00727555" w:rsidRPr="00727555" w:rsidRDefault="00727555" w:rsidP="009C74B4">
      <w:pPr>
        <w:pStyle w:val="Heading2"/>
      </w:pPr>
      <w:bookmarkStart w:id="4" w:name="_Toc215743914"/>
      <w:r w:rsidRPr="00727555">
        <w:t>Partnership Working and Collaboration</w:t>
      </w:r>
      <w:bookmarkEnd w:id="4"/>
    </w:p>
    <w:p w14:paraId="71176D6F" w14:textId="77777777" w:rsidR="00727555" w:rsidRPr="00727555" w:rsidRDefault="00727555" w:rsidP="00727555">
      <w:pPr>
        <w:spacing w:after="0" w:line="360" w:lineRule="auto"/>
        <w:rPr>
          <w:rFonts w:ascii="Arial" w:eastAsia="Arial" w:hAnsi="Arial" w:cs="Arial"/>
          <w:szCs w:val="24"/>
        </w:rPr>
      </w:pPr>
      <w:r w:rsidRPr="00727555">
        <w:rPr>
          <w:rFonts w:ascii="Arial" w:eastAsia="Arial" w:hAnsi="Arial" w:cs="Arial"/>
          <w:szCs w:val="24"/>
        </w:rPr>
        <w:t>Partnership working is central to MDTs, bringing together GPs, social workers, community nurses, mental health professionals, and other services to ensure coordinated care (Glasby and Dickinson, 2014). This collaborative approach reduces duplication, bridges gaps in service provision, and ensures a holistic response to complex needs (NHS England, 2022). Current policy emphasises that integrated care systems (ICSs) should involve all relevant partners to deliver locally tailored services around the needs of the population (NHS Confederation, 2023).</w:t>
      </w:r>
    </w:p>
    <w:p w14:paraId="3805B5FE" w14:textId="77777777" w:rsidR="0090255A" w:rsidRDefault="0090255A" w:rsidP="00727555">
      <w:pPr>
        <w:spacing w:after="0" w:line="360" w:lineRule="auto"/>
        <w:rPr>
          <w:rFonts w:ascii="Arial" w:eastAsia="Arial" w:hAnsi="Arial" w:cs="Arial"/>
          <w:b/>
          <w:bCs/>
          <w:szCs w:val="24"/>
        </w:rPr>
      </w:pPr>
    </w:p>
    <w:p w14:paraId="2ACE2FD7" w14:textId="400FC502" w:rsidR="00727555" w:rsidRPr="00727555" w:rsidRDefault="00727555" w:rsidP="009C74B4">
      <w:pPr>
        <w:pStyle w:val="Heading2"/>
      </w:pPr>
      <w:bookmarkStart w:id="5" w:name="_Toc215743915"/>
      <w:r w:rsidRPr="00727555">
        <w:t>Ethical Practice and Equity</w:t>
      </w:r>
      <w:bookmarkEnd w:id="5"/>
    </w:p>
    <w:p w14:paraId="430E0FF7" w14:textId="77777777" w:rsidR="00727555" w:rsidRPr="00727555" w:rsidRDefault="00727555" w:rsidP="00727555">
      <w:pPr>
        <w:spacing w:after="0" w:line="360" w:lineRule="auto"/>
        <w:rPr>
          <w:rFonts w:ascii="Arial" w:eastAsia="Arial" w:hAnsi="Arial" w:cs="Arial"/>
          <w:szCs w:val="24"/>
        </w:rPr>
      </w:pPr>
      <w:r w:rsidRPr="00727555">
        <w:rPr>
          <w:rFonts w:ascii="Arial" w:eastAsia="Arial" w:hAnsi="Arial" w:cs="Arial"/>
          <w:szCs w:val="24"/>
        </w:rPr>
        <w:t xml:space="preserve">Ethical principles underpin MDT functioning, including respect for autonomy, confidentiality, dignity, and fairness (Glasby and Dickinson, 2014). Involving service users and carers in planning ensures decisions are made in their best interests, accounting for physical, social, and psychological needs. Transparency and shared </w:t>
      </w:r>
      <w:r w:rsidRPr="00727555">
        <w:rPr>
          <w:rFonts w:ascii="Arial" w:eastAsia="Arial" w:hAnsi="Arial" w:cs="Arial"/>
          <w:szCs w:val="24"/>
        </w:rPr>
        <w:lastRenderedPageBreak/>
        <w:t>responsibility across professionals also support accountable and ethical decision-making.</w:t>
      </w:r>
    </w:p>
    <w:p w14:paraId="2695928A" w14:textId="77777777" w:rsidR="001E7070" w:rsidRDefault="001E7070" w:rsidP="00727555">
      <w:pPr>
        <w:spacing w:after="0" w:line="360" w:lineRule="auto"/>
        <w:rPr>
          <w:rFonts w:ascii="Arial" w:eastAsia="Arial" w:hAnsi="Arial" w:cs="Arial"/>
          <w:b/>
          <w:bCs/>
          <w:szCs w:val="24"/>
        </w:rPr>
      </w:pPr>
    </w:p>
    <w:p w14:paraId="0D874DCD" w14:textId="536A0D85" w:rsidR="00727555" w:rsidRPr="00727555" w:rsidRDefault="00727555" w:rsidP="009C74B4">
      <w:pPr>
        <w:pStyle w:val="Heading2"/>
      </w:pPr>
      <w:bookmarkStart w:id="6" w:name="_Toc215743916"/>
      <w:r w:rsidRPr="00727555">
        <w:t>How These Principles Improve Care / Address Challenges</w:t>
      </w:r>
      <w:bookmarkEnd w:id="6"/>
    </w:p>
    <w:p w14:paraId="1AC06780" w14:textId="77777777" w:rsidR="00727555" w:rsidRPr="00727555" w:rsidRDefault="00727555" w:rsidP="00727555">
      <w:pPr>
        <w:spacing w:after="0" w:line="360" w:lineRule="auto"/>
        <w:rPr>
          <w:rFonts w:ascii="Arial" w:eastAsia="Arial" w:hAnsi="Arial" w:cs="Arial"/>
          <w:szCs w:val="24"/>
        </w:rPr>
      </w:pPr>
      <w:r w:rsidRPr="00727555">
        <w:rPr>
          <w:rFonts w:ascii="Arial" w:eastAsia="Arial" w:hAnsi="Arial" w:cs="Arial"/>
          <w:szCs w:val="24"/>
        </w:rPr>
        <w:t xml:space="preserve">Applying these principles results in better continuity of care, smoother transitions between hospital and community settings, and more responsive, tailored support for older adults (Smith et al., 2022). Challenges include patients not fully understanding who is involved in their care and poor interoperability of records (Durand, </w:t>
      </w:r>
      <w:proofErr w:type="spellStart"/>
      <w:r w:rsidRPr="00727555">
        <w:rPr>
          <w:rFonts w:ascii="Arial" w:eastAsia="Arial" w:hAnsi="Arial" w:cs="Arial"/>
          <w:szCs w:val="24"/>
        </w:rPr>
        <w:t>Wistow</w:t>
      </w:r>
      <w:proofErr w:type="spellEnd"/>
      <w:r w:rsidRPr="00727555">
        <w:rPr>
          <w:rFonts w:ascii="Arial" w:eastAsia="Arial" w:hAnsi="Arial" w:cs="Arial"/>
          <w:szCs w:val="24"/>
        </w:rPr>
        <w:t xml:space="preserve"> and Mays, 2025). To address these, services could embed co-production, use interoperable electronic records, provide collaborative working training, and maintain clear communication with service users.</w:t>
      </w:r>
    </w:p>
    <w:p w14:paraId="624F4B8D" w14:textId="77777777" w:rsidR="00727555" w:rsidRPr="00727555" w:rsidRDefault="00727555" w:rsidP="00727555">
      <w:pPr>
        <w:spacing w:after="0" w:line="360" w:lineRule="auto"/>
        <w:rPr>
          <w:rFonts w:ascii="Arial" w:eastAsia="Arial" w:hAnsi="Arial" w:cs="Arial"/>
          <w:szCs w:val="24"/>
        </w:rPr>
      </w:pPr>
      <w:r w:rsidRPr="00727555">
        <w:rPr>
          <w:rFonts w:ascii="Arial" w:eastAsia="Arial" w:hAnsi="Arial" w:cs="Arial"/>
          <w:szCs w:val="24"/>
        </w:rPr>
        <w:t>In conclusion, MDT-based integrated care demonstrates how person-centred care, partnership working, and ethics combine to deliver safer, more dignified, and effective care. These principles help address service fragmentation and resource challenges, supporting high-quality, equitable health and social care in the UK.</w:t>
      </w:r>
    </w:p>
    <w:p w14:paraId="437172B6" w14:textId="77777777" w:rsidR="00D74561" w:rsidRDefault="00D74561" w:rsidP="0047524B">
      <w:pPr>
        <w:spacing w:after="0" w:line="360" w:lineRule="auto"/>
        <w:rPr>
          <w:rFonts w:ascii="Arial" w:eastAsia="Arial" w:hAnsi="Arial" w:cs="Arial"/>
          <w:b/>
          <w:bCs/>
          <w:szCs w:val="24"/>
        </w:rPr>
      </w:pPr>
    </w:p>
    <w:p w14:paraId="31E2FEEF" w14:textId="257687D1" w:rsidR="00D74561" w:rsidRPr="00C74941" w:rsidRDefault="0047524B" w:rsidP="00C74941">
      <w:pPr>
        <w:pStyle w:val="Heading1"/>
      </w:pPr>
      <w:bookmarkStart w:id="7" w:name="_Toc215743917"/>
      <w:r w:rsidRPr="0047524B">
        <w:t>Task 3: Self-Reflection as a Health and Social Care Professional</w:t>
      </w:r>
      <w:bookmarkEnd w:id="7"/>
    </w:p>
    <w:p w14:paraId="44C344D2" w14:textId="724A927F" w:rsidR="0047524B" w:rsidRPr="0047524B" w:rsidRDefault="0047524B" w:rsidP="009C74B4">
      <w:pPr>
        <w:pStyle w:val="Heading2"/>
      </w:pPr>
      <w:bookmarkStart w:id="8" w:name="_Toc215743918"/>
      <w:r w:rsidRPr="0047524B">
        <w:t>Introduction</w:t>
      </w:r>
      <w:bookmarkEnd w:id="8"/>
    </w:p>
    <w:p w14:paraId="123410EC" w14:textId="28F1B61C" w:rsidR="0047524B" w:rsidRPr="0047524B" w:rsidRDefault="0047524B" w:rsidP="0047524B">
      <w:pPr>
        <w:spacing w:after="0" w:line="360" w:lineRule="auto"/>
        <w:rPr>
          <w:rFonts w:ascii="Arial" w:eastAsia="Arial" w:hAnsi="Arial" w:cs="Arial"/>
          <w:szCs w:val="24"/>
        </w:rPr>
      </w:pPr>
      <w:r w:rsidRPr="0047524B">
        <w:rPr>
          <w:rFonts w:ascii="Arial" w:eastAsia="Arial" w:hAnsi="Arial" w:cs="Arial"/>
          <w:szCs w:val="24"/>
        </w:rPr>
        <w:t xml:space="preserve">Reflecting on my experiences and understanding of health and social care practice, I recognise the central importance of person-centred care, partnership working, and ethics in </w:t>
      </w:r>
      <w:r w:rsidR="00FE3C46" w:rsidRPr="0047524B">
        <w:rPr>
          <w:rFonts w:ascii="Arial" w:eastAsia="Arial" w:hAnsi="Arial" w:cs="Arial"/>
          <w:szCs w:val="24"/>
        </w:rPr>
        <w:t>providing</w:t>
      </w:r>
      <w:r w:rsidRPr="0047524B">
        <w:rPr>
          <w:rFonts w:ascii="Arial" w:eastAsia="Arial" w:hAnsi="Arial" w:cs="Arial"/>
          <w:szCs w:val="24"/>
        </w:rPr>
        <w:t xml:space="preserve"> safe, effective, and dignified care. These principles are not only essential for improving patient outcomes but also guide professional behaviour in line with legal and ethical standards. Using the multidisciplinary team (MDT) case study from Task 2, I will critically reflect on how these principles influence my professional growth and identify areas for development.</w:t>
      </w:r>
    </w:p>
    <w:p w14:paraId="76540C7F" w14:textId="77777777" w:rsidR="00D74561" w:rsidRDefault="00D74561" w:rsidP="0047524B">
      <w:pPr>
        <w:spacing w:after="0" w:line="360" w:lineRule="auto"/>
        <w:rPr>
          <w:rFonts w:ascii="Arial" w:eastAsia="Arial" w:hAnsi="Arial" w:cs="Arial"/>
          <w:b/>
          <w:bCs/>
          <w:szCs w:val="24"/>
        </w:rPr>
      </w:pPr>
    </w:p>
    <w:p w14:paraId="7279DF09" w14:textId="6C5AE6C5" w:rsidR="0047524B" w:rsidRPr="0047524B" w:rsidRDefault="0047524B" w:rsidP="009C74B4">
      <w:pPr>
        <w:pStyle w:val="Heading2"/>
      </w:pPr>
      <w:bookmarkStart w:id="9" w:name="_Toc215743919"/>
      <w:r w:rsidRPr="0047524B">
        <w:t>Description</w:t>
      </w:r>
      <w:bookmarkEnd w:id="9"/>
    </w:p>
    <w:p w14:paraId="486E4A0A" w14:textId="77777777" w:rsidR="0047524B" w:rsidRPr="0047524B" w:rsidRDefault="0047524B" w:rsidP="0047524B">
      <w:pPr>
        <w:spacing w:after="0" w:line="360" w:lineRule="auto"/>
        <w:rPr>
          <w:rFonts w:ascii="Arial" w:eastAsia="Arial" w:hAnsi="Arial" w:cs="Arial"/>
          <w:szCs w:val="24"/>
        </w:rPr>
      </w:pPr>
      <w:r w:rsidRPr="0047524B">
        <w:rPr>
          <w:rFonts w:ascii="Arial" w:eastAsia="Arial" w:hAnsi="Arial" w:cs="Arial"/>
          <w:szCs w:val="24"/>
        </w:rPr>
        <w:t xml:space="preserve">During my placement in a community health setting, I observed MDT meetings coordinating care for older adults with complex needs (Smith et al., 2022). Teams included nurses, social workers, GPs, mental health specialists, and voluntary-sector representatives. Care decisions were made collaboratively, ensuring the patient’s preferences, social circumstances, and overall wellbeing were considered. I noticed that ethical principles were embedded in discussions, with respect for autonomy, </w:t>
      </w:r>
      <w:r w:rsidRPr="0047524B">
        <w:rPr>
          <w:rFonts w:ascii="Arial" w:eastAsia="Arial" w:hAnsi="Arial" w:cs="Arial"/>
          <w:szCs w:val="24"/>
        </w:rPr>
        <w:lastRenderedPageBreak/>
        <w:t>confidentiality, and fairness consistently prioritised (Glasby and Dickinson, 2014). Observing this, I reflected on my own practice and how I could incorporate these principles into my daily work.</w:t>
      </w:r>
    </w:p>
    <w:p w14:paraId="20C323F9" w14:textId="77777777" w:rsidR="00D74561" w:rsidRDefault="00D74561" w:rsidP="0047524B">
      <w:pPr>
        <w:spacing w:after="0" w:line="360" w:lineRule="auto"/>
        <w:rPr>
          <w:rFonts w:ascii="Arial" w:eastAsia="Arial" w:hAnsi="Arial" w:cs="Arial"/>
          <w:b/>
          <w:bCs/>
          <w:szCs w:val="24"/>
        </w:rPr>
      </w:pPr>
    </w:p>
    <w:p w14:paraId="4A1B3F85" w14:textId="11706AF0" w:rsidR="0047524B" w:rsidRPr="0047524B" w:rsidRDefault="0047524B" w:rsidP="009C74B4">
      <w:pPr>
        <w:pStyle w:val="Heading2"/>
      </w:pPr>
      <w:bookmarkStart w:id="10" w:name="_Toc215743920"/>
      <w:r w:rsidRPr="0047524B">
        <w:t>Feelings</w:t>
      </w:r>
      <w:bookmarkEnd w:id="10"/>
    </w:p>
    <w:p w14:paraId="12609BA6" w14:textId="77777777" w:rsidR="0047524B" w:rsidRPr="0047524B" w:rsidRDefault="0047524B" w:rsidP="0047524B">
      <w:pPr>
        <w:spacing w:after="0" w:line="360" w:lineRule="auto"/>
        <w:rPr>
          <w:rFonts w:ascii="Arial" w:eastAsia="Arial" w:hAnsi="Arial" w:cs="Arial"/>
          <w:szCs w:val="24"/>
        </w:rPr>
      </w:pPr>
      <w:r w:rsidRPr="0047524B">
        <w:rPr>
          <w:rFonts w:ascii="Arial" w:eastAsia="Arial" w:hAnsi="Arial" w:cs="Arial"/>
          <w:szCs w:val="24"/>
        </w:rPr>
        <w:t xml:space="preserve">Initially, I felt challenged by the complexity of balancing multiple perspectives and priorities during MDT discussions. I was aware of my own limited experience and worried about contributing effectively. However, I also felt motivated to learn from experienced colleagues and recognise the value of collaborative decision-making in improving outcomes for vulnerable individuals (Durand, </w:t>
      </w:r>
      <w:proofErr w:type="spellStart"/>
      <w:r w:rsidRPr="0047524B">
        <w:rPr>
          <w:rFonts w:ascii="Arial" w:eastAsia="Arial" w:hAnsi="Arial" w:cs="Arial"/>
          <w:szCs w:val="24"/>
        </w:rPr>
        <w:t>Wistow</w:t>
      </w:r>
      <w:proofErr w:type="spellEnd"/>
      <w:r w:rsidRPr="0047524B">
        <w:rPr>
          <w:rFonts w:ascii="Arial" w:eastAsia="Arial" w:hAnsi="Arial" w:cs="Arial"/>
          <w:szCs w:val="24"/>
        </w:rPr>
        <w:t xml:space="preserve"> and Mays, 2025).</w:t>
      </w:r>
    </w:p>
    <w:p w14:paraId="53FA2508" w14:textId="77777777" w:rsidR="00D74561" w:rsidRDefault="00D74561" w:rsidP="0047524B">
      <w:pPr>
        <w:spacing w:after="0" w:line="360" w:lineRule="auto"/>
        <w:rPr>
          <w:rFonts w:ascii="Arial" w:eastAsia="Arial" w:hAnsi="Arial" w:cs="Arial"/>
          <w:b/>
          <w:bCs/>
          <w:szCs w:val="24"/>
        </w:rPr>
      </w:pPr>
    </w:p>
    <w:p w14:paraId="1F3FE9FA" w14:textId="7947D66E" w:rsidR="0047524B" w:rsidRPr="0047524B" w:rsidRDefault="0047524B" w:rsidP="009C74B4">
      <w:pPr>
        <w:pStyle w:val="Heading2"/>
      </w:pPr>
      <w:bookmarkStart w:id="11" w:name="_Toc215743921"/>
      <w:r w:rsidRPr="0047524B">
        <w:t>Evaluation</w:t>
      </w:r>
      <w:bookmarkEnd w:id="11"/>
    </w:p>
    <w:p w14:paraId="71FFD7E9" w14:textId="77777777" w:rsidR="0047524B" w:rsidRPr="0047524B" w:rsidRDefault="0047524B" w:rsidP="0047524B">
      <w:pPr>
        <w:spacing w:after="0" w:line="360" w:lineRule="auto"/>
        <w:rPr>
          <w:rFonts w:ascii="Arial" w:eastAsia="Arial" w:hAnsi="Arial" w:cs="Arial"/>
          <w:szCs w:val="24"/>
        </w:rPr>
      </w:pPr>
      <w:r w:rsidRPr="0047524B">
        <w:rPr>
          <w:rFonts w:ascii="Arial" w:eastAsia="Arial" w:hAnsi="Arial" w:cs="Arial"/>
          <w:szCs w:val="24"/>
        </w:rPr>
        <w:t>The MDT approach highlighted several strengths of person-centred care:</w:t>
      </w:r>
    </w:p>
    <w:p w14:paraId="7F0AF968" w14:textId="77777777" w:rsidR="0047524B" w:rsidRPr="0047524B" w:rsidRDefault="0047524B" w:rsidP="0047524B">
      <w:pPr>
        <w:numPr>
          <w:ilvl w:val="0"/>
          <w:numId w:val="6"/>
        </w:numPr>
        <w:spacing w:after="0" w:line="360" w:lineRule="auto"/>
        <w:rPr>
          <w:rFonts w:ascii="Arial" w:eastAsia="Arial" w:hAnsi="Arial" w:cs="Arial"/>
          <w:szCs w:val="24"/>
        </w:rPr>
      </w:pPr>
      <w:r w:rsidRPr="0047524B">
        <w:rPr>
          <w:rFonts w:ascii="Arial" w:eastAsia="Arial" w:hAnsi="Arial" w:cs="Arial"/>
          <w:b/>
          <w:bCs/>
          <w:szCs w:val="24"/>
        </w:rPr>
        <w:t>Holistic assessment</w:t>
      </w:r>
      <w:r w:rsidRPr="0047524B">
        <w:rPr>
          <w:rFonts w:ascii="Arial" w:eastAsia="Arial" w:hAnsi="Arial" w:cs="Arial"/>
          <w:szCs w:val="24"/>
        </w:rPr>
        <w:t>: Considering physical, emotional, social, and environmental needs.</w:t>
      </w:r>
    </w:p>
    <w:p w14:paraId="630EFD0C" w14:textId="77777777" w:rsidR="0047524B" w:rsidRPr="0047524B" w:rsidRDefault="0047524B" w:rsidP="0047524B">
      <w:pPr>
        <w:numPr>
          <w:ilvl w:val="0"/>
          <w:numId w:val="6"/>
        </w:numPr>
        <w:spacing w:after="0" w:line="360" w:lineRule="auto"/>
        <w:rPr>
          <w:rFonts w:ascii="Arial" w:eastAsia="Arial" w:hAnsi="Arial" w:cs="Arial"/>
          <w:szCs w:val="24"/>
        </w:rPr>
      </w:pPr>
      <w:r w:rsidRPr="0047524B">
        <w:rPr>
          <w:rFonts w:ascii="Arial" w:eastAsia="Arial" w:hAnsi="Arial" w:cs="Arial"/>
          <w:b/>
          <w:bCs/>
          <w:szCs w:val="24"/>
        </w:rPr>
        <w:t>Empowerment</w:t>
      </w:r>
      <w:r w:rsidRPr="0047524B">
        <w:rPr>
          <w:rFonts w:ascii="Arial" w:eastAsia="Arial" w:hAnsi="Arial" w:cs="Arial"/>
          <w:szCs w:val="24"/>
        </w:rPr>
        <w:t>: Involving service users and carers in decisions enhanced dignity and autonomy.</w:t>
      </w:r>
    </w:p>
    <w:p w14:paraId="510E8F59" w14:textId="77777777" w:rsidR="0047524B" w:rsidRPr="0047524B" w:rsidRDefault="0047524B" w:rsidP="0047524B">
      <w:pPr>
        <w:numPr>
          <w:ilvl w:val="0"/>
          <w:numId w:val="6"/>
        </w:numPr>
        <w:spacing w:after="0" w:line="360" w:lineRule="auto"/>
        <w:rPr>
          <w:rFonts w:ascii="Arial" w:eastAsia="Arial" w:hAnsi="Arial" w:cs="Arial"/>
          <w:szCs w:val="24"/>
        </w:rPr>
      </w:pPr>
      <w:r w:rsidRPr="0047524B">
        <w:rPr>
          <w:rFonts w:ascii="Arial" w:eastAsia="Arial" w:hAnsi="Arial" w:cs="Arial"/>
          <w:b/>
          <w:bCs/>
          <w:szCs w:val="24"/>
        </w:rPr>
        <w:t>Coordination</w:t>
      </w:r>
      <w:r w:rsidRPr="0047524B">
        <w:rPr>
          <w:rFonts w:ascii="Arial" w:eastAsia="Arial" w:hAnsi="Arial" w:cs="Arial"/>
          <w:szCs w:val="24"/>
        </w:rPr>
        <w:t>: Sharing information and roles prevented duplication and gaps in care (NHS England, 2022).</w:t>
      </w:r>
    </w:p>
    <w:p w14:paraId="369E28F1" w14:textId="77777777" w:rsidR="0047524B" w:rsidRPr="0047524B" w:rsidRDefault="0047524B" w:rsidP="0047524B">
      <w:pPr>
        <w:spacing w:after="0" w:line="360" w:lineRule="auto"/>
        <w:rPr>
          <w:rFonts w:ascii="Arial" w:eastAsia="Arial" w:hAnsi="Arial" w:cs="Arial"/>
          <w:szCs w:val="24"/>
        </w:rPr>
      </w:pPr>
      <w:r w:rsidRPr="0047524B">
        <w:rPr>
          <w:rFonts w:ascii="Arial" w:eastAsia="Arial" w:hAnsi="Arial" w:cs="Arial"/>
          <w:szCs w:val="24"/>
        </w:rPr>
        <w:t>However, challenges were evident:</w:t>
      </w:r>
    </w:p>
    <w:p w14:paraId="6C9576B2" w14:textId="77777777" w:rsidR="0047524B" w:rsidRPr="0047524B" w:rsidRDefault="0047524B" w:rsidP="0047524B">
      <w:pPr>
        <w:numPr>
          <w:ilvl w:val="0"/>
          <w:numId w:val="7"/>
        </w:numPr>
        <w:spacing w:after="0" w:line="360" w:lineRule="auto"/>
        <w:rPr>
          <w:rFonts w:ascii="Arial" w:eastAsia="Arial" w:hAnsi="Arial" w:cs="Arial"/>
          <w:szCs w:val="24"/>
        </w:rPr>
      </w:pPr>
      <w:r w:rsidRPr="0047524B">
        <w:rPr>
          <w:rFonts w:ascii="Arial" w:eastAsia="Arial" w:hAnsi="Arial" w:cs="Arial"/>
          <w:szCs w:val="24"/>
        </w:rPr>
        <w:t>Information sharing was sometimes delayed due to incompatible record systems.</w:t>
      </w:r>
    </w:p>
    <w:p w14:paraId="3CF78001" w14:textId="77777777" w:rsidR="0047524B" w:rsidRPr="0047524B" w:rsidRDefault="0047524B" w:rsidP="0047524B">
      <w:pPr>
        <w:numPr>
          <w:ilvl w:val="0"/>
          <w:numId w:val="7"/>
        </w:numPr>
        <w:spacing w:after="0" w:line="360" w:lineRule="auto"/>
        <w:rPr>
          <w:rFonts w:ascii="Arial" w:eastAsia="Arial" w:hAnsi="Arial" w:cs="Arial"/>
          <w:szCs w:val="24"/>
        </w:rPr>
      </w:pPr>
      <w:r w:rsidRPr="0047524B">
        <w:rPr>
          <w:rFonts w:ascii="Arial" w:eastAsia="Arial" w:hAnsi="Arial" w:cs="Arial"/>
          <w:szCs w:val="24"/>
        </w:rPr>
        <w:t xml:space="preserve">Not all patients fully understood the team’s role or decisions being made about their care (Durand, </w:t>
      </w:r>
      <w:proofErr w:type="spellStart"/>
      <w:r w:rsidRPr="0047524B">
        <w:rPr>
          <w:rFonts w:ascii="Arial" w:eastAsia="Arial" w:hAnsi="Arial" w:cs="Arial"/>
          <w:szCs w:val="24"/>
        </w:rPr>
        <w:t>Wistow</w:t>
      </w:r>
      <w:proofErr w:type="spellEnd"/>
      <w:r w:rsidRPr="0047524B">
        <w:rPr>
          <w:rFonts w:ascii="Arial" w:eastAsia="Arial" w:hAnsi="Arial" w:cs="Arial"/>
          <w:szCs w:val="24"/>
        </w:rPr>
        <w:t xml:space="preserve"> and Mays, 2025).</w:t>
      </w:r>
    </w:p>
    <w:p w14:paraId="4005748E" w14:textId="77777777" w:rsidR="00D74561" w:rsidRDefault="00D74561" w:rsidP="0047524B">
      <w:pPr>
        <w:spacing w:after="0" w:line="360" w:lineRule="auto"/>
        <w:rPr>
          <w:rFonts w:ascii="Arial" w:eastAsia="Arial" w:hAnsi="Arial" w:cs="Arial"/>
          <w:b/>
          <w:bCs/>
          <w:szCs w:val="24"/>
        </w:rPr>
      </w:pPr>
    </w:p>
    <w:p w14:paraId="7DF66B38" w14:textId="3E6B937A" w:rsidR="0047524B" w:rsidRPr="0047524B" w:rsidRDefault="0047524B" w:rsidP="009C74B4">
      <w:pPr>
        <w:pStyle w:val="Heading2"/>
      </w:pPr>
      <w:bookmarkStart w:id="12" w:name="_Toc215743922"/>
      <w:r w:rsidRPr="0047524B">
        <w:t>Analysis</w:t>
      </w:r>
      <w:bookmarkEnd w:id="12"/>
    </w:p>
    <w:p w14:paraId="717C40C5" w14:textId="77777777" w:rsidR="0047524B" w:rsidRPr="0047524B" w:rsidRDefault="0047524B" w:rsidP="0047524B">
      <w:pPr>
        <w:spacing w:after="0" w:line="360" w:lineRule="auto"/>
        <w:rPr>
          <w:rFonts w:ascii="Arial" w:eastAsia="Arial" w:hAnsi="Arial" w:cs="Arial"/>
          <w:szCs w:val="24"/>
        </w:rPr>
      </w:pPr>
      <w:r w:rsidRPr="0047524B">
        <w:rPr>
          <w:rFonts w:ascii="Arial" w:eastAsia="Arial" w:hAnsi="Arial" w:cs="Arial"/>
          <w:szCs w:val="24"/>
        </w:rPr>
        <w:t>Reflecting critically, I recognise that person-centred care aligns with Maslow’s Hierarchy of Needs, ensuring basic physiological and safety needs are met before addressing social and self-esteem needs (Maslow, 1943). Partnership working strengthens professional accountability and holistic care provision (Glasby and Dickinson, 2014). Ethical practice, guided by the Health and Care Act 2022, the Care Act 2014, and professional codes of conduct (NMC, 2018; HCPC, 2016), ensures decisions respect the rights and dignity of service users.</w:t>
      </w:r>
    </w:p>
    <w:p w14:paraId="46CDC877" w14:textId="77777777" w:rsidR="0047524B" w:rsidRPr="0047524B" w:rsidRDefault="0047524B" w:rsidP="0047524B">
      <w:pPr>
        <w:spacing w:after="0" w:line="360" w:lineRule="auto"/>
        <w:rPr>
          <w:rFonts w:ascii="Arial" w:eastAsia="Arial" w:hAnsi="Arial" w:cs="Arial"/>
          <w:szCs w:val="24"/>
        </w:rPr>
      </w:pPr>
      <w:r w:rsidRPr="0047524B">
        <w:rPr>
          <w:rFonts w:ascii="Arial" w:eastAsia="Arial" w:hAnsi="Arial" w:cs="Arial"/>
          <w:szCs w:val="24"/>
        </w:rPr>
        <w:t>In my own practice, I identified the need to improve:</w:t>
      </w:r>
    </w:p>
    <w:p w14:paraId="5F9063A8" w14:textId="77777777" w:rsidR="0047524B" w:rsidRPr="0047524B" w:rsidRDefault="0047524B" w:rsidP="0047524B">
      <w:pPr>
        <w:numPr>
          <w:ilvl w:val="0"/>
          <w:numId w:val="8"/>
        </w:numPr>
        <w:spacing w:after="0" w:line="360" w:lineRule="auto"/>
        <w:rPr>
          <w:rFonts w:ascii="Arial" w:eastAsia="Arial" w:hAnsi="Arial" w:cs="Arial"/>
          <w:szCs w:val="24"/>
        </w:rPr>
      </w:pPr>
      <w:r w:rsidRPr="0047524B">
        <w:rPr>
          <w:rFonts w:ascii="Arial" w:eastAsia="Arial" w:hAnsi="Arial" w:cs="Arial"/>
          <w:szCs w:val="24"/>
        </w:rPr>
        <w:lastRenderedPageBreak/>
        <w:t>Confidence in contributing to MDT discussions.</w:t>
      </w:r>
    </w:p>
    <w:p w14:paraId="414C097C" w14:textId="77777777" w:rsidR="0047524B" w:rsidRPr="0047524B" w:rsidRDefault="0047524B" w:rsidP="0047524B">
      <w:pPr>
        <w:numPr>
          <w:ilvl w:val="0"/>
          <w:numId w:val="8"/>
        </w:numPr>
        <w:spacing w:after="0" w:line="360" w:lineRule="auto"/>
        <w:rPr>
          <w:rFonts w:ascii="Arial" w:eastAsia="Arial" w:hAnsi="Arial" w:cs="Arial"/>
          <w:szCs w:val="24"/>
        </w:rPr>
      </w:pPr>
      <w:r w:rsidRPr="0047524B">
        <w:rPr>
          <w:rFonts w:ascii="Arial" w:eastAsia="Arial" w:hAnsi="Arial" w:cs="Arial"/>
          <w:szCs w:val="24"/>
        </w:rPr>
        <w:t>Skills in documenting care plans that reflect person-centred principles.</w:t>
      </w:r>
    </w:p>
    <w:p w14:paraId="1D14B1A4" w14:textId="77777777" w:rsidR="0047524B" w:rsidRPr="0047524B" w:rsidRDefault="0047524B" w:rsidP="0047524B">
      <w:pPr>
        <w:numPr>
          <w:ilvl w:val="0"/>
          <w:numId w:val="8"/>
        </w:numPr>
        <w:spacing w:after="0" w:line="360" w:lineRule="auto"/>
        <w:rPr>
          <w:rFonts w:ascii="Arial" w:eastAsia="Arial" w:hAnsi="Arial" w:cs="Arial"/>
          <w:szCs w:val="24"/>
        </w:rPr>
      </w:pPr>
      <w:r w:rsidRPr="0047524B">
        <w:rPr>
          <w:rFonts w:ascii="Arial" w:eastAsia="Arial" w:hAnsi="Arial" w:cs="Arial"/>
          <w:szCs w:val="24"/>
        </w:rPr>
        <w:t>Understanding of legal frameworks and professional codes relevant to shared decision-making.</w:t>
      </w:r>
    </w:p>
    <w:p w14:paraId="5D63C322" w14:textId="77777777" w:rsidR="00D74561" w:rsidRDefault="00D74561" w:rsidP="0047524B">
      <w:pPr>
        <w:spacing w:after="0" w:line="360" w:lineRule="auto"/>
        <w:rPr>
          <w:rFonts w:ascii="Arial" w:eastAsia="Arial" w:hAnsi="Arial" w:cs="Arial"/>
          <w:b/>
          <w:bCs/>
          <w:szCs w:val="24"/>
        </w:rPr>
      </w:pPr>
    </w:p>
    <w:p w14:paraId="3DEFA104" w14:textId="2C553F22" w:rsidR="0047524B" w:rsidRPr="0047524B" w:rsidRDefault="0047524B" w:rsidP="009C74B4">
      <w:pPr>
        <w:pStyle w:val="Heading1"/>
      </w:pPr>
      <w:bookmarkStart w:id="13" w:name="_Toc215743923"/>
      <w:r w:rsidRPr="0047524B">
        <w:t>Conclusion</w:t>
      </w:r>
      <w:bookmarkEnd w:id="13"/>
    </w:p>
    <w:p w14:paraId="2D00F863" w14:textId="77777777" w:rsidR="0047524B" w:rsidRPr="0047524B" w:rsidRDefault="0047524B" w:rsidP="0047524B">
      <w:pPr>
        <w:spacing w:after="0" w:line="360" w:lineRule="auto"/>
        <w:rPr>
          <w:rFonts w:ascii="Arial" w:eastAsia="Arial" w:hAnsi="Arial" w:cs="Arial"/>
          <w:szCs w:val="24"/>
        </w:rPr>
      </w:pPr>
      <w:r w:rsidRPr="0047524B">
        <w:rPr>
          <w:rFonts w:ascii="Arial" w:eastAsia="Arial" w:hAnsi="Arial" w:cs="Arial"/>
          <w:szCs w:val="24"/>
        </w:rPr>
        <w:t>This reflection shows that integrating person-centred care, partnership working, and ethics is essential for professional growth. Observing MDT practice has enhanced my understanding of holistic care, collaborative decision-making, and the importance of ethical accountability. To improve, I plan to undertake targeted training in professional communication, legal frameworks, and care planning documentation. Additionally, I will seek mentorship from experienced colleagues to develop confidence in contributing to collaborative care discussions (Smith et al., 2022).</w:t>
      </w:r>
    </w:p>
    <w:p w14:paraId="5F581688" w14:textId="77777777" w:rsidR="00A24A5A" w:rsidRDefault="00A24A5A" w:rsidP="0047524B">
      <w:pPr>
        <w:spacing w:after="0" w:line="360" w:lineRule="auto"/>
        <w:rPr>
          <w:rFonts w:ascii="Arial" w:eastAsia="Arial" w:hAnsi="Arial" w:cs="Arial"/>
          <w:b/>
          <w:bCs/>
          <w:szCs w:val="24"/>
        </w:rPr>
      </w:pPr>
    </w:p>
    <w:p w14:paraId="1945B0F4" w14:textId="2B971D9F" w:rsidR="0047524B" w:rsidRPr="0047524B" w:rsidRDefault="0047524B" w:rsidP="009C74B4">
      <w:pPr>
        <w:pStyle w:val="Heading2"/>
      </w:pPr>
      <w:bookmarkStart w:id="14" w:name="_Toc215743924"/>
      <w:r w:rsidRPr="0047524B">
        <w:t>Action Plan</w:t>
      </w:r>
      <w:bookmarkEnd w:id="14"/>
    </w:p>
    <w:p w14:paraId="21A242F4" w14:textId="77777777" w:rsidR="0047524B" w:rsidRPr="0047524B" w:rsidRDefault="0047524B" w:rsidP="0047524B">
      <w:pPr>
        <w:spacing w:after="0" w:line="360" w:lineRule="auto"/>
        <w:rPr>
          <w:rFonts w:ascii="Arial" w:eastAsia="Arial" w:hAnsi="Arial" w:cs="Arial"/>
          <w:szCs w:val="24"/>
        </w:rPr>
      </w:pPr>
      <w:r w:rsidRPr="0047524B">
        <w:rPr>
          <w:rFonts w:ascii="Arial" w:eastAsia="Arial" w:hAnsi="Arial" w:cs="Arial"/>
          <w:szCs w:val="24"/>
        </w:rPr>
        <w:t>To enhance my professional development, I aim to:</w:t>
      </w:r>
    </w:p>
    <w:p w14:paraId="33941496" w14:textId="77777777" w:rsidR="00A24A5A" w:rsidRDefault="00A24A5A" w:rsidP="0055747C">
      <w:pPr>
        <w:spacing w:after="0" w:line="360" w:lineRule="auto"/>
        <w:rPr>
          <w:rFonts w:ascii="Arial" w:eastAsia="Arial" w:hAnsi="Arial" w:cs="Arial"/>
          <w:b/>
          <w:bCs/>
          <w:szCs w:val="24"/>
        </w:rPr>
      </w:pPr>
    </w:p>
    <w:p w14:paraId="68EF5AF6" w14:textId="51653AF8" w:rsidR="0047524B" w:rsidRPr="0047524B" w:rsidRDefault="0047524B" w:rsidP="0055747C">
      <w:pPr>
        <w:spacing w:after="0" w:line="360" w:lineRule="auto"/>
        <w:rPr>
          <w:rFonts w:ascii="Arial" w:eastAsia="Arial" w:hAnsi="Arial" w:cs="Arial"/>
          <w:szCs w:val="24"/>
        </w:rPr>
      </w:pPr>
      <w:bookmarkStart w:id="15" w:name="_Toc215743925"/>
      <w:r w:rsidRPr="0047524B">
        <w:rPr>
          <w:rStyle w:val="Heading3Char"/>
        </w:rPr>
        <w:t>Training and Education:</w:t>
      </w:r>
      <w:bookmarkEnd w:id="15"/>
      <w:r w:rsidRPr="0047524B">
        <w:rPr>
          <w:rFonts w:ascii="Arial" w:eastAsia="Arial" w:hAnsi="Arial" w:cs="Arial"/>
          <w:szCs w:val="24"/>
        </w:rPr>
        <w:t xml:space="preserve"> Attend workshops on person-centred care, ethics, and MDT functioning.</w:t>
      </w:r>
    </w:p>
    <w:p w14:paraId="6CB8A873" w14:textId="77777777" w:rsidR="0055747C" w:rsidRDefault="0055747C" w:rsidP="0055747C">
      <w:pPr>
        <w:spacing w:after="0" w:line="360" w:lineRule="auto"/>
        <w:rPr>
          <w:rFonts w:ascii="Arial" w:eastAsia="Arial" w:hAnsi="Arial" w:cs="Arial"/>
          <w:b/>
          <w:bCs/>
          <w:szCs w:val="24"/>
        </w:rPr>
      </w:pPr>
    </w:p>
    <w:p w14:paraId="418184C8" w14:textId="78B256CB" w:rsidR="0047524B" w:rsidRPr="0047524B" w:rsidRDefault="0047524B" w:rsidP="0055747C">
      <w:pPr>
        <w:spacing w:after="0" w:line="360" w:lineRule="auto"/>
        <w:rPr>
          <w:rFonts w:ascii="Arial" w:eastAsia="Arial" w:hAnsi="Arial" w:cs="Arial"/>
          <w:szCs w:val="24"/>
        </w:rPr>
      </w:pPr>
      <w:bookmarkStart w:id="16" w:name="_Toc215743926"/>
      <w:r w:rsidRPr="0047524B">
        <w:rPr>
          <w:rStyle w:val="Heading3Char"/>
        </w:rPr>
        <w:t>Mentorship:</w:t>
      </w:r>
      <w:bookmarkEnd w:id="16"/>
      <w:r w:rsidRPr="0047524B">
        <w:rPr>
          <w:rFonts w:ascii="Arial" w:eastAsia="Arial" w:hAnsi="Arial" w:cs="Arial"/>
          <w:szCs w:val="24"/>
        </w:rPr>
        <w:t xml:space="preserve"> Work with senior practitioners to build confidence in decision-making.</w:t>
      </w:r>
    </w:p>
    <w:p w14:paraId="7619FDCC" w14:textId="77777777" w:rsidR="0055747C" w:rsidRDefault="0055747C" w:rsidP="0055747C">
      <w:pPr>
        <w:spacing w:after="0" w:line="360" w:lineRule="auto"/>
        <w:rPr>
          <w:rFonts w:ascii="Arial" w:eastAsia="Arial" w:hAnsi="Arial" w:cs="Arial"/>
          <w:b/>
          <w:bCs/>
          <w:szCs w:val="24"/>
        </w:rPr>
      </w:pPr>
    </w:p>
    <w:p w14:paraId="20CFB856" w14:textId="0323239D" w:rsidR="0047524B" w:rsidRPr="0047524B" w:rsidRDefault="0047524B" w:rsidP="0055747C">
      <w:pPr>
        <w:spacing w:after="0" w:line="360" w:lineRule="auto"/>
        <w:rPr>
          <w:rFonts w:ascii="Arial" w:eastAsia="Arial" w:hAnsi="Arial" w:cs="Arial"/>
          <w:szCs w:val="24"/>
        </w:rPr>
      </w:pPr>
      <w:bookmarkStart w:id="17" w:name="_Toc215743927"/>
      <w:r w:rsidRPr="0047524B">
        <w:rPr>
          <w:rStyle w:val="Heading3Char"/>
        </w:rPr>
        <w:t>Policy Familiarisation:</w:t>
      </w:r>
      <w:bookmarkEnd w:id="17"/>
      <w:r w:rsidRPr="0047524B">
        <w:rPr>
          <w:rFonts w:ascii="Arial" w:eastAsia="Arial" w:hAnsi="Arial" w:cs="Arial"/>
          <w:szCs w:val="24"/>
        </w:rPr>
        <w:t xml:space="preserve"> Study the Care Act 2014, Health and Care Act 2022, and NMC/HCPC codes of conduct to ensure practice is legally and ethically compliant.</w:t>
      </w:r>
    </w:p>
    <w:p w14:paraId="1C59D0E1" w14:textId="77777777" w:rsidR="0055747C" w:rsidRDefault="0055747C" w:rsidP="0055747C">
      <w:pPr>
        <w:spacing w:after="0" w:line="360" w:lineRule="auto"/>
        <w:rPr>
          <w:rFonts w:ascii="Arial" w:eastAsia="Arial" w:hAnsi="Arial" w:cs="Arial"/>
          <w:b/>
          <w:bCs/>
          <w:szCs w:val="24"/>
        </w:rPr>
      </w:pPr>
    </w:p>
    <w:p w14:paraId="5BDF8040" w14:textId="5E2A6B0E" w:rsidR="0047524B" w:rsidRPr="0047524B" w:rsidRDefault="0047524B" w:rsidP="0055747C">
      <w:pPr>
        <w:spacing w:after="0" w:line="360" w:lineRule="auto"/>
        <w:rPr>
          <w:rFonts w:ascii="Arial" w:eastAsia="Arial" w:hAnsi="Arial" w:cs="Arial"/>
          <w:szCs w:val="24"/>
        </w:rPr>
      </w:pPr>
      <w:bookmarkStart w:id="18" w:name="_Toc215743928"/>
      <w:r w:rsidRPr="0047524B">
        <w:rPr>
          <w:rStyle w:val="Heading3Char"/>
        </w:rPr>
        <w:t>Reflective Practice:</w:t>
      </w:r>
      <w:bookmarkEnd w:id="18"/>
      <w:r w:rsidRPr="0047524B">
        <w:rPr>
          <w:rFonts w:ascii="Arial" w:eastAsia="Arial" w:hAnsi="Arial" w:cs="Arial"/>
          <w:szCs w:val="24"/>
        </w:rPr>
        <w:t xml:space="preserve"> Maintain a reflective journal using Gibbs’ model to monitor progress and identify ongoing areas for improvement.</w:t>
      </w:r>
    </w:p>
    <w:p w14:paraId="1B4289E7" w14:textId="5D2A110B" w:rsidR="00A11336" w:rsidRDefault="00164EEE" w:rsidP="00A11336">
      <w:pPr>
        <w:spacing w:after="0" w:line="360" w:lineRule="auto"/>
        <w:rPr>
          <w:rFonts w:ascii="Arial" w:eastAsia="Arial" w:hAnsi="Arial" w:cs="Arial"/>
          <w:szCs w:val="24"/>
        </w:rPr>
      </w:pPr>
      <w:r w:rsidRPr="00164EEE">
        <w:rPr>
          <w:rFonts w:ascii="Arial" w:eastAsia="Arial" w:hAnsi="Arial" w:cs="Arial"/>
          <w:szCs w:val="24"/>
        </w:rPr>
        <w:t>By taking these steps, I will ensure my practice consistently reflects the principles of person-centred care, partnership working, and ethics, enhancing outcomes for service users and contributing to my growth as a skilled and effective health and social care professional.</w:t>
      </w:r>
      <w:r>
        <w:rPr>
          <w:rFonts w:ascii="Arial" w:eastAsia="Arial" w:hAnsi="Arial" w:cs="Arial"/>
          <w:szCs w:val="24"/>
        </w:rPr>
        <w:t xml:space="preserve"> </w:t>
      </w:r>
    </w:p>
    <w:p w14:paraId="4ADF9C85" w14:textId="77777777" w:rsidR="00804C88" w:rsidRPr="00804C88" w:rsidRDefault="00804C88" w:rsidP="009B0940">
      <w:pPr>
        <w:spacing w:line="360" w:lineRule="auto"/>
        <w:ind w:right="248"/>
        <w:rPr>
          <w:rFonts w:ascii="Arial" w:hAnsi="Arial" w:cs="Arial"/>
          <w:szCs w:val="24"/>
        </w:rPr>
      </w:pPr>
      <w:r w:rsidRPr="00804C88">
        <w:rPr>
          <w:rFonts w:ascii="Arial" w:hAnsi="Arial" w:cs="Arial"/>
          <w:szCs w:val="24"/>
        </w:rPr>
        <w:t xml:space="preserve">In my future role as a health and social care professional, I plan to embed person-centred care, partnership working, and ethics in all interactions. For example, </w:t>
      </w:r>
      <w:r w:rsidRPr="00804C88">
        <w:rPr>
          <w:rFonts w:ascii="Arial" w:hAnsi="Arial" w:cs="Arial"/>
          <w:szCs w:val="24"/>
        </w:rPr>
        <w:lastRenderedPageBreak/>
        <w:t>when working within a multidisciplinary team, I will actively involve service users in care planning, ensuring their preferences and values guide decisions (Glasby and Dickinson, 2014). I will maintain clear and timely communication with colleagues across services to provide coordinated care, reflecting principles from the Care Act 2014 and Health and Care Act 2022 (NHS England, 2022).</w:t>
      </w:r>
    </w:p>
    <w:p w14:paraId="04C45ADC" w14:textId="67041944" w:rsidR="00A11336" w:rsidRPr="009C74B4" w:rsidRDefault="00804C88" w:rsidP="009B0940">
      <w:pPr>
        <w:spacing w:line="360" w:lineRule="auto"/>
        <w:ind w:right="248"/>
        <w:rPr>
          <w:rFonts w:ascii="Arial" w:hAnsi="Arial" w:cs="Arial"/>
          <w:szCs w:val="24"/>
        </w:rPr>
      </w:pPr>
      <w:r w:rsidRPr="00804C88">
        <w:rPr>
          <w:rFonts w:ascii="Arial" w:hAnsi="Arial" w:cs="Arial"/>
          <w:szCs w:val="24"/>
        </w:rPr>
        <w:t>Ethical practice will underpin my work by ensuring confidentiality, fairness, and respect for autonomy, aligning with professional codes of conduct (NMC, 2018; HCPC, 2016). I also intend to use reflective practice regularly, employing models such as Gibbs’ cycle (1988), to continually evaluate and improve my application of these principles. Embedding these approaches will enhance patient outcomes, promote trust, and support professional growth in complex care settings.</w:t>
      </w:r>
    </w:p>
    <w:p w14:paraId="5A4D465C" w14:textId="11B20842" w:rsidR="006524ED" w:rsidRDefault="006D2F2D" w:rsidP="009C74B4">
      <w:pPr>
        <w:pStyle w:val="Heading1"/>
      </w:pPr>
      <w:bookmarkStart w:id="19" w:name="_Toc215743929"/>
      <w:r w:rsidRPr="00220640">
        <w:t>Conclusion</w:t>
      </w:r>
      <w:bookmarkEnd w:id="19"/>
    </w:p>
    <w:p w14:paraId="4B17F398" w14:textId="77777777" w:rsidR="0055747C" w:rsidRDefault="0055747C" w:rsidP="00594FAC">
      <w:pPr>
        <w:spacing w:line="360" w:lineRule="auto"/>
        <w:rPr>
          <w:rFonts w:ascii="Arial" w:hAnsi="Arial" w:cs="Arial"/>
          <w:szCs w:val="24"/>
        </w:rPr>
      </w:pPr>
      <w:r w:rsidRPr="0055747C">
        <w:rPr>
          <w:rFonts w:ascii="Arial" w:hAnsi="Arial" w:cs="Arial"/>
          <w:szCs w:val="24"/>
        </w:rPr>
        <w:t>This report has highlighted the importance of person-centred care, partnership working, and ethics in UK health and social care. It demonstrated how these principles enhance patient outcomes by promoting dignity, autonomy, and holistic support, while also ensuring collaborative and effective professional practice. Practical examples, including multidisciplinary team work, illustrated how policies, legislation, and professional guidelines guide safe and coordinated care. Through self-reflection, the report identified personal strengths and areas for development, emphasising the value of continuous learning, reflective practice, and ethical decision-making. Overall, integrating these principles into daily practice is essential for delivering high-quality care, fostering professional growth, and improving outcomes for service users across health and social care settings.</w:t>
      </w:r>
    </w:p>
    <w:p w14:paraId="3503D7A0" w14:textId="77777777" w:rsidR="0055747C" w:rsidRDefault="0055747C" w:rsidP="00594FAC">
      <w:pPr>
        <w:spacing w:line="360" w:lineRule="auto"/>
        <w:rPr>
          <w:rFonts w:ascii="Arial" w:hAnsi="Arial" w:cs="Arial"/>
          <w:szCs w:val="24"/>
        </w:rPr>
      </w:pPr>
    </w:p>
    <w:p w14:paraId="4E9A8048" w14:textId="77777777" w:rsidR="0055747C" w:rsidRDefault="0055747C" w:rsidP="00594FAC">
      <w:pPr>
        <w:spacing w:line="360" w:lineRule="auto"/>
        <w:rPr>
          <w:rFonts w:ascii="Arial" w:hAnsi="Arial" w:cs="Arial"/>
          <w:szCs w:val="24"/>
        </w:rPr>
      </w:pPr>
    </w:p>
    <w:p w14:paraId="3B59CFDD" w14:textId="77777777" w:rsidR="0055747C" w:rsidRDefault="0055747C" w:rsidP="00594FAC">
      <w:pPr>
        <w:spacing w:line="360" w:lineRule="auto"/>
        <w:rPr>
          <w:rFonts w:ascii="Arial" w:hAnsi="Arial" w:cs="Arial"/>
          <w:szCs w:val="24"/>
        </w:rPr>
      </w:pPr>
    </w:p>
    <w:p w14:paraId="246A0DA1" w14:textId="77777777" w:rsidR="0055747C" w:rsidRDefault="0055747C" w:rsidP="00594FAC">
      <w:pPr>
        <w:spacing w:line="360" w:lineRule="auto"/>
        <w:rPr>
          <w:rFonts w:ascii="Arial" w:hAnsi="Arial" w:cs="Arial"/>
          <w:szCs w:val="24"/>
        </w:rPr>
      </w:pPr>
    </w:p>
    <w:p w14:paraId="15C1E772" w14:textId="77777777" w:rsidR="00A24A5A" w:rsidRDefault="00A24A5A" w:rsidP="00594FAC">
      <w:pPr>
        <w:spacing w:line="360" w:lineRule="auto"/>
        <w:rPr>
          <w:rFonts w:ascii="Arial" w:hAnsi="Arial" w:cs="Arial"/>
          <w:szCs w:val="24"/>
        </w:rPr>
      </w:pPr>
    </w:p>
    <w:p w14:paraId="5A789721" w14:textId="0D47C79F" w:rsidR="006D2F2D" w:rsidRPr="0055747C" w:rsidRDefault="006D2F2D" w:rsidP="00C74941">
      <w:pPr>
        <w:pStyle w:val="Heading1"/>
      </w:pPr>
      <w:bookmarkStart w:id="20" w:name="_Toc215743930"/>
      <w:r w:rsidRPr="001D345E">
        <w:lastRenderedPageBreak/>
        <w:t>Reference</w:t>
      </w:r>
      <w:r w:rsidR="001D345E" w:rsidRPr="001D345E">
        <w:t>s</w:t>
      </w:r>
      <w:bookmarkEnd w:id="20"/>
    </w:p>
    <w:p w14:paraId="39551824" w14:textId="77777777" w:rsidR="00B40DE7" w:rsidRPr="00B40DE7" w:rsidRDefault="00B40DE7" w:rsidP="00B40DE7">
      <w:pPr>
        <w:spacing w:line="360" w:lineRule="auto"/>
        <w:rPr>
          <w:rFonts w:ascii="Arial" w:hAnsi="Arial" w:cs="Arial"/>
          <w:sz w:val="22"/>
        </w:rPr>
      </w:pPr>
      <w:r w:rsidRPr="00B40DE7">
        <w:rPr>
          <w:rFonts w:ascii="Arial" w:hAnsi="Arial" w:cs="Arial"/>
          <w:sz w:val="22"/>
        </w:rPr>
        <w:t xml:space="preserve">Beauchamp, T.L. and Childress, J.F. (2019) </w:t>
      </w:r>
      <w:r w:rsidRPr="00B40DE7">
        <w:rPr>
          <w:rFonts w:ascii="Arial" w:hAnsi="Arial" w:cs="Arial"/>
          <w:i/>
          <w:iCs/>
          <w:sz w:val="22"/>
        </w:rPr>
        <w:t>Principles of Biomedical Ethics</w:t>
      </w:r>
      <w:r w:rsidRPr="00B40DE7">
        <w:rPr>
          <w:rFonts w:ascii="Arial" w:hAnsi="Arial" w:cs="Arial"/>
          <w:sz w:val="22"/>
        </w:rPr>
        <w:t>. 8th edn. Oxford: Oxford University Press.</w:t>
      </w:r>
    </w:p>
    <w:p w14:paraId="108BF113" w14:textId="77777777" w:rsidR="00B40DE7" w:rsidRPr="00B40DE7" w:rsidRDefault="00B40DE7" w:rsidP="00B40DE7">
      <w:pPr>
        <w:spacing w:line="360" w:lineRule="auto"/>
        <w:rPr>
          <w:rFonts w:ascii="Arial" w:hAnsi="Arial" w:cs="Arial"/>
          <w:sz w:val="22"/>
        </w:rPr>
      </w:pPr>
      <w:r w:rsidRPr="00B40DE7">
        <w:rPr>
          <w:rFonts w:ascii="Arial" w:hAnsi="Arial" w:cs="Arial"/>
          <w:sz w:val="22"/>
        </w:rPr>
        <w:t>Care Act 2014, c.23. London: HMSO.</w:t>
      </w:r>
    </w:p>
    <w:p w14:paraId="63AC3121" w14:textId="77777777" w:rsidR="00B40DE7" w:rsidRPr="00B40DE7" w:rsidRDefault="00B40DE7" w:rsidP="00B40DE7">
      <w:pPr>
        <w:spacing w:line="360" w:lineRule="auto"/>
        <w:rPr>
          <w:rFonts w:ascii="Arial" w:hAnsi="Arial" w:cs="Arial"/>
          <w:sz w:val="22"/>
        </w:rPr>
      </w:pPr>
      <w:r w:rsidRPr="00B40DE7">
        <w:rPr>
          <w:rFonts w:ascii="Arial" w:hAnsi="Arial" w:cs="Arial"/>
          <w:sz w:val="22"/>
        </w:rPr>
        <w:t xml:space="preserve">Checkland, P. (2011) </w:t>
      </w:r>
      <w:r w:rsidRPr="00B40DE7">
        <w:rPr>
          <w:rFonts w:ascii="Arial" w:hAnsi="Arial" w:cs="Arial"/>
          <w:i/>
          <w:iCs/>
          <w:sz w:val="22"/>
        </w:rPr>
        <w:t>Systems Thinking, Systems Practice</w:t>
      </w:r>
      <w:r w:rsidRPr="00B40DE7">
        <w:rPr>
          <w:rFonts w:ascii="Arial" w:hAnsi="Arial" w:cs="Arial"/>
          <w:sz w:val="22"/>
        </w:rPr>
        <w:t>. Chichester: Wiley.</w:t>
      </w:r>
    </w:p>
    <w:p w14:paraId="5FE5A6EA" w14:textId="77777777" w:rsidR="00B40DE7" w:rsidRPr="00B40DE7" w:rsidRDefault="00B40DE7" w:rsidP="00B40DE7">
      <w:pPr>
        <w:spacing w:line="360" w:lineRule="auto"/>
        <w:rPr>
          <w:rFonts w:ascii="Arial" w:hAnsi="Arial" w:cs="Arial"/>
          <w:sz w:val="22"/>
        </w:rPr>
      </w:pPr>
      <w:r w:rsidRPr="00B40DE7">
        <w:rPr>
          <w:rFonts w:ascii="Arial" w:hAnsi="Arial" w:cs="Arial"/>
          <w:sz w:val="22"/>
        </w:rPr>
        <w:t xml:space="preserve">CQC (2023) </w:t>
      </w:r>
      <w:r w:rsidRPr="00B40DE7">
        <w:rPr>
          <w:rFonts w:ascii="Arial" w:hAnsi="Arial" w:cs="Arial"/>
          <w:i/>
          <w:iCs/>
          <w:sz w:val="22"/>
        </w:rPr>
        <w:t>Safety through Learning: Safer Care for All</w:t>
      </w:r>
      <w:r w:rsidRPr="00B40DE7">
        <w:rPr>
          <w:rFonts w:ascii="Arial" w:hAnsi="Arial" w:cs="Arial"/>
          <w:sz w:val="22"/>
        </w:rPr>
        <w:t>. London: Care Quality Commission.</w:t>
      </w:r>
    </w:p>
    <w:p w14:paraId="08413661" w14:textId="77777777" w:rsidR="00B40DE7" w:rsidRPr="00B40DE7" w:rsidRDefault="00B40DE7" w:rsidP="00B40DE7">
      <w:pPr>
        <w:spacing w:line="360" w:lineRule="auto"/>
        <w:rPr>
          <w:rFonts w:ascii="Arial" w:hAnsi="Arial" w:cs="Arial"/>
          <w:sz w:val="22"/>
        </w:rPr>
      </w:pPr>
      <w:r w:rsidRPr="00B40DE7">
        <w:rPr>
          <w:rFonts w:ascii="Arial" w:hAnsi="Arial" w:cs="Arial"/>
          <w:sz w:val="22"/>
        </w:rPr>
        <w:t xml:space="preserve">Durand, M.A., </w:t>
      </w:r>
      <w:proofErr w:type="spellStart"/>
      <w:r w:rsidRPr="00B40DE7">
        <w:rPr>
          <w:rFonts w:ascii="Arial" w:hAnsi="Arial" w:cs="Arial"/>
          <w:sz w:val="22"/>
        </w:rPr>
        <w:t>Wistow</w:t>
      </w:r>
      <w:proofErr w:type="spellEnd"/>
      <w:r w:rsidRPr="00B40DE7">
        <w:rPr>
          <w:rFonts w:ascii="Arial" w:hAnsi="Arial" w:cs="Arial"/>
          <w:sz w:val="22"/>
        </w:rPr>
        <w:t xml:space="preserve">, G. and Mays, N. (2025) ‘Evaluating the role of community-based multi-disciplinary teams in integrated health and social care in England’, </w:t>
      </w:r>
      <w:r w:rsidRPr="00B40DE7">
        <w:rPr>
          <w:rFonts w:ascii="Arial" w:hAnsi="Arial" w:cs="Arial"/>
          <w:i/>
          <w:iCs/>
          <w:sz w:val="22"/>
        </w:rPr>
        <w:t>Health Services Research &amp; Policy</w:t>
      </w:r>
      <w:r w:rsidRPr="00B40DE7">
        <w:rPr>
          <w:rFonts w:ascii="Arial" w:hAnsi="Arial" w:cs="Arial"/>
          <w:sz w:val="22"/>
        </w:rPr>
        <w:t xml:space="preserve">, 30(1 </w:t>
      </w:r>
      <w:proofErr w:type="spellStart"/>
      <w:r w:rsidRPr="00B40DE7">
        <w:rPr>
          <w:rFonts w:ascii="Arial" w:hAnsi="Arial" w:cs="Arial"/>
          <w:sz w:val="22"/>
        </w:rPr>
        <w:t>Suppl</w:t>
      </w:r>
      <w:proofErr w:type="spellEnd"/>
      <w:r w:rsidRPr="00B40DE7">
        <w:rPr>
          <w:rFonts w:ascii="Arial" w:hAnsi="Arial" w:cs="Arial"/>
          <w:sz w:val="22"/>
        </w:rPr>
        <w:t>), pp. 1–10.</w:t>
      </w:r>
    </w:p>
    <w:p w14:paraId="48CFD2C5" w14:textId="77777777" w:rsidR="00B40DE7" w:rsidRPr="00B40DE7" w:rsidRDefault="00B40DE7" w:rsidP="00B40DE7">
      <w:pPr>
        <w:spacing w:line="360" w:lineRule="auto"/>
        <w:rPr>
          <w:rFonts w:ascii="Arial" w:hAnsi="Arial" w:cs="Arial"/>
          <w:sz w:val="22"/>
        </w:rPr>
      </w:pPr>
      <w:r w:rsidRPr="00B40DE7">
        <w:rPr>
          <w:rFonts w:ascii="Arial" w:hAnsi="Arial" w:cs="Arial"/>
          <w:sz w:val="22"/>
        </w:rPr>
        <w:t xml:space="preserve">Gibbs, G. (1988) </w:t>
      </w:r>
      <w:r w:rsidRPr="00B40DE7">
        <w:rPr>
          <w:rFonts w:ascii="Arial" w:hAnsi="Arial" w:cs="Arial"/>
          <w:i/>
          <w:iCs/>
          <w:sz w:val="22"/>
        </w:rPr>
        <w:t>Learning by Doing: A Guide to Teaching and Learning Methods</w:t>
      </w:r>
      <w:r w:rsidRPr="00B40DE7">
        <w:rPr>
          <w:rFonts w:ascii="Arial" w:hAnsi="Arial" w:cs="Arial"/>
          <w:sz w:val="22"/>
        </w:rPr>
        <w:t>. Oxford: Oxford Polytechnic.</w:t>
      </w:r>
    </w:p>
    <w:p w14:paraId="67D5BDDC" w14:textId="77777777" w:rsidR="00B40DE7" w:rsidRPr="00B40DE7" w:rsidRDefault="00B40DE7" w:rsidP="00B40DE7">
      <w:pPr>
        <w:spacing w:line="360" w:lineRule="auto"/>
        <w:rPr>
          <w:rFonts w:ascii="Arial" w:hAnsi="Arial" w:cs="Arial"/>
          <w:sz w:val="22"/>
        </w:rPr>
      </w:pPr>
      <w:r w:rsidRPr="00B40DE7">
        <w:rPr>
          <w:rFonts w:ascii="Arial" w:hAnsi="Arial" w:cs="Arial"/>
          <w:sz w:val="22"/>
        </w:rPr>
        <w:t xml:space="preserve">Glasby, J. and Dickinson, H. (2014) </w:t>
      </w:r>
      <w:r w:rsidRPr="00B40DE7">
        <w:rPr>
          <w:rFonts w:ascii="Arial" w:hAnsi="Arial" w:cs="Arial"/>
          <w:i/>
          <w:iCs/>
          <w:sz w:val="22"/>
        </w:rPr>
        <w:t>Partnership Working in Health and Social Care</w:t>
      </w:r>
      <w:r w:rsidRPr="00B40DE7">
        <w:rPr>
          <w:rFonts w:ascii="Arial" w:hAnsi="Arial" w:cs="Arial"/>
          <w:sz w:val="22"/>
        </w:rPr>
        <w:t>. 2nd edn. Bristol: Policy Press.</w:t>
      </w:r>
    </w:p>
    <w:p w14:paraId="0DE18927" w14:textId="77777777" w:rsidR="00B40DE7" w:rsidRPr="00B40DE7" w:rsidRDefault="00B40DE7" w:rsidP="00B40DE7">
      <w:pPr>
        <w:spacing w:line="360" w:lineRule="auto"/>
        <w:rPr>
          <w:rFonts w:ascii="Arial" w:hAnsi="Arial" w:cs="Arial"/>
          <w:sz w:val="22"/>
        </w:rPr>
      </w:pPr>
      <w:r w:rsidRPr="00B40DE7">
        <w:rPr>
          <w:rFonts w:ascii="Arial" w:hAnsi="Arial" w:cs="Arial"/>
          <w:sz w:val="22"/>
        </w:rPr>
        <w:t>Health and Care Act 2022, c.31. London: HMSO.</w:t>
      </w:r>
    </w:p>
    <w:p w14:paraId="205743AF" w14:textId="77777777" w:rsidR="00B40DE7" w:rsidRPr="00B40DE7" w:rsidRDefault="00B40DE7" w:rsidP="00B40DE7">
      <w:pPr>
        <w:spacing w:line="360" w:lineRule="auto"/>
        <w:rPr>
          <w:rFonts w:ascii="Arial" w:hAnsi="Arial" w:cs="Arial"/>
          <w:sz w:val="22"/>
        </w:rPr>
      </w:pPr>
      <w:r w:rsidRPr="00B40DE7">
        <w:rPr>
          <w:rFonts w:ascii="Arial" w:hAnsi="Arial" w:cs="Arial"/>
          <w:sz w:val="22"/>
        </w:rPr>
        <w:t xml:space="preserve">Health and Care Professions Council (HCPC) (2016) </w:t>
      </w:r>
      <w:r w:rsidRPr="00B40DE7">
        <w:rPr>
          <w:rFonts w:ascii="Arial" w:hAnsi="Arial" w:cs="Arial"/>
          <w:i/>
          <w:iCs/>
          <w:sz w:val="22"/>
        </w:rPr>
        <w:t>Standards of Conduct, Performance and Ethics</w:t>
      </w:r>
      <w:r w:rsidRPr="00B40DE7">
        <w:rPr>
          <w:rFonts w:ascii="Arial" w:hAnsi="Arial" w:cs="Arial"/>
          <w:sz w:val="22"/>
        </w:rPr>
        <w:t>. London: HCPC.</w:t>
      </w:r>
    </w:p>
    <w:p w14:paraId="4ECC51FC" w14:textId="77777777" w:rsidR="00B40DE7" w:rsidRPr="00B40DE7" w:rsidRDefault="00B40DE7" w:rsidP="00B40DE7">
      <w:pPr>
        <w:spacing w:line="360" w:lineRule="auto"/>
        <w:rPr>
          <w:rFonts w:ascii="Arial" w:hAnsi="Arial" w:cs="Arial"/>
          <w:sz w:val="22"/>
        </w:rPr>
      </w:pPr>
      <w:r w:rsidRPr="00B40DE7">
        <w:rPr>
          <w:rFonts w:ascii="Arial" w:hAnsi="Arial" w:cs="Arial"/>
          <w:sz w:val="22"/>
        </w:rPr>
        <w:t xml:space="preserve">Health Education England (HEE) (n.d.) </w:t>
      </w:r>
      <w:r w:rsidRPr="00B40DE7">
        <w:rPr>
          <w:rFonts w:ascii="Arial" w:hAnsi="Arial" w:cs="Arial"/>
          <w:i/>
          <w:iCs/>
          <w:sz w:val="22"/>
        </w:rPr>
        <w:t>Person-centred care</w:t>
      </w:r>
      <w:r w:rsidRPr="00B40DE7">
        <w:rPr>
          <w:rFonts w:ascii="Arial" w:hAnsi="Arial" w:cs="Arial"/>
          <w:sz w:val="22"/>
        </w:rPr>
        <w:t xml:space="preserve">. Available at: </w:t>
      </w:r>
      <w:hyperlink r:id="rId13" w:tgtFrame="_new" w:history="1">
        <w:r w:rsidRPr="00B40DE7">
          <w:rPr>
            <w:rStyle w:val="Hyperlink"/>
            <w:rFonts w:ascii="Arial" w:hAnsi="Arial" w:cs="Arial"/>
            <w:sz w:val="22"/>
          </w:rPr>
          <w:t>https://www.hee.nhs.uk</w:t>
        </w:r>
      </w:hyperlink>
      <w:r w:rsidRPr="00B40DE7">
        <w:rPr>
          <w:rFonts w:ascii="Arial" w:hAnsi="Arial" w:cs="Arial"/>
          <w:sz w:val="22"/>
        </w:rPr>
        <w:t xml:space="preserve"> (Accessed: 4 December 2025).</w:t>
      </w:r>
    </w:p>
    <w:p w14:paraId="0F722058" w14:textId="77777777" w:rsidR="00B40DE7" w:rsidRPr="00B40DE7" w:rsidRDefault="00B40DE7" w:rsidP="00B40DE7">
      <w:pPr>
        <w:spacing w:line="360" w:lineRule="auto"/>
        <w:rPr>
          <w:rFonts w:ascii="Arial" w:hAnsi="Arial" w:cs="Arial"/>
          <w:sz w:val="22"/>
        </w:rPr>
      </w:pPr>
      <w:r w:rsidRPr="00B40DE7">
        <w:rPr>
          <w:rFonts w:ascii="Arial" w:hAnsi="Arial" w:cs="Arial"/>
          <w:sz w:val="22"/>
        </w:rPr>
        <w:t xml:space="preserve">Maslow, A.H. (1943) ‘A theory of human motivation’, </w:t>
      </w:r>
      <w:r w:rsidRPr="00B40DE7">
        <w:rPr>
          <w:rFonts w:ascii="Arial" w:hAnsi="Arial" w:cs="Arial"/>
          <w:i/>
          <w:iCs/>
          <w:sz w:val="22"/>
        </w:rPr>
        <w:t>Psychological Review</w:t>
      </w:r>
      <w:r w:rsidRPr="00B40DE7">
        <w:rPr>
          <w:rFonts w:ascii="Arial" w:hAnsi="Arial" w:cs="Arial"/>
          <w:sz w:val="22"/>
        </w:rPr>
        <w:t>, 50(4), pp. 370–396.</w:t>
      </w:r>
    </w:p>
    <w:p w14:paraId="284F83BF" w14:textId="77777777" w:rsidR="00B40DE7" w:rsidRPr="00B40DE7" w:rsidRDefault="00B40DE7" w:rsidP="00B40DE7">
      <w:pPr>
        <w:spacing w:line="360" w:lineRule="auto"/>
        <w:rPr>
          <w:rFonts w:ascii="Arial" w:hAnsi="Arial" w:cs="Arial"/>
          <w:sz w:val="22"/>
        </w:rPr>
      </w:pPr>
      <w:r w:rsidRPr="00B40DE7">
        <w:rPr>
          <w:rFonts w:ascii="Arial" w:hAnsi="Arial" w:cs="Arial"/>
          <w:sz w:val="22"/>
        </w:rPr>
        <w:t xml:space="preserve">NHS Confederation (2023) </w:t>
      </w:r>
      <w:r w:rsidRPr="00B40DE7">
        <w:rPr>
          <w:rFonts w:ascii="Arial" w:hAnsi="Arial" w:cs="Arial"/>
          <w:i/>
          <w:iCs/>
          <w:sz w:val="22"/>
        </w:rPr>
        <w:t>A new operating model for health and care</w:t>
      </w:r>
      <w:r w:rsidRPr="00B40DE7">
        <w:rPr>
          <w:rFonts w:ascii="Arial" w:hAnsi="Arial" w:cs="Arial"/>
          <w:sz w:val="22"/>
        </w:rPr>
        <w:t>. London: NHS Confederation.</w:t>
      </w:r>
    </w:p>
    <w:p w14:paraId="0D7DFD92" w14:textId="77777777" w:rsidR="00B40DE7" w:rsidRPr="00B40DE7" w:rsidRDefault="00B40DE7" w:rsidP="00B40DE7">
      <w:pPr>
        <w:spacing w:line="360" w:lineRule="auto"/>
        <w:rPr>
          <w:rFonts w:ascii="Arial" w:hAnsi="Arial" w:cs="Arial"/>
          <w:sz w:val="22"/>
        </w:rPr>
      </w:pPr>
      <w:r w:rsidRPr="00B40DE7">
        <w:rPr>
          <w:rFonts w:ascii="Arial" w:hAnsi="Arial" w:cs="Arial"/>
          <w:sz w:val="22"/>
        </w:rPr>
        <w:t xml:space="preserve">NHS England (2022) </w:t>
      </w:r>
      <w:r w:rsidRPr="00B40DE7">
        <w:rPr>
          <w:rFonts w:ascii="Arial" w:hAnsi="Arial" w:cs="Arial"/>
          <w:i/>
          <w:iCs/>
          <w:sz w:val="22"/>
        </w:rPr>
        <w:t>What are integrated care systems?</w:t>
      </w:r>
      <w:r w:rsidRPr="00B40DE7">
        <w:rPr>
          <w:rFonts w:ascii="Arial" w:hAnsi="Arial" w:cs="Arial"/>
          <w:sz w:val="22"/>
        </w:rPr>
        <w:t xml:space="preserve"> London: NHS England.</w:t>
      </w:r>
    </w:p>
    <w:p w14:paraId="357592F2" w14:textId="77777777" w:rsidR="00B40DE7" w:rsidRPr="00B40DE7" w:rsidRDefault="00B40DE7" w:rsidP="00B40DE7">
      <w:pPr>
        <w:spacing w:line="360" w:lineRule="auto"/>
        <w:rPr>
          <w:rFonts w:ascii="Arial" w:hAnsi="Arial" w:cs="Arial"/>
          <w:sz w:val="22"/>
        </w:rPr>
      </w:pPr>
      <w:r w:rsidRPr="00B40DE7">
        <w:rPr>
          <w:rFonts w:ascii="Arial" w:hAnsi="Arial" w:cs="Arial"/>
          <w:sz w:val="22"/>
        </w:rPr>
        <w:t xml:space="preserve">Nursing and Midwifery Council (NMC) (2018) </w:t>
      </w:r>
      <w:r w:rsidRPr="00B40DE7">
        <w:rPr>
          <w:rFonts w:ascii="Arial" w:hAnsi="Arial" w:cs="Arial"/>
          <w:i/>
          <w:iCs/>
          <w:sz w:val="22"/>
        </w:rPr>
        <w:t>The Code: Professional standards of practice and behaviour for nurses, midwives and nursing associates</w:t>
      </w:r>
      <w:r w:rsidRPr="00B40DE7">
        <w:rPr>
          <w:rFonts w:ascii="Arial" w:hAnsi="Arial" w:cs="Arial"/>
          <w:sz w:val="22"/>
        </w:rPr>
        <w:t>. London: NMC.</w:t>
      </w:r>
    </w:p>
    <w:p w14:paraId="7A931DA2" w14:textId="77777777" w:rsidR="00B40DE7" w:rsidRPr="00B40DE7" w:rsidRDefault="00B40DE7" w:rsidP="00B40DE7">
      <w:pPr>
        <w:spacing w:line="360" w:lineRule="auto"/>
        <w:rPr>
          <w:rFonts w:ascii="Arial" w:hAnsi="Arial" w:cs="Arial"/>
          <w:sz w:val="22"/>
        </w:rPr>
      </w:pPr>
      <w:r w:rsidRPr="00B40DE7">
        <w:rPr>
          <w:rFonts w:ascii="Arial" w:hAnsi="Arial" w:cs="Arial"/>
          <w:sz w:val="22"/>
        </w:rPr>
        <w:t xml:space="preserve">Smith, J. et al. (2022) ‘Observations of community-based multidisciplinary team meetings in health and social care for older people with long-term conditions in England’, </w:t>
      </w:r>
      <w:r w:rsidRPr="00B40DE7">
        <w:rPr>
          <w:rFonts w:ascii="Arial" w:hAnsi="Arial" w:cs="Arial"/>
          <w:i/>
          <w:iCs/>
          <w:sz w:val="22"/>
        </w:rPr>
        <w:t>BMC Health Services Research</w:t>
      </w:r>
      <w:r w:rsidRPr="00B40DE7">
        <w:rPr>
          <w:rFonts w:ascii="Arial" w:hAnsi="Arial" w:cs="Arial"/>
          <w:sz w:val="22"/>
        </w:rPr>
        <w:t>, 22, Article 758.</w:t>
      </w:r>
    </w:p>
    <w:p w14:paraId="78E4DA3E" w14:textId="77777777" w:rsidR="00B40DE7" w:rsidRPr="00B40DE7" w:rsidRDefault="00B40DE7" w:rsidP="00B40DE7">
      <w:pPr>
        <w:spacing w:line="360" w:lineRule="auto"/>
        <w:rPr>
          <w:rFonts w:ascii="Arial" w:hAnsi="Arial" w:cs="Arial"/>
          <w:sz w:val="22"/>
        </w:rPr>
      </w:pPr>
      <w:r w:rsidRPr="00B40DE7">
        <w:rPr>
          <w:rFonts w:ascii="Arial" w:hAnsi="Arial" w:cs="Arial"/>
          <w:sz w:val="22"/>
        </w:rPr>
        <w:t xml:space="preserve">McCormack, B. and McCance, T. (2017) </w:t>
      </w:r>
      <w:r w:rsidRPr="00B40DE7">
        <w:rPr>
          <w:rFonts w:ascii="Arial" w:hAnsi="Arial" w:cs="Arial"/>
          <w:i/>
          <w:iCs/>
          <w:sz w:val="22"/>
        </w:rPr>
        <w:t>Person-Centred Practice in Nursing and Health Care: Theory and Practice</w:t>
      </w:r>
      <w:r w:rsidRPr="00B40DE7">
        <w:rPr>
          <w:rFonts w:ascii="Arial" w:hAnsi="Arial" w:cs="Arial"/>
          <w:sz w:val="22"/>
        </w:rPr>
        <w:t>. 2nd edn. Chichester: Wiley.</w:t>
      </w:r>
    </w:p>
    <w:p w14:paraId="24016537" w14:textId="77777777" w:rsidR="00B73286" w:rsidRPr="00513F51" w:rsidRDefault="00B73286" w:rsidP="00513F51">
      <w:pPr>
        <w:spacing w:line="360" w:lineRule="auto"/>
        <w:rPr>
          <w:rFonts w:ascii="Arial" w:hAnsi="Arial" w:cs="Arial"/>
          <w:sz w:val="22"/>
        </w:rPr>
      </w:pPr>
    </w:p>
    <w:p w14:paraId="718CA09F" w14:textId="77777777" w:rsidR="00513F51" w:rsidRPr="00A36CA9" w:rsidRDefault="00513F51" w:rsidP="00A36CA9">
      <w:pPr>
        <w:spacing w:line="360" w:lineRule="auto"/>
        <w:rPr>
          <w:rFonts w:ascii="Arial" w:hAnsi="Arial" w:cs="Arial"/>
          <w:sz w:val="22"/>
        </w:rPr>
      </w:pPr>
    </w:p>
    <w:p w14:paraId="3B7D5D03" w14:textId="77777777" w:rsidR="00A36CA9" w:rsidRPr="000E7E03" w:rsidRDefault="00A36CA9" w:rsidP="000E7E03">
      <w:pPr>
        <w:spacing w:line="360" w:lineRule="auto"/>
        <w:rPr>
          <w:rFonts w:ascii="Arial" w:hAnsi="Arial" w:cs="Arial"/>
          <w:sz w:val="22"/>
        </w:rPr>
      </w:pPr>
    </w:p>
    <w:p w14:paraId="1E243764" w14:textId="77777777" w:rsidR="006D2F2D" w:rsidRPr="001D345E" w:rsidRDefault="006D2F2D" w:rsidP="00594FAC">
      <w:pPr>
        <w:spacing w:line="360" w:lineRule="auto"/>
        <w:rPr>
          <w:rFonts w:ascii="Arial" w:hAnsi="Arial" w:cs="Arial"/>
          <w:sz w:val="22"/>
        </w:rPr>
      </w:pPr>
    </w:p>
    <w:sectPr w:rsidR="006D2F2D" w:rsidRPr="001D345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31383F" w14:textId="77777777" w:rsidR="00887479" w:rsidRDefault="00887479" w:rsidP="00B21FE6">
      <w:pPr>
        <w:spacing w:after="0" w:line="240" w:lineRule="auto"/>
      </w:pPr>
      <w:r>
        <w:separator/>
      </w:r>
    </w:p>
  </w:endnote>
  <w:endnote w:type="continuationSeparator" w:id="0">
    <w:p w14:paraId="4666D9DF" w14:textId="77777777" w:rsidR="00887479" w:rsidRDefault="00887479"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824221"/>
      <w:docPartObj>
        <w:docPartGallery w:val="Page Numbers (Bottom of Page)"/>
        <w:docPartUnique/>
      </w:docPartObj>
    </w:sdtPr>
    <w:sdtContent>
      <w:p w14:paraId="558B7CB4" w14:textId="77777777" w:rsidR="00D62EB2" w:rsidRDefault="00D62EB2">
        <w:pPr>
          <w:pStyle w:val="Footer"/>
          <w:jc w:val="right"/>
        </w:pPr>
        <w:r>
          <w:fldChar w:fldCharType="begin"/>
        </w:r>
        <w:r>
          <w:instrText>PAGE   \* MERGEFORMAT</w:instrText>
        </w:r>
        <w:r>
          <w:fldChar w:fldCharType="separate"/>
        </w:r>
        <w:r>
          <w:t>2</w:t>
        </w:r>
        <w:r>
          <w:fldChar w:fldCharType="end"/>
        </w:r>
      </w:p>
    </w:sdtContent>
  </w:sdt>
  <w:p w14:paraId="77C1AF9F" w14:textId="77777777" w:rsidR="00D62EB2" w:rsidRDefault="00D62E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7BC238" w14:textId="77777777" w:rsidR="00887479" w:rsidRDefault="00887479" w:rsidP="00B21FE6">
      <w:pPr>
        <w:spacing w:after="0" w:line="240" w:lineRule="auto"/>
      </w:pPr>
      <w:r>
        <w:separator/>
      </w:r>
    </w:p>
  </w:footnote>
  <w:footnote w:type="continuationSeparator" w:id="0">
    <w:p w14:paraId="234541AE" w14:textId="77777777" w:rsidR="00887479" w:rsidRDefault="00887479"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2407D2"/>
    <w:multiLevelType w:val="multilevel"/>
    <w:tmpl w:val="4636E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756695"/>
    <w:multiLevelType w:val="multilevel"/>
    <w:tmpl w:val="4F8E5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6"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337574"/>
    <w:multiLevelType w:val="multilevel"/>
    <w:tmpl w:val="69401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3B13A8D"/>
    <w:multiLevelType w:val="multilevel"/>
    <w:tmpl w:val="CB7CF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6105348">
    <w:abstractNumId w:val="6"/>
  </w:num>
  <w:num w:numId="2" w16cid:durableId="201140407">
    <w:abstractNumId w:val="1"/>
  </w:num>
  <w:num w:numId="3" w16cid:durableId="490028398">
    <w:abstractNumId w:val="0"/>
  </w:num>
  <w:num w:numId="4" w16cid:durableId="350911784">
    <w:abstractNumId w:val="2"/>
  </w:num>
  <w:num w:numId="5" w16cid:durableId="917598757">
    <w:abstractNumId w:val="5"/>
  </w:num>
  <w:num w:numId="6" w16cid:durableId="872309191">
    <w:abstractNumId w:val="3"/>
  </w:num>
  <w:num w:numId="7" w16cid:durableId="818040387">
    <w:abstractNumId w:val="8"/>
  </w:num>
  <w:num w:numId="8" w16cid:durableId="1153181780">
    <w:abstractNumId w:val="4"/>
  </w:num>
  <w:num w:numId="9" w16cid:durableId="53315954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0730"/>
    <w:rsid w:val="00052089"/>
    <w:rsid w:val="000879D8"/>
    <w:rsid w:val="000D133F"/>
    <w:rsid w:val="000E7E03"/>
    <w:rsid w:val="001333C2"/>
    <w:rsid w:val="00144D05"/>
    <w:rsid w:val="00154B94"/>
    <w:rsid w:val="00164EEE"/>
    <w:rsid w:val="001D345E"/>
    <w:rsid w:val="001E7070"/>
    <w:rsid w:val="00220640"/>
    <w:rsid w:val="002D39BD"/>
    <w:rsid w:val="00317E3D"/>
    <w:rsid w:val="00350D4F"/>
    <w:rsid w:val="00357DB1"/>
    <w:rsid w:val="00364A05"/>
    <w:rsid w:val="004456D4"/>
    <w:rsid w:val="0047524B"/>
    <w:rsid w:val="004C1BC2"/>
    <w:rsid w:val="004F5B88"/>
    <w:rsid w:val="00513F51"/>
    <w:rsid w:val="0055747C"/>
    <w:rsid w:val="0058218C"/>
    <w:rsid w:val="00594FAC"/>
    <w:rsid w:val="00610A5B"/>
    <w:rsid w:val="006524ED"/>
    <w:rsid w:val="006D2F2D"/>
    <w:rsid w:val="006E1FF9"/>
    <w:rsid w:val="006E38AB"/>
    <w:rsid w:val="00727555"/>
    <w:rsid w:val="00785886"/>
    <w:rsid w:val="007F3A6A"/>
    <w:rsid w:val="00804C88"/>
    <w:rsid w:val="008372F0"/>
    <w:rsid w:val="00887479"/>
    <w:rsid w:val="00887FBB"/>
    <w:rsid w:val="008F6D4B"/>
    <w:rsid w:val="0090255A"/>
    <w:rsid w:val="00902B7B"/>
    <w:rsid w:val="0098353E"/>
    <w:rsid w:val="009A6341"/>
    <w:rsid w:val="009B0940"/>
    <w:rsid w:val="009C74B4"/>
    <w:rsid w:val="009E5C5F"/>
    <w:rsid w:val="00A11336"/>
    <w:rsid w:val="00A24A5A"/>
    <w:rsid w:val="00A36CA9"/>
    <w:rsid w:val="00AE7DDA"/>
    <w:rsid w:val="00B21FE6"/>
    <w:rsid w:val="00B40DE7"/>
    <w:rsid w:val="00B73286"/>
    <w:rsid w:val="00BC79FE"/>
    <w:rsid w:val="00C558B0"/>
    <w:rsid w:val="00C74941"/>
    <w:rsid w:val="00D00A38"/>
    <w:rsid w:val="00D545BA"/>
    <w:rsid w:val="00D62EB2"/>
    <w:rsid w:val="00D66C96"/>
    <w:rsid w:val="00D74561"/>
    <w:rsid w:val="00E81204"/>
    <w:rsid w:val="00F133DA"/>
    <w:rsid w:val="00F81510"/>
    <w:rsid w:val="00FA6248"/>
    <w:rsid w:val="00FC046E"/>
    <w:rsid w:val="00FD480A"/>
    <w:rsid w:val="00FE3C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9C74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74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C74B4"/>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styleId="Hyperlink">
    <w:name w:val="Hyperlink"/>
    <w:basedOn w:val="DefaultParagraphFont"/>
    <w:uiPriority w:val="99"/>
    <w:unhideWhenUsed/>
    <w:rsid w:val="00A36CA9"/>
    <w:rPr>
      <w:color w:val="0563C1" w:themeColor="hyperlink"/>
      <w:u w:val="single"/>
    </w:rPr>
  </w:style>
  <w:style w:type="character" w:styleId="UnresolvedMention">
    <w:name w:val="Unresolved Mention"/>
    <w:basedOn w:val="DefaultParagraphFont"/>
    <w:uiPriority w:val="99"/>
    <w:semiHidden/>
    <w:unhideWhenUsed/>
    <w:rsid w:val="00A36CA9"/>
    <w:rPr>
      <w:color w:val="605E5C"/>
      <w:shd w:val="clear" w:color="auto" w:fill="E1DFDD"/>
    </w:rPr>
  </w:style>
  <w:style w:type="paragraph" w:styleId="NoSpacing">
    <w:name w:val="No Spacing"/>
    <w:uiPriority w:val="1"/>
    <w:qFormat/>
    <w:rsid w:val="00F133DA"/>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9C74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C74B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C74B4"/>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C74941"/>
    <w:pPr>
      <w:spacing w:line="259" w:lineRule="auto"/>
      <w:outlineLvl w:val="9"/>
    </w:pPr>
    <w:rPr>
      <w:lang w:eastAsia="en-GB"/>
    </w:rPr>
  </w:style>
  <w:style w:type="paragraph" w:styleId="TOC1">
    <w:name w:val="toc 1"/>
    <w:basedOn w:val="Normal"/>
    <w:next w:val="Normal"/>
    <w:autoRedefine/>
    <w:uiPriority w:val="39"/>
    <w:unhideWhenUsed/>
    <w:rsid w:val="00C74941"/>
    <w:pPr>
      <w:spacing w:after="100"/>
    </w:pPr>
  </w:style>
  <w:style w:type="paragraph" w:styleId="TOC2">
    <w:name w:val="toc 2"/>
    <w:basedOn w:val="Normal"/>
    <w:next w:val="Normal"/>
    <w:autoRedefine/>
    <w:uiPriority w:val="39"/>
    <w:unhideWhenUsed/>
    <w:rsid w:val="00C74941"/>
    <w:pPr>
      <w:spacing w:after="100"/>
      <w:ind w:left="240"/>
    </w:pPr>
  </w:style>
  <w:style w:type="paragraph" w:styleId="TOC3">
    <w:name w:val="toc 3"/>
    <w:basedOn w:val="Normal"/>
    <w:next w:val="Normal"/>
    <w:autoRedefine/>
    <w:uiPriority w:val="39"/>
    <w:unhideWhenUsed/>
    <w:rsid w:val="00C7494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ee.nhs.u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6" ma:contentTypeDescription="Create a new document." ma:contentTypeScope="" ma:versionID="432d79633c8090cfda69ecabf7d7197d">
  <xsd:schema xmlns:xsd="http://www.w3.org/2001/XMLSchema" xmlns:xs="http://www.w3.org/2001/XMLSchema" xmlns:p="http://schemas.microsoft.com/office/2006/metadata/properties" xmlns:ns3="9c9529bf-c7ef-4b08-96bb-bac4f53910d7" targetNamespace="http://schemas.microsoft.com/office/2006/metadata/properties" ma:root="true" ma:fieldsID="15005f41b5ae3183ce09b6b645cfd643"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3F58AB-25CB-4B52-993A-08345D665F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9289B4B-1F3B-486D-83D5-94728BAB3AB5}">
  <ds:schemaRefs>
    <ds:schemaRef ds:uri="http://schemas.microsoft.com/sharepoint/v3/contenttype/forms"/>
  </ds:schemaRefs>
</ds:datastoreItem>
</file>

<file path=customXml/itemProps3.xml><?xml version="1.0" encoding="utf-8"?>
<ds:datastoreItem xmlns:ds="http://schemas.openxmlformats.org/officeDocument/2006/customXml" ds:itemID="{9A5253F6-5875-46AA-BA96-B8623B5250E2}">
  <ds:schemaRefs>
    <ds:schemaRef ds:uri="http://schemas.microsoft.com/office/2006/metadata/properties"/>
    <ds:schemaRef ds:uri="http://schemas.microsoft.com/office/infopath/2007/PartnerControls"/>
    <ds:schemaRef ds:uri="9c9529bf-c7ef-4b08-96bb-bac4f53910d7"/>
  </ds:schemaRefs>
</ds:datastoreItem>
</file>

<file path=customXml/itemProps4.xml><?xml version="1.0" encoding="utf-8"?>
<ds:datastoreItem xmlns:ds="http://schemas.openxmlformats.org/officeDocument/2006/customXml" ds:itemID="{DBB0CAE8-B8F2-4E75-A318-415096765F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11</Pages>
  <Words>2757</Words>
  <Characters>15719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Paulina Magdalena Slowik (2332439)</cp:lastModifiedBy>
  <cp:revision>36</cp:revision>
  <dcterms:created xsi:type="dcterms:W3CDTF">2025-12-04T11:51:00Z</dcterms:created>
  <dcterms:modified xsi:type="dcterms:W3CDTF">2025-12-04T12:49:00Z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