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A6D63E" w14:textId="4EB6894C" w:rsidR="0001343E" w:rsidRPr="00ED4F58" w:rsidRDefault="0001343E">
      <w:bookmarkStart w:id="0" w:name="_GoBack"/>
      <w:bookmarkEnd w:id="0"/>
    </w:p>
    <w:p w14:paraId="35083505" w14:textId="2827C3DF" w:rsidR="00A004EE" w:rsidRDefault="00230FB2" w:rsidP="00230FB2">
      <w:pPr>
        <w:pStyle w:val="BodyText"/>
      </w:pPr>
      <w:r>
        <w:t xml:space="preserve">Personal and political influences in political ideologies stem as far back as ancient Greece when laws were introduced to maintain a </w:t>
      </w:r>
      <w:r w:rsidR="00AB0B79">
        <w:t>bureaucratic</w:t>
      </w:r>
      <w:r>
        <w:t xml:space="preserve"> system for the less educated, a power struggle that still exists in political science today.</w:t>
      </w:r>
      <w:r w:rsidR="00921D04">
        <w:t xml:space="preserve"> (PLATO)</w:t>
      </w:r>
      <w:r>
        <w:t xml:space="preserve"> Critically</w:t>
      </w:r>
      <w:r w:rsidR="008F40AE">
        <w:t>, it was the feminist</w:t>
      </w:r>
      <w:r w:rsidR="00921D04">
        <w:t xml:space="preserve"> movement that had brought power and struggle to the fore front of equality and empowerment</w:t>
      </w:r>
      <w:r w:rsidR="002F73EC">
        <w:t xml:space="preserve"> that is </w:t>
      </w:r>
      <w:r w:rsidR="000E3449">
        <w:t>current in</w:t>
      </w:r>
      <w:r w:rsidR="00921D04">
        <w:t xml:space="preserve"> </w:t>
      </w:r>
      <w:r w:rsidR="000E3449">
        <w:t>society today</w:t>
      </w:r>
      <w:r w:rsidR="00F03153">
        <w:t xml:space="preserve">, indeed the </w:t>
      </w:r>
      <w:r w:rsidR="000E3449">
        <w:t>Currently</w:t>
      </w:r>
      <w:r w:rsidR="005D20DC">
        <w:t xml:space="preserve"> the present has seen many results in the rise of feminism</w:t>
      </w:r>
      <w:r w:rsidR="000D73B8">
        <w:t>, where the disparities in gender pay have been highlighted and reproductive rights for women</w:t>
      </w:r>
      <w:r w:rsidR="005D20DC">
        <w:t xml:space="preserve"> </w:t>
      </w:r>
      <w:r w:rsidR="000D73B8">
        <w:t>have been brought forward,</w:t>
      </w:r>
      <w:r w:rsidR="00E56B53">
        <w:t xml:space="preserve"> gender equality and</w:t>
      </w:r>
      <w:r w:rsidR="000D73B8">
        <w:t xml:space="preserve"> </w:t>
      </w:r>
      <w:r w:rsidR="0073104B">
        <w:t>furthermore</w:t>
      </w:r>
      <w:r w:rsidR="000D73B8">
        <w:t xml:space="preserve"> campaigning for an end to violence against women in the UK (United Kingdom)</w:t>
      </w:r>
      <w:r w:rsidR="00055562">
        <w:t xml:space="preserve"> and globally. </w:t>
      </w:r>
    </w:p>
    <w:p w14:paraId="3B9A0D5B" w14:textId="71837B56" w:rsidR="00313181" w:rsidRDefault="00313181" w:rsidP="00230FB2">
      <w:pPr>
        <w:pStyle w:val="BodyText"/>
      </w:pPr>
      <w:r>
        <w:tab/>
      </w:r>
      <w:r>
        <w:tab/>
        <w:t>“You must make women count as much as men; you must have an equal standard of morals; and the only way to enforce that is through giving women political power so that you can get that equal moral standard register</w:t>
      </w:r>
      <w:r w:rsidR="00B30DA9">
        <w:t>e</w:t>
      </w:r>
      <w:r>
        <w:t>d</w:t>
      </w:r>
      <w:r w:rsidR="00B30DA9">
        <w:t xml:space="preserve"> in the laws of the country. It is the only way.” (Emmeline Pankhurst)</w:t>
      </w:r>
    </w:p>
    <w:p w14:paraId="7C608A41" w14:textId="75AA2CDE" w:rsidR="004167CE" w:rsidRDefault="00EE7332" w:rsidP="00230FB2">
      <w:pPr>
        <w:pStyle w:val="BodyText"/>
      </w:pPr>
      <w:r>
        <w:t>Political and p</w:t>
      </w:r>
      <w:r w:rsidR="00B30DA9">
        <w:t>olicy development in Wales</w:t>
      </w:r>
      <w:r w:rsidR="00BE2D8D">
        <w:t xml:space="preserve"> has seemed a slow process since </w:t>
      </w:r>
      <w:r w:rsidR="009A04F0">
        <w:t>the Act of Union (1536)</w:t>
      </w:r>
      <w:r w:rsidR="00F504F0">
        <w:t xml:space="preserve"> when Wales became part of the United Kingdom</w:t>
      </w:r>
      <w:r w:rsidR="004A6B90">
        <w:t>, although in contrast</w:t>
      </w:r>
      <w:r w:rsidR="00692612">
        <w:t>,</w:t>
      </w:r>
      <w:r w:rsidR="004A6B90">
        <w:t xml:space="preserve"> has seemed accelerated in the 20</w:t>
      </w:r>
      <w:r w:rsidR="004A6B90" w:rsidRPr="004A6B90">
        <w:rPr>
          <w:vertAlign w:val="superscript"/>
        </w:rPr>
        <w:t>th</w:t>
      </w:r>
      <w:r w:rsidR="004A6B90">
        <w:t xml:space="preserve"> Century when Wales </w:t>
      </w:r>
      <w:r w:rsidR="00692612">
        <w:t>was able to gain further law-making powers</w:t>
      </w:r>
      <w:r w:rsidR="00B51326">
        <w:t>.</w:t>
      </w:r>
      <w:r w:rsidR="00AD6F44">
        <w:t xml:space="preserve"> </w:t>
      </w:r>
      <w:r w:rsidR="004A6B90">
        <w:t>(National Assembly of Wales, 2018</w:t>
      </w:r>
      <w:r w:rsidR="00692612">
        <w:t xml:space="preserve"> and Government of Wales Act 2006).</w:t>
      </w:r>
      <w:r w:rsidR="0028332C">
        <w:t xml:space="preserve"> Women have played a key part in Wales’ empowerment to embrace equality in their roles within the Welsh Government, according to </w:t>
      </w:r>
      <w:r w:rsidR="0076094E">
        <w:t xml:space="preserve">Jane </w:t>
      </w:r>
      <w:r w:rsidR="007B2502">
        <w:t>H</w:t>
      </w:r>
      <w:r w:rsidR="0076094E">
        <w:t>utt</w:t>
      </w:r>
      <w:r w:rsidR="007B2502">
        <w:t xml:space="preserve"> (2012) </w:t>
      </w:r>
      <w:r w:rsidR="00AD6F44">
        <w:t>…</w:t>
      </w:r>
      <w:r w:rsidR="007B2502">
        <w:t xml:space="preserve"> </w:t>
      </w:r>
      <w:r w:rsidR="0076094E">
        <w:t>“Wales wasn’t used to having women in key positions of power, but we had four women as ministers”</w:t>
      </w:r>
      <w:r w:rsidR="00AD6F44">
        <w:t xml:space="preserve"> and furthermore she states that </w:t>
      </w:r>
      <w:r w:rsidR="0076094E">
        <w:t>…</w:t>
      </w:r>
      <w:r w:rsidR="00AD6F44">
        <w:t xml:space="preserve"> “</w:t>
      </w:r>
      <w:r w:rsidR="0076094E">
        <w:t>yes we’ve actually had women in very high profile positions</w:t>
      </w:r>
      <w:r w:rsidR="00AD6F44">
        <w:t xml:space="preserve"> all the way through.”</w:t>
      </w:r>
      <w:r w:rsidR="007B2502">
        <w:t xml:space="preserve"> </w:t>
      </w:r>
      <w:r w:rsidR="00022145">
        <w:t>Furthermore,</w:t>
      </w:r>
      <w:r w:rsidR="002F73EC">
        <w:t xml:space="preserve"> </w:t>
      </w:r>
      <w:r w:rsidR="006E797B">
        <w:t xml:space="preserve">and </w:t>
      </w:r>
      <w:r w:rsidR="002F73EC">
        <w:t xml:space="preserve">in </w:t>
      </w:r>
      <w:r w:rsidR="00611B14">
        <w:t xml:space="preserve">stark </w:t>
      </w:r>
      <w:r w:rsidR="002F73EC">
        <w:t xml:space="preserve">contrast </w:t>
      </w:r>
      <w:r w:rsidR="00611B14">
        <w:t xml:space="preserve">to the British Government at Westminster, after a cabinet reshuffle under Teresa May’s leadership, it is only recently that </w:t>
      </w:r>
      <w:r w:rsidR="00130C48">
        <w:t>her cabinet has changed and appointed more women</w:t>
      </w:r>
      <w:r w:rsidR="00B53A9C">
        <w:t>,</w:t>
      </w:r>
      <w:r w:rsidR="00130C48">
        <w:t xml:space="preserve"> taking the </w:t>
      </w:r>
      <w:r w:rsidR="00594706">
        <w:t xml:space="preserve">tally </w:t>
      </w:r>
      <w:r w:rsidR="00130C48">
        <w:t>up to ten overall</w:t>
      </w:r>
      <w:r w:rsidR="00594706">
        <w:t xml:space="preserve"> members</w:t>
      </w:r>
      <w:r w:rsidR="00B53A9C">
        <w:t xml:space="preserve"> from a previous six members</w:t>
      </w:r>
      <w:r w:rsidR="00022145">
        <w:t xml:space="preserve">, </w:t>
      </w:r>
      <w:r w:rsidR="00570FEF">
        <w:t>(Kuenssberg,</w:t>
      </w:r>
      <w:r w:rsidR="00022145">
        <w:t xml:space="preserve"> (</w:t>
      </w:r>
      <w:r w:rsidR="00570FEF">
        <w:t>2018</w:t>
      </w:r>
      <w:r w:rsidR="00022145">
        <w:t>) and</w:t>
      </w:r>
      <w:r w:rsidR="00282DFE">
        <w:t xml:space="preserve"> </w:t>
      </w:r>
      <w:r w:rsidR="00F018CD">
        <w:t>Apostolova and Cracknell</w:t>
      </w:r>
      <w:r w:rsidR="00022145">
        <w:t xml:space="preserve">, </w:t>
      </w:r>
      <w:r w:rsidR="00F018CD">
        <w:t>2017)</w:t>
      </w:r>
      <w:r w:rsidR="00022145">
        <w:t>.</w:t>
      </w:r>
      <w:r w:rsidR="001A4B15">
        <w:t xml:space="preserve"> </w:t>
      </w:r>
      <w:r w:rsidR="00000286">
        <w:t>Additional</w:t>
      </w:r>
      <w:r w:rsidR="006E61E3">
        <w:t xml:space="preserve"> groups that affect how policy is developed is through lobbying political mem</w:t>
      </w:r>
      <w:r w:rsidR="00EF1184">
        <w:t xml:space="preserve">bers in government. </w:t>
      </w:r>
      <w:r w:rsidR="004167CE">
        <w:t>Lobbyis</w:t>
      </w:r>
      <w:r w:rsidR="00AE3AA3">
        <w:t>ts are persuaders that are paid to influence decisions that affect business</w:t>
      </w:r>
      <w:r w:rsidR="006E61E3">
        <w:t>, charities and individuals to get their voice heard</w:t>
      </w:r>
      <w:r w:rsidR="00EF1184">
        <w:t xml:space="preserve"> and to manage any </w:t>
      </w:r>
      <w:r w:rsidR="00EE0A32">
        <w:t xml:space="preserve">positive or </w:t>
      </w:r>
      <w:r w:rsidR="00EF1184">
        <w:t>negative press</w:t>
      </w:r>
      <w:r w:rsidR="00EE0A32">
        <w:t xml:space="preserve"> who</w:t>
      </w:r>
      <w:r w:rsidR="00525806">
        <w:t xml:space="preserve"> </w:t>
      </w:r>
      <w:r w:rsidR="00EE0A32">
        <w:t>work under a covert and secretive method, usually in the background.</w:t>
      </w:r>
      <w:r w:rsidR="0002480B">
        <w:t xml:space="preserve"> In 2011. There have long been calls for reform, indeed David Cameron called for the end of lobbying</w:t>
      </w:r>
      <w:r w:rsidR="00684909">
        <w:t xml:space="preserve"> and stated it was </w:t>
      </w:r>
      <w:r w:rsidR="000847AC">
        <w:t>“</w:t>
      </w:r>
      <w:r w:rsidR="00684909">
        <w:t xml:space="preserve">the next big scandal… an issue that exposes far too much… </w:t>
      </w:r>
      <w:r w:rsidR="000847AC">
        <w:t>politics, government, business and money.”</w:t>
      </w:r>
      <w:r w:rsidR="00E20DFB">
        <w:t xml:space="preserve"> Porter, A. (2010)</w:t>
      </w:r>
      <w:r w:rsidR="00E82362">
        <w:t xml:space="preserve"> in a similar stance on lobbying </w:t>
      </w:r>
      <w:r w:rsidR="00DB17B4">
        <w:t>under Theresa May’s leadership</w:t>
      </w:r>
      <w:r w:rsidR="00E82362">
        <w:t>, she declared … an end to political privilege</w:t>
      </w:r>
      <w:r w:rsidR="00071B2D">
        <w:t>,</w:t>
      </w:r>
      <w:r w:rsidR="00E82362">
        <w:t xml:space="preserve"> ending inequality and then hypocritically charging for a lunch </w:t>
      </w:r>
      <w:r w:rsidR="00E82362">
        <w:lastRenderedPageBreak/>
        <w:t>at the Conservative party conference</w:t>
      </w:r>
      <w:r w:rsidR="00071B2D">
        <w:t xml:space="preserve"> a staggering,</w:t>
      </w:r>
      <w:r w:rsidR="005D7B81">
        <w:t xml:space="preserve"> £3,150</w:t>
      </w:r>
      <w:r w:rsidR="00071B2D">
        <w:t>, encouraging lobbyists to actively engage and help shape politics.</w:t>
      </w:r>
      <w:r w:rsidR="005D7B81">
        <w:t xml:space="preserve"> </w:t>
      </w:r>
      <w:r w:rsidR="00071B2D">
        <w:t>(Jenkins, 2016).</w:t>
      </w:r>
      <w:r w:rsidR="0017668B">
        <w:t xml:space="preserve"> Furthermore, the conservative government had tried to introduce an agreement that prevented charities using their funds for lobbying although according to a report recently, David Davis had urged National Government Organis</w:t>
      </w:r>
      <w:r w:rsidR="00BF4057">
        <w:t>ations</w:t>
      </w:r>
      <w:r w:rsidR="0017668B">
        <w:t xml:space="preserve"> (NGO’s) to lobby against a Brexit ‘no-deal’ scenario</w:t>
      </w:r>
      <w:r w:rsidR="00BF4057">
        <w:t xml:space="preserve"> thus creating some confusion</w:t>
      </w:r>
      <w:r w:rsidR="0033017A">
        <w:t>.</w:t>
      </w:r>
      <w:r w:rsidR="00182466">
        <w:t xml:space="preserve"> Lobbying is not illegal</w:t>
      </w:r>
      <w:r w:rsidR="000C2C5A">
        <w:t>,</w:t>
      </w:r>
      <w:r w:rsidR="00182466">
        <w:t xml:space="preserve"> but it does question are we living in a democratic society</w:t>
      </w:r>
      <w:r w:rsidR="00414987">
        <w:t xml:space="preserve"> today, indeed there are many lobbyist</w:t>
      </w:r>
      <w:r w:rsidR="000C2C5A">
        <w:t>’s</w:t>
      </w:r>
      <w:r w:rsidR="00414987">
        <w:t xml:space="preserve"> currently actively engaging in this field such as (REF ALL THE SITES UNDER LOBBYING)</w:t>
      </w:r>
    </w:p>
    <w:p w14:paraId="66EB34BE" w14:textId="79150280" w:rsidR="000B60D5" w:rsidRDefault="00182466" w:rsidP="00CA4FF0">
      <w:pPr>
        <w:pStyle w:val="BodyText"/>
      </w:pPr>
      <w:r>
        <w:t>The Northern Power House</w:t>
      </w:r>
      <w:r w:rsidR="00AE6EEC">
        <w:t xml:space="preserve"> (2017)</w:t>
      </w:r>
      <w:r>
        <w:t xml:space="preserve"> is a current government led initiative</w:t>
      </w:r>
      <w:r w:rsidR="003814B8">
        <w:t xml:space="preserve"> or concept</w:t>
      </w:r>
      <w:r>
        <w:t xml:space="preserve"> to dev</w:t>
      </w:r>
      <w:r w:rsidR="00414987">
        <w:t>olve powers to elected mayors following calls in the past for decisions and budgets in the North of the country to be implemented</w:t>
      </w:r>
      <w:r w:rsidR="008C2741">
        <w:t xml:space="preserve"> by the North itself</w:t>
      </w:r>
      <w:r w:rsidR="003814B8">
        <w:t>.</w:t>
      </w:r>
      <w:r w:rsidR="008C2741">
        <w:t xml:space="preserve"> The projection is to invest in the local economy for skills innovation, transport and culture</w:t>
      </w:r>
      <w:r w:rsidR="00230F38">
        <w:t>.</w:t>
      </w:r>
      <w:r w:rsidR="00CF2834">
        <w:t xml:space="preserve"> The concept will link major cities together such as Manchester,</w:t>
      </w:r>
      <w:r w:rsidR="00380860">
        <w:t xml:space="preserve"> Liverpool, Sheffield, Hull, Leeds and Newcastle-Upon-Tyne in a combined effort, competing together, one major economy</w:t>
      </w:r>
      <w:r w:rsidR="00DD75AC">
        <w:t xml:space="preserve"> and additionally provide new transport links between the cities known as HS3.</w:t>
      </w:r>
      <w:r w:rsidR="00FC0726">
        <w:t xml:space="preserve"> </w:t>
      </w:r>
    </w:p>
    <w:p w14:paraId="3C3B882F" w14:textId="360DCEEE" w:rsidR="00614D06" w:rsidRDefault="00A67C7C" w:rsidP="00C50381">
      <w:pPr>
        <w:pStyle w:val="BodyText"/>
      </w:pPr>
      <w:r>
        <w:t xml:space="preserve">Authority and </w:t>
      </w:r>
      <w:r w:rsidR="00167A53">
        <w:t>r</w:t>
      </w:r>
      <w:r>
        <w:t>esponsibility</w:t>
      </w:r>
      <w:r w:rsidR="00167A53">
        <w:t xml:space="preserve"> in politics </w:t>
      </w:r>
      <w:r>
        <w:t>are interrelated, authority is the control of power within, ensuring decisions are made under the proviso of governments and organisatio</w:t>
      </w:r>
      <w:r w:rsidR="00E628A8">
        <w:t>ns, whilst being accountable and responsible for obligation, trust or debt</w:t>
      </w:r>
      <w:bookmarkStart w:id="1" w:name="more"/>
      <w:bookmarkEnd w:id="1"/>
      <w:r w:rsidR="00645AF4">
        <w:t>.</w:t>
      </w:r>
      <w:r w:rsidR="00C50381">
        <w:t xml:space="preserve"> Whitehall, known traditionally as the ‘policy making machine’ has seen policies fail</w:t>
      </w:r>
      <w:r w:rsidR="00645AF4">
        <w:t xml:space="preserve"> </w:t>
      </w:r>
      <w:r w:rsidR="00C50381">
        <w:t>which</w:t>
      </w:r>
      <w:r w:rsidR="00645AF4">
        <w:t xml:space="preserve"> then</w:t>
      </w:r>
      <w:r w:rsidR="00C50381">
        <w:t xml:space="preserve"> incurs a large cost to</w:t>
      </w:r>
      <w:r w:rsidR="00645AF4">
        <w:t xml:space="preserve"> the tax payer. Policy making has been under review since 1997</w:t>
      </w:r>
      <w:r w:rsidR="002E4945">
        <w:t xml:space="preserve">, therefore the government have attempted to formalise their approach by using four key areas such as focus, qualities, structures and politics   to further define future policies. Indeed, some policies are usually defined because of events </w:t>
      </w:r>
      <w:r w:rsidR="00B84E90">
        <w:t>which take time to conceive and in addition Government is based on a democracy via the electorate who vote on policies holding the government that is elected to their responsibilities</w:t>
      </w:r>
      <w:r w:rsidR="004D5B75">
        <w:t xml:space="preserve">. (Institute </w:t>
      </w:r>
      <w:r w:rsidR="00915488">
        <w:t>f</w:t>
      </w:r>
      <w:r w:rsidR="004D5B75">
        <w:t>or Government, (2011) Polic</w:t>
      </w:r>
      <w:r w:rsidR="00DB6539">
        <w:t>ies</w:t>
      </w:r>
      <w:r w:rsidR="00614D06">
        <w:t xml:space="preserve"> in public health have relied upon evidenced interventions that has resulted in the development of many frameworks, one such example is the “hierarchy of evidence”, and places increased weight on meticulous evidenced based</w:t>
      </w:r>
      <w:r w:rsidR="000C062E">
        <w:t xml:space="preserve"> studies.</w:t>
      </w:r>
      <w:r w:rsidR="008A3389">
        <w:t xml:space="preserve"> Although there are concerns regarding tightly controlled trials does n</w:t>
      </w:r>
      <w:r w:rsidR="00915488">
        <w:t>ot consider</w:t>
      </w:r>
      <w:r w:rsidR="008A3389">
        <w:t xml:space="preserve"> the diversity of practice in public health.</w:t>
      </w:r>
      <w:r w:rsidR="00915488">
        <w:t xml:space="preserve"> (Briss, P. et al (2000</w:t>
      </w:r>
      <w:r w:rsidR="00D46B5A">
        <w:t xml:space="preserve"> pg. 35-43</w:t>
      </w:r>
      <w:r w:rsidR="00915488">
        <w:t>)</w:t>
      </w:r>
      <w:r w:rsidR="00D46B5A">
        <w:t>.</w:t>
      </w:r>
    </w:p>
    <w:p w14:paraId="12A624BA" w14:textId="3DD2696B" w:rsidR="009A0586" w:rsidRDefault="009A0586" w:rsidP="00C50381">
      <w:pPr>
        <w:pStyle w:val="BodyText"/>
      </w:pPr>
      <w:r>
        <w:t>Evidence of a collaboration in this field was formed through the Welsh Assembly Government and Cardiff University which resulted in the Violence Against Women, Domestic Abuse, Sexual Violence (Wales Act 2015)</w:t>
      </w:r>
      <w:r w:rsidR="009129AE">
        <w:t xml:space="preserve">. The research was carried out by Renold and Robinson who </w:t>
      </w:r>
      <w:r w:rsidR="009129AE">
        <w:lastRenderedPageBreak/>
        <w:t>worked with the Welsh Assembly Government from the inception of the ‘White’ paper to Royal assent, proving that the practi</w:t>
      </w:r>
      <w:r w:rsidR="00DD6C4E">
        <w:t>ti</w:t>
      </w:r>
      <w:r w:rsidR="009129AE">
        <w:t>oner in the field can make a difference and influence vision, enabling</w:t>
      </w:r>
      <w:r w:rsidR="009D6A78">
        <w:t xml:space="preserve"> the public and key stakeholders </w:t>
      </w:r>
      <w:r w:rsidR="00DD6C4E">
        <w:t>to influence political policies.</w:t>
      </w:r>
      <w:r w:rsidR="00A27708">
        <w:t xml:space="preserve"> </w:t>
      </w:r>
      <w:r w:rsidR="002F3EF8">
        <w:t>(Cardiff University, (2016).</w:t>
      </w:r>
    </w:p>
    <w:p w14:paraId="3848B57D" w14:textId="46246F1E" w:rsidR="000D3010" w:rsidRDefault="009A0586" w:rsidP="009F6ED0">
      <w:pPr>
        <w:pStyle w:val="BodyText"/>
        <w:ind w:left="720" w:firstLine="720"/>
      </w:pPr>
      <w:r w:rsidRPr="009A0586">
        <w:t xml:space="preserve"> “The passage of this legislation marks a new period in Welsh history in which universities, policy makers, the third sector, schools and young people can work successfully together to co-produce and effect political change.”</w:t>
      </w:r>
      <w:r w:rsidR="009F6ED0">
        <w:t xml:space="preserve">  Renold, E. (2016)</w:t>
      </w:r>
      <w:r w:rsidR="003D2656">
        <w:t>.</w:t>
      </w:r>
    </w:p>
    <w:p w14:paraId="32777520" w14:textId="15793CB8" w:rsidR="00930EC0" w:rsidRDefault="003D2656" w:rsidP="003D2656">
      <w:pPr>
        <w:pStyle w:val="BodyText"/>
      </w:pPr>
      <w:r>
        <w:t>In theoretical terms Sherry Arnstein’s ‘ladder of participation’ (1969) guides the policy makers by levels of power so that</w:t>
      </w:r>
      <w:r w:rsidR="003849E1">
        <w:t xml:space="preserve"> when</w:t>
      </w:r>
      <w:r>
        <w:t xml:space="preserve"> </w:t>
      </w:r>
      <w:r w:rsidR="003849E1">
        <w:t>important decisions are to be made they will be at the correct level</w:t>
      </w:r>
      <w:r w:rsidR="00167A53">
        <w:t>. Through a political</w:t>
      </w:r>
      <w:r w:rsidR="00F66871">
        <w:t xml:space="preserve"> lens and as a ‘practitioner in the field’</w:t>
      </w:r>
      <w:r w:rsidR="00167A53">
        <w:t xml:space="preserve"> </w:t>
      </w:r>
      <w:r w:rsidR="0015517E">
        <w:t>the</w:t>
      </w:r>
      <w:r w:rsidR="00167A53">
        <w:t xml:space="preserve"> rungs of manipulation</w:t>
      </w:r>
      <w:r w:rsidR="0015517E">
        <w:t xml:space="preserve"> and </w:t>
      </w:r>
      <w:r w:rsidR="00167A53">
        <w:t>therapy which are both non-participative is to achieve</w:t>
      </w:r>
      <w:r w:rsidR="00F66871">
        <w:t xml:space="preserve"> public support either through lobbying or public relations</w:t>
      </w:r>
      <w:r w:rsidR="0015517E">
        <w:t>, then moves onto the step of informing and consultation which still only provides a more information given to the public without participation.</w:t>
      </w:r>
      <w:r w:rsidR="004002A0">
        <w:t xml:space="preserve"> It is only when the rungs begin to get to five where</w:t>
      </w:r>
      <w:r w:rsidR="004445A2">
        <w:t xml:space="preserve"> participation of</w:t>
      </w:r>
      <w:r w:rsidR="004002A0">
        <w:t xml:space="preserve"> public officers are involved to sit on committee’s </w:t>
      </w:r>
      <w:r w:rsidR="004445A2">
        <w:t>but allows those officers to make the value of the information relevant to be judged or using their power to influence. Partnerships are redistributed power through negotiation such as the Welsh Assembly Government and Cardiff University partnership earlier in this assignment which gives joint responsibility. Furthermore, the final rungs have more public control for accountability thus empowering them</w:t>
      </w:r>
      <w:r w:rsidR="00A03805">
        <w:t>.</w:t>
      </w:r>
      <w:r w:rsidR="00BE5B93">
        <w:t xml:space="preserve"> </w:t>
      </w:r>
    </w:p>
    <w:p w14:paraId="6F672421" w14:textId="57397E90" w:rsidR="00BE5B93" w:rsidRPr="00BE5B93" w:rsidRDefault="00930EC0" w:rsidP="009A1B96">
      <w:pPr>
        <w:pStyle w:val="BodyText"/>
      </w:pPr>
      <w:r>
        <w:t>Language</w:t>
      </w:r>
      <w:r w:rsidR="00BE5B93">
        <w:t xml:space="preserve"> and power was the emphasis of Michael Foucault who</w:t>
      </w:r>
      <w:r>
        <w:t xml:space="preserve"> </w:t>
      </w:r>
      <w:r w:rsidR="00BE5B93">
        <w:t xml:space="preserve">focused on relationship powers in society, through practice. (Foucauldian Discourse Analysis). His methods included an analysis </w:t>
      </w:r>
      <w:r w:rsidR="00C865A4">
        <w:t>to understand how society is managed by language which reflects how individuals view the world through politics, ideology and relati</w:t>
      </w:r>
      <w:r w:rsidR="009A1B96">
        <w:t>onships.</w:t>
      </w:r>
      <w:r w:rsidR="009A1B96" w:rsidRPr="00BE5B93">
        <w:rPr>
          <w:rFonts w:ascii="Arial" w:eastAsia="Times New Roman" w:hAnsi="Arial" w:cs="Arial"/>
          <w:color w:val="222222"/>
          <w:sz w:val="21"/>
          <w:szCs w:val="21"/>
          <w:lang w:eastAsia="en-GB"/>
        </w:rPr>
        <w:t xml:space="preserve"> </w:t>
      </w:r>
    </w:p>
    <w:p w14:paraId="3ABBDE5C" w14:textId="77777777" w:rsidR="00BE5B93" w:rsidRDefault="00BE5B93" w:rsidP="00C50381">
      <w:pPr>
        <w:pStyle w:val="BodyText"/>
      </w:pPr>
    </w:p>
    <w:p w14:paraId="187E3E29" w14:textId="76801F5A" w:rsidR="001D4C8D" w:rsidRDefault="001D4C8D"/>
    <w:p w14:paraId="71DC0C80" w14:textId="77777777" w:rsidR="00F66871" w:rsidRDefault="00F66871"/>
    <w:p w14:paraId="6358BB3D" w14:textId="77777777" w:rsidR="00930EC0" w:rsidRDefault="00930EC0"/>
    <w:p w14:paraId="3E0A8414" w14:textId="77777777" w:rsidR="00930EC0" w:rsidRDefault="00930EC0"/>
    <w:p w14:paraId="72C7D272" w14:textId="5E13F0D2" w:rsidR="003B509A" w:rsidRDefault="003B509A">
      <w:r>
        <w:t>Bibliography</w:t>
      </w:r>
      <w:r w:rsidR="002F3EF8">
        <w:t xml:space="preserve"> and further reading.</w:t>
      </w:r>
    </w:p>
    <w:p w14:paraId="1F7986CA" w14:textId="03949589" w:rsidR="00AB4CFA" w:rsidRDefault="00966CBA">
      <w:pPr>
        <w:rPr>
          <w:color w:val="000000"/>
          <w:shd w:val="clear" w:color="auto" w:fill="FFFFFF"/>
        </w:rPr>
      </w:pPr>
      <w:r>
        <w:t>Apostolova, V</w:t>
      </w:r>
      <w:r w:rsidR="00B4384F">
        <w:t>.</w:t>
      </w:r>
      <w:r w:rsidR="005D01DA">
        <w:t xml:space="preserve"> and </w:t>
      </w:r>
      <w:r>
        <w:t>Cracknell, R</w:t>
      </w:r>
      <w:r w:rsidR="005D01DA">
        <w:t>. (2017) ‘</w:t>
      </w:r>
      <w:r w:rsidR="005D01DA" w:rsidRPr="005D01DA">
        <w:rPr>
          <w:i/>
        </w:rPr>
        <w:t>Women in Parliament and Government’</w:t>
      </w:r>
      <w:r w:rsidR="005D01DA">
        <w:rPr>
          <w:i/>
        </w:rPr>
        <w:t xml:space="preserve">. </w:t>
      </w:r>
      <w:r w:rsidR="005D01DA" w:rsidRPr="005D01DA">
        <w:t>Commons Briefing</w:t>
      </w:r>
      <w:r w:rsidR="005D01DA">
        <w:rPr>
          <w:i/>
        </w:rPr>
        <w:t xml:space="preserve"> </w:t>
      </w:r>
      <w:r w:rsidR="005D01DA" w:rsidRPr="005D01DA">
        <w:t>Papers</w:t>
      </w:r>
      <w:r w:rsidR="005D01DA">
        <w:t xml:space="preserve"> SN01250. [Online]. Available at:  </w:t>
      </w:r>
      <w:hyperlink r:id="rId7" w:history="1">
        <w:r w:rsidR="005D01DA" w:rsidRPr="00700580">
          <w:rPr>
            <w:rStyle w:val="Hyperlink"/>
          </w:rPr>
          <w:t>http://researchbriefings.parliament.uk/ResearchBriefing/Summary/SN01250</w:t>
        </w:r>
      </w:hyperlink>
      <w:r w:rsidR="005D01DA">
        <w:t xml:space="preserve"> . (Accessed: 11 January, 2018).</w:t>
      </w:r>
      <w:r w:rsidR="00AB4CFA" w:rsidRPr="00AB4CFA">
        <w:rPr>
          <w:color w:val="000000"/>
          <w:shd w:val="clear" w:color="auto" w:fill="FFFFFF"/>
        </w:rPr>
        <w:t xml:space="preserve"> </w:t>
      </w:r>
    </w:p>
    <w:p w14:paraId="76396C80" w14:textId="358FA171" w:rsidR="00A03805" w:rsidRDefault="00A03805">
      <w:pPr>
        <w:rPr>
          <w:color w:val="000000"/>
          <w:shd w:val="clear" w:color="auto" w:fill="FFFFFF"/>
        </w:rPr>
      </w:pPr>
      <w:r w:rsidRPr="00A03805">
        <w:rPr>
          <w:color w:val="000000"/>
          <w:shd w:val="clear" w:color="auto" w:fill="FFFFFF"/>
        </w:rPr>
        <w:t xml:space="preserve">Sherry R. Arnstein’s </w:t>
      </w:r>
      <w:r>
        <w:rPr>
          <w:color w:val="000000"/>
          <w:shd w:val="clear" w:color="auto" w:fill="FFFFFF"/>
        </w:rPr>
        <w:t>‘</w:t>
      </w:r>
      <w:r w:rsidRPr="00A03805">
        <w:rPr>
          <w:i/>
          <w:color w:val="000000"/>
          <w:shd w:val="clear" w:color="auto" w:fill="FFFFFF"/>
        </w:rPr>
        <w:t>A Ladder of Citizen Participation</w:t>
      </w:r>
      <w:r w:rsidRPr="00A03805">
        <w:rPr>
          <w:color w:val="000000"/>
          <w:shd w:val="clear" w:color="auto" w:fill="FFFFFF"/>
        </w:rPr>
        <w:t>,</w:t>
      </w:r>
      <w:r>
        <w:rPr>
          <w:color w:val="000000"/>
          <w:shd w:val="clear" w:color="auto" w:fill="FFFFFF"/>
        </w:rPr>
        <w:t>’</w:t>
      </w:r>
      <w:r w:rsidRPr="00A03805">
        <w:rPr>
          <w:color w:val="000000"/>
          <w:shd w:val="clear" w:color="auto" w:fill="FFFFFF"/>
        </w:rPr>
        <w:t xml:space="preserve"> Journal of the American Planning Association, Vol. 35, No. 4, July 1969, pp. 216-224.</w:t>
      </w:r>
    </w:p>
    <w:p w14:paraId="5FA22649" w14:textId="62314224" w:rsidR="00966CBA" w:rsidRDefault="00AB4CFA">
      <w:r w:rsidRPr="00AB4CFA">
        <w:t>Briss P A, Zaza S, Pappaioanou M. </w:t>
      </w:r>
      <w:r w:rsidRPr="00AB4CFA">
        <w:rPr>
          <w:i/>
          <w:iCs/>
        </w:rPr>
        <w:t>et al</w:t>
      </w:r>
      <w:r>
        <w:t>. (2000) ‘</w:t>
      </w:r>
      <w:r w:rsidRPr="00AB4CFA">
        <w:rPr>
          <w:i/>
        </w:rPr>
        <w:t>Developing an evidence‐based guide to community preventive services—methods. The Task Force on community preventive services</w:t>
      </w:r>
      <w:r w:rsidRPr="00AB4CFA">
        <w:t>.</w:t>
      </w:r>
      <w:r>
        <w:t>’</w:t>
      </w:r>
      <w:r w:rsidRPr="00AB4CFA">
        <w:t> Am J Prev Med 20008</w:t>
      </w:r>
      <w:r w:rsidR="00A03805">
        <w:t xml:space="preserve"> </w:t>
      </w:r>
      <w:r w:rsidRPr="00AB4CFA">
        <w:t>(Suppl</w:t>
      </w:r>
      <w:r>
        <w:t>.</w:t>
      </w:r>
      <w:r w:rsidRPr="00AB4CFA">
        <w:t>1)35–43. </w:t>
      </w:r>
    </w:p>
    <w:p w14:paraId="791DE9CD" w14:textId="77777777" w:rsidR="0033017A" w:rsidRDefault="00780E8C" w:rsidP="0033017A">
      <w:r>
        <w:t>British Library Board (No Date) ‘</w:t>
      </w:r>
      <w:r w:rsidRPr="003B7F11">
        <w:rPr>
          <w:i/>
        </w:rPr>
        <w:t>Sisterhood and After: History of Women</w:t>
      </w:r>
      <w:r w:rsidR="003B7F11" w:rsidRPr="003B7F11">
        <w:rPr>
          <w:i/>
        </w:rPr>
        <w:t>’s Liberation Movement</w:t>
      </w:r>
      <w:r w:rsidR="003B7F11">
        <w:t xml:space="preserve">’. </w:t>
      </w:r>
      <w:hyperlink r:id="rId8" w:anchor="c143446" w:history="1">
        <w:r w:rsidR="003B7F11" w:rsidRPr="00700580">
          <w:rPr>
            <w:rStyle w:val="Hyperlink"/>
          </w:rPr>
          <w:t>http://www.bl.uk/learning/histcitizen/sisterhood/browsesubcategories.html#c143446</w:t>
        </w:r>
      </w:hyperlink>
      <w:r w:rsidR="003B7F11">
        <w:t>. (Accessed:11 January 2018).</w:t>
      </w:r>
      <w:r w:rsidR="0033017A" w:rsidRPr="0033017A">
        <w:t xml:space="preserve"> </w:t>
      </w:r>
    </w:p>
    <w:p w14:paraId="115E0F65" w14:textId="0E8A7D32" w:rsidR="0033017A" w:rsidRDefault="0033017A">
      <w:r w:rsidRPr="0033017A">
        <w:t xml:space="preserve">Cooney, R. (2018) </w:t>
      </w:r>
      <w:r>
        <w:t>‘</w:t>
      </w:r>
      <w:r w:rsidRPr="0033017A">
        <w:rPr>
          <w:i/>
        </w:rPr>
        <w:t>David Davis urges NGOs to lobby against 'no-deal' Brexit preparations’</w:t>
      </w:r>
      <w:r>
        <w:rPr>
          <w:i/>
        </w:rPr>
        <w:t>.</w:t>
      </w:r>
      <w:r>
        <w:t xml:space="preserve"> Available at: </w:t>
      </w:r>
      <w:hyperlink r:id="rId9" w:history="1">
        <w:r w:rsidRPr="007C6569">
          <w:rPr>
            <w:rStyle w:val="Hyperlink"/>
          </w:rPr>
          <w:t>https://www.thirdsector.co.uk/david-davis-urges-ngos-lobby-against-no-deal-brexit-preparations/policy-and-politics/article/1454150</w:t>
        </w:r>
      </w:hyperlink>
      <w:r>
        <w:t>. Accessed: 12 January 2018</w:t>
      </w:r>
      <w:r w:rsidR="002F3EF8">
        <w:t>.</w:t>
      </w:r>
    </w:p>
    <w:p w14:paraId="71F19026" w14:textId="01ABC290" w:rsidR="002F3EF8" w:rsidRDefault="002F3EF8">
      <w:r>
        <w:t xml:space="preserve">Cardiff University (2016) ‘Impact on Policy </w:t>
      </w:r>
      <w:r w:rsidR="00A27708">
        <w:t>A</w:t>
      </w:r>
      <w:r>
        <w:t xml:space="preserve">ward’. Available at: </w:t>
      </w:r>
      <w:hyperlink r:id="rId10" w:history="1">
        <w:r w:rsidRPr="007C6569">
          <w:rPr>
            <w:rStyle w:val="Hyperlink"/>
          </w:rPr>
          <w:t>https://www.cardiff.ac.uk/news/view/339289-impact-on-policy-award-welsh-government-with-the-school-of-social-sciences</w:t>
        </w:r>
      </w:hyperlink>
      <w:r>
        <w:t>. Accessed 12 January 2018.</w:t>
      </w:r>
    </w:p>
    <w:p w14:paraId="5A9A0928" w14:textId="51A113E7" w:rsidR="003B509A" w:rsidRDefault="003B509A">
      <w:r>
        <w:t>Dror, Y. (2017) ‘Public Policy Making Reexamined’. Routledge. Oxon</w:t>
      </w:r>
      <w:r w:rsidR="002F3EF8">
        <w:t>.</w:t>
      </w:r>
    </w:p>
    <w:p w14:paraId="6DF4F3B1" w14:textId="197C8001" w:rsidR="00493B71" w:rsidRDefault="00493B71">
      <w:r>
        <w:t>Gupta, R. (2015) ‘</w:t>
      </w:r>
      <w:r w:rsidRPr="00493B71">
        <w:rPr>
          <w:i/>
        </w:rPr>
        <w:t>The Personal is Political: the journey of a feminist slogan</w:t>
      </w:r>
      <w:r w:rsidR="0094651D">
        <w:rPr>
          <w:i/>
        </w:rPr>
        <w:t>.</w:t>
      </w:r>
      <w:r w:rsidRPr="00493B71">
        <w:rPr>
          <w:i/>
        </w:rPr>
        <w:t>’</w:t>
      </w:r>
      <w:r w:rsidR="004A6B90">
        <w:rPr>
          <w:i/>
        </w:rPr>
        <w:t xml:space="preserve"> </w:t>
      </w:r>
      <w:r w:rsidR="0094651D">
        <w:rPr>
          <w:i/>
        </w:rPr>
        <w:t xml:space="preserve"> </w:t>
      </w:r>
      <w:hyperlink r:id="rId11" w:history="1">
        <w:r w:rsidR="0094651D" w:rsidRPr="00700580">
          <w:rPr>
            <w:rStyle w:val="Hyperlink"/>
          </w:rPr>
          <w:t>https://www.opendemocracy.net/5050/rahila-gupta/personal-is-political-journey-of-feminist-slogan</w:t>
        </w:r>
      </w:hyperlink>
      <w:r w:rsidR="0094651D">
        <w:t xml:space="preserve"> (</w:t>
      </w:r>
      <w:r w:rsidR="0094651D" w:rsidRPr="0094651D">
        <w:t>Accessed: 11 January 2018)</w:t>
      </w:r>
      <w:r w:rsidR="0094651D">
        <w:t>.</w:t>
      </w:r>
    </w:p>
    <w:p w14:paraId="584766F3" w14:textId="5DD9F0D8" w:rsidR="001A4B15" w:rsidRDefault="001A4B15">
      <w:r>
        <w:t>Eagly, A.H.</w:t>
      </w:r>
      <w:r w:rsidR="00B42D72">
        <w:t xml:space="preserve"> </w:t>
      </w:r>
      <w:r>
        <w:t xml:space="preserve">(2007) </w:t>
      </w:r>
      <w:r w:rsidR="00B42D72">
        <w:t>‘</w:t>
      </w:r>
      <w:r w:rsidR="00B42D72" w:rsidRPr="00B42D72">
        <w:rPr>
          <w:i/>
        </w:rPr>
        <w:t>Female Leadership Advantage and Disadvantage: Resolving the Con</w:t>
      </w:r>
      <w:r w:rsidR="00B42D72">
        <w:rPr>
          <w:i/>
        </w:rPr>
        <w:t>t</w:t>
      </w:r>
      <w:r w:rsidR="00B42D72" w:rsidRPr="00B42D72">
        <w:rPr>
          <w:i/>
        </w:rPr>
        <w:t>ra</w:t>
      </w:r>
      <w:r w:rsidR="00B42D72">
        <w:rPr>
          <w:i/>
        </w:rPr>
        <w:t>d</w:t>
      </w:r>
      <w:r w:rsidR="00B42D72" w:rsidRPr="00B42D72">
        <w:rPr>
          <w:i/>
        </w:rPr>
        <w:t>ictions.’</w:t>
      </w:r>
      <w:r w:rsidR="00B42D72">
        <w:rPr>
          <w:i/>
        </w:rPr>
        <w:t xml:space="preserve"> </w:t>
      </w:r>
      <w:r w:rsidR="00B42D72">
        <w:t xml:space="preserve">Psychology of Women Quarterly. [Online]. (Volume 31, issue 1). Available at: </w:t>
      </w:r>
      <w:hyperlink r:id="rId12" w:history="1">
        <w:r w:rsidR="00B42D72" w:rsidRPr="00CD7DAE">
          <w:rPr>
            <w:rStyle w:val="Hyperlink"/>
          </w:rPr>
          <w:t>http://onlinelibrary.wiley.com/doi/10.1111/j.1471-6402.2007.00326.x/full</w:t>
        </w:r>
      </w:hyperlink>
      <w:r w:rsidR="00B42D72">
        <w:t xml:space="preserve"> . (Accessed: 14 January 2018.</w:t>
      </w:r>
      <w:r w:rsidR="009A1B96">
        <w:t xml:space="preserve"> </w:t>
      </w:r>
    </w:p>
    <w:p w14:paraId="2E998D67" w14:textId="77777777" w:rsidR="009A1B96" w:rsidRDefault="009A1B96" w:rsidP="009A1B96">
      <w:r>
        <w:t xml:space="preserve">Hallsworth, M; Parker, S. and Rutter, J. (2011) Available at: </w:t>
      </w:r>
      <w:hyperlink r:id="rId13" w:history="1">
        <w:r w:rsidRPr="007C6569">
          <w:rPr>
            <w:rStyle w:val="Hyperlink"/>
          </w:rPr>
          <w:t>https://www.instituteforgovernment.org.uk/sites/default/files/publications/Policy%20making%20in%20the%20real%20world.pdf</w:t>
        </w:r>
      </w:hyperlink>
      <w:r>
        <w:t>. Accessed: (12 January 2018).</w:t>
      </w:r>
    </w:p>
    <w:p w14:paraId="0CF97A25" w14:textId="77777777" w:rsidR="009A1B96" w:rsidRPr="00B42D72" w:rsidRDefault="009A1B96"/>
    <w:p w14:paraId="4CCE74A4" w14:textId="027935E5" w:rsidR="000C1175" w:rsidRDefault="000C1175">
      <w:r>
        <w:t>Hutt, J. (2012) ‘</w:t>
      </w:r>
      <w:r w:rsidRPr="000C1175">
        <w:t>Interview’</w:t>
      </w:r>
      <w:r>
        <w:t xml:space="preserve"> in: </w:t>
      </w:r>
      <w:r w:rsidRPr="000C1175">
        <w:rPr>
          <w:i/>
        </w:rPr>
        <w:t>Sisterhood and After: The Women’s Liberation Oral history Project</w:t>
      </w:r>
      <w:r>
        <w:t xml:space="preserve">. British Library. Available at: </w:t>
      </w:r>
      <w:hyperlink r:id="rId14" w:history="1">
        <w:r w:rsidRPr="00700580">
          <w:rPr>
            <w:rStyle w:val="Hyperlink"/>
          </w:rPr>
          <w:t>https://www.bl.uk/collection-items/jane-hutt-women-in-the-welsh-assembly</w:t>
        </w:r>
      </w:hyperlink>
      <w:r>
        <w:t xml:space="preserve"> . (11 January 2018).</w:t>
      </w:r>
    </w:p>
    <w:p w14:paraId="7F155014" w14:textId="0FD12321" w:rsidR="00071B2D" w:rsidRDefault="00071B2D">
      <w:r>
        <w:t>Jenkins, S. (2016) ‘</w:t>
      </w:r>
      <w:r w:rsidRPr="00071B2D">
        <w:rPr>
          <w:i/>
        </w:rPr>
        <w:t>Theresa May’s £3,150 lunch shows that democracy is still for sale.</w:t>
      </w:r>
      <w:r>
        <w:t>’</w:t>
      </w:r>
      <w:r w:rsidR="00B95878" w:rsidRPr="00B95878">
        <w:t xml:space="preserve"> </w:t>
      </w:r>
      <w:r w:rsidR="00B95878">
        <w:t xml:space="preserve">Available at: </w:t>
      </w:r>
      <w:hyperlink r:id="rId15" w:history="1">
        <w:r w:rsidR="00B95878" w:rsidRPr="006A7D26">
          <w:rPr>
            <w:rStyle w:val="Hyperlink"/>
          </w:rPr>
          <w:t>https://www.theguardian.com/commentisfree/2016/sep/02/theresa-may-3150-lunch-democracy-for-sale-lobbyists</w:t>
        </w:r>
      </w:hyperlink>
      <w:r w:rsidR="00B95878">
        <w:t xml:space="preserve">.  Accessed: 12 January 2018. </w:t>
      </w:r>
    </w:p>
    <w:p w14:paraId="3D5F2AF0" w14:textId="579B04E5" w:rsidR="00570FEF" w:rsidRDefault="00570FEF">
      <w:r>
        <w:t>Kuenssberg, L. (2018) ‘</w:t>
      </w:r>
      <w:r w:rsidRPr="00570FEF">
        <w:rPr>
          <w:i/>
        </w:rPr>
        <w:t>Teresa May Hails Fresh Talent After Reshuffle’</w:t>
      </w:r>
      <w:r>
        <w:t xml:space="preserve">. </w:t>
      </w:r>
      <w:r w:rsidR="00A41922">
        <w:t xml:space="preserve">Available at: </w:t>
      </w:r>
      <w:hyperlink r:id="rId16" w:history="1">
        <w:r w:rsidR="00A41922" w:rsidRPr="00700580">
          <w:rPr>
            <w:rStyle w:val="Hyperlink"/>
          </w:rPr>
          <w:t>http://www.bbc.co.uk/news/uk-politics-42619018</w:t>
        </w:r>
      </w:hyperlink>
      <w:r w:rsidR="00A41922">
        <w:t>. (Accessed: 11/01/2018).</w:t>
      </w:r>
      <w:r w:rsidR="003C1E8A">
        <w:t xml:space="preserve"> </w:t>
      </w:r>
    </w:p>
    <w:p w14:paraId="467EB522" w14:textId="3A8BD226" w:rsidR="00F504F0" w:rsidRDefault="00F504F0">
      <w:r>
        <w:t>National Assembly of Wales (2018) ‘</w:t>
      </w:r>
      <w:r w:rsidRPr="004A6B90">
        <w:rPr>
          <w:i/>
        </w:rPr>
        <w:t>The History of Welsh Devolution</w:t>
      </w:r>
      <w:r>
        <w:t xml:space="preserve">.’ [Online]. Available at: </w:t>
      </w:r>
      <w:hyperlink r:id="rId17" w:history="1">
        <w:r w:rsidRPr="00700580">
          <w:rPr>
            <w:rStyle w:val="Hyperlink"/>
          </w:rPr>
          <w:t>http://www.assembly.wales/en/abthome/role-of-assembly-how-it-works/Pages/history-welsh-devolution.aspx</w:t>
        </w:r>
      </w:hyperlink>
      <w:r>
        <w:t xml:space="preserve"> (Accessed: 11 January 2018</w:t>
      </w:r>
      <w:r w:rsidR="004A6B90">
        <w:t>).</w:t>
      </w:r>
      <w:r w:rsidR="00AE6EEC">
        <w:t xml:space="preserve"> </w:t>
      </w:r>
    </w:p>
    <w:p w14:paraId="3D5BEC28" w14:textId="77777777" w:rsidR="00AE6EEC" w:rsidRDefault="00AE6EEC" w:rsidP="00AE6EEC">
      <w:r>
        <w:lastRenderedPageBreak/>
        <w:t xml:space="preserve">Northern Power House, (2017) Available at: </w:t>
      </w:r>
      <w:hyperlink r:id="rId18" w:history="1">
        <w:r w:rsidRPr="00700580">
          <w:rPr>
            <w:rStyle w:val="Hyperlink"/>
          </w:rPr>
          <w:t>https://northernpowerhouse.gov.uk/</w:t>
        </w:r>
      </w:hyperlink>
      <w:r>
        <w:t>.</w:t>
      </w:r>
      <w:r w:rsidRPr="00AE6EEC">
        <w:t xml:space="preserve"> </w:t>
      </w:r>
      <w:r>
        <w:t>Accessed: 12 January 2018.</w:t>
      </w:r>
    </w:p>
    <w:p w14:paraId="4FF2DAFB" w14:textId="3CE4B792" w:rsidR="00AF4CBB" w:rsidRDefault="00AF4CBB">
      <w:r>
        <w:t>Porter, A. (2010) ‘</w:t>
      </w:r>
      <w:r w:rsidRPr="00AF4CBB">
        <w:rPr>
          <w:i/>
        </w:rPr>
        <w:t>David Cameron Warns Lobbying is Next Political Scandal</w:t>
      </w:r>
      <w:r>
        <w:t xml:space="preserve">.’ The Telegraph. Available at: </w:t>
      </w:r>
      <w:hyperlink r:id="rId19" w:history="1">
        <w:r w:rsidRPr="002D5707">
          <w:rPr>
            <w:rStyle w:val="Hyperlink"/>
          </w:rPr>
          <w:t>http://www.telegraph.co.uk/news/election-2010/7189466/David-Cameron-warns-lobbying-is-next-political-scandal.html</w:t>
        </w:r>
      </w:hyperlink>
      <w:r>
        <w:t xml:space="preserve"> . Accessed 12 January 2018.</w:t>
      </w:r>
    </w:p>
    <w:p w14:paraId="2D6330EF" w14:textId="68AFD4E3" w:rsidR="00A27708" w:rsidRPr="00A27708" w:rsidRDefault="00A27708">
      <w:r>
        <w:t>Renold, E. (2016) ‘</w:t>
      </w:r>
      <w:r w:rsidRPr="00A27708">
        <w:rPr>
          <w:i/>
        </w:rPr>
        <w:t>Impact on Policy Award’.</w:t>
      </w:r>
      <w:r>
        <w:rPr>
          <w:i/>
        </w:rPr>
        <w:t xml:space="preserve"> </w:t>
      </w:r>
      <w:r>
        <w:t>Available at</w:t>
      </w:r>
      <w:r w:rsidR="00E802A4">
        <w:t xml:space="preserve">: </w:t>
      </w:r>
      <w:hyperlink r:id="rId20" w:history="1">
        <w:r w:rsidR="00E802A4" w:rsidRPr="007C6569">
          <w:rPr>
            <w:rStyle w:val="Hyperlink"/>
          </w:rPr>
          <w:t>https://www.cardiff.ac.uk/news/view/339289-impact-on-policy-award-welsh-government-with-the-school-of-social-sciences</w:t>
        </w:r>
      </w:hyperlink>
      <w:r w:rsidR="00E802A4">
        <w:t>. Accessed 12 January 2018.</w:t>
      </w:r>
    </w:p>
    <w:p w14:paraId="6138AAC0" w14:textId="77777777" w:rsidR="00A27708" w:rsidRDefault="00A27708"/>
    <w:p w14:paraId="539344C8" w14:textId="53C27D21" w:rsidR="00A07EBE" w:rsidRDefault="00A07EBE"/>
    <w:p w14:paraId="28681B1C" w14:textId="77777777" w:rsidR="00A27708" w:rsidRDefault="00A27708"/>
    <w:p w14:paraId="63AC9AF9" w14:textId="6FC22955" w:rsidR="001F3A8F" w:rsidRDefault="001F3A8F"/>
    <w:p w14:paraId="078C5D5E" w14:textId="77777777" w:rsidR="00AE6EEC" w:rsidRDefault="00AE6EEC"/>
    <w:p w14:paraId="588F23B7" w14:textId="77777777" w:rsidR="00782EE7" w:rsidRDefault="00782EE7"/>
    <w:p w14:paraId="497140B9" w14:textId="77777777" w:rsidR="00782EE7" w:rsidRDefault="00782EE7"/>
    <w:p w14:paraId="0250E17D" w14:textId="77777777" w:rsidR="00782EE7" w:rsidRDefault="00782EE7"/>
    <w:p w14:paraId="045DCE3B" w14:textId="77777777" w:rsidR="00782EE7" w:rsidRDefault="00782EE7"/>
    <w:p w14:paraId="07B3FFDE" w14:textId="77777777" w:rsidR="00782EE7" w:rsidRDefault="00782EE7"/>
    <w:p w14:paraId="003614C4" w14:textId="77777777" w:rsidR="00782EE7" w:rsidRDefault="00782EE7"/>
    <w:p w14:paraId="38194822" w14:textId="77777777" w:rsidR="00782EE7" w:rsidRDefault="00782EE7"/>
    <w:p w14:paraId="048189C6" w14:textId="77777777" w:rsidR="00782EE7" w:rsidRDefault="00782EE7"/>
    <w:p w14:paraId="2903DDF8" w14:textId="77777777" w:rsidR="00782EE7" w:rsidRDefault="00782EE7"/>
    <w:p w14:paraId="571F5F9A" w14:textId="77777777" w:rsidR="00782EE7" w:rsidRDefault="00782EE7"/>
    <w:p w14:paraId="40F9405C" w14:textId="77777777" w:rsidR="00782EE7" w:rsidRDefault="00782EE7"/>
    <w:p w14:paraId="30ACCA38" w14:textId="77777777" w:rsidR="00782EE7" w:rsidRDefault="00782EE7"/>
    <w:p w14:paraId="15FA51B3" w14:textId="77777777" w:rsidR="00782EE7" w:rsidRDefault="00782EE7"/>
    <w:p w14:paraId="56F553AB" w14:textId="77777777" w:rsidR="00782EE7" w:rsidRDefault="00782EE7"/>
    <w:p w14:paraId="02EC6DAD" w14:textId="77777777" w:rsidR="00782EE7" w:rsidRDefault="00782EE7"/>
    <w:p w14:paraId="44804BC7" w14:textId="77777777" w:rsidR="00287D86" w:rsidRDefault="00287D86"/>
    <w:p w14:paraId="08E7F879" w14:textId="77777777" w:rsidR="009421ED" w:rsidRDefault="009421ED"/>
    <w:p w14:paraId="4633F201" w14:textId="77777777" w:rsidR="0001343E" w:rsidRDefault="0001343E"/>
    <w:sectPr w:rsidR="0001343E">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54E343" w14:textId="77777777" w:rsidR="009A0586" w:rsidRDefault="009A0586" w:rsidP="009A0586">
      <w:pPr>
        <w:spacing w:after="0" w:line="240" w:lineRule="auto"/>
      </w:pPr>
      <w:r>
        <w:separator/>
      </w:r>
    </w:p>
  </w:endnote>
  <w:endnote w:type="continuationSeparator" w:id="0">
    <w:p w14:paraId="3CB98A2C" w14:textId="77777777" w:rsidR="009A0586" w:rsidRDefault="009A0586" w:rsidP="009A05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3273018"/>
      <w:docPartObj>
        <w:docPartGallery w:val="Page Numbers (Bottom of Page)"/>
        <w:docPartUnique/>
      </w:docPartObj>
    </w:sdtPr>
    <w:sdtEndPr>
      <w:rPr>
        <w:noProof/>
      </w:rPr>
    </w:sdtEndPr>
    <w:sdtContent>
      <w:p w14:paraId="01188778" w14:textId="33D58798" w:rsidR="009523AF" w:rsidRDefault="009523AF">
        <w:pPr>
          <w:pStyle w:val="Footer"/>
          <w:jc w:val="right"/>
        </w:pPr>
        <w:r>
          <w:fldChar w:fldCharType="begin"/>
        </w:r>
        <w:r>
          <w:instrText xml:space="preserve"> PAGE   \* MERGEFORMAT </w:instrText>
        </w:r>
        <w:r>
          <w:fldChar w:fldCharType="separate"/>
        </w:r>
        <w:r w:rsidR="00794710">
          <w:rPr>
            <w:noProof/>
          </w:rPr>
          <w:t>1</w:t>
        </w:r>
        <w:r>
          <w:rPr>
            <w:noProof/>
          </w:rPr>
          <w:fldChar w:fldCharType="end"/>
        </w:r>
      </w:p>
    </w:sdtContent>
  </w:sdt>
  <w:p w14:paraId="12C7C79A" w14:textId="77777777" w:rsidR="0085598B" w:rsidRDefault="00855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57B972" w14:textId="77777777" w:rsidR="009A0586" w:rsidRDefault="009A0586" w:rsidP="009A0586">
      <w:pPr>
        <w:spacing w:after="0" w:line="240" w:lineRule="auto"/>
      </w:pPr>
      <w:r>
        <w:separator/>
      </w:r>
    </w:p>
  </w:footnote>
  <w:footnote w:type="continuationSeparator" w:id="0">
    <w:p w14:paraId="1494661B" w14:textId="77777777" w:rsidR="009A0586" w:rsidRDefault="009A0586" w:rsidP="009A05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BCB5C1" w14:textId="183048DB" w:rsidR="0085598B" w:rsidRDefault="0085598B">
    <w:pPr>
      <w:pStyle w:val="Header"/>
    </w:pPr>
    <w:r>
      <w:t>Student no: 1001571   Assignment 2 SJEQ 7002</w:t>
    </w:r>
  </w:p>
  <w:p w14:paraId="73DA2279" w14:textId="77777777" w:rsidR="0085598B" w:rsidRDefault="008559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376C9B"/>
    <w:multiLevelType w:val="multilevel"/>
    <w:tmpl w:val="877C0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3B73A0"/>
    <w:multiLevelType w:val="multilevel"/>
    <w:tmpl w:val="07442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3DB164C"/>
    <w:multiLevelType w:val="multilevel"/>
    <w:tmpl w:val="33387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343E"/>
    <w:rsid w:val="00000286"/>
    <w:rsid w:val="0001343E"/>
    <w:rsid w:val="00022145"/>
    <w:rsid w:val="0002480B"/>
    <w:rsid w:val="00055562"/>
    <w:rsid w:val="00071B2D"/>
    <w:rsid w:val="000740DC"/>
    <w:rsid w:val="000847AC"/>
    <w:rsid w:val="000B60D5"/>
    <w:rsid w:val="000C062E"/>
    <w:rsid w:val="000C1175"/>
    <w:rsid w:val="000C2C5A"/>
    <w:rsid w:val="000D3010"/>
    <w:rsid w:val="000D73B8"/>
    <w:rsid w:val="000E3449"/>
    <w:rsid w:val="00100505"/>
    <w:rsid w:val="00117F65"/>
    <w:rsid w:val="00130C48"/>
    <w:rsid w:val="0013425B"/>
    <w:rsid w:val="0015517E"/>
    <w:rsid w:val="00167A53"/>
    <w:rsid w:val="00171176"/>
    <w:rsid w:val="0017668B"/>
    <w:rsid w:val="001769DB"/>
    <w:rsid w:val="001822E0"/>
    <w:rsid w:val="00182466"/>
    <w:rsid w:val="00182B6A"/>
    <w:rsid w:val="00190256"/>
    <w:rsid w:val="001A4B15"/>
    <w:rsid w:val="001D4C8D"/>
    <w:rsid w:val="001F3A8F"/>
    <w:rsid w:val="0022126F"/>
    <w:rsid w:val="00230F38"/>
    <w:rsid w:val="00230FB2"/>
    <w:rsid w:val="00282DFE"/>
    <w:rsid w:val="0028332C"/>
    <w:rsid w:val="00287D86"/>
    <w:rsid w:val="002B40AD"/>
    <w:rsid w:val="002C4566"/>
    <w:rsid w:val="002D3E14"/>
    <w:rsid w:val="002D5074"/>
    <w:rsid w:val="002E4945"/>
    <w:rsid w:val="002F3EF8"/>
    <w:rsid w:val="002F73EC"/>
    <w:rsid w:val="00313181"/>
    <w:rsid w:val="0033017A"/>
    <w:rsid w:val="00370648"/>
    <w:rsid w:val="003767BC"/>
    <w:rsid w:val="00380860"/>
    <w:rsid w:val="003814B8"/>
    <w:rsid w:val="003849E1"/>
    <w:rsid w:val="003B509A"/>
    <w:rsid w:val="003B7F11"/>
    <w:rsid w:val="003C1E8A"/>
    <w:rsid w:val="003D2656"/>
    <w:rsid w:val="003F18C7"/>
    <w:rsid w:val="003F480E"/>
    <w:rsid w:val="004002A0"/>
    <w:rsid w:val="00402D8D"/>
    <w:rsid w:val="00414987"/>
    <w:rsid w:val="004167CE"/>
    <w:rsid w:val="00437FC9"/>
    <w:rsid w:val="004445A2"/>
    <w:rsid w:val="00493B71"/>
    <w:rsid w:val="004A6B90"/>
    <w:rsid w:val="004D5B75"/>
    <w:rsid w:val="004F684A"/>
    <w:rsid w:val="0050039C"/>
    <w:rsid w:val="00501D5D"/>
    <w:rsid w:val="00525806"/>
    <w:rsid w:val="0053799F"/>
    <w:rsid w:val="00570FEF"/>
    <w:rsid w:val="00594706"/>
    <w:rsid w:val="005C6D38"/>
    <w:rsid w:val="005D01DA"/>
    <w:rsid w:val="005D20DC"/>
    <w:rsid w:val="005D7B81"/>
    <w:rsid w:val="00611B14"/>
    <w:rsid w:val="00614D06"/>
    <w:rsid w:val="0063464F"/>
    <w:rsid w:val="00645AF4"/>
    <w:rsid w:val="00684909"/>
    <w:rsid w:val="00692612"/>
    <w:rsid w:val="006E61E3"/>
    <w:rsid w:val="006E797B"/>
    <w:rsid w:val="0073104B"/>
    <w:rsid w:val="0076094E"/>
    <w:rsid w:val="00772B07"/>
    <w:rsid w:val="00773623"/>
    <w:rsid w:val="00780E8C"/>
    <w:rsid w:val="00782EE7"/>
    <w:rsid w:val="00792E0F"/>
    <w:rsid w:val="00794710"/>
    <w:rsid w:val="007B2502"/>
    <w:rsid w:val="0085598B"/>
    <w:rsid w:val="008663AA"/>
    <w:rsid w:val="00883CB9"/>
    <w:rsid w:val="0089729B"/>
    <w:rsid w:val="008A3389"/>
    <w:rsid w:val="008A6F46"/>
    <w:rsid w:val="008C1E51"/>
    <w:rsid w:val="008C2741"/>
    <w:rsid w:val="008E284C"/>
    <w:rsid w:val="008F40AE"/>
    <w:rsid w:val="009063AB"/>
    <w:rsid w:val="009129AE"/>
    <w:rsid w:val="00915488"/>
    <w:rsid w:val="00915DF5"/>
    <w:rsid w:val="00921D04"/>
    <w:rsid w:val="00930EC0"/>
    <w:rsid w:val="009421ED"/>
    <w:rsid w:val="0094651D"/>
    <w:rsid w:val="009523AF"/>
    <w:rsid w:val="00953201"/>
    <w:rsid w:val="00966CBA"/>
    <w:rsid w:val="00976655"/>
    <w:rsid w:val="009A04F0"/>
    <w:rsid w:val="009A0586"/>
    <w:rsid w:val="009A0654"/>
    <w:rsid w:val="009A1B96"/>
    <w:rsid w:val="009D21C9"/>
    <w:rsid w:val="009D6A78"/>
    <w:rsid w:val="009F6ED0"/>
    <w:rsid w:val="00A004EE"/>
    <w:rsid w:val="00A03805"/>
    <w:rsid w:val="00A07EBE"/>
    <w:rsid w:val="00A132F6"/>
    <w:rsid w:val="00A27708"/>
    <w:rsid w:val="00A41922"/>
    <w:rsid w:val="00A474D8"/>
    <w:rsid w:val="00A67C7C"/>
    <w:rsid w:val="00A701BC"/>
    <w:rsid w:val="00AA636E"/>
    <w:rsid w:val="00AB0B79"/>
    <w:rsid w:val="00AB25C9"/>
    <w:rsid w:val="00AB4CFA"/>
    <w:rsid w:val="00AD6F44"/>
    <w:rsid w:val="00AE3AA3"/>
    <w:rsid w:val="00AE6EEC"/>
    <w:rsid w:val="00AF4CBB"/>
    <w:rsid w:val="00B01C87"/>
    <w:rsid w:val="00B30DA9"/>
    <w:rsid w:val="00B32A7A"/>
    <w:rsid w:val="00B36EAF"/>
    <w:rsid w:val="00B42D72"/>
    <w:rsid w:val="00B4384F"/>
    <w:rsid w:val="00B51326"/>
    <w:rsid w:val="00B53A9C"/>
    <w:rsid w:val="00B60DD5"/>
    <w:rsid w:val="00B84E90"/>
    <w:rsid w:val="00B95878"/>
    <w:rsid w:val="00BE2D8D"/>
    <w:rsid w:val="00BE5B93"/>
    <w:rsid w:val="00BF4057"/>
    <w:rsid w:val="00C10BF5"/>
    <w:rsid w:val="00C160C2"/>
    <w:rsid w:val="00C41EB4"/>
    <w:rsid w:val="00C41F8B"/>
    <w:rsid w:val="00C50381"/>
    <w:rsid w:val="00C50F2D"/>
    <w:rsid w:val="00C865A4"/>
    <w:rsid w:val="00CA4FF0"/>
    <w:rsid w:val="00CD24ED"/>
    <w:rsid w:val="00CF2834"/>
    <w:rsid w:val="00D46B5A"/>
    <w:rsid w:val="00D72866"/>
    <w:rsid w:val="00DB17B4"/>
    <w:rsid w:val="00DB6539"/>
    <w:rsid w:val="00DD3511"/>
    <w:rsid w:val="00DD6C4E"/>
    <w:rsid w:val="00DD75AC"/>
    <w:rsid w:val="00E0132C"/>
    <w:rsid w:val="00E0403D"/>
    <w:rsid w:val="00E20DFB"/>
    <w:rsid w:val="00E374E1"/>
    <w:rsid w:val="00E53AE5"/>
    <w:rsid w:val="00E567CE"/>
    <w:rsid w:val="00E56B53"/>
    <w:rsid w:val="00E628A8"/>
    <w:rsid w:val="00E76D1B"/>
    <w:rsid w:val="00E802A4"/>
    <w:rsid w:val="00E82362"/>
    <w:rsid w:val="00E87BC0"/>
    <w:rsid w:val="00E9163D"/>
    <w:rsid w:val="00ED4F58"/>
    <w:rsid w:val="00ED63FA"/>
    <w:rsid w:val="00EE0A32"/>
    <w:rsid w:val="00EE7332"/>
    <w:rsid w:val="00EF1184"/>
    <w:rsid w:val="00F018CD"/>
    <w:rsid w:val="00F03153"/>
    <w:rsid w:val="00F504F0"/>
    <w:rsid w:val="00F60F8F"/>
    <w:rsid w:val="00F66871"/>
    <w:rsid w:val="00F76205"/>
    <w:rsid w:val="00F85FBD"/>
    <w:rsid w:val="00F96AD4"/>
    <w:rsid w:val="00FB5C30"/>
    <w:rsid w:val="00FC0726"/>
    <w:rsid w:val="00FC16A8"/>
    <w:rsid w:val="00FF37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43FBE"/>
  <w15:chartTrackingRefBased/>
  <w15:docId w15:val="{96DE4ABA-5CEA-4011-9CFC-10EED23A1A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unhideWhenUsed/>
    <w:rsid w:val="00230FB2"/>
    <w:pPr>
      <w:spacing w:line="360" w:lineRule="auto"/>
      <w:jc w:val="both"/>
    </w:pPr>
    <w:rPr>
      <w:rFonts w:ascii="Times New Roman" w:hAnsi="Times New Roman" w:cs="Times New Roman"/>
      <w:sz w:val="24"/>
      <w:szCs w:val="24"/>
    </w:rPr>
  </w:style>
  <w:style w:type="character" w:customStyle="1" w:styleId="BodyTextChar">
    <w:name w:val="Body Text Char"/>
    <w:basedOn w:val="DefaultParagraphFont"/>
    <w:link w:val="BodyText"/>
    <w:uiPriority w:val="99"/>
    <w:rsid w:val="00230FB2"/>
    <w:rPr>
      <w:rFonts w:ascii="Times New Roman" w:hAnsi="Times New Roman" w:cs="Times New Roman"/>
      <w:sz w:val="24"/>
      <w:szCs w:val="24"/>
    </w:rPr>
  </w:style>
  <w:style w:type="character" w:styleId="Hyperlink">
    <w:name w:val="Hyperlink"/>
    <w:basedOn w:val="DefaultParagraphFont"/>
    <w:uiPriority w:val="99"/>
    <w:unhideWhenUsed/>
    <w:rsid w:val="0094651D"/>
    <w:rPr>
      <w:color w:val="0563C1" w:themeColor="hyperlink"/>
      <w:u w:val="single"/>
    </w:rPr>
  </w:style>
  <w:style w:type="character" w:styleId="UnresolvedMention">
    <w:name w:val="Unresolved Mention"/>
    <w:basedOn w:val="DefaultParagraphFont"/>
    <w:uiPriority w:val="99"/>
    <w:semiHidden/>
    <w:unhideWhenUsed/>
    <w:rsid w:val="0094651D"/>
    <w:rPr>
      <w:color w:val="808080"/>
      <w:shd w:val="clear" w:color="auto" w:fill="E6E6E6"/>
    </w:rPr>
  </w:style>
  <w:style w:type="character" w:styleId="FollowedHyperlink">
    <w:name w:val="FollowedHyperlink"/>
    <w:basedOn w:val="DefaultParagraphFont"/>
    <w:uiPriority w:val="99"/>
    <w:semiHidden/>
    <w:unhideWhenUsed/>
    <w:rsid w:val="004167CE"/>
    <w:rPr>
      <w:color w:val="954F72" w:themeColor="followedHyperlink"/>
      <w:u w:val="single"/>
    </w:rPr>
  </w:style>
  <w:style w:type="paragraph" w:styleId="NormalWeb">
    <w:name w:val="Normal (Web)"/>
    <w:basedOn w:val="Normal"/>
    <w:uiPriority w:val="99"/>
    <w:unhideWhenUsed/>
    <w:rsid w:val="0018246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A05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586"/>
  </w:style>
  <w:style w:type="paragraph" w:styleId="Footer">
    <w:name w:val="footer"/>
    <w:basedOn w:val="Normal"/>
    <w:link w:val="FooterChar"/>
    <w:uiPriority w:val="99"/>
    <w:unhideWhenUsed/>
    <w:rsid w:val="009A05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586"/>
  </w:style>
  <w:style w:type="character" w:styleId="Strong">
    <w:name w:val="Strong"/>
    <w:basedOn w:val="DefaultParagraphFont"/>
    <w:uiPriority w:val="22"/>
    <w:qFormat/>
    <w:rsid w:val="003D265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269909">
      <w:bodyDiv w:val="1"/>
      <w:marLeft w:val="0"/>
      <w:marRight w:val="0"/>
      <w:marTop w:val="0"/>
      <w:marBottom w:val="0"/>
      <w:divBdr>
        <w:top w:val="none" w:sz="0" w:space="0" w:color="auto"/>
        <w:left w:val="none" w:sz="0" w:space="0" w:color="auto"/>
        <w:bottom w:val="none" w:sz="0" w:space="0" w:color="auto"/>
        <w:right w:val="none" w:sz="0" w:space="0" w:color="auto"/>
      </w:divBdr>
    </w:div>
    <w:div w:id="1134831261">
      <w:bodyDiv w:val="1"/>
      <w:marLeft w:val="0"/>
      <w:marRight w:val="0"/>
      <w:marTop w:val="0"/>
      <w:marBottom w:val="0"/>
      <w:divBdr>
        <w:top w:val="none" w:sz="0" w:space="0" w:color="auto"/>
        <w:left w:val="none" w:sz="0" w:space="0" w:color="auto"/>
        <w:bottom w:val="none" w:sz="0" w:space="0" w:color="auto"/>
        <w:right w:val="none" w:sz="0" w:space="0" w:color="auto"/>
      </w:divBdr>
    </w:div>
    <w:div w:id="1188256256">
      <w:bodyDiv w:val="1"/>
      <w:marLeft w:val="0"/>
      <w:marRight w:val="0"/>
      <w:marTop w:val="0"/>
      <w:marBottom w:val="0"/>
      <w:divBdr>
        <w:top w:val="none" w:sz="0" w:space="0" w:color="auto"/>
        <w:left w:val="none" w:sz="0" w:space="0" w:color="auto"/>
        <w:bottom w:val="none" w:sz="0" w:space="0" w:color="auto"/>
        <w:right w:val="none" w:sz="0" w:space="0" w:color="auto"/>
      </w:divBdr>
    </w:div>
    <w:div w:id="1530409985">
      <w:bodyDiv w:val="1"/>
      <w:marLeft w:val="0"/>
      <w:marRight w:val="0"/>
      <w:marTop w:val="0"/>
      <w:marBottom w:val="0"/>
      <w:divBdr>
        <w:top w:val="none" w:sz="0" w:space="0" w:color="auto"/>
        <w:left w:val="none" w:sz="0" w:space="0" w:color="auto"/>
        <w:bottom w:val="none" w:sz="0" w:space="0" w:color="auto"/>
        <w:right w:val="none" w:sz="0" w:space="0" w:color="auto"/>
      </w:divBdr>
      <w:divsChild>
        <w:div w:id="953370136">
          <w:marLeft w:val="0"/>
          <w:marRight w:val="0"/>
          <w:marTop w:val="0"/>
          <w:marBottom w:val="0"/>
          <w:divBdr>
            <w:top w:val="none" w:sz="0" w:space="0" w:color="auto"/>
            <w:left w:val="none" w:sz="0" w:space="0" w:color="auto"/>
            <w:bottom w:val="none" w:sz="0" w:space="0" w:color="auto"/>
            <w:right w:val="none" w:sz="0" w:space="0" w:color="auto"/>
          </w:divBdr>
          <w:divsChild>
            <w:div w:id="358626552">
              <w:marLeft w:val="0"/>
              <w:marRight w:val="0"/>
              <w:marTop w:val="0"/>
              <w:marBottom w:val="0"/>
              <w:divBdr>
                <w:top w:val="none" w:sz="0" w:space="0" w:color="auto"/>
                <w:left w:val="none" w:sz="0" w:space="0" w:color="auto"/>
                <w:bottom w:val="none" w:sz="0" w:space="0" w:color="auto"/>
                <w:right w:val="none" w:sz="0" w:space="0" w:color="auto"/>
              </w:divBdr>
            </w:div>
          </w:divsChild>
        </w:div>
        <w:div w:id="1375082960">
          <w:marLeft w:val="0"/>
          <w:marRight w:val="0"/>
          <w:marTop w:val="0"/>
          <w:marBottom w:val="0"/>
          <w:divBdr>
            <w:top w:val="none" w:sz="0" w:space="0" w:color="auto"/>
            <w:left w:val="none" w:sz="0" w:space="0" w:color="auto"/>
            <w:bottom w:val="none" w:sz="0" w:space="0" w:color="auto"/>
            <w:right w:val="none" w:sz="0" w:space="0" w:color="auto"/>
          </w:divBdr>
          <w:divsChild>
            <w:div w:id="422068627">
              <w:marLeft w:val="0"/>
              <w:marRight w:val="0"/>
              <w:marTop w:val="0"/>
              <w:marBottom w:val="0"/>
              <w:divBdr>
                <w:top w:val="none" w:sz="0" w:space="0" w:color="auto"/>
                <w:left w:val="none" w:sz="0" w:space="0" w:color="auto"/>
                <w:bottom w:val="none" w:sz="0" w:space="0" w:color="auto"/>
                <w:right w:val="none" w:sz="0" w:space="0" w:color="auto"/>
              </w:divBdr>
              <w:divsChild>
                <w:div w:id="18824550">
                  <w:marLeft w:val="0"/>
                  <w:marRight w:val="0"/>
                  <w:marTop w:val="0"/>
                  <w:marBottom w:val="0"/>
                  <w:divBdr>
                    <w:top w:val="none" w:sz="0" w:space="0" w:color="auto"/>
                    <w:left w:val="none" w:sz="0" w:space="0" w:color="auto"/>
                    <w:bottom w:val="none" w:sz="0" w:space="0" w:color="auto"/>
                    <w:right w:val="none" w:sz="0" w:space="0" w:color="auto"/>
                  </w:divBdr>
                  <w:divsChild>
                    <w:div w:id="538710110">
                      <w:marLeft w:val="0"/>
                      <w:marRight w:val="299"/>
                      <w:marTop w:val="0"/>
                      <w:marBottom w:val="0"/>
                      <w:divBdr>
                        <w:top w:val="none" w:sz="0" w:space="0" w:color="auto"/>
                        <w:left w:val="none" w:sz="0" w:space="0" w:color="auto"/>
                        <w:bottom w:val="none" w:sz="0" w:space="0" w:color="auto"/>
                        <w:right w:val="none" w:sz="0" w:space="0" w:color="auto"/>
                      </w:divBdr>
                      <w:divsChild>
                        <w:div w:id="420375564">
                          <w:marLeft w:val="0"/>
                          <w:marRight w:val="0"/>
                          <w:marTop w:val="0"/>
                          <w:marBottom w:val="0"/>
                          <w:divBdr>
                            <w:top w:val="none" w:sz="0" w:space="0" w:color="auto"/>
                            <w:left w:val="none" w:sz="0" w:space="0" w:color="auto"/>
                            <w:bottom w:val="none" w:sz="0" w:space="0" w:color="auto"/>
                            <w:right w:val="none" w:sz="0" w:space="0" w:color="auto"/>
                          </w:divBdr>
                          <w:divsChild>
                            <w:div w:id="1441681347">
                              <w:marLeft w:val="0"/>
                              <w:marRight w:val="0"/>
                              <w:marTop w:val="0"/>
                              <w:marBottom w:val="0"/>
                              <w:divBdr>
                                <w:top w:val="single" w:sz="6" w:space="11" w:color="E6E6E6"/>
                                <w:left w:val="single" w:sz="6" w:space="11" w:color="E6E6E6"/>
                                <w:bottom w:val="single" w:sz="6" w:space="11" w:color="E6E6E6"/>
                                <w:right w:val="single" w:sz="6" w:space="11" w:color="E6E6E6"/>
                              </w:divBdr>
                              <w:divsChild>
                                <w:div w:id="790442096">
                                  <w:marLeft w:val="0"/>
                                  <w:marRight w:val="0"/>
                                  <w:marTop w:val="0"/>
                                  <w:marBottom w:val="0"/>
                                  <w:divBdr>
                                    <w:top w:val="none" w:sz="0" w:space="0" w:color="auto"/>
                                    <w:left w:val="none" w:sz="0" w:space="0" w:color="auto"/>
                                    <w:bottom w:val="none" w:sz="0" w:space="0" w:color="auto"/>
                                    <w:right w:val="none" w:sz="0" w:space="0" w:color="auto"/>
                                  </w:divBdr>
                                  <w:divsChild>
                                    <w:div w:id="326592500">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5626943">
      <w:bodyDiv w:val="1"/>
      <w:marLeft w:val="0"/>
      <w:marRight w:val="0"/>
      <w:marTop w:val="0"/>
      <w:marBottom w:val="0"/>
      <w:divBdr>
        <w:top w:val="none" w:sz="0" w:space="0" w:color="auto"/>
        <w:left w:val="none" w:sz="0" w:space="0" w:color="auto"/>
        <w:bottom w:val="none" w:sz="0" w:space="0" w:color="auto"/>
        <w:right w:val="none" w:sz="0" w:space="0" w:color="auto"/>
      </w:divBdr>
    </w:div>
    <w:div w:id="2052149523">
      <w:bodyDiv w:val="1"/>
      <w:marLeft w:val="0"/>
      <w:marRight w:val="0"/>
      <w:marTop w:val="0"/>
      <w:marBottom w:val="0"/>
      <w:divBdr>
        <w:top w:val="none" w:sz="0" w:space="0" w:color="auto"/>
        <w:left w:val="none" w:sz="0" w:space="0" w:color="auto"/>
        <w:bottom w:val="none" w:sz="0" w:space="0" w:color="auto"/>
        <w:right w:val="none" w:sz="0" w:space="0" w:color="auto"/>
      </w:divBdr>
      <w:divsChild>
        <w:div w:id="424112595">
          <w:marLeft w:val="784"/>
          <w:marRight w:val="0"/>
          <w:marTop w:val="0"/>
          <w:marBottom w:val="0"/>
          <w:divBdr>
            <w:top w:val="none" w:sz="0" w:space="0" w:color="auto"/>
            <w:left w:val="none" w:sz="0" w:space="0" w:color="auto"/>
            <w:bottom w:val="none" w:sz="0" w:space="0" w:color="auto"/>
            <w:right w:val="none" w:sz="0" w:space="0" w:color="auto"/>
          </w:divBdr>
        </w:div>
        <w:div w:id="1648625330">
          <w:marLeft w:val="784"/>
          <w:marRight w:val="0"/>
          <w:marTop w:val="0"/>
          <w:marBottom w:val="0"/>
          <w:divBdr>
            <w:top w:val="none" w:sz="0" w:space="0" w:color="auto"/>
            <w:left w:val="none" w:sz="0" w:space="0" w:color="auto"/>
            <w:bottom w:val="none" w:sz="0" w:space="0" w:color="auto"/>
            <w:right w:val="none" w:sz="0" w:space="0" w:color="auto"/>
          </w:divBdr>
        </w:div>
        <w:div w:id="1739010119">
          <w:marLeft w:val="720"/>
          <w:marRight w:val="0"/>
          <w:marTop w:val="0"/>
          <w:marBottom w:val="0"/>
          <w:divBdr>
            <w:top w:val="none" w:sz="0" w:space="0" w:color="auto"/>
            <w:left w:val="none" w:sz="0" w:space="0" w:color="auto"/>
            <w:bottom w:val="none" w:sz="0" w:space="0" w:color="auto"/>
            <w:right w:val="none" w:sz="0" w:space="0" w:color="auto"/>
          </w:divBdr>
        </w:div>
        <w:div w:id="928200191">
          <w:marLeft w:val="720"/>
          <w:marRight w:val="0"/>
          <w:marTop w:val="0"/>
          <w:marBottom w:val="0"/>
          <w:divBdr>
            <w:top w:val="none" w:sz="0" w:space="0" w:color="auto"/>
            <w:left w:val="none" w:sz="0" w:space="0" w:color="auto"/>
            <w:bottom w:val="none" w:sz="0" w:space="0" w:color="auto"/>
            <w:right w:val="none" w:sz="0" w:space="0" w:color="auto"/>
          </w:divBdr>
        </w:div>
        <w:div w:id="121651243">
          <w:marLeft w:val="720"/>
          <w:marRight w:val="0"/>
          <w:marTop w:val="0"/>
          <w:marBottom w:val="0"/>
          <w:divBdr>
            <w:top w:val="none" w:sz="0" w:space="0" w:color="auto"/>
            <w:left w:val="none" w:sz="0" w:space="0" w:color="auto"/>
            <w:bottom w:val="none" w:sz="0" w:space="0" w:color="auto"/>
            <w:right w:val="none" w:sz="0" w:space="0" w:color="auto"/>
          </w:divBdr>
        </w:div>
        <w:div w:id="1494224005">
          <w:marLeft w:val="720"/>
          <w:marRight w:val="0"/>
          <w:marTop w:val="0"/>
          <w:marBottom w:val="0"/>
          <w:divBdr>
            <w:top w:val="none" w:sz="0" w:space="0" w:color="auto"/>
            <w:left w:val="none" w:sz="0" w:space="0" w:color="auto"/>
            <w:bottom w:val="none" w:sz="0" w:space="0" w:color="auto"/>
            <w:right w:val="none" w:sz="0" w:space="0" w:color="auto"/>
          </w:divBdr>
        </w:div>
        <w:div w:id="1167595111">
          <w:marLeft w:val="720"/>
          <w:marRight w:val="0"/>
          <w:marTop w:val="0"/>
          <w:marBottom w:val="0"/>
          <w:divBdr>
            <w:top w:val="none" w:sz="0" w:space="0" w:color="auto"/>
            <w:left w:val="none" w:sz="0" w:space="0" w:color="auto"/>
            <w:bottom w:val="none" w:sz="0" w:space="0" w:color="auto"/>
            <w:right w:val="none" w:sz="0" w:space="0" w:color="auto"/>
          </w:divBdr>
        </w:div>
        <w:div w:id="79722600">
          <w:marLeft w:val="720"/>
          <w:marRight w:val="0"/>
          <w:marTop w:val="0"/>
          <w:marBottom w:val="0"/>
          <w:divBdr>
            <w:top w:val="none" w:sz="0" w:space="0" w:color="auto"/>
            <w:left w:val="none" w:sz="0" w:space="0" w:color="auto"/>
            <w:bottom w:val="none" w:sz="0" w:space="0" w:color="auto"/>
            <w:right w:val="none" w:sz="0" w:space="0" w:color="auto"/>
          </w:divBdr>
        </w:div>
        <w:div w:id="1565212128">
          <w:marLeft w:val="720"/>
          <w:marRight w:val="0"/>
          <w:marTop w:val="0"/>
          <w:marBottom w:val="0"/>
          <w:divBdr>
            <w:top w:val="none" w:sz="0" w:space="0" w:color="auto"/>
            <w:left w:val="none" w:sz="0" w:space="0" w:color="auto"/>
            <w:bottom w:val="none" w:sz="0" w:space="0" w:color="auto"/>
            <w:right w:val="none" w:sz="0" w:space="0" w:color="auto"/>
          </w:divBdr>
        </w:div>
        <w:div w:id="1233195611">
          <w:marLeft w:val="720"/>
          <w:marRight w:val="0"/>
          <w:marTop w:val="0"/>
          <w:marBottom w:val="0"/>
          <w:divBdr>
            <w:top w:val="none" w:sz="0" w:space="0" w:color="auto"/>
            <w:left w:val="none" w:sz="0" w:space="0" w:color="auto"/>
            <w:bottom w:val="none" w:sz="0" w:space="0" w:color="auto"/>
            <w:right w:val="none" w:sz="0" w:space="0" w:color="auto"/>
          </w:divBdr>
        </w:div>
        <w:div w:id="985164689">
          <w:marLeft w:val="720"/>
          <w:marRight w:val="0"/>
          <w:marTop w:val="0"/>
          <w:marBottom w:val="0"/>
          <w:divBdr>
            <w:top w:val="none" w:sz="0" w:space="0" w:color="auto"/>
            <w:left w:val="none" w:sz="0" w:space="0" w:color="auto"/>
            <w:bottom w:val="none" w:sz="0" w:space="0" w:color="auto"/>
            <w:right w:val="none" w:sz="0" w:space="0" w:color="auto"/>
          </w:divBdr>
        </w:div>
        <w:div w:id="135754003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l.uk/learning/histcitizen/sisterhood/browsesubcategories.html" TargetMode="External"/><Relationship Id="rId13" Type="http://schemas.openxmlformats.org/officeDocument/2006/relationships/hyperlink" Target="https://www.instituteforgovernment.org.uk/sites/default/files/publications/Policy%20making%20in%20the%20real%20world.pdf" TargetMode="External"/><Relationship Id="rId18" Type="http://schemas.openxmlformats.org/officeDocument/2006/relationships/hyperlink" Target="https://northernpowerhouse.gov.uk/"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researchbriefings.parliament.uk/ResearchBriefing/Summary/SN01250" TargetMode="External"/><Relationship Id="rId12" Type="http://schemas.openxmlformats.org/officeDocument/2006/relationships/hyperlink" Target="http://onlinelibrary.wiley.com/doi/10.1111/j.1471-6402.2007.00326.x/full" TargetMode="External"/><Relationship Id="rId17" Type="http://schemas.openxmlformats.org/officeDocument/2006/relationships/hyperlink" Target="http://www.assembly.wales/en/abthome/role-of-assembly-how-it-works/Pages/history-welsh-devolution.aspx" TargetMode="External"/><Relationship Id="rId2" Type="http://schemas.openxmlformats.org/officeDocument/2006/relationships/styles" Target="styles.xml"/><Relationship Id="rId16" Type="http://schemas.openxmlformats.org/officeDocument/2006/relationships/hyperlink" Target="http://www.bbc.co.uk/news/uk-politics-42619018" TargetMode="External"/><Relationship Id="rId20" Type="http://schemas.openxmlformats.org/officeDocument/2006/relationships/hyperlink" Target="https://www.cardiff.ac.uk/news/view/339289-impact-on-policy-award-welsh-government-with-the-school-of-social-scienc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pendemocracy.net/5050/rahila-gupta/personal-is-political-journey-of-feminist-slogan"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theguardian.com/commentisfree/2016/sep/02/theresa-may-3150-lunch-democracy-for-sale-lobbyists" TargetMode="External"/><Relationship Id="rId23" Type="http://schemas.openxmlformats.org/officeDocument/2006/relationships/fontTable" Target="fontTable.xml"/><Relationship Id="rId10" Type="http://schemas.openxmlformats.org/officeDocument/2006/relationships/hyperlink" Target="https://www.cardiff.ac.uk/news/view/339289-impact-on-policy-award-welsh-government-with-the-school-of-social-sciences" TargetMode="External"/><Relationship Id="rId19" Type="http://schemas.openxmlformats.org/officeDocument/2006/relationships/hyperlink" Target="http://www.telegraph.co.uk/news/election-2010/7189466/David-Cameron-warns-lobbying-is-next-political-scandal.html" TargetMode="External"/><Relationship Id="rId4" Type="http://schemas.openxmlformats.org/officeDocument/2006/relationships/webSettings" Target="webSettings.xml"/><Relationship Id="rId9" Type="http://schemas.openxmlformats.org/officeDocument/2006/relationships/hyperlink" Target="https://www.thirdsector.co.uk/david-davis-urges-ngos-lobby-against-no-deal-brexit-preparations/policy-and-politics/article/1454150" TargetMode="External"/><Relationship Id="rId14" Type="http://schemas.openxmlformats.org/officeDocument/2006/relationships/hyperlink" Target="https://www.bl.uk/collection-items/jane-hutt-women-in-the-welsh-assembly"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1882</Words>
  <Characters>10729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archun1@outlook.com</dc:creator>
  <cp:keywords/>
  <dc:description/>
  <cp:lastModifiedBy>archun1@outlook.com</cp:lastModifiedBy>
  <cp:revision>2</cp:revision>
  <dcterms:created xsi:type="dcterms:W3CDTF">2018-01-16T14:56:00Z</dcterms:created>
  <dcterms:modified xsi:type="dcterms:W3CDTF">2018-01-16T14:56:00Z</dcterms:modified>
</cp:coreProperties>
</file>