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eastAsia"/>
          <w:sz w:val="52"/>
          <w:szCs w:val="72"/>
          <w:lang w:val="en-US" w:eastAsia="zh-CN"/>
        </w:rPr>
      </w:pPr>
    </w:p>
    <w:p>
      <w:pPr>
        <w:jc w:val="both"/>
        <w:rPr>
          <w:rFonts w:hint="eastAsia"/>
          <w:sz w:val="52"/>
          <w:szCs w:val="72"/>
          <w:lang w:val="en-US" w:eastAsia="zh-CN"/>
        </w:rPr>
      </w:pPr>
    </w:p>
    <w:p>
      <w:pPr>
        <w:jc w:val="center"/>
        <w:rPr>
          <w:rFonts w:hint="eastAsia"/>
          <w:sz w:val="52"/>
          <w:szCs w:val="72"/>
          <w:lang w:val="en-US" w:eastAsia="zh-CN"/>
        </w:rPr>
      </w:pPr>
      <w:r>
        <w:rPr>
          <w:rFonts w:hint="eastAsia"/>
          <w:sz w:val="52"/>
          <w:szCs w:val="72"/>
          <w:lang w:val="en-US" w:eastAsia="zh-CN"/>
        </w:rPr>
        <w:t>An analysis of the environmental factors affecting the entrepreneurship</w:t>
      </w:r>
    </w:p>
    <w:p>
      <w:pPr>
        <w:jc w:val="center"/>
        <w:rPr>
          <w:rFonts w:hint="eastAsia"/>
          <w:sz w:val="40"/>
          <w:szCs w:val="48"/>
          <w:lang w:val="en-US" w:eastAsia="zh-CN"/>
        </w:rPr>
      </w:pPr>
      <w:r>
        <w:rPr>
          <w:rFonts w:hint="default"/>
          <w:sz w:val="40"/>
          <w:szCs w:val="48"/>
          <w:lang w:val="en-US" w:eastAsia="zh-CN"/>
        </w:rPr>
        <w:t>International Entrepreneurship</w:t>
      </w:r>
    </w:p>
    <w:p>
      <w:pPr>
        <w:jc w:val="center"/>
        <w:rPr>
          <w:rFonts w:hint="eastAsia"/>
          <w:sz w:val="40"/>
          <w:szCs w:val="48"/>
          <w:lang w:val="en-US" w:eastAsia="zh-CN"/>
        </w:rPr>
      </w:pPr>
      <w:r>
        <w:rPr>
          <w:sz w:val="40"/>
        </w:rPr>
        <mc:AlternateContent>
          <mc:Choice Requires="wps">
            <w:drawing>
              <wp:anchor distT="0" distB="0" distL="114300" distR="114300" simplePos="0" relativeHeight="251659264" behindDoc="0" locked="0" layoutInCell="1" allowOverlap="1">
                <wp:simplePos x="0" y="0"/>
                <wp:positionH relativeFrom="column">
                  <wp:posOffset>1718945</wp:posOffset>
                </wp:positionH>
                <wp:positionV relativeFrom="paragraph">
                  <wp:posOffset>292735</wp:posOffset>
                </wp:positionV>
                <wp:extent cx="2301240" cy="0"/>
                <wp:effectExtent l="0" t="0" r="0" b="0"/>
                <wp:wrapNone/>
                <wp:docPr id="4" name="直接连接符 4"/>
                <wp:cNvGraphicFramePr/>
                <a:graphic xmlns:a="http://schemas.openxmlformats.org/drawingml/2006/main">
                  <a:graphicData uri="http://schemas.microsoft.com/office/word/2010/wordprocessingShape">
                    <wps:wsp>
                      <wps:cNvCnPr/>
                      <wps:spPr>
                        <a:xfrm>
                          <a:off x="2861945" y="3980815"/>
                          <a:ext cx="23012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35.35pt;margin-top:23.05pt;height:0pt;width:181.2pt;z-index:251659264;mso-width-relative:page;mso-height-relative:page;" filled="f" stroked="t" coordsize="21600,21600" o:gfxdata="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">
                <v:fill on="f" focussize="0,0"/>
                <v:stroke weight="0.5pt" color="#5B9BD5 [3204]" miterlimit="8" joinstyle="miter"/>
                <v:imagedata o:title=""/>
                <o:lock v:ext="edit" aspectratio="f"/>
              </v:line>
            </w:pict>
          </mc:Fallback>
        </mc:AlternateContent>
      </w:r>
      <w:r>
        <w:rPr>
          <w:sz w:val="40"/>
        </w:rPr>
        <mc:AlternateContent>
          <mc:Choice Requires="wps">
            <w:drawing>
              <wp:anchor distT="0" distB="0" distL="114300" distR="114300" simplePos="0" relativeHeight="251658240" behindDoc="0" locked="0" layoutInCell="1" allowOverlap="1">
                <wp:simplePos x="0" y="0"/>
                <wp:positionH relativeFrom="column">
                  <wp:posOffset>514985</wp:posOffset>
                </wp:positionH>
                <wp:positionV relativeFrom="paragraph">
                  <wp:posOffset>33655</wp:posOffset>
                </wp:positionV>
                <wp:extent cx="4511040" cy="0"/>
                <wp:effectExtent l="0" t="0" r="0" b="0"/>
                <wp:wrapNone/>
                <wp:docPr id="3" name="直接连接符 3"/>
                <wp:cNvGraphicFramePr/>
                <a:graphic xmlns:a="http://schemas.openxmlformats.org/drawingml/2006/main">
                  <a:graphicData uri="http://schemas.microsoft.com/office/word/2010/wordprocessingShape">
                    <wps:wsp>
                      <wps:cNvCnPr/>
                      <wps:spPr>
                        <a:xfrm>
                          <a:off x="1657985" y="3721735"/>
                          <a:ext cx="45110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0.55pt;margin-top:2.65pt;height:0pt;width:355.2pt;z-index:251658240;mso-width-relative:page;mso-height-relative:page;" filled="f" stroked="t" coordsize="21600,21600" o:gfxdata="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">
                <v:fill on="f" focussize="0,0"/>
                <v:stroke weight="0.5pt" color="#5B9BD5 [3204]" miterlimit="8" joinstyle="miter"/>
                <v:imagedata o:title=""/>
                <o:lock v:ext="edit" aspectratio="f"/>
              </v:line>
            </w:pict>
          </mc:Fallback>
        </mc:AlternateContent>
      </w:r>
    </w:p>
    <w:p>
      <w:pPr>
        <w:pStyle w:val="2"/>
        <w:rPr>
          <w:rFonts w:hint="eastAsia"/>
          <w:lang w:val="en-US" w:eastAsia="zh-CN"/>
        </w:rPr>
      </w:pPr>
    </w:p>
    <w:p>
      <w:pPr>
        <w:pStyle w:val="2"/>
        <w:rPr>
          <w:rFonts w:hint="eastAsia"/>
          <w:lang w:val="en-US" w:eastAsia="zh-CN"/>
        </w:rPr>
      </w:pPr>
    </w:p>
    <w:p>
      <w:pPr>
        <w:ind w:firstLine="5880" w:firstLineChars="2800"/>
        <w:rPr>
          <w:rFonts w:hint="eastAsia"/>
          <w:lang w:val="en-US" w:eastAsia="zh-CN"/>
        </w:rPr>
      </w:pPr>
    </w:p>
    <w:p>
      <w:pPr>
        <w:jc w:val="center"/>
        <w:rPr>
          <w:rFonts w:hint="eastAsia"/>
          <w:lang w:val="en-US" w:eastAsia="zh-CN"/>
        </w:rPr>
      </w:pPr>
      <w:r>
        <w:rPr>
          <w:rFonts w:hint="eastAsia"/>
          <w:lang w:val="en-US" w:eastAsia="zh-CN"/>
        </w:rPr>
        <w:t>Jingwei You</w:t>
      </w:r>
    </w:p>
    <w:p>
      <w:pPr>
        <w:jc w:val="center"/>
        <w:rPr>
          <w:rFonts w:hint="eastAsia"/>
          <w:lang w:val="en-US" w:eastAsia="zh-CN"/>
        </w:rPr>
      </w:pPr>
      <w:r>
        <w:rPr>
          <w:rFonts w:hint="eastAsia"/>
          <w:lang w:val="en-US" w:eastAsia="zh-CN"/>
        </w:rPr>
        <w:t>1702297</w:t>
      </w:r>
    </w:p>
    <w:p>
      <w:pPr>
        <w:jc w:val="center"/>
        <w:rPr>
          <w:rFonts w:hint="eastAsia"/>
          <w:lang w:val="en-US" w:eastAsia="zh-CN"/>
        </w:rPr>
      </w:pPr>
      <w:r>
        <w:rPr>
          <w:rFonts w:hint="eastAsia"/>
          <w:lang w:val="en-US" w:eastAsia="zh-CN"/>
        </w:rPr>
        <w:t>27/4/2018</w:t>
      </w: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pStyle w:val="2"/>
        <w:rPr>
          <w:rFonts w:hint="eastAsia"/>
          <w:lang w:val="en-US" w:eastAsia="zh-CN"/>
        </w:rPr>
      </w:pPr>
    </w:p>
    <w:p>
      <w:pPr>
        <w:spacing w:before="0" w:beforeLines="0" w:after="0" w:afterLines="0" w:line="240" w:lineRule="auto"/>
        <w:ind w:left="0" w:leftChars="0" w:right="0" w:rightChars="0" w:firstLine="0" w:firstLineChars="0"/>
        <w:jc w:val="center"/>
        <w:rPr>
          <w:rFonts w:ascii="SimSun" w:hAnsi="SimSun" w:eastAsia="SimSun" w:cstheme="minorBidi"/>
          <w:kern w:val="2"/>
          <w:sz w:val="21"/>
          <w:szCs w:val="24"/>
          <w:lang w:val="en-US" w:eastAsia="zh-CN" w:bidi="ar-SA"/>
        </w:rPr>
      </w:pPr>
    </w:p>
    <w:sdt>
      <w:sdtPr>
        <w:rPr>
          <w:rFonts w:ascii="SimSun" w:hAnsi="SimSun" w:eastAsia="SimSun" w:cstheme="minorBidi"/>
          <w:kern w:val="2"/>
          <w:sz w:val="21"/>
          <w:szCs w:val="24"/>
          <w:lang w:val="en-US" w:eastAsia="zh-CN" w:bidi="ar-SA"/>
        </w:rPr>
        <w:id w:val="147453508"/>
        <w:docPartObj>
          <w:docPartGallery w:val="Table of Contents"/>
          <w:docPartUnique/>
        </w:docPartObj>
      </w:sdtPr>
      <w:sdtEndPr>
        <w:rPr>
          <w:b/>
          <w:bCs/>
          <w:sz w:val="20"/>
          <w:szCs w:val="20"/>
        </w:rPr>
      </w:sdtEndPr>
      <w:sdtContent>
        <w:p>
          <w:pPr>
            <w:spacing w:before="0" w:beforeLines="0" w:after="0" w:afterLines="0" w:line="240" w:lineRule="auto"/>
            <w:ind w:left="0" w:leftChars="0" w:right="0" w:rightChars="0" w:firstLine="0" w:firstLineChars="0"/>
            <w:jc w:val="center"/>
            <w:rPr>
              <w:rFonts w:hint="eastAsia" w:eastAsia="SimSun"/>
              <w:lang w:val="en-US" w:eastAsia="zh-CN"/>
            </w:rPr>
          </w:pPr>
          <w:bookmarkStart w:id="0" w:name="_Toc887_WPSOffice_Type2"/>
          <w:r>
            <w:rPr>
              <w:rFonts w:hint="eastAsia" w:ascii="SimSun" w:hAnsi="SimSun" w:eastAsia="SimSun"/>
              <w:sz w:val="21"/>
              <w:lang w:val="en-US" w:eastAsia="zh-CN"/>
            </w:rPr>
            <w:t>contents</w:t>
          </w:r>
          <w:bookmarkStart w:id="23" w:name="_GoBack"/>
          <w:bookmarkEnd w:id="23"/>
        </w:p>
        <w:p>
          <w:pPr>
            <w:pStyle w:val="14"/>
            <w:tabs>
              <w:tab w:val="right" w:leader="dot" w:pos="8306"/>
            </w:tabs>
          </w:pPr>
          <w:r>
            <w:rPr>
              <w:b/>
              <w:bCs/>
            </w:rPr>
            <w:fldChar w:fldCharType="begin"/>
          </w:r>
          <w:r>
            <w:instrText xml:space="preserve"> HYPERLINK \l _Toc11244_WPSOffice_Level1 </w:instrText>
          </w:r>
          <w:r>
            <w:rPr>
              <w:b/>
              <w:bCs/>
            </w:rPr>
            <w:fldChar w:fldCharType="separate"/>
          </w:r>
          <w:sdt>
            <w:sdtPr>
              <w:rPr>
                <w:rFonts w:hint="eastAsia" w:ascii="SimSun" w:hAnsi="SimSun" w:eastAsia="SimSun" w:cs="SimSun"/>
                <w:b/>
                <w:bCs/>
                <w:kern w:val="44"/>
                <w:sz w:val="48"/>
                <w:szCs w:val="48"/>
                <w:lang w:val="en-US" w:eastAsia="zh-CN" w:bidi="ar"/>
              </w:rPr>
              <w:id w:val="147453508"/>
              <w:placeholder>
                <w:docPart w:val="{774556d7-5c0a-4684-bf13-4459968fea74}"/>
              </w:placeholder>
            </w:sdtPr>
            <w:sdtEndPr>
              <w:rPr>
                <w:rFonts w:hint="eastAsia" w:ascii="SimSun" w:hAnsi="SimSun" w:eastAsia="SimSun" w:cs="SimSun"/>
                <w:b/>
                <w:bCs/>
                <w:kern w:val="44"/>
                <w:sz w:val="48"/>
                <w:szCs w:val="48"/>
                <w:lang w:val="en-US" w:eastAsia="zh-CN" w:bidi="ar"/>
              </w:rPr>
            </w:sdtEndPr>
            <w:sdtContent>
              <w:r>
                <w:rPr>
                  <w:rFonts w:hint="eastAsia" w:ascii="SimSun" w:hAnsi="SimSun" w:eastAsia="SimSun" w:cs="SimSun"/>
                  <w:b/>
                  <w:bCs/>
                </w:rPr>
                <w:t>Summary</w:t>
              </w:r>
            </w:sdtContent>
          </w:sdt>
          <w:r>
            <w:rPr>
              <w:b/>
              <w:bCs/>
            </w:rPr>
            <w:tab/>
          </w:r>
          <w:bookmarkStart w:id="1" w:name="_Toc11244_WPSOffice_Level1Page"/>
          <w:r>
            <w:rPr>
              <w:b/>
              <w:bCs/>
            </w:rPr>
            <w:t>3</w:t>
          </w:r>
          <w:bookmarkEnd w:id="1"/>
          <w:r>
            <w:rPr>
              <w:b/>
              <w:bCs/>
            </w:rPr>
            <w:fldChar w:fldCharType="end"/>
          </w:r>
        </w:p>
        <w:p>
          <w:pPr>
            <w:pStyle w:val="14"/>
            <w:tabs>
              <w:tab w:val="right" w:leader="dot" w:pos="8306"/>
            </w:tabs>
          </w:pPr>
          <w:r>
            <w:rPr>
              <w:b/>
              <w:bCs/>
            </w:rPr>
            <w:fldChar w:fldCharType="begin"/>
          </w:r>
          <w:r>
            <w:instrText xml:space="preserve"> HYPERLINK \l _Toc887_WPSOffice_Level1 </w:instrText>
          </w:r>
          <w:r>
            <w:rPr>
              <w:b/>
              <w:bCs/>
            </w:rPr>
            <w:fldChar w:fldCharType="separate"/>
          </w:r>
          <w:sdt>
            <w:sdtPr>
              <w:rPr>
                <w:rFonts w:hint="eastAsia" w:ascii="SimSun" w:hAnsi="SimSun" w:eastAsia="SimSun" w:cs="SimSun"/>
                <w:b/>
                <w:bCs/>
                <w:kern w:val="44"/>
                <w:sz w:val="48"/>
                <w:szCs w:val="48"/>
                <w:lang w:val="en-US" w:eastAsia="zh-CN" w:bidi="ar"/>
              </w:rPr>
              <w:id w:val="147453508"/>
              <w:placeholder>
                <w:docPart w:val="{5cab8f9d-ec85-407c-9a0d-89246b069c41}"/>
              </w:placeholder>
            </w:sdtPr>
            <w:sdtEndPr>
              <w:rPr>
                <w:rFonts w:hint="eastAsia" w:ascii="SimSun" w:hAnsi="SimSun" w:eastAsia="SimSun" w:cs="SimSun"/>
                <w:b/>
                <w:bCs/>
                <w:kern w:val="44"/>
                <w:sz w:val="48"/>
                <w:szCs w:val="48"/>
                <w:lang w:val="en-US" w:eastAsia="zh-CN" w:bidi="ar"/>
              </w:rPr>
            </w:sdtEndPr>
            <w:sdtContent>
              <w:r>
                <w:rPr>
                  <w:rFonts w:hint="eastAsia" w:ascii="SimSun" w:hAnsi="SimSun" w:eastAsia="SimSun" w:cs="SimSun"/>
                  <w:b/>
                  <w:bCs/>
                </w:rPr>
                <w:t>1.0 Introduction</w:t>
              </w:r>
            </w:sdtContent>
          </w:sdt>
          <w:r>
            <w:rPr>
              <w:b/>
              <w:bCs/>
            </w:rPr>
            <w:tab/>
          </w:r>
          <w:bookmarkStart w:id="2" w:name="_Toc887_WPSOffice_Level1Page"/>
          <w:r>
            <w:rPr>
              <w:b/>
              <w:bCs/>
            </w:rPr>
            <w:t>3</w:t>
          </w:r>
          <w:bookmarkEnd w:id="2"/>
          <w:r>
            <w:rPr>
              <w:b/>
              <w:bCs/>
            </w:rPr>
            <w:fldChar w:fldCharType="end"/>
          </w:r>
        </w:p>
        <w:p>
          <w:pPr>
            <w:pStyle w:val="14"/>
            <w:tabs>
              <w:tab w:val="right" w:leader="dot" w:pos="8306"/>
            </w:tabs>
          </w:pPr>
          <w:r>
            <w:rPr>
              <w:b/>
              <w:bCs/>
            </w:rPr>
            <w:fldChar w:fldCharType="begin"/>
          </w:r>
          <w:r>
            <w:instrText xml:space="preserve"> HYPERLINK \l _Toc1637_WPSOffice_Level1 </w:instrText>
          </w:r>
          <w:r>
            <w:rPr>
              <w:b/>
              <w:bCs/>
            </w:rPr>
            <w:fldChar w:fldCharType="separate"/>
          </w:r>
          <w:sdt>
            <w:sdtPr>
              <w:rPr>
                <w:rFonts w:hint="eastAsia" w:ascii="SimSun" w:hAnsi="SimSun" w:eastAsia="SimSun" w:cs="SimSun"/>
                <w:b/>
                <w:bCs/>
                <w:kern w:val="44"/>
                <w:sz w:val="48"/>
                <w:szCs w:val="48"/>
                <w:lang w:val="en-US" w:eastAsia="zh-CN" w:bidi="ar"/>
              </w:rPr>
              <w:id w:val="147453508"/>
              <w:placeholder>
                <w:docPart w:val="{eff11376-305d-4a07-a725-f0ce11ca909b}"/>
              </w:placeholder>
            </w:sdtPr>
            <w:sdtEndPr>
              <w:rPr>
                <w:rFonts w:hint="eastAsia" w:ascii="SimSun" w:hAnsi="SimSun" w:eastAsia="SimSun" w:cs="SimSun"/>
                <w:b/>
                <w:bCs/>
                <w:kern w:val="44"/>
                <w:sz w:val="48"/>
                <w:szCs w:val="48"/>
                <w:lang w:val="en-US" w:eastAsia="zh-CN" w:bidi="ar"/>
              </w:rPr>
            </w:sdtEndPr>
            <w:sdtContent>
              <w:r>
                <w:rPr>
                  <w:rFonts w:hint="eastAsia" w:ascii="SimSun" w:hAnsi="SimSun" w:eastAsia="SimSun" w:cs="SimSun"/>
                  <w:b/>
                  <w:bCs/>
                </w:rPr>
                <w:t xml:space="preserve">2.0 </w:t>
              </w:r>
              <w:r>
                <w:rPr>
                  <w:rFonts w:hint="default" w:ascii="SimSun" w:hAnsi="SimSun" w:eastAsia="SimSun" w:cs="SimSun"/>
                  <w:b/>
                  <w:bCs/>
                </w:rPr>
                <w:t>The Main Finding</w:t>
              </w:r>
            </w:sdtContent>
          </w:sdt>
          <w:r>
            <w:rPr>
              <w:b/>
              <w:bCs/>
            </w:rPr>
            <w:tab/>
          </w:r>
          <w:bookmarkStart w:id="3" w:name="_Toc1637_WPSOffice_Level1Page"/>
          <w:r>
            <w:rPr>
              <w:b/>
              <w:bCs/>
            </w:rPr>
            <w:t>3</w:t>
          </w:r>
          <w:bookmarkEnd w:id="3"/>
          <w:r>
            <w:rPr>
              <w:b/>
              <w:bCs/>
            </w:rPr>
            <w:fldChar w:fldCharType="end"/>
          </w:r>
        </w:p>
        <w:p>
          <w:pPr>
            <w:pStyle w:val="15"/>
            <w:tabs>
              <w:tab w:val="right" w:leader="dot" w:pos="8306"/>
            </w:tabs>
          </w:pPr>
          <w:r>
            <w:fldChar w:fldCharType="begin"/>
          </w:r>
          <w:r>
            <w:instrText xml:space="preserve"> HYPERLINK \l _Toc887_WPSOffice_Level2 </w:instrText>
          </w:r>
          <w:r>
            <w:fldChar w:fldCharType="separate"/>
          </w:r>
          <w:sdt>
            <w:sdtPr>
              <w:rPr>
                <w:rFonts w:hint="eastAsia" w:ascii="SimSun" w:hAnsi="SimSun" w:eastAsia="SimSun" w:cs="SimSun"/>
                <w:b/>
                <w:kern w:val="44"/>
                <w:sz w:val="48"/>
                <w:szCs w:val="48"/>
                <w:lang w:val="en-US" w:eastAsia="zh-CN" w:bidi="ar"/>
              </w:rPr>
              <w:id w:val="147453508"/>
              <w:placeholder>
                <w:docPart w:val="{6a819cd2-14a9-47f3-9485-bfaf9df5a525}"/>
              </w:placeholder>
            </w:sdtPr>
            <w:sdtEndPr>
              <w:rPr>
                <w:rFonts w:hint="eastAsia" w:ascii="SimSun" w:hAnsi="SimSun" w:eastAsia="SimSun" w:cs="SimSun"/>
                <w:b/>
                <w:kern w:val="44"/>
                <w:sz w:val="48"/>
                <w:szCs w:val="48"/>
                <w:lang w:val="en-US" w:eastAsia="zh-CN" w:bidi="ar"/>
              </w:rPr>
            </w:sdtEndPr>
            <w:sdtContent>
              <w:r>
                <w:rPr>
                  <w:rFonts w:hint="eastAsia" w:ascii="Arial" w:hAnsi="Arial" w:eastAsia="SimHei" w:cstheme="minorBidi"/>
                </w:rPr>
                <w:t>2.1Angola</w:t>
              </w:r>
            </w:sdtContent>
          </w:sdt>
          <w:r>
            <w:tab/>
          </w:r>
          <w:bookmarkStart w:id="4" w:name="_Toc887_WPSOffice_Level2Page"/>
          <w:r>
            <w:t>3</w:t>
          </w:r>
          <w:bookmarkEnd w:id="4"/>
          <w:r>
            <w:fldChar w:fldCharType="end"/>
          </w:r>
        </w:p>
        <w:p>
          <w:pPr>
            <w:pStyle w:val="15"/>
            <w:tabs>
              <w:tab w:val="right" w:leader="dot" w:pos="8306"/>
            </w:tabs>
          </w:pPr>
          <w:r>
            <w:fldChar w:fldCharType="begin"/>
          </w:r>
          <w:r>
            <w:instrText xml:space="preserve"> HYPERLINK \l _Toc1637_WPSOffice_Level2 </w:instrText>
          </w:r>
          <w:r>
            <w:fldChar w:fldCharType="separate"/>
          </w:r>
          <w:sdt>
            <w:sdtPr>
              <w:rPr>
                <w:rFonts w:hint="eastAsia" w:ascii="SimSun" w:hAnsi="SimSun" w:eastAsia="SimSun" w:cs="SimSun"/>
                <w:b/>
                <w:kern w:val="44"/>
                <w:sz w:val="48"/>
                <w:szCs w:val="48"/>
                <w:lang w:val="en-US" w:eastAsia="zh-CN" w:bidi="ar"/>
              </w:rPr>
              <w:id w:val="147453508"/>
              <w:placeholder>
                <w:docPart w:val="{ccf27625-3dd5-424b-b254-f47a170c8876}"/>
              </w:placeholder>
            </w:sdtPr>
            <w:sdtEndPr>
              <w:rPr>
                <w:rFonts w:hint="eastAsia" w:ascii="SimSun" w:hAnsi="SimSun" w:eastAsia="SimSun" w:cs="SimSun"/>
                <w:b/>
                <w:kern w:val="44"/>
                <w:sz w:val="48"/>
                <w:szCs w:val="48"/>
                <w:lang w:val="en-US" w:eastAsia="zh-CN" w:bidi="ar"/>
              </w:rPr>
            </w:sdtEndPr>
            <w:sdtContent>
              <w:r>
                <w:rPr>
                  <w:rFonts w:hint="eastAsia" w:ascii="Arial" w:hAnsi="Arial" w:eastAsia="SimHei" w:cstheme="minorBidi"/>
                </w:rPr>
                <w:t xml:space="preserve">2.2 </w:t>
              </w:r>
              <w:r>
                <w:rPr>
                  <w:rFonts w:ascii="Arial" w:hAnsi="Arial" w:eastAsia="SimHei" w:cstheme="minorBidi"/>
                </w:rPr>
                <w:t>Czech Republic</w:t>
              </w:r>
            </w:sdtContent>
          </w:sdt>
          <w:r>
            <w:tab/>
          </w:r>
          <w:bookmarkStart w:id="5" w:name="_Toc1637_WPSOffice_Level2Page"/>
          <w:r>
            <w:t>5</w:t>
          </w:r>
          <w:bookmarkEnd w:id="5"/>
          <w:r>
            <w:fldChar w:fldCharType="end"/>
          </w:r>
        </w:p>
        <w:p>
          <w:pPr>
            <w:pStyle w:val="15"/>
            <w:tabs>
              <w:tab w:val="right" w:leader="dot" w:pos="8306"/>
            </w:tabs>
          </w:pPr>
          <w:r>
            <w:fldChar w:fldCharType="begin"/>
          </w:r>
          <w:r>
            <w:instrText xml:space="preserve"> HYPERLINK \l _Toc25704_WPSOffice_Level2 </w:instrText>
          </w:r>
          <w:r>
            <w:fldChar w:fldCharType="separate"/>
          </w:r>
          <w:sdt>
            <w:sdtPr>
              <w:rPr>
                <w:rFonts w:hint="eastAsia" w:ascii="SimSun" w:hAnsi="SimSun" w:eastAsia="SimSun" w:cs="SimSun"/>
                <w:b/>
                <w:kern w:val="44"/>
                <w:sz w:val="48"/>
                <w:szCs w:val="48"/>
                <w:lang w:val="en-US" w:eastAsia="zh-CN" w:bidi="ar"/>
              </w:rPr>
              <w:id w:val="147453508"/>
              <w:placeholder>
                <w:docPart w:val="{db94a229-f2ae-4752-988f-d344a18cfb9f}"/>
              </w:placeholder>
            </w:sdtPr>
            <w:sdtEndPr>
              <w:rPr>
                <w:rFonts w:hint="eastAsia" w:ascii="SimSun" w:hAnsi="SimSun" w:eastAsia="SimSun" w:cs="SimSun"/>
                <w:b/>
                <w:kern w:val="44"/>
                <w:sz w:val="48"/>
                <w:szCs w:val="48"/>
                <w:lang w:val="en-US" w:eastAsia="zh-CN" w:bidi="ar"/>
              </w:rPr>
            </w:sdtEndPr>
            <w:sdtContent>
              <w:r>
                <w:rPr>
                  <w:rFonts w:hint="eastAsia" w:ascii="Arial" w:hAnsi="Arial" w:eastAsia="SimHei" w:cstheme="minorBidi"/>
                </w:rPr>
                <w:t>2.3 Argentina</w:t>
              </w:r>
            </w:sdtContent>
          </w:sdt>
          <w:r>
            <w:tab/>
          </w:r>
          <w:bookmarkStart w:id="6" w:name="_Toc25704_WPSOffice_Level2Page"/>
          <w:r>
            <w:t>6</w:t>
          </w:r>
          <w:bookmarkEnd w:id="6"/>
          <w:r>
            <w:fldChar w:fldCharType="end"/>
          </w:r>
        </w:p>
        <w:p>
          <w:pPr>
            <w:pStyle w:val="15"/>
            <w:tabs>
              <w:tab w:val="right" w:leader="dot" w:pos="8306"/>
            </w:tabs>
          </w:pPr>
          <w:r>
            <w:fldChar w:fldCharType="begin"/>
          </w:r>
          <w:r>
            <w:instrText xml:space="preserve"> HYPERLINK \l _Toc5226_WPSOffice_Level2 </w:instrText>
          </w:r>
          <w:r>
            <w:fldChar w:fldCharType="separate"/>
          </w:r>
          <w:sdt>
            <w:sdtPr>
              <w:rPr>
                <w:rFonts w:hint="eastAsia" w:ascii="SimSun" w:hAnsi="SimSun" w:eastAsia="SimSun" w:cs="SimSun"/>
                <w:b/>
                <w:kern w:val="44"/>
                <w:sz w:val="48"/>
                <w:szCs w:val="48"/>
                <w:lang w:val="en-US" w:eastAsia="zh-CN" w:bidi="ar"/>
              </w:rPr>
              <w:id w:val="147453508"/>
              <w:placeholder>
                <w:docPart w:val="{829ba48c-0521-414d-8f55-f3a8361cf066}"/>
              </w:placeholder>
            </w:sdtPr>
            <w:sdtEndPr>
              <w:rPr>
                <w:rFonts w:hint="eastAsia" w:ascii="SimSun" w:hAnsi="SimSun" w:eastAsia="SimSun" w:cs="SimSun"/>
                <w:b/>
                <w:kern w:val="44"/>
                <w:sz w:val="48"/>
                <w:szCs w:val="48"/>
                <w:lang w:val="en-US" w:eastAsia="zh-CN" w:bidi="ar"/>
              </w:rPr>
            </w:sdtEndPr>
            <w:sdtContent>
              <w:r>
                <w:rPr>
                  <w:rFonts w:hint="eastAsia" w:ascii="Arial" w:hAnsi="Arial" w:eastAsia="SimHei" w:cstheme="minorBidi"/>
                </w:rPr>
                <w:t>2.4 Canada</w:t>
              </w:r>
            </w:sdtContent>
          </w:sdt>
          <w:r>
            <w:tab/>
          </w:r>
          <w:bookmarkStart w:id="7" w:name="_Toc5226_WPSOffice_Level2Page"/>
          <w:r>
            <w:t>8</w:t>
          </w:r>
          <w:bookmarkEnd w:id="7"/>
          <w:r>
            <w:fldChar w:fldCharType="end"/>
          </w:r>
        </w:p>
        <w:p>
          <w:pPr>
            <w:pStyle w:val="15"/>
            <w:tabs>
              <w:tab w:val="right" w:leader="dot" w:pos="8306"/>
            </w:tabs>
          </w:pPr>
          <w:r>
            <w:fldChar w:fldCharType="begin"/>
          </w:r>
          <w:r>
            <w:instrText xml:space="preserve"> HYPERLINK \l _Toc27382_WPSOffice_Level2 </w:instrText>
          </w:r>
          <w:r>
            <w:fldChar w:fldCharType="separate"/>
          </w:r>
          <w:sdt>
            <w:sdtPr>
              <w:rPr>
                <w:rFonts w:hint="eastAsia" w:ascii="SimSun" w:hAnsi="SimSun" w:eastAsia="SimSun" w:cs="SimSun"/>
                <w:b/>
                <w:kern w:val="44"/>
                <w:sz w:val="48"/>
                <w:szCs w:val="48"/>
                <w:lang w:val="en-US" w:eastAsia="zh-CN" w:bidi="ar"/>
              </w:rPr>
              <w:id w:val="147453508"/>
              <w:placeholder>
                <w:docPart w:val="{3ffd2e94-3266-49c0-ad5e-cf600e22f2cc}"/>
              </w:placeholder>
            </w:sdtPr>
            <w:sdtEndPr>
              <w:rPr>
                <w:rFonts w:hint="eastAsia" w:ascii="SimSun" w:hAnsi="SimSun" w:eastAsia="SimSun" w:cs="SimSun"/>
                <w:b/>
                <w:kern w:val="44"/>
                <w:sz w:val="48"/>
                <w:szCs w:val="48"/>
                <w:lang w:val="en-US" w:eastAsia="zh-CN" w:bidi="ar"/>
              </w:rPr>
            </w:sdtEndPr>
            <w:sdtContent>
              <w:r>
                <w:rPr>
                  <w:rFonts w:hint="eastAsia" w:ascii="Arial" w:hAnsi="Arial" w:eastAsia="SimHei" w:cstheme="minorBidi"/>
                </w:rPr>
                <w:t>2.5 China</w:t>
              </w:r>
            </w:sdtContent>
          </w:sdt>
          <w:r>
            <w:tab/>
          </w:r>
          <w:bookmarkStart w:id="8" w:name="_Toc27382_WPSOffice_Level2Page"/>
          <w:r>
            <w:t>9</w:t>
          </w:r>
          <w:bookmarkEnd w:id="8"/>
          <w:r>
            <w:fldChar w:fldCharType="end"/>
          </w:r>
        </w:p>
        <w:p>
          <w:pPr>
            <w:pStyle w:val="14"/>
            <w:tabs>
              <w:tab w:val="right" w:leader="dot" w:pos="8306"/>
            </w:tabs>
          </w:pPr>
          <w:r>
            <w:rPr>
              <w:b/>
              <w:bCs/>
            </w:rPr>
            <w:fldChar w:fldCharType="begin"/>
          </w:r>
          <w:r>
            <w:instrText xml:space="preserve"> HYPERLINK \l _Toc25704_WPSOffice_Level1 </w:instrText>
          </w:r>
          <w:r>
            <w:rPr>
              <w:b/>
              <w:bCs/>
            </w:rPr>
            <w:fldChar w:fldCharType="separate"/>
          </w:r>
          <w:sdt>
            <w:sdtPr>
              <w:rPr>
                <w:rFonts w:hint="eastAsia" w:ascii="SimSun" w:hAnsi="SimSun" w:eastAsia="SimSun" w:cs="SimSun"/>
                <w:b/>
                <w:bCs/>
                <w:kern w:val="44"/>
                <w:sz w:val="48"/>
                <w:szCs w:val="48"/>
                <w:lang w:val="en-US" w:eastAsia="zh-CN" w:bidi="ar"/>
              </w:rPr>
              <w:id w:val="147453508"/>
              <w:placeholder>
                <w:docPart w:val="{35b043e3-feb2-456b-9a05-2c25ced37faa}"/>
              </w:placeholder>
            </w:sdtPr>
            <w:sdtEndPr>
              <w:rPr>
                <w:rFonts w:hint="eastAsia" w:ascii="SimSun" w:hAnsi="SimSun" w:eastAsia="SimSun" w:cs="SimSun"/>
                <w:b/>
                <w:bCs/>
                <w:kern w:val="44"/>
                <w:sz w:val="48"/>
                <w:szCs w:val="48"/>
                <w:lang w:val="en-US" w:eastAsia="zh-CN" w:bidi="ar"/>
              </w:rPr>
            </w:sdtEndPr>
            <w:sdtContent>
              <w:r>
                <w:rPr>
                  <w:rFonts w:hint="eastAsia" w:ascii="SimSun" w:hAnsi="SimSun" w:eastAsia="SimSun" w:cs="SimSun"/>
                  <w:b/>
                  <w:bCs/>
                </w:rPr>
                <w:t>3.0 Conclusion</w:t>
              </w:r>
            </w:sdtContent>
          </w:sdt>
          <w:r>
            <w:rPr>
              <w:b/>
              <w:bCs/>
            </w:rPr>
            <w:tab/>
          </w:r>
          <w:bookmarkStart w:id="9" w:name="_Toc25704_WPSOffice_Level1Page"/>
          <w:r>
            <w:rPr>
              <w:b/>
              <w:bCs/>
            </w:rPr>
            <w:t>10</w:t>
          </w:r>
          <w:bookmarkEnd w:id="9"/>
          <w:r>
            <w:rPr>
              <w:b/>
              <w:bCs/>
            </w:rPr>
            <w:fldChar w:fldCharType="end"/>
          </w:r>
        </w:p>
        <w:p>
          <w:pPr>
            <w:pStyle w:val="14"/>
            <w:tabs>
              <w:tab w:val="right" w:leader="dot" w:pos="8306"/>
            </w:tabs>
          </w:pPr>
          <w:r>
            <w:rPr>
              <w:b/>
              <w:bCs/>
            </w:rPr>
            <w:fldChar w:fldCharType="begin"/>
          </w:r>
          <w:r>
            <w:instrText xml:space="preserve"> HYPERLINK \l _Toc5226_WPSOffice_Level1 </w:instrText>
          </w:r>
          <w:r>
            <w:rPr>
              <w:b/>
              <w:bCs/>
            </w:rPr>
            <w:fldChar w:fldCharType="separate"/>
          </w:r>
          <w:sdt>
            <w:sdtPr>
              <w:rPr>
                <w:rFonts w:hint="eastAsia" w:ascii="SimSun" w:hAnsi="SimSun" w:eastAsia="SimSun" w:cs="SimSun"/>
                <w:b/>
                <w:bCs/>
                <w:kern w:val="44"/>
                <w:sz w:val="48"/>
                <w:szCs w:val="48"/>
                <w:lang w:val="en-US" w:eastAsia="zh-CN" w:bidi="ar"/>
              </w:rPr>
              <w:id w:val="147453508"/>
              <w:placeholder>
                <w:docPart w:val="{22349710-0a5f-444c-91b4-7221b5ef347a}"/>
              </w:placeholder>
            </w:sdtPr>
            <w:sdtEndPr>
              <w:rPr>
                <w:rFonts w:hint="eastAsia" w:ascii="SimSun" w:hAnsi="SimSun" w:eastAsia="SimSun" w:cs="SimSun"/>
                <w:b/>
                <w:bCs/>
                <w:kern w:val="44"/>
                <w:sz w:val="48"/>
                <w:szCs w:val="48"/>
                <w:lang w:val="en-US" w:eastAsia="zh-CN" w:bidi="ar"/>
              </w:rPr>
            </w:sdtEndPr>
            <w:sdtContent>
              <w:r>
                <w:rPr>
                  <w:rFonts w:hint="eastAsia" w:ascii="SimSun" w:hAnsi="SimSun" w:eastAsia="SimSun" w:cs="SimSun"/>
                  <w:b/>
                  <w:bCs/>
                </w:rPr>
                <w:t>4.0 Recommendation</w:t>
              </w:r>
            </w:sdtContent>
          </w:sdt>
          <w:r>
            <w:rPr>
              <w:b/>
              <w:bCs/>
            </w:rPr>
            <w:tab/>
          </w:r>
          <w:bookmarkStart w:id="10" w:name="_Toc5226_WPSOffice_Level1Page"/>
          <w:r>
            <w:rPr>
              <w:b/>
              <w:bCs/>
            </w:rPr>
            <w:t>11</w:t>
          </w:r>
          <w:bookmarkEnd w:id="10"/>
          <w:r>
            <w:rPr>
              <w:b/>
              <w:bCs/>
            </w:rPr>
            <w:fldChar w:fldCharType="end"/>
          </w:r>
        </w:p>
        <w:p>
          <w:pPr>
            <w:pStyle w:val="14"/>
            <w:tabs>
              <w:tab w:val="right" w:leader="dot" w:pos="8306"/>
            </w:tabs>
          </w:pPr>
          <w:r>
            <w:rPr>
              <w:b/>
              <w:bCs/>
            </w:rPr>
            <w:fldChar w:fldCharType="begin"/>
          </w:r>
          <w:r>
            <w:instrText xml:space="preserve"> HYPERLINK \l _Toc27382_WPSOffice_Level1 </w:instrText>
          </w:r>
          <w:r>
            <w:rPr>
              <w:b/>
              <w:bCs/>
            </w:rPr>
            <w:fldChar w:fldCharType="separate"/>
          </w:r>
          <w:sdt>
            <w:sdtPr>
              <w:rPr>
                <w:rFonts w:hint="eastAsia" w:ascii="SimSun" w:hAnsi="SimSun" w:eastAsia="SimSun" w:cs="SimSun"/>
                <w:b/>
                <w:bCs/>
                <w:kern w:val="44"/>
                <w:sz w:val="48"/>
                <w:szCs w:val="48"/>
                <w:lang w:val="en-US" w:eastAsia="zh-CN" w:bidi="ar"/>
              </w:rPr>
              <w:id w:val="147453508"/>
              <w:placeholder>
                <w:docPart w:val="{0cb91b8d-16e2-47af-b365-5cf06dccdf0a}"/>
              </w:placeholder>
            </w:sdtPr>
            <w:sdtEndPr>
              <w:rPr>
                <w:rFonts w:hint="eastAsia" w:ascii="SimSun" w:hAnsi="SimSun" w:eastAsia="SimSun" w:cs="SimSun"/>
                <w:b/>
                <w:bCs/>
                <w:kern w:val="44"/>
                <w:sz w:val="48"/>
                <w:szCs w:val="48"/>
                <w:lang w:val="en-US" w:eastAsia="zh-CN" w:bidi="ar"/>
              </w:rPr>
            </w:sdtEndPr>
            <w:sdtContent>
              <w:r>
                <w:rPr>
                  <w:rFonts w:hint="eastAsia" w:ascii="SimSun" w:hAnsi="SimSun" w:eastAsia="SimSun" w:cs="SimSun"/>
                  <w:b/>
                  <w:bCs/>
                </w:rPr>
                <w:t>Reference</w:t>
              </w:r>
            </w:sdtContent>
          </w:sdt>
          <w:r>
            <w:rPr>
              <w:b/>
              <w:bCs/>
            </w:rPr>
            <w:tab/>
          </w:r>
          <w:bookmarkStart w:id="11" w:name="_Toc27382_WPSOffice_Level1Page"/>
          <w:r>
            <w:rPr>
              <w:b/>
              <w:bCs/>
            </w:rPr>
            <w:t>12</w:t>
          </w:r>
          <w:bookmarkEnd w:id="11"/>
          <w:r>
            <w:rPr>
              <w:b/>
              <w:bCs/>
            </w:rPr>
            <w:fldChar w:fldCharType="end"/>
          </w:r>
          <w:bookmarkEnd w:id="0"/>
        </w:p>
      </w:sdtContent>
    </w:sdt>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pStyle w:val="2"/>
        <w:rPr>
          <w:rFonts w:hint="eastAsia"/>
          <w:lang w:val="en-US" w:eastAsia="zh-CN"/>
        </w:rPr>
      </w:pPr>
      <w:bookmarkStart w:id="12" w:name="_Toc11244_WPSOffice_Level1"/>
      <w:r>
        <w:rPr>
          <w:rFonts w:hint="eastAsia"/>
          <w:lang w:val="en-US" w:eastAsia="zh-CN"/>
        </w:rPr>
        <w:t>Summary</w:t>
      </w:r>
      <w:bookmarkEnd w:id="12"/>
    </w:p>
    <w:p>
      <w:pPr>
        <w:rPr>
          <w:rFonts w:hint="eastAsia"/>
          <w:lang w:val="en-US" w:eastAsia="zh-CN"/>
        </w:rPr>
      </w:pPr>
      <w:r>
        <w:rPr>
          <w:rFonts w:hint="eastAsia"/>
          <w:lang w:val="en-US" w:eastAsia="zh-CN"/>
        </w:rPr>
        <w:t>This report selects representative countries in five regions to explore how national politics, economics, technology and legal factors influence the entrepreneurial spirit of the country. The author will help readers understand the report as much as possible by analyzing methods such as PESTEL, entrepreneurship theory, and clear and clear language description.</w:t>
      </w:r>
    </w:p>
    <w:p>
      <w:pPr>
        <w:pStyle w:val="2"/>
        <w:rPr>
          <w:rFonts w:hint="eastAsia"/>
          <w:lang w:val="en-US" w:eastAsia="zh-CN"/>
        </w:rPr>
      </w:pPr>
      <w:bookmarkStart w:id="13" w:name="_Toc887_WPSOffice_Level1"/>
      <w:r>
        <w:rPr>
          <w:rFonts w:hint="eastAsia"/>
          <w:lang w:val="en-US" w:eastAsia="zh-CN"/>
        </w:rPr>
        <w:t>1.0 Introduction</w:t>
      </w:r>
      <w:bookmarkEnd w:id="13"/>
    </w:p>
    <w:p>
      <w:pPr>
        <w:rPr>
          <w:rFonts w:hint="default"/>
        </w:rPr>
      </w:pPr>
      <w:r>
        <w:rPr>
          <w:rFonts w:hint="default"/>
        </w:rPr>
        <w:t>Entrepreneurship is vital in a country's economic development. How to stimulate the entrepreneurial passion is every country in the research and the direction of the efforts, this report will through the analysis of five different parts of the country, the research is what affected the country's entrepreneurial spirit.</w:t>
      </w:r>
    </w:p>
    <w:p>
      <w:pPr>
        <w:pStyle w:val="2"/>
        <w:rPr>
          <w:rFonts w:hint="default"/>
        </w:rPr>
      </w:pPr>
      <w:bookmarkStart w:id="14" w:name="_Toc1637_WPSOffice_Level1"/>
      <w:r>
        <w:rPr>
          <w:rFonts w:hint="eastAsia"/>
          <w:lang w:val="en-US" w:eastAsia="zh-CN"/>
        </w:rPr>
        <w:t xml:space="preserve">2.0 </w:t>
      </w:r>
      <w:r>
        <w:rPr>
          <w:rFonts w:hint="default"/>
        </w:rPr>
        <w:t>The Main Finding</w:t>
      </w:r>
      <w:bookmarkEnd w:id="14"/>
    </w:p>
    <w:p>
      <w:pPr>
        <w:pStyle w:val="3"/>
        <w:rPr>
          <w:rFonts w:hint="eastAsia"/>
          <w:lang w:val="en-US" w:eastAsia="zh-CN"/>
        </w:rPr>
      </w:pPr>
      <w:bookmarkStart w:id="15" w:name="_Toc887_WPSOffice_Level2"/>
      <w:r>
        <w:rPr>
          <w:rFonts w:hint="eastAsia"/>
          <w:lang w:val="en-US" w:eastAsia="zh-CN"/>
        </w:rPr>
        <w:t>2.1Angola</w:t>
      </w:r>
      <w:bookmarkEnd w:id="15"/>
    </w:p>
    <w:p>
      <w:pPr>
        <w:rPr>
          <w:rFonts w:hint="default"/>
        </w:rPr>
      </w:pPr>
      <w:r>
        <w:rPr>
          <w:rFonts w:hint="default"/>
        </w:rPr>
        <w:t>According to GEM, Angola is a highly entrepreneurial country with about a third of the population involved in starting a business or working in a newly established enterprise. (GEM) this is an amazing statistic. The people who represent Angola are very enthusiastic about starting their own businesses and starting their own businesses. The following author will analyze the political, economic and technical aspects of Angola to find out and show what has affected the entrepreneurial spirit of Angola.</w:t>
      </w:r>
      <w:r>
        <w:rPr>
          <w:rFonts w:hint="eastAsia"/>
          <w:lang w:val="en-US" w:eastAsia="zh-CN"/>
        </w:rPr>
        <w:t xml:space="preserve"> (</w:t>
      </w:r>
      <w:r>
        <w:t>GEM 2018)</w:t>
      </w:r>
    </w:p>
    <w:p>
      <w:pPr>
        <w:pStyle w:val="4"/>
        <w:rPr>
          <w:rFonts w:hint="default"/>
        </w:rPr>
      </w:pPr>
      <w:r>
        <w:rPr>
          <w:rFonts w:hint="eastAsia"/>
          <w:lang w:val="en-US" w:eastAsia="zh-CN"/>
        </w:rPr>
        <w:t>2.1.1</w:t>
      </w:r>
      <w:r>
        <w:rPr>
          <w:rFonts w:hint="default"/>
        </w:rPr>
        <w:t xml:space="preserve"> political and legal factors</w:t>
      </w:r>
    </w:p>
    <w:p>
      <w:pPr>
        <w:rPr>
          <w:rFonts w:hint="eastAsia"/>
          <w:lang w:val="en-US" w:eastAsia="zh-CN"/>
        </w:rPr>
      </w:pPr>
      <w:r>
        <w:rPr>
          <w:rFonts w:hint="default"/>
        </w:rPr>
        <w:t>Throughout the history of Angola, the author finds that after the colonial rule of Angola from Portugal in 1975, it has been in conflict, and the domestic regime is extremely unstable. This was not until the end of the 21st century, when several forces in Angola reached an armistice, and the angolan regime began to stabilize</w:t>
      </w:r>
      <w:r>
        <w:rPr>
          <w:rFonts w:hint="eastAsia"/>
          <w:lang w:val="en-US" w:eastAsia="zh-CN"/>
        </w:rPr>
        <w:t>. (</w:t>
      </w:r>
      <w:r>
        <w:t>BBC News. 2018)</w:t>
      </w:r>
    </w:p>
    <w:p>
      <w:pPr>
        <w:rPr>
          <w:rFonts w:hint="eastAsia"/>
          <w:lang w:val="en-US" w:eastAsia="zh-CN"/>
        </w:rPr>
      </w:pPr>
      <w:r>
        <w:rPr>
          <w:rFonts w:hint="eastAsia"/>
          <w:lang w:val="en-US" w:eastAsia="zh-CN"/>
        </w:rPr>
        <w:t>Compared with Angola's GDP changes between 1985 and 2015, it is not hard to find that the GDP growth of Angola in the state of civil war has stagnated, only about 10 billion. After 2002, the country's GDP figures showed explosive growth. In 10 years, it will not increase to over 100billion or more, reaching about 130billion. (</w:t>
      </w:r>
      <w:r>
        <w:t>Data.worldbank.org. 2018)</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216" w:beforeAutospacing="0" w:after="0" w:afterAutospacing="0"/>
        <w:ind w:left="0" w:right="0" w:firstLine="0"/>
        <w:jc w:val="left"/>
        <w:textAlignment w:val="baseline"/>
        <w:rPr>
          <w:rFonts w:hint="eastAsia"/>
          <w:lang w:val="en-US" w:eastAsia="zh-CN"/>
        </w:rPr>
      </w:pPr>
      <w:r>
        <w:rPr>
          <w:rFonts w:hint="eastAsia"/>
          <w:lang w:val="en-US" w:eastAsia="zh-CN"/>
        </w:rPr>
        <w:t>Thus, it can be seen that a stable political environment plays an important role in national economic growth. And stable political environment also helps the growth of the entrepreneurial spirit, according to the theory of Cantillon, the organizers of the entrepreneurs are factors of production, they will land resources, human resources and capital integration in together, the creation of new enterprises. The rapid development of economy gives people more factors of production, so that entrepreneurs have more opportunities to integrate factors of production.</w:t>
      </w:r>
      <w:r>
        <w:rPr>
          <w:rFonts w:hint="eastAsia"/>
          <w:lang w:val="en-US" w:eastAsia="zh-CN"/>
        </w:rPr>
        <w:t xml:space="preserve"> (</w:t>
      </w:r>
      <w:r>
        <w:rPr>
          <w:rFonts w:hint="default"/>
        </w:rPr>
        <w:t>Cantillon</w:t>
      </w:r>
      <w:r>
        <w:rPr>
          <w:rFonts w:hint="eastAsia"/>
          <w:lang w:val="en-US" w:eastAsia="zh-CN"/>
        </w:rPr>
        <w:t xml:space="preserve"> 1986）</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216" w:beforeAutospacing="0" w:after="0" w:afterAutospacing="0"/>
        <w:ind w:left="0" w:right="0" w:firstLine="0"/>
        <w:jc w:val="left"/>
        <w:textAlignment w:val="baseline"/>
        <w:rPr>
          <w:rFonts w:hint="eastAsia"/>
          <w:lang w:val="en-US" w:eastAsia="zh-CN"/>
        </w:rPr>
      </w:pPr>
      <w:r>
        <w:rPr>
          <w:rFonts w:hint="eastAsia"/>
          <w:lang w:val="en-US" w:eastAsia="zh-CN"/>
        </w:rPr>
        <w:t>On the other hand, Angola joined the world trade organization in 1996 and, due to the Africa Growth Opportunity Act (AGOA), the eligible goods exported to the United States by Angola can be favored by the tax exemption policy.(</w:t>
      </w:r>
      <w:r>
        <w:t>Export.gov. 2018)</w:t>
      </w:r>
    </w:p>
    <w:p>
      <w:pPr>
        <w:rPr>
          <w:rFonts w:hint="eastAsia"/>
          <w:lang w:val="en-US" w:eastAsia="zh-CN"/>
        </w:rPr>
      </w:pPr>
      <w:r>
        <w:rPr>
          <w:rFonts w:hint="eastAsia"/>
          <w:lang w:val="en-US" w:eastAsia="zh-CN"/>
        </w:rPr>
        <w:t>This means that angolans who want to start their own businesses can get more opportunities to sell their goods to foreign markets for more profit. According to Kirzner, entrepreneurs are very sensitive to moneymaking opportunities, and they are creative and able to identify opportunities. Angola's trade agreements with other countries offer more opportunities for entrepreneurs, which helps increase the enthusiasm of entrepreneurs to start a new company.</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216" w:beforeAutospacing="0" w:after="0" w:afterAutospacing="0"/>
        <w:ind w:left="0" w:right="0" w:firstLine="0"/>
        <w:jc w:val="left"/>
        <w:textAlignment w:val="baseline"/>
        <w:rPr>
          <w:rFonts w:hint="eastAsia"/>
          <w:lang w:val="en-US" w:eastAsia="zh-CN"/>
        </w:rPr>
      </w:pPr>
      <w:r>
        <w:rPr>
          <w:rFonts w:hint="eastAsia"/>
          <w:lang w:val="en-US" w:eastAsia="zh-CN"/>
        </w:rPr>
        <w:t>Legal aspects, the angolan government support for the entrepreneur is also very much, for example, the angolan government approval in luanda in January 12, 2018 of the support young entrepreneur credit ordinance, which decided to raise the government's financial support of young entrepreneurs. To be precise, entrepreneurs can get start-up loans from the government, which will help them overcome the lack of start-up capital. This will help angolan young entrepreneurs to complete their projects and increase the number of private enterprises in the country, thereby enhancing the social economy in Angola. Angolan entrepreneurs need this kind of support to achieve their good ideas, promote entrepreneurship and create jobs and wealth for the</w:t>
      </w:r>
      <w:r>
        <w:rPr>
          <w:rFonts w:hint="eastAsia"/>
          <w:lang w:val="en-US" w:eastAsia="zh-CN"/>
        </w:rPr>
        <w:t xml:space="preserve"> </w:t>
      </w:r>
      <w:r>
        <w:rPr>
          <w:rFonts w:hint="eastAsia"/>
          <w:lang w:val="en-US" w:eastAsia="zh-CN"/>
        </w:rPr>
        <w:t>country.</w:t>
      </w:r>
      <w:r>
        <w:rPr>
          <w:rFonts w:hint="eastAsia"/>
          <w:lang w:val="en-US" w:eastAsia="zh-CN"/>
        </w:rPr>
        <w:t xml:space="preserve"> (</w:t>
      </w:r>
      <w:r>
        <w:t>McDubus, C. 2018)</w:t>
      </w:r>
    </w:p>
    <w:p>
      <w:pPr>
        <w:rPr>
          <w:rFonts w:hint="eastAsia"/>
          <w:lang w:val="en-US" w:eastAsia="zh-CN"/>
        </w:rPr>
      </w:pPr>
      <w:r>
        <w:rPr>
          <w:rFonts w:hint="eastAsia"/>
          <w:lang w:val="en-US" w:eastAsia="zh-CN"/>
        </w:rPr>
        <w:t>Angola's political environment for entrepreneurs, however, there is also a hidden trouble, transparency.org's latest report points out that in 2018, Angola's corruption index of 19, in 180 countries ranked 167. This means that the angolan government corruption is very serious, very opaque financial funds.(</w:t>
      </w:r>
      <w:r>
        <w:t>e.V., T. 2018)</w:t>
      </w:r>
    </w:p>
    <w:p>
      <w:pPr>
        <w:rPr>
          <w:rFonts w:hint="eastAsia" w:eastAsiaTheme="minorEastAsia"/>
          <w:lang w:val="en-US" w:eastAsia="zh-CN"/>
        </w:rPr>
      </w:pPr>
      <w:r>
        <w:rPr>
          <w:rFonts w:hint="eastAsia"/>
          <w:lang w:val="en-US" w:eastAsia="zh-CN"/>
        </w:rPr>
        <w:t>Entrepreneurs often need to calculate risk and consider whether the investment and return of entrepreneurial projects is worth the effort. Apparently corrupt officials have increased the risk of business, and entrepreneurs need to consider more risks outside of business as they run their businesses. This undoubtedly has a negative impact on the entrepreneurial enthusiasm of entrepreneurs.(</w:t>
      </w:r>
      <w:r>
        <w:t>Knight, G.A., 1997</w:t>
      </w:r>
      <w:r>
        <w:rPr>
          <w:rFonts w:hint="eastAsia"/>
          <w:lang w:val="en-US" w:eastAsia="zh-CN"/>
        </w:rPr>
        <w:t>)</w:t>
      </w:r>
    </w:p>
    <w:p>
      <w:pPr>
        <w:rPr>
          <w:rFonts w:hint="eastAsia"/>
          <w:lang w:val="en-US" w:eastAsia="zh-CN"/>
        </w:rPr>
      </w:pPr>
    </w:p>
    <w:p>
      <w:pPr>
        <w:pStyle w:val="4"/>
        <w:rPr>
          <w:rFonts w:hint="eastAsia"/>
          <w:lang w:val="en-US" w:eastAsia="zh-CN"/>
        </w:rPr>
      </w:pPr>
      <w:r>
        <w:rPr>
          <w:rFonts w:hint="eastAsia"/>
          <w:lang w:val="en-US" w:eastAsia="zh-CN"/>
        </w:rPr>
        <w:t>2.1.2 Economic and technical factors</w:t>
      </w:r>
    </w:p>
    <w:p>
      <w:pPr>
        <w:rPr>
          <w:rFonts w:hint="eastAsia"/>
          <w:lang w:val="en-US" w:eastAsia="zh-CN"/>
        </w:rPr>
      </w:pPr>
      <w:r>
        <w:rPr>
          <w:rFonts w:hint="eastAsia"/>
          <w:lang w:val="en-US" w:eastAsia="zh-CN"/>
        </w:rPr>
        <w:t>Angola's economy is now in a relatively backward position, with a single economic structure and very dependent on oil exports. Market regulations are inconsistent, corruption is everywhere and the financial system is weak. The formal Labour market is small. The rate of inflation has risen sharply.Inflation remains above 20% for years. (Heritage.org. 2018)</w:t>
      </w:r>
    </w:p>
    <w:p>
      <w:pPr>
        <w:rPr>
          <w:rFonts w:hint="eastAsia"/>
          <w:lang w:val="en-US" w:eastAsia="zh-CN"/>
        </w:rPr>
      </w:pPr>
      <w:r>
        <w:rPr>
          <w:rFonts w:hint="eastAsia"/>
          <w:lang w:val="en-US" w:eastAsia="zh-CN"/>
        </w:rPr>
        <w:t>In terms of technology, Angola is dependent on external technology from large enterprises, small and medium-sized enterprises to micro-enterprises. At the same time, Angola lacks data analysis and statistical platform. Telecommunication technology is expensive and unstable, and it is difficult for entrepreneurs to obtain the required data support.</w:t>
      </w:r>
      <w:r>
        <w:rPr>
          <w:rFonts w:hint="eastAsia"/>
          <w:lang w:val="en-US" w:eastAsia="zh-CN"/>
        </w:rPr>
        <w:t>(</w:t>
      </w:r>
      <w:r>
        <w:t>Probyn, J. 2018)</w:t>
      </w:r>
    </w:p>
    <w:p>
      <w:pPr>
        <w:rPr>
          <w:rFonts w:hint="eastAsia"/>
          <w:lang w:val="en-US" w:eastAsia="zh-CN"/>
        </w:rPr>
      </w:pPr>
      <w:r>
        <w:rPr>
          <w:rFonts w:hint="eastAsia"/>
          <w:lang w:val="en-US" w:eastAsia="zh-CN"/>
        </w:rPr>
        <w:t>According to Deakins 1996, the growth of entrepreneurship is inseparable from the spirit of innovation. The angolan economy's weak and technological monopoly, though partly inhibiting entrepreneurial activity, is also an opportunity for angolan entrepreneurs. The country wants to revitalize the economy and needs more small and medium-sized enterprises. Breaking the technological monopoly requires more new types of technology research. These can all be opportunities for angolan entrepreneurs.</w:t>
      </w:r>
    </w:p>
    <w:p>
      <w:pPr>
        <w:pStyle w:val="3"/>
      </w:pPr>
      <w:bookmarkStart w:id="16" w:name="_Toc1637_WPSOffice_Level2"/>
      <w:r>
        <w:rPr>
          <w:rFonts w:hint="eastAsia"/>
          <w:lang w:val="en-US" w:eastAsia="zh-CN"/>
        </w:rPr>
        <w:t xml:space="preserve">2.2 </w:t>
      </w:r>
      <w:r>
        <w:t>Czech Republic</w:t>
      </w:r>
      <w:bookmarkEnd w:id="16"/>
    </w:p>
    <w:p>
      <w:pPr>
        <w:pStyle w:val="4"/>
        <w:rPr>
          <w:rFonts w:hint="default"/>
        </w:rPr>
      </w:pPr>
      <w:r>
        <w:rPr>
          <w:rFonts w:hint="eastAsia"/>
          <w:lang w:val="en-US" w:eastAsia="zh-CN"/>
        </w:rPr>
        <w:t xml:space="preserve">2.2.1 </w:t>
      </w:r>
      <w:r>
        <w:rPr>
          <w:rFonts w:hint="default"/>
        </w:rPr>
        <w:t>political and legal factors</w:t>
      </w:r>
    </w:p>
    <w:p>
      <w:pPr>
        <w:rPr>
          <w:rFonts w:hint="eastAsia"/>
          <w:lang w:val="en-US" w:eastAsia="zh-CN"/>
        </w:rPr>
      </w:pPr>
      <w:r>
        <w:rPr>
          <w:rFonts w:hint="eastAsia"/>
          <w:lang w:val="en-US" w:eastAsia="zh-CN"/>
        </w:rPr>
        <w:t>The Czech Republic is a parliamentary republic ,The Czech government is very concerned about the development of small and medium-sized enterprises and provides a series of benefits for entrepreneurs of small and medium-sized enterprises. The Czech government believes that smes are the driving force for growth, innovation and competitiveness. They play a key role in creating jobs. In the Czech republic, smes accounted for 61.52 percent of employment and 35.17 percent of GDP.(</w:t>
      </w:r>
      <w:r>
        <w:t>GEM 2018)</w:t>
      </w:r>
    </w:p>
    <w:p>
      <w:pPr>
        <w:rPr>
          <w:rFonts w:hint="eastAsia"/>
          <w:lang w:val="en-US" w:eastAsia="zh-CN"/>
        </w:rPr>
      </w:pPr>
      <w:r>
        <w:rPr>
          <w:rFonts w:hint="eastAsia"/>
          <w:lang w:val="en-US" w:eastAsia="zh-CN"/>
        </w:rPr>
        <w:t>In policy, the Czech republic implemented the "development plan for the period 2014-2020". The basic purpose of the plan is to increase investment in employment, including:</w:t>
      </w:r>
    </w:p>
    <w:p>
      <w:pPr>
        <w:rPr>
          <w:rFonts w:hint="eastAsia"/>
          <w:lang w:val="en-US" w:eastAsia="zh-CN"/>
        </w:rPr>
      </w:pPr>
      <w:r>
        <w:rPr>
          <w:rFonts w:hint="eastAsia"/>
          <w:lang w:val="en-US" w:eastAsia="zh-CN"/>
        </w:rPr>
        <w:t>To increase the innovation and competitiveness of industries and trade-related enterprises.</w:t>
      </w:r>
    </w:p>
    <w:p>
      <w:pPr>
        <w:rPr>
          <w:rFonts w:hint="eastAsia"/>
          <w:lang w:val="en-US" w:eastAsia="zh-CN"/>
        </w:rPr>
      </w:pPr>
      <w:r>
        <w:rPr>
          <w:rFonts w:hint="eastAsia"/>
          <w:lang w:val="en-US" w:eastAsia="zh-CN"/>
        </w:rPr>
        <w:t>·Strengthen youth education.</w:t>
      </w:r>
    </w:p>
    <w:p>
      <w:pPr>
        <w:rPr>
          <w:rFonts w:hint="eastAsia"/>
          <w:lang w:val="en-US" w:eastAsia="zh-CN"/>
        </w:rPr>
      </w:pPr>
      <w:r>
        <w:rPr>
          <w:rFonts w:hint="eastAsia"/>
          <w:lang w:val="en-US" w:eastAsia="zh-CN"/>
        </w:rPr>
        <w:t>·Increase employment</w:t>
      </w:r>
    </w:p>
    <w:p>
      <w:pPr>
        <w:rPr>
          <w:rFonts w:hint="eastAsia"/>
          <w:lang w:val="en-US" w:eastAsia="zh-CN"/>
        </w:rPr>
      </w:pPr>
      <w:r>
        <w:rPr>
          <w:rFonts w:hint="eastAsia"/>
          <w:lang w:val="en-US" w:eastAsia="zh-CN"/>
        </w:rPr>
        <w:t>·Improve domestic transportation efficiency.</w:t>
      </w:r>
    </w:p>
    <w:p>
      <w:pPr>
        <w:rPr>
          <w:rFonts w:hint="eastAsia"/>
          <w:lang w:val="en-US" w:eastAsia="zh-CN"/>
        </w:rPr>
      </w:pPr>
      <w:r>
        <w:rPr>
          <w:rFonts w:hint="eastAsia"/>
          <w:lang w:val="en-US" w:eastAsia="zh-CN"/>
        </w:rPr>
        <w:t>·Strengthen environmental protection</w:t>
      </w:r>
    </w:p>
    <w:p>
      <w:pPr>
        <w:rPr>
          <w:rFonts w:hint="eastAsia"/>
          <w:lang w:val="en-US" w:eastAsia="zh-CN"/>
        </w:rPr>
      </w:pPr>
      <w:r>
        <w:rPr>
          <w:rFonts w:hint="eastAsia"/>
          <w:lang w:val="en-US" w:eastAsia="zh-CN"/>
        </w:rPr>
        <w:t>·maximize local potential, reduce unemployment and enhance regional competitiveness.</w:t>
      </w:r>
    </w:p>
    <w:p>
      <w:r>
        <w:rPr>
          <w:rFonts w:hint="eastAsia"/>
          <w:lang w:val="en-US" w:eastAsia="zh-CN"/>
        </w:rPr>
        <w:t>(</w:t>
      </w:r>
      <w:r>
        <w:t>Businessinfo.cz. 2018)</w:t>
      </w:r>
    </w:p>
    <w:p>
      <w:pPr>
        <w:rPr>
          <w:rFonts w:hint="eastAsia"/>
          <w:lang w:val="en-US" w:eastAsia="zh-CN"/>
        </w:rPr>
      </w:pPr>
      <w:r>
        <w:rPr>
          <w:rFonts w:hint="eastAsia"/>
          <w:lang w:val="en-US" w:eastAsia="zh-CN"/>
        </w:rPr>
        <w:t>The Czech republic is a member of the European Union and the world trade organization. This means that goods from Czech companies can be sold through low tariffs in Europe and the world trade organization, while removing barriers to trade.</w:t>
      </w:r>
    </w:p>
    <w:p>
      <w:pPr>
        <w:rPr>
          <w:rFonts w:hint="eastAsia"/>
          <w:lang w:val="en-US" w:eastAsia="zh-CN"/>
        </w:rPr>
      </w:pPr>
      <w:r>
        <w:rPr>
          <w:rFonts w:hint="eastAsia"/>
          <w:lang w:val="en-US" w:eastAsia="zh-CN"/>
        </w:rPr>
        <w:t>According to Walker's theory, entrepreneurs need more freedom and the ability to do business independently. And they need to be confident. (</w:t>
      </w:r>
      <w:r>
        <w:t>Walker</w:t>
      </w:r>
      <w:r>
        <w:rPr>
          <w:rFonts w:hint="eastAsia"/>
          <w:lang w:val="en-US" w:eastAsia="zh-CN"/>
        </w:rPr>
        <w:t xml:space="preserve"> 2004) and the Czech government's strong support policies, and fewer trade restrictions, have undoubtedly greatly improved the confidence of entrepreneurs and more freedom of trade.</w:t>
      </w:r>
    </w:p>
    <w:p>
      <w:pPr>
        <w:rPr>
          <w:rFonts w:hint="eastAsia"/>
          <w:lang w:val="en-US" w:eastAsia="zh-CN"/>
        </w:rPr>
      </w:pPr>
    </w:p>
    <w:p>
      <w:r>
        <w:rPr>
          <w:rFonts w:hint="eastAsia"/>
          <w:lang w:val="en-US" w:eastAsia="zh-CN"/>
        </w:rPr>
        <w:t>Although the Czech republic to entrepreneurship support will be very big, but the Czech republic has insufficient, the judicial process is slow, first of all, the Czech republic entrepreneurs need after a long wait before opening business, this is undoubtedly a blow to the enthusiasm of entrepreneurs.Second, the Czech corruption index is 57, which is relatively low on corruption, but the Czech public procurement lacks transparency. Much of the information in the government's business activities with the private sector is not disclosed. (</w:t>
      </w:r>
      <w:r>
        <w:t>GOV.UK. 2018)</w:t>
      </w:r>
    </w:p>
    <w:p>
      <w:pPr>
        <w:pStyle w:val="4"/>
        <w:rPr>
          <w:rFonts w:hint="eastAsia"/>
          <w:lang w:val="en-US" w:eastAsia="zh-CN"/>
        </w:rPr>
      </w:pPr>
      <w:r>
        <w:rPr>
          <w:rFonts w:hint="eastAsia"/>
          <w:lang w:val="en-US" w:eastAsia="zh-CN"/>
        </w:rPr>
        <w:t>2.2.2 Economic and technical factors</w:t>
      </w:r>
    </w:p>
    <w:p>
      <w:r>
        <w:rPr>
          <w:rFonts w:hint="eastAsia"/>
          <w:lang w:val="en-US" w:eastAsia="zh-CN"/>
        </w:rPr>
        <w:t>The Czech republic is one of the most stable and prosperous markets in central Europe. The private sector accounts for about 80 per cent of GDP. Currently, the Czech republic's per capita income is about $2,7191, one of the highest in central and eastern Europe.GDP grew by 4.2% in the first half of 2015, making the Czech republic one of the fastest-growing economies in Europe. The Czech national bank forecasts growth of about 3% in 2015.(</w:t>
      </w:r>
      <w:r>
        <w:t>GOV.UK. 2018)</w:t>
      </w:r>
    </w:p>
    <w:p>
      <w:pPr>
        <w:rPr>
          <w:rFonts w:hint="default"/>
        </w:rPr>
      </w:pPr>
    </w:p>
    <w:p>
      <w:pPr>
        <w:rPr>
          <w:rFonts w:hint="eastAsia" w:asciiTheme="minorHAnsi" w:hAnsiTheme="minorHAnsi" w:eastAsiaTheme="minorEastAsia" w:cstheme="minorBidi"/>
          <w:kern w:val="2"/>
          <w:sz w:val="21"/>
          <w:szCs w:val="24"/>
          <w:lang w:val="en-US" w:eastAsia="zh-CN" w:bidi="ar-SA"/>
        </w:rPr>
      </w:pPr>
      <w:r>
        <w:rPr>
          <w:rFonts w:hint="eastAsia"/>
          <w:lang w:val="en-US" w:eastAsia="zh-CN"/>
        </w:rPr>
        <w:t>In technical factors,</w:t>
      </w:r>
      <w:r>
        <w:rPr>
          <w:rFonts w:hint="default"/>
        </w:rPr>
        <w:t>Within the territory of the Czech infrastructure is perfect, the railway distribution density is higher than the European Union average, to 2004 Vienna, Berlin, Prague, brno, high-speed railway modernization will be completed, after that will connect the Czech republic and nuremberg, Munich, linz, Warsaw in central and eastern Europe, such as the main industrial city of high-speed railway modernization project. The highway system, which includes 500 kilometers of highway, is still being expanded. The Czech republic has four major international airports (Prague, brno, ostrafa, carlovillie) and 58 domestic airports. With a long history and solid foundation, Czech industry has a strong industrial base in automobile, mechanical equipment, chemical industry, environmental protection, energy and other industrial sectors.</w:t>
      </w:r>
      <w:r>
        <w:t>(Cz.mofcom.gov.cn, 2018)</w:t>
      </w:r>
      <w:r>
        <w:rPr>
          <w:rFonts w:hint="eastAsia"/>
          <w:lang w:val="en-US" w:eastAsia="zh-CN"/>
        </w:rPr>
        <w:t>A large number of resources, production elements provide jian'shi for entrepreneurship development. (</w:t>
      </w:r>
      <w:r>
        <w:rPr>
          <w:rFonts w:hint="default"/>
        </w:rPr>
        <w:t>Cantillon</w:t>
      </w:r>
      <w:r>
        <w:rPr>
          <w:rFonts w:hint="eastAsia"/>
          <w:lang w:val="en-US" w:eastAsia="zh-CN"/>
        </w:rPr>
        <w:t xml:space="preserve"> 1986）</w:t>
      </w:r>
    </w:p>
    <w:p>
      <w:pPr>
        <w:jc w:val="left"/>
        <w:rPr>
          <w:rFonts w:hint="eastAsia" w:asciiTheme="minorHAnsi" w:hAnsiTheme="minorHAnsi" w:eastAsiaTheme="minorEastAsia" w:cstheme="minorBidi"/>
          <w:kern w:val="2"/>
          <w:sz w:val="21"/>
          <w:szCs w:val="24"/>
          <w:lang w:val="en-US" w:eastAsia="zh-CN" w:bidi="ar-SA"/>
        </w:rPr>
      </w:pPr>
    </w:p>
    <w:p>
      <w:pPr>
        <w:pStyle w:val="3"/>
        <w:rPr>
          <w:rFonts w:hint="eastAsia"/>
          <w:lang w:val="en-US" w:eastAsia="zh-CN"/>
        </w:rPr>
      </w:pPr>
      <w:bookmarkStart w:id="17" w:name="_Toc25704_WPSOffice_Level2"/>
      <w:r>
        <w:rPr>
          <w:rFonts w:hint="eastAsia"/>
          <w:lang w:val="en-US" w:eastAsia="zh-CN"/>
        </w:rPr>
        <w:t>2.3 Argentina</w:t>
      </w:r>
      <w:bookmarkEnd w:id="17"/>
    </w:p>
    <w:p>
      <w:pPr>
        <w:rPr>
          <w:rFonts w:hint="eastAsia"/>
          <w:lang w:val="en-US" w:eastAsia="zh-CN"/>
        </w:rPr>
      </w:pPr>
      <w:r>
        <w:rPr>
          <w:rFonts w:hint="eastAsia"/>
          <w:lang w:val="en-US" w:eastAsia="zh-CN"/>
        </w:rPr>
        <w:t>According to the report of the GEM, the Argentine entrepreneurs ecosystem is very has the vigor, has high potential entrepreneurs, they have excellent entrepreneurial skills and knowledge, however, due to the political crisis, and economic instability. It is hard for Argentina's start-ups to survive on the market, and they lack the support of national policies. (GEM2018)</w:t>
      </w:r>
    </w:p>
    <w:p>
      <w:pPr>
        <w:pStyle w:val="4"/>
        <w:rPr>
          <w:rFonts w:hint="default"/>
        </w:rPr>
      </w:pPr>
      <w:r>
        <w:rPr>
          <w:rFonts w:hint="eastAsia"/>
          <w:lang w:val="en-US" w:eastAsia="zh-CN"/>
        </w:rPr>
        <w:t xml:space="preserve">2.3.1 </w:t>
      </w:r>
      <w:r>
        <w:rPr>
          <w:rFonts w:hint="default"/>
        </w:rPr>
        <w:t>political and legal factors</w:t>
      </w:r>
    </w:p>
    <w:p>
      <w:pPr>
        <w:jc w:val="left"/>
      </w:pPr>
      <w:r>
        <w:rPr>
          <w:rFonts w:hint="eastAsia" w:cstheme="minorBidi"/>
          <w:kern w:val="2"/>
          <w:sz w:val="21"/>
          <w:szCs w:val="24"/>
          <w:lang w:val="en-US" w:eastAsia="zh-CN" w:bidi="ar-SA"/>
        </w:rPr>
        <w:t>Government policy is the main factor affecting Argentine entrepreneurship, followed by financial markets. In particular, the lack of venture capital and clear rule of law, regulatory burdens and difficult political and economic conditions pose great challenges for entrepreneurs. Argentinean entrepreneurs, especially small and medium-sized enterprises, struggle under a series of government dictatorships, unable to compete with government-affiliated companies. In Argentine Spanish, the word "merchant empresario" has become synonymous with (crime.</w:t>
      </w:r>
      <w:r>
        <w:t>Inc.com. 2018).</w:t>
      </w:r>
    </w:p>
    <w:p>
      <w:pPr>
        <w:jc w:val="left"/>
        <w:rPr>
          <w:rFonts w:hint="eastAsia"/>
          <w:lang w:val="en-US" w:eastAsia="zh-CN"/>
        </w:rPr>
      </w:pPr>
      <w:r>
        <w:rPr>
          <w:rFonts w:hint="eastAsia"/>
          <w:lang w:val="en-US" w:eastAsia="zh-CN"/>
        </w:rPr>
        <w:t>In the latest report from transparency.org, Argentina's corruption index is 39, at 85 out of 180 countries on the scale, the highest ever in Argentina. Yet a score of 39 points means the Argentine government is still highly corrupt. (transparency.org 2018) The high level of corruption has brought more insider-trading and industry monopolies, unfair market operation rules, and severely undermined the confidence of entrepreneurs.</w:t>
      </w:r>
    </w:p>
    <w:p>
      <w:pPr>
        <w:jc w:val="left"/>
        <w:rPr>
          <w:rFonts w:hint="eastAsia"/>
          <w:lang w:val="en-US" w:eastAsia="zh-CN"/>
        </w:rPr>
      </w:pPr>
    </w:p>
    <w:p>
      <w:pPr>
        <w:jc w:val="left"/>
        <w:rPr>
          <w:rFonts w:hint="eastAsia"/>
          <w:lang w:val="en-US" w:eastAsia="zh-CN"/>
        </w:rPr>
      </w:pPr>
      <w:r>
        <w:rPr>
          <w:rFonts w:hint="eastAsia"/>
          <w:lang w:val="en-US" w:eastAsia="zh-CN"/>
        </w:rPr>
        <w:t>Although there are many corruption problems in Argentina's government, there is no suitable legal framework to give more support to entrepreneurs. But it is undeniable that the political environment in Argentina is developing in a good direction. In recent years, the clean index of Argentina has been rising. At the same time, in order to reduce the impact of bureaucratism and corruption on Argentina entrepreneurs, the government has passed the act of supporting the live growth of Argentina's entrepreneurial activity, and the enterprise family law (Ley De Emprendedores) all this represents the determination of the Argentina government to improve the living environment of entrepreneurs. (</w:t>
      </w:r>
      <w:r>
        <w:t>TechCrunch.2018)</w:t>
      </w:r>
    </w:p>
    <w:p>
      <w:pPr>
        <w:jc w:val="left"/>
        <w:rPr>
          <w:rFonts w:hint="eastAsia" w:cstheme="minorBidi"/>
          <w:kern w:val="2"/>
          <w:sz w:val="21"/>
          <w:szCs w:val="24"/>
          <w:lang w:val="en-US" w:eastAsia="zh-CN" w:bidi="ar-SA"/>
        </w:rPr>
      </w:pPr>
      <w:r>
        <w:rPr>
          <w:rFonts w:hint="eastAsia" w:cstheme="minorBidi"/>
          <w:kern w:val="2"/>
          <w:sz w:val="21"/>
          <w:szCs w:val="24"/>
          <w:lang w:val="en-US" w:eastAsia="zh-CN" w:bidi="ar-SA"/>
        </w:rPr>
        <w:t>As well as helping local entrepreneurs, the government wants to re-enter the global market and get foreign investment. There are many government initiatives aimed at improving the country's economic situation and encouraging foreign participation. Some of the government-led initiatives include:</w:t>
      </w:r>
    </w:p>
    <w:p>
      <w:pPr>
        <w:jc w:val="left"/>
        <w:rPr>
          <w:rFonts w:hint="eastAsia" w:cstheme="minorBidi"/>
          <w:kern w:val="2"/>
          <w:sz w:val="21"/>
          <w:szCs w:val="24"/>
          <w:lang w:val="en-US" w:eastAsia="zh-CN" w:bidi="ar-SA"/>
        </w:rPr>
      </w:pPr>
      <w:r>
        <w:rPr>
          <w:rFonts w:hint="eastAsia" w:cstheme="minorBidi"/>
          <w:kern w:val="2"/>
          <w:sz w:val="21"/>
          <w:szCs w:val="24"/>
          <w:lang w:val="en-US" w:eastAsia="zh-CN" w:bidi="ar-SA"/>
        </w:rPr>
        <w:t>·Elimination of exchange control.</w:t>
      </w:r>
    </w:p>
    <w:p>
      <w:pPr>
        <w:jc w:val="left"/>
        <w:rPr>
          <w:rFonts w:hint="eastAsia" w:cstheme="minorBidi"/>
          <w:kern w:val="2"/>
          <w:sz w:val="21"/>
          <w:szCs w:val="24"/>
          <w:lang w:val="en-US" w:eastAsia="zh-CN" w:bidi="ar-SA"/>
        </w:rPr>
      </w:pPr>
      <w:r>
        <w:rPr>
          <w:rFonts w:hint="eastAsia" w:cstheme="minorBidi"/>
          <w:kern w:val="2"/>
          <w:sz w:val="21"/>
          <w:szCs w:val="24"/>
          <w:lang w:val="en-US" w:eastAsia="zh-CN" w:bidi="ar-SA"/>
        </w:rPr>
        <w:t>·Argentina investment and trade promotion agency charter.</w:t>
      </w:r>
    </w:p>
    <w:p>
      <w:pPr>
        <w:jc w:val="left"/>
        <w:rPr>
          <w:rFonts w:hint="eastAsia" w:cstheme="minorBidi"/>
          <w:kern w:val="2"/>
          <w:sz w:val="21"/>
          <w:szCs w:val="24"/>
          <w:lang w:val="en-US" w:eastAsia="zh-CN" w:bidi="ar-SA"/>
        </w:rPr>
      </w:pPr>
      <w:r>
        <w:rPr>
          <w:rFonts w:hint="eastAsia" w:cstheme="minorBidi"/>
          <w:kern w:val="2"/>
          <w:sz w:val="21"/>
          <w:szCs w:val="24"/>
          <w:lang w:val="en-US" w:eastAsia="zh-CN" w:bidi="ar-SA"/>
        </w:rPr>
        <w:t>·Investing heavily in renewable energy, the government seeks overseas investment.</w:t>
      </w:r>
    </w:p>
    <w:p>
      <w:pPr>
        <w:jc w:val="left"/>
        <w:rPr>
          <w:rFonts w:hint="eastAsia" w:cstheme="minorBidi"/>
          <w:kern w:val="2"/>
          <w:sz w:val="21"/>
          <w:szCs w:val="24"/>
          <w:lang w:val="en-US" w:eastAsia="zh-CN" w:bidi="ar-SA"/>
        </w:rPr>
      </w:pPr>
      <w:r>
        <w:rPr>
          <w:rFonts w:hint="eastAsia" w:cstheme="minorBidi"/>
          <w:kern w:val="2"/>
          <w:sz w:val="21"/>
          <w:szCs w:val="24"/>
          <w:lang w:val="en-US" w:eastAsia="zh-CN" w:bidi="ar-SA"/>
        </w:rPr>
        <w:t>·Host the biennial world trade organization and the G20 summit.</w:t>
      </w:r>
    </w:p>
    <w:p>
      <w:pPr>
        <w:jc w:val="left"/>
      </w:pPr>
      <w:r>
        <w:rPr>
          <w:rFonts w:hint="eastAsia"/>
          <w:lang w:val="en-US" w:eastAsia="zh-CN"/>
        </w:rPr>
        <w:t>(</w:t>
      </w:r>
      <w:r>
        <w:t>Houlcroft, O. (2018)</w:t>
      </w:r>
    </w:p>
    <w:p>
      <w:pPr>
        <w:pStyle w:val="4"/>
        <w:rPr>
          <w:rFonts w:hint="eastAsia"/>
          <w:lang w:val="en-US" w:eastAsia="zh-CN"/>
        </w:rPr>
      </w:pPr>
      <w:r>
        <w:rPr>
          <w:rFonts w:hint="eastAsia"/>
          <w:lang w:val="en-US" w:eastAsia="zh-CN"/>
        </w:rPr>
        <w:t>2.3.2 Economic and technical factors</w:t>
      </w:r>
    </w:p>
    <w:p>
      <w:pPr>
        <w:jc w:val="left"/>
        <w:rPr>
          <w:rFonts w:hint="eastAsia" w:eastAsiaTheme="minorEastAsia" w:cstheme="minorBidi"/>
          <w:kern w:val="2"/>
          <w:sz w:val="21"/>
          <w:szCs w:val="24"/>
          <w:lang w:val="en-US" w:eastAsia="zh-CN" w:bidi="ar-SA"/>
        </w:rPr>
      </w:pPr>
      <w:r>
        <w:rPr>
          <w:rFonts w:hint="eastAsia" w:cstheme="minorBidi"/>
          <w:kern w:val="2"/>
          <w:sz w:val="21"/>
          <w:szCs w:val="24"/>
          <w:lang w:val="en-US" w:eastAsia="zh-CN" w:bidi="ar-SA"/>
        </w:rPr>
        <w:t>The focus-economics report shows that Argentina's GDP growth rate in 2017 has reached a multi-year high. The expansion exceeded market expectations, while unemployment and inflation began to fall in Argentina, a sign that Argentina's economy is recovering.(</w:t>
      </w:r>
      <w:r>
        <w:t>FocusEconomics</w:t>
      </w:r>
      <w:r>
        <w:rPr>
          <w:rFonts w:hint="eastAsia"/>
          <w:lang w:val="en-US" w:eastAsia="zh-CN"/>
        </w:rPr>
        <w:t xml:space="preserve"> 2018)</w:t>
      </w:r>
    </w:p>
    <w:p>
      <w:pPr>
        <w:jc w:val="left"/>
        <w:rPr>
          <w:rFonts w:hint="eastAsia" w:cstheme="minorBidi"/>
          <w:kern w:val="2"/>
          <w:sz w:val="21"/>
          <w:szCs w:val="24"/>
          <w:lang w:val="en-US" w:eastAsia="zh-CN" w:bidi="ar-SA"/>
        </w:rPr>
      </w:pPr>
    </w:p>
    <w:p>
      <w:pPr>
        <w:jc w:val="left"/>
        <w:rPr>
          <w:rFonts w:hint="eastAsia" w:cstheme="minorBidi"/>
          <w:kern w:val="2"/>
          <w:sz w:val="21"/>
          <w:szCs w:val="24"/>
          <w:lang w:val="en-US" w:eastAsia="zh-CN" w:bidi="ar-SA"/>
        </w:rPr>
      </w:pPr>
      <w:r>
        <w:rPr>
          <w:rFonts w:hint="eastAsia" w:cstheme="minorBidi"/>
          <w:kern w:val="2"/>
          <w:sz w:val="21"/>
          <w:szCs w:val="24"/>
          <w:lang w:val="en-US" w:eastAsia="zh-CN" w:bidi="ar-SA"/>
        </w:rPr>
        <w:t>In spite of the previous political turmoil and economic instability that has led to a blow to corporate spirit, Argentina still maintains an average level of entrepreneurship in Latin America. At the same time, Argentina has great potential. First of all, Argentina has an excellent agricultural base and is the 5 largest producer of soybean and corn in the world. Secondly, Argentina has abundant reserves, such as Argentina is the world's third largest shale gas reserve and the fourth largest shale oil reserve country. At the same time, it has a large amount of undeveloped reserves of lithium, copper, gold and silver.</w:t>
      </w:r>
    </w:p>
    <w:p>
      <w:pPr>
        <w:jc w:val="left"/>
        <w:rPr>
          <w:rFonts w:hint="eastAsia" w:cstheme="minorBidi"/>
          <w:kern w:val="2"/>
          <w:sz w:val="21"/>
          <w:szCs w:val="24"/>
          <w:lang w:val="en-US" w:eastAsia="zh-CN" w:bidi="ar-SA"/>
        </w:rPr>
      </w:pPr>
      <w:r>
        <w:rPr>
          <w:rFonts w:hint="eastAsia" w:cstheme="minorBidi"/>
          <w:kern w:val="2"/>
          <w:sz w:val="21"/>
          <w:szCs w:val="24"/>
          <w:lang w:val="en-US" w:eastAsia="zh-CN" w:bidi="ar-SA"/>
        </w:rPr>
        <w:t>Technically, Argentina's IT services and creative industries are among the leaders of the Latin American region. At the same time</w:t>
      </w:r>
    </w:p>
    <w:p>
      <w:pPr>
        <w:jc w:val="left"/>
      </w:pPr>
      <w:r>
        <w:rPr>
          <w:rFonts w:hint="eastAsia" w:cstheme="minorBidi"/>
          <w:kern w:val="2"/>
          <w:sz w:val="21"/>
          <w:szCs w:val="24"/>
          <w:lang w:val="en-US" w:eastAsia="zh-CN" w:bidi="ar-SA"/>
        </w:rPr>
        <w:t>The industrial base of second South America. All these have become an important foundation for entrepreneurship and may be one of the prerequisites for the development of entrepreneurship in Argentina. (</w:t>
      </w:r>
      <w:r>
        <w:t>GOV.UK. 2018)</w:t>
      </w:r>
    </w:p>
    <w:p>
      <w:pPr>
        <w:jc w:val="left"/>
      </w:pPr>
    </w:p>
    <w:p>
      <w:pPr>
        <w:jc w:val="left"/>
        <w:rPr>
          <w:rFonts w:hint="eastAsia" w:eastAsiaTheme="minorEastAsia"/>
          <w:lang w:val="en-US" w:eastAsia="zh-CN"/>
        </w:rPr>
      </w:pPr>
      <w:r>
        <w:rPr>
          <w:rFonts w:hint="eastAsia"/>
          <w:lang w:val="en-US" w:eastAsia="zh-CN"/>
        </w:rPr>
        <w:t>According to Schumpeter, entrepreneurs are people who bring about change. They are more innovative and willing to change the status quo. Today's Argentina is at the start of reform, with a political and economic shift. The government needs more entrepreneurs to start businesses and help countries boost their economies. At the same time, a series of preferential policies and a revived economy will create a large number of entrepreneurs. Argentina's entrepreneurial spirit has a lot of room to grow. (</w:t>
      </w:r>
      <w:r>
        <w:t>Schumpeter 2017</w:t>
      </w:r>
      <w:r>
        <w:rPr>
          <w:rFonts w:hint="eastAsia"/>
          <w:lang w:val="en-US" w:eastAsia="zh-CN"/>
        </w:rPr>
        <w:t>)</w:t>
      </w:r>
    </w:p>
    <w:p>
      <w:pPr>
        <w:jc w:val="left"/>
        <w:rPr>
          <w:rFonts w:hint="eastAsia" w:cstheme="minorBidi"/>
          <w:kern w:val="2"/>
          <w:sz w:val="21"/>
          <w:szCs w:val="24"/>
          <w:lang w:val="en-US" w:eastAsia="zh-CN" w:bidi="ar-SA"/>
        </w:rPr>
      </w:pPr>
    </w:p>
    <w:p>
      <w:pPr>
        <w:jc w:val="left"/>
        <w:rPr>
          <w:rFonts w:hint="eastAsia" w:cstheme="minorBidi"/>
          <w:kern w:val="2"/>
          <w:sz w:val="21"/>
          <w:szCs w:val="24"/>
          <w:lang w:val="en-US" w:eastAsia="zh-CN" w:bidi="ar-SA"/>
        </w:rPr>
      </w:pPr>
    </w:p>
    <w:p>
      <w:pPr>
        <w:jc w:val="left"/>
        <w:rPr>
          <w:rFonts w:hint="eastAsia" w:cstheme="minorBidi"/>
          <w:kern w:val="2"/>
          <w:sz w:val="21"/>
          <w:szCs w:val="24"/>
          <w:lang w:val="en-US" w:eastAsia="zh-CN" w:bidi="ar-SA"/>
        </w:rPr>
      </w:pPr>
    </w:p>
    <w:p>
      <w:pPr>
        <w:pStyle w:val="3"/>
        <w:rPr>
          <w:rFonts w:hint="eastAsia"/>
          <w:lang w:val="en-US" w:eastAsia="zh-CN"/>
        </w:rPr>
      </w:pPr>
      <w:bookmarkStart w:id="18" w:name="_Toc5226_WPSOffice_Level2"/>
      <w:r>
        <w:rPr>
          <w:rFonts w:hint="eastAsia"/>
          <w:lang w:val="en-US" w:eastAsia="zh-CN"/>
        </w:rPr>
        <w:t>2.4 Canada</w:t>
      </w:r>
      <w:bookmarkEnd w:id="18"/>
    </w:p>
    <w:p>
      <w:pPr>
        <w:jc w:val="left"/>
        <w:rPr>
          <w:rFonts w:hint="eastAsia" w:cstheme="minorBidi"/>
          <w:kern w:val="2"/>
          <w:sz w:val="21"/>
          <w:szCs w:val="24"/>
          <w:lang w:val="en-US" w:eastAsia="zh-CN" w:bidi="ar-SA"/>
        </w:rPr>
      </w:pPr>
      <w:r>
        <w:rPr>
          <w:rFonts w:hint="eastAsia" w:cstheme="minorBidi"/>
          <w:kern w:val="2"/>
          <w:sz w:val="21"/>
          <w:szCs w:val="24"/>
          <w:lang w:val="en-US" w:eastAsia="zh-CN" w:bidi="ar-SA"/>
        </w:rPr>
        <w:t>根据GEM的最新报告，加拿大是一个企业家精神高度活跃的国家，人们喜欢创新，并且乐于开始自己的公司。在企业家精神评估中，加拿大是北美企业家精神活跃度最高的国家之一。仅仅排在美国之后。</w:t>
      </w:r>
    </w:p>
    <w:p>
      <w:pPr>
        <w:pStyle w:val="4"/>
        <w:rPr>
          <w:rFonts w:hint="default"/>
        </w:rPr>
      </w:pPr>
      <w:r>
        <w:rPr>
          <w:rFonts w:hint="eastAsia"/>
          <w:lang w:val="en-US" w:eastAsia="zh-CN"/>
        </w:rPr>
        <w:t xml:space="preserve">2.4.1 </w:t>
      </w:r>
      <w:r>
        <w:rPr>
          <w:rFonts w:hint="default"/>
        </w:rPr>
        <w:t>political and legal factors</w:t>
      </w:r>
    </w:p>
    <w:p>
      <w:pPr>
        <w:rPr>
          <w:rFonts w:hint="eastAsia"/>
          <w:lang w:val="en-US" w:eastAsia="zh-CN"/>
        </w:rPr>
      </w:pPr>
      <w:r>
        <w:rPr>
          <w:rFonts w:hint="eastAsia"/>
          <w:lang w:val="en-US" w:eastAsia="zh-CN"/>
        </w:rPr>
        <w:t>Canada has a stable political environment and strong record of economic growth.Canada's government structure is divided into three levels, the highest level of the federal government, responsible for national government affairs, such as the handling of national defense affairs, other countries' trade, and the placement of civil welfare immigrants. The sub-provincial and local governments are responsible for education, medical and road traffic. The lowest municipal government deals with urban planning, fire and other things.</w:t>
      </w:r>
    </w:p>
    <w:p>
      <w:pPr>
        <w:rPr>
          <w:rFonts w:hint="eastAsia"/>
          <w:lang w:val="en-US" w:eastAsia="zh-CN"/>
        </w:rPr>
      </w:pPr>
      <w:r>
        <w:rPr>
          <w:rFonts w:hint="eastAsia"/>
          <w:lang w:val="en-US" w:eastAsia="zh-CN"/>
        </w:rPr>
        <w:t>Canada's power distribution is reasonable, while the regime is stable, it can serve the people better and provide them with multi-dimensional help. (</w:t>
      </w:r>
      <w:r>
        <w:t>Settlement.org. 2018)</w:t>
      </w:r>
    </w:p>
    <w:p>
      <w:pPr>
        <w:rPr>
          <w:rFonts w:hint="eastAsia"/>
          <w:lang w:val="en-US" w:eastAsia="zh-CN"/>
        </w:rPr>
      </w:pPr>
    </w:p>
    <w:p>
      <w:pPr>
        <w:rPr>
          <w:rFonts w:hint="eastAsia"/>
          <w:lang w:val="en-US" w:eastAsia="zh-CN"/>
        </w:rPr>
      </w:pPr>
      <w:r>
        <w:rPr>
          <w:rFonts w:hint="eastAsia"/>
          <w:lang w:val="en-US" w:eastAsia="zh-CN"/>
        </w:rPr>
        <w:t>As one of the leading countries in the world of entrepreneurship, Canada has never ceased to improve its entrepreneurial environment, especially for small and medium-sized enterprises. Because Canada has a very large number of small and medium enterprises, accounting for 98% of all the companies in Canada, these enterprises have made a great contribution to the economic development of Canada. And it provides about 70% of the jobs. (</w:t>
      </w:r>
      <w:r>
        <w:t>Canada, D. 2018)</w:t>
      </w:r>
    </w:p>
    <w:p>
      <w:pPr>
        <w:rPr>
          <w:rFonts w:hint="eastAsia"/>
          <w:lang w:val="en-US" w:eastAsia="zh-CN"/>
        </w:rPr>
      </w:pPr>
      <w:r>
        <w:rPr>
          <w:rFonts w:hint="eastAsia"/>
          <w:lang w:val="en-US" w:eastAsia="zh-CN"/>
        </w:rPr>
        <w:t>There are many ways to help entrepreneurs in Canada. The most obvious and direct point is the preferential tax rate. For example, the Canadian government announced its intention to reduce small business tax rates to ten percent in January 1, 2018, which will directly increase the annual income of entrepreneurs in small and medium enterprises. Help them with easy recovery costs and expand production.</w:t>
      </w:r>
    </w:p>
    <w:p>
      <w:pPr>
        <w:rPr>
          <w:rFonts w:hint="eastAsia"/>
          <w:lang w:val="en-US" w:eastAsia="zh-CN"/>
        </w:rPr>
      </w:pPr>
      <w:r>
        <w:rPr>
          <w:rFonts w:hint="eastAsia"/>
          <w:lang w:val="en-US" w:eastAsia="zh-CN"/>
        </w:rPr>
        <w:t>At the same time, the government of Canada will provide certain financial support to investors in specific fields, such as entrepreneurs of technological enterprises. To help enterprises get through financial difficulties in the early stage of entrepreneurship.(</w:t>
      </w:r>
      <w:r>
        <w:t>Canada, D. 2018)</w:t>
      </w:r>
    </w:p>
    <w:p>
      <w:pPr>
        <w:rPr>
          <w:rFonts w:hint="eastAsia"/>
          <w:lang w:val="en-US" w:eastAsia="zh-CN"/>
        </w:rPr>
      </w:pPr>
    </w:p>
    <w:p>
      <w:pPr>
        <w:rPr>
          <w:rFonts w:hint="eastAsia"/>
          <w:lang w:val="en-US" w:eastAsia="zh-CN"/>
        </w:rPr>
      </w:pPr>
      <w:r>
        <w:rPr>
          <w:rFonts w:hint="eastAsia"/>
          <w:lang w:val="en-US" w:eastAsia="zh-CN"/>
        </w:rPr>
        <w:t>The accession to the WTO and the implementation of the EU Canada comprehensive economic and trade agreement (CETA) ,Canada's free trade agreements (FTA), foreign investment promotion and protection agreements (FIPA), plurilateral agreements, and World Trade Organization (WTO) provide further opportunities for enterprises to move towards the international and EU markets, as well as the elimination of trade barriers.</w:t>
      </w:r>
    </w:p>
    <w:p>
      <w:pPr>
        <w:rPr>
          <w:rFonts w:hint="eastAsia"/>
          <w:lang w:val="en-US" w:eastAsia="zh-CN"/>
        </w:rPr>
      </w:pPr>
      <w:r>
        <w:rPr>
          <w:rFonts w:hint="eastAsia"/>
          <w:lang w:val="en-US" w:eastAsia="zh-CN"/>
        </w:rPr>
        <w:t>(</w:t>
      </w:r>
      <w:r>
        <w:t>Trade - European Commission. 2018)</w:t>
      </w:r>
    </w:p>
    <w:p>
      <w:pPr>
        <w:rPr>
          <w:rFonts w:hint="eastAsia"/>
          <w:lang w:val="en-US" w:eastAsia="zh-CN"/>
        </w:rPr>
      </w:pPr>
    </w:p>
    <w:p>
      <w:pPr>
        <w:pStyle w:val="4"/>
        <w:rPr>
          <w:rFonts w:hint="eastAsia"/>
          <w:lang w:val="en-US" w:eastAsia="zh-CN"/>
        </w:rPr>
      </w:pPr>
      <w:r>
        <w:rPr>
          <w:rFonts w:hint="eastAsia"/>
          <w:lang w:val="en-US" w:eastAsia="zh-CN"/>
        </w:rPr>
        <w:t>2.4.2 Economic and technical factors</w:t>
      </w:r>
    </w:p>
    <w:p>
      <w:pPr>
        <w:rPr>
          <w:rFonts w:hint="eastAsia"/>
          <w:lang w:val="en-US" w:eastAsia="zh-CN"/>
        </w:rPr>
      </w:pPr>
      <w:r>
        <w:rPr>
          <w:rFonts w:hint="eastAsia"/>
          <w:lang w:val="en-US" w:eastAsia="zh-CN"/>
        </w:rPr>
        <w:t>Canada is one of the largest trading nations in the world and one of the richest countries in the world. In addition to the dominant service sector, Canada has a large oil reserve and is a major exporter of energy, food and minerals. In the past 2017,</w:t>
      </w:r>
    </w:p>
    <w:p>
      <w:pPr>
        <w:rPr>
          <w:rFonts w:hint="eastAsia"/>
          <w:lang w:val="en-US" w:eastAsia="zh-CN"/>
        </w:rPr>
      </w:pPr>
      <w:r>
        <w:rPr>
          <w:rFonts w:hint="eastAsia"/>
          <w:lang w:val="en-US" w:eastAsia="zh-CN"/>
        </w:rPr>
        <w:t>Canada's GDP grew by 3.1%, and in the past 5 years, although it has experienced fluctuations, it is now stabilizing. (worldbank.org 2018)</w:t>
      </w:r>
    </w:p>
    <w:p>
      <w:pPr>
        <w:rPr>
          <w:rFonts w:hint="eastAsia"/>
          <w:lang w:val="en-US" w:eastAsia="zh-CN"/>
        </w:rPr>
      </w:pPr>
      <w:r>
        <w:rPr>
          <w:rFonts w:hint="eastAsia"/>
          <w:lang w:val="en-US" w:eastAsia="zh-CN"/>
        </w:rPr>
        <w:t>There is no doubt that good economic foundation supports entrepreneurship. At the same time, a stable interest rate (1.25%) and a good inflation rate (2%) also give entrepreneurs more confidence. (</w:t>
      </w:r>
      <w:r>
        <w:t>Trading</w:t>
      </w:r>
      <w:r>
        <w:rPr>
          <w:rFonts w:hint="eastAsia"/>
          <w:lang w:val="en-US" w:eastAsia="zh-CN"/>
        </w:rPr>
        <w:t xml:space="preserve"> </w:t>
      </w:r>
      <w:r>
        <w:t>economics.com.2018)</w:t>
      </w:r>
    </w:p>
    <w:p>
      <w:pPr>
        <w:rPr>
          <w:rFonts w:hint="eastAsia"/>
          <w:lang w:val="en-US" w:eastAsia="zh-CN"/>
        </w:rPr>
      </w:pPr>
    </w:p>
    <w:p>
      <w:pPr>
        <w:rPr>
          <w:rFonts w:hint="eastAsia"/>
          <w:lang w:val="en-US" w:eastAsia="zh-CN"/>
        </w:rPr>
      </w:pPr>
      <w:r>
        <w:rPr>
          <w:rFonts w:hint="eastAsia"/>
          <w:lang w:val="en-US" w:eastAsia="zh-CN"/>
        </w:rPr>
        <w:t>According to Knight's theory, entrepreneurs in Canada have good education, while the country is politically stable and well-developed. A large number of people holding factors of production have become potential entrepreneurs. At the same time, the government strongly supports the creation of small and medium-sized enterprises and gives various policy support. It is not surprising that Canada has a highly active entrepreneurial spirit.</w:t>
      </w:r>
    </w:p>
    <w:p>
      <w:pPr>
        <w:pStyle w:val="3"/>
        <w:rPr>
          <w:rFonts w:hint="eastAsia"/>
          <w:lang w:val="en-US" w:eastAsia="zh-CN"/>
        </w:rPr>
      </w:pPr>
      <w:bookmarkStart w:id="19" w:name="_Toc27382_WPSOffice_Level2"/>
      <w:r>
        <w:rPr>
          <w:rFonts w:hint="eastAsia"/>
          <w:lang w:val="en-US" w:eastAsia="zh-CN"/>
        </w:rPr>
        <w:t>2.5 China</w:t>
      </w:r>
      <w:bookmarkEnd w:id="19"/>
    </w:p>
    <w:p>
      <w:pPr>
        <w:rPr>
          <w:rFonts w:hint="eastAsia"/>
          <w:lang w:val="en-US" w:eastAsia="zh-CN"/>
        </w:rPr>
      </w:pPr>
      <w:r>
        <w:rPr>
          <w:rFonts w:hint="eastAsia"/>
          <w:lang w:val="en-US" w:eastAsia="zh-CN"/>
        </w:rPr>
        <w:t>GEM reports on China in its report. In the past ten years, the improvement of the entrepreneurial environment has not been enough. The government needs to provide more support to stimulate the entrepreneurial enthusiasm of entrepreneurs.(GEM 2018)</w:t>
      </w:r>
    </w:p>
    <w:p>
      <w:pPr>
        <w:pStyle w:val="4"/>
        <w:rPr>
          <w:rFonts w:hint="default"/>
        </w:rPr>
      </w:pPr>
      <w:r>
        <w:rPr>
          <w:rFonts w:hint="eastAsia"/>
          <w:lang w:val="en-US" w:eastAsia="zh-CN"/>
        </w:rPr>
        <w:t xml:space="preserve">2.5.1 </w:t>
      </w:r>
      <w:r>
        <w:rPr>
          <w:rFonts w:hint="default"/>
        </w:rPr>
        <w:t>political and legal factors</w:t>
      </w:r>
    </w:p>
    <w:p>
      <w:pPr>
        <w:rPr>
          <w:rFonts w:hint="eastAsia"/>
          <w:lang w:val="en-US" w:eastAsia="zh-CN"/>
        </w:rPr>
      </w:pPr>
      <w:r>
        <w:rPr>
          <w:rFonts w:hint="eastAsia"/>
          <w:lang w:val="en-US" w:eastAsia="zh-CN"/>
        </w:rPr>
        <w:t>In terms of politics, China has the advantage of stable government, in the past 10, the political structure of the Chinese government has almost no change, and according to the report of the GEM, the stable political environment, abundant physical infrastructure and market opening is the biggest driving force. (GEM 2018) In theory, China has the potential to become a highly developed country with a high degree of entrepreneurship, while China's economy is growing at a very fast pace and maintaining political stability.</w:t>
      </w:r>
    </w:p>
    <w:p>
      <w:pPr>
        <w:rPr>
          <w:rFonts w:hint="eastAsia"/>
          <w:lang w:val="en-US" w:eastAsia="zh-CN"/>
        </w:rPr>
      </w:pPr>
    </w:p>
    <w:p>
      <w:pPr>
        <w:rPr>
          <w:rFonts w:hint="eastAsia"/>
          <w:lang w:val="en-US" w:eastAsia="zh-CN"/>
        </w:rPr>
      </w:pPr>
      <w:r>
        <w:rPr>
          <w:rFonts w:hint="eastAsia"/>
          <w:lang w:val="en-US" w:eastAsia="zh-CN"/>
        </w:rPr>
        <w:t>In terms of policy, the Chinese government proposed a series of reform measures in 2015 to "promote the implementation of mass entrepreneurship and innovation policies". It is used to perfect the fair competition market environment. We will further transform government functions, increase the supply of public goods and services, and provide more opportunities for entrepreneurs. At the same time, to optimize the business license of small and medium-sized enterprises, tax registration and other registered companies need to handle the speed, so that entrepreneurs can have their own companies more easily and quickly. Second, adjust the tax policy to provide tax breaks for the start-up companies. (</w:t>
      </w:r>
      <w:r>
        <w:t>Gov.cn. 2018)</w:t>
      </w:r>
    </w:p>
    <w:p>
      <w:pPr>
        <w:rPr>
          <w:rFonts w:hint="eastAsia"/>
          <w:lang w:val="en-US" w:eastAsia="zh-CN"/>
        </w:rPr>
      </w:pPr>
      <w:r>
        <w:rPr>
          <w:rFonts w:hint="eastAsia"/>
          <w:lang w:val="en-US" w:eastAsia="zh-CN"/>
        </w:rPr>
        <w:t>On the other hand, China has signed 16 free trade agreements with 24 countries and regions, including the world trade organization and asean. To provide a broad space for entrepreneurs, entrepreneurs can focus more on the international m</w:t>
      </w:r>
      <w:r>
        <w:rPr>
          <w:rFonts w:hint="eastAsia"/>
          <w:lang w:val="en-US" w:eastAsia="zh-CN"/>
        </w:rPr>
        <w:t>arket.</w:t>
      </w:r>
      <w:r>
        <w:t> </w:t>
      </w:r>
      <w:r>
        <w:rPr>
          <w:rFonts w:hint="eastAsia"/>
          <w:lang w:val="en-US" w:eastAsia="zh-CN"/>
        </w:rPr>
        <w:t xml:space="preserve"> </w:t>
      </w:r>
      <w:r>
        <w:rPr>
          <w:rFonts w:hint="default"/>
        </w:rPr>
        <w:t>(Money</w:t>
      </w:r>
      <w:r>
        <w:rPr>
          <w:rFonts w:hint="eastAsia"/>
          <w:lang w:val="en-US" w:eastAsia="zh-CN"/>
        </w:rPr>
        <w:t xml:space="preserve">.cn </w:t>
      </w:r>
      <w:r>
        <w:rPr>
          <w:rFonts w:hint="default"/>
        </w:rPr>
        <w:t>2018)</w:t>
      </w:r>
    </w:p>
    <w:p>
      <w:pPr>
        <w:rPr>
          <w:rFonts w:hint="eastAsia"/>
          <w:lang w:val="en-US" w:eastAsia="zh-CN"/>
        </w:rPr>
      </w:pPr>
    </w:p>
    <w:p>
      <w:pPr>
        <w:rPr>
          <w:rFonts w:hint="eastAsia"/>
          <w:lang w:val="en-US" w:eastAsia="zh-CN"/>
        </w:rPr>
      </w:pPr>
      <w:r>
        <w:rPr>
          <w:rFonts w:hint="eastAsia"/>
          <w:lang w:val="en-US" w:eastAsia="zh-CN"/>
        </w:rPr>
        <w:t>However, although the political environment is stable and the level of entrepreneurial activity increases, the quality of entrepreneurial projects of Chinese entrepreneurs is still not ideal.</w:t>
      </w:r>
    </w:p>
    <w:p>
      <w:pPr>
        <w:rPr>
          <w:rFonts w:hint="eastAsia"/>
          <w:lang w:val="en-US" w:eastAsia="zh-CN"/>
        </w:rPr>
      </w:pPr>
      <w:r>
        <w:rPr>
          <w:rFonts w:hint="eastAsia"/>
          <w:lang w:val="en-US" w:eastAsia="zh-CN"/>
        </w:rPr>
        <w:t>The proportion of highly educated entrepreneurs is lower than expected, and the economic and social value of entrepreneurial activities needs to be improved. (GEM 2018)</w:t>
      </w:r>
    </w:p>
    <w:p>
      <w:pPr>
        <w:rPr>
          <w:rFonts w:hint="eastAsia"/>
          <w:lang w:val="en-US" w:eastAsia="zh-CN"/>
        </w:rPr>
      </w:pPr>
      <w:r>
        <w:rPr>
          <w:rFonts w:hint="eastAsia"/>
          <w:lang w:val="en-US" w:eastAsia="zh-CN"/>
        </w:rPr>
        <w:t>This part of the reasons are due to China's commercial law, China's commercial law does not have a uniform commercial code, it is a set of legal group, including the "company law", "securities law", "insurance law", "maritime law", the trust law and investment fund law and other special law, company law emphasizes the government regulation of economic operation, mandatory, prohibitive norm, arbitrariness, alternative specifications. This violated the walker's theory, entrepreneurs need a free market environment. (</w:t>
      </w:r>
      <w:r>
        <w:t>Walker</w:t>
      </w:r>
      <w:r>
        <w:rPr>
          <w:rFonts w:hint="eastAsia"/>
          <w:lang w:val="en-US" w:eastAsia="zh-CN"/>
        </w:rPr>
        <w:t xml:space="preserve"> 2004) At the same time, China's commercial law lack of protection for small and medium-sized investors, to protect the interests of the investors is the commercial law is a basic concept, but not in China's commercial law for the protection of the small and medium-sized investors.</w:t>
      </w:r>
    </w:p>
    <w:p>
      <w:pPr>
        <w:pStyle w:val="4"/>
        <w:rPr>
          <w:rFonts w:hint="eastAsia"/>
          <w:lang w:val="en-US" w:eastAsia="zh-CN"/>
        </w:rPr>
      </w:pPr>
      <w:r>
        <w:rPr>
          <w:rFonts w:hint="eastAsia"/>
          <w:lang w:val="en-US" w:eastAsia="zh-CN"/>
        </w:rPr>
        <w:t>2.5.2 Economic and technical factors</w:t>
      </w:r>
    </w:p>
    <w:p>
      <w:pPr>
        <w:rPr>
          <w:rFonts w:hint="eastAsia"/>
          <w:lang w:val="en-US" w:eastAsia="zh-CN"/>
        </w:rPr>
      </w:pPr>
      <w:r>
        <w:rPr>
          <w:rFonts w:hint="eastAsia"/>
          <w:lang w:val="en-US" w:eastAsia="zh-CN"/>
        </w:rPr>
        <w:t>China's economy has achieved in the past 30 years of explosive growth, the growth rate is one of the world's largest. Since 1978 the market reform, China has from a centrally planned economy to market economy, economic and social development. GDP growth of close to 10% per year on average, it's the first time in history that a major economies continue to grow the fastest period, has lifted more than 800 million people in poverty. (</w:t>
      </w:r>
      <w:r>
        <w:t>World Bank. 2018)</w:t>
      </w:r>
    </w:p>
    <w:p>
      <w:pPr>
        <w:rPr>
          <w:rFonts w:hint="eastAsia"/>
          <w:lang w:val="en-US" w:eastAsia="zh-CN"/>
        </w:rPr>
      </w:pPr>
      <w:r>
        <w:rPr>
          <w:rFonts w:hint="eastAsia"/>
          <w:lang w:val="en-US" w:eastAsia="zh-CN"/>
        </w:rPr>
        <w:t>Rapid economic development depends on the development of the entrepreneurial spirit, during the period of 1984 to 2000, China's private enterprise number presented explosive growth, before that, because of the economic planning program, most of enterprises for state-owned enterprises. (</w:t>
      </w:r>
      <w:r>
        <w:t>Chinabgao.com. 2018)</w:t>
      </w:r>
    </w:p>
    <w:p>
      <w:pPr>
        <w:rPr>
          <w:rFonts w:hint="eastAsia"/>
          <w:lang w:val="en-US" w:eastAsia="zh-CN"/>
        </w:rPr>
      </w:pPr>
      <w:r>
        <w:rPr>
          <w:rFonts w:hint="eastAsia"/>
          <w:lang w:val="en-US" w:eastAsia="zh-CN"/>
        </w:rPr>
        <w:t>Thus economic system for the entrepreneurial spirit also has the effects of that nots allow to ignore. According to the theory of McClelland, entrepreneurs want to realize self value, high demand for achievement. When China economic transformation, the planned economy into market economy.(</w:t>
      </w:r>
      <w:r>
        <w:t>McClelland</w:t>
      </w:r>
      <w:r>
        <w:rPr>
          <w:rFonts w:hint="eastAsia"/>
          <w:lang w:val="en-US" w:eastAsia="zh-CN"/>
        </w:rPr>
        <w:t xml:space="preserve"> 1965) For the people that work for state-owned enterprises have the opportunity to create their own company, China's entrepreneurs showed a high degree of entrepreneurial zeal.</w:t>
      </w:r>
    </w:p>
    <w:p>
      <w:pPr>
        <w:rPr>
          <w:rFonts w:hint="eastAsia"/>
          <w:lang w:val="en-US" w:eastAsia="zh-CN"/>
        </w:rPr>
      </w:pPr>
    </w:p>
    <w:p>
      <w:pPr>
        <w:pStyle w:val="2"/>
        <w:rPr>
          <w:rFonts w:hint="eastAsia"/>
          <w:lang w:val="en-US" w:eastAsia="zh-CN"/>
        </w:rPr>
      </w:pPr>
      <w:bookmarkStart w:id="20" w:name="_Toc25704_WPSOffice_Level1"/>
      <w:r>
        <w:rPr>
          <w:rFonts w:hint="eastAsia"/>
          <w:lang w:val="en-US" w:eastAsia="zh-CN"/>
        </w:rPr>
        <w:t>3.0 Conclusion</w:t>
      </w:r>
      <w:bookmarkEnd w:id="20"/>
    </w:p>
    <w:p>
      <w:pPr>
        <w:rPr>
          <w:rFonts w:hint="eastAsia"/>
          <w:lang w:val="en-US" w:eastAsia="zh-CN"/>
        </w:rPr>
      </w:pPr>
      <w:r>
        <w:rPr>
          <w:rFonts w:hint="eastAsia"/>
          <w:lang w:val="en-US" w:eastAsia="zh-CN"/>
        </w:rPr>
        <w:t>Through the study of five countries, the author found that the influence of the stable political environment for entrepreneurship. A stable political environment can keep the policy support for entrepreneurs, they have enough time to ensure that stimulate entrepreneurship policy implementation, and effective. The second is the economic environment, economic environment and the influence of the entrepreneurial spirit is of each other. A mature and stable economic environment, can improve the confidence of entrepreneurs, let they dare to start his own company. , in turn, the development of highly entrepreneurial spirit can create a large number of small and medium-sized enterprises and employment opportunities. This provides a great help for the development of economy and the stability.</w:t>
      </w:r>
    </w:p>
    <w:p>
      <w:pPr>
        <w:pStyle w:val="2"/>
        <w:rPr>
          <w:rFonts w:hint="eastAsia"/>
          <w:lang w:val="en-US" w:eastAsia="zh-CN"/>
        </w:rPr>
      </w:pPr>
      <w:bookmarkStart w:id="21" w:name="_Toc5226_WPSOffice_Level1"/>
      <w:r>
        <w:rPr>
          <w:rFonts w:hint="eastAsia"/>
          <w:lang w:val="en-US" w:eastAsia="zh-CN"/>
        </w:rPr>
        <w:t>4.0 Recommendation</w:t>
      </w:r>
      <w:bookmarkEnd w:id="21"/>
    </w:p>
    <w:p>
      <w:pPr>
        <w:rPr>
          <w:rFonts w:hint="eastAsia"/>
          <w:lang w:val="en-US" w:eastAsia="zh-CN"/>
        </w:rPr>
      </w:pPr>
      <w:r>
        <w:rPr>
          <w:rFonts w:hint="eastAsia"/>
          <w:lang w:val="en-US" w:eastAsia="zh-CN"/>
        </w:rPr>
        <w:t>Through learning from these 5 countries, the author finds that Canada has the best policy and legal support for entrepreneurs. Canada has a wealth of properties, an excellent political system, and a developed economy. All this created Canada's entrepreneurial spirit. In contrast, Argentina, Latin America, is also rich in natural resources, but the chaotic political environment has affected the economic development. At the same time, it inhibits the enthusiasm of the entrepreneurs.</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rPr>
          <w:rFonts w:hint="eastAsia"/>
          <w:lang w:val="en-US" w:eastAsia="zh-CN"/>
        </w:rPr>
      </w:pPr>
      <w:bookmarkStart w:id="22" w:name="_Toc27382_WPSOffice_Level1"/>
      <w:r>
        <w:rPr>
          <w:rFonts w:hint="eastAsia"/>
          <w:lang w:val="en-US" w:eastAsia="zh-CN"/>
        </w:rPr>
        <w:t>Reference</w:t>
      </w:r>
      <w:bookmarkEnd w:id="22"/>
    </w:p>
    <w:p>
      <w:r>
        <w:t>BBC News. (2018). Angola profile.Available</w:t>
      </w:r>
      <w:r>
        <w:rPr>
          <w:rFonts w:hint="eastAsia"/>
          <w:lang w:val="en-US" w:eastAsia="zh-CN"/>
        </w:rPr>
        <w:t xml:space="preserve"> </w:t>
      </w:r>
      <w:r>
        <w:t xml:space="preserve">at: </w:t>
      </w:r>
    </w:p>
    <w:p>
      <w:r>
        <w:t>http://www.bbc.co.uk/news/world-africa-13036732 .</w:t>
      </w:r>
    </w:p>
    <w:p>
      <w:pPr>
        <w:rPr>
          <w:rFonts w:hint="eastAsia"/>
          <w:lang w:val="en-US" w:eastAsia="zh-CN"/>
        </w:rPr>
      </w:pPr>
    </w:p>
    <w:p>
      <w:r>
        <w:t>Data.worldbank.org. (2018). GDP (current US$) | Data. [online] Available at:</w:t>
      </w:r>
    </w:p>
    <w:p>
      <w:r>
        <w:t xml:space="preserve"> https://data.worldbank.org/indicator/NY.GDP.MKTP.CD?locations=AO .</w:t>
      </w:r>
    </w:p>
    <w:p/>
    <w:p>
      <w:pPr>
        <w:rPr>
          <w:rFonts w:hint="default"/>
        </w:rPr>
      </w:pPr>
      <w:r>
        <w:t>Murphy, A.E., 1986.</w:t>
      </w:r>
      <w:r>
        <w:rPr>
          <w:rFonts w:hint="default"/>
        </w:rPr>
        <w:t> Richard Cantillon: entrepreneur and economist. Oxford University Press.</w:t>
      </w:r>
    </w:p>
    <w:p>
      <w:pPr>
        <w:rPr>
          <w:rFonts w:hint="default"/>
        </w:rPr>
      </w:pPr>
    </w:p>
    <w:p>
      <w:r>
        <w:t>Export.gov. (2018). Angola - Trade Agreements | export.gov. [online] Available at:</w:t>
      </w:r>
    </w:p>
    <w:p>
      <w:r>
        <w:t xml:space="preserve"> https://www.export.gov/article?id=Angola-Trade-Agreements .</w:t>
      </w:r>
    </w:p>
    <w:p/>
    <w:p>
      <w:pPr>
        <w:rPr>
          <w:rFonts w:hint="eastAsia"/>
          <w:lang w:val="en-US" w:eastAsia="zh-CN"/>
        </w:rPr>
      </w:pPr>
      <w:r>
        <w:t>McDubus, C. (2018). Angolan Youth Entrepreneurs Welcome government credit line “Projovem”. [online] AFRICA ON THE RISE. Available at:</w:t>
      </w:r>
      <w:r>
        <w:rPr>
          <w:rFonts w:hint="eastAsia"/>
          <w:lang w:val="en-US" w:eastAsia="zh-CN"/>
        </w:rPr>
        <w:t xml:space="preserve"> </w:t>
      </w:r>
    </w:p>
    <w:p>
      <w:r>
        <w:t>https://www.africa-ontherise.com/2017/01/angolan-youth-entrepreneurs-welcome-government-credit-line-projovem/.</w:t>
      </w:r>
    </w:p>
    <w:p/>
    <w:p>
      <w:r>
        <w:t>e.V., T. (2018). Corruption Perceptions Index 2017. [online] www.transparency.org. Available at: https://www.transparency.org/news/feature/corruption_perceptions_index_2017.</w:t>
      </w:r>
    </w:p>
    <w:p/>
    <w:p>
      <w:pPr>
        <w:rPr>
          <w:rFonts w:hint="default"/>
        </w:rPr>
      </w:pPr>
      <w:r>
        <w:t>Knight, G.A., 1997. Cross-cultural reliability and validity of a scale to measure firm entrepreneurial orientation.</w:t>
      </w:r>
      <w:r>
        <w:rPr>
          <w:rFonts w:hint="default"/>
        </w:rPr>
        <w:t> Journal of business venturing, 12(3), pp.213-225.</w:t>
      </w:r>
    </w:p>
    <w:p>
      <w:pPr>
        <w:rPr>
          <w:rFonts w:hint="default"/>
        </w:rPr>
      </w:pPr>
    </w:p>
    <w:p>
      <w:pPr>
        <w:rPr>
          <w:rFonts w:hint="eastAsia"/>
          <w:lang w:val="en-US" w:eastAsia="zh-CN"/>
        </w:rPr>
      </w:pPr>
      <w:r>
        <w:rPr>
          <w:rFonts w:hint="eastAsia"/>
          <w:lang w:val="en-US" w:eastAsia="zh-CN"/>
        </w:rPr>
        <w:t>Heritage.org. (2018). Angola Economy: Population, GDP, Inflation, Business, Trade, FDI, Corruption. [online] Available at: https://www.heritage.org/index/country/angola .</w:t>
      </w:r>
    </w:p>
    <w:p>
      <w:pPr>
        <w:rPr>
          <w:rFonts w:hint="eastAsia"/>
          <w:lang w:val="en-US" w:eastAsia="zh-CN"/>
        </w:rPr>
      </w:pPr>
    </w:p>
    <w:p>
      <w:r>
        <w:t>Probyn, J. (2018). The many opportunities Angolan entrepreneurs have and the help they need to seize them. [online] How We Made It In Africa. Available at:</w:t>
      </w:r>
    </w:p>
    <w:p>
      <w:r>
        <w:fldChar w:fldCharType="begin"/>
      </w:r>
      <w:r>
        <w:instrText xml:space="preserve"> HYPERLINK "https://www.howwemadeitinafrica.com/many-opportunities-angolan-entrepreneurs-help-need-seize/." </w:instrText>
      </w:r>
      <w:r>
        <w:fldChar w:fldCharType="separate"/>
      </w:r>
      <w:r>
        <w:rPr>
          <w:rStyle w:val="9"/>
        </w:rPr>
        <w:t>https://www.howwemadeitinafrica.com/many-opportunities-angolan-entrepreneurs-help-need-seize/.</w:t>
      </w:r>
      <w:r>
        <w:fldChar w:fldCharType="end"/>
      </w:r>
    </w:p>
    <w:p>
      <w:pPr>
        <w:rPr>
          <w:rFonts w:hint="eastAsia"/>
          <w:lang w:val="en-US" w:eastAsia="zh-CN"/>
        </w:rPr>
      </w:pPr>
    </w:p>
    <w:p>
      <w:r>
        <w:t xml:space="preserve">GEM Global Entrepreneurship Monitor. (2018). [online] Available at: </w:t>
      </w:r>
    </w:p>
    <w:p>
      <w:r>
        <w:t>https://www.gemconsortium.org/country-profile/35 .</w:t>
      </w:r>
    </w:p>
    <w:p/>
    <w:p>
      <w:r>
        <w:t>Businessinfo.cz. (2018). Business Support | BusinessInfo.cz. [online] Available at: http://www.businessinfo.cz/en/psc/grow-your-business/business-advisory-service/business-support.html .</w:t>
      </w:r>
    </w:p>
    <w:p/>
    <w:p>
      <w:pPr>
        <w:rPr>
          <w:rFonts w:hint="default"/>
        </w:rPr>
      </w:pPr>
      <w:r>
        <w:t>Walker, E. and Brown, A., 2004. What success factors are important to small business owners?.</w:t>
      </w:r>
      <w:r>
        <w:rPr>
          <w:rFonts w:hint="default"/>
        </w:rPr>
        <w:t> International small business journal, 22(6), pp.577-594.</w:t>
      </w:r>
    </w:p>
    <w:p>
      <w:pPr>
        <w:rPr>
          <w:rFonts w:hint="default"/>
        </w:rPr>
      </w:pPr>
    </w:p>
    <w:p>
      <w:r>
        <w:t xml:space="preserve">GOV.UK. (2018). Doing business in Czech Republic: Czech Republic trade and export guide. [online] Available at: </w:t>
      </w:r>
    </w:p>
    <w:p>
      <w:r>
        <w:fldChar w:fldCharType="begin"/>
      </w:r>
      <w:r>
        <w:instrText xml:space="preserve"> HYPERLINK "https://www.gov.uk/government/publications/exporting-to-czech-republic/doing-business-in-czech-republic-czech-republic-trade-and-export-guide." </w:instrText>
      </w:r>
      <w:r>
        <w:fldChar w:fldCharType="separate"/>
      </w:r>
      <w:r>
        <w:rPr>
          <w:rStyle w:val="9"/>
        </w:rPr>
        <w:t>https://www.gov.uk/government/publications/exporting-to-czech-republic/doing-business-in-czech-republic-czech-republic-trade-and-export-guide.</w:t>
      </w:r>
      <w:r>
        <w:fldChar w:fldCharType="end"/>
      </w:r>
    </w:p>
    <w:p/>
    <w:p>
      <w:r>
        <w:t xml:space="preserve">GOV.UK. (2018). Doing business in Czech Republic: Czech Republic trade and export guide. [online] Available at: </w:t>
      </w:r>
      <w:r>
        <w:fldChar w:fldCharType="begin"/>
      </w:r>
      <w:r>
        <w:instrText xml:space="preserve"> HYPERLINK "https://www.gov.uk/government/publications/exporting-to-czech-republic/doing-business-in-czech-republic-czech-republic-trade-and-export-guide." </w:instrText>
      </w:r>
      <w:r>
        <w:fldChar w:fldCharType="separate"/>
      </w:r>
      <w:r>
        <w:rPr>
          <w:rStyle w:val="9"/>
        </w:rPr>
        <w:t>https://www.gov.uk/government/publications/exporting-to-czech-republic/doing-business-in-czech-republic-czech-republic-trade-and-export-guide.</w:t>
      </w:r>
      <w:r>
        <w:fldChar w:fldCharType="end"/>
      </w:r>
    </w:p>
    <w:p/>
    <w:p>
      <w:pPr>
        <w:rPr>
          <w:rFonts w:hint="default"/>
        </w:rPr>
      </w:pPr>
      <w:r>
        <w:t> </w:t>
      </w:r>
      <w:r>
        <w:rPr>
          <w:rFonts w:hint="default"/>
        </w:rPr>
        <w:t>Cz.mofcom.gov.cn. (2018). [online] Available at:</w:t>
      </w:r>
    </w:p>
    <w:p>
      <w:pPr>
        <w:rPr>
          <w:rFonts w:hint="default"/>
        </w:rPr>
      </w:pPr>
      <w:r>
        <w:rPr>
          <w:rFonts w:hint="default"/>
        </w:rPr>
        <w:t xml:space="preserve"> http://cz.mofcom.gov.cn/aarticle/ztdy/200304/20030400083776.html .</w:t>
      </w:r>
    </w:p>
    <w:p>
      <w:pPr>
        <w:rPr>
          <w:rFonts w:hint="default"/>
        </w:rPr>
      </w:pPr>
    </w:p>
    <w:p>
      <w:pPr>
        <w:rPr>
          <w:rFonts w:hint="default"/>
        </w:rPr>
      </w:pPr>
      <w:r>
        <w:t>Inc.com. (2018). Doing Business in Argentina: A Constant Feeling of Crisis. [online] Available at: https://www.inc.com/magazine/201106/doing-business-in-argentina.html .</w:t>
      </w:r>
    </w:p>
    <w:p>
      <w:pPr>
        <w:rPr>
          <w:rFonts w:hint="default"/>
        </w:rPr>
      </w:pPr>
    </w:p>
    <w:p>
      <w:pPr>
        <w:rPr>
          <w:rFonts w:hint="default"/>
        </w:rPr>
      </w:pPr>
      <w:r>
        <w:t>TechCrunch. (2018). Argentina’s government is wooing entrepreneurs with a new law. [online] Available at: https://techcrunch.com/2017/06/21/argentinas-government-is-wooing-entrepreneurs-with-a-new-law/.</w:t>
      </w:r>
    </w:p>
    <w:p>
      <w:pPr>
        <w:rPr>
          <w:rFonts w:hint="default"/>
        </w:rPr>
      </w:pPr>
    </w:p>
    <w:p>
      <w:r>
        <w:t>Houlcroft, O. (2018). 5 Great Reasons to Do Business in Argentina | Biz Latin Hub. [online] Biz Latin Hub. Available at: https://www.bizlatinhub.com/5-reasons-do-business-argentina/ .</w:t>
      </w:r>
    </w:p>
    <w:p>
      <w:pPr>
        <w:rPr>
          <w:rFonts w:hint="eastAsia"/>
          <w:lang w:val="en-US" w:eastAsia="zh-CN"/>
        </w:rPr>
      </w:pPr>
    </w:p>
    <w:p>
      <w:r>
        <w:t>FocusEconomics | Economic Forecasts from the World's Leading Economists. (2018). Argentina Economy - GDP, Inflation, CPI and Interest Rate. [online] Available at: https://www.focus-economics.com/countries/argentina .</w:t>
      </w:r>
    </w:p>
    <w:p/>
    <w:p>
      <w:r>
        <w:t>GOV.UK. (2018). Doing business in Argentina: Argentina trade and export guide. [online] Available at: https://www.gov.uk/government/publications/exporting-to-argentina/doing-business-in-argentina-argentina-trade-and-export-guide .</w:t>
      </w:r>
    </w:p>
    <w:p/>
    <w:p>
      <w:pPr>
        <w:rPr>
          <w:rFonts w:hint="default"/>
        </w:rPr>
      </w:pPr>
      <w:r>
        <w:t>Schumpeter, J.A., 2017.</w:t>
      </w:r>
      <w:r>
        <w:rPr>
          <w:rFonts w:hint="default"/>
        </w:rPr>
        <w:t> Essays: on entrepreneurs, innovations, business cycles and the evolution of capitalism. Routledge.</w:t>
      </w:r>
    </w:p>
    <w:p>
      <w:pPr>
        <w:rPr>
          <w:rFonts w:hint="default"/>
        </w:rPr>
      </w:pPr>
    </w:p>
    <w:p>
      <w:r>
        <w:t xml:space="preserve">Gov.cn. (2018). [online] Available at: </w:t>
      </w:r>
    </w:p>
    <w:p>
      <w:pPr>
        <w:rPr>
          <w:rFonts w:hint="eastAsia"/>
          <w:lang w:val="en-US" w:eastAsia="zh-CN"/>
        </w:rPr>
      </w:pPr>
      <w:r>
        <w:t>http://www.gov.cn/zhengce/content/2015-06/16/content_9855.htm .</w:t>
      </w:r>
    </w:p>
    <w:p>
      <w:pPr>
        <w:rPr>
          <w:rFonts w:hint="eastAsia"/>
          <w:lang w:val="en-US" w:eastAsia="zh-CN"/>
        </w:rPr>
      </w:pPr>
    </w:p>
    <w:p>
      <w:r>
        <w:t xml:space="preserve">World Bank. (2018). Overview. [online] Available at: </w:t>
      </w:r>
    </w:p>
    <w:p>
      <w:r>
        <w:t>http://www.worldbank.org/en/country/china/overview .</w:t>
      </w:r>
    </w:p>
    <w:p/>
    <w:p>
      <w:r>
        <w:t xml:space="preserve">Chinabgao.com. (2018).www.chinabgao.com. [online] Available at: </w:t>
      </w:r>
    </w:p>
    <w:p>
      <w:r>
        <w:t>http://www.chinabgao.com/k/qiye/28142.html .</w:t>
      </w:r>
    </w:p>
    <w:p>
      <w:pPr>
        <w:rPr>
          <w:rFonts w:hint="default"/>
        </w:rPr>
      </w:pPr>
      <w:r>
        <w:t>McClelland, D.C., 1965. N achievement and entrepreneurship: A longitudinal study.</w:t>
      </w:r>
      <w:r>
        <w:rPr>
          <w:rFonts w:hint="default"/>
        </w:rPr>
        <w:t> Journal of personality and Social Psychology, 1(4), p.389.</w:t>
      </w:r>
    </w:p>
    <w:p>
      <w:pPr>
        <w:rPr>
          <w:rFonts w:hint="default"/>
        </w:rPr>
      </w:pPr>
    </w:p>
    <w:p>
      <w:r>
        <w:t>Settlement.org. (2018). What is Canada's political system?. [online] Available at: https://settlement.org/ontario/immigration-citizenship/canadian-government/canadian-political-system/what-is-canada-s-political-system/ .</w:t>
      </w:r>
    </w:p>
    <w:p/>
    <w:p>
      <w:r>
        <w:t xml:space="preserve">Canada, D. (2018). Backgrounder: Support for risk taking and entrepreneurship - Canada.ca. [online] Canada.ca. Available at: </w:t>
      </w:r>
    </w:p>
    <w:p>
      <w:pPr>
        <w:rPr>
          <w:rFonts w:hint="eastAsia"/>
          <w:lang w:val="en-US" w:eastAsia="zh-CN"/>
        </w:rPr>
      </w:pPr>
      <w:r>
        <w:fldChar w:fldCharType="begin"/>
      </w:r>
      <w:r>
        <w:instrText xml:space="preserve"> HYPERLINK "https://www.canada.ca/en/department-finance/news/2017/10/backgrounder_supportforrisktakingandentrepreneurship.html." </w:instrText>
      </w:r>
      <w:r>
        <w:fldChar w:fldCharType="separate"/>
      </w:r>
      <w:r>
        <w:rPr>
          <w:rStyle w:val="9"/>
        </w:rPr>
        <w:t>https://www.canada.ca/en/department-finance/news/2017/10/backgrounder_supportforrisktakingandentrepreneurship.html</w:t>
      </w:r>
      <w:r>
        <w:rPr>
          <w:rStyle w:val="9"/>
          <w:rFonts w:hint="eastAsia"/>
          <w:lang w:val="en-US" w:eastAsia="zh-CN"/>
        </w:rPr>
        <w:t>.</w:t>
      </w:r>
      <w:r>
        <w:fldChar w:fldCharType="end"/>
      </w:r>
    </w:p>
    <w:p>
      <w:pPr>
        <w:rPr>
          <w:rFonts w:hint="eastAsia"/>
          <w:lang w:val="en-US" w:eastAsia="zh-CN"/>
        </w:rPr>
      </w:pPr>
    </w:p>
    <w:p>
      <w:r>
        <w:t xml:space="preserve">Trade - European Commission. (2018). CETA - EU-Canada Comprehensive Economic and Trade Agreement. [online] Available at: </w:t>
      </w:r>
      <w:r>
        <w:fldChar w:fldCharType="begin"/>
      </w:r>
      <w:r>
        <w:instrText xml:space="preserve"> HYPERLINK "http://ec.europa.eu/trade/policy/in-focus/ceta/." </w:instrText>
      </w:r>
      <w:r>
        <w:fldChar w:fldCharType="separate"/>
      </w:r>
      <w:r>
        <w:rPr>
          <w:rStyle w:val="9"/>
        </w:rPr>
        <w:t>http://ec.europa.eu/trade/policy/in-focus/ceta/.</w:t>
      </w:r>
      <w:r>
        <w:fldChar w:fldCharType="end"/>
      </w:r>
    </w:p>
    <w:p>
      <w:pPr>
        <w:rPr>
          <w:rFonts w:hint="eastAsia"/>
          <w:lang w:val="en-US" w:eastAsia="zh-CN"/>
        </w:rPr>
      </w:pPr>
    </w:p>
    <w:p>
      <w:pPr>
        <w:rPr>
          <w:rFonts w:hint="eastAsia"/>
          <w:lang w:val="en-US" w:eastAsia="zh-CN"/>
        </w:rPr>
      </w:pPr>
      <w:r>
        <w:t>Tradingeconomics.com. (2018). Canada Interest Rate | 1990-2018 | Data | Chart | Calendar | Forecast. [online] Available at: https://tradingeconomics.com/canada/interest-rate.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43" w:usb2="00000009" w:usb3="00000000" w:csb0="400001FF" w:csb1="FFFF0000"/>
  </w:font>
  <w:font w:name="MS PGothic">
    <w:panose1 w:val="020B0600070205080204"/>
    <w:charset w:val="80"/>
    <w:family w:val="auto"/>
    <w:pitch w:val="default"/>
    <w:sig w:usb0="E00002FF" w:usb1="6AC7FDFB" w:usb2="08000012" w:usb3="00000000" w:csb0="4002009F" w:csb1="DFD70000"/>
  </w:font>
  <w:font w:name="楷体_GB2312">
    <w:altName w:val="KaiTi"/>
    <w:panose1 w:val="00000000000000000000"/>
    <w:charset w:val="00"/>
    <w:family w:val="auto"/>
    <w:pitch w:val="default"/>
    <w:sig w:usb0="00000000" w:usb1="00000000" w:usb2="00000000" w:usb3="00000000" w:csb0="00000000" w:csb1="00000000"/>
  </w:font>
  <w:font w:name="KaiTi">
    <w:panose1 w:val="02010609060101010101"/>
    <w:charset w:val="86"/>
    <w:family w:val="auto"/>
    <w:pitch w:val="default"/>
    <w:sig w:usb0="800002BF" w:usb1="38CF7CFA" w:usb2="00000016" w:usb3="00000000" w:csb0="00040001" w:csb1="00000000"/>
  </w:font>
  <w:font w:name="Microsoft YaHei">
    <w:panose1 w:val="020B0503020204020204"/>
    <w:charset w:val="86"/>
    <w:family w:val="auto"/>
    <w:pitch w:val="default"/>
    <w:sig w:usb0="80000287" w:usb1="28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E984010"/>
    <w:rsid w:val="0C180187"/>
    <w:rsid w:val="1F467AC2"/>
    <w:rsid w:val="2BB5432B"/>
    <w:rsid w:val="3E984010"/>
    <w:rsid w:val="5F406771"/>
    <w:rsid w:val="714749F6"/>
    <w:rsid w:val="761A465B"/>
    <w:rsid w:val="7C8A3E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1"/>
    <w:qFormat/>
    <w:uiPriority w:val="0"/>
    <w:pPr>
      <w:spacing w:before="0" w:beforeAutospacing="1" w:after="0" w:afterAutospacing="1"/>
      <w:jc w:val="left"/>
    </w:pPr>
    <w:rPr>
      <w:rFonts w:hint="eastAsia" w:ascii="SimSun" w:hAnsi="SimSun" w:eastAsia="SimSun" w:cs="SimSun"/>
      <w:b/>
      <w:kern w:val="44"/>
      <w:sz w:val="48"/>
      <w:szCs w:val="48"/>
      <w:lang w:val="en-US" w:eastAsia="zh-CN" w:bidi="ar"/>
    </w:rPr>
  </w:style>
  <w:style w:type="paragraph" w:styleId="3">
    <w:name w:val="heading 2"/>
    <w:basedOn w:val="1"/>
    <w:next w:val="1"/>
    <w:link w:val="12"/>
    <w:unhideWhenUsed/>
    <w:qFormat/>
    <w:uiPriority w:val="0"/>
    <w:pPr>
      <w:keepNext/>
      <w:keepLines/>
      <w:spacing w:before="260" w:beforeLines="0" w:beforeAutospacing="0" w:after="260" w:afterLines="0" w:afterAutospacing="0" w:line="413" w:lineRule="auto"/>
      <w:outlineLvl w:val="1"/>
    </w:pPr>
    <w:rPr>
      <w:rFonts w:ascii="Arial" w:hAnsi="Arial" w:eastAsia="SimHei"/>
      <w:b/>
      <w:sz w:val="32"/>
    </w:rPr>
  </w:style>
  <w:style w:type="paragraph" w:styleId="4">
    <w:name w:val="heading 3"/>
    <w:basedOn w:val="1"/>
    <w:next w:val="1"/>
    <w:link w:val="13"/>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6">
    <w:name w:val="Default Paragraph Font"/>
    <w:semiHidden/>
    <w:qFormat/>
    <w:uiPriority w:val="0"/>
  </w:style>
  <w:style w:type="table" w:default="1" w:styleId="10">
    <w:name w:val="Normal Table"/>
    <w:semiHidden/>
    <w:uiPriority w:val="0"/>
    <w:tblPr>
      <w:tblLayout w:type="fixed"/>
      <w:tblCellMar>
        <w:top w:w="0" w:type="dxa"/>
        <w:left w:w="108" w:type="dxa"/>
        <w:bottom w:w="0" w:type="dxa"/>
        <w:right w:w="108" w:type="dxa"/>
      </w:tblCellMar>
    </w:tbl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FollowedHyperlink"/>
    <w:basedOn w:val="6"/>
    <w:uiPriority w:val="0"/>
    <w:rPr>
      <w:color w:val="000000"/>
      <w:u w:val="none"/>
    </w:rPr>
  </w:style>
  <w:style w:type="character" w:styleId="9">
    <w:name w:val="Hyperlink"/>
    <w:basedOn w:val="6"/>
    <w:uiPriority w:val="0"/>
    <w:rPr>
      <w:color w:val="0000FF"/>
      <w:u w:val="single"/>
    </w:rPr>
  </w:style>
  <w:style w:type="character" w:customStyle="1" w:styleId="11">
    <w:name w:val="标题 1 Char"/>
    <w:link w:val="2"/>
    <w:uiPriority w:val="0"/>
    <w:rPr>
      <w:rFonts w:hint="eastAsia" w:ascii="SimSun" w:hAnsi="SimSun" w:eastAsia="SimSun" w:cs="SimSun"/>
      <w:b/>
      <w:kern w:val="44"/>
      <w:sz w:val="48"/>
      <w:szCs w:val="48"/>
      <w:lang w:val="en-US" w:eastAsia="zh-CN" w:bidi="ar"/>
    </w:rPr>
  </w:style>
  <w:style w:type="character" w:customStyle="1" w:styleId="12">
    <w:name w:val="标题 2 Char"/>
    <w:link w:val="3"/>
    <w:uiPriority w:val="0"/>
    <w:rPr>
      <w:rFonts w:ascii="Arial" w:hAnsi="Arial" w:eastAsia="SimHei"/>
      <w:b/>
      <w:sz w:val="32"/>
    </w:rPr>
  </w:style>
  <w:style w:type="character" w:customStyle="1" w:styleId="13">
    <w:name w:val="标题 3 Char"/>
    <w:link w:val="4"/>
    <w:uiPriority w:val="0"/>
    <w:rPr>
      <w:b/>
      <w:sz w:val="32"/>
    </w:rPr>
  </w:style>
  <w:style w:type="paragraph" w:customStyle="1" w:styleId="14">
    <w:name w:val="WPSOffice手动目录 1"/>
    <w:uiPriority w:val="0"/>
    <w:pPr>
      <w:ind w:leftChars="0"/>
    </w:pPr>
    <w:rPr>
      <w:sz w:val="20"/>
      <w:szCs w:val="20"/>
    </w:rPr>
  </w:style>
  <w:style w:type="paragraph" w:customStyle="1" w:styleId="15">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774556d7-5c0a-4684-bf13-4459968fea74}"/>
        <w:style w:val=""/>
        <w:category>
          <w:name w:val="常规"/>
          <w:gallery w:val="placeholder"/>
        </w:category>
        <w:types>
          <w:type w:val="bbPlcHdr"/>
        </w:types>
        <w:behaviors>
          <w:behavior w:val="content"/>
        </w:behaviors>
        <w:description w:val=""/>
        <w:guid w:val="{774556d7-5c0a-4684-bf13-4459968fea74}"/>
      </w:docPartPr>
      <w:docPartBody>
        <w:p>
          <w:r>
            <w:rPr>
              <w:color w:val="808080"/>
            </w:rPr>
            <w:t>单击此处输入文字。</w:t>
          </w:r>
        </w:p>
      </w:docPartBody>
    </w:docPart>
    <w:docPart>
      <w:docPartPr>
        <w:name w:val="{5cab8f9d-ec85-407c-9a0d-89246b069c41}"/>
        <w:style w:val=""/>
        <w:category>
          <w:name w:val="常规"/>
          <w:gallery w:val="placeholder"/>
        </w:category>
        <w:types>
          <w:type w:val="bbPlcHdr"/>
        </w:types>
        <w:behaviors>
          <w:behavior w:val="content"/>
        </w:behaviors>
        <w:description w:val=""/>
        <w:guid w:val="{5cab8f9d-ec85-407c-9a0d-89246b069c41}"/>
      </w:docPartPr>
      <w:docPartBody>
        <w:p>
          <w:r>
            <w:rPr>
              <w:color w:val="808080"/>
            </w:rPr>
            <w:t>单击此处输入文字。</w:t>
          </w:r>
        </w:p>
      </w:docPartBody>
    </w:docPart>
    <w:docPart>
      <w:docPartPr>
        <w:name w:val="{eff11376-305d-4a07-a725-f0ce11ca909b}"/>
        <w:style w:val=""/>
        <w:category>
          <w:name w:val="常规"/>
          <w:gallery w:val="placeholder"/>
        </w:category>
        <w:types>
          <w:type w:val="bbPlcHdr"/>
        </w:types>
        <w:behaviors>
          <w:behavior w:val="content"/>
        </w:behaviors>
        <w:description w:val=""/>
        <w:guid w:val="{eff11376-305d-4a07-a725-f0ce11ca909b}"/>
      </w:docPartPr>
      <w:docPartBody>
        <w:p>
          <w:r>
            <w:rPr>
              <w:color w:val="808080"/>
            </w:rPr>
            <w:t>单击此处输入文字。</w:t>
          </w:r>
        </w:p>
      </w:docPartBody>
    </w:docPart>
    <w:docPart>
      <w:docPartPr>
        <w:name w:val="{6a819cd2-14a9-47f3-9485-bfaf9df5a525}"/>
        <w:style w:val=""/>
        <w:category>
          <w:name w:val="常规"/>
          <w:gallery w:val="placeholder"/>
        </w:category>
        <w:types>
          <w:type w:val="bbPlcHdr"/>
        </w:types>
        <w:behaviors>
          <w:behavior w:val="content"/>
        </w:behaviors>
        <w:description w:val=""/>
        <w:guid w:val="{6a819cd2-14a9-47f3-9485-bfaf9df5a525}"/>
      </w:docPartPr>
      <w:docPartBody>
        <w:p>
          <w:r>
            <w:rPr>
              <w:color w:val="808080"/>
            </w:rPr>
            <w:t>单击此处输入文字。</w:t>
          </w:r>
        </w:p>
      </w:docPartBody>
    </w:docPart>
    <w:docPart>
      <w:docPartPr>
        <w:name w:val="{ccf27625-3dd5-424b-b254-f47a170c8876}"/>
        <w:style w:val=""/>
        <w:category>
          <w:name w:val="常规"/>
          <w:gallery w:val="placeholder"/>
        </w:category>
        <w:types>
          <w:type w:val="bbPlcHdr"/>
        </w:types>
        <w:behaviors>
          <w:behavior w:val="content"/>
        </w:behaviors>
        <w:description w:val=""/>
        <w:guid w:val="{ccf27625-3dd5-424b-b254-f47a170c8876}"/>
      </w:docPartPr>
      <w:docPartBody>
        <w:p>
          <w:r>
            <w:rPr>
              <w:color w:val="808080"/>
            </w:rPr>
            <w:t>单击此处输入文字。</w:t>
          </w:r>
        </w:p>
      </w:docPartBody>
    </w:docPart>
    <w:docPart>
      <w:docPartPr>
        <w:name w:val="{db94a229-f2ae-4752-988f-d344a18cfb9f}"/>
        <w:style w:val=""/>
        <w:category>
          <w:name w:val="常规"/>
          <w:gallery w:val="placeholder"/>
        </w:category>
        <w:types>
          <w:type w:val="bbPlcHdr"/>
        </w:types>
        <w:behaviors>
          <w:behavior w:val="content"/>
        </w:behaviors>
        <w:description w:val=""/>
        <w:guid w:val="{db94a229-f2ae-4752-988f-d344a18cfb9f}"/>
      </w:docPartPr>
      <w:docPartBody>
        <w:p>
          <w:r>
            <w:rPr>
              <w:color w:val="808080"/>
            </w:rPr>
            <w:t>单击此处输入文字。</w:t>
          </w:r>
        </w:p>
      </w:docPartBody>
    </w:docPart>
    <w:docPart>
      <w:docPartPr>
        <w:name w:val="{829ba48c-0521-414d-8f55-f3a8361cf066}"/>
        <w:style w:val=""/>
        <w:category>
          <w:name w:val="常规"/>
          <w:gallery w:val="placeholder"/>
        </w:category>
        <w:types>
          <w:type w:val="bbPlcHdr"/>
        </w:types>
        <w:behaviors>
          <w:behavior w:val="content"/>
        </w:behaviors>
        <w:description w:val=""/>
        <w:guid w:val="{829ba48c-0521-414d-8f55-f3a8361cf066}"/>
      </w:docPartPr>
      <w:docPartBody>
        <w:p>
          <w:r>
            <w:rPr>
              <w:color w:val="808080"/>
            </w:rPr>
            <w:t>单击此处输入文字。</w:t>
          </w:r>
        </w:p>
      </w:docPartBody>
    </w:docPart>
    <w:docPart>
      <w:docPartPr>
        <w:name w:val="{3ffd2e94-3266-49c0-ad5e-cf600e22f2cc}"/>
        <w:style w:val=""/>
        <w:category>
          <w:name w:val="常规"/>
          <w:gallery w:val="placeholder"/>
        </w:category>
        <w:types>
          <w:type w:val="bbPlcHdr"/>
        </w:types>
        <w:behaviors>
          <w:behavior w:val="content"/>
        </w:behaviors>
        <w:description w:val=""/>
        <w:guid w:val="{3ffd2e94-3266-49c0-ad5e-cf600e22f2cc}"/>
      </w:docPartPr>
      <w:docPartBody>
        <w:p>
          <w:r>
            <w:rPr>
              <w:color w:val="808080"/>
            </w:rPr>
            <w:t>单击此处输入文字。</w:t>
          </w:r>
        </w:p>
      </w:docPartBody>
    </w:docPart>
    <w:docPart>
      <w:docPartPr>
        <w:name w:val="{35b043e3-feb2-456b-9a05-2c25ced37faa}"/>
        <w:style w:val=""/>
        <w:category>
          <w:name w:val="常规"/>
          <w:gallery w:val="placeholder"/>
        </w:category>
        <w:types>
          <w:type w:val="bbPlcHdr"/>
        </w:types>
        <w:behaviors>
          <w:behavior w:val="content"/>
        </w:behaviors>
        <w:description w:val=""/>
        <w:guid w:val="{35b043e3-feb2-456b-9a05-2c25ced37faa}"/>
      </w:docPartPr>
      <w:docPartBody>
        <w:p>
          <w:r>
            <w:rPr>
              <w:color w:val="808080"/>
            </w:rPr>
            <w:t>单击此处输入文字。</w:t>
          </w:r>
        </w:p>
      </w:docPartBody>
    </w:docPart>
    <w:docPart>
      <w:docPartPr>
        <w:name w:val="{22349710-0a5f-444c-91b4-7221b5ef347a}"/>
        <w:style w:val=""/>
        <w:category>
          <w:name w:val="常规"/>
          <w:gallery w:val="placeholder"/>
        </w:category>
        <w:types>
          <w:type w:val="bbPlcHdr"/>
        </w:types>
        <w:behaviors>
          <w:behavior w:val="content"/>
        </w:behaviors>
        <w:description w:val=""/>
        <w:guid w:val="{22349710-0a5f-444c-91b4-7221b5ef347a}"/>
      </w:docPartPr>
      <w:docPartBody>
        <w:p>
          <w:r>
            <w:rPr>
              <w:color w:val="808080"/>
            </w:rPr>
            <w:t>单击此处输入文字。</w:t>
          </w:r>
        </w:p>
      </w:docPartBody>
    </w:docPart>
    <w:docPart>
      <w:docPartPr>
        <w:name w:val="{0cb91b8d-16e2-47af-b365-5cf06dccdf0a}"/>
        <w:style w:val=""/>
        <w:category>
          <w:name w:val="常规"/>
          <w:gallery w:val="placeholder"/>
        </w:category>
        <w:types>
          <w:type w:val="bbPlcHdr"/>
        </w:types>
        <w:behaviors>
          <w:behavior w:val="content"/>
        </w:behaviors>
        <w:description w:val=""/>
        <w:guid w:val="{0cb91b8d-16e2-47af-b365-5cf06dccdf0a}"/>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Office_10.1.0.7311_F1E327BC-269C-435d-A152-05C5408002CA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2018-04-24T22:28:00Z</dcterms:created>
  <dc:creator>ASUS</dc:creator>
  <cp:lastModifiedBy>ASUS</cp:lastModifiedBy>
  <dcterms:modified xsi:type="dcterms:W3CDTF">2018-04-27T20:26:35Z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