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70734F" w14:textId="64A81B11" w:rsidR="0078718E" w:rsidRPr="006E14B4" w:rsidRDefault="006E14B4">
      <w:r w:rsidRPr="006E14B4">
        <w:t>This rep</w:t>
      </w:r>
      <w:r>
        <w:t xml:space="preserve">ort </w:t>
      </w:r>
      <w:r w:rsidR="00882BDC">
        <w:t xml:space="preserve">has been put together to </w:t>
      </w:r>
      <w:r w:rsidR="0036039C">
        <w:t>explain</w:t>
      </w:r>
      <w:r w:rsidR="00882BDC">
        <w:t xml:space="preserve"> and analyse </w:t>
      </w:r>
      <w:r w:rsidR="0036039C">
        <w:t xml:space="preserve">the importance of capturing </w:t>
      </w:r>
      <w:r w:rsidR="00D0264E">
        <w:t xml:space="preserve">robust quantitative and qualitative </w:t>
      </w:r>
      <w:r w:rsidR="00BB7761">
        <w:t>information</w:t>
      </w:r>
      <w:r w:rsidR="00F50F5B">
        <w:t>.  It will also showcase how peopl</w:t>
      </w:r>
      <w:r w:rsidR="00A45434">
        <w:t xml:space="preserve">e practices </w:t>
      </w:r>
      <w:r w:rsidR="00F97D24">
        <w:t>use evidence-based practice</w:t>
      </w:r>
      <w:r w:rsidR="001C211D">
        <w:t>,</w:t>
      </w:r>
      <w:r w:rsidR="00F97D24">
        <w:t xml:space="preserve"> </w:t>
      </w:r>
      <w:r w:rsidR="00361004">
        <w:t>with</w:t>
      </w:r>
      <w:r w:rsidR="006B3A88">
        <w:t xml:space="preserve"> effective</w:t>
      </w:r>
      <w:r w:rsidR="00883357">
        <w:t xml:space="preserve"> and meaningful</w:t>
      </w:r>
      <w:r w:rsidR="006B3A88">
        <w:t xml:space="preserve"> critical thi</w:t>
      </w:r>
      <w:r w:rsidR="00E242D6">
        <w:t xml:space="preserve">nking </w:t>
      </w:r>
      <w:r w:rsidR="009B261B">
        <w:t>for effective</w:t>
      </w:r>
      <w:r w:rsidR="009F20C3">
        <w:t xml:space="preserve"> decision making</w:t>
      </w:r>
      <w:r w:rsidR="009B261B">
        <w:t>.</w:t>
      </w:r>
      <w:r w:rsidR="009F20C3">
        <w:t xml:space="preserve"> </w:t>
      </w:r>
    </w:p>
    <w:p w14:paraId="3B44AC14" w14:textId="77777777" w:rsidR="0078718E" w:rsidRDefault="0078718E">
      <w:pPr>
        <w:rPr>
          <w:b/>
          <w:bCs/>
        </w:rPr>
      </w:pPr>
    </w:p>
    <w:p w14:paraId="095B6DF2" w14:textId="4C3C431F" w:rsidR="007E753E" w:rsidRPr="00DF3B16" w:rsidRDefault="00E208C0">
      <w:pPr>
        <w:rPr>
          <w:b/>
          <w:bCs/>
        </w:rPr>
      </w:pPr>
      <w:r w:rsidRPr="00DF3B16">
        <w:rPr>
          <w:b/>
          <w:bCs/>
        </w:rPr>
        <w:t>S</w:t>
      </w:r>
      <w:r w:rsidR="00D32BC5">
        <w:rPr>
          <w:b/>
          <w:bCs/>
        </w:rPr>
        <w:t>ECTION</w:t>
      </w:r>
      <w:r w:rsidRPr="00DF3B16">
        <w:rPr>
          <w:b/>
          <w:bCs/>
        </w:rPr>
        <w:t xml:space="preserve"> 1</w:t>
      </w:r>
    </w:p>
    <w:p w14:paraId="28F0A069" w14:textId="5399DAD4" w:rsidR="006832CD" w:rsidRDefault="006832CD">
      <w:pPr>
        <w:rPr>
          <w:b/>
          <w:bCs/>
        </w:rPr>
      </w:pPr>
      <w:r w:rsidRPr="00DF3B16">
        <w:rPr>
          <w:b/>
          <w:bCs/>
        </w:rPr>
        <w:t xml:space="preserve">AC1.1 – </w:t>
      </w:r>
      <w:bookmarkStart w:id="0" w:name="_Hlk167710945"/>
      <w:r w:rsidRPr="00DF3B16">
        <w:rPr>
          <w:b/>
          <w:bCs/>
        </w:rPr>
        <w:t>Evaluate the concept of evidence-based pr</w:t>
      </w:r>
      <w:r w:rsidR="004553DB" w:rsidRPr="00DF3B16">
        <w:rPr>
          <w:b/>
          <w:bCs/>
        </w:rPr>
        <w:t>actice and assess how approaches to evidenced-based practice can be used to provide insight that supports sound decision-making across a range of people practices and organisati</w:t>
      </w:r>
      <w:r w:rsidR="00DF3B16" w:rsidRPr="00DF3B16">
        <w:rPr>
          <w:b/>
          <w:bCs/>
        </w:rPr>
        <w:t>onal issues</w:t>
      </w:r>
      <w:bookmarkEnd w:id="0"/>
      <w:r w:rsidR="00DF3B16" w:rsidRPr="00DF3B16">
        <w:rPr>
          <w:b/>
          <w:bCs/>
        </w:rPr>
        <w:t>.</w:t>
      </w:r>
    </w:p>
    <w:p w14:paraId="65E79E21" w14:textId="53CBC85B" w:rsidR="007773D0" w:rsidRDefault="00777565">
      <w:pPr>
        <w:rPr>
          <w:color w:val="FF0000"/>
        </w:rPr>
      </w:pPr>
      <w:r>
        <w:t xml:space="preserve">The process of </w:t>
      </w:r>
      <w:r w:rsidR="00B82C08">
        <w:t xml:space="preserve">Evidence Based Practice moves away from </w:t>
      </w:r>
      <w:r w:rsidR="00F1636E">
        <w:t xml:space="preserve">trends </w:t>
      </w:r>
      <w:r w:rsidR="00437174">
        <w:t xml:space="preserve">or </w:t>
      </w:r>
      <w:r w:rsidR="00E4799E">
        <w:t>fad-based</w:t>
      </w:r>
      <w:r w:rsidR="00437174">
        <w:t xml:space="preserve"> evidence and focusses on evidence gather</w:t>
      </w:r>
      <w:r w:rsidR="009A62CF">
        <w:t>ed</w:t>
      </w:r>
      <w:r w:rsidR="00437174">
        <w:t xml:space="preserve"> through reliable sources such as journa</w:t>
      </w:r>
      <w:r w:rsidR="00CE7701">
        <w:t xml:space="preserve">ls and </w:t>
      </w:r>
      <w:r w:rsidR="0056409C">
        <w:t xml:space="preserve">by </w:t>
      </w:r>
      <w:r w:rsidR="00CE7701">
        <w:t xml:space="preserve">understanding your organisation through </w:t>
      </w:r>
      <w:r w:rsidR="00DA26B9">
        <w:t xml:space="preserve">methods such as </w:t>
      </w:r>
      <w:r w:rsidR="006C6E8F">
        <w:t xml:space="preserve">gathering </w:t>
      </w:r>
      <w:r w:rsidR="00CE7701">
        <w:t>feedback and ques</w:t>
      </w:r>
      <w:r w:rsidR="009E0FC3">
        <w:t xml:space="preserve">tionnaires.  By asking critical questions, how, </w:t>
      </w:r>
      <w:r w:rsidR="00153E3F">
        <w:t>why,</w:t>
      </w:r>
      <w:r w:rsidR="009E0FC3">
        <w:t xml:space="preserve"> and what </w:t>
      </w:r>
      <w:r w:rsidR="002B1628">
        <w:t>from multiple sources will provide sufficient</w:t>
      </w:r>
      <w:r w:rsidR="00495D07">
        <w:t>,</w:t>
      </w:r>
      <w:r w:rsidR="002B1628">
        <w:t xml:space="preserve"> good quality</w:t>
      </w:r>
      <w:r w:rsidR="003B0953">
        <w:t>,</w:t>
      </w:r>
      <w:r w:rsidR="002B1628">
        <w:t xml:space="preserve"> </w:t>
      </w:r>
      <w:r w:rsidR="00CD214D">
        <w:t xml:space="preserve">reliable </w:t>
      </w:r>
      <w:r w:rsidR="002B1628">
        <w:t xml:space="preserve">evidence </w:t>
      </w:r>
      <w:r w:rsidR="00DC79D1">
        <w:t>enabling organisations</w:t>
      </w:r>
      <w:r w:rsidR="00B76DA8">
        <w:t xml:space="preserve"> </w:t>
      </w:r>
      <w:r w:rsidR="007E76CF">
        <w:t xml:space="preserve">to apply </w:t>
      </w:r>
      <w:r w:rsidR="002C082D">
        <w:t>evidence-based</w:t>
      </w:r>
      <w:r w:rsidR="00834203">
        <w:t xml:space="preserve"> practice </w:t>
      </w:r>
      <w:r w:rsidR="007B374A">
        <w:t>to ensure</w:t>
      </w:r>
      <w:r w:rsidR="00834203">
        <w:t xml:space="preserve"> sound decision making</w:t>
      </w:r>
      <w:r w:rsidR="003753E1">
        <w:t xml:space="preserve">. </w:t>
      </w:r>
      <w:r w:rsidR="001304D7">
        <w:t>Eric Barends</w:t>
      </w:r>
      <w:r w:rsidR="00D37636">
        <w:t xml:space="preserve">, Managing Director, Centre for </w:t>
      </w:r>
      <w:r w:rsidR="007B374A">
        <w:t>evidence-based</w:t>
      </w:r>
      <w:r w:rsidR="00DA37F2">
        <w:t xml:space="preserve"> management says that</w:t>
      </w:r>
      <w:r w:rsidR="00E274E0">
        <w:t xml:space="preserve"> </w:t>
      </w:r>
      <w:r w:rsidR="0036771B">
        <w:t>we have to feed our brains with sufficient good quality evidence in order to</w:t>
      </w:r>
      <w:r w:rsidR="00B20DA7">
        <w:t xml:space="preserve"> enable us to make good </w:t>
      </w:r>
      <w:r w:rsidR="007F30E2">
        <w:t>decisions.</w:t>
      </w:r>
      <w:r w:rsidR="00E60AE2">
        <w:t xml:space="preserve"> (CIPD,</w:t>
      </w:r>
      <w:r w:rsidR="0017208A">
        <w:t xml:space="preserve"> 2017).</w:t>
      </w:r>
      <w:r w:rsidR="007F30E2">
        <w:t xml:space="preserve"> </w:t>
      </w:r>
    </w:p>
    <w:p w14:paraId="5041EE25" w14:textId="2A20B1A4" w:rsidR="00AD66FE" w:rsidRDefault="0002415A">
      <w:r>
        <w:t>Ev</w:t>
      </w:r>
      <w:r w:rsidR="00823E1C">
        <w:t xml:space="preserve">idence-based practice </w:t>
      </w:r>
      <w:r w:rsidR="00CE33EC">
        <w:t>contributes to good decision making</w:t>
      </w:r>
      <w:r w:rsidR="001C268C">
        <w:t xml:space="preserve">, </w:t>
      </w:r>
      <w:r w:rsidR="002E3C6F">
        <w:t xml:space="preserve">Rob </w:t>
      </w:r>
      <w:r w:rsidR="005F1C91">
        <w:t xml:space="preserve">Briner has </w:t>
      </w:r>
      <w:r w:rsidR="009B21A4">
        <w:t xml:space="preserve">provided a </w:t>
      </w:r>
      <w:r w:rsidR="00153E3F">
        <w:t>six-step</w:t>
      </w:r>
      <w:r w:rsidR="009B21A4">
        <w:t xml:space="preserve"> </w:t>
      </w:r>
      <w:r w:rsidR="00526CF0">
        <w:t xml:space="preserve">process </w:t>
      </w:r>
      <w:r w:rsidR="009B21A4">
        <w:t xml:space="preserve">to </w:t>
      </w:r>
      <w:r w:rsidR="009336AB">
        <w:t>evidence-based</w:t>
      </w:r>
      <w:r w:rsidR="009B21A4">
        <w:t xml:space="preserve"> decision </w:t>
      </w:r>
      <w:r w:rsidR="009B21A4" w:rsidRPr="001C268C">
        <w:t>making</w:t>
      </w:r>
      <w:r w:rsidR="005D016B">
        <w:t>.</w:t>
      </w:r>
      <w:r w:rsidR="009B21A4" w:rsidRPr="001C268C">
        <w:t xml:space="preserve"> </w:t>
      </w:r>
      <w:r w:rsidR="00AB5EB9">
        <w:t xml:space="preserve">This enables the </w:t>
      </w:r>
      <w:r w:rsidR="00306B26">
        <w:t xml:space="preserve">process to be broken </w:t>
      </w:r>
      <w:r w:rsidR="00AF3FD2">
        <w:t xml:space="preserve">down into </w:t>
      </w:r>
      <w:r w:rsidR="00306B26">
        <w:t xml:space="preserve">steps, </w:t>
      </w:r>
      <w:r w:rsidR="004A5212">
        <w:t>A</w:t>
      </w:r>
      <w:r w:rsidR="003A1E59">
        <w:t xml:space="preserve">sking, </w:t>
      </w:r>
      <w:r w:rsidR="00E004EA">
        <w:t>Acquiring, Appraising, Aggregating, Applying and Assessing</w:t>
      </w:r>
      <w:r w:rsidR="005D016B">
        <w:t xml:space="preserve"> (Frith, 2015). </w:t>
      </w:r>
      <w:r w:rsidR="002B036D">
        <w:t>Before this process begins</w:t>
      </w:r>
      <w:r w:rsidR="0002004F">
        <w:t>,</w:t>
      </w:r>
      <w:r w:rsidR="002B036D">
        <w:t xml:space="preserve"> the issue or problem that needs to be </w:t>
      </w:r>
      <w:r w:rsidR="00542F1A">
        <w:t>addressed will need to be identified</w:t>
      </w:r>
      <w:r w:rsidR="00D56055">
        <w:t xml:space="preserve">.  </w:t>
      </w:r>
      <w:r w:rsidR="00C47C62" w:rsidRPr="006D5D68">
        <w:t>For example</w:t>
      </w:r>
      <w:r w:rsidR="00212689" w:rsidRPr="006D5D68">
        <w:t>,</w:t>
      </w:r>
      <w:r w:rsidR="00C47C62" w:rsidRPr="006D5D68">
        <w:t xml:space="preserve"> Adferaid</w:t>
      </w:r>
      <w:r w:rsidR="00ED16C2" w:rsidRPr="006D5D68">
        <w:t xml:space="preserve"> has a high </w:t>
      </w:r>
      <w:r w:rsidR="009954F7" w:rsidRPr="006D5D68">
        <w:t xml:space="preserve">turnover of employees, </w:t>
      </w:r>
      <w:r w:rsidR="00AF3FD2">
        <w:t>and</w:t>
      </w:r>
      <w:r w:rsidR="008D0707" w:rsidRPr="006D5D68">
        <w:t xml:space="preserve"> </w:t>
      </w:r>
      <w:r w:rsidR="00AF3FD2">
        <w:t>t</w:t>
      </w:r>
      <w:r w:rsidR="008D0707" w:rsidRPr="006D5D68">
        <w:t>o better understand the cause of this</w:t>
      </w:r>
      <w:r w:rsidR="009565CD" w:rsidRPr="006D5D68">
        <w:t xml:space="preserve"> and provide a solution</w:t>
      </w:r>
      <w:r w:rsidR="008D0707" w:rsidRPr="006D5D68">
        <w:t>, Adferiad co</w:t>
      </w:r>
      <w:r w:rsidR="009565CD" w:rsidRPr="006D5D68">
        <w:t xml:space="preserve">uld put Rob Briners’ </w:t>
      </w:r>
      <w:r w:rsidR="005F0F84" w:rsidRPr="006D5D68">
        <w:t>six step process into practice.</w:t>
      </w:r>
      <w:r w:rsidR="00710202" w:rsidRPr="006D5D68">
        <w:t xml:space="preserve"> </w:t>
      </w:r>
      <w:r w:rsidR="00054CEA">
        <w:t>Information can be gathered by quantitative or qualitive data</w:t>
      </w:r>
      <w:r w:rsidR="00091BD9">
        <w:t xml:space="preserve">, quantitative by using databases for figures and numbers, </w:t>
      </w:r>
      <w:r w:rsidR="000F427E">
        <w:t xml:space="preserve">such as </w:t>
      </w:r>
      <w:r w:rsidR="002F7A79">
        <w:t>how many leavers in the last month compared to previous months.  A</w:t>
      </w:r>
      <w:r w:rsidR="00091BD9">
        <w:t>nd quali</w:t>
      </w:r>
      <w:r w:rsidR="00AA5DE9">
        <w:t xml:space="preserve">tive </w:t>
      </w:r>
      <w:r w:rsidR="002F7A79">
        <w:t xml:space="preserve">data </w:t>
      </w:r>
      <w:r w:rsidR="00AA5DE9">
        <w:t xml:space="preserve">by </w:t>
      </w:r>
      <w:r w:rsidR="002F7A79">
        <w:t xml:space="preserve">sending </w:t>
      </w:r>
      <w:r w:rsidR="00AA5DE9">
        <w:t>questionnaires and surveys</w:t>
      </w:r>
      <w:r w:rsidR="002F7A79">
        <w:t xml:space="preserve"> such as exit interviews.</w:t>
      </w:r>
      <w:r w:rsidR="009954F7">
        <w:t xml:space="preserve"> </w:t>
      </w:r>
    </w:p>
    <w:p w14:paraId="1A096570" w14:textId="1DDA213C" w:rsidR="00124BF4" w:rsidRDefault="00973D6F">
      <w:r>
        <w:rPr>
          <w:rFonts w:cstheme="minorHAnsi"/>
          <w:shd w:val="clear" w:color="auto" w:fill="FFFFFF"/>
        </w:rPr>
        <w:t xml:space="preserve">There are four sources in which you can </w:t>
      </w:r>
      <w:r w:rsidR="00963F13">
        <w:rPr>
          <w:rFonts w:cstheme="minorHAnsi"/>
          <w:shd w:val="clear" w:color="auto" w:fill="FFFFFF"/>
        </w:rPr>
        <w:t>obtain data</w:t>
      </w:r>
      <w:r w:rsidR="003A4FA3">
        <w:rPr>
          <w:rFonts w:cstheme="minorHAnsi"/>
          <w:shd w:val="clear" w:color="auto" w:fill="FFFFFF"/>
        </w:rPr>
        <w:t xml:space="preserve"> </w:t>
      </w:r>
      <w:r w:rsidR="00E16318">
        <w:rPr>
          <w:rFonts w:cstheme="minorHAnsi"/>
          <w:shd w:val="clear" w:color="auto" w:fill="FFFFFF"/>
        </w:rPr>
        <w:t xml:space="preserve">for </w:t>
      </w:r>
      <w:r w:rsidR="00AC6937">
        <w:rPr>
          <w:rFonts w:cstheme="minorHAnsi"/>
          <w:shd w:val="clear" w:color="auto" w:fill="FFFFFF"/>
        </w:rPr>
        <w:t>evidence-based</w:t>
      </w:r>
      <w:r w:rsidR="00760EA3">
        <w:rPr>
          <w:rFonts w:cstheme="minorHAnsi"/>
          <w:shd w:val="clear" w:color="auto" w:fill="FFFFFF"/>
        </w:rPr>
        <w:t xml:space="preserve"> practice, s</w:t>
      </w:r>
      <w:r w:rsidR="00963F13">
        <w:rPr>
          <w:rFonts w:cstheme="minorHAnsi"/>
          <w:shd w:val="clear" w:color="auto" w:fill="FFFFFF"/>
        </w:rPr>
        <w:t xml:space="preserve">cientific </w:t>
      </w:r>
      <w:r w:rsidR="00B42FC3">
        <w:rPr>
          <w:rFonts w:cstheme="minorHAnsi"/>
          <w:shd w:val="clear" w:color="auto" w:fill="FFFFFF"/>
        </w:rPr>
        <w:t>literature published in journals</w:t>
      </w:r>
      <w:r w:rsidR="00630644">
        <w:rPr>
          <w:rFonts w:cstheme="minorHAnsi"/>
          <w:shd w:val="clear" w:color="auto" w:fill="FFFFFF"/>
        </w:rPr>
        <w:t xml:space="preserve">, information that has been taken from organisational data, such as </w:t>
      </w:r>
      <w:r w:rsidR="009C78A5">
        <w:rPr>
          <w:rFonts w:cstheme="minorHAnsi"/>
          <w:shd w:val="clear" w:color="auto" w:fill="FFFFFF"/>
        </w:rPr>
        <w:t xml:space="preserve">number of </w:t>
      </w:r>
      <w:r w:rsidR="00630644">
        <w:rPr>
          <w:rFonts w:cstheme="minorHAnsi"/>
          <w:shd w:val="clear" w:color="auto" w:fill="FFFFFF"/>
        </w:rPr>
        <w:t>sickness abs</w:t>
      </w:r>
      <w:r w:rsidR="009C78A5">
        <w:rPr>
          <w:rFonts w:cstheme="minorHAnsi"/>
          <w:shd w:val="clear" w:color="auto" w:fill="FFFFFF"/>
        </w:rPr>
        <w:t xml:space="preserve">ences, it can </w:t>
      </w:r>
      <w:r w:rsidR="00D04A2E">
        <w:rPr>
          <w:rFonts w:cstheme="minorHAnsi"/>
          <w:shd w:val="clear" w:color="auto" w:fill="FFFFFF"/>
        </w:rPr>
        <w:t xml:space="preserve">also </w:t>
      </w:r>
      <w:r w:rsidR="009C78A5">
        <w:rPr>
          <w:rFonts w:cstheme="minorHAnsi"/>
          <w:shd w:val="clear" w:color="auto" w:fill="FFFFFF"/>
        </w:rPr>
        <w:t xml:space="preserve">be taken from </w:t>
      </w:r>
      <w:r w:rsidR="00AD76A8">
        <w:rPr>
          <w:rFonts w:cstheme="minorHAnsi"/>
          <w:shd w:val="clear" w:color="auto" w:fill="FFFFFF"/>
        </w:rPr>
        <w:t>stakeholders’</w:t>
      </w:r>
      <w:r w:rsidR="00815673">
        <w:rPr>
          <w:rFonts w:cstheme="minorHAnsi"/>
          <w:shd w:val="clear" w:color="auto" w:fill="FFFFFF"/>
        </w:rPr>
        <w:t xml:space="preserve"> evidence or from the professional experience of practitioners.</w:t>
      </w:r>
      <w:r w:rsidR="00B06D6F">
        <w:rPr>
          <w:rFonts w:cstheme="minorHAnsi"/>
          <w:shd w:val="clear" w:color="auto" w:fill="FFFFFF"/>
        </w:rPr>
        <w:t xml:space="preserve"> </w:t>
      </w:r>
      <w:r w:rsidR="00124BF4" w:rsidRPr="004224EB">
        <w:rPr>
          <w:rFonts w:cstheme="minorHAnsi"/>
          <w:shd w:val="clear" w:color="auto" w:fill="FFFFFF"/>
        </w:rPr>
        <w:t>(</w:t>
      </w:r>
      <w:r w:rsidR="00124BF4" w:rsidRPr="004224EB">
        <w:rPr>
          <w:rFonts w:cstheme="minorHAnsi"/>
          <w:i/>
          <w:iCs/>
          <w:shd w:val="clear" w:color="auto" w:fill="FFFFFF"/>
        </w:rPr>
        <w:t>Barends et al (</w:t>
      </w:r>
      <w:r w:rsidR="00AC6937" w:rsidRPr="004224EB">
        <w:rPr>
          <w:rFonts w:cstheme="minorHAnsi"/>
          <w:i/>
          <w:iCs/>
          <w:shd w:val="clear" w:color="auto" w:fill="FFFFFF"/>
        </w:rPr>
        <w:t>2014)</w:t>
      </w:r>
      <w:r w:rsidR="00124BF4" w:rsidRPr="004224EB">
        <w:rPr>
          <w:rFonts w:cstheme="minorHAnsi"/>
          <w:i/>
          <w:iCs/>
          <w:shd w:val="clear" w:color="auto" w:fill="FFFFFF"/>
        </w:rPr>
        <w:t xml:space="preserve"> - Evidence-Based Management- The Basic Principles - © CEBMa,</w:t>
      </w:r>
      <w:r w:rsidR="00124BF4" w:rsidRPr="004224EB">
        <w:rPr>
          <w:rFonts w:cstheme="minorHAnsi"/>
          <w:shd w:val="clear" w:color="auto" w:fill="FFFFFF"/>
        </w:rPr>
        <w:t> no date)</w:t>
      </w:r>
      <w:r w:rsidR="00124BF4">
        <w:rPr>
          <w:rFonts w:cstheme="minorHAnsi"/>
          <w:shd w:val="clear" w:color="auto" w:fill="FFFFFF"/>
        </w:rPr>
        <w:t xml:space="preserve">.  </w:t>
      </w:r>
    </w:p>
    <w:p w14:paraId="0B75B37F" w14:textId="3CCACD29" w:rsidR="0002004F" w:rsidRDefault="00B56BD4">
      <w:pPr>
        <w:rPr>
          <w:rFonts w:cstheme="minorHAnsi"/>
          <w:shd w:val="clear" w:color="auto" w:fill="FFFFFF"/>
        </w:rPr>
      </w:pPr>
      <w:r>
        <w:t xml:space="preserve">Once the data has been gathered </w:t>
      </w:r>
      <w:r w:rsidR="00AC6937">
        <w:t xml:space="preserve">from the 4 sources </w:t>
      </w:r>
      <w:r w:rsidR="00074F9D">
        <w:t xml:space="preserve">and the </w:t>
      </w:r>
      <w:r w:rsidR="001539BB">
        <w:t>six-step</w:t>
      </w:r>
      <w:r w:rsidR="00772528">
        <w:t xml:space="preserve"> process has been followed, people practices </w:t>
      </w:r>
      <w:r w:rsidR="00693FCA">
        <w:t xml:space="preserve">will </w:t>
      </w:r>
      <w:r w:rsidR="00F4562F">
        <w:t xml:space="preserve">have a good insight </w:t>
      </w:r>
      <w:r w:rsidR="00693FCA">
        <w:t>and</w:t>
      </w:r>
      <w:r w:rsidR="00772528">
        <w:t xml:space="preserve"> a better understanding of </w:t>
      </w:r>
      <w:r w:rsidR="00C13BFA">
        <w:t>any</w:t>
      </w:r>
      <w:r w:rsidR="00772528">
        <w:t xml:space="preserve"> issues that need to be addressed</w:t>
      </w:r>
      <w:r w:rsidR="00C631E1">
        <w:t xml:space="preserve">, </w:t>
      </w:r>
      <w:r w:rsidR="00C13BFA">
        <w:t>enabling</w:t>
      </w:r>
      <w:r w:rsidR="00C631E1">
        <w:t xml:space="preserve"> them to make </w:t>
      </w:r>
      <w:r w:rsidR="00EC4CE8">
        <w:t>sound, evidenced based decision</w:t>
      </w:r>
      <w:r w:rsidR="0032522E">
        <w:t>.</w:t>
      </w:r>
      <w:r w:rsidR="00693FCA">
        <w:t xml:space="preserve">  By following this process</w:t>
      </w:r>
      <w:r w:rsidR="0032522E">
        <w:t>,</w:t>
      </w:r>
      <w:r w:rsidR="00693FCA">
        <w:t xml:space="preserve"> they </w:t>
      </w:r>
      <w:r w:rsidR="009729CB">
        <w:t>are adding</w:t>
      </w:r>
      <w:r w:rsidR="009717E5">
        <w:t xml:space="preserve"> value to the organisation</w:t>
      </w:r>
      <w:r w:rsidR="003E5A16">
        <w:t>.</w:t>
      </w:r>
      <w:r w:rsidR="009729CB">
        <w:t xml:space="preserve">  </w:t>
      </w:r>
      <w:r w:rsidR="00C32098">
        <w:t xml:space="preserve">However, </w:t>
      </w:r>
      <w:r w:rsidR="001539BB">
        <w:t>evidence-based</w:t>
      </w:r>
      <w:r w:rsidR="009729CB">
        <w:t xml:space="preserve"> practice does come with it’s limitations, </w:t>
      </w:r>
      <w:r w:rsidR="00902060">
        <w:t xml:space="preserve">for example how accurate is your data? </w:t>
      </w:r>
      <w:r w:rsidR="0059565F">
        <w:t xml:space="preserve">Is it reliable?  In </w:t>
      </w:r>
      <w:r w:rsidR="00BF7A23">
        <w:t xml:space="preserve">gathering information to address the issue of staff retention, how many </w:t>
      </w:r>
      <w:r w:rsidR="00193820">
        <w:t xml:space="preserve">employees who left have completed an exit interview, </w:t>
      </w:r>
      <w:r w:rsidR="00162B89">
        <w:t>were the same questions asked to all or did they differ.</w:t>
      </w:r>
      <w:r w:rsidR="001752A8">
        <w:t xml:space="preserve"> </w:t>
      </w:r>
      <w:r w:rsidR="00173526">
        <w:t>As with any information receive, it is only good as the questions asked</w:t>
      </w:r>
      <w:r w:rsidR="00E45AF0">
        <w:t xml:space="preserve">, and needs to be valid and appropriate </w:t>
      </w:r>
      <w:r w:rsidR="00A526AF" w:rsidRPr="00A526AF">
        <w:rPr>
          <w:rFonts w:cstheme="minorHAnsi"/>
          <w:shd w:val="clear" w:color="auto" w:fill="FFFFFF"/>
        </w:rPr>
        <w:t>(Waite </w:t>
      </w:r>
      <w:r w:rsidR="00A526AF" w:rsidRPr="00A526AF">
        <w:rPr>
          <w:rFonts w:cstheme="minorHAnsi"/>
          <w:i/>
          <w:iCs/>
          <w:shd w:val="clear" w:color="auto" w:fill="FFFFFF"/>
        </w:rPr>
        <w:t>et al.</w:t>
      </w:r>
      <w:r w:rsidR="00A526AF" w:rsidRPr="00A526AF">
        <w:rPr>
          <w:rFonts w:cstheme="minorHAnsi"/>
          <w:shd w:val="clear" w:color="auto" w:fill="FFFFFF"/>
        </w:rPr>
        <w:t>, 2021)</w:t>
      </w:r>
      <w:r w:rsidR="00A526AF">
        <w:rPr>
          <w:rFonts w:cstheme="minorHAnsi"/>
          <w:shd w:val="clear" w:color="auto" w:fill="FFFFFF"/>
        </w:rPr>
        <w:t>.</w:t>
      </w:r>
    </w:p>
    <w:p w14:paraId="0D865B85" w14:textId="77777777" w:rsidR="00D32BC5" w:rsidRDefault="00D32BC5">
      <w:pPr>
        <w:rPr>
          <w:b/>
          <w:bCs/>
        </w:rPr>
      </w:pPr>
    </w:p>
    <w:p w14:paraId="02281277" w14:textId="77777777" w:rsidR="00D32BC5" w:rsidRDefault="00D32BC5">
      <w:pPr>
        <w:rPr>
          <w:b/>
          <w:bCs/>
        </w:rPr>
      </w:pPr>
    </w:p>
    <w:p w14:paraId="38E0794D" w14:textId="77777777" w:rsidR="009D18C5" w:rsidRDefault="009D18C5">
      <w:pPr>
        <w:rPr>
          <w:b/>
          <w:bCs/>
        </w:rPr>
      </w:pPr>
    </w:p>
    <w:p w14:paraId="3337EF88" w14:textId="09C85570" w:rsidR="00D32BC5" w:rsidRDefault="00D32BC5">
      <w:pPr>
        <w:rPr>
          <w:b/>
          <w:bCs/>
        </w:rPr>
      </w:pPr>
      <w:r>
        <w:rPr>
          <w:b/>
          <w:bCs/>
        </w:rPr>
        <w:lastRenderedPageBreak/>
        <w:t xml:space="preserve">AC1.2 – Evaluate </w:t>
      </w:r>
      <w:r w:rsidRPr="009350D7">
        <w:rPr>
          <w:b/>
          <w:bCs/>
          <w:u w:val="single"/>
        </w:rPr>
        <w:t>one</w:t>
      </w:r>
      <w:r>
        <w:rPr>
          <w:b/>
          <w:bCs/>
        </w:rPr>
        <w:t xml:space="preserve"> appropriate analysis to</w:t>
      </w:r>
      <w:r w:rsidR="009350D7">
        <w:rPr>
          <w:b/>
          <w:bCs/>
        </w:rPr>
        <w:t>ol</w:t>
      </w:r>
      <w:r>
        <w:rPr>
          <w:b/>
          <w:bCs/>
        </w:rPr>
        <w:t xml:space="preserve"> and</w:t>
      </w:r>
      <w:r w:rsidRPr="009350D7">
        <w:rPr>
          <w:b/>
          <w:bCs/>
          <w:u w:val="single"/>
        </w:rPr>
        <w:t xml:space="preserve"> one</w:t>
      </w:r>
      <w:r>
        <w:rPr>
          <w:b/>
          <w:bCs/>
        </w:rPr>
        <w:t xml:space="preserve"> appropriate analysis method that might </w:t>
      </w:r>
      <w:r w:rsidR="009350D7">
        <w:rPr>
          <w:b/>
          <w:bCs/>
        </w:rPr>
        <w:t>be applied b</w:t>
      </w:r>
      <w:r w:rsidR="00946F6A">
        <w:rPr>
          <w:b/>
          <w:bCs/>
        </w:rPr>
        <w:t>y</w:t>
      </w:r>
      <w:r w:rsidR="009350D7">
        <w:rPr>
          <w:b/>
          <w:bCs/>
        </w:rPr>
        <w:t xml:space="preserve"> organisations to recognise and diagnose issues, challenges, and opportunities.</w:t>
      </w:r>
    </w:p>
    <w:p w14:paraId="7CFE62B7" w14:textId="4577D0DC" w:rsidR="00244C11" w:rsidRDefault="00D574D7">
      <w:r>
        <w:t xml:space="preserve">Organisations </w:t>
      </w:r>
      <w:r w:rsidR="00374747">
        <w:t xml:space="preserve">face many challenges </w:t>
      </w:r>
      <w:r w:rsidR="00BC4E2D">
        <w:t xml:space="preserve">in business </w:t>
      </w:r>
      <w:r w:rsidR="00D46ECF">
        <w:t xml:space="preserve">and </w:t>
      </w:r>
      <w:r w:rsidR="00000AD9">
        <w:t>by</w:t>
      </w:r>
      <w:r w:rsidR="00D46ECF">
        <w:t xml:space="preserve"> </w:t>
      </w:r>
      <w:r w:rsidR="000B5A85">
        <w:t>regular</w:t>
      </w:r>
      <w:r w:rsidR="0057227B">
        <w:t xml:space="preserve">ly </w:t>
      </w:r>
      <w:r w:rsidR="00D46ECF">
        <w:t>reviewing processes</w:t>
      </w:r>
      <w:r w:rsidR="001743F6">
        <w:t xml:space="preserve"> and </w:t>
      </w:r>
      <w:r w:rsidR="005E3AAD">
        <w:t xml:space="preserve">their </w:t>
      </w:r>
      <w:r w:rsidR="001743F6">
        <w:t xml:space="preserve">working environments </w:t>
      </w:r>
      <w:r w:rsidR="0057227B">
        <w:t xml:space="preserve">will </w:t>
      </w:r>
      <w:r w:rsidR="001743F6">
        <w:t xml:space="preserve">allow them to stay ahead of </w:t>
      </w:r>
      <w:r w:rsidR="0057227B">
        <w:t xml:space="preserve">any </w:t>
      </w:r>
      <w:r w:rsidR="009315A5">
        <w:t>changes that may impact their business</w:t>
      </w:r>
      <w:r w:rsidR="007557AF">
        <w:t>.  The</w:t>
      </w:r>
      <w:r w:rsidR="006D08A0">
        <w:t>se challenges</w:t>
      </w:r>
      <w:r w:rsidR="007557AF">
        <w:t xml:space="preserve"> can be external</w:t>
      </w:r>
      <w:r w:rsidR="000031C2">
        <w:t xml:space="preserve"> factors</w:t>
      </w:r>
      <w:r w:rsidR="006D08A0">
        <w:t xml:space="preserve"> which </w:t>
      </w:r>
      <w:r w:rsidR="000B353B">
        <w:t>business are unable to control</w:t>
      </w:r>
      <w:r w:rsidR="000031C2">
        <w:t xml:space="preserve"> such as</w:t>
      </w:r>
      <w:r w:rsidR="0055784D">
        <w:t xml:space="preserve"> </w:t>
      </w:r>
      <w:r w:rsidR="007557AF">
        <w:t>the Covid19 pandemic or the recent cost of living crisis</w:t>
      </w:r>
      <w:r w:rsidR="000031C2">
        <w:t xml:space="preserve">, or </w:t>
      </w:r>
      <w:r w:rsidR="000B353B">
        <w:t xml:space="preserve">there could be </w:t>
      </w:r>
      <w:r w:rsidR="000031C2">
        <w:t>internal factors</w:t>
      </w:r>
      <w:r w:rsidR="00A63959">
        <w:t xml:space="preserve"> </w:t>
      </w:r>
      <w:r w:rsidR="000B353B">
        <w:t xml:space="preserve">which can be controlled </w:t>
      </w:r>
      <w:r w:rsidR="00A63959">
        <w:t xml:space="preserve">for example </w:t>
      </w:r>
      <w:r w:rsidR="0061478E">
        <w:t>staff retention or</w:t>
      </w:r>
      <w:r w:rsidR="00000AD9">
        <w:t xml:space="preserve"> </w:t>
      </w:r>
      <w:r w:rsidR="00B35269">
        <w:t xml:space="preserve">employee </w:t>
      </w:r>
      <w:r w:rsidR="005E3AAD">
        <w:t>motivation</w:t>
      </w:r>
      <w:r w:rsidR="00B35269">
        <w:t>.</w:t>
      </w:r>
      <w:r w:rsidR="0061478E">
        <w:t xml:space="preserve"> </w:t>
      </w:r>
      <w:r w:rsidR="007557AF">
        <w:t xml:space="preserve"> </w:t>
      </w:r>
      <w:r w:rsidR="009315A5">
        <w:t xml:space="preserve">To enable </w:t>
      </w:r>
      <w:r w:rsidR="004C3804">
        <w:t xml:space="preserve">organisations to </w:t>
      </w:r>
      <w:r w:rsidR="005E4AA4">
        <w:t>keep in touch and review any issues or challenges</w:t>
      </w:r>
      <w:r w:rsidR="009315A5">
        <w:t xml:space="preserve"> there are </w:t>
      </w:r>
      <w:proofErr w:type="gramStart"/>
      <w:r w:rsidR="009315A5">
        <w:t>a number of</w:t>
      </w:r>
      <w:proofErr w:type="gramEnd"/>
      <w:r w:rsidR="009315A5">
        <w:t xml:space="preserve"> </w:t>
      </w:r>
      <w:r w:rsidR="007A6D09">
        <w:t xml:space="preserve">analysis tools that </w:t>
      </w:r>
      <w:r w:rsidR="009E1917">
        <w:t>can be applied</w:t>
      </w:r>
      <w:r w:rsidR="0098495A">
        <w:t xml:space="preserve">, </w:t>
      </w:r>
      <w:r w:rsidR="00C11B11">
        <w:t>PESTLE</w:t>
      </w:r>
      <w:r w:rsidR="009E66AD">
        <w:t xml:space="preserve">, </w:t>
      </w:r>
      <w:r w:rsidR="00DB5492">
        <w:t>fishbone,</w:t>
      </w:r>
      <w:r w:rsidR="009E1917">
        <w:t xml:space="preserve"> </w:t>
      </w:r>
      <w:r w:rsidR="009E66AD">
        <w:t>and</w:t>
      </w:r>
      <w:r w:rsidR="008B18ED">
        <w:t xml:space="preserve"> </w:t>
      </w:r>
      <w:r w:rsidR="00707607">
        <w:t>S</w:t>
      </w:r>
      <w:r w:rsidR="009E1917">
        <w:t>WOT</w:t>
      </w:r>
      <w:r w:rsidR="008A6E05">
        <w:t xml:space="preserve">.  </w:t>
      </w:r>
      <w:r w:rsidR="001A3B2F" w:rsidRPr="00F865A7">
        <w:rPr>
          <w:rFonts w:cstheme="minorHAnsi"/>
          <w:color w:val="2C3E50"/>
          <w:shd w:val="clear" w:color="auto" w:fill="FFFFFF"/>
        </w:rPr>
        <w:t>(Waite </w:t>
      </w:r>
      <w:r w:rsidR="001A3B2F" w:rsidRPr="00F865A7">
        <w:rPr>
          <w:rFonts w:cstheme="minorHAnsi"/>
          <w:i/>
          <w:iCs/>
          <w:color w:val="2C3E50"/>
          <w:shd w:val="clear" w:color="auto" w:fill="FFFFFF"/>
        </w:rPr>
        <w:t>et al.</w:t>
      </w:r>
      <w:r w:rsidR="001A3B2F" w:rsidRPr="00F865A7">
        <w:rPr>
          <w:rFonts w:cstheme="minorHAnsi"/>
          <w:color w:val="2C3E50"/>
          <w:shd w:val="clear" w:color="auto" w:fill="FFFFFF"/>
        </w:rPr>
        <w:t>, 2021)</w:t>
      </w:r>
      <w:r w:rsidR="003412B8" w:rsidRPr="00F865A7">
        <w:rPr>
          <w:rFonts w:cstheme="minorHAnsi"/>
        </w:rPr>
        <w:t>.</w:t>
      </w:r>
      <w:r w:rsidR="00244C11">
        <w:t xml:space="preserve">  </w:t>
      </w:r>
      <w:r w:rsidR="006A28BC">
        <w:t xml:space="preserve">The SWOT analysis is used for </w:t>
      </w:r>
      <w:r w:rsidR="0062666E">
        <w:t>its</w:t>
      </w:r>
      <w:r w:rsidR="0074163C">
        <w:t xml:space="preserve"> e</w:t>
      </w:r>
      <w:r w:rsidR="006A28BC">
        <w:t xml:space="preserve">ase </w:t>
      </w:r>
      <w:r w:rsidR="00373DDA">
        <w:t xml:space="preserve">of application, </w:t>
      </w:r>
      <w:r w:rsidR="0082678B">
        <w:t xml:space="preserve">the process will allow you to </w:t>
      </w:r>
      <w:r w:rsidR="008D54A8">
        <w:t>decide how</w:t>
      </w:r>
      <w:r w:rsidR="007B5AC4">
        <w:t>, who and what information is gathered</w:t>
      </w:r>
      <w:r w:rsidR="00365146">
        <w:t>. I</w:t>
      </w:r>
      <w:r w:rsidR="004C77B8">
        <w:t xml:space="preserve">t will also enable you to </w:t>
      </w:r>
      <w:r w:rsidR="009658C4">
        <w:t>plot and identify any issues</w:t>
      </w:r>
      <w:r w:rsidR="00CA5146">
        <w:t xml:space="preserve">, leading to discussions and </w:t>
      </w:r>
      <w:r w:rsidR="00AE4095">
        <w:t xml:space="preserve">to look at ways in </w:t>
      </w:r>
      <w:r w:rsidR="00920D9C">
        <w:t>which to</w:t>
      </w:r>
      <w:r w:rsidR="00AE4095">
        <w:t xml:space="preserve"> </w:t>
      </w:r>
      <w:r w:rsidR="007506C0">
        <w:t xml:space="preserve">fix in line with the </w:t>
      </w:r>
      <w:r w:rsidR="0002619B">
        <w:t>organisation’s</w:t>
      </w:r>
      <w:r w:rsidR="007506C0">
        <w:t xml:space="preserve"> goals and values</w:t>
      </w:r>
      <w:r w:rsidR="00086AC8">
        <w:t xml:space="preserve">.  The </w:t>
      </w:r>
      <w:r w:rsidR="001D5D41">
        <w:t>SWOT</w:t>
      </w:r>
      <w:r w:rsidR="0055515E">
        <w:t xml:space="preserve"> template </w:t>
      </w:r>
      <w:r w:rsidR="00CC35B6">
        <w:t xml:space="preserve">shows us how to break this into the categories of Strength, Weaknesses, Opportunities and Threats.  </w:t>
      </w:r>
      <w:r w:rsidR="00703BDA">
        <w:t>SWOT</w:t>
      </w:r>
      <w:r w:rsidR="00703BDA" w:rsidRPr="00920D9C">
        <w:rPr>
          <w:rFonts w:cstheme="minorHAnsi"/>
        </w:rPr>
        <w:t xml:space="preserve"> </w:t>
      </w:r>
      <w:r w:rsidR="004F07D9" w:rsidRPr="00920D9C">
        <w:rPr>
          <w:rFonts w:cstheme="minorHAnsi"/>
          <w:color w:val="2C3E50"/>
          <w:shd w:val="clear" w:color="auto" w:fill="FFFFFF"/>
        </w:rPr>
        <w:t>(</w:t>
      </w:r>
      <w:proofErr w:type="spellStart"/>
      <w:r w:rsidR="004F07D9" w:rsidRPr="00920D9C">
        <w:rPr>
          <w:rFonts w:cstheme="minorHAnsi"/>
          <w:color w:val="2C3E50"/>
          <w:shd w:val="clear" w:color="auto" w:fill="FFFFFF"/>
        </w:rPr>
        <w:t>Haan</w:t>
      </w:r>
      <w:proofErr w:type="spellEnd"/>
      <w:r w:rsidR="004F07D9" w:rsidRPr="00920D9C">
        <w:rPr>
          <w:rFonts w:cstheme="minorHAnsi"/>
          <w:color w:val="2C3E50"/>
          <w:shd w:val="clear" w:color="auto" w:fill="FFFFFF"/>
        </w:rPr>
        <w:t>, 2024)</w:t>
      </w:r>
      <w:r w:rsidR="00920D9C">
        <w:rPr>
          <w:rFonts w:cstheme="minorHAnsi"/>
          <w:color w:val="2C3E50"/>
          <w:shd w:val="clear" w:color="auto" w:fill="FFFFFF"/>
        </w:rPr>
        <w:t>.</w:t>
      </w:r>
      <w:r w:rsidR="00703BDA">
        <w:t xml:space="preserve"> </w:t>
      </w:r>
      <w:r w:rsidR="000251FE">
        <w:t xml:space="preserve">Adferiad </w:t>
      </w:r>
      <w:r w:rsidR="00D04A5F">
        <w:t xml:space="preserve">as an </w:t>
      </w:r>
      <w:r w:rsidR="00C32911">
        <w:t xml:space="preserve">organisation </w:t>
      </w:r>
      <w:r w:rsidR="0033019D">
        <w:t xml:space="preserve">could identify employees as </w:t>
      </w:r>
      <w:r w:rsidR="00681C69">
        <w:t>their</w:t>
      </w:r>
      <w:r w:rsidR="0033019D">
        <w:t xml:space="preserve"> strengths, </w:t>
      </w:r>
      <w:r w:rsidR="00161247">
        <w:t xml:space="preserve">for their passion, </w:t>
      </w:r>
      <w:r w:rsidR="00DB5492">
        <w:t>knowledge,</w:t>
      </w:r>
      <w:r w:rsidR="00161247">
        <w:t xml:space="preserve"> and commitment. </w:t>
      </w:r>
      <w:r w:rsidR="00DC2314">
        <w:t>Staff retention could be a weakness if an organisation has a high turnover of employees</w:t>
      </w:r>
      <w:r w:rsidR="002978F2">
        <w:t xml:space="preserve">.  </w:t>
      </w:r>
      <w:r w:rsidR="001C4324">
        <w:t>Adferiad is a relatively new charity which saw several smaller charities merge, this</w:t>
      </w:r>
      <w:r w:rsidR="00793FDE">
        <w:t xml:space="preserve"> </w:t>
      </w:r>
      <w:r w:rsidR="001C4324">
        <w:t>provide</w:t>
      </w:r>
      <w:r w:rsidR="00793FDE">
        <w:t>s</w:t>
      </w:r>
      <w:r w:rsidR="001C4324">
        <w:t xml:space="preserve"> opportunity </w:t>
      </w:r>
      <w:r w:rsidR="00793FDE">
        <w:t>for growth and expansion</w:t>
      </w:r>
      <w:r w:rsidR="00D04A5F">
        <w:t xml:space="preserve">.  </w:t>
      </w:r>
      <w:r w:rsidR="000816A6">
        <w:t xml:space="preserve">By using the SWOT analysis </w:t>
      </w:r>
      <w:r w:rsidR="00814396">
        <w:t>tool</w:t>
      </w:r>
      <w:r w:rsidR="00F64647">
        <w:t xml:space="preserve"> to analysis both internal and external data</w:t>
      </w:r>
      <w:r w:rsidR="00814396">
        <w:t>,</w:t>
      </w:r>
      <w:r w:rsidR="000816A6">
        <w:t xml:space="preserve"> it will guide </w:t>
      </w:r>
      <w:r w:rsidR="00814396">
        <w:t xml:space="preserve">the </w:t>
      </w:r>
      <w:r w:rsidR="003058D3">
        <w:t xml:space="preserve">organisation </w:t>
      </w:r>
      <w:r w:rsidR="000816A6">
        <w:t xml:space="preserve">to </w:t>
      </w:r>
      <w:r w:rsidR="00A96A3D">
        <w:t xml:space="preserve">recognise and diagnose issues, </w:t>
      </w:r>
      <w:r w:rsidR="00DB5492">
        <w:t>challenges,</w:t>
      </w:r>
      <w:r w:rsidR="00A96A3D">
        <w:t xml:space="preserve"> and opportunities.  </w:t>
      </w:r>
    </w:p>
    <w:p w14:paraId="69A2BDF1" w14:textId="67AB561A" w:rsidR="00842995" w:rsidRDefault="00842995">
      <w:r>
        <w:t>The SWOT analysis has advantages and disadvantages</w:t>
      </w:r>
      <w:r w:rsidR="0078361D">
        <w:t>, it can be easy and simple to use</w:t>
      </w:r>
      <w:r w:rsidR="002A1648">
        <w:t xml:space="preserve">, however if it is too easy, does it have enough data to </w:t>
      </w:r>
      <w:r w:rsidR="00F01AC7">
        <w:t xml:space="preserve">analysis? </w:t>
      </w:r>
      <w:r w:rsidR="006D6C81">
        <w:t xml:space="preserve">It can be </w:t>
      </w:r>
      <w:r w:rsidR="00D35A8C">
        <w:t>flexible but</w:t>
      </w:r>
      <w:r w:rsidR="006D6C81">
        <w:t xml:space="preserve"> is this appropriate for a</w:t>
      </w:r>
      <w:r w:rsidR="00D04932">
        <w:t xml:space="preserve">ny </w:t>
      </w:r>
      <w:r w:rsidR="00D36851">
        <w:t>changes that occur such as the Covid 19 pandemic</w:t>
      </w:r>
      <w:r w:rsidR="002C2888">
        <w:t xml:space="preserve"> or the </w:t>
      </w:r>
      <w:r w:rsidR="00DB5492">
        <w:t>cost-of-living</w:t>
      </w:r>
      <w:r w:rsidR="002C2888">
        <w:t xml:space="preserve"> crisis.  Whichever w</w:t>
      </w:r>
      <w:r w:rsidR="00312247">
        <w:t>ay</w:t>
      </w:r>
      <w:r w:rsidR="00312E1E">
        <w:t>, th</w:t>
      </w:r>
      <w:r w:rsidR="00862844">
        <w:t>e</w:t>
      </w:r>
      <w:r w:rsidR="00312E1E">
        <w:t xml:space="preserve"> </w:t>
      </w:r>
      <w:r w:rsidR="00312247">
        <w:t xml:space="preserve">SWOT </w:t>
      </w:r>
      <w:r w:rsidR="00312E1E">
        <w:t xml:space="preserve">analysis tool </w:t>
      </w:r>
      <w:r w:rsidR="00312247">
        <w:t xml:space="preserve">has a structed approach and </w:t>
      </w:r>
      <w:r w:rsidR="0065568B">
        <w:t xml:space="preserve">encourages strategic thinking and an </w:t>
      </w:r>
      <w:r w:rsidR="00312E1E">
        <w:t xml:space="preserve">insight into the </w:t>
      </w:r>
      <w:r w:rsidR="00D35A8C">
        <w:t>organisation’s</w:t>
      </w:r>
      <w:r w:rsidR="00312E1E">
        <w:t xml:space="preserve"> strengths and weaknesses </w:t>
      </w:r>
      <w:r w:rsidR="0043534F" w:rsidRPr="0043534F">
        <w:rPr>
          <w:rFonts w:cstheme="minorHAnsi"/>
          <w:color w:val="2C3E50"/>
          <w:shd w:val="clear" w:color="auto" w:fill="FFFFFF"/>
        </w:rPr>
        <w:t>(CIPD, 2023).</w:t>
      </w:r>
    </w:p>
    <w:p w14:paraId="1CF50B3F" w14:textId="0A62A284" w:rsidR="009350D7" w:rsidRPr="00DB5492" w:rsidRDefault="00F64647">
      <w:pPr>
        <w:rPr>
          <w:rFonts w:cstheme="minorHAnsi"/>
        </w:rPr>
      </w:pPr>
      <w:r>
        <w:t>Following the use of</w:t>
      </w:r>
      <w:r w:rsidR="00F3663D">
        <w:t xml:space="preserve"> the SWOT analysis</w:t>
      </w:r>
      <w:r>
        <w:t xml:space="preserve">, </w:t>
      </w:r>
      <w:r w:rsidR="00F3663D">
        <w:t>a</w:t>
      </w:r>
      <w:r w:rsidR="00035E7E">
        <w:t xml:space="preserve">nalysis </w:t>
      </w:r>
      <w:r w:rsidR="00B147AF">
        <w:t xml:space="preserve">methods can be applied by organisations to recognise </w:t>
      </w:r>
      <w:r w:rsidR="00C03610">
        <w:t>issues</w:t>
      </w:r>
      <w:r w:rsidR="002F416A">
        <w:t xml:space="preserve"> and challenges that may occur.  These can include questionnaire’s, surveys</w:t>
      </w:r>
      <w:r w:rsidR="00F34B20">
        <w:t xml:space="preserve">, interviews, </w:t>
      </w:r>
      <w:r w:rsidR="00D35A8C">
        <w:t>observations,</w:t>
      </w:r>
      <w:r w:rsidR="00F34B20">
        <w:t xml:space="preserve"> and analysis of data</w:t>
      </w:r>
      <w:r w:rsidR="004F3506">
        <w:t xml:space="preserve">.  </w:t>
      </w:r>
      <w:r w:rsidR="007B7ADD">
        <w:t>For example</w:t>
      </w:r>
      <w:r w:rsidR="00D35A8C">
        <w:t>,</w:t>
      </w:r>
      <w:r w:rsidR="008A3831">
        <w:t xml:space="preserve"> an organisation can send </w:t>
      </w:r>
      <w:r w:rsidR="00A2411D">
        <w:t xml:space="preserve">annual employee </w:t>
      </w:r>
      <w:r w:rsidR="00E06D6D">
        <w:t>surveys</w:t>
      </w:r>
      <w:r w:rsidR="00A2411D">
        <w:t xml:space="preserve"> to all employees, request</w:t>
      </w:r>
      <w:r w:rsidR="00496219">
        <w:t>ing</w:t>
      </w:r>
      <w:r w:rsidR="00A2411D">
        <w:t xml:space="preserve"> feedback on a variety of </w:t>
      </w:r>
      <w:r w:rsidR="00496219">
        <w:t xml:space="preserve">tailored </w:t>
      </w:r>
      <w:r w:rsidR="00A2411D">
        <w:t xml:space="preserve">questions, which can cover pay, </w:t>
      </w:r>
      <w:r w:rsidR="00BC0771">
        <w:t xml:space="preserve">how valued to they feel, </w:t>
      </w:r>
      <w:r w:rsidR="001475D1">
        <w:t xml:space="preserve">and </w:t>
      </w:r>
      <w:r w:rsidR="00DD7A47">
        <w:t xml:space="preserve">their thoughts on training and development.  By taking these surveys it allows employees to feel </w:t>
      </w:r>
      <w:r w:rsidR="00174D25">
        <w:t xml:space="preserve">valued and </w:t>
      </w:r>
      <w:r w:rsidR="00A24919">
        <w:t xml:space="preserve">gives them a voice in decision making.  It also provides the organisation with invaluable feedback </w:t>
      </w:r>
      <w:r w:rsidR="0098572D">
        <w:t xml:space="preserve">to recognise and diagnose </w:t>
      </w:r>
      <w:r w:rsidR="00D35A8C">
        <w:t xml:space="preserve">issues, </w:t>
      </w:r>
      <w:r w:rsidR="003133DF">
        <w:t>challenges,</w:t>
      </w:r>
      <w:r w:rsidR="00D35A8C">
        <w:t xml:space="preserve"> and opportunities</w:t>
      </w:r>
      <w:r w:rsidR="003133DF">
        <w:t xml:space="preserve"> </w:t>
      </w:r>
      <w:r w:rsidR="00DB5492" w:rsidRPr="00DB5492">
        <w:rPr>
          <w:rFonts w:cstheme="minorHAnsi"/>
          <w:shd w:val="clear" w:color="auto" w:fill="FFFFFF"/>
        </w:rPr>
        <w:t>(</w:t>
      </w:r>
      <w:r w:rsidR="00DB5492" w:rsidRPr="00DB5492">
        <w:rPr>
          <w:rFonts w:cstheme="minorHAnsi"/>
          <w:i/>
          <w:iCs/>
          <w:shd w:val="clear" w:color="auto" w:fill="FFFFFF"/>
        </w:rPr>
        <w:t xml:space="preserve">Why employee surveys are important? | </w:t>
      </w:r>
      <w:proofErr w:type="spellStart"/>
      <w:r w:rsidR="00DB5492" w:rsidRPr="00DB5492">
        <w:rPr>
          <w:rFonts w:cstheme="minorHAnsi"/>
          <w:i/>
          <w:iCs/>
          <w:shd w:val="clear" w:color="auto" w:fill="FFFFFF"/>
        </w:rPr>
        <w:t>CultureMonkey</w:t>
      </w:r>
      <w:proofErr w:type="spellEnd"/>
      <w:r w:rsidR="00DB5492" w:rsidRPr="00DB5492">
        <w:rPr>
          <w:rFonts w:cstheme="minorHAnsi"/>
          <w:shd w:val="clear" w:color="auto" w:fill="FFFFFF"/>
        </w:rPr>
        <w:t xml:space="preserve">, 2023).  </w:t>
      </w:r>
    </w:p>
    <w:p w14:paraId="35A6D0DB" w14:textId="77777777" w:rsidR="006A1950" w:rsidRDefault="006A1950">
      <w:pPr>
        <w:rPr>
          <w:b/>
          <w:bCs/>
        </w:rPr>
      </w:pPr>
    </w:p>
    <w:p w14:paraId="38E69201" w14:textId="77777777" w:rsidR="006A1950" w:rsidRDefault="006A1950">
      <w:pPr>
        <w:rPr>
          <w:b/>
          <w:bCs/>
        </w:rPr>
      </w:pPr>
    </w:p>
    <w:p w14:paraId="224DE726" w14:textId="77777777" w:rsidR="00DB5492" w:rsidRDefault="00DB5492">
      <w:pPr>
        <w:rPr>
          <w:b/>
          <w:bCs/>
        </w:rPr>
      </w:pPr>
    </w:p>
    <w:p w14:paraId="7C9870DA" w14:textId="77777777" w:rsidR="00DB5492" w:rsidRDefault="00DB5492">
      <w:pPr>
        <w:rPr>
          <w:b/>
          <w:bCs/>
        </w:rPr>
      </w:pPr>
    </w:p>
    <w:p w14:paraId="307AE98B" w14:textId="77777777" w:rsidR="00DB5492" w:rsidRDefault="00DB5492">
      <w:pPr>
        <w:rPr>
          <w:b/>
          <w:bCs/>
        </w:rPr>
      </w:pPr>
    </w:p>
    <w:p w14:paraId="1B709EC3" w14:textId="77777777" w:rsidR="00DB5492" w:rsidRDefault="00DB5492">
      <w:pPr>
        <w:rPr>
          <w:b/>
          <w:bCs/>
        </w:rPr>
      </w:pPr>
    </w:p>
    <w:p w14:paraId="30D7079E" w14:textId="77777777" w:rsidR="006A1950" w:rsidRDefault="006A1950">
      <w:pPr>
        <w:rPr>
          <w:b/>
          <w:bCs/>
        </w:rPr>
      </w:pPr>
    </w:p>
    <w:p w14:paraId="68A696DD" w14:textId="77777777" w:rsidR="00AC6937" w:rsidRDefault="00AC6937">
      <w:pPr>
        <w:rPr>
          <w:b/>
          <w:bCs/>
        </w:rPr>
      </w:pPr>
    </w:p>
    <w:p w14:paraId="3617CFFA" w14:textId="5AFAF56F" w:rsidR="00A47C61" w:rsidRDefault="002A12A6">
      <w:pPr>
        <w:rPr>
          <w:b/>
          <w:bCs/>
        </w:rPr>
      </w:pPr>
      <w:r>
        <w:rPr>
          <w:b/>
          <w:bCs/>
        </w:rPr>
        <w:lastRenderedPageBreak/>
        <w:t xml:space="preserve">AC1.3 – Explain the main principles of critical thinking and describe how these </w:t>
      </w:r>
      <w:r w:rsidR="002020AA">
        <w:rPr>
          <w:b/>
          <w:bCs/>
        </w:rPr>
        <w:t>might apply to your own and others’ ideas to assist objectives and rational debate.</w:t>
      </w:r>
      <w:r w:rsidR="00E915EB">
        <w:rPr>
          <w:b/>
          <w:bCs/>
        </w:rPr>
        <w:t xml:space="preserve"> </w:t>
      </w:r>
    </w:p>
    <w:p w14:paraId="5991D497" w14:textId="77777777" w:rsidR="00DB5492" w:rsidRPr="001F4AA4" w:rsidRDefault="00DB5492" w:rsidP="00DB5492">
      <w:pPr>
        <w:pStyle w:val="NormalWeb"/>
        <w:spacing w:before="0" w:beforeAutospacing="0" w:after="0" w:afterAutospacing="0"/>
        <w:rPr>
          <w:rFonts w:ascii="Calibri" w:hAnsi="Calibri" w:cs="Calibri"/>
          <w:color w:val="2C3E50"/>
          <w:sz w:val="22"/>
          <w:szCs w:val="22"/>
          <w:shd w:val="clear" w:color="auto" w:fill="FFFFFF"/>
        </w:rPr>
      </w:pPr>
    </w:p>
    <w:p w14:paraId="73F03376" w14:textId="6D9BAB42" w:rsidR="001D6179" w:rsidRDefault="00B50E03">
      <w:r>
        <w:t>T</w:t>
      </w:r>
      <w:r w:rsidR="00562D30">
        <w:t>he</w:t>
      </w:r>
      <w:r w:rsidR="00073A4A">
        <w:t xml:space="preserve"> main principle and</w:t>
      </w:r>
      <w:r w:rsidR="00562D30">
        <w:t xml:space="preserve"> key </w:t>
      </w:r>
      <w:r w:rsidR="00327E50">
        <w:t>skill</w:t>
      </w:r>
      <w:r w:rsidR="00476AD4">
        <w:t xml:space="preserve"> </w:t>
      </w:r>
      <w:r w:rsidR="00562D30">
        <w:t xml:space="preserve">to critical thinking is </w:t>
      </w:r>
      <w:r w:rsidR="00860A5A">
        <w:t>having</w:t>
      </w:r>
      <w:r w:rsidR="00562D30">
        <w:t xml:space="preserve"> the ability to think well</w:t>
      </w:r>
      <w:r w:rsidR="009A775B">
        <w:t xml:space="preserve">. </w:t>
      </w:r>
      <w:r w:rsidR="0006152D">
        <w:t xml:space="preserve"> </w:t>
      </w:r>
      <w:r w:rsidR="009A775B">
        <w:t>T</w:t>
      </w:r>
      <w:r w:rsidR="0006152D">
        <w:t>o be able to analys</w:t>
      </w:r>
      <w:r w:rsidR="00630AC3">
        <w:t>e</w:t>
      </w:r>
      <w:r w:rsidR="0006152D">
        <w:t xml:space="preserve"> through gathering facts</w:t>
      </w:r>
      <w:r w:rsidR="004D20C2">
        <w:t xml:space="preserve"> or</w:t>
      </w:r>
      <w:r w:rsidR="006C0D3F">
        <w:t xml:space="preserve"> evidence</w:t>
      </w:r>
      <w:r w:rsidR="009A775B">
        <w:t>,</w:t>
      </w:r>
      <w:r w:rsidR="006C0D3F">
        <w:t xml:space="preserve"> having discussions</w:t>
      </w:r>
      <w:r w:rsidR="0002502C">
        <w:t xml:space="preserve"> and forming</w:t>
      </w:r>
      <w:r w:rsidR="006C0D3F">
        <w:t xml:space="preserve"> a rational and unbiased </w:t>
      </w:r>
      <w:r w:rsidR="00073A4A">
        <w:t>opinion</w:t>
      </w:r>
      <w:r w:rsidR="009A775B">
        <w:t>. It is also the ability</w:t>
      </w:r>
      <w:r w:rsidR="00073A4A">
        <w:t xml:space="preserve"> </w:t>
      </w:r>
      <w:r w:rsidR="00476AD4">
        <w:t>to be able to</w:t>
      </w:r>
      <w:r w:rsidR="007A2609">
        <w:t xml:space="preserve"> reflect on ideas </w:t>
      </w:r>
      <w:r w:rsidR="0052276C">
        <w:t xml:space="preserve">and opinions </w:t>
      </w:r>
      <w:r w:rsidR="003512EC">
        <w:t xml:space="preserve">given </w:t>
      </w:r>
      <w:r w:rsidR="0052276C">
        <w:t>of others</w:t>
      </w:r>
      <w:r w:rsidR="008C3F48">
        <w:t xml:space="preserve">.  </w:t>
      </w:r>
      <w:r w:rsidR="00B573F6">
        <w:t>Warren Howlett</w:t>
      </w:r>
      <w:r w:rsidR="006169EC">
        <w:t xml:space="preserve"> says that t</w:t>
      </w:r>
      <w:r w:rsidR="008C3F48">
        <w:t>his key skill</w:t>
      </w:r>
      <w:r w:rsidR="007810C4">
        <w:t xml:space="preserve"> can be broken down into three elements.  </w:t>
      </w:r>
      <w:r w:rsidR="00AF40D3">
        <w:t xml:space="preserve">The first </w:t>
      </w:r>
      <w:r w:rsidR="00CE17CA">
        <w:t>element being</w:t>
      </w:r>
      <w:r w:rsidR="00AF40D3">
        <w:t xml:space="preserve"> to be able to </w:t>
      </w:r>
      <w:r w:rsidR="00DA2EFD">
        <w:t>critique</w:t>
      </w:r>
      <w:r w:rsidR="008C3F48">
        <w:t xml:space="preserve"> the </w:t>
      </w:r>
      <w:r w:rsidR="0065016D">
        <w:t xml:space="preserve">opinions </w:t>
      </w:r>
      <w:r w:rsidR="00AF40D3">
        <w:t xml:space="preserve">and arguments </w:t>
      </w:r>
      <w:r w:rsidR="008B373A">
        <w:t>given by</w:t>
      </w:r>
      <w:r w:rsidR="00AF40D3">
        <w:t xml:space="preserve"> others</w:t>
      </w:r>
      <w:r w:rsidR="00FA3882">
        <w:t xml:space="preserve">, secondly to be able to </w:t>
      </w:r>
      <w:r w:rsidR="00AE7910">
        <w:t xml:space="preserve">have the ability to construct </w:t>
      </w:r>
      <w:r w:rsidR="00814A5B">
        <w:t xml:space="preserve">this themselves and to be able to communicate </w:t>
      </w:r>
      <w:r w:rsidR="00752CBC">
        <w:t>to others. The third element would be to</w:t>
      </w:r>
      <w:r w:rsidR="00B76B57">
        <w:t xml:space="preserve"> </w:t>
      </w:r>
      <w:r w:rsidR="00752CBC">
        <w:t xml:space="preserve">identify when others </w:t>
      </w:r>
      <w:r w:rsidR="001E4CC3">
        <w:t>use critical thinking and</w:t>
      </w:r>
      <w:r w:rsidR="00B76B57">
        <w:t xml:space="preserve"> </w:t>
      </w:r>
      <w:r w:rsidR="001E4CC3">
        <w:t>how people professionals</w:t>
      </w:r>
      <w:r w:rsidR="00E52623">
        <w:t xml:space="preserve"> </w:t>
      </w:r>
      <w:r w:rsidR="00DA5784">
        <w:t>use this to</w:t>
      </w:r>
      <w:r w:rsidR="006E48D9">
        <w:t xml:space="preserve"> build a case to take forward</w:t>
      </w:r>
      <w:r w:rsidR="003423B6">
        <w:t xml:space="preserve"> </w:t>
      </w:r>
      <w:r w:rsidR="006B4299" w:rsidRPr="003224EB">
        <w:rPr>
          <w:rFonts w:cstheme="minorHAnsi"/>
          <w:shd w:val="clear" w:color="auto" w:fill="FFFFFF"/>
        </w:rPr>
        <w:t>(CIPD, 2019)</w:t>
      </w:r>
      <w:r w:rsidR="00440721" w:rsidRPr="003224EB">
        <w:rPr>
          <w:rFonts w:cstheme="minorHAnsi"/>
        </w:rPr>
        <w:t>.</w:t>
      </w:r>
      <w:r w:rsidR="00440721" w:rsidRPr="003224EB">
        <w:t xml:space="preserve"> </w:t>
      </w:r>
      <w:r w:rsidR="00C819FE" w:rsidRPr="003224EB">
        <w:t xml:space="preserve"> </w:t>
      </w:r>
      <w:r w:rsidR="008B373A">
        <w:t xml:space="preserve">Within </w:t>
      </w:r>
      <w:r w:rsidR="003224EB">
        <w:t>Adferiad</w:t>
      </w:r>
      <w:r w:rsidR="008B373A">
        <w:t xml:space="preserve"> our </w:t>
      </w:r>
      <w:r w:rsidR="006B7B0A">
        <w:t>directors</w:t>
      </w:r>
      <w:r w:rsidR="008B373A">
        <w:t xml:space="preserve"> are currently reviewing </w:t>
      </w:r>
      <w:r w:rsidR="007D2C00">
        <w:t>our processes,</w:t>
      </w:r>
      <w:r w:rsidR="008B373A">
        <w:t xml:space="preserve"> </w:t>
      </w:r>
      <w:r w:rsidR="00BD044B">
        <w:t>me met to</w:t>
      </w:r>
      <w:r w:rsidR="00AD7A88">
        <w:t xml:space="preserve"> discuss this and </w:t>
      </w:r>
      <w:r w:rsidR="006B7B0A">
        <w:t xml:space="preserve">we </w:t>
      </w:r>
      <w:r w:rsidR="00AD7A88">
        <w:t xml:space="preserve">put forward </w:t>
      </w:r>
      <w:r w:rsidR="00F4069F">
        <w:t>an</w:t>
      </w:r>
      <w:r w:rsidR="00AD7A88">
        <w:t xml:space="preserve"> idea w</w:t>
      </w:r>
      <w:r w:rsidR="006B7B0A">
        <w:t>ith</w:t>
      </w:r>
      <w:r w:rsidR="00AD7A88">
        <w:t xml:space="preserve"> was met with </w:t>
      </w:r>
      <w:r w:rsidR="00040E88">
        <w:t>‘but we have always done it this way’.  Thi</w:t>
      </w:r>
      <w:r w:rsidR="001A4215">
        <w:t xml:space="preserve">s was a distraction and having done </w:t>
      </w:r>
      <w:r w:rsidR="006B7B0A">
        <w:t xml:space="preserve">extensive </w:t>
      </w:r>
      <w:r w:rsidR="001A4215">
        <w:t xml:space="preserve">research into this </w:t>
      </w:r>
      <w:r w:rsidR="006B7B0A">
        <w:t>we</w:t>
      </w:r>
      <w:r w:rsidR="001A4215">
        <w:t xml:space="preserve"> </w:t>
      </w:r>
      <w:r w:rsidR="006B7B0A">
        <w:t xml:space="preserve">were </w:t>
      </w:r>
      <w:r w:rsidR="001A4215">
        <w:t xml:space="preserve">equipped to </w:t>
      </w:r>
      <w:r w:rsidR="007D2C00">
        <w:t>deal with the objective in a clear</w:t>
      </w:r>
      <w:r w:rsidR="00906065">
        <w:t>, factual way, resulting in a positive outcome.</w:t>
      </w:r>
      <w:r w:rsidR="00DA2EFD">
        <w:t xml:space="preserve"> This followed the </w:t>
      </w:r>
      <w:r w:rsidR="0077210D">
        <w:t>critical thinking of Warren Howlett</w:t>
      </w:r>
      <w:r w:rsidR="001D718C">
        <w:t xml:space="preserve">, </w:t>
      </w:r>
      <w:r w:rsidR="006905F4">
        <w:t xml:space="preserve">the distraction was critiqued, </w:t>
      </w:r>
      <w:r w:rsidR="007F1885">
        <w:t>the response was constructed and communicated and finally the</w:t>
      </w:r>
      <w:r w:rsidR="00307F63">
        <w:t xml:space="preserve"> case was built and taken forward positively.</w:t>
      </w:r>
    </w:p>
    <w:p w14:paraId="5A72797D" w14:textId="3059E7A6" w:rsidR="002020AA" w:rsidRDefault="00791882">
      <w:r>
        <w:t xml:space="preserve">People Professionals need to be equipped with </w:t>
      </w:r>
      <w:r w:rsidR="002A00EC">
        <w:t>the skills to be able to perform critical thinking</w:t>
      </w:r>
      <w:r w:rsidR="00187DAE">
        <w:t>. W</w:t>
      </w:r>
      <w:r w:rsidR="008F01DF">
        <w:t xml:space="preserve">e need to be </w:t>
      </w:r>
      <w:r w:rsidR="00DD46D9">
        <w:t>analytic</w:t>
      </w:r>
      <w:r w:rsidR="008F01DF">
        <w:t>,</w:t>
      </w:r>
      <w:r w:rsidR="00DD46D9">
        <w:t xml:space="preserve"> this will enable us</w:t>
      </w:r>
      <w:r w:rsidR="00C04CD1">
        <w:t xml:space="preserve"> to analysis data and to interpret</w:t>
      </w:r>
      <w:r w:rsidR="008F01DF">
        <w:t xml:space="preserve"> </w:t>
      </w:r>
      <w:r w:rsidR="00C04CD1">
        <w:t xml:space="preserve">into our day to day thinking </w:t>
      </w:r>
      <w:r w:rsidR="0085771F">
        <w:t xml:space="preserve">of what works and what doesn’t work.  </w:t>
      </w:r>
      <w:r w:rsidR="006A1950">
        <w:t>Communication is an essential skill for People Professionals when using critical thinking</w:t>
      </w:r>
      <w:r w:rsidR="00D63BA8">
        <w:t xml:space="preserve"> </w:t>
      </w:r>
      <w:r w:rsidR="00F37919">
        <w:t>for</w:t>
      </w:r>
      <w:r w:rsidR="00D63BA8">
        <w:t xml:space="preserve"> us to be </w:t>
      </w:r>
      <w:r w:rsidR="00A62DF6">
        <w:t xml:space="preserve">rational and objective </w:t>
      </w:r>
      <w:r w:rsidR="0061014B">
        <w:t>when debating</w:t>
      </w:r>
      <w:r w:rsidR="003B126A">
        <w:t xml:space="preserve"> and discussing</w:t>
      </w:r>
      <w:r w:rsidR="000C6A31">
        <w:t xml:space="preserve"> idea</w:t>
      </w:r>
      <w:r w:rsidR="003D6636">
        <w:t xml:space="preserve">s.  The ability to ask good </w:t>
      </w:r>
      <w:r w:rsidR="00271578">
        <w:t>questions</w:t>
      </w:r>
      <w:r w:rsidR="00F75F6E">
        <w:t>,</w:t>
      </w:r>
      <w:r w:rsidR="009E6AE7">
        <w:t xml:space="preserve"> </w:t>
      </w:r>
      <w:r w:rsidR="007A0870">
        <w:t xml:space="preserve">tailored to ensure that you get the </w:t>
      </w:r>
      <w:r w:rsidR="00D85B06">
        <w:t xml:space="preserve">outcomes you </w:t>
      </w:r>
      <w:r w:rsidR="005066F1">
        <w:t xml:space="preserve">are looking for. </w:t>
      </w:r>
      <w:r w:rsidR="00325333">
        <w:t xml:space="preserve">We also need </w:t>
      </w:r>
      <w:r w:rsidR="00271578">
        <w:t xml:space="preserve">to be open minded </w:t>
      </w:r>
      <w:r w:rsidR="00325333">
        <w:t>and consider</w:t>
      </w:r>
      <w:r w:rsidR="00271578">
        <w:t xml:space="preserve"> other </w:t>
      </w:r>
      <w:r w:rsidR="004553B1">
        <w:t>people’s</w:t>
      </w:r>
      <w:r w:rsidR="00271578">
        <w:t xml:space="preserve"> opinions and arguments</w:t>
      </w:r>
      <w:r w:rsidR="001E6304">
        <w:t>, and to take on board new ways of thinking especially when addresses more complex issues</w:t>
      </w:r>
      <w:r w:rsidR="00A91363">
        <w:t xml:space="preserve"> </w:t>
      </w:r>
      <w:r w:rsidR="00CB485E" w:rsidRPr="006D4B26">
        <w:t>(Birt, 2019)</w:t>
      </w:r>
      <w:r w:rsidR="006D4B26">
        <w:t>.</w:t>
      </w:r>
    </w:p>
    <w:p w14:paraId="2FD0342E" w14:textId="0501592E" w:rsidR="009974D3" w:rsidRPr="009C6B5B" w:rsidRDefault="00FB619B">
      <w:pPr>
        <w:rPr>
          <w:rFonts w:cstheme="minorHAnsi"/>
        </w:rPr>
      </w:pPr>
      <w:r>
        <w:t>To apply critical thinking</w:t>
      </w:r>
      <w:r w:rsidR="00F50A8D">
        <w:t>, p</w:t>
      </w:r>
      <w:r w:rsidR="00C225F7">
        <w:t>eople practi</w:t>
      </w:r>
      <w:r w:rsidR="000F3D8F">
        <w:t xml:space="preserve">ces need to have compassion, and the ability to </w:t>
      </w:r>
      <w:r>
        <w:t>ask questions, they need to</w:t>
      </w:r>
      <w:r w:rsidR="002F3794">
        <w:t xml:space="preserve"> be honest and transparent</w:t>
      </w:r>
      <w:r w:rsidR="0042003A">
        <w:t>,</w:t>
      </w:r>
      <w:r w:rsidR="00D56421">
        <w:t xml:space="preserve"> to have the ability to</w:t>
      </w:r>
      <w:r w:rsidR="0042003A">
        <w:t xml:space="preserve"> tak</w:t>
      </w:r>
      <w:r w:rsidR="00D56421">
        <w:t>e</w:t>
      </w:r>
      <w:r w:rsidR="0042003A">
        <w:t xml:space="preserve"> the emotion out of any situation</w:t>
      </w:r>
      <w:r w:rsidR="00D56421">
        <w:t xml:space="preserve">, </w:t>
      </w:r>
      <w:r w:rsidR="006A797E">
        <w:t xml:space="preserve">this will </w:t>
      </w:r>
      <w:r w:rsidR="00D56421">
        <w:t>hel</w:t>
      </w:r>
      <w:r w:rsidR="00E13B77">
        <w:t>p</w:t>
      </w:r>
      <w:r w:rsidR="006A797E">
        <w:t xml:space="preserve"> </w:t>
      </w:r>
      <w:r w:rsidR="00E13B77">
        <w:t>to debate rationally and objectively</w:t>
      </w:r>
      <w:r w:rsidR="00D67B66">
        <w:t xml:space="preserve">, and of course </w:t>
      </w:r>
      <w:r w:rsidR="008B586A">
        <w:t>integrity</w:t>
      </w:r>
      <w:r w:rsidR="00106651">
        <w:t xml:space="preserve"> </w:t>
      </w:r>
      <w:r w:rsidR="009C6B5B" w:rsidRPr="009C6B5B">
        <w:rPr>
          <w:rFonts w:cstheme="minorHAnsi"/>
          <w:shd w:val="clear" w:color="auto" w:fill="FFFFFF"/>
        </w:rPr>
        <w:t>(</w:t>
      </w:r>
      <w:r w:rsidR="009C6B5B" w:rsidRPr="009C6B5B">
        <w:rPr>
          <w:rFonts w:cstheme="minorHAnsi"/>
          <w:i/>
          <w:iCs/>
          <w:shd w:val="clear" w:color="auto" w:fill="FFFFFF"/>
        </w:rPr>
        <w:t>11 Characteristics of a Critical Thinker</w:t>
      </w:r>
      <w:r w:rsidR="009C6B5B" w:rsidRPr="009C6B5B">
        <w:rPr>
          <w:rFonts w:cstheme="minorHAnsi"/>
          <w:shd w:val="clear" w:color="auto" w:fill="FFFFFF"/>
        </w:rPr>
        <w:t>, 2020)</w:t>
      </w:r>
      <w:r w:rsidR="009C6B5B">
        <w:rPr>
          <w:rFonts w:cstheme="minorHAnsi"/>
          <w:shd w:val="clear" w:color="auto" w:fill="FFFFFF"/>
        </w:rPr>
        <w:t>.</w:t>
      </w:r>
      <w:r w:rsidR="008B586A" w:rsidRPr="009C6B5B">
        <w:rPr>
          <w:rFonts w:cstheme="minorHAnsi"/>
        </w:rPr>
        <w:t xml:space="preserve">  </w:t>
      </w:r>
    </w:p>
    <w:p w14:paraId="6DA9A09A" w14:textId="77777777" w:rsidR="00895400" w:rsidRPr="006D4B26" w:rsidRDefault="00895400"/>
    <w:p w14:paraId="6FAF94A3" w14:textId="77777777" w:rsidR="00A47C61" w:rsidRDefault="00A47C61">
      <w:pPr>
        <w:rPr>
          <w:b/>
          <w:bCs/>
        </w:rPr>
      </w:pPr>
    </w:p>
    <w:p w14:paraId="6514A13F" w14:textId="6C9AFDC5" w:rsidR="002D17EE" w:rsidRDefault="002D17EE">
      <w:pPr>
        <w:rPr>
          <w:b/>
          <w:bCs/>
        </w:rPr>
      </w:pPr>
      <w:r>
        <w:rPr>
          <w:b/>
          <w:bCs/>
        </w:rPr>
        <w:t xml:space="preserve">AC1.4 – Explain </w:t>
      </w:r>
      <w:r w:rsidRPr="00D92820">
        <w:rPr>
          <w:b/>
          <w:bCs/>
          <w:u w:val="single"/>
        </w:rPr>
        <w:t>three</w:t>
      </w:r>
      <w:r>
        <w:rPr>
          <w:b/>
          <w:bCs/>
        </w:rPr>
        <w:t xml:space="preserve"> decision-making processes that can be applied to ensure that effective</w:t>
      </w:r>
      <w:r w:rsidR="00D92820">
        <w:rPr>
          <w:b/>
          <w:bCs/>
        </w:rPr>
        <w:t xml:space="preserve"> outcomes are achieved.</w:t>
      </w:r>
    </w:p>
    <w:p w14:paraId="4A453CEF" w14:textId="1E30E2BE" w:rsidR="0045253E" w:rsidRPr="007C037C" w:rsidRDefault="00C94570" w:rsidP="0045253E">
      <w:pPr>
        <w:pStyle w:val="NormalWeb"/>
        <w:spacing w:before="0" w:beforeAutospacing="0" w:after="0" w:afterAutospacing="0"/>
        <w:rPr>
          <w:rFonts w:asciiTheme="minorHAnsi" w:hAnsiTheme="minorHAnsi" w:cstheme="minorHAnsi"/>
          <w:sz w:val="22"/>
          <w:szCs w:val="22"/>
          <w:shd w:val="clear" w:color="auto" w:fill="FFFFFF"/>
        </w:rPr>
      </w:pPr>
      <w:r w:rsidRPr="0045253E">
        <w:rPr>
          <w:rFonts w:asciiTheme="minorHAnsi" w:hAnsiTheme="minorHAnsi" w:cstheme="minorHAnsi"/>
          <w:sz w:val="22"/>
          <w:szCs w:val="22"/>
        </w:rPr>
        <w:t>De Bono’s six thinking hat</w:t>
      </w:r>
      <w:r w:rsidR="00477215" w:rsidRPr="0045253E">
        <w:rPr>
          <w:rFonts w:asciiTheme="minorHAnsi" w:hAnsiTheme="minorHAnsi" w:cstheme="minorHAnsi"/>
          <w:sz w:val="22"/>
          <w:szCs w:val="22"/>
        </w:rPr>
        <w:t>s is one decision making process that can be applied to ensure effective outcomes are achieve</w:t>
      </w:r>
      <w:r w:rsidR="00F12E6A">
        <w:rPr>
          <w:rFonts w:asciiTheme="minorHAnsi" w:hAnsiTheme="minorHAnsi" w:cstheme="minorHAnsi"/>
          <w:sz w:val="22"/>
          <w:szCs w:val="22"/>
        </w:rPr>
        <w:t>d</w:t>
      </w:r>
      <w:r w:rsidR="00477215" w:rsidRPr="0045253E">
        <w:rPr>
          <w:rFonts w:asciiTheme="minorHAnsi" w:hAnsiTheme="minorHAnsi" w:cstheme="minorHAnsi"/>
          <w:sz w:val="22"/>
          <w:szCs w:val="22"/>
        </w:rPr>
        <w:t xml:space="preserve">.  The concept is based on </w:t>
      </w:r>
      <w:r w:rsidR="00E44BA1" w:rsidRPr="0045253E">
        <w:rPr>
          <w:rFonts w:asciiTheme="minorHAnsi" w:hAnsiTheme="minorHAnsi" w:cstheme="minorHAnsi"/>
          <w:sz w:val="22"/>
          <w:szCs w:val="22"/>
        </w:rPr>
        <w:t>6 different colour hats</w:t>
      </w:r>
      <w:r w:rsidR="004C14FC" w:rsidRPr="0045253E">
        <w:rPr>
          <w:rFonts w:asciiTheme="minorHAnsi" w:hAnsiTheme="minorHAnsi" w:cstheme="minorHAnsi"/>
          <w:sz w:val="22"/>
          <w:szCs w:val="22"/>
        </w:rPr>
        <w:t xml:space="preserve">.  The idea is that each hat will represent a </w:t>
      </w:r>
      <w:r w:rsidR="00096B13" w:rsidRPr="0045253E">
        <w:rPr>
          <w:rFonts w:asciiTheme="minorHAnsi" w:hAnsiTheme="minorHAnsi" w:cstheme="minorHAnsi"/>
          <w:sz w:val="22"/>
          <w:szCs w:val="22"/>
        </w:rPr>
        <w:t xml:space="preserve">different aspect to consider during the </w:t>
      </w:r>
      <w:r w:rsidR="00F12E6A" w:rsidRPr="0045253E">
        <w:rPr>
          <w:rFonts w:asciiTheme="minorHAnsi" w:hAnsiTheme="minorHAnsi" w:cstheme="minorHAnsi"/>
          <w:sz w:val="22"/>
          <w:szCs w:val="22"/>
        </w:rPr>
        <w:t>decision-making</w:t>
      </w:r>
      <w:r w:rsidR="00096B13" w:rsidRPr="0045253E">
        <w:rPr>
          <w:rFonts w:asciiTheme="minorHAnsi" w:hAnsiTheme="minorHAnsi" w:cstheme="minorHAnsi"/>
          <w:sz w:val="22"/>
          <w:szCs w:val="22"/>
        </w:rPr>
        <w:t xml:space="preserve"> process</w:t>
      </w:r>
      <w:r w:rsidR="00D8537E" w:rsidRPr="0045253E">
        <w:rPr>
          <w:rFonts w:asciiTheme="minorHAnsi" w:hAnsiTheme="minorHAnsi" w:cstheme="minorHAnsi"/>
          <w:sz w:val="22"/>
          <w:szCs w:val="22"/>
        </w:rPr>
        <w:t>, allowing you to focus on each one individually</w:t>
      </w:r>
      <w:r w:rsidR="00BC6D56" w:rsidRPr="0045253E">
        <w:rPr>
          <w:rFonts w:asciiTheme="minorHAnsi" w:hAnsiTheme="minorHAnsi" w:cstheme="minorHAnsi"/>
          <w:sz w:val="22"/>
          <w:szCs w:val="22"/>
        </w:rPr>
        <w:t xml:space="preserve">.  </w:t>
      </w:r>
      <w:r w:rsidR="006030F8" w:rsidRPr="0045253E">
        <w:rPr>
          <w:rFonts w:asciiTheme="minorHAnsi" w:hAnsiTheme="minorHAnsi" w:cstheme="minorHAnsi"/>
          <w:sz w:val="22"/>
          <w:szCs w:val="22"/>
        </w:rPr>
        <w:t xml:space="preserve">Once this method is applied you can </w:t>
      </w:r>
      <w:r w:rsidR="00A2240C" w:rsidRPr="0045253E">
        <w:rPr>
          <w:rFonts w:asciiTheme="minorHAnsi" w:hAnsiTheme="minorHAnsi" w:cstheme="minorHAnsi"/>
          <w:sz w:val="22"/>
          <w:szCs w:val="22"/>
        </w:rPr>
        <w:t>ensure effective outcomes are achieve</w:t>
      </w:r>
      <w:r w:rsidR="009C7B65" w:rsidRPr="0045253E">
        <w:rPr>
          <w:rFonts w:asciiTheme="minorHAnsi" w:hAnsiTheme="minorHAnsi" w:cstheme="minorHAnsi"/>
          <w:sz w:val="22"/>
          <w:szCs w:val="22"/>
        </w:rPr>
        <w:t>d</w:t>
      </w:r>
      <w:r w:rsidR="00A2240C" w:rsidRPr="0045253E">
        <w:rPr>
          <w:rFonts w:asciiTheme="minorHAnsi" w:hAnsiTheme="minorHAnsi" w:cstheme="minorHAnsi"/>
          <w:sz w:val="22"/>
          <w:szCs w:val="22"/>
        </w:rPr>
        <w:t xml:space="preserve">, for example in </w:t>
      </w:r>
      <w:r w:rsidR="00CE4DF1" w:rsidRPr="0045253E">
        <w:rPr>
          <w:rFonts w:asciiTheme="minorHAnsi" w:hAnsiTheme="minorHAnsi" w:cstheme="minorHAnsi"/>
          <w:sz w:val="22"/>
          <w:szCs w:val="22"/>
        </w:rPr>
        <w:t xml:space="preserve">reviewing a process within your organisation, you can use the </w:t>
      </w:r>
      <w:r w:rsidR="00002FAD" w:rsidRPr="0045253E">
        <w:rPr>
          <w:rFonts w:asciiTheme="minorHAnsi" w:hAnsiTheme="minorHAnsi" w:cstheme="minorHAnsi"/>
          <w:sz w:val="22"/>
          <w:szCs w:val="22"/>
        </w:rPr>
        <w:t>white</w:t>
      </w:r>
      <w:r w:rsidR="00CE4DF1" w:rsidRPr="0045253E">
        <w:rPr>
          <w:rFonts w:asciiTheme="minorHAnsi" w:hAnsiTheme="minorHAnsi" w:cstheme="minorHAnsi"/>
          <w:sz w:val="22"/>
          <w:szCs w:val="22"/>
        </w:rPr>
        <w:t xml:space="preserve"> hat to look at what evidence you have </w:t>
      </w:r>
      <w:r w:rsidR="00002FAD" w:rsidRPr="0045253E">
        <w:rPr>
          <w:rFonts w:asciiTheme="minorHAnsi" w:hAnsiTheme="minorHAnsi" w:cstheme="minorHAnsi"/>
          <w:sz w:val="22"/>
          <w:szCs w:val="22"/>
        </w:rPr>
        <w:t xml:space="preserve">and what you still need to gather, </w:t>
      </w:r>
      <w:r w:rsidR="008D1588" w:rsidRPr="0045253E">
        <w:rPr>
          <w:rFonts w:asciiTheme="minorHAnsi" w:hAnsiTheme="minorHAnsi" w:cstheme="minorHAnsi"/>
          <w:sz w:val="22"/>
          <w:szCs w:val="22"/>
        </w:rPr>
        <w:t xml:space="preserve">your current process could tell you this, </w:t>
      </w:r>
      <w:r w:rsidR="002E03CF" w:rsidRPr="0045253E">
        <w:rPr>
          <w:rFonts w:asciiTheme="minorHAnsi" w:hAnsiTheme="minorHAnsi" w:cstheme="minorHAnsi"/>
          <w:sz w:val="22"/>
          <w:szCs w:val="22"/>
        </w:rPr>
        <w:t>may</w:t>
      </w:r>
      <w:r w:rsidR="00E231FB" w:rsidRPr="0045253E">
        <w:rPr>
          <w:rFonts w:asciiTheme="minorHAnsi" w:hAnsiTheme="minorHAnsi" w:cstheme="minorHAnsi"/>
          <w:sz w:val="22"/>
          <w:szCs w:val="22"/>
        </w:rPr>
        <w:t>b</w:t>
      </w:r>
      <w:r w:rsidR="002E03CF" w:rsidRPr="0045253E">
        <w:rPr>
          <w:rFonts w:asciiTheme="minorHAnsi" w:hAnsiTheme="minorHAnsi" w:cstheme="minorHAnsi"/>
          <w:sz w:val="22"/>
          <w:szCs w:val="22"/>
        </w:rPr>
        <w:t>e</w:t>
      </w:r>
      <w:r w:rsidR="008D1588" w:rsidRPr="0045253E">
        <w:rPr>
          <w:rFonts w:asciiTheme="minorHAnsi" w:hAnsiTheme="minorHAnsi" w:cstheme="minorHAnsi"/>
          <w:sz w:val="22"/>
          <w:szCs w:val="22"/>
        </w:rPr>
        <w:t xml:space="preserve"> you need </w:t>
      </w:r>
      <w:r w:rsidR="002E03CF" w:rsidRPr="0045253E">
        <w:rPr>
          <w:rFonts w:asciiTheme="minorHAnsi" w:hAnsiTheme="minorHAnsi" w:cstheme="minorHAnsi"/>
          <w:sz w:val="22"/>
          <w:szCs w:val="22"/>
        </w:rPr>
        <w:t xml:space="preserve">still need to look for evidence and questionnaires can be sent to see what employees understand or want from this process.  </w:t>
      </w:r>
      <w:r w:rsidR="00E231FB" w:rsidRPr="0045253E">
        <w:rPr>
          <w:rFonts w:asciiTheme="minorHAnsi" w:hAnsiTheme="minorHAnsi" w:cstheme="minorHAnsi"/>
          <w:sz w:val="22"/>
          <w:szCs w:val="22"/>
        </w:rPr>
        <w:t xml:space="preserve">The yellow hat will help with building the questions into your questionnaire to you </w:t>
      </w:r>
      <w:r w:rsidR="00CB3432" w:rsidRPr="0045253E">
        <w:rPr>
          <w:rFonts w:asciiTheme="minorHAnsi" w:hAnsiTheme="minorHAnsi" w:cstheme="minorHAnsi"/>
          <w:sz w:val="22"/>
          <w:szCs w:val="22"/>
        </w:rPr>
        <w:t xml:space="preserve">can understand what value this will bring and what can be achieved.  The red </w:t>
      </w:r>
      <w:r w:rsidR="003D3276" w:rsidRPr="0045253E">
        <w:rPr>
          <w:rFonts w:asciiTheme="minorHAnsi" w:hAnsiTheme="minorHAnsi" w:cstheme="minorHAnsi"/>
          <w:sz w:val="22"/>
          <w:szCs w:val="22"/>
        </w:rPr>
        <w:t xml:space="preserve">hat can also help with this process, you can use your </w:t>
      </w:r>
      <w:r w:rsidR="007C037C" w:rsidRPr="0045253E">
        <w:rPr>
          <w:rFonts w:asciiTheme="minorHAnsi" w:hAnsiTheme="minorHAnsi" w:cstheme="minorHAnsi"/>
          <w:sz w:val="22"/>
          <w:szCs w:val="22"/>
        </w:rPr>
        <w:t>intuition,</w:t>
      </w:r>
      <w:r w:rsidR="003D3276" w:rsidRPr="0045253E">
        <w:rPr>
          <w:rFonts w:asciiTheme="minorHAnsi" w:hAnsiTheme="minorHAnsi" w:cstheme="minorHAnsi"/>
          <w:sz w:val="22"/>
          <w:szCs w:val="22"/>
        </w:rPr>
        <w:t xml:space="preserve"> or your ‘gut feeling’ based on the knowledge you already hav</w:t>
      </w:r>
      <w:r w:rsidR="00072977" w:rsidRPr="0045253E">
        <w:rPr>
          <w:rFonts w:asciiTheme="minorHAnsi" w:hAnsiTheme="minorHAnsi" w:cstheme="minorHAnsi"/>
          <w:sz w:val="22"/>
          <w:szCs w:val="22"/>
        </w:rPr>
        <w:t>e</w:t>
      </w:r>
      <w:r w:rsidR="009C7B65" w:rsidRPr="0045253E">
        <w:rPr>
          <w:rFonts w:asciiTheme="minorHAnsi" w:hAnsiTheme="minorHAnsi" w:cstheme="minorHAnsi"/>
          <w:sz w:val="22"/>
          <w:szCs w:val="22"/>
        </w:rPr>
        <w:t>, and once</w:t>
      </w:r>
      <w:r w:rsidR="00072977" w:rsidRPr="0045253E">
        <w:rPr>
          <w:rFonts w:asciiTheme="minorHAnsi" w:hAnsiTheme="minorHAnsi" w:cstheme="minorHAnsi"/>
          <w:sz w:val="22"/>
          <w:szCs w:val="22"/>
        </w:rPr>
        <w:t xml:space="preserve"> you have your questionnaire’s the green hat will help you with new ideas</w:t>
      </w:r>
      <w:r w:rsidR="00C81402" w:rsidRPr="0045253E">
        <w:rPr>
          <w:rFonts w:asciiTheme="minorHAnsi" w:hAnsiTheme="minorHAnsi" w:cstheme="minorHAnsi"/>
          <w:sz w:val="22"/>
          <w:szCs w:val="22"/>
        </w:rPr>
        <w:t xml:space="preserve">, focusing on the answers and the new perspective this could bring. </w:t>
      </w:r>
      <w:r w:rsidR="007C037C" w:rsidRPr="0045253E">
        <w:rPr>
          <w:rFonts w:asciiTheme="minorHAnsi" w:hAnsiTheme="minorHAnsi" w:cstheme="minorHAnsi"/>
          <w:sz w:val="22"/>
          <w:szCs w:val="22"/>
        </w:rPr>
        <w:t>Finally,</w:t>
      </w:r>
      <w:r w:rsidR="00C81402" w:rsidRPr="0045253E">
        <w:rPr>
          <w:rFonts w:asciiTheme="minorHAnsi" w:hAnsiTheme="minorHAnsi" w:cstheme="minorHAnsi"/>
          <w:sz w:val="22"/>
          <w:szCs w:val="22"/>
        </w:rPr>
        <w:t xml:space="preserve"> the blue hat </w:t>
      </w:r>
      <w:r w:rsidR="00F8170F" w:rsidRPr="0045253E">
        <w:rPr>
          <w:rFonts w:asciiTheme="minorHAnsi" w:hAnsiTheme="minorHAnsi" w:cstheme="minorHAnsi"/>
          <w:sz w:val="22"/>
          <w:szCs w:val="22"/>
        </w:rPr>
        <w:t>is there to control the process</w:t>
      </w:r>
      <w:r w:rsidR="00C81402" w:rsidRPr="0045253E">
        <w:rPr>
          <w:rFonts w:asciiTheme="minorHAnsi" w:hAnsiTheme="minorHAnsi" w:cstheme="minorHAnsi"/>
          <w:sz w:val="22"/>
          <w:szCs w:val="22"/>
        </w:rPr>
        <w:t xml:space="preserve"> </w:t>
      </w:r>
      <w:r w:rsidR="00E14B61" w:rsidRPr="0045253E">
        <w:rPr>
          <w:rFonts w:asciiTheme="minorHAnsi" w:hAnsiTheme="minorHAnsi" w:cstheme="minorHAnsi"/>
          <w:sz w:val="22"/>
          <w:szCs w:val="22"/>
        </w:rPr>
        <w:t>and manage the six hats process</w:t>
      </w:r>
      <w:r w:rsidR="00E14B61" w:rsidRPr="007C037C">
        <w:rPr>
          <w:rFonts w:asciiTheme="minorHAnsi" w:hAnsiTheme="minorHAnsi" w:cstheme="minorHAnsi"/>
          <w:sz w:val="22"/>
          <w:szCs w:val="22"/>
        </w:rPr>
        <w:t xml:space="preserve">.  </w:t>
      </w:r>
      <w:r w:rsidR="0045253E" w:rsidRPr="007C037C">
        <w:rPr>
          <w:rFonts w:asciiTheme="minorHAnsi" w:hAnsiTheme="minorHAnsi" w:cstheme="minorHAnsi"/>
          <w:sz w:val="22"/>
          <w:szCs w:val="22"/>
          <w:shd w:val="clear" w:color="auto" w:fill="FFFFFF"/>
        </w:rPr>
        <w:t>(The de Bono Group, 2019)</w:t>
      </w:r>
      <w:r w:rsidR="007C037C">
        <w:rPr>
          <w:rFonts w:asciiTheme="minorHAnsi" w:hAnsiTheme="minorHAnsi" w:cstheme="minorHAnsi"/>
          <w:sz w:val="22"/>
          <w:szCs w:val="22"/>
          <w:shd w:val="clear" w:color="auto" w:fill="FFFFFF"/>
        </w:rPr>
        <w:t>.</w:t>
      </w:r>
    </w:p>
    <w:p w14:paraId="3D759D17" w14:textId="3CE9D967" w:rsidR="00D92820" w:rsidRDefault="00892C0B">
      <w:r>
        <w:lastRenderedPageBreak/>
        <w:t>Another process to look at is the Kepner and Tregoes Model</w:t>
      </w:r>
      <w:r w:rsidR="00456B14">
        <w:t xml:space="preserve">, this is a </w:t>
      </w:r>
      <w:r w:rsidR="006252E3">
        <w:t>rational</w:t>
      </w:r>
      <w:r w:rsidR="007C037C">
        <w:t>e</w:t>
      </w:r>
      <w:r w:rsidR="006252E3">
        <w:t xml:space="preserve"> process and was developed by</w:t>
      </w:r>
      <w:r w:rsidR="008235A1">
        <w:t xml:space="preserve"> Charles H.Kepner and Benjamin B. Tregoe in the 1960’s</w:t>
      </w:r>
      <w:r w:rsidR="00085EF1">
        <w:t xml:space="preserve"> and has 4 basic steps, Situation Appraisal, </w:t>
      </w:r>
      <w:r w:rsidR="00E153E2">
        <w:t xml:space="preserve">Problem Analysis, Decision Analysis and </w:t>
      </w:r>
      <w:r w:rsidR="00395F78">
        <w:t xml:space="preserve">Potential Problem Analysis.  </w:t>
      </w:r>
      <w:r w:rsidR="00E43C32">
        <w:t>Th</w:t>
      </w:r>
      <w:r w:rsidR="00FF6A2D">
        <w:t xml:space="preserve">e first step in this process </w:t>
      </w:r>
      <w:r w:rsidR="001C3C37">
        <w:t xml:space="preserve">looks at the issues or problems that you have for example </w:t>
      </w:r>
      <w:r w:rsidR="00B55BCF">
        <w:t xml:space="preserve">it has been identified </w:t>
      </w:r>
      <w:r w:rsidR="002F4932">
        <w:t xml:space="preserve">within the organisation </w:t>
      </w:r>
      <w:r w:rsidR="00B55BCF">
        <w:t>that there is an issue with customer service that needs addressing</w:t>
      </w:r>
      <w:r w:rsidR="002F4932">
        <w:t xml:space="preserve">.  </w:t>
      </w:r>
      <w:r w:rsidR="003E0D32">
        <w:t xml:space="preserve">The process </w:t>
      </w:r>
      <w:r w:rsidR="00EF00D5">
        <w:t xml:space="preserve">takes you through problem analysis, </w:t>
      </w:r>
      <w:r w:rsidR="001302DF">
        <w:t xml:space="preserve">and the root cause of the issues </w:t>
      </w:r>
      <w:r w:rsidR="00306B06">
        <w:t>are</w:t>
      </w:r>
      <w:r w:rsidR="001302DF">
        <w:t xml:space="preserve"> considered, in this case </w:t>
      </w:r>
      <w:r w:rsidR="00E47C13">
        <w:t>we can apply this to skill and knowledge of</w:t>
      </w:r>
      <w:r w:rsidR="00CF555E">
        <w:t xml:space="preserve"> the customer service</w:t>
      </w:r>
      <w:r w:rsidR="00E47C13">
        <w:t xml:space="preserve"> team.</w:t>
      </w:r>
      <w:r w:rsidR="007E559F">
        <w:t xml:space="preserve"> </w:t>
      </w:r>
      <w:r w:rsidR="00AA267D">
        <w:t xml:space="preserve">The decision analysis </w:t>
      </w:r>
      <w:r w:rsidR="002566AC">
        <w:t xml:space="preserve">looks at preparing a statement </w:t>
      </w:r>
      <w:r w:rsidR="00D5010D">
        <w:t xml:space="preserve">for analysis to look at what action needs to be taken, </w:t>
      </w:r>
      <w:r w:rsidR="006F6B7F">
        <w:t>several</w:t>
      </w:r>
      <w:r w:rsidR="004927B2">
        <w:t xml:space="preserve"> actions are considered and scored </w:t>
      </w:r>
      <w:r w:rsidR="00910D5C">
        <w:t xml:space="preserve">with the winning </w:t>
      </w:r>
      <w:r w:rsidR="00F14C8F">
        <w:t>score the course of action to be taken</w:t>
      </w:r>
      <w:r w:rsidR="00C933FC">
        <w:t xml:space="preserve"> to resolve the issue.</w:t>
      </w:r>
      <w:r w:rsidR="005856A5" w:rsidRPr="005856A5">
        <w:rPr>
          <w:rFonts w:ascii="Roboto" w:hAnsi="Roboto"/>
          <w:color w:val="2C3E50"/>
          <w:sz w:val="23"/>
          <w:szCs w:val="23"/>
          <w:shd w:val="clear" w:color="auto" w:fill="FFFFFF"/>
        </w:rPr>
        <w:t xml:space="preserve"> </w:t>
      </w:r>
      <w:r w:rsidR="005856A5" w:rsidRPr="006F6B7F">
        <w:rPr>
          <w:rFonts w:cstheme="minorHAnsi"/>
          <w:shd w:val="clear" w:color="auto" w:fill="FFFFFF"/>
        </w:rPr>
        <w:t>(</w:t>
      </w:r>
      <w:r w:rsidR="005856A5" w:rsidRPr="006F6B7F">
        <w:rPr>
          <w:rFonts w:cstheme="minorHAnsi"/>
          <w:i/>
          <w:iCs/>
          <w:shd w:val="clear" w:color="auto" w:fill="FFFFFF"/>
        </w:rPr>
        <w:t>How to use the Kepner Tregoe decision making model</w:t>
      </w:r>
      <w:r w:rsidR="005856A5" w:rsidRPr="006F6B7F">
        <w:rPr>
          <w:rFonts w:cstheme="minorHAnsi"/>
          <w:shd w:val="clear" w:color="auto" w:fill="FFFFFF"/>
        </w:rPr>
        <w:t>, no date)</w:t>
      </w:r>
      <w:r w:rsidR="006F6B7F">
        <w:rPr>
          <w:rFonts w:cstheme="minorHAnsi"/>
          <w:shd w:val="clear" w:color="auto" w:fill="FFFFFF"/>
        </w:rPr>
        <w:t>.</w:t>
      </w:r>
      <w:r w:rsidR="00C933FC">
        <w:t xml:space="preserve"> </w:t>
      </w:r>
    </w:p>
    <w:p w14:paraId="438049D4" w14:textId="1FC6E82B" w:rsidR="00C223A6" w:rsidRDefault="00C223A6">
      <w:r>
        <w:t>Tannanbaum and Schmidt leadership</w:t>
      </w:r>
      <w:r w:rsidR="00AB1080">
        <w:t xml:space="preserve">, </w:t>
      </w:r>
      <w:r w:rsidR="00765AE8">
        <w:t>is just that</w:t>
      </w:r>
      <w:r w:rsidR="00C12489">
        <w:t>,</w:t>
      </w:r>
      <w:r w:rsidR="00765AE8">
        <w:t xml:space="preserve"> it is managerial lead and has 7</w:t>
      </w:r>
      <w:r w:rsidR="00D51BDA">
        <w:t xml:space="preserve"> different </w:t>
      </w:r>
      <w:r w:rsidR="00127E05">
        <w:t xml:space="preserve">ways in which this can be </w:t>
      </w:r>
      <w:r w:rsidR="00915BD6">
        <w:t xml:space="preserve">achieved.  The basis of this model is that the decisions lie with the managers, and they ultimately have the lead in how it is managed. </w:t>
      </w:r>
      <w:r w:rsidR="00D515DA">
        <w:t>For example</w:t>
      </w:r>
      <w:r w:rsidR="00E63DBF">
        <w:t>,</w:t>
      </w:r>
      <w:r w:rsidR="00D515DA">
        <w:t xml:space="preserve"> the manager could delegate the lead to the team, they can simply dictate what </w:t>
      </w:r>
      <w:r w:rsidR="00C20604">
        <w:t>is to be done, or they can use the team for discussions on how to manage the team</w:t>
      </w:r>
      <w:r w:rsidR="008C3A26">
        <w:t>. Indeed</w:t>
      </w:r>
      <w:r w:rsidR="00F5433A">
        <w:t xml:space="preserve">’s What is the Tannenbaum and Schmidt leadership consortium states that </w:t>
      </w:r>
      <w:r w:rsidR="00F715C2">
        <w:t>Steve Jobs uses the leadership method of selling the decision</w:t>
      </w:r>
      <w:r w:rsidR="006C2F3B">
        <w:t>, which requires good persuasive skills</w:t>
      </w:r>
      <w:r w:rsidR="00BF2BBD">
        <w:t xml:space="preserve"> </w:t>
      </w:r>
      <w:r w:rsidR="00545C8E" w:rsidRPr="00545C8E">
        <w:rPr>
          <w:rFonts w:cstheme="minorHAnsi"/>
          <w:shd w:val="clear" w:color="auto" w:fill="FFFFFF"/>
        </w:rPr>
        <w:t>(Indeed, 2023)</w:t>
      </w:r>
      <w:r w:rsidR="00545C8E">
        <w:rPr>
          <w:rFonts w:cstheme="minorHAnsi"/>
          <w:shd w:val="clear" w:color="auto" w:fill="FFFFFF"/>
        </w:rPr>
        <w:t>.</w:t>
      </w:r>
      <w:r w:rsidR="003E07BC">
        <w:rPr>
          <w:rFonts w:cstheme="minorHAnsi"/>
          <w:shd w:val="clear" w:color="auto" w:fill="FFFFFF"/>
        </w:rPr>
        <w:t xml:space="preserve"> </w:t>
      </w:r>
    </w:p>
    <w:p w14:paraId="6656917A" w14:textId="325C4252" w:rsidR="00241955" w:rsidRDefault="00241955">
      <w:pPr>
        <w:rPr>
          <w:b/>
          <w:bCs/>
        </w:rPr>
      </w:pPr>
    </w:p>
    <w:p w14:paraId="2E74222B" w14:textId="07656BED" w:rsidR="00D92820" w:rsidRDefault="00D92820">
      <w:pPr>
        <w:rPr>
          <w:b/>
          <w:bCs/>
        </w:rPr>
      </w:pPr>
      <w:r>
        <w:rPr>
          <w:b/>
          <w:bCs/>
        </w:rPr>
        <w:t xml:space="preserve">AC1.5 – Assess </w:t>
      </w:r>
      <w:r w:rsidRPr="00241955">
        <w:rPr>
          <w:b/>
          <w:bCs/>
          <w:u w:val="single"/>
        </w:rPr>
        <w:t xml:space="preserve">three </w:t>
      </w:r>
      <w:r>
        <w:rPr>
          <w:b/>
          <w:bCs/>
        </w:rPr>
        <w:t>d</w:t>
      </w:r>
      <w:r w:rsidR="00F96062">
        <w:rPr>
          <w:b/>
          <w:bCs/>
        </w:rPr>
        <w:t>ifferent ethical perspectives and explain how understanding of these can be used to inform and influence moral decision-making</w:t>
      </w:r>
      <w:r w:rsidR="00241955">
        <w:rPr>
          <w:b/>
          <w:bCs/>
        </w:rPr>
        <w:t>.</w:t>
      </w:r>
    </w:p>
    <w:p w14:paraId="28F7CB6D" w14:textId="39B35638" w:rsidR="00A15533" w:rsidRDefault="00A15533">
      <w:pPr>
        <w:rPr>
          <w:rFonts w:cstheme="minorHAnsi"/>
          <w:shd w:val="clear" w:color="auto" w:fill="FFFFFF"/>
        </w:rPr>
      </w:pPr>
      <w:r>
        <w:t xml:space="preserve">Deontology </w:t>
      </w:r>
      <w:r w:rsidR="00766F8A">
        <w:t>is an ethical perspective that is basically doing the right thing and is based on</w:t>
      </w:r>
      <w:r w:rsidR="005A5329">
        <w:t xml:space="preserve"> fairness.  rules for this perspective </w:t>
      </w:r>
      <w:r w:rsidR="0010137D">
        <w:t xml:space="preserve">could be not to lie, or not to break a promise.  </w:t>
      </w:r>
      <w:r w:rsidR="00C169C3">
        <w:t>For example</w:t>
      </w:r>
      <w:r w:rsidR="007B470B">
        <w:t>,</w:t>
      </w:r>
      <w:r w:rsidR="00C169C3">
        <w:t xml:space="preserve"> if you were to apply for a job and think you could embellish your application with a few lies to enhance you</w:t>
      </w:r>
      <w:r w:rsidR="00415056">
        <w:t xml:space="preserve">r </w:t>
      </w:r>
      <w:r w:rsidR="008A1374">
        <w:t xml:space="preserve">chances, </w:t>
      </w:r>
      <w:r w:rsidR="0080359A">
        <w:t>then you may think what harm could it do, you may think you are more than capable to do the job</w:t>
      </w:r>
      <w:r w:rsidR="00192E2F">
        <w:t xml:space="preserve">, but in </w:t>
      </w:r>
      <w:r w:rsidR="007B470B">
        <w:t>reality,</w:t>
      </w:r>
      <w:r w:rsidR="00192E2F">
        <w:t xml:space="preserve"> </w:t>
      </w:r>
      <w:r w:rsidR="008B3672">
        <w:t>would this be fair</w:t>
      </w:r>
      <w:r w:rsidR="0092518C">
        <w:t>?</w:t>
      </w:r>
      <w:r w:rsidR="00C648A6" w:rsidRPr="00C648A6">
        <w:rPr>
          <w:rFonts w:ascii="Roboto" w:hAnsi="Roboto"/>
          <w:color w:val="2C3E50"/>
          <w:sz w:val="23"/>
          <w:szCs w:val="23"/>
          <w:shd w:val="clear" w:color="auto" w:fill="FFFFFF"/>
        </w:rPr>
        <w:t xml:space="preserve"> </w:t>
      </w:r>
      <w:r w:rsidR="00C648A6" w:rsidRPr="007B470B">
        <w:rPr>
          <w:rFonts w:cstheme="minorHAnsi"/>
          <w:shd w:val="clear" w:color="auto" w:fill="FFFFFF"/>
        </w:rPr>
        <w:t>(</w:t>
      </w:r>
      <w:r w:rsidR="00C648A6" w:rsidRPr="007B470B">
        <w:rPr>
          <w:rFonts w:cstheme="minorHAnsi"/>
          <w:i/>
          <w:iCs/>
          <w:shd w:val="clear" w:color="auto" w:fill="FFFFFF"/>
        </w:rPr>
        <w:t>Major Ethical Perspectives: Rules and Duty: Deontology</w:t>
      </w:r>
      <w:r w:rsidR="00C648A6" w:rsidRPr="007B470B">
        <w:rPr>
          <w:rFonts w:cstheme="minorHAnsi"/>
          <w:shd w:val="clear" w:color="auto" w:fill="FFFFFF"/>
        </w:rPr>
        <w:t>, no date).</w:t>
      </w:r>
      <w:r w:rsidR="0092518C" w:rsidRPr="007B470B">
        <w:t xml:space="preserve"> </w:t>
      </w:r>
      <w:r w:rsidR="009007EB">
        <w:t xml:space="preserve">Utilitarianism is a theory </w:t>
      </w:r>
      <w:r w:rsidR="00B51DAB">
        <w:t xml:space="preserve">of morality and </w:t>
      </w:r>
      <w:r w:rsidR="00BD7BF4">
        <w:t xml:space="preserve">looks at moral decisions that result </w:t>
      </w:r>
      <w:r w:rsidR="00971BBC">
        <w:t xml:space="preserve">in doing the right thing to cause happiness. For example, </w:t>
      </w:r>
      <w:r w:rsidR="008A47B1">
        <w:t xml:space="preserve">Adferiad have recently merged with a charity that </w:t>
      </w:r>
      <w:r w:rsidR="00F62507">
        <w:t>was about to disband due to their financial situation, it was decid</w:t>
      </w:r>
      <w:r w:rsidR="00EF6B89">
        <w:t xml:space="preserve">ed that </w:t>
      </w:r>
      <w:r w:rsidR="000749AE">
        <w:t xml:space="preserve">the organisation had potential and </w:t>
      </w:r>
      <w:r w:rsidR="00CA3A9B">
        <w:t xml:space="preserve">after </w:t>
      </w:r>
      <w:r w:rsidR="00E16249">
        <w:t xml:space="preserve">looking at the advantages </w:t>
      </w:r>
      <w:r w:rsidR="009772B6">
        <w:t>and benefits</w:t>
      </w:r>
      <w:r w:rsidR="007007D8">
        <w:t xml:space="preserve"> it was decided it was viable, in doing so</w:t>
      </w:r>
      <w:r w:rsidR="004F2CAB">
        <w:t xml:space="preserve"> helped the </w:t>
      </w:r>
      <w:r w:rsidR="004C3FCE">
        <w:t xml:space="preserve">existing employees wellbeing and financial situation, but also gaining a growing and viable organisation </w:t>
      </w:r>
      <w:r w:rsidR="00CF44AD" w:rsidRPr="00CF44AD">
        <w:rPr>
          <w:rFonts w:cstheme="minorHAnsi"/>
          <w:shd w:val="clear" w:color="auto" w:fill="FFFFFF"/>
        </w:rPr>
        <w:t>(</w:t>
      </w:r>
      <w:r w:rsidR="00CF44AD" w:rsidRPr="00CF44AD">
        <w:rPr>
          <w:rFonts w:cstheme="minorHAnsi"/>
          <w:i/>
          <w:iCs/>
          <w:shd w:val="clear" w:color="auto" w:fill="FFFFFF"/>
        </w:rPr>
        <w:t>One stop for all that you need to know about ethical decision making - Risely</w:t>
      </w:r>
      <w:r w:rsidR="00CF44AD" w:rsidRPr="00CF44AD">
        <w:rPr>
          <w:rFonts w:cstheme="minorHAnsi"/>
          <w:shd w:val="clear" w:color="auto" w:fill="FFFFFF"/>
        </w:rPr>
        <w:t xml:space="preserve">, 2023). </w:t>
      </w:r>
      <w:r w:rsidR="00A43A02">
        <w:rPr>
          <w:rFonts w:cstheme="minorHAnsi"/>
          <w:shd w:val="clear" w:color="auto" w:fill="FFFFFF"/>
        </w:rPr>
        <w:t xml:space="preserve">Justice theory is another </w:t>
      </w:r>
      <w:r w:rsidR="00D71511">
        <w:rPr>
          <w:rFonts w:cstheme="minorHAnsi"/>
          <w:shd w:val="clear" w:color="auto" w:fill="FFFFFF"/>
        </w:rPr>
        <w:t xml:space="preserve">ethical perspective and is based on equality and fairness in the workplace.  Everyone in the workplace should be treated </w:t>
      </w:r>
      <w:r w:rsidR="00F15A43">
        <w:rPr>
          <w:rFonts w:cstheme="minorHAnsi"/>
          <w:shd w:val="clear" w:color="auto" w:fill="FFFFFF"/>
        </w:rPr>
        <w:t xml:space="preserve">equally, for example if you are </w:t>
      </w:r>
      <w:r w:rsidR="00DE4E7E">
        <w:rPr>
          <w:rFonts w:cstheme="minorHAnsi"/>
          <w:shd w:val="clear" w:color="auto" w:fill="FFFFFF"/>
        </w:rPr>
        <w:t xml:space="preserve">having to follow the disciplinary process, each individual that has to go through this </w:t>
      </w:r>
      <w:r w:rsidR="00F85802">
        <w:rPr>
          <w:rFonts w:cstheme="minorHAnsi"/>
          <w:shd w:val="clear" w:color="auto" w:fill="FFFFFF"/>
        </w:rPr>
        <w:t>needs to be treated with the same values and rules</w:t>
      </w:r>
      <w:r w:rsidR="006D0FA6">
        <w:rPr>
          <w:rFonts w:cstheme="minorHAnsi"/>
          <w:shd w:val="clear" w:color="auto" w:fill="FFFFFF"/>
        </w:rPr>
        <w:t xml:space="preserve">, and consistency is key to </w:t>
      </w:r>
      <w:r w:rsidR="00BA4617">
        <w:rPr>
          <w:rFonts w:cstheme="minorHAnsi"/>
          <w:shd w:val="clear" w:color="auto" w:fill="FFFFFF"/>
        </w:rPr>
        <w:t>ensure that outcomes follow the same rules, h</w:t>
      </w:r>
      <w:r w:rsidR="00F85802">
        <w:rPr>
          <w:rFonts w:cstheme="minorHAnsi"/>
          <w:shd w:val="clear" w:color="auto" w:fill="FFFFFF"/>
        </w:rPr>
        <w:t xml:space="preserve">aving a robust policy to adhere </w:t>
      </w:r>
      <w:r w:rsidR="002645B1">
        <w:rPr>
          <w:rFonts w:cstheme="minorHAnsi"/>
          <w:shd w:val="clear" w:color="auto" w:fill="FFFFFF"/>
        </w:rPr>
        <w:t xml:space="preserve">to </w:t>
      </w:r>
      <w:r w:rsidR="00C409CC">
        <w:rPr>
          <w:rFonts w:cstheme="minorHAnsi"/>
          <w:shd w:val="clear" w:color="auto" w:fill="FFFFFF"/>
        </w:rPr>
        <w:t xml:space="preserve">makes the process transparent, fair and </w:t>
      </w:r>
      <w:r w:rsidR="000B4CA0">
        <w:rPr>
          <w:rFonts w:cstheme="minorHAnsi"/>
          <w:shd w:val="clear" w:color="auto" w:fill="FFFFFF"/>
        </w:rPr>
        <w:t>just when making dec</w:t>
      </w:r>
      <w:r w:rsidR="00577F24">
        <w:rPr>
          <w:rFonts w:cstheme="minorHAnsi"/>
          <w:shd w:val="clear" w:color="auto" w:fill="FFFFFF"/>
        </w:rPr>
        <w:t xml:space="preserve">isions in this process </w:t>
      </w:r>
      <w:r w:rsidR="00577F24" w:rsidRPr="00577F24">
        <w:rPr>
          <w:rFonts w:cstheme="minorHAnsi"/>
          <w:shd w:val="clear" w:color="auto" w:fill="FFFFFF"/>
        </w:rPr>
        <w:t>(</w:t>
      </w:r>
      <w:r w:rsidR="00577F24" w:rsidRPr="00577F24">
        <w:rPr>
          <w:rFonts w:cstheme="minorHAnsi"/>
          <w:i/>
          <w:iCs/>
          <w:shd w:val="clear" w:color="auto" w:fill="FFFFFF"/>
        </w:rPr>
        <w:t>One stop for all that you need to know about ethical decision making - Risely</w:t>
      </w:r>
      <w:r w:rsidR="00577F24" w:rsidRPr="00577F24">
        <w:rPr>
          <w:rFonts w:cstheme="minorHAnsi"/>
          <w:shd w:val="clear" w:color="auto" w:fill="FFFFFF"/>
        </w:rPr>
        <w:t>, 2023)</w:t>
      </w:r>
      <w:r w:rsidR="00577F24">
        <w:rPr>
          <w:rFonts w:cstheme="minorHAnsi"/>
          <w:shd w:val="clear" w:color="auto" w:fill="FFFFFF"/>
        </w:rPr>
        <w:t xml:space="preserve">. </w:t>
      </w:r>
    </w:p>
    <w:p w14:paraId="316682BC" w14:textId="2CC584C7" w:rsidR="00577F24" w:rsidRPr="00577F24" w:rsidRDefault="00577F24">
      <w:pPr>
        <w:rPr>
          <w:rFonts w:cstheme="minorHAnsi"/>
        </w:rPr>
      </w:pPr>
      <w:r>
        <w:rPr>
          <w:rFonts w:cstheme="minorHAnsi"/>
          <w:shd w:val="clear" w:color="auto" w:fill="FFFFFF"/>
        </w:rPr>
        <w:t xml:space="preserve">To help with these </w:t>
      </w:r>
      <w:r w:rsidR="00364874">
        <w:rPr>
          <w:rFonts w:cstheme="minorHAnsi"/>
          <w:shd w:val="clear" w:color="auto" w:fill="FFFFFF"/>
        </w:rPr>
        <w:t xml:space="preserve">three ethical perspectives </w:t>
      </w:r>
      <w:r w:rsidR="009A633A">
        <w:rPr>
          <w:rFonts w:cstheme="minorHAnsi"/>
          <w:shd w:val="clear" w:color="auto" w:fill="FFFFFF"/>
        </w:rPr>
        <w:t xml:space="preserve">and </w:t>
      </w:r>
      <w:r w:rsidR="00364874">
        <w:rPr>
          <w:rFonts w:cstheme="minorHAnsi"/>
          <w:shd w:val="clear" w:color="auto" w:fill="FFFFFF"/>
        </w:rPr>
        <w:t xml:space="preserve">to ensure that they are used to inform and influence moral decision making is the eight ethical </w:t>
      </w:r>
      <w:r w:rsidR="007D677D">
        <w:rPr>
          <w:rFonts w:cstheme="minorHAnsi"/>
          <w:shd w:val="clear" w:color="auto" w:fill="FFFFFF"/>
        </w:rPr>
        <w:t xml:space="preserve">lenses </w:t>
      </w:r>
      <w:r w:rsidR="009A633A">
        <w:rPr>
          <w:rFonts w:cstheme="minorHAnsi"/>
          <w:shd w:val="clear" w:color="auto" w:fill="FFFFFF"/>
        </w:rPr>
        <w:t>as quoted</w:t>
      </w:r>
      <w:r w:rsidR="007D677D">
        <w:rPr>
          <w:rFonts w:cstheme="minorHAnsi"/>
          <w:shd w:val="clear" w:color="auto" w:fill="FFFFFF"/>
        </w:rPr>
        <w:t xml:space="preserve"> in the </w:t>
      </w:r>
      <w:r w:rsidR="009A633A">
        <w:rPr>
          <w:rFonts w:cstheme="minorHAnsi"/>
          <w:shd w:val="clear" w:color="auto" w:fill="FFFFFF"/>
        </w:rPr>
        <w:t xml:space="preserve">research report undertaken by CIPD in 2015, </w:t>
      </w:r>
      <w:r w:rsidR="00F84819">
        <w:rPr>
          <w:rFonts w:cstheme="minorHAnsi"/>
          <w:shd w:val="clear" w:color="auto" w:fill="FFFFFF"/>
        </w:rPr>
        <w:t xml:space="preserve">they </w:t>
      </w:r>
      <w:r w:rsidR="00AB6555">
        <w:rPr>
          <w:rFonts w:cstheme="minorHAnsi"/>
          <w:shd w:val="clear" w:color="auto" w:fill="FFFFFF"/>
        </w:rPr>
        <w:t xml:space="preserve">include </w:t>
      </w:r>
      <w:r w:rsidR="00307346">
        <w:rPr>
          <w:rFonts w:cstheme="minorHAnsi"/>
          <w:shd w:val="clear" w:color="auto" w:fill="FFFFFF"/>
        </w:rPr>
        <w:t xml:space="preserve">fairness, </w:t>
      </w:r>
      <w:r w:rsidR="00316547">
        <w:rPr>
          <w:rFonts w:cstheme="minorHAnsi"/>
          <w:shd w:val="clear" w:color="auto" w:fill="FFFFFF"/>
        </w:rPr>
        <w:t xml:space="preserve">merit, markets, democracy, </w:t>
      </w:r>
      <w:r w:rsidR="002A21D0">
        <w:rPr>
          <w:rFonts w:cstheme="minorHAnsi"/>
          <w:shd w:val="clear" w:color="auto" w:fill="FFFFFF"/>
        </w:rPr>
        <w:t>wellbeing</w:t>
      </w:r>
      <w:r w:rsidR="00316547">
        <w:rPr>
          <w:rFonts w:cstheme="minorHAnsi"/>
          <w:shd w:val="clear" w:color="auto" w:fill="FFFFFF"/>
        </w:rPr>
        <w:t xml:space="preserve">, </w:t>
      </w:r>
      <w:r w:rsidR="005632B9">
        <w:rPr>
          <w:rFonts w:cstheme="minorHAnsi"/>
          <w:shd w:val="clear" w:color="auto" w:fill="FFFFFF"/>
        </w:rPr>
        <w:t xml:space="preserve">rights and duties, character and handing down </w:t>
      </w:r>
      <w:r w:rsidR="005632B9" w:rsidRPr="005632B9">
        <w:rPr>
          <w:rFonts w:cstheme="minorHAnsi"/>
          <w:shd w:val="clear" w:color="auto" w:fill="FFFFFF"/>
        </w:rPr>
        <w:t>(CIPD, 2015).</w:t>
      </w:r>
      <w:r w:rsidR="002A21D0">
        <w:rPr>
          <w:rFonts w:cstheme="minorHAnsi"/>
          <w:shd w:val="clear" w:color="auto" w:fill="FFFFFF"/>
        </w:rPr>
        <w:t xml:space="preserve"> </w:t>
      </w:r>
    </w:p>
    <w:p w14:paraId="4B10E5E1" w14:textId="77777777" w:rsidR="00241955" w:rsidRDefault="00241955">
      <w:pPr>
        <w:rPr>
          <w:b/>
          <w:bCs/>
        </w:rPr>
      </w:pPr>
    </w:p>
    <w:p w14:paraId="0CDAE351" w14:textId="77777777" w:rsidR="00576E62" w:rsidRDefault="00576E62">
      <w:pPr>
        <w:rPr>
          <w:b/>
          <w:bCs/>
        </w:rPr>
      </w:pPr>
    </w:p>
    <w:p w14:paraId="29DFAE51" w14:textId="7ADD0A23" w:rsidR="00241955" w:rsidRDefault="00241955">
      <w:pPr>
        <w:rPr>
          <w:b/>
          <w:bCs/>
        </w:rPr>
      </w:pPr>
      <w:r>
        <w:rPr>
          <w:b/>
          <w:bCs/>
        </w:rPr>
        <w:lastRenderedPageBreak/>
        <w:t>AC3.1 – Appraise two differen</w:t>
      </w:r>
      <w:r w:rsidR="006B00F6">
        <w:rPr>
          <w:b/>
          <w:bCs/>
        </w:rPr>
        <w:t>t</w:t>
      </w:r>
      <w:r>
        <w:rPr>
          <w:b/>
          <w:bCs/>
        </w:rPr>
        <w:t xml:space="preserve"> ways organisations measure financial and non-financial performance, providing one example of each.</w:t>
      </w:r>
    </w:p>
    <w:p w14:paraId="55ADDCB2" w14:textId="4BCEFA11" w:rsidR="005B6114" w:rsidRDefault="00F017C2" w:rsidP="00576E62">
      <w:pPr>
        <w:pStyle w:val="NormalWeb"/>
        <w:spacing w:before="0" w:beforeAutospacing="0" w:after="0" w:afterAutospacing="0"/>
      </w:pPr>
      <w:r w:rsidRPr="00D12CB2">
        <w:rPr>
          <w:rFonts w:asciiTheme="minorHAnsi" w:hAnsiTheme="minorHAnsi" w:cstheme="minorHAnsi"/>
          <w:sz w:val="22"/>
          <w:szCs w:val="22"/>
        </w:rPr>
        <w:t xml:space="preserve">KPI’s or Key Performance </w:t>
      </w:r>
      <w:r w:rsidR="00567AA7" w:rsidRPr="00D12CB2">
        <w:rPr>
          <w:rFonts w:asciiTheme="minorHAnsi" w:hAnsiTheme="minorHAnsi" w:cstheme="minorHAnsi"/>
          <w:sz w:val="22"/>
          <w:szCs w:val="22"/>
        </w:rPr>
        <w:t>Indicators</w:t>
      </w:r>
      <w:r w:rsidRPr="00D12CB2">
        <w:rPr>
          <w:rFonts w:asciiTheme="minorHAnsi" w:hAnsiTheme="minorHAnsi" w:cstheme="minorHAnsi"/>
          <w:sz w:val="22"/>
          <w:szCs w:val="22"/>
        </w:rPr>
        <w:t xml:space="preserve"> can be used to measure financial performance.  KPI’s allow organisations to </w:t>
      </w:r>
      <w:r w:rsidR="000A0990" w:rsidRPr="00D12CB2">
        <w:rPr>
          <w:rFonts w:asciiTheme="minorHAnsi" w:hAnsiTheme="minorHAnsi" w:cstheme="minorHAnsi"/>
          <w:sz w:val="22"/>
          <w:szCs w:val="22"/>
        </w:rPr>
        <w:t>gain</w:t>
      </w:r>
      <w:r w:rsidRPr="00D12CB2">
        <w:rPr>
          <w:rFonts w:asciiTheme="minorHAnsi" w:hAnsiTheme="minorHAnsi" w:cstheme="minorHAnsi"/>
          <w:sz w:val="22"/>
          <w:szCs w:val="22"/>
        </w:rPr>
        <w:t xml:space="preserve"> knowledge on how they are performing.  Planning is an essential part of an</w:t>
      </w:r>
      <w:r w:rsidR="000A0990" w:rsidRPr="00D12CB2">
        <w:rPr>
          <w:rFonts w:asciiTheme="minorHAnsi" w:hAnsiTheme="minorHAnsi" w:cstheme="minorHAnsi"/>
          <w:sz w:val="22"/>
          <w:szCs w:val="22"/>
        </w:rPr>
        <w:t xml:space="preserve">y </w:t>
      </w:r>
      <w:r w:rsidRPr="00D12CB2">
        <w:rPr>
          <w:rFonts w:asciiTheme="minorHAnsi" w:hAnsiTheme="minorHAnsi" w:cstheme="minorHAnsi"/>
          <w:sz w:val="22"/>
          <w:szCs w:val="22"/>
        </w:rPr>
        <w:t xml:space="preserve">business and by setting objectives or KPI’s </w:t>
      </w:r>
      <w:r w:rsidR="000A0990" w:rsidRPr="00D12CB2">
        <w:rPr>
          <w:rFonts w:asciiTheme="minorHAnsi" w:hAnsiTheme="minorHAnsi" w:cstheme="minorHAnsi"/>
          <w:sz w:val="22"/>
          <w:szCs w:val="22"/>
        </w:rPr>
        <w:t>it can give clear goals for employees to</w:t>
      </w:r>
      <w:r w:rsidR="00765A2C">
        <w:rPr>
          <w:rFonts w:asciiTheme="minorHAnsi" w:hAnsiTheme="minorHAnsi" w:cstheme="minorHAnsi"/>
          <w:sz w:val="22"/>
          <w:szCs w:val="22"/>
        </w:rPr>
        <w:t xml:space="preserve"> follow</w:t>
      </w:r>
      <w:r w:rsidR="00B86B60" w:rsidRPr="00D12CB2">
        <w:rPr>
          <w:rFonts w:asciiTheme="minorHAnsi" w:hAnsiTheme="minorHAnsi" w:cstheme="minorHAnsi"/>
          <w:sz w:val="22"/>
          <w:szCs w:val="22"/>
        </w:rPr>
        <w:t>.</w:t>
      </w:r>
      <w:r w:rsidR="005B6114" w:rsidRPr="00D12CB2">
        <w:rPr>
          <w:rFonts w:asciiTheme="minorHAnsi" w:hAnsiTheme="minorHAnsi" w:cstheme="minorHAnsi"/>
          <w:sz w:val="22"/>
          <w:szCs w:val="22"/>
        </w:rPr>
        <w:t xml:space="preserve"> </w:t>
      </w:r>
      <w:r w:rsidR="000A0990" w:rsidRPr="00D12CB2">
        <w:rPr>
          <w:rFonts w:asciiTheme="minorHAnsi" w:hAnsiTheme="minorHAnsi" w:cstheme="minorHAnsi"/>
          <w:sz w:val="22"/>
          <w:szCs w:val="22"/>
        </w:rPr>
        <w:t>The goals of KPI’s can be set using SMART, Specific, Measurable, Achievable, Relevant and Time bound.</w:t>
      </w:r>
      <w:r w:rsidR="00D12CB2" w:rsidRPr="00D12CB2">
        <w:rPr>
          <w:rFonts w:asciiTheme="minorHAnsi" w:hAnsiTheme="minorHAnsi" w:cstheme="minorHAnsi"/>
          <w:color w:val="2C3E50"/>
          <w:sz w:val="22"/>
          <w:szCs w:val="22"/>
          <w:shd w:val="clear" w:color="auto" w:fill="FFFFFF"/>
        </w:rPr>
        <w:t xml:space="preserve"> </w:t>
      </w:r>
      <w:r w:rsidR="00D12CB2" w:rsidRPr="009F294F">
        <w:rPr>
          <w:rFonts w:asciiTheme="minorHAnsi" w:hAnsiTheme="minorHAnsi" w:cstheme="minorHAnsi"/>
          <w:sz w:val="22"/>
          <w:szCs w:val="22"/>
          <w:shd w:val="clear" w:color="auto" w:fill="FFFFFF"/>
        </w:rPr>
        <w:t>(Waite </w:t>
      </w:r>
      <w:r w:rsidR="00D12CB2" w:rsidRPr="009F294F">
        <w:rPr>
          <w:rFonts w:asciiTheme="minorHAnsi" w:hAnsiTheme="minorHAnsi" w:cstheme="minorHAnsi"/>
          <w:i/>
          <w:iCs/>
          <w:sz w:val="22"/>
          <w:szCs w:val="22"/>
          <w:shd w:val="clear" w:color="auto" w:fill="FFFFFF"/>
        </w:rPr>
        <w:t>et al.</w:t>
      </w:r>
      <w:r w:rsidR="00D12CB2" w:rsidRPr="009F294F">
        <w:rPr>
          <w:rFonts w:asciiTheme="minorHAnsi" w:hAnsiTheme="minorHAnsi" w:cstheme="minorHAnsi"/>
          <w:sz w:val="22"/>
          <w:szCs w:val="22"/>
          <w:shd w:val="clear" w:color="auto" w:fill="FFFFFF"/>
        </w:rPr>
        <w:t>, 2021)</w:t>
      </w:r>
      <w:r w:rsidR="00576E62" w:rsidRPr="009F294F">
        <w:rPr>
          <w:rFonts w:asciiTheme="minorHAnsi" w:hAnsiTheme="minorHAnsi" w:cstheme="minorHAnsi"/>
          <w:sz w:val="22"/>
          <w:szCs w:val="22"/>
          <w:shd w:val="clear" w:color="auto" w:fill="FFFFFF"/>
        </w:rPr>
        <w:t xml:space="preserve">. </w:t>
      </w:r>
      <w:r w:rsidR="00DC0300" w:rsidRPr="00576E62">
        <w:rPr>
          <w:rFonts w:asciiTheme="minorHAnsi" w:hAnsiTheme="minorHAnsi" w:cstheme="minorHAnsi"/>
          <w:sz w:val="22"/>
          <w:szCs w:val="22"/>
        </w:rPr>
        <w:t xml:space="preserve">KPI’s </w:t>
      </w:r>
      <w:r w:rsidR="00576E62" w:rsidRPr="00576E62">
        <w:rPr>
          <w:rFonts w:asciiTheme="minorHAnsi" w:hAnsiTheme="minorHAnsi" w:cstheme="minorHAnsi"/>
          <w:sz w:val="22"/>
          <w:szCs w:val="22"/>
        </w:rPr>
        <w:t>can be used</w:t>
      </w:r>
      <w:r w:rsidR="00DC0300" w:rsidRPr="00576E62">
        <w:rPr>
          <w:rFonts w:asciiTheme="minorHAnsi" w:hAnsiTheme="minorHAnsi" w:cstheme="minorHAnsi"/>
          <w:sz w:val="22"/>
          <w:szCs w:val="22"/>
        </w:rPr>
        <w:t xml:space="preserve"> to </w:t>
      </w:r>
      <w:r w:rsidR="003B71DA">
        <w:rPr>
          <w:rFonts w:asciiTheme="minorHAnsi" w:hAnsiTheme="minorHAnsi" w:cstheme="minorHAnsi"/>
          <w:sz w:val="22"/>
          <w:szCs w:val="22"/>
        </w:rPr>
        <w:t xml:space="preserve">help </w:t>
      </w:r>
      <w:r w:rsidR="0031714E">
        <w:rPr>
          <w:rFonts w:asciiTheme="minorHAnsi" w:hAnsiTheme="minorHAnsi" w:cstheme="minorHAnsi"/>
          <w:sz w:val="22"/>
          <w:szCs w:val="22"/>
        </w:rPr>
        <w:t xml:space="preserve">employees </w:t>
      </w:r>
      <w:r w:rsidR="00DC0300" w:rsidRPr="00576E62">
        <w:rPr>
          <w:rFonts w:asciiTheme="minorHAnsi" w:hAnsiTheme="minorHAnsi" w:cstheme="minorHAnsi"/>
          <w:sz w:val="22"/>
          <w:szCs w:val="22"/>
        </w:rPr>
        <w:t>achieve</w:t>
      </w:r>
      <w:r w:rsidR="00EC46D6">
        <w:rPr>
          <w:rFonts w:asciiTheme="minorHAnsi" w:hAnsiTheme="minorHAnsi" w:cstheme="minorHAnsi"/>
          <w:sz w:val="22"/>
          <w:szCs w:val="22"/>
        </w:rPr>
        <w:t xml:space="preserve"> their goals</w:t>
      </w:r>
      <w:r w:rsidR="005B6114" w:rsidRPr="00576E62">
        <w:rPr>
          <w:rFonts w:asciiTheme="minorHAnsi" w:hAnsiTheme="minorHAnsi" w:cstheme="minorHAnsi"/>
          <w:sz w:val="22"/>
          <w:szCs w:val="22"/>
        </w:rPr>
        <w:t>,</w:t>
      </w:r>
      <w:r w:rsidR="00DC0300" w:rsidRPr="00576E62">
        <w:rPr>
          <w:rFonts w:asciiTheme="minorHAnsi" w:hAnsiTheme="minorHAnsi" w:cstheme="minorHAnsi"/>
          <w:sz w:val="22"/>
          <w:szCs w:val="22"/>
        </w:rPr>
        <w:t xml:space="preserve"> for example, </w:t>
      </w:r>
      <w:r w:rsidR="00576E62">
        <w:rPr>
          <w:rFonts w:asciiTheme="minorHAnsi" w:hAnsiTheme="minorHAnsi" w:cstheme="minorHAnsi"/>
          <w:sz w:val="22"/>
          <w:szCs w:val="22"/>
        </w:rPr>
        <w:t xml:space="preserve">in a banking </w:t>
      </w:r>
      <w:r w:rsidR="006B260E">
        <w:rPr>
          <w:rFonts w:asciiTheme="minorHAnsi" w:hAnsiTheme="minorHAnsi" w:cstheme="minorHAnsi"/>
          <w:sz w:val="22"/>
          <w:szCs w:val="22"/>
        </w:rPr>
        <w:t>environment,</w:t>
      </w:r>
      <w:r w:rsidR="006B260E" w:rsidRPr="00576E62">
        <w:rPr>
          <w:rFonts w:asciiTheme="minorHAnsi" w:hAnsiTheme="minorHAnsi" w:cstheme="minorHAnsi"/>
          <w:sz w:val="22"/>
          <w:szCs w:val="22"/>
        </w:rPr>
        <w:t xml:space="preserve"> how</w:t>
      </w:r>
      <w:r w:rsidR="00DC0300" w:rsidRPr="00576E62">
        <w:rPr>
          <w:rFonts w:asciiTheme="minorHAnsi" w:hAnsiTheme="minorHAnsi" w:cstheme="minorHAnsi"/>
          <w:sz w:val="22"/>
          <w:szCs w:val="22"/>
        </w:rPr>
        <w:t xml:space="preserve"> many new customers were signed up to online banking or how many new accounts or loans were </w:t>
      </w:r>
      <w:r w:rsidR="00B86B60" w:rsidRPr="00576E62">
        <w:rPr>
          <w:rFonts w:asciiTheme="minorHAnsi" w:hAnsiTheme="minorHAnsi" w:cstheme="minorHAnsi"/>
          <w:sz w:val="22"/>
          <w:szCs w:val="22"/>
        </w:rPr>
        <w:t xml:space="preserve">achieved, by achieving these goals </w:t>
      </w:r>
      <w:r w:rsidR="005B6114" w:rsidRPr="00576E62">
        <w:rPr>
          <w:rFonts w:asciiTheme="minorHAnsi" w:hAnsiTheme="minorHAnsi" w:cstheme="minorHAnsi"/>
          <w:sz w:val="22"/>
          <w:szCs w:val="22"/>
        </w:rPr>
        <w:t xml:space="preserve">it </w:t>
      </w:r>
      <w:r w:rsidR="00EC46D6">
        <w:rPr>
          <w:rFonts w:asciiTheme="minorHAnsi" w:hAnsiTheme="minorHAnsi" w:cstheme="minorHAnsi"/>
          <w:sz w:val="22"/>
          <w:szCs w:val="22"/>
        </w:rPr>
        <w:t xml:space="preserve">will </w:t>
      </w:r>
      <w:r w:rsidR="0031714E">
        <w:rPr>
          <w:rFonts w:asciiTheme="minorHAnsi" w:hAnsiTheme="minorHAnsi" w:cstheme="minorHAnsi"/>
          <w:sz w:val="22"/>
          <w:szCs w:val="22"/>
        </w:rPr>
        <w:t xml:space="preserve">ensure </w:t>
      </w:r>
      <w:r w:rsidR="00B86B60" w:rsidRPr="00576E62">
        <w:rPr>
          <w:rFonts w:asciiTheme="minorHAnsi" w:hAnsiTheme="minorHAnsi" w:cstheme="minorHAnsi"/>
          <w:sz w:val="22"/>
          <w:szCs w:val="22"/>
        </w:rPr>
        <w:t xml:space="preserve">that new revenue was brought to the business and increasing productivity of the branch.  </w:t>
      </w:r>
      <w:r w:rsidR="00BF7813" w:rsidRPr="003125DD">
        <w:rPr>
          <w:rFonts w:asciiTheme="minorHAnsi" w:hAnsiTheme="minorHAnsi" w:cstheme="minorHAnsi"/>
          <w:sz w:val="22"/>
          <w:szCs w:val="22"/>
          <w:shd w:val="clear" w:color="auto" w:fill="FFFFFF"/>
        </w:rPr>
        <w:t>(Unboxed, 2021)</w:t>
      </w:r>
      <w:r w:rsidR="003125DD">
        <w:rPr>
          <w:rFonts w:asciiTheme="minorHAnsi" w:hAnsiTheme="minorHAnsi" w:cstheme="minorHAnsi"/>
          <w:sz w:val="22"/>
          <w:szCs w:val="22"/>
          <w:shd w:val="clear" w:color="auto" w:fill="FFFFFF"/>
        </w:rPr>
        <w:t>.</w:t>
      </w:r>
    </w:p>
    <w:p w14:paraId="3FBEDA54" w14:textId="5658C2BD" w:rsidR="00131FD0" w:rsidRDefault="005B6114">
      <w:r>
        <w:t xml:space="preserve">There are several ways to measure </w:t>
      </w:r>
      <w:r w:rsidR="0031714E">
        <w:t>non-financial</w:t>
      </w:r>
      <w:r>
        <w:t xml:space="preserve"> performance, for example measuring customers experience.  Adferiad currently has a high turnover of new starters, who are not engaging and leaving early in their employment, </w:t>
      </w:r>
      <w:r w:rsidR="00CA2F24">
        <w:t xml:space="preserve">to address this issue we have started to gather feedback questionnaire’s on their journey from application to their first 3 months of employment. </w:t>
      </w:r>
      <w:r w:rsidR="00BF1AE9">
        <w:t>This process can be</w:t>
      </w:r>
      <w:r w:rsidR="00CA2F24">
        <w:t xml:space="preserve"> b</w:t>
      </w:r>
      <w:r w:rsidR="00BF1AE9">
        <w:t>roken</w:t>
      </w:r>
      <w:r w:rsidR="00CA2F24">
        <w:t xml:space="preserve"> this down using</w:t>
      </w:r>
      <w:r w:rsidR="005C77A7">
        <w:t xml:space="preserve"> the acronym </w:t>
      </w:r>
      <w:r w:rsidR="00CA2F24">
        <w:t>SMARTER</w:t>
      </w:r>
      <w:r w:rsidR="00FC02C7">
        <w:t xml:space="preserve">, Specific, Measurable, Achievable, Relevant, Time Bound, </w:t>
      </w:r>
      <w:r w:rsidR="00404A21">
        <w:t>Evaluate and Review</w:t>
      </w:r>
      <w:r w:rsidR="00E329C1">
        <w:t xml:space="preserve"> </w:t>
      </w:r>
      <w:r w:rsidR="005C77A7" w:rsidRPr="00FA2887">
        <w:rPr>
          <w:rFonts w:cstheme="minorHAnsi"/>
          <w:shd w:val="clear" w:color="auto" w:fill="FFFFFF"/>
        </w:rPr>
        <w:t>(Waite </w:t>
      </w:r>
      <w:r w:rsidR="005C77A7" w:rsidRPr="00FA2887">
        <w:rPr>
          <w:rFonts w:cstheme="minorHAnsi"/>
          <w:i/>
          <w:iCs/>
          <w:shd w:val="clear" w:color="auto" w:fill="FFFFFF"/>
        </w:rPr>
        <w:t>et al.</w:t>
      </w:r>
      <w:r w:rsidR="005C77A7" w:rsidRPr="00FA2887">
        <w:rPr>
          <w:rFonts w:cstheme="minorHAnsi"/>
          <w:shd w:val="clear" w:color="auto" w:fill="FFFFFF"/>
        </w:rPr>
        <w:t xml:space="preserve">, 2021). </w:t>
      </w:r>
      <w:r w:rsidR="005C77A7">
        <w:t>W</w:t>
      </w:r>
      <w:r w:rsidR="00CA2F24">
        <w:t xml:space="preserve">e have specified what we want to measure, we have used feedback </w:t>
      </w:r>
      <w:r w:rsidR="006C5D7A">
        <w:t>questionnaires</w:t>
      </w:r>
      <w:r w:rsidR="00CA2F24">
        <w:t xml:space="preserve"> to obtain our information, we can see that it is relevant to what we want to achieve.  Once we start receiving the information, we can start to evaluate what we have and review </w:t>
      </w:r>
      <w:r w:rsidR="00334711">
        <w:t xml:space="preserve">allowing us to </w:t>
      </w:r>
      <w:r w:rsidR="00E428AF">
        <w:t>look at</w:t>
      </w:r>
      <w:r w:rsidR="00334711">
        <w:t xml:space="preserve"> what is good service and what is bad service, </w:t>
      </w:r>
      <w:r w:rsidR="004557CF">
        <w:t>if</w:t>
      </w:r>
      <w:r w:rsidR="00334711">
        <w:t xml:space="preserve"> poor customer service has been identified we can review our </w:t>
      </w:r>
      <w:r w:rsidR="00E428AF">
        <w:t>policies</w:t>
      </w:r>
      <w:r w:rsidR="00334711">
        <w:t xml:space="preserve"> and procedures to see </w:t>
      </w:r>
      <w:r w:rsidR="00CA2F24">
        <w:t xml:space="preserve">what can be done to improve our new employees experience. By </w:t>
      </w:r>
      <w:r w:rsidR="00334711">
        <w:t>improving customer or employee experience we will ensure that staff retention improves</w:t>
      </w:r>
      <w:r w:rsidR="00202278">
        <w:t>,</w:t>
      </w:r>
      <w:r w:rsidR="00334711">
        <w:t xml:space="preserve"> and our employees are happy and want to remain in employment with </w:t>
      </w:r>
      <w:r w:rsidR="00334711" w:rsidRPr="001E2955">
        <w:t xml:space="preserve">Adferiad. </w:t>
      </w:r>
      <w:r w:rsidR="006656EF" w:rsidRPr="00CB1370">
        <w:rPr>
          <w:rFonts w:cstheme="minorHAnsi"/>
          <w:shd w:val="clear" w:color="auto" w:fill="FFFFFF"/>
        </w:rPr>
        <w:t>(Indeed, 2023)</w:t>
      </w:r>
      <w:r w:rsidR="00202278" w:rsidRPr="00CB1370">
        <w:rPr>
          <w:rFonts w:cstheme="minorHAnsi"/>
          <w:shd w:val="clear" w:color="auto" w:fill="FFFFFF"/>
        </w:rPr>
        <w:t>.</w:t>
      </w:r>
    </w:p>
    <w:p w14:paraId="1102FE15" w14:textId="7A976C6F" w:rsidR="00334711" w:rsidRDefault="00334711">
      <w:r>
        <w:t xml:space="preserve">Both methods of financial and </w:t>
      </w:r>
      <w:r w:rsidR="00A04F56">
        <w:t>non-financial</w:t>
      </w:r>
      <w:r>
        <w:t xml:space="preserve"> measures can be tracked and monitored for their usefulness and come with both advantages and disadvantages, KPI’s need time for results to be seen and can take a few months before any potential issues have been identified, </w:t>
      </w:r>
      <w:r w:rsidR="00593A8C">
        <w:t xml:space="preserve">this </w:t>
      </w:r>
      <w:r>
        <w:t xml:space="preserve">could be </w:t>
      </w:r>
      <w:r w:rsidR="00593A8C">
        <w:t>disadvantageous to the organisation</w:t>
      </w:r>
      <w:r>
        <w:t xml:space="preserve"> as can take time before you can put any action plans or goals and objectives in place</w:t>
      </w:r>
      <w:r w:rsidR="00593A8C">
        <w:t>, however they also do have advantages and have the ability to empower and motivate employees to follow clear goals, and ensure they are equipped with the knowledge to know exactly what is expected of them</w:t>
      </w:r>
      <w:r w:rsidR="00B672D3">
        <w:t xml:space="preserve"> </w:t>
      </w:r>
      <w:r w:rsidR="00B672D3" w:rsidRPr="00B672D3">
        <w:rPr>
          <w:rFonts w:cstheme="minorHAnsi"/>
          <w:shd w:val="clear" w:color="auto" w:fill="FFFFFF"/>
        </w:rPr>
        <w:t>(Unboxed, 2021)</w:t>
      </w:r>
      <w:r w:rsidR="00B672D3">
        <w:rPr>
          <w:rFonts w:cstheme="minorHAnsi"/>
          <w:shd w:val="clear" w:color="auto" w:fill="FFFFFF"/>
        </w:rPr>
        <w:t>.</w:t>
      </w:r>
      <w:r w:rsidR="002A4EA9">
        <w:rPr>
          <w:rFonts w:cstheme="minorHAnsi"/>
          <w:shd w:val="clear" w:color="auto" w:fill="FFFFFF"/>
        </w:rPr>
        <w:t xml:space="preserve"> </w:t>
      </w:r>
    </w:p>
    <w:p w14:paraId="3880B0DF" w14:textId="2592444B" w:rsidR="001B16CD" w:rsidRDefault="00E5445E">
      <w:pPr>
        <w:rPr>
          <w:b/>
          <w:bCs/>
        </w:rPr>
      </w:pPr>
      <w:r>
        <w:rPr>
          <w:b/>
          <w:bCs/>
        </w:rPr>
        <w:t>AC3.2 – Explain how people practices add value in an organisation and identify two methods that might be used to measure the impact of people practices.</w:t>
      </w:r>
    </w:p>
    <w:p w14:paraId="4BF0A838" w14:textId="0385DDF2" w:rsidR="001E1FE4" w:rsidRDefault="00911F90" w:rsidP="00531429">
      <w:pPr>
        <w:pStyle w:val="NormalWeb"/>
        <w:spacing w:before="0" w:beforeAutospacing="0" w:after="0" w:afterAutospacing="0"/>
        <w:rPr>
          <w:rFonts w:asciiTheme="minorHAnsi" w:hAnsiTheme="minorHAnsi" w:cstheme="minorHAnsi"/>
          <w:sz w:val="22"/>
          <w:szCs w:val="22"/>
        </w:rPr>
      </w:pPr>
      <w:r w:rsidRPr="007A2D05">
        <w:rPr>
          <w:rFonts w:asciiTheme="minorHAnsi" w:hAnsiTheme="minorHAnsi" w:cstheme="minorHAnsi"/>
          <w:sz w:val="22"/>
          <w:szCs w:val="22"/>
        </w:rPr>
        <w:t>People practices add value to an organisation in many way</w:t>
      </w:r>
      <w:r w:rsidR="003D0E49" w:rsidRPr="007A2D05">
        <w:rPr>
          <w:rFonts w:asciiTheme="minorHAnsi" w:hAnsiTheme="minorHAnsi" w:cstheme="minorHAnsi"/>
          <w:sz w:val="22"/>
          <w:szCs w:val="22"/>
        </w:rPr>
        <w:t xml:space="preserve">s, </w:t>
      </w:r>
      <w:r w:rsidR="001B2DE0" w:rsidRPr="007A2D05">
        <w:rPr>
          <w:rFonts w:asciiTheme="minorHAnsi" w:hAnsiTheme="minorHAnsi" w:cstheme="minorHAnsi"/>
          <w:sz w:val="22"/>
          <w:szCs w:val="22"/>
        </w:rPr>
        <w:t>and in order to do this they need to be able to understand the fundamentals of the HR service and</w:t>
      </w:r>
      <w:r w:rsidR="00750AA2" w:rsidRPr="007A2D05">
        <w:rPr>
          <w:rFonts w:asciiTheme="minorHAnsi" w:hAnsiTheme="minorHAnsi" w:cstheme="minorHAnsi"/>
          <w:sz w:val="22"/>
          <w:szCs w:val="22"/>
        </w:rPr>
        <w:t xml:space="preserve"> to</w:t>
      </w:r>
      <w:r w:rsidR="001B2DE0" w:rsidRPr="007A2D05">
        <w:rPr>
          <w:rFonts w:asciiTheme="minorHAnsi" w:hAnsiTheme="minorHAnsi" w:cstheme="minorHAnsi"/>
          <w:sz w:val="22"/>
          <w:szCs w:val="22"/>
        </w:rPr>
        <w:t xml:space="preserve"> deliver </w:t>
      </w:r>
      <w:r w:rsidR="00BB034C">
        <w:rPr>
          <w:rFonts w:asciiTheme="minorHAnsi" w:hAnsiTheme="minorHAnsi" w:cstheme="minorHAnsi"/>
          <w:sz w:val="22"/>
          <w:szCs w:val="22"/>
        </w:rPr>
        <w:t>this throughout the</w:t>
      </w:r>
      <w:r w:rsidR="00750AA2" w:rsidRPr="007A2D05">
        <w:rPr>
          <w:rFonts w:asciiTheme="minorHAnsi" w:hAnsiTheme="minorHAnsi" w:cstheme="minorHAnsi"/>
          <w:sz w:val="22"/>
          <w:szCs w:val="22"/>
        </w:rPr>
        <w:t xml:space="preserve"> </w:t>
      </w:r>
      <w:r w:rsidR="0024744F" w:rsidRPr="007A2D05">
        <w:rPr>
          <w:rFonts w:asciiTheme="minorHAnsi" w:hAnsiTheme="minorHAnsi" w:cstheme="minorHAnsi"/>
          <w:sz w:val="22"/>
          <w:szCs w:val="22"/>
        </w:rPr>
        <w:t>employee life cycle,</w:t>
      </w:r>
      <w:r w:rsidR="00750AA2" w:rsidRPr="007A2D05">
        <w:rPr>
          <w:rFonts w:asciiTheme="minorHAnsi" w:hAnsiTheme="minorHAnsi" w:cstheme="minorHAnsi"/>
          <w:sz w:val="22"/>
          <w:szCs w:val="22"/>
        </w:rPr>
        <w:t xml:space="preserve"> through application to exit.  </w:t>
      </w:r>
      <w:r w:rsidR="00BA52DC">
        <w:rPr>
          <w:rFonts w:asciiTheme="minorHAnsi" w:hAnsiTheme="minorHAnsi" w:cstheme="minorHAnsi"/>
          <w:sz w:val="22"/>
          <w:szCs w:val="22"/>
        </w:rPr>
        <w:t xml:space="preserve">Ensuring </w:t>
      </w:r>
      <w:r w:rsidR="00BB4469">
        <w:rPr>
          <w:rFonts w:asciiTheme="minorHAnsi" w:hAnsiTheme="minorHAnsi" w:cstheme="minorHAnsi"/>
          <w:sz w:val="22"/>
          <w:szCs w:val="22"/>
        </w:rPr>
        <w:t xml:space="preserve">that </w:t>
      </w:r>
      <w:r w:rsidR="00BA52DC">
        <w:rPr>
          <w:rFonts w:asciiTheme="minorHAnsi" w:hAnsiTheme="minorHAnsi" w:cstheme="minorHAnsi"/>
          <w:sz w:val="22"/>
          <w:szCs w:val="22"/>
        </w:rPr>
        <w:t>r</w:t>
      </w:r>
      <w:r w:rsidR="00B52075" w:rsidRPr="007A2D05">
        <w:rPr>
          <w:rFonts w:asciiTheme="minorHAnsi" w:hAnsiTheme="minorHAnsi" w:cstheme="minorHAnsi"/>
          <w:sz w:val="22"/>
          <w:szCs w:val="22"/>
        </w:rPr>
        <w:t>ecruit</w:t>
      </w:r>
      <w:r w:rsidR="00BB4469">
        <w:rPr>
          <w:rFonts w:asciiTheme="minorHAnsi" w:hAnsiTheme="minorHAnsi" w:cstheme="minorHAnsi"/>
          <w:sz w:val="22"/>
          <w:szCs w:val="22"/>
        </w:rPr>
        <w:t>ment attracts</w:t>
      </w:r>
      <w:r w:rsidR="00B52075" w:rsidRPr="007A2D05">
        <w:rPr>
          <w:rFonts w:asciiTheme="minorHAnsi" w:hAnsiTheme="minorHAnsi" w:cstheme="minorHAnsi"/>
          <w:sz w:val="22"/>
          <w:szCs w:val="22"/>
        </w:rPr>
        <w:t xml:space="preserve"> the right talent in line with the organisations goals and objectives</w:t>
      </w:r>
      <w:r w:rsidR="00750AA2" w:rsidRPr="007A2D05">
        <w:rPr>
          <w:rFonts w:asciiTheme="minorHAnsi" w:hAnsiTheme="minorHAnsi" w:cstheme="minorHAnsi"/>
          <w:sz w:val="22"/>
          <w:szCs w:val="22"/>
        </w:rPr>
        <w:t xml:space="preserve"> will </w:t>
      </w:r>
      <w:r w:rsidR="00B52075" w:rsidRPr="007A2D05">
        <w:rPr>
          <w:rFonts w:asciiTheme="minorHAnsi" w:hAnsiTheme="minorHAnsi" w:cstheme="minorHAnsi"/>
          <w:sz w:val="22"/>
          <w:szCs w:val="22"/>
        </w:rPr>
        <w:t xml:space="preserve">add value, implementing and driving </w:t>
      </w:r>
      <w:r w:rsidR="00750AA2" w:rsidRPr="007A2D05">
        <w:rPr>
          <w:rFonts w:asciiTheme="minorHAnsi" w:hAnsiTheme="minorHAnsi" w:cstheme="minorHAnsi"/>
          <w:sz w:val="22"/>
          <w:szCs w:val="22"/>
        </w:rPr>
        <w:t xml:space="preserve">training and development </w:t>
      </w:r>
      <w:r w:rsidR="00B52075" w:rsidRPr="007A2D05">
        <w:rPr>
          <w:rFonts w:asciiTheme="minorHAnsi" w:hAnsiTheme="minorHAnsi" w:cstheme="minorHAnsi"/>
          <w:sz w:val="22"/>
          <w:szCs w:val="22"/>
        </w:rPr>
        <w:t xml:space="preserve">will also add value </w:t>
      </w:r>
      <w:r w:rsidR="007A59C7" w:rsidRPr="00BB4469">
        <w:rPr>
          <w:rFonts w:asciiTheme="minorHAnsi" w:hAnsiTheme="minorHAnsi" w:cstheme="minorHAnsi"/>
          <w:sz w:val="22"/>
          <w:szCs w:val="22"/>
          <w:shd w:val="clear" w:color="auto" w:fill="FFFFFF"/>
        </w:rPr>
        <w:t>(</w:t>
      </w:r>
      <w:proofErr w:type="spellStart"/>
      <w:r w:rsidR="007A59C7" w:rsidRPr="00BB4469">
        <w:rPr>
          <w:rFonts w:asciiTheme="minorHAnsi" w:hAnsiTheme="minorHAnsi" w:cstheme="minorHAnsi"/>
          <w:sz w:val="22"/>
          <w:szCs w:val="22"/>
          <w:shd w:val="clear" w:color="auto" w:fill="FFFFFF"/>
        </w:rPr>
        <w:t>Lattimer</w:t>
      </w:r>
      <w:proofErr w:type="spellEnd"/>
      <w:r w:rsidR="007A59C7" w:rsidRPr="00BB4469">
        <w:rPr>
          <w:rFonts w:asciiTheme="minorHAnsi" w:hAnsiTheme="minorHAnsi" w:cstheme="minorHAnsi"/>
          <w:sz w:val="22"/>
          <w:szCs w:val="22"/>
          <w:shd w:val="clear" w:color="auto" w:fill="FFFFFF"/>
        </w:rPr>
        <w:t>, 2019)</w:t>
      </w:r>
      <w:r w:rsidR="00F73F5A" w:rsidRPr="00BB4469">
        <w:rPr>
          <w:rFonts w:asciiTheme="minorHAnsi" w:hAnsiTheme="minorHAnsi" w:cstheme="minorHAnsi"/>
          <w:sz w:val="22"/>
          <w:szCs w:val="22"/>
          <w:shd w:val="clear" w:color="auto" w:fill="FFFFFF"/>
        </w:rPr>
        <w:t xml:space="preserve">. </w:t>
      </w:r>
      <w:r w:rsidR="00B52075" w:rsidRPr="007A2D05">
        <w:rPr>
          <w:rFonts w:asciiTheme="minorHAnsi" w:hAnsiTheme="minorHAnsi" w:cstheme="minorHAnsi"/>
          <w:sz w:val="22"/>
          <w:szCs w:val="22"/>
        </w:rPr>
        <w:t xml:space="preserve">Diversity and Inclusion is a key objective for Adferiad and is driven by people practices, recently achieving platinum status through the Cultural Competency Scheme with Diverse </w:t>
      </w:r>
      <w:proofErr w:type="spellStart"/>
      <w:r w:rsidR="00B52075" w:rsidRPr="007A2D05">
        <w:rPr>
          <w:rFonts w:asciiTheme="minorHAnsi" w:hAnsiTheme="minorHAnsi" w:cstheme="minorHAnsi"/>
          <w:sz w:val="22"/>
          <w:szCs w:val="22"/>
        </w:rPr>
        <w:t>Cyrmu</w:t>
      </w:r>
      <w:proofErr w:type="spellEnd"/>
      <w:r w:rsidR="00B52075" w:rsidRPr="007A2D05">
        <w:rPr>
          <w:rFonts w:asciiTheme="minorHAnsi" w:hAnsiTheme="minorHAnsi" w:cstheme="minorHAnsi"/>
          <w:sz w:val="22"/>
          <w:szCs w:val="22"/>
        </w:rPr>
        <w:t>.</w:t>
      </w:r>
      <w:r w:rsidR="00F967D0" w:rsidRPr="007A2D05">
        <w:rPr>
          <w:rFonts w:asciiTheme="minorHAnsi" w:hAnsiTheme="minorHAnsi" w:cstheme="minorHAnsi"/>
          <w:color w:val="2C3E50"/>
          <w:sz w:val="22"/>
          <w:szCs w:val="22"/>
          <w:shd w:val="clear" w:color="auto" w:fill="FFFFFF"/>
        </w:rPr>
        <w:t xml:space="preserve"> (</w:t>
      </w:r>
      <w:proofErr w:type="gramStart"/>
      <w:r w:rsidR="00F967D0" w:rsidRPr="007A2D05">
        <w:rPr>
          <w:rFonts w:asciiTheme="minorHAnsi" w:hAnsiTheme="minorHAnsi" w:cstheme="minorHAnsi"/>
          <w:color w:val="2C3E50"/>
          <w:sz w:val="22"/>
          <w:szCs w:val="22"/>
          <w:shd w:val="clear" w:color="auto" w:fill="FFFFFF"/>
        </w:rPr>
        <w:t>yogi</w:t>
      </w:r>
      <w:proofErr w:type="gramEnd"/>
      <w:r w:rsidR="00F967D0" w:rsidRPr="007A2D05">
        <w:rPr>
          <w:rFonts w:asciiTheme="minorHAnsi" w:hAnsiTheme="minorHAnsi" w:cstheme="minorHAnsi"/>
          <w:color w:val="2C3E50"/>
          <w:sz w:val="22"/>
          <w:szCs w:val="22"/>
          <w:shd w:val="clear" w:color="auto" w:fill="FFFFFF"/>
        </w:rPr>
        <w:t>, no date)</w:t>
      </w:r>
      <w:r w:rsidR="00B52075" w:rsidRPr="007A2D05">
        <w:rPr>
          <w:rFonts w:asciiTheme="minorHAnsi" w:hAnsiTheme="minorHAnsi" w:cstheme="minorHAnsi"/>
          <w:sz w:val="22"/>
          <w:szCs w:val="22"/>
        </w:rPr>
        <w:t xml:space="preserve"> P</w:t>
      </w:r>
      <w:r w:rsidR="00750AA2" w:rsidRPr="007A2D05">
        <w:rPr>
          <w:rFonts w:asciiTheme="minorHAnsi" w:hAnsiTheme="minorHAnsi" w:cstheme="minorHAnsi"/>
          <w:sz w:val="22"/>
          <w:szCs w:val="22"/>
        </w:rPr>
        <w:t xml:space="preserve">eople practices </w:t>
      </w:r>
      <w:r w:rsidR="00B52075" w:rsidRPr="007A2D05">
        <w:rPr>
          <w:rFonts w:asciiTheme="minorHAnsi" w:hAnsiTheme="minorHAnsi" w:cstheme="minorHAnsi"/>
          <w:sz w:val="22"/>
          <w:szCs w:val="22"/>
        </w:rPr>
        <w:t xml:space="preserve">also </w:t>
      </w:r>
      <w:r w:rsidR="003D0E49" w:rsidRPr="007A2D05">
        <w:rPr>
          <w:rFonts w:asciiTheme="minorHAnsi" w:hAnsiTheme="minorHAnsi" w:cstheme="minorHAnsi"/>
          <w:sz w:val="22"/>
          <w:szCs w:val="22"/>
        </w:rPr>
        <w:t>need to know</w:t>
      </w:r>
      <w:r w:rsidR="00631A37" w:rsidRPr="007A2D05">
        <w:rPr>
          <w:rFonts w:asciiTheme="minorHAnsi" w:hAnsiTheme="minorHAnsi" w:cstheme="minorHAnsi"/>
          <w:sz w:val="22"/>
          <w:szCs w:val="22"/>
        </w:rPr>
        <w:t xml:space="preserve">, </w:t>
      </w:r>
      <w:r w:rsidR="001B2DE0" w:rsidRPr="007A2D05">
        <w:rPr>
          <w:rFonts w:asciiTheme="minorHAnsi" w:hAnsiTheme="minorHAnsi" w:cstheme="minorHAnsi"/>
          <w:sz w:val="22"/>
          <w:szCs w:val="22"/>
        </w:rPr>
        <w:t>understand,</w:t>
      </w:r>
      <w:r w:rsidR="00631A37" w:rsidRPr="007A2D05">
        <w:rPr>
          <w:rFonts w:asciiTheme="minorHAnsi" w:hAnsiTheme="minorHAnsi" w:cstheme="minorHAnsi"/>
          <w:sz w:val="22"/>
          <w:szCs w:val="22"/>
        </w:rPr>
        <w:t xml:space="preserve"> and share the organisational values,</w:t>
      </w:r>
      <w:r w:rsidR="003D0E49" w:rsidRPr="007A2D05">
        <w:rPr>
          <w:rFonts w:asciiTheme="minorHAnsi" w:hAnsiTheme="minorHAnsi" w:cstheme="minorHAnsi"/>
          <w:sz w:val="22"/>
          <w:szCs w:val="22"/>
        </w:rPr>
        <w:t xml:space="preserve"> goals and </w:t>
      </w:r>
      <w:r w:rsidR="00631A37" w:rsidRPr="007A2D05">
        <w:rPr>
          <w:rFonts w:asciiTheme="minorHAnsi" w:hAnsiTheme="minorHAnsi" w:cstheme="minorHAnsi"/>
          <w:sz w:val="22"/>
          <w:szCs w:val="22"/>
        </w:rPr>
        <w:t>objectives.  This will allow them to be able to implement, drive and manage processes</w:t>
      </w:r>
      <w:r w:rsidR="00D8300E" w:rsidRPr="007A2D05">
        <w:rPr>
          <w:rFonts w:asciiTheme="minorHAnsi" w:hAnsiTheme="minorHAnsi" w:cstheme="minorHAnsi"/>
          <w:sz w:val="22"/>
          <w:szCs w:val="22"/>
        </w:rPr>
        <w:t>,</w:t>
      </w:r>
      <w:r w:rsidR="00631A37" w:rsidRPr="007A2D05">
        <w:rPr>
          <w:rFonts w:asciiTheme="minorHAnsi" w:hAnsiTheme="minorHAnsi" w:cstheme="minorHAnsi"/>
          <w:sz w:val="22"/>
          <w:szCs w:val="22"/>
        </w:rPr>
        <w:t xml:space="preserve"> for example, absences,</w:t>
      </w:r>
      <w:r w:rsidR="003D0E49" w:rsidRPr="007A2D05">
        <w:rPr>
          <w:rFonts w:asciiTheme="minorHAnsi" w:hAnsiTheme="minorHAnsi" w:cstheme="minorHAnsi"/>
          <w:sz w:val="22"/>
          <w:szCs w:val="22"/>
        </w:rPr>
        <w:t xml:space="preserve"> </w:t>
      </w:r>
      <w:r w:rsidR="00D8300E" w:rsidRPr="007A2D05">
        <w:rPr>
          <w:rFonts w:asciiTheme="minorHAnsi" w:hAnsiTheme="minorHAnsi" w:cstheme="minorHAnsi"/>
          <w:sz w:val="22"/>
          <w:szCs w:val="22"/>
        </w:rPr>
        <w:t>performance, disciplinary and grievance procedures in accordance with</w:t>
      </w:r>
      <w:r w:rsidR="00FC1FA5" w:rsidRPr="007A2D05">
        <w:rPr>
          <w:rFonts w:asciiTheme="minorHAnsi" w:hAnsiTheme="minorHAnsi" w:cstheme="minorHAnsi"/>
          <w:sz w:val="22"/>
          <w:szCs w:val="22"/>
        </w:rPr>
        <w:t xml:space="preserve"> legal requirements such as the recent changes in the employment relations (Flexible Working) Act 2023. </w:t>
      </w:r>
      <w:r w:rsidR="00531429" w:rsidRPr="007A2D05">
        <w:rPr>
          <w:rFonts w:asciiTheme="minorHAnsi" w:hAnsiTheme="minorHAnsi" w:cstheme="minorHAnsi"/>
          <w:color w:val="2C3E50"/>
          <w:sz w:val="22"/>
          <w:szCs w:val="22"/>
          <w:shd w:val="clear" w:color="auto" w:fill="FFFFFF"/>
        </w:rPr>
        <w:t xml:space="preserve">(CIPD, 2023) </w:t>
      </w:r>
      <w:r w:rsidR="001E1FE4" w:rsidRPr="007A2D05">
        <w:rPr>
          <w:rFonts w:asciiTheme="minorHAnsi" w:hAnsiTheme="minorHAnsi" w:cstheme="minorHAnsi"/>
          <w:sz w:val="22"/>
          <w:szCs w:val="22"/>
        </w:rPr>
        <w:t xml:space="preserve">There are </w:t>
      </w:r>
      <w:r w:rsidR="00523358" w:rsidRPr="007A2D05">
        <w:rPr>
          <w:rFonts w:asciiTheme="minorHAnsi" w:hAnsiTheme="minorHAnsi" w:cstheme="minorHAnsi"/>
          <w:sz w:val="22"/>
          <w:szCs w:val="22"/>
        </w:rPr>
        <w:t xml:space="preserve">methods </w:t>
      </w:r>
      <w:r w:rsidR="001E1FE4" w:rsidRPr="007A2D05">
        <w:rPr>
          <w:rFonts w:asciiTheme="minorHAnsi" w:hAnsiTheme="minorHAnsi" w:cstheme="minorHAnsi"/>
          <w:sz w:val="22"/>
          <w:szCs w:val="22"/>
        </w:rPr>
        <w:t xml:space="preserve">to measure the impact of people practices and can be measured by Key Performance Indicators or KPI’s.  These can be set to capture and trace the effectiveness of HR, </w:t>
      </w:r>
      <w:r w:rsidR="00F0211B">
        <w:rPr>
          <w:rFonts w:asciiTheme="minorHAnsi" w:hAnsiTheme="minorHAnsi" w:cstheme="minorHAnsi"/>
          <w:sz w:val="22"/>
          <w:szCs w:val="22"/>
        </w:rPr>
        <w:t>which</w:t>
      </w:r>
      <w:r w:rsidR="0024744F" w:rsidRPr="007A2D05">
        <w:rPr>
          <w:rFonts w:asciiTheme="minorHAnsi" w:hAnsiTheme="minorHAnsi" w:cstheme="minorHAnsi"/>
          <w:sz w:val="22"/>
          <w:szCs w:val="22"/>
        </w:rPr>
        <w:t xml:space="preserve"> can be a varied approach and can include looking at measuring</w:t>
      </w:r>
      <w:r w:rsidR="001E1FE4" w:rsidRPr="007A2D05">
        <w:rPr>
          <w:rFonts w:asciiTheme="minorHAnsi" w:hAnsiTheme="minorHAnsi" w:cstheme="minorHAnsi"/>
          <w:sz w:val="22"/>
          <w:szCs w:val="22"/>
        </w:rPr>
        <w:t xml:space="preserve"> employee engagement, recruitment, </w:t>
      </w:r>
      <w:proofErr w:type="gramStart"/>
      <w:r w:rsidR="001E1FE4" w:rsidRPr="007A2D05">
        <w:rPr>
          <w:rFonts w:asciiTheme="minorHAnsi" w:hAnsiTheme="minorHAnsi" w:cstheme="minorHAnsi"/>
          <w:sz w:val="22"/>
          <w:szCs w:val="22"/>
        </w:rPr>
        <w:t>absences</w:t>
      </w:r>
      <w:proofErr w:type="gramEnd"/>
      <w:r w:rsidR="001E1FE4" w:rsidRPr="007A2D05">
        <w:rPr>
          <w:rFonts w:asciiTheme="minorHAnsi" w:hAnsiTheme="minorHAnsi" w:cstheme="minorHAnsi"/>
          <w:sz w:val="22"/>
          <w:szCs w:val="22"/>
        </w:rPr>
        <w:t xml:space="preserve"> and performance.  </w:t>
      </w:r>
      <w:r w:rsidR="00523358" w:rsidRPr="007A2D05">
        <w:rPr>
          <w:rFonts w:asciiTheme="minorHAnsi" w:hAnsiTheme="minorHAnsi" w:cstheme="minorHAnsi"/>
          <w:sz w:val="22"/>
          <w:szCs w:val="22"/>
        </w:rPr>
        <w:t>Monitoring</w:t>
      </w:r>
      <w:r w:rsidR="001E1FE4" w:rsidRPr="007A2D05">
        <w:rPr>
          <w:rFonts w:asciiTheme="minorHAnsi" w:hAnsiTheme="minorHAnsi" w:cstheme="minorHAnsi"/>
          <w:sz w:val="22"/>
          <w:szCs w:val="22"/>
        </w:rPr>
        <w:t xml:space="preserve"> and tracking t</w:t>
      </w:r>
      <w:r w:rsidR="00523358" w:rsidRPr="007A2D05">
        <w:rPr>
          <w:rFonts w:asciiTheme="minorHAnsi" w:hAnsiTheme="minorHAnsi" w:cstheme="minorHAnsi"/>
          <w:sz w:val="22"/>
          <w:szCs w:val="22"/>
        </w:rPr>
        <w:t xml:space="preserve">his data provides invaluable information into how the team are performing and will </w:t>
      </w:r>
      <w:r w:rsidR="00523358" w:rsidRPr="007A2D05">
        <w:rPr>
          <w:rFonts w:asciiTheme="minorHAnsi" w:hAnsiTheme="minorHAnsi" w:cstheme="minorHAnsi"/>
          <w:sz w:val="22"/>
          <w:szCs w:val="22"/>
        </w:rPr>
        <w:lastRenderedPageBreak/>
        <w:t>identify where the strengths and weaknesses lie, this can then be evaluated and addressed</w:t>
      </w:r>
      <w:r w:rsidR="00BC4D46">
        <w:rPr>
          <w:rFonts w:asciiTheme="minorHAnsi" w:hAnsiTheme="minorHAnsi" w:cstheme="minorHAnsi"/>
          <w:sz w:val="22"/>
          <w:szCs w:val="22"/>
        </w:rPr>
        <w:t>.</w:t>
      </w:r>
      <w:r w:rsidR="00523358" w:rsidRPr="007A2D05">
        <w:rPr>
          <w:rFonts w:asciiTheme="minorHAnsi" w:hAnsiTheme="minorHAnsi" w:cstheme="minorHAnsi"/>
          <w:sz w:val="22"/>
          <w:szCs w:val="22"/>
        </w:rPr>
        <w:t xml:space="preserve"> </w:t>
      </w:r>
      <w:r w:rsidR="00BC4D46">
        <w:rPr>
          <w:rFonts w:asciiTheme="minorHAnsi" w:hAnsiTheme="minorHAnsi" w:cstheme="minorHAnsi"/>
          <w:sz w:val="22"/>
          <w:szCs w:val="22"/>
        </w:rPr>
        <w:t>F</w:t>
      </w:r>
      <w:r w:rsidR="00523358" w:rsidRPr="007A2D05">
        <w:rPr>
          <w:rFonts w:asciiTheme="minorHAnsi" w:hAnsiTheme="minorHAnsi" w:cstheme="minorHAnsi"/>
          <w:sz w:val="22"/>
          <w:szCs w:val="22"/>
        </w:rPr>
        <w:t>or example</w:t>
      </w:r>
      <w:r w:rsidR="00A5301F">
        <w:rPr>
          <w:rFonts w:asciiTheme="minorHAnsi" w:hAnsiTheme="minorHAnsi" w:cstheme="minorHAnsi"/>
          <w:sz w:val="22"/>
          <w:szCs w:val="22"/>
        </w:rPr>
        <w:t>,</w:t>
      </w:r>
      <w:r w:rsidR="00523358" w:rsidRPr="007A2D05">
        <w:rPr>
          <w:rFonts w:asciiTheme="minorHAnsi" w:hAnsiTheme="minorHAnsi" w:cstheme="minorHAnsi"/>
          <w:sz w:val="22"/>
          <w:szCs w:val="22"/>
        </w:rPr>
        <w:t xml:space="preserve"> a strength could have come from absences, and data received shows a low percentage of absences</w:t>
      </w:r>
      <w:r w:rsidR="00D92D4C" w:rsidRPr="007A2D05">
        <w:rPr>
          <w:rFonts w:asciiTheme="minorHAnsi" w:hAnsiTheme="minorHAnsi" w:cstheme="minorHAnsi"/>
          <w:sz w:val="22"/>
          <w:szCs w:val="22"/>
        </w:rPr>
        <w:t xml:space="preserve">. An example of a weakness could come from data in relation to recruitment, and there could be a high turnover of staff, who’s feedback suggests they feel let down by training and development. </w:t>
      </w:r>
      <w:r w:rsidR="0024744F" w:rsidRPr="007A2D05">
        <w:rPr>
          <w:rFonts w:asciiTheme="minorHAnsi" w:hAnsiTheme="minorHAnsi" w:cstheme="minorHAnsi"/>
          <w:sz w:val="22"/>
          <w:szCs w:val="22"/>
        </w:rPr>
        <w:t>KPI’s and</w:t>
      </w:r>
      <w:r w:rsidR="00D92D4C" w:rsidRPr="007A2D05">
        <w:rPr>
          <w:rFonts w:asciiTheme="minorHAnsi" w:hAnsiTheme="minorHAnsi" w:cstheme="minorHAnsi"/>
          <w:sz w:val="22"/>
          <w:szCs w:val="22"/>
        </w:rPr>
        <w:t xml:space="preserve"> are not going to give results immediately, however long term </w:t>
      </w:r>
      <w:r w:rsidR="00773F53" w:rsidRPr="007A2D05">
        <w:rPr>
          <w:rFonts w:asciiTheme="minorHAnsi" w:hAnsiTheme="minorHAnsi" w:cstheme="minorHAnsi"/>
          <w:sz w:val="22"/>
          <w:szCs w:val="22"/>
        </w:rPr>
        <w:t xml:space="preserve">will </w:t>
      </w:r>
      <w:r w:rsidR="0024744F" w:rsidRPr="007A2D05">
        <w:rPr>
          <w:rFonts w:asciiTheme="minorHAnsi" w:hAnsiTheme="minorHAnsi" w:cstheme="minorHAnsi"/>
          <w:sz w:val="22"/>
          <w:szCs w:val="22"/>
        </w:rPr>
        <w:t>have</w:t>
      </w:r>
      <w:r w:rsidR="00773F53" w:rsidRPr="007A2D05">
        <w:rPr>
          <w:rFonts w:asciiTheme="minorHAnsi" w:hAnsiTheme="minorHAnsi" w:cstheme="minorHAnsi"/>
          <w:sz w:val="22"/>
          <w:szCs w:val="22"/>
        </w:rPr>
        <w:t xml:space="preserve"> a positive and direct impact on the productivity and the overall value that people practices provide. </w:t>
      </w:r>
    </w:p>
    <w:p w14:paraId="1F8D6D6A" w14:textId="77777777" w:rsidR="00155F48" w:rsidRPr="007A2D05" w:rsidRDefault="00155F48" w:rsidP="00531429">
      <w:pPr>
        <w:pStyle w:val="NormalWeb"/>
        <w:spacing w:before="0" w:beforeAutospacing="0" w:after="0" w:afterAutospacing="0"/>
        <w:rPr>
          <w:rFonts w:asciiTheme="minorHAnsi" w:hAnsiTheme="minorHAnsi" w:cstheme="minorHAnsi"/>
          <w:color w:val="FF0000"/>
          <w:sz w:val="22"/>
          <w:szCs w:val="22"/>
        </w:rPr>
      </w:pPr>
    </w:p>
    <w:p w14:paraId="16BCD3E5" w14:textId="1E27DAC8" w:rsidR="00773F53" w:rsidRPr="002768F3" w:rsidRDefault="002768F3">
      <w:r>
        <w:t xml:space="preserve">People analytics is another method that could be used to measure the impact that people practices have on the organisation.  It is a method that draws </w:t>
      </w:r>
      <w:r w:rsidR="002B0F4C">
        <w:t xml:space="preserve">information from current data such as absence records or new date from </w:t>
      </w:r>
      <w:r w:rsidR="005629A2">
        <w:t xml:space="preserve">staff surveys, or </w:t>
      </w:r>
      <w:r w:rsidR="004B099D">
        <w:t>questionnaires</w:t>
      </w:r>
      <w:r w:rsidR="002B0F4C">
        <w:t xml:space="preserve">. People practices can draw on the information and look at ways to </w:t>
      </w:r>
      <w:r w:rsidR="009E677B">
        <w:t xml:space="preserve">understand the employees and to </w:t>
      </w:r>
      <w:r w:rsidR="002B0F4C">
        <w:t xml:space="preserve">improve productivity or to support Managers across the organisation, this will give the team the opportunity to look at gaps in knowledge </w:t>
      </w:r>
      <w:r w:rsidR="009E677B">
        <w:t xml:space="preserve">and make </w:t>
      </w:r>
      <w:r w:rsidR="0087484C">
        <w:t>evidence-based</w:t>
      </w:r>
      <w:r w:rsidR="009E677B">
        <w:t xml:space="preserve"> decisions to support and to help improve performance or to look at employees</w:t>
      </w:r>
      <w:r w:rsidR="00FE3086">
        <w:t xml:space="preserve"> </w:t>
      </w:r>
      <w:r w:rsidR="007168B1">
        <w:t>(CIPD, 2022).</w:t>
      </w:r>
      <w:r w:rsidR="00155F48">
        <w:t xml:space="preserve"> </w:t>
      </w:r>
    </w:p>
    <w:p w14:paraId="273997CC" w14:textId="36011687" w:rsidR="00E5675D" w:rsidRDefault="00DD5F21">
      <w:pPr>
        <w:rPr>
          <w:b/>
          <w:bCs/>
        </w:rPr>
      </w:pPr>
      <w:r>
        <w:rPr>
          <w:b/>
          <w:bCs/>
        </w:rPr>
        <w:t>total 29</w:t>
      </w:r>
      <w:r w:rsidR="006A0BE1">
        <w:rPr>
          <w:b/>
          <w:bCs/>
        </w:rPr>
        <w:t>24 words</w:t>
      </w:r>
    </w:p>
    <w:p w14:paraId="7DDB92EA" w14:textId="77777777" w:rsidR="006A0BE1" w:rsidRDefault="006A0BE1">
      <w:pPr>
        <w:rPr>
          <w:b/>
          <w:bCs/>
        </w:rPr>
      </w:pPr>
    </w:p>
    <w:p w14:paraId="79F2C4E8" w14:textId="77777777" w:rsidR="006A0BE1" w:rsidRDefault="006A0BE1">
      <w:pPr>
        <w:rPr>
          <w:b/>
          <w:bCs/>
        </w:rPr>
      </w:pPr>
    </w:p>
    <w:p w14:paraId="49A4F600" w14:textId="77777777" w:rsidR="006A0BE1" w:rsidRDefault="006A0BE1">
      <w:pPr>
        <w:rPr>
          <w:b/>
          <w:bCs/>
        </w:rPr>
      </w:pPr>
    </w:p>
    <w:p w14:paraId="7C6D8D91" w14:textId="77777777" w:rsidR="006A0BE1" w:rsidRDefault="006A0BE1">
      <w:pPr>
        <w:rPr>
          <w:b/>
          <w:bCs/>
        </w:rPr>
      </w:pPr>
    </w:p>
    <w:p w14:paraId="6633FD16" w14:textId="77777777" w:rsidR="006A0BE1" w:rsidRDefault="006A0BE1">
      <w:pPr>
        <w:rPr>
          <w:b/>
          <w:bCs/>
        </w:rPr>
      </w:pPr>
    </w:p>
    <w:p w14:paraId="39762F4D" w14:textId="77777777" w:rsidR="006A0BE1" w:rsidRDefault="006A0BE1">
      <w:pPr>
        <w:rPr>
          <w:b/>
          <w:bCs/>
        </w:rPr>
      </w:pPr>
    </w:p>
    <w:p w14:paraId="007FE384" w14:textId="77777777" w:rsidR="006A0BE1" w:rsidRDefault="006A0BE1">
      <w:pPr>
        <w:rPr>
          <w:b/>
          <w:bCs/>
        </w:rPr>
      </w:pPr>
    </w:p>
    <w:p w14:paraId="736300AF" w14:textId="77777777" w:rsidR="006A0BE1" w:rsidRDefault="006A0BE1">
      <w:pPr>
        <w:rPr>
          <w:b/>
          <w:bCs/>
        </w:rPr>
      </w:pPr>
    </w:p>
    <w:p w14:paraId="797EC5C4" w14:textId="77777777" w:rsidR="006A0BE1" w:rsidRDefault="006A0BE1">
      <w:pPr>
        <w:rPr>
          <w:b/>
          <w:bCs/>
        </w:rPr>
      </w:pPr>
    </w:p>
    <w:p w14:paraId="3869D090" w14:textId="77777777" w:rsidR="006A0BE1" w:rsidRDefault="006A0BE1">
      <w:pPr>
        <w:rPr>
          <w:b/>
          <w:bCs/>
        </w:rPr>
      </w:pPr>
    </w:p>
    <w:p w14:paraId="2D088A48" w14:textId="77777777" w:rsidR="006A0BE1" w:rsidRDefault="006A0BE1">
      <w:pPr>
        <w:rPr>
          <w:b/>
          <w:bCs/>
        </w:rPr>
      </w:pPr>
    </w:p>
    <w:p w14:paraId="10F12316" w14:textId="77777777" w:rsidR="006A0BE1" w:rsidRDefault="006A0BE1">
      <w:pPr>
        <w:rPr>
          <w:b/>
          <w:bCs/>
        </w:rPr>
      </w:pPr>
    </w:p>
    <w:p w14:paraId="3F252016" w14:textId="77777777" w:rsidR="006A0BE1" w:rsidRDefault="006A0BE1">
      <w:pPr>
        <w:rPr>
          <w:b/>
          <w:bCs/>
        </w:rPr>
      </w:pPr>
    </w:p>
    <w:p w14:paraId="33EF1B4D" w14:textId="77777777" w:rsidR="006A0BE1" w:rsidRDefault="006A0BE1">
      <w:pPr>
        <w:rPr>
          <w:b/>
          <w:bCs/>
        </w:rPr>
      </w:pPr>
    </w:p>
    <w:p w14:paraId="0103EE2A" w14:textId="77777777" w:rsidR="006A0BE1" w:rsidRDefault="006A0BE1">
      <w:pPr>
        <w:rPr>
          <w:b/>
          <w:bCs/>
        </w:rPr>
      </w:pPr>
    </w:p>
    <w:p w14:paraId="096C4C81" w14:textId="77777777" w:rsidR="006A0BE1" w:rsidRDefault="006A0BE1">
      <w:pPr>
        <w:rPr>
          <w:b/>
          <w:bCs/>
        </w:rPr>
      </w:pPr>
    </w:p>
    <w:p w14:paraId="47AFA114" w14:textId="77777777" w:rsidR="006A0BE1" w:rsidRDefault="006A0BE1">
      <w:pPr>
        <w:rPr>
          <w:b/>
          <w:bCs/>
        </w:rPr>
      </w:pPr>
    </w:p>
    <w:p w14:paraId="5E1F90AE" w14:textId="77777777" w:rsidR="006A0BE1" w:rsidRDefault="006A0BE1">
      <w:pPr>
        <w:rPr>
          <w:b/>
          <w:bCs/>
        </w:rPr>
      </w:pPr>
    </w:p>
    <w:p w14:paraId="68023925" w14:textId="77777777" w:rsidR="006A0BE1" w:rsidRDefault="006A0BE1">
      <w:pPr>
        <w:rPr>
          <w:b/>
          <w:bCs/>
        </w:rPr>
      </w:pPr>
    </w:p>
    <w:p w14:paraId="0401E684" w14:textId="77777777" w:rsidR="006A0BE1" w:rsidRDefault="006A0BE1">
      <w:pPr>
        <w:rPr>
          <w:b/>
          <w:bCs/>
        </w:rPr>
      </w:pPr>
    </w:p>
    <w:p w14:paraId="5F02D527" w14:textId="77777777" w:rsidR="00CA0CBB" w:rsidRDefault="00CA0CBB">
      <w:pPr>
        <w:rPr>
          <w:b/>
          <w:bCs/>
        </w:rPr>
      </w:pPr>
    </w:p>
    <w:p w14:paraId="68B70D93" w14:textId="4ECE64EE" w:rsidR="00E5675D" w:rsidRDefault="00795718">
      <w:pPr>
        <w:rPr>
          <w:b/>
          <w:bCs/>
        </w:rPr>
      </w:pPr>
      <w:r>
        <w:rPr>
          <w:b/>
          <w:bCs/>
        </w:rPr>
        <w:lastRenderedPageBreak/>
        <w:t>SECTION 2</w:t>
      </w:r>
    </w:p>
    <w:p w14:paraId="0EAA9297" w14:textId="77777777" w:rsidR="00B003E1" w:rsidRDefault="00B003E1" w:rsidP="00B003E1">
      <w:pPr>
        <w:rPr>
          <w:b/>
          <w:bCs/>
        </w:rPr>
      </w:pPr>
      <w:r w:rsidRPr="0011005F">
        <w:rPr>
          <w:b/>
          <w:bCs/>
        </w:rPr>
        <w:t>AC2.1 With reference to people practice issue, interpret analytical data using appropriate analysis tools and methods.</w:t>
      </w:r>
    </w:p>
    <w:p w14:paraId="1E3797B6" w14:textId="77777777" w:rsidR="00813EC0" w:rsidRDefault="00813EC0" w:rsidP="00813EC0">
      <w:pPr>
        <w:rPr>
          <w:b/>
          <w:bCs/>
        </w:rPr>
      </w:pPr>
      <w:r>
        <w:rPr>
          <w:b/>
          <w:bCs/>
        </w:rPr>
        <w:t>AC2.2 Present key findings for stakeholders from people practice activities and initiatives.</w:t>
      </w:r>
    </w:p>
    <w:p w14:paraId="217EC0F3" w14:textId="3306F9D8" w:rsidR="00B003E1" w:rsidRDefault="00813EC0">
      <w:pPr>
        <w:rPr>
          <w:b/>
          <w:bCs/>
        </w:rPr>
      </w:pPr>
      <w:r>
        <w:rPr>
          <w:b/>
          <w:bCs/>
        </w:rPr>
        <w:t xml:space="preserve">AC2.3 Make justified recommendations based on evaluation of the benefits, </w:t>
      </w:r>
      <w:proofErr w:type="gramStart"/>
      <w:r>
        <w:rPr>
          <w:b/>
          <w:bCs/>
        </w:rPr>
        <w:t>risks</w:t>
      </w:r>
      <w:proofErr w:type="gramEnd"/>
      <w:r>
        <w:rPr>
          <w:b/>
          <w:bCs/>
        </w:rPr>
        <w:t xml:space="preserve"> and financial implications of potential solutions.</w:t>
      </w:r>
    </w:p>
    <w:p w14:paraId="686891B4" w14:textId="77777777" w:rsidR="00B003E1" w:rsidRDefault="00B003E1">
      <w:pPr>
        <w:rPr>
          <w:b/>
          <w:bCs/>
        </w:rPr>
      </w:pPr>
    </w:p>
    <w:p w14:paraId="4C55E58D" w14:textId="0B547B5F" w:rsidR="008768D8" w:rsidRDefault="00E34049">
      <w:pPr>
        <w:rPr>
          <w:b/>
          <w:bCs/>
        </w:rPr>
      </w:pPr>
      <w:r>
        <w:rPr>
          <w:b/>
          <w:bCs/>
        </w:rPr>
        <w:t>a)</w:t>
      </w:r>
    </w:p>
    <w:p w14:paraId="18A2E0FC" w14:textId="6CC6F6B5" w:rsidR="00CC1FC8" w:rsidRDefault="004660FD">
      <w:pPr>
        <w:rPr>
          <w:b/>
          <w:bCs/>
        </w:rPr>
      </w:pPr>
      <w:r>
        <w:rPr>
          <w:b/>
          <w:bCs/>
          <w:noProof/>
        </w:rPr>
        <w:drawing>
          <wp:inline distT="0" distB="0" distL="0" distR="0" wp14:anchorId="27F36D2D" wp14:editId="5F9CEA02">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9A38352" w14:textId="15ADF310" w:rsidR="00B85B22" w:rsidRDefault="00A67453">
      <w:r>
        <w:t>The organisation</w:t>
      </w:r>
      <w:r w:rsidR="00E03077">
        <w:t xml:space="preserve"> employ</w:t>
      </w:r>
      <w:r w:rsidR="004F66F9">
        <w:t>s</w:t>
      </w:r>
      <w:r w:rsidR="00E03077">
        <w:t xml:space="preserve"> a total </w:t>
      </w:r>
      <w:proofErr w:type="gramStart"/>
      <w:r w:rsidR="00FE3086">
        <w:t>of 260 employees,</w:t>
      </w:r>
      <w:proofErr w:type="gramEnd"/>
      <w:r w:rsidR="00FE3086">
        <w:t xml:space="preserve"> </w:t>
      </w:r>
      <w:r w:rsidR="00E03077">
        <w:t xml:space="preserve">of the 260, 53.85% identify as males, 45.38% identify as females and 0.77% identify as non-binary.   </w:t>
      </w:r>
      <w:r w:rsidR="00281B6D">
        <w:t>The organisation employs 8.47% more males</w:t>
      </w:r>
      <w:r w:rsidR="004F66F9">
        <w:t xml:space="preserve"> than females, however </w:t>
      </w:r>
      <w:r w:rsidR="00281B6D">
        <w:t xml:space="preserve">the disparity between males and non-binary is 53.08% and 45.30% more females than non-binary. </w:t>
      </w:r>
      <w:r w:rsidR="004F66F9">
        <w:t xml:space="preserve"> </w:t>
      </w:r>
    </w:p>
    <w:p w14:paraId="4310D493" w14:textId="7A00F941" w:rsidR="00813EC0" w:rsidRPr="001E1428" w:rsidRDefault="00813EC0" w:rsidP="00813EC0">
      <w:pPr>
        <w:rPr>
          <w:color w:val="FF0000"/>
        </w:rPr>
      </w:pPr>
      <w:r>
        <w:t xml:space="preserve">Equality, </w:t>
      </w:r>
      <w:proofErr w:type="gramStart"/>
      <w:r>
        <w:t>Diversity</w:t>
      </w:r>
      <w:proofErr w:type="gramEnd"/>
      <w:r>
        <w:t xml:space="preserve"> and inclusion is an essential part of the business and needs to be promoted to ensure an equal, inclusive workforce.  To increase the inclusivity the organisation needs to create and promote an inclusive culture, to empower </w:t>
      </w:r>
      <w:r w:rsidR="00FB1FC8">
        <w:t>its</w:t>
      </w:r>
      <w:r>
        <w:t xml:space="preserve"> workforce with good practices, and to make all </w:t>
      </w:r>
      <w:r w:rsidR="003D508A">
        <w:t>its</w:t>
      </w:r>
      <w:r>
        <w:t xml:space="preserve"> employees feel safe and accepted</w:t>
      </w:r>
      <w:r w:rsidR="00B8724B">
        <w:t xml:space="preserve">. </w:t>
      </w:r>
      <w:r w:rsidR="003D508A" w:rsidRPr="003D508A">
        <w:rPr>
          <w:rFonts w:cstheme="minorHAnsi"/>
          <w:shd w:val="clear" w:color="auto" w:fill="FFFFFF"/>
        </w:rPr>
        <w:t>(</w:t>
      </w:r>
      <w:r w:rsidR="003D508A" w:rsidRPr="003D508A">
        <w:rPr>
          <w:rFonts w:cstheme="minorHAnsi"/>
          <w:i/>
          <w:iCs/>
          <w:shd w:val="clear" w:color="auto" w:fill="FFFFFF"/>
        </w:rPr>
        <w:t>HR leaders guide for non-binary gender inclusion</w:t>
      </w:r>
      <w:r w:rsidR="003D508A" w:rsidRPr="003D508A">
        <w:rPr>
          <w:rFonts w:cstheme="minorHAnsi"/>
          <w:shd w:val="clear" w:color="auto" w:fill="FFFFFF"/>
        </w:rPr>
        <w:t>, no date)</w:t>
      </w:r>
      <w:r w:rsidR="003D508A">
        <w:rPr>
          <w:rFonts w:cstheme="minorHAnsi"/>
          <w:shd w:val="clear" w:color="auto" w:fill="FFFFFF"/>
        </w:rPr>
        <w:t>.</w:t>
      </w:r>
      <w:r w:rsidR="001E1428">
        <w:rPr>
          <w:rFonts w:cstheme="minorHAnsi"/>
          <w:shd w:val="clear" w:color="auto" w:fill="FFFFFF"/>
        </w:rPr>
        <w:t xml:space="preserve"> </w:t>
      </w:r>
    </w:p>
    <w:p w14:paraId="6DF3F527" w14:textId="77777777" w:rsidR="00813EC0" w:rsidRPr="00A67453" w:rsidRDefault="00813EC0"/>
    <w:p w14:paraId="7262392F" w14:textId="77777777" w:rsidR="00CA0CBB" w:rsidRPr="00CA0CBB" w:rsidRDefault="00CA0CBB" w:rsidP="00CA0CBB"/>
    <w:p w14:paraId="420A9A03" w14:textId="77777777" w:rsidR="00CA0CBB" w:rsidRPr="00CA0CBB" w:rsidRDefault="00CA0CBB" w:rsidP="00CA0CBB"/>
    <w:p w14:paraId="793B85B2" w14:textId="77777777" w:rsidR="00CA0CBB" w:rsidRPr="00CA0CBB" w:rsidRDefault="00CA0CBB" w:rsidP="00CA0CBB"/>
    <w:p w14:paraId="770ACFB5" w14:textId="77777777" w:rsidR="001E1428" w:rsidRDefault="001E1428" w:rsidP="00CA0CBB">
      <w:pPr>
        <w:rPr>
          <w:b/>
          <w:bCs/>
        </w:rPr>
      </w:pPr>
    </w:p>
    <w:p w14:paraId="50CB1175" w14:textId="77777777" w:rsidR="001E1428" w:rsidRDefault="001E1428" w:rsidP="00CA0CBB">
      <w:pPr>
        <w:rPr>
          <w:b/>
          <w:bCs/>
        </w:rPr>
      </w:pPr>
    </w:p>
    <w:p w14:paraId="286A8B11" w14:textId="74CF53B4" w:rsidR="00CA0CBB" w:rsidRDefault="00CA0CBB" w:rsidP="00CA0CBB">
      <w:pPr>
        <w:rPr>
          <w:b/>
          <w:bCs/>
        </w:rPr>
      </w:pPr>
      <w:r>
        <w:rPr>
          <w:b/>
          <w:bCs/>
        </w:rPr>
        <w:lastRenderedPageBreak/>
        <w:t>b)</w:t>
      </w:r>
    </w:p>
    <w:p w14:paraId="35419E92" w14:textId="7FCA4CD4" w:rsidR="00B85B22" w:rsidRDefault="00826E7D">
      <w:pPr>
        <w:rPr>
          <w:b/>
          <w:bCs/>
        </w:rPr>
      </w:pPr>
      <w:r>
        <w:rPr>
          <w:b/>
          <w:bCs/>
          <w:noProof/>
        </w:rPr>
        <w:drawing>
          <wp:inline distT="0" distB="0" distL="0" distR="0" wp14:anchorId="7203CE93" wp14:editId="3BDB8F74">
            <wp:extent cx="5798820" cy="4343400"/>
            <wp:effectExtent l="0" t="0" r="1143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94ADA3C" w14:textId="77777777" w:rsidR="00501ED5" w:rsidRDefault="00501ED5"/>
    <w:p w14:paraId="7C07D371" w14:textId="23C9A1A4" w:rsidR="005B5CAC" w:rsidRDefault="005B5CAC">
      <w:r w:rsidRPr="005B5CAC">
        <w:t>The organ</w:t>
      </w:r>
      <w:r>
        <w:t>isation has a range of ethnicity per team, the majority in each team is white British</w:t>
      </w:r>
      <w:r w:rsidR="00A15558">
        <w:t xml:space="preserve">. </w:t>
      </w:r>
      <w:r>
        <w:t xml:space="preserve">Community Engagement and Partnerships have the wider mix of ethnicity with 57.18% white British, White and Black Caribbean, Indian and Mixed other all at 14.29%.  </w:t>
      </w:r>
      <w:r w:rsidR="00363AB0">
        <w:t>There are 4 teams with 100% White British ethnicity, Regeneration, Lettings, Marketing, and facilities</w:t>
      </w:r>
      <w:r w:rsidR="0009353B">
        <w:t xml:space="preserve">.  </w:t>
      </w:r>
    </w:p>
    <w:p w14:paraId="2013C449" w14:textId="7FFC9409" w:rsidR="001E1428" w:rsidRPr="005B5CAC" w:rsidRDefault="001E1428" w:rsidP="001E1428">
      <w:r>
        <w:t xml:space="preserve">The mix of ethnicity could be increased and spread wider over each team.  CIPD states that according to McGregor-Smith review 2017, if there was full representation across ethnicities in the workplace the economy would gain an additional 24 billion. To build on this, organisations can drive the culture </w:t>
      </w:r>
      <w:r w:rsidR="00E54179">
        <w:t>ensuring</w:t>
      </w:r>
      <w:r>
        <w:t xml:space="preserve"> policies are inclusive and embedded, included </w:t>
      </w:r>
      <w:r w:rsidR="004B78D6">
        <w:t>its</w:t>
      </w:r>
      <w:r>
        <w:t xml:space="preserve"> values and </w:t>
      </w:r>
      <w:r w:rsidR="004B78D6">
        <w:t>beliefs</w:t>
      </w:r>
      <w:r w:rsidR="00960545">
        <w:t xml:space="preserve"> </w:t>
      </w:r>
      <w:r w:rsidR="00960545" w:rsidRPr="00960545">
        <w:rPr>
          <w:rFonts w:cstheme="minorHAnsi"/>
          <w:shd w:val="clear" w:color="auto" w:fill="FFFFFF"/>
        </w:rPr>
        <w:t>(CIPD, 2023)</w:t>
      </w:r>
      <w:r w:rsidR="00960545">
        <w:rPr>
          <w:rFonts w:cstheme="minorHAnsi"/>
          <w:shd w:val="clear" w:color="auto" w:fill="FFFFFF"/>
        </w:rPr>
        <w:t xml:space="preserve">. </w:t>
      </w:r>
      <w:r>
        <w:t xml:space="preserve">Adferiad as an organisation employs where possible staff with lived experience from all backgrounds </w:t>
      </w:r>
      <w:r w:rsidR="00516446">
        <w:t>ensuring</w:t>
      </w:r>
      <w:r>
        <w:t xml:space="preserve"> equality, diversity and inclusion is at the heart of all they do.</w:t>
      </w:r>
      <w:r w:rsidR="007C7352">
        <w:t xml:space="preserve"> </w:t>
      </w:r>
    </w:p>
    <w:p w14:paraId="5CC2B6C4" w14:textId="77777777" w:rsidR="001E1428" w:rsidRPr="005B5CAC" w:rsidRDefault="001E1428"/>
    <w:p w14:paraId="48A56E90" w14:textId="77777777" w:rsidR="008E41EF" w:rsidRDefault="00E34049">
      <w:pPr>
        <w:rPr>
          <w:b/>
          <w:bCs/>
          <w:noProof/>
        </w:rPr>
      </w:pPr>
      <w:r>
        <w:rPr>
          <w:b/>
          <w:bCs/>
          <w:noProof/>
        </w:rPr>
        <w:t xml:space="preserve"> </w:t>
      </w:r>
    </w:p>
    <w:p w14:paraId="05D36181" w14:textId="77777777" w:rsidR="00F7569C" w:rsidRDefault="00F7569C">
      <w:pPr>
        <w:rPr>
          <w:b/>
          <w:bCs/>
          <w:noProof/>
        </w:rPr>
      </w:pPr>
    </w:p>
    <w:p w14:paraId="3949F7B7" w14:textId="77777777" w:rsidR="00F7569C" w:rsidRDefault="00F7569C">
      <w:pPr>
        <w:rPr>
          <w:b/>
          <w:bCs/>
          <w:noProof/>
        </w:rPr>
      </w:pPr>
    </w:p>
    <w:p w14:paraId="52055E8A" w14:textId="77777777" w:rsidR="00F7569C" w:rsidRDefault="00F7569C">
      <w:pPr>
        <w:rPr>
          <w:b/>
          <w:bCs/>
          <w:noProof/>
        </w:rPr>
      </w:pPr>
    </w:p>
    <w:p w14:paraId="6F3D98AB" w14:textId="77777777" w:rsidR="00F7569C" w:rsidRDefault="00F7569C">
      <w:pPr>
        <w:rPr>
          <w:b/>
          <w:bCs/>
          <w:noProof/>
        </w:rPr>
      </w:pPr>
    </w:p>
    <w:p w14:paraId="7FD5653F" w14:textId="32290F46" w:rsidR="000F04DA" w:rsidRDefault="008E41EF">
      <w:pPr>
        <w:rPr>
          <w:b/>
          <w:bCs/>
          <w:noProof/>
        </w:rPr>
      </w:pPr>
      <w:r>
        <w:rPr>
          <w:b/>
          <w:bCs/>
          <w:noProof/>
        </w:rPr>
        <w:lastRenderedPageBreak/>
        <w:t>c</w:t>
      </w:r>
      <w:r w:rsidR="00E34049">
        <w:rPr>
          <w:b/>
          <w:bCs/>
          <w:noProof/>
        </w:rPr>
        <w:t xml:space="preserve">) </w:t>
      </w:r>
      <w:r w:rsidR="00970CF8">
        <w:rPr>
          <w:b/>
          <w:bCs/>
          <w:noProof/>
        </w:rPr>
        <w:t>Organisation as a whole:</w:t>
      </w:r>
    </w:p>
    <w:p w14:paraId="46FB1965" w14:textId="343A5B70" w:rsidR="00B85B22" w:rsidRDefault="00970CF8">
      <w:pPr>
        <w:rPr>
          <w:b/>
          <w:bCs/>
          <w:noProof/>
        </w:rPr>
      </w:pPr>
      <w:r>
        <w:rPr>
          <w:b/>
          <w:bCs/>
          <w:noProof/>
        </w:rPr>
        <w:drawing>
          <wp:inline distT="0" distB="0" distL="0" distR="0" wp14:anchorId="7B2C069D" wp14:editId="2370E87D">
            <wp:extent cx="5516880" cy="3314700"/>
            <wp:effectExtent l="0" t="0" r="762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F4B158F" w14:textId="1FB491F1" w:rsidR="007C7352" w:rsidRPr="00CD679B" w:rsidRDefault="007D3CA4">
      <w:pPr>
        <w:rPr>
          <w:noProof/>
        </w:rPr>
      </w:pPr>
      <w:r>
        <w:rPr>
          <w:noProof/>
        </w:rPr>
        <w:t>From a workforce of 260 employees</w:t>
      </w:r>
      <w:r w:rsidR="00CD679B">
        <w:rPr>
          <w:noProof/>
        </w:rPr>
        <w:t xml:space="preserve">, </w:t>
      </w:r>
      <w:r w:rsidR="002C5F9B">
        <w:rPr>
          <w:noProof/>
        </w:rPr>
        <w:t xml:space="preserve">8.07% of the organisation has a disability, as opposed to 91.92% who </w:t>
      </w:r>
      <w:r w:rsidR="0076388E">
        <w:rPr>
          <w:noProof/>
        </w:rPr>
        <w:t>are not disabled</w:t>
      </w:r>
      <w:r w:rsidR="000B2462">
        <w:rPr>
          <w:noProof/>
        </w:rPr>
        <w:t>. Of</w:t>
      </w:r>
      <w:r w:rsidR="004A0C95">
        <w:rPr>
          <w:noProof/>
        </w:rPr>
        <w:t xml:space="preserve"> those 8.07% who do have a disability the organisation has a duty of care to ensure that any reasonable adjustment</w:t>
      </w:r>
      <w:r w:rsidR="008F4B7C">
        <w:rPr>
          <w:noProof/>
        </w:rPr>
        <w:t>s that may be</w:t>
      </w:r>
      <w:r w:rsidR="004A0C95">
        <w:rPr>
          <w:noProof/>
        </w:rPr>
        <w:t xml:space="preserve"> required are </w:t>
      </w:r>
      <w:r w:rsidR="0050100B">
        <w:rPr>
          <w:noProof/>
        </w:rPr>
        <w:t>met</w:t>
      </w:r>
      <w:r w:rsidR="007C68D2">
        <w:rPr>
          <w:noProof/>
        </w:rPr>
        <w:t xml:space="preserve">, and </w:t>
      </w:r>
      <w:r w:rsidR="000E33DE">
        <w:rPr>
          <w:noProof/>
        </w:rPr>
        <w:t xml:space="preserve">are required to adhere to </w:t>
      </w:r>
      <w:r w:rsidR="000E33DE">
        <w:rPr>
          <w:rFonts w:cstheme="minorHAnsi"/>
          <w:shd w:val="clear" w:color="auto" w:fill="FFFFFF"/>
        </w:rPr>
        <w:t>t</w:t>
      </w:r>
      <w:r w:rsidR="000E33DE">
        <w:rPr>
          <w:rFonts w:cstheme="minorHAnsi"/>
          <w:shd w:val="clear" w:color="auto" w:fill="FFFFFF"/>
        </w:rPr>
        <w:t>he equality act 2010</w:t>
      </w:r>
      <w:r w:rsidR="000E33DE">
        <w:rPr>
          <w:rFonts w:cstheme="minorHAnsi"/>
          <w:shd w:val="clear" w:color="auto" w:fill="FFFFFF"/>
        </w:rPr>
        <w:t xml:space="preserve"> </w:t>
      </w:r>
      <w:r w:rsidR="000E33DE">
        <w:rPr>
          <w:rFonts w:cstheme="minorHAnsi"/>
          <w:shd w:val="clear" w:color="auto" w:fill="FFFFFF"/>
        </w:rPr>
        <w:t xml:space="preserve">to ensure that a fair process is followed by organisations </w:t>
      </w:r>
      <w:r w:rsidR="0050100B">
        <w:rPr>
          <w:noProof/>
        </w:rPr>
        <w:t xml:space="preserve">to aviod any </w:t>
      </w:r>
      <w:r w:rsidR="008E6572">
        <w:rPr>
          <w:noProof/>
        </w:rPr>
        <w:t xml:space="preserve">disadvanges to non disabled employees </w:t>
      </w:r>
      <w:r w:rsidR="00CF741D">
        <w:rPr>
          <w:rFonts w:cstheme="minorHAnsi"/>
          <w:shd w:val="clear" w:color="auto" w:fill="FFFFFF"/>
        </w:rPr>
        <w:t>For example, do they need</w:t>
      </w:r>
      <w:r w:rsidR="003343E4">
        <w:rPr>
          <w:rFonts w:cstheme="minorHAnsi"/>
          <w:shd w:val="clear" w:color="auto" w:fill="FFFFFF"/>
        </w:rPr>
        <w:t xml:space="preserve"> any special equipment, such as </w:t>
      </w:r>
      <w:r w:rsidR="00556738">
        <w:rPr>
          <w:rFonts w:cstheme="minorHAnsi"/>
          <w:shd w:val="clear" w:color="auto" w:fill="FFFFFF"/>
        </w:rPr>
        <w:t xml:space="preserve">a chair to ensure that they are comfortable and not in any discomfort.  </w:t>
      </w:r>
      <w:r w:rsidR="00295497">
        <w:rPr>
          <w:rFonts w:cstheme="minorHAnsi"/>
          <w:shd w:val="clear" w:color="auto" w:fill="FFFFFF"/>
        </w:rPr>
        <w:t xml:space="preserve">Access to work is </w:t>
      </w:r>
      <w:r w:rsidR="007432AC">
        <w:rPr>
          <w:rFonts w:cstheme="minorHAnsi"/>
          <w:shd w:val="clear" w:color="auto" w:fill="FFFFFF"/>
        </w:rPr>
        <w:t xml:space="preserve">also a tool that can be used to assess the employee in getting the </w:t>
      </w:r>
      <w:r w:rsidR="00097569">
        <w:rPr>
          <w:rFonts w:cstheme="minorHAnsi"/>
          <w:shd w:val="clear" w:color="auto" w:fill="FFFFFF"/>
        </w:rPr>
        <w:t xml:space="preserve">help and support required </w:t>
      </w:r>
      <w:r w:rsidR="004864B4" w:rsidRPr="008E6572">
        <w:rPr>
          <w:rFonts w:cstheme="minorHAnsi"/>
          <w:shd w:val="clear" w:color="auto" w:fill="FFFFFF"/>
        </w:rPr>
        <w:t>(GOV.UK, 2012)</w:t>
      </w:r>
      <w:r w:rsidR="004864B4">
        <w:rPr>
          <w:rFonts w:cstheme="minorHAnsi"/>
          <w:shd w:val="clear" w:color="auto" w:fill="FFFFFF"/>
        </w:rPr>
        <w:t>.</w:t>
      </w:r>
      <w:r w:rsidR="00463497">
        <w:rPr>
          <w:rFonts w:cstheme="minorHAnsi"/>
          <w:shd w:val="clear" w:color="auto" w:fill="FFFFFF"/>
        </w:rPr>
        <w:t xml:space="preserve"> </w:t>
      </w:r>
    </w:p>
    <w:p w14:paraId="2510E78E" w14:textId="77777777" w:rsidR="00350CCB" w:rsidRDefault="00350CCB" w:rsidP="0054380E">
      <w:pPr>
        <w:rPr>
          <w:b/>
          <w:bCs/>
        </w:rPr>
      </w:pPr>
    </w:p>
    <w:p w14:paraId="70A797E7" w14:textId="77777777" w:rsidR="00350CCB" w:rsidRDefault="00350CCB" w:rsidP="0054380E">
      <w:pPr>
        <w:rPr>
          <w:b/>
          <w:bCs/>
        </w:rPr>
      </w:pPr>
    </w:p>
    <w:p w14:paraId="62361F5A" w14:textId="77777777" w:rsidR="00350CCB" w:rsidRDefault="00350CCB" w:rsidP="0054380E">
      <w:pPr>
        <w:rPr>
          <w:b/>
          <w:bCs/>
        </w:rPr>
      </w:pPr>
    </w:p>
    <w:p w14:paraId="10E5F6C7" w14:textId="77777777" w:rsidR="00350CCB" w:rsidRDefault="00350CCB" w:rsidP="0054380E">
      <w:pPr>
        <w:rPr>
          <w:b/>
          <w:bCs/>
        </w:rPr>
      </w:pPr>
    </w:p>
    <w:p w14:paraId="606C9861" w14:textId="77777777" w:rsidR="00350CCB" w:rsidRDefault="00350CCB" w:rsidP="0054380E">
      <w:pPr>
        <w:rPr>
          <w:b/>
          <w:bCs/>
        </w:rPr>
      </w:pPr>
    </w:p>
    <w:p w14:paraId="52FB88B7" w14:textId="77777777" w:rsidR="00350CCB" w:rsidRDefault="00350CCB" w:rsidP="0054380E">
      <w:pPr>
        <w:rPr>
          <w:b/>
          <w:bCs/>
        </w:rPr>
      </w:pPr>
    </w:p>
    <w:p w14:paraId="46B3A992" w14:textId="77777777" w:rsidR="00350CCB" w:rsidRDefault="00350CCB" w:rsidP="0054380E">
      <w:pPr>
        <w:rPr>
          <w:b/>
          <w:bCs/>
        </w:rPr>
      </w:pPr>
    </w:p>
    <w:p w14:paraId="5EBDCF92" w14:textId="77777777" w:rsidR="00350CCB" w:rsidRDefault="00350CCB" w:rsidP="0054380E">
      <w:pPr>
        <w:rPr>
          <w:b/>
          <w:bCs/>
        </w:rPr>
      </w:pPr>
    </w:p>
    <w:p w14:paraId="14766016" w14:textId="77777777" w:rsidR="00350CCB" w:rsidRDefault="00350CCB" w:rsidP="0054380E">
      <w:pPr>
        <w:rPr>
          <w:b/>
          <w:bCs/>
        </w:rPr>
      </w:pPr>
    </w:p>
    <w:p w14:paraId="65EA4CA4" w14:textId="77777777" w:rsidR="00350CCB" w:rsidRDefault="00350CCB" w:rsidP="0054380E">
      <w:pPr>
        <w:rPr>
          <w:b/>
          <w:bCs/>
        </w:rPr>
      </w:pPr>
    </w:p>
    <w:p w14:paraId="3E981E9F" w14:textId="77777777" w:rsidR="00350CCB" w:rsidRDefault="00350CCB" w:rsidP="0054380E">
      <w:pPr>
        <w:rPr>
          <w:b/>
          <w:bCs/>
        </w:rPr>
      </w:pPr>
    </w:p>
    <w:p w14:paraId="3F16487B" w14:textId="77777777" w:rsidR="00350CCB" w:rsidRDefault="00350CCB" w:rsidP="0054380E">
      <w:pPr>
        <w:rPr>
          <w:b/>
          <w:bCs/>
        </w:rPr>
      </w:pPr>
    </w:p>
    <w:p w14:paraId="215CF948" w14:textId="77777777" w:rsidR="00C77455" w:rsidRDefault="00C77455" w:rsidP="0054380E">
      <w:pPr>
        <w:rPr>
          <w:b/>
          <w:bCs/>
        </w:rPr>
      </w:pPr>
    </w:p>
    <w:p w14:paraId="07114EF2" w14:textId="6D4F96E6" w:rsidR="0054380E" w:rsidRPr="00E34049" w:rsidRDefault="00E34049" w:rsidP="0054380E">
      <w:pPr>
        <w:rPr>
          <w:b/>
          <w:bCs/>
        </w:rPr>
      </w:pPr>
      <w:r w:rsidRPr="00E34049">
        <w:rPr>
          <w:b/>
          <w:bCs/>
        </w:rPr>
        <w:lastRenderedPageBreak/>
        <w:t>c) Disability by t</w:t>
      </w:r>
      <w:r w:rsidR="00EF5CF4">
        <w:rPr>
          <w:b/>
          <w:bCs/>
        </w:rPr>
        <w:t>e</w:t>
      </w:r>
      <w:r w:rsidRPr="00E34049">
        <w:rPr>
          <w:b/>
          <w:bCs/>
        </w:rPr>
        <w:t>ams</w:t>
      </w:r>
    </w:p>
    <w:p w14:paraId="31867863" w14:textId="35433AF9" w:rsidR="00B85B22" w:rsidRDefault="0054380E" w:rsidP="0054380E">
      <w:pPr>
        <w:tabs>
          <w:tab w:val="left" w:pos="2784"/>
        </w:tabs>
        <w:rPr>
          <w:b/>
          <w:bCs/>
        </w:rPr>
      </w:pPr>
      <w:r>
        <w:tab/>
      </w:r>
      <w:r w:rsidR="002851AF">
        <w:rPr>
          <w:b/>
          <w:bCs/>
          <w:noProof/>
        </w:rPr>
        <w:drawing>
          <wp:anchor distT="0" distB="0" distL="114300" distR="114300" simplePos="0" relativeHeight="251659264" behindDoc="1" locked="0" layoutInCell="1" allowOverlap="1" wp14:anchorId="20CE6340" wp14:editId="3130E2D9">
            <wp:simplePos x="0" y="0"/>
            <wp:positionH relativeFrom="margin">
              <wp:align>center</wp:align>
            </wp:positionH>
            <wp:positionV relativeFrom="paragraph">
              <wp:posOffset>0</wp:posOffset>
            </wp:positionV>
            <wp:extent cx="6690360" cy="4236720"/>
            <wp:effectExtent l="0" t="0" r="15240" b="11430"/>
            <wp:wrapTight wrapText="bothSides">
              <wp:wrapPolygon edited="0">
                <wp:start x="0" y="0"/>
                <wp:lineTo x="0" y="21561"/>
                <wp:lineTo x="21588" y="21561"/>
                <wp:lineTo x="21588" y="0"/>
                <wp:lineTo x="0" y="0"/>
              </wp:wrapPolygon>
            </wp:wrapTight>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15CCA29A" w14:textId="77777777" w:rsidR="00B767D2" w:rsidRDefault="008E41EF">
      <w:r>
        <w:t xml:space="preserve">Out of a workforce of 260 employees, the percentage of disabled employees is 8.07% against 91.93% </w:t>
      </w:r>
      <w:r w:rsidR="009E1A33">
        <w:t>non-disabled</w:t>
      </w:r>
      <w:r>
        <w:t xml:space="preserve"> employees, this is a difference of 83.86%.  Compare this against each individual team and 7 out of 18 of the teams have all </w:t>
      </w:r>
      <w:r w:rsidR="009E1A33">
        <w:t>non-disabled</w:t>
      </w:r>
      <w:r>
        <w:t xml:space="preserve"> employees.  IT have the highest percentage of disabled at 22.22% </w:t>
      </w:r>
      <w:r w:rsidR="0009353B">
        <w:t xml:space="preserve">against 77.78% of </w:t>
      </w:r>
      <w:r w:rsidR="009E1A33">
        <w:t>non-disabled</w:t>
      </w:r>
      <w:r w:rsidR="0009353B">
        <w:t xml:space="preserve"> employees.  </w:t>
      </w:r>
    </w:p>
    <w:p w14:paraId="0AD393D3" w14:textId="06D3FF39" w:rsidR="00CC6176" w:rsidRPr="0038775A" w:rsidRDefault="00F651BC">
      <w:pPr>
        <w:rPr>
          <w:rFonts w:cstheme="minorHAnsi"/>
          <w:color w:val="FF0000"/>
        </w:rPr>
      </w:pPr>
      <w:r>
        <w:t xml:space="preserve">It is important </w:t>
      </w:r>
      <w:r w:rsidR="00D9069E">
        <w:t xml:space="preserve">to create an inclusive workforce and to have </w:t>
      </w:r>
      <w:r w:rsidR="00055586">
        <w:t xml:space="preserve">a blend </w:t>
      </w:r>
      <w:r w:rsidR="007B1C3D">
        <w:t xml:space="preserve">of </w:t>
      </w:r>
      <w:r w:rsidR="00854D6B">
        <w:t>non-disabled</w:t>
      </w:r>
      <w:r w:rsidR="007B1C3D">
        <w:t xml:space="preserve"> and disabled employees.  This will </w:t>
      </w:r>
      <w:r w:rsidR="00854D6B">
        <w:t xml:space="preserve">promote a wide range of knowledge and skills </w:t>
      </w:r>
      <w:r w:rsidR="009D24AE">
        <w:t xml:space="preserve">and will boost the productivity </w:t>
      </w:r>
      <w:r w:rsidR="00854D6B">
        <w:t xml:space="preserve">within the team.  </w:t>
      </w:r>
      <w:r w:rsidR="0038775A">
        <w:t>I would recommend that the</w:t>
      </w:r>
      <w:r w:rsidR="00203FE4">
        <w:t xml:space="preserve"> organisation </w:t>
      </w:r>
      <w:r w:rsidR="0038775A">
        <w:t>promotes</w:t>
      </w:r>
      <w:r w:rsidR="00203FE4">
        <w:t xml:space="preserve"> inclusivity and to build a strong working environment </w:t>
      </w:r>
      <w:r w:rsidR="00B3212A">
        <w:t xml:space="preserve">where all employees feel valued, </w:t>
      </w:r>
      <w:proofErr w:type="gramStart"/>
      <w:r w:rsidR="00BA1A3D">
        <w:t>safe</w:t>
      </w:r>
      <w:proofErr w:type="gramEnd"/>
      <w:r w:rsidR="00BA1A3D">
        <w:t xml:space="preserve"> and secure</w:t>
      </w:r>
      <w:r w:rsidR="00823355">
        <w:t xml:space="preserve"> </w:t>
      </w:r>
      <w:r w:rsidR="00823355" w:rsidRPr="00823355">
        <w:rPr>
          <w:rFonts w:cstheme="minorHAnsi"/>
          <w:shd w:val="clear" w:color="auto" w:fill="FFFFFF"/>
        </w:rPr>
        <w:t>(Indeed, 2023)</w:t>
      </w:r>
      <w:r w:rsidR="00823355">
        <w:rPr>
          <w:rFonts w:cstheme="minorHAnsi"/>
          <w:shd w:val="clear" w:color="auto" w:fill="FFFFFF"/>
        </w:rPr>
        <w:t>.</w:t>
      </w:r>
      <w:r w:rsidR="0038775A">
        <w:rPr>
          <w:rFonts w:cstheme="minorHAnsi"/>
          <w:shd w:val="clear" w:color="auto" w:fill="FFFFFF"/>
        </w:rPr>
        <w:t xml:space="preserve"> </w:t>
      </w:r>
    </w:p>
    <w:p w14:paraId="7054D53F" w14:textId="77777777" w:rsidR="009E1A33" w:rsidRDefault="009E1A33">
      <w:pPr>
        <w:rPr>
          <w:b/>
          <w:bCs/>
        </w:rPr>
      </w:pPr>
    </w:p>
    <w:p w14:paraId="01F6FADA" w14:textId="77777777" w:rsidR="009E1A33" w:rsidRDefault="009E1A33">
      <w:pPr>
        <w:rPr>
          <w:b/>
          <w:bCs/>
        </w:rPr>
      </w:pPr>
    </w:p>
    <w:p w14:paraId="20035D49" w14:textId="77777777" w:rsidR="009E1A33" w:rsidRDefault="009E1A33">
      <w:pPr>
        <w:rPr>
          <w:b/>
          <w:bCs/>
        </w:rPr>
      </w:pPr>
    </w:p>
    <w:p w14:paraId="775C37E4" w14:textId="77777777" w:rsidR="009E1A33" w:rsidRDefault="009E1A33">
      <w:pPr>
        <w:rPr>
          <w:b/>
          <w:bCs/>
        </w:rPr>
      </w:pPr>
    </w:p>
    <w:p w14:paraId="4EB7A81F" w14:textId="77777777" w:rsidR="009E1A33" w:rsidRDefault="009E1A33">
      <w:pPr>
        <w:rPr>
          <w:b/>
          <w:bCs/>
        </w:rPr>
      </w:pPr>
    </w:p>
    <w:p w14:paraId="4683A1FD" w14:textId="77777777" w:rsidR="009E1A33" w:rsidRDefault="009E1A33">
      <w:pPr>
        <w:rPr>
          <w:b/>
          <w:bCs/>
        </w:rPr>
      </w:pPr>
    </w:p>
    <w:p w14:paraId="2F165F2F" w14:textId="77777777" w:rsidR="009E1A33" w:rsidRDefault="009E1A33">
      <w:pPr>
        <w:rPr>
          <w:b/>
          <w:bCs/>
        </w:rPr>
      </w:pPr>
    </w:p>
    <w:p w14:paraId="3FB3B32F" w14:textId="77777777" w:rsidR="009E1A33" w:rsidRDefault="009E1A33">
      <w:pPr>
        <w:rPr>
          <w:b/>
          <w:bCs/>
        </w:rPr>
      </w:pPr>
    </w:p>
    <w:p w14:paraId="54FA4685" w14:textId="3966EBF5" w:rsidR="00D97C39" w:rsidRDefault="00E34049">
      <w:pPr>
        <w:rPr>
          <w:b/>
          <w:bCs/>
        </w:rPr>
      </w:pPr>
      <w:r>
        <w:rPr>
          <w:b/>
          <w:bCs/>
        </w:rPr>
        <w:lastRenderedPageBreak/>
        <w:t>d)</w:t>
      </w:r>
    </w:p>
    <w:p w14:paraId="0E9D8E64" w14:textId="4A27C4B0" w:rsidR="00D97C39" w:rsidRDefault="00C57272">
      <w:pPr>
        <w:rPr>
          <w:b/>
          <w:bCs/>
        </w:rPr>
      </w:pPr>
      <w:r>
        <w:rPr>
          <w:noProof/>
        </w:rPr>
        <w:drawing>
          <wp:inline distT="0" distB="0" distL="0" distR="0" wp14:anchorId="51C3C406" wp14:editId="12D2618B">
            <wp:extent cx="4572000" cy="2743200"/>
            <wp:effectExtent l="0" t="0" r="0" b="0"/>
            <wp:docPr id="5" name="Chart 5">
              <a:extLst xmlns:a="http://schemas.openxmlformats.org/drawingml/2006/main">
                <a:ext uri="{FF2B5EF4-FFF2-40B4-BE49-F238E27FC236}">
                  <a16:creationId xmlns:a16="http://schemas.microsoft.com/office/drawing/2014/main" id="{4E25E9E2-E517-082E-7F06-24C0F9C7E0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0447D7">
        <w:rPr>
          <w:b/>
          <w:bCs/>
        </w:rPr>
        <w:t>.</w:t>
      </w:r>
    </w:p>
    <w:p w14:paraId="2A7C2B4E" w14:textId="77777777" w:rsidR="00501ED5" w:rsidRDefault="00501ED5">
      <w:pPr>
        <w:rPr>
          <w:b/>
          <w:bCs/>
        </w:rPr>
      </w:pPr>
    </w:p>
    <w:p w14:paraId="1AC1E8FF" w14:textId="540156F0" w:rsidR="000447D7" w:rsidRDefault="005117C8">
      <w:pPr>
        <w:rPr>
          <w:rFonts w:cstheme="minorHAnsi"/>
          <w:shd w:val="clear" w:color="auto" w:fill="FFFFFF"/>
        </w:rPr>
      </w:pPr>
      <w:r>
        <w:rPr>
          <w:rFonts w:cstheme="minorHAnsi"/>
          <w:shd w:val="clear" w:color="auto" w:fill="FFFFFF"/>
        </w:rPr>
        <w:t xml:space="preserve">The organisation shows that </w:t>
      </w:r>
      <w:r w:rsidR="00693FEE">
        <w:rPr>
          <w:rFonts w:cstheme="minorHAnsi"/>
          <w:shd w:val="clear" w:color="auto" w:fill="FFFFFF"/>
        </w:rPr>
        <w:t xml:space="preserve">female employees earn </w:t>
      </w:r>
      <w:r w:rsidR="0033649A">
        <w:rPr>
          <w:rFonts w:cstheme="minorHAnsi"/>
          <w:shd w:val="clear" w:color="auto" w:fill="FFFFFF"/>
        </w:rPr>
        <w:t>on average an additional £87.82 per annum</w:t>
      </w:r>
      <w:r w:rsidR="00497CE6">
        <w:rPr>
          <w:rFonts w:cstheme="minorHAnsi"/>
          <w:shd w:val="clear" w:color="auto" w:fill="FFFFFF"/>
        </w:rPr>
        <w:t xml:space="preserve"> than their male counterpart. </w:t>
      </w:r>
      <w:r w:rsidR="005579A6">
        <w:rPr>
          <w:rFonts w:cstheme="minorHAnsi"/>
          <w:shd w:val="clear" w:color="auto" w:fill="FFFFFF"/>
        </w:rPr>
        <w:t xml:space="preserve"> </w:t>
      </w:r>
      <w:r w:rsidR="0076397A">
        <w:rPr>
          <w:rFonts w:cstheme="minorHAnsi"/>
          <w:shd w:val="clear" w:color="auto" w:fill="FFFFFF"/>
        </w:rPr>
        <w:t xml:space="preserve">The BBC says that </w:t>
      </w:r>
      <w:r w:rsidR="00B210E1">
        <w:rPr>
          <w:rFonts w:cstheme="minorHAnsi"/>
          <w:shd w:val="clear" w:color="auto" w:fill="FFFFFF"/>
        </w:rPr>
        <w:t>8 out of 10 organisations are still paying male</w:t>
      </w:r>
      <w:r w:rsidR="000A6634">
        <w:rPr>
          <w:rFonts w:cstheme="minorHAnsi"/>
          <w:shd w:val="clear" w:color="auto" w:fill="FFFFFF"/>
        </w:rPr>
        <w:t xml:space="preserve"> employees a</w:t>
      </w:r>
      <w:r w:rsidR="00B210E1">
        <w:rPr>
          <w:rFonts w:cstheme="minorHAnsi"/>
          <w:shd w:val="clear" w:color="auto" w:fill="FFFFFF"/>
        </w:rPr>
        <w:t xml:space="preserve"> higher salary than female</w:t>
      </w:r>
      <w:r w:rsidR="000A6634">
        <w:rPr>
          <w:rFonts w:cstheme="minorHAnsi"/>
          <w:shd w:val="clear" w:color="auto" w:fill="FFFFFF"/>
        </w:rPr>
        <w:t xml:space="preserve"> employees </w:t>
      </w:r>
      <w:r w:rsidR="00E9584B" w:rsidRPr="00E9584B">
        <w:rPr>
          <w:rFonts w:cstheme="minorHAnsi"/>
          <w:shd w:val="clear" w:color="auto" w:fill="FFFFFF"/>
        </w:rPr>
        <w:t>(Calcea, 2023)</w:t>
      </w:r>
      <w:r w:rsidR="00E9584B">
        <w:rPr>
          <w:rFonts w:cstheme="minorHAnsi"/>
          <w:shd w:val="clear" w:color="auto" w:fill="FFFFFF"/>
        </w:rPr>
        <w:t xml:space="preserve">. </w:t>
      </w:r>
      <w:r w:rsidR="00B210E1" w:rsidRPr="00E9584B">
        <w:rPr>
          <w:rFonts w:cstheme="minorHAnsi"/>
          <w:shd w:val="clear" w:color="auto" w:fill="FFFFFF"/>
        </w:rPr>
        <w:t xml:space="preserve"> </w:t>
      </w:r>
      <w:r w:rsidR="002B71B1">
        <w:rPr>
          <w:rFonts w:cstheme="minorHAnsi"/>
          <w:shd w:val="clear" w:color="auto" w:fill="FFFFFF"/>
        </w:rPr>
        <w:t>H</w:t>
      </w:r>
      <w:r w:rsidR="00B210E1">
        <w:rPr>
          <w:rFonts w:cstheme="minorHAnsi"/>
          <w:shd w:val="clear" w:color="auto" w:fill="FFFFFF"/>
        </w:rPr>
        <w:t>owever</w:t>
      </w:r>
      <w:r w:rsidR="00497CE6">
        <w:rPr>
          <w:rFonts w:cstheme="minorHAnsi"/>
          <w:shd w:val="clear" w:color="auto" w:fill="FFFFFF"/>
        </w:rPr>
        <w:t>,</w:t>
      </w:r>
      <w:r w:rsidR="00B210E1">
        <w:rPr>
          <w:rFonts w:cstheme="minorHAnsi"/>
          <w:shd w:val="clear" w:color="auto" w:fill="FFFFFF"/>
        </w:rPr>
        <w:t xml:space="preserve"> in </w:t>
      </w:r>
      <w:r w:rsidR="00BB4B01">
        <w:rPr>
          <w:rFonts w:cstheme="minorHAnsi"/>
          <w:shd w:val="clear" w:color="auto" w:fill="FFFFFF"/>
        </w:rPr>
        <w:t>the salary difference between male and females in this organisation</w:t>
      </w:r>
      <w:r w:rsidR="000A6634">
        <w:rPr>
          <w:rFonts w:cstheme="minorHAnsi"/>
          <w:shd w:val="clear" w:color="auto" w:fill="FFFFFF"/>
        </w:rPr>
        <w:t xml:space="preserve"> this is not the case</w:t>
      </w:r>
      <w:r w:rsidR="002B71B1">
        <w:rPr>
          <w:rFonts w:cstheme="minorHAnsi"/>
          <w:shd w:val="clear" w:color="auto" w:fill="FFFFFF"/>
        </w:rPr>
        <w:t>.</w:t>
      </w:r>
      <w:r w:rsidR="000A6634">
        <w:rPr>
          <w:rFonts w:cstheme="minorHAnsi"/>
          <w:shd w:val="clear" w:color="auto" w:fill="FFFFFF"/>
        </w:rPr>
        <w:t xml:space="preserve"> </w:t>
      </w:r>
      <w:r w:rsidR="00A00DE2">
        <w:t>Non</w:t>
      </w:r>
      <w:r w:rsidR="00640BC6">
        <w:t>-</w:t>
      </w:r>
      <w:r w:rsidR="00A00DE2">
        <w:t>binary</w:t>
      </w:r>
      <w:r w:rsidR="00E54DF2">
        <w:t xml:space="preserve"> </w:t>
      </w:r>
      <w:proofErr w:type="spellStart"/>
      <w:proofErr w:type="gramStart"/>
      <w:r w:rsidR="00E54DF2">
        <w:t>employees</w:t>
      </w:r>
      <w:proofErr w:type="spellEnd"/>
      <w:proofErr w:type="gramEnd"/>
      <w:r w:rsidR="007A787E">
        <w:t xml:space="preserve"> salaries are</w:t>
      </w:r>
      <w:r w:rsidR="00E54DF2">
        <w:t xml:space="preserve"> considerably less</w:t>
      </w:r>
      <w:r w:rsidR="008C7D20">
        <w:t>,</w:t>
      </w:r>
      <w:r w:rsidR="00E54DF2">
        <w:t xml:space="preserve"> </w:t>
      </w:r>
      <w:r w:rsidR="00C75173">
        <w:t>at an average of £19,500 per annum, £12</w:t>
      </w:r>
      <w:r w:rsidR="006F5D87">
        <w:t xml:space="preserve">,400 less than female salary and </w:t>
      </w:r>
      <w:r w:rsidR="00BD4FBA">
        <w:t xml:space="preserve">£12,312.08 less than male salary.  Why could this be?  Is this because they are in a lesser paid role? </w:t>
      </w:r>
      <w:r w:rsidR="00CA48B2">
        <w:t xml:space="preserve">Research shows that Trans and </w:t>
      </w:r>
      <w:r w:rsidR="00251D2D">
        <w:t>non-binary</w:t>
      </w:r>
      <w:r w:rsidR="00CA48B2">
        <w:t xml:space="preserve"> can earn up to £2000 less than their peers</w:t>
      </w:r>
      <w:r w:rsidR="00640BC6">
        <w:t xml:space="preserve"> </w:t>
      </w:r>
      <w:r w:rsidR="00CA48B2" w:rsidRPr="00CA48B2">
        <w:rPr>
          <w:rFonts w:cstheme="minorHAnsi"/>
          <w:shd w:val="clear" w:color="auto" w:fill="FFFFFF"/>
        </w:rPr>
        <w:t>(</w:t>
      </w:r>
      <w:r w:rsidR="00CA48B2" w:rsidRPr="00CA48B2">
        <w:rPr>
          <w:rFonts w:cstheme="minorHAnsi"/>
          <w:i/>
          <w:iCs/>
          <w:shd w:val="clear" w:color="auto" w:fill="FFFFFF"/>
        </w:rPr>
        <w:t>Trans and non-binary graduates earn ‘significantly less’ than peers</w:t>
      </w:r>
      <w:r w:rsidR="00CA48B2" w:rsidRPr="00CA48B2">
        <w:rPr>
          <w:rFonts w:cstheme="minorHAnsi"/>
          <w:shd w:val="clear" w:color="auto" w:fill="FFFFFF"/>
        </w:rPr>
        <w:t>, no date)</w:t>
      </w:r>
      <w:r w:rsidR="00F03FF5">
        <w:rPr>
          <w:rFonts w:cstheme="minorHAnsi"/>
          <w:shd w:val="clear" w:color="auto" w:fill="FFFFFF"/>
        </w:rPr>
        <w:t xml:space="preserve">.  </w:t>
      </w:r>
    </w:p>
    <w:p w14:paraId="788B9750" w14:textId="0DF2ECCD" w:rsidR="007A787E" w:rsidRPr="007C073F" w:rsidRDefault="00B6772D">
      <w:pPr>
        <w:rPr>
          <w:rFonts w:cstheme="minorHAnsi"/>
          <w:color w:val="FF0000"/>
        </w:rPr>
      </w:pPr>
      <w:r>
        <w:rPr>
          <w:rFonts w:cstheme="minorHAnsi"/>
          <w:shd w:val="clear" w:color="auto" w:fill="FFFFFF"/>
        </w:rPr>
        <w:t xml:space="preserve">To address this, </w:t>
      </w:r>
      <w:r w:rsidR="00144F7C">
        <w:rPr>
          <w:rFonts w:cstheme="minorHAnsi"/>
          <w:shd w:val="clear" w:color="auto" w:fill="FFFFFF"/>
        </w:rPr>
        <w:t>the organisation needs t</w:t>
      </w:r>
      <w:r w:rsidR="007E4527">
        <w:rPr>
          <w:rFonts w:cstheme="minorHAnsi"/>
          <w:shd w:val="clear" w:color="auto" w:fill="FFFFFF"/>
        </w:rPr>
        <w:t xml:space="preserve">o celebrate inclusivity, and to embrace the culture </w:t>
      </w:r>
      <w:r w:rsidR="00B84CE1">
        <w:rPr>
          <w:rFonts w:cstheme="minorHAnsi"/>
          <w:shd w:val="clear" w:color="auto" w:fill="FFFFFF"/>
        </w:rPr>
        <w:t>of diversity and inclusion</w:t>
      </w:r>
      <w:r w:rsidR="00CF6AD9">
        <w:rPr>
          <w:rFonts w:cstheme="minorHAnsi"/>
          <w:shd w:val="clear" w:color="auto" w:fill="FFFFFF"/>
        </w:rPr>
        <w:t xml:space="preserve">, </w:t>
      </w:r>
      <w:r w:rsidR="00B02A85">
        <w:rPr>
          <w:rFonts w:cstheme="minorHAnsi"/>
          <w:shd w:val="clear" w:color="auto" w:fill="FFFFFF"/>
        </w:rPr>
        <w:t>and to</w:t>
      </w:r>
      <w:r w:rsidR="0037087F">
        <w:rPr>
          <w:rFonts w:cstheme="minorHAnsi"/>
          <w:shd w:val="clear" w:color="auto" w:fill="FFFFFF"/>
        </w:rPr>
        <w:t xml:space="preserve"> build a culture that has no bias</w:t>
      </w:r>
      <w:r w:rsidR="000E16C5">
        <w:rPr>
          <w:rFonts w:cstheme="minorHAnsi"/>
          <w:shd w:val="clear" w:color="auto" w:fill="FFFFFF"/>
        </w:rPr>
        <w:t xml:space="preserve">.  Policies need to reflect this change </w:t>
      </w:r>
      <w:proofErr w:type="gramStart"/>
      <w:r w:rsidR="000E16C5">
        <w:rPr>
          <w:rFonts w:cstheme="minorHAnsi"/>
          <w:shd w:val="clear" w:color="auto" w:fill="FFFFFF"/>
        </w:rPr>
        <w:t>in order to</w:t>
      </w:r>
      <w:proofErr w:type="gramEnd"/>
      <w:r w:rsidR="000E16C5">
        <w:rPr>
          <w:rFonts w:cstheme="minorHAnsi"/>
          <w:shd w:val="clear" w:color="auto" w:fill="FFFFFF"/>
        </w:rPr>
        <w:t xml:space="preserve"> drive the </w:t>
      </w:r>
      <w:r w:rsidR="006350A3">
        <w:rPr>
          <w:rFonts w:cstheme="minorHAnsi"/>
          <w:shd w:val="clear" w:color="auto" w:fill="FFFFFF"/>
        </w:rPr>
        <w:t>values of the organisation</w:t>
      </w:r>
      <w:r w:rsidR="00E44716">
        <w:rPr>
          <w:rFonts w:cstheme="minorHAnsi"/>
          <w:shd w:val="clear" w:color="auto" w:fill="FFFFFF"/>
        </w:rPr>
        <w:t xml:space="preserve"> </w:t>
      </w:r>
      <w:r w:rsidR="00E44716" w:rsidRPr="00E44716">
        <w:rPr>
          <w:rFonts w:cstheme="minorHAnsi"/>
          <w:shd w:val="clear" w:color="auto" w:fill="FFFFFF"/>
        </w:rPr>
        <w:t>(Jain-Link, Taylor Kennedy and Bourgeois, 2020)</w:t>
      </w:r>
      <w:r w:rsidR="00E44716">
        <w:rPr>
          <w:rFonts w:cstheme="minorHAnsi"/>
          <w:shd w:val="clear" w:color="auto" w:fill="FFFFFF"/>
        </w:rPr>
        <w:t>.</w:t>
      </w:r>
      <w:r w:rsidR="007C073F">
        <w:rPr>
          <w:rFonts w:cstheme="minorHAnsi"/>
          <w:shd w:val="clear" w:color="auto" w:fill="FFFFFF"/>
        </w:rPr>
        <w:t xml:space="preserve"> </w:t>
      </w:r>
    </w:p>
    <w:p w14:paraId="50FA9C43" w14:textId="77777777" w:rsidR="00D97C39" w:rsidRDefault="00D97C39">
      <w:pPr>
        <w:rPr>
          <w:b/>
          <w:bCs/>
        </w:rPr>
      </w:pPr>
    </w:p>
    <w:p w14:paraId="75A089AC" w14:textId="77777777" w:rsidR="0038775A" w:rsidRDefault="0038775A">
      <w:pPr>
        <w:rPr>
          <w:b/>
          <w:bCs/>
        </w:rPr>
      </w:pPr>
    </w:p>
    <w:p w14:paraId="520542EC" w14:textId="77777777" w:rsidR="0038775A" w:rsidRDefault="0038775A">
      <w:pPr>
        <w:rPr>
          <w:b/>
          <w:bCs/>
        </w:rPr>
      </w:pPr>
    </w:p>
    <w:p w14:paraId="28D9CF84" w14:textId="77777777" w:rsidR="0038775A" w:rsidRDefault="0038775A">
      <w:pPr>
        <w:rPr>
          <w:b/>
          <w:bCs/>
        </w:rPr>
      </w:pPr>
    </w:p>
    <w:p w14:paraId="1EC82CAC" w14:textId="77777777" w:rsidR="0038775A" w:rsidRDefault="0038775A">
      <w:pPr>
        <w:rPr>
          <w:b/>
          <w:bCs/>
        </w:rPr>
      </w:pPr>
    </w:p>
    <w:p w14:paraId="77B3B9EC" w14:textId="77777777" w:rsidR="0038775A" w:rsidRDefault="0038775A">
      <w:pPr>
        <w:rPr>
          <w:b/>
          <w:bCs/>
        </w:rPr>
      </w:pPr>
    </w:p>
    <w:p w14:paraId="5A115A76" w14:textId="77777777" w:rsidR="0038775A" w:rsidRDefault="0038775A">
      <w:pPr>
        <w:rPr>
          <w:b/>
          <w:bCs/>
        </w:rPr>
      </w:pPr>
    </w:p>
    <w:p w14:paraId="2F29EDC2" w14:textId="77777777" w:rsidR="0038775A" w:rsidRDefault="0038775A">
      <w:pPr>
        <w:rPr>
          <w:b/>
          <w:bCs/>
        </w:rPr>
      </w:pPr>
    </w:p>
    <w:p w14:paraId="7DD8CD48" w14:textId="77777777" w:rsidR="0038775A" w:rsidRDefault="0038775A">
      <w:pPr>
        <w:rPr>
          <w:b/>
          <w:bCs/>
        </w:rPr>
      </w:pPr>
    </w:p>
    <w:p w14:paraId="49A690B0" w14:textId="77777777" w:rsidR="0038775A" w:rsidRDefault="0038775A">
      <w:pPr>
        <w:rPr>
          <w:b/>
          <w:bCs/>
        </w:rPr>
      </w:pPr>
    </w:p>
    <w:p w14:paraId="58C466E6" w14:textId="77777777" w:rsidR="00501ED5" w:rsidRDefault="00501ED5">
      <w:pPr>
        <w:rPr>
          <w:b/>
          <w:bCs/>
        </w:rPr>
      </w:pPr>
    </w:p>
    <w:p w14:paraId="5677C305" w14:textId="03F13D2C" w:rsidR="00D97C39" w:rsidRDefault="00E34049">
      <w:pPr>
        <w:rPr>
          <w:b/>
          <w:bCs/>
        </w:rPr>
      </w:pPr>
      <w:r>
        <w:rPr>
          <w:b/>
          <w:bCs/>
        </w:rPr>
        <w:lastRenderedPageBreak/>
        <w:t>e)</w:t>
      </w:r>
    </w:p>
    <w:p w14:paraId="73FF0328" w14:textId="244A552D" w:rsidR="00D97C39" w:rsidRDefault="00711003">
      <w:pPr>
        <w:rPr>
          <w:b/>
          <w:bCs/>
        </w:rPr>
      </w:pPr>
      <w:r>
        <w:rPr>
          <w:noProof/>
        </w:rPr>
        <w:drawing>
          <wp:inline distT="0" distB="0" distL="0" distR="0" wp14:anchorId="5C801754" wp14:editId="25FAA274">
            <wp:extent cx="4572000" cy="2743200"/>
            <wp:effectExtent l="0" t="0" r="0" b="0"/>
            <wp:docPr id="8" name="Chart 8">
              <a:extLst xmlns:a="http://schemas.openxmlformats.org/drawingml/2006/main">
                <a:ext uri="{FF2B5EF4-FFF2-40B4-BE49-F238E27FC236}">
                  <a16:creationId xmlns:a16="http://schemas.microsoft.com/office/drawing/2014/main" id="{4E25E9E2-E517-082E-7F06-24C0F9C7E0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5365A4E" w14:textId="77777777" w:rsidR="007F7433" w:rsidRDefault="007F7433"/>
    <w:p w14:paraId="47021922" w14:textId="78B35A96" w:rsidR="00941494" w:rsidRPr="00E960F8" w:rsidRDefault="001808F6">
      <w:pPr>
        <w:rPr>
          <w:rFonts w:cstheme="minorHAnsi"/>
          <w:shd w:val="clear" w:color="auto" w:fill="FFFFFF"/>
        </w:rPr>
      </w:pPr>
      <w:r w:rsidRPr="001808F6">
        <w:t>The</w:t>
      </w:r>
      <w:r>
        <w:t xml:space="preserve"> average salary for the organisation is £31,757.46 per annum. </w:t>
      </w:r>
      <w:r w:rsidR="004678CC">
        <w:t xml:space="preserve">This compared to the average UK salary according to </w:t>
      </w:r>
      <w:r w:rsidR="007C073F">
        <w:t xml:space="preserve">Forbes is </w:t>
      </w:r>
      <w:r w:rsidR="00D517A7">
        <w:t>£35,724 per annum</w:t>
      </w:r>
      <w:r w:rsidR="00C90C51">
        <w:t xml:space="preserve"> </w:t>
      </w:r>
      <w:r w:rsidR="00C90C51" w:rsidRPr="00C90C51">
        <w:rPr>
          <w:rFonts w:cstheme="minorHAnsi"/>
          <w:shd w:val="clear" w:color="auto" w:fill="FFFFFF"/>
        </w:rPr>
        <w:t>(Thornhill, 2023)</w:t>
      </w:r>
      <w:r w:rsidR="00D517A7" w:rsidRPr="00C90C51">
        <w:t xml:space="preserve"> </w:t>
      </w:r>
      <w:r w:rsidR="00D517A7">
        <w:t>The organisation is below the UK average</w:t>
      </w:r>
      <w:r w:rsidR="00F41A10">
        <w:t xml:space="preserve">.  </w:t>
      </w:r>
      <w:r w:rsidR="00B93341">
        <w:t xml:space="preserve">To address this, the organisation will need to look at increasing </w:t>
      </w:r>
      <w:r w:rsidR="002E7982">
        <w:t>its</w:t>
      </w:r>
      <w:r w:rsidR="00B93341">
        <w:t xml:space="preserve"> salary for employees, although this would be at a great cost financially to the organisation, it will come </w:t>
      </w:r>
      <w:r w:rsidR="002F1807">
        <w:t xml:space="preserve">with benefits too.  By increasing </w:t>
      </w:r>
      <w:r w:rsidR="00436B07">
        <w:t xml:space="preserve">the </w:t>
      </w:r>
      <w:r w:rsidR="00E960F8">
        <w:t>salary,</w:t>
      </w:r>
      <w:r w:rsidR="00436B07">
        <w:t xml:space="preserve"> the organisation will attract more new employees </w:t>
      </w:r>
      <w:r w:rsidR="00231907">
        <w:t xml:space="preserve">with greater knowledge and skillset.  </w:t>
      </w:r>
      <w:r w:rsidR="00445F30">
        <w:t xml:space="preserve">It will also ensure that the existing employees feel valued for the work that they </w:t>
      </w:r>
      <w:r w:rsidR="00261747">
        <w:t>do and</w:t>
      </w:r>
      <w:r w:rsidR="00445F30">
        <w:t xml:space="preserve"> will feel empowered to </w:t>
      </w:r>
      <w:r w:rsidR="00A25F1F">
        <w:t>be more productive</w:t>
      </w:r>
      <w:r w:rsidR="001E7D39">
        <w:t xml:space="preserve"> </w:t>
      </w:r>
      <w:r w:rsidR="00E960F8" w:rsidRPr="00E960F8">
        <w:rPr>
          <w:rFonts w:cstheme="minorHAnsi"/>
          <w:shd w:val="clear" w:color="auto" w:fill="FFFFFF"/>
        </w:rPr>
        <w:t>(</w:t>
      </w:r>
      <w:r w:rsidR="00E960F8" w:rsidRPr="00E960F8">
        <w:rPr>
          <w:rFonts w:cstheme="minorHAnsi"/>
          <w:i/>
          <w:iCs/>
          <w:shd w:val="clear" w:color="auto" w:fill="FFFFFF"/>
        </w:rPr>
        <w:t xml:space="preserve">Why You Should Pay Your Employees </w:t>
      </w:r>
      <w:proofErr w:type="gramStart"/>
      <w:r w:rsidR="00E960F8" w:rsidRPr="00E960F8">
        <w:rPr>
          <w:rFonts w:cstheme="minorHAnsi"/>
          <w:i/>
          <w:iCs/>
          <w:shd w:val="clear" w:color="auto" w:fill="FFFFFF"/>
        </w:rPr>
        <w:t>As</w:t>
      </w:r>
      <w:proofErr w:type="gramEnd"/>
      <w:r w:rsidR="00E960F8" w:rsidRPr="00E960F8">
        <w:rPr>
          <w:rFonts w:cstheme="minorHAnsi"/>
          <w:i/>
          <w:iCs/>
          <w:shd w:val="clear" w:color="auto" w:fill="FFFFFF"/>
        </w:rPr>
        <w:t xml:space="preserve"> Much As You Can</w:t>
      </w:r>
      <w:r w:rsidR="00E960F8" w:rsidRPr="00E960F8">
        <w:rPr>
          <w:rFonts w:cstheme="minorHAnsi"/>
          <w:shd w:val="clear" w:color="auto" w:fill="FFFFFF"/>
        </w:rPr>
        <w:t>, no date)</w:t>
      </w:r>
      <w:r w:rsidR="00E960F8">
        <w:rPr>
          <w:rFonts w:cstheme="minorHAnsi"/>
          <w:shd w:val="clear" w:color="auto" w:fill="FFFFFF"/>
        </w:rPr>
        <w:t>.</w:t>
      </w:r>
      <w:r w:rsidR="00261747">
        <w:rPr>
          <w:rFonts w:cstheme="minorHAnsi"/>
          <w:shd w:val="clear" w:color="auto" w:fill="FFFFFF"/>
        </w:rPr>
        <w:t xml:space="preserve"> </w:t>
      </w:r>
    </w:p>
    <w:p w14:paraId="3EC71E7C" w14:textId="77777777" w:rsidR="00501ED5" w:rsidRDefault="00501ED5">
      <w:pPr>
        <w:rPr>
          <w:b/>
          <w:bCs/>
          <w:u w:val="single"/>
        </w:rPr>
      </w:pPr>
    </w:p>
    <w:p w14:paraId="0E54F7D7" w14:textId="387F9D91" w:rsidR="00941494" w:rsidRDefault="00941494">
      <w:pPr>
        <w:rPr>
          <w:b/>
          <w:bCs/>
          <w:u w:val="single"/>
        </w:rPr>
      </w:pPr>
      <w:r w:rsidRPr="00941494">
        <w:rPr>
          <w:b/>
          <w:bCs/>
          <w:u w:val="single"/>
        </w:rPr>
        <w:t>Table 2</w:t>
      </w:r>
      <w:r w:rsidR="00EF3A55">
        <w:rPr>
          <w:b/>
          <w:bCs/>
          <w:u w:val="single"/>
        </w:rPr>
        <w:t xml:space="preserve"> – Feedback scores from a recent employee survey on hybrid working</w:t>
      </w:r>
      <w:r w:rsidR="00BA49F0">
        <w:rPr>
          <w:b/>
          <w:bCs/>
          <w:u w:val="single"/>
        </w:rPr>
        <w:t xml:space="preserve">. </w:t>
      </w:r>
    </w:p>
    <w:p w14:paraId="0B3602CC" w14:textId="075A9BD9" w:rsidR="00F720DE" w:rsidRDefault="00627335">
      <w:r>
        <w:t xml:space="preserve">A </w:t>
      </w:r>
      <w:r w:rsidR="00847206">
        <w:t xml:space="preserve">survey has </w:t>
      </w:r>
      <w:r>
        <w:t xml:space="preserve">recently </w:t>
      </w:r>
      <w:r w:rsidR="00847206">
        <w:t xml:space="preserve">been completed </w:t>
      </w:r>
      <w:r w:rsidR="00A75FF1">
        <w:t>evaluating</w:t>
      </w:r>
      <w:r w:rsidR="005A0CD2">
        <w:t xml:space="preserve"> hybrid working</w:t>
      </w:r>
      <w:r w:rsidR="00C537E0">
        <w:t xml:space="preserve"> amongst the organisations</w:t>
      </w:r>
      <w:r w:rsidR="00B155E7">
        <w:t xml:space="preserve"> 300</w:t>
      </w:r>
      <w:r w:rsidR="00C537E0">
        <w:t xml:space="preserve"> employees</w:t>
      </w:r>
      <w:r w:rsidR="002A1435">
        <w:t xml:space="preserve">.  Hybrid working is a </w:t>
      </w:r>
      <w:r w:rsidR="00093794">
        <w:t xml:space="preserve">way of working flexibly between the office and home, </w:t>
      </w:r>
      <w:r w:rsidR="00CA47E9">
        <w:t xml:space="preserve">our survey resulted in </w:t>
      </w:r>
      <w:r w:rsidR="00A51A68">
        <w:t xml:space="preserve">112 </w:t>
      </w:r>
      <w:r w:rsidR="00CA47E9">
        <w:t>employees fully agreeing</w:t>
      </w:r>
      <w:r w:rsidR="00D30B88">
        <w:t xml:space="preserve"> they enjoyed working from home some days of the week</w:t>
      </w:r>
      <w:r w:rsidR="00BE0A1D">
        <w:t xml:space="preserve">, as opposed to only 18 who strongly disagree.  </w:t>
      </w:r>
      <w:r w:rsidR="009517A2">
        <w:t xml:space="preserve">161 employees </w:t>
      </w:r>
      <w:r w:rsidR="00E33C35">
        <w:t>felt that hybrid working supported their work life balance and wellbeing</w:t>
      </w:r>
      <w:r w:rsidR="00111810">
        <w:t xml:space="preserve">, only 8 strongly disagreed.  </w:t>
      </w:r>
      <w:r w:rsidR="009911A2">
        <w:t>Interestingly</w:t>
      </w:r>
      <w:r w:rsidR="004558A7">
        <w:t>,</w:t>
      </w:r>
      <w:r w:rsidR="009911A2">
        <w:t xml:space="preserve"> 250 out of 260 employees said they strongly disagreed they felt less stressed when away from</w:t>
      </w:r>
      <w:r w:rsidR="00E028E7">
        <w:t xml:space="preserve"> the workplace</w:t>
      </w:r>
      <w:r w:rsidR="001B0C35">
        <w:t xml:space="preserve">, </w:t>
      </w:r>
      <w:r w:rsidR="003B6ED0">
        <w:t xml:space="preserve">this is </w:t>
      </w:r>
      <w:proofErr w:type="gramStart"/>
      <w:r w:rsidR="003B6ED0">
        <w:t>a large number of</w:t>
      </w:r>
      <w:proofErr w:type="gramEnd"/>
      <w:r w:rsidR="003B6ED0">
        <w:t xml:space="preserve"> employees who </w:t>
      </w:r>
      <w:r w:rsidR="0011557E">
        <w:t>say</w:t>
      </w:r>
      <w:r w:rsidR="003B6ED0">
        <w:t xml:space="preserve"> it is less stressful being in the office, </w:t>
      </w:r>
      <w:r w:rsidR="001D3AAB">
        <w:t xml:space="preserve">and more stressful </w:t>
      </w:r>
      <w:r w:rsidR="00E828F1">
        <w:t>working at home</w:t>
      </w:r>
      <w:r w:rsidR="000D2B91">
        <w:t xml:space="preserve">. </w:t>
      </w:r>
      <w:r w:rsidR="00214FCB">
        <w:t xml:space="preserve">Is this </w:t>
      </w:r>
      <w:proofErr w:type="gramStart"/>
      <w:r w:rsidR="00214FCB">
        <w:t>due to the fact that</w:t>
      </w:r>
      <w:proofErr w:type="gramEnd"/>
      <w:r w:rsidR="00214FCB">
        <w:t xml:space="preserve"> </w:t>
      </w:r>
      <w:r w:rsidR="00114F98">
        <w:t xml:space="preserve">they </w:t>
      </w:r>
      <w:r w:rsidR="00A307FB">
        <w:t xml:space="preserve">can’t easily access resources at home? Only </w:t>
      </w:r>
      <w:r w:rsidR="00490B9C">
        <w:t xml:space="preserve">47 employees </w:t>
      </w:r>
      <w:r w:rsidR="001A3FA7">
        <w:t xml:space="preserve">fully </w:t>
      </w:r>
      <w:r w:rsidR="00490B9C">
        <w:t>agree they can</w:t>
      </w:r>
      <w:r w:rsidR="00020889">
        <w:t>, and 112 employees str</w:t>
      </w:r>
      <w:r w:rsidR="001A3FA7">
        <w:t xml:space="preserve">ongly disagree they can’t easily </w:t>
      </w:r>
      <w:r w:rsidR="0032488E">
        <w:t>access resources from home</w:t>
      </w:r>
      <w:r w:rsidR="00690CF6">
        <w:t xml:space="preserve">. Have the employees been given the tools and equipment to be able to fully </w:t>
      </w:r>
      <w:r w:rsidR="003658AE">
        <w:t>work between the office and home</w:t>
      </w:r>
      <w:r w:rsidR="004C1E82">
        <w:t>?</w:t>
      </w:r>
      <w:r w:rsidR="003658AE">
        <w:t xml:space="preserve"> </w:t>
      </w:r>
      <w:r w:rsidR="00FC617C">
        <w:t xml:space="preserve">142 employees </w:t>
      </w:r>
      <w:r w:rsidR="00257B84">
        <w:t xml:space="preserve">strongly disagree that </w:t>
      </w:r>
      <w:r w:rsidR="00454C82">
        <w:t xml:space="preserve">working form home allows them to meet targets as opposed to </w:t>
      </w:r>
      <w:r w:rsidR="005A57D0">
        <w:t xml:space="preserve">only </w:t>
      </w:r>
      <w:r w:rsidR="00454C82">
        <w:t>40 who fully agree</w:t>
      </w:r>
      <w:r w:rsidR="00492AB4">
        <w:t xml:space="preserve">, again have they been given the tools and equipment to </w:t>
      </w:r>
      <w:r w:rsidR="00B60907">
        <w:t xml:space="preserve">be supported to work from home as well as in the office.  </w:t>
      </w:r>
      <w:r w:rsidR="00EA50E7">
        <w:t xml:space="preserve">Only 22 employees </w:t>
      </w:r>
      <w:r w:rsidR="004D5217">
        <w:t xml:space="preserve">fully agree that they feel </w:t>
      </w:r>
      <w:r w:rsidR="00910C75">
        <w:t>fully supported when working from home, wher</w:t>
      </w:r>
      <w:r w:rsidR="00966B2D">
        <w:t>eas</w:t>
      </w:r>
      <w:r w:rsidR="004C4CFA">
        <w:t xml:space="preserve"> 102 </w:t>
      </w:r>
      <w:r w:rsidR="00F720DE">
        <w:t xml:space="preserve">strongly disagree with this statement. </w:t>
      </w:r>
    </w:p>
    <w:p w14:paraId="564ECB5C" w14:textId="41BDA293" w:rsidR="00574B65" w:rsidRDefault="00F720DE">
      <w:r>
        <w:t xml:space="preserve">It appears that although </w:t>
      </w:r>
      <w:r w:rsidR="003F4141">
        <w:t>employees like the concept of working from home</w:t>
      </w:r>
      <w:r w:rsidR="00234BC9">
        <w:t>, the practicalities of meeting target</w:t>
      </w:r>
      <w:r w:rsidR="00B72E16">
        <w:t xml:space="preserve">s and being supported </w:t>
      </w:r>
      <w:r w:rsidR="00C46BCC">
        <w:t xml:space="preserve">while working away from the workplace is causing </w:t>
      </w:r>
      <w:r w:rsidR="00AB1DD2">
        <w:t>more stress</w:t>
      </w:r>
      <w:r w:rsidR="007C1719">
        <w:t>.</w:t>
      </w:r>
    </w:p>
    <w:p w14:paraId="0CE55066" w14:textId="13A726A1" w:rsidR="005012B0" w:rsidRDefault="00CB2397">
      <w:r>
        <w:lastRenderedPageBreak/>
        <w:t xml:space="preserve">To </w:t>
      </w:r>
      <w:r w:rsidR="004C190C">
        <w:t xml:space="preserve">ensure that all employees feel fully supported </w:t>
      </w:r>
      <w:r w:rsidR="00AA0C5D">
        <w:t xml:space="preserve">I would make the following recommendations. I would ensure that all staff had </w:t>
      </w:r>
      <w:r w:rsidR="00F33CCB">
        <w:t>access to the tool</w:t>
      </w:r>
      <w:r w:rsidR="000D4C9F">
        <w:t>s</w:t>
      </w:r>
      <w:r w:rsidR="00820758">
        <w:t xml:space="preserve"> </w:t>
      </w:r>
      <w:r w:rsidR="00F33CCB">
        <w:t xml:space="preserve">to enable them to work </w:t>
      </w:r>
      <w:r w:rsidR="00EC6D07">
        <w:t>flexibly between home and the office,</w:t>
      </w:r>
      <w:r w:rsidR="00A43F9E">
        <w:t xml:space="preserve"> for example</w:t>
      </w:r>
      <w:r w:rsidR="00EC6D07">
        <w:t xml:space="preserve"> this could be suppling them with </w:t>
      </w:r>
      <w:r w:rsidR="00673D7F">
        <w:t xml:space="preserve">mobile phones or </w:t>
      </w:r>
      <w:r w:rsidR="000D4C9F">
        <w:t xml:space="preserve">laptops if </w:t>
      </w:r>
      <w:r w:rsidR="004E730F">
        <w:t>required or</w:t>
      </w:r>
      <w:r w:rsidR="00820758">
        <w:t xml:space="preserve"> providing access to databases</w:t>
      </w:r>
      <w:r w:rsidR="00F64664">
        <w:t xml:space="preserve">. </w:t>
      </w:r>
      <w:r w:rsidR="00820758">
        <w:t xml:space="preserve"> </w:t>
      </w:r>
      <w:r w:rsidR="00A43F9E">
        <w:t xml:space="preserve"> </w:t>
      </w:r>
      <w:r w:rsidR="004B1BE6">
        <w:t>By providing the tools</w:t>
      </w:r>
      <w:r w:rsidR="00820758">
        <w:t xml:space="preserve">, </w:t>
      </w:r>
      <w:r w:rsidR="00F64664">
        <w:t>equipment,</w:t>
      </w:r>
      <w:r w:rsidR="00820758">
        <w:t xml:space="preserve"> and resources</w:t>
      </w:r>
      <w:r w:rsidR="00F64664">
        <w:t xml:space="preserve">, this should </w:t>
      </w:r>
      <w:r w:rsidR="0082715C">
        <w:t xml:space="preserve">help to reduce the stress while working away from the office. </w:t>
      </w:r>
    </w:p>
    <w:p w14:paraId="1B5F42EB" w14:textId="1F03227D" w:rsidR="0011005F" w:rsidRPr="00847206" w:rsidRDefault="00492AB4">
      <w:r>
        <w:t xml:space="preserve"> </w:t>
      </w:r>
    </w:p>
    <w:p w14:paraId="2712B34D" w14:textId="77777777" w:rsidR="0011005F" w:rsidRDefault="0011005F">
      <w:pPr>
        <w:rPr>
          <w:b/>
          <w:bCs/>
        </w:rPr>
      </w:pPr>
    </w:p>
    <w:p w14:paraId="52C3AD88" w14:textId="77777777" w:rsidR="0011005F" w:rsidRDefault="0011005F">
      <w:pPr>
        <w:rPr>
          <w:b/>
          <w:bCs/>
        </w:rPr>
      </w:pPr>
    </w:p>
    <w:p w14:paraId="6D48E3E6" w14:textId="77777777" w:rsidR="0011005F" w:rsidRDefault="0011005F">
      <w:pPr>
        <w:rPr>
          <w:b/>
          <w:bCs/>
        </w:rPr>
      </w:pPr>
    </w:p>
    <w:p w14:paraId="04A873DE" w14:textId="77777777" w:rsidR="004F123C" w:rsidRDefault="004F123C">
      <w:pPr>
        <w:rPr>
          <w:b/>
          <w:bCs/>
        </w:rPr>
      </w:pPr>
    </w:p>
    <w:p w14:paraId="759E9AC8" w14:textId="4DEAFD0A" w:rsidR="00DF4FA5" w:rsidRDefault="00DF4FA5">
      <w:pPr>
        <w:rPr>
          <w:b/>
          <w:bCs/>
        </w:rPr>
      </w:pPr>
    </w:p>
    <w:p w14:paraId="6AD07C1F" w14:textId="77777777" w:rsidR="00B13095" w:rsidRDefault="00B13095">
      <w:pPr>
        <w:rPr>
          <w:b/>
          <w:bCs/>
        </w:rPr>
      </w:pPr>
    </w:p>
    <w:p w14:paraId="10A4D2D8" w14:textId="77777777" w:rsidR="00501ED5" w:rsidRDefault="00501ED5">
      <w:pPr>
        <w:rPr>
          <w:b/>
          <w:bCs/>
        </w:rPr>
      </w:pPr>
    </w:p>
    <w:p w14:paraId="1C0A27C0" w14:textId="77777777" w:rsidR="00501ED5" w:rsidRDefault="00501ED5">
      <w:pPr>
        <w:rPr>
          <w:b/>
          <w:bCs/>
        </w:rPr>
      </w:pPr>
    </w:p>
    <w:p w14:paraId="3D10F48B" w14:textId="77777777" w:rsidR="00501ED5" w:rsidRDefault="00501ED5">
      <w:pPr>
        <w:rPr>
          <w:b/>
          <w:bCs/>
        </w:rPr>
      </w:pPr>
    </w:p>
    <w:p w14:paraId="798C142D" w14:textId="77777777" w:rsidR="00501ED5" w:rsidRDefault="00501ED5">
      <w:pPr>
        <w:rPr>
          <w:b/>
          <w:bCs/>
        </w:rPr>
      </w:pPr>
    </w:p>
    <w:p w14:paraId="25AC081D" w14:textId="77777777" w:rsidR="00501ED5" w:rsidRDefault="00501ED5">
      <w:pPr>
        <w:rPr>
          <w:b/>
          <w:bCs/>
        </w:rPr>
      </w:pPr>
    </w:p>
    <w:p w14:paraId="061507DC" w14:textId="77777777" w:rsidR="00501ED5" w:rsidRDefault="00501ED5">
      <w:pPr>
        <w:rPr>
          <w:b/>
          <w:bCs/>
        </w:rPr>
      </w:pPr>
    </w:p>
    <w:p w14:paraId="155D1699" w14:textId="77777777" w:rsidR="00501ED5" w:rsidRDefault="00501ED5">
      <w:pPr>
        <w:rPr>
          <w:b/>
          <w:bCs/>
        </w:rPr>
      </w:pPr>
    </w:p>
    <w:p w14:paraId="2AE7635E" w14:textId="77777777" w:rsidR="00501ED5" w:rsidRDefault="00501ED5">
      <w:pPr>
        <w:rPr>
          <w:b/>
          <w:bCs/>
        </w:rPr>
      </w:pPr>
    </w:p>
    <w:p w14:paraId="503CD77E" w14:textId="77777777" w:rsidR="00501ED5" w:rsidRDefault="00501ED5">
      <w:pPr>
        <w:rPr>
          <w:b/>
          <w:bCs/>
        </w:rPr>
      </w:pPr>
    </w:p>
    <w:p w14:paraId="7FA22E8E" w14:textId="77777777" w:rsidR="00501ED5" w:rsidRDefault="00501ED5">
      <w:pPr>
        <w:rPr>
          <w:b/>
          <w:bCs/>
        </w:rPr>
      </w:pPr>
    </w:p>
    <w:p w14:paraId="52B9D171" w14:textId="77777777" w:rsidR="00501ED5" w:rsidRDefault="00501ED5">
      <w:pPr>
        <w:rPr>
          <w:b/>
          <w:bCs/>
        </w:rPr>
      </w:pPr>
    </w:p>
    <w:p w14:paraId="72056775" w14:textId="77777777" w:rsidR="00501ED5" w:rsidRDefault="00501ED5">
      <w:pPr>
        <w:rPr>
          <w:b/>
          <w:bCs/>
        </w:rPr>
      </w:pPr>
    </w:p>
    <w:p w14:paraId="491E8914" w14:textId="77777777" w:rsidR="00501ED5" w:rsidRDefault="00501ED5">
      <w:pPr>
        <w:rPr>
          <w:b/>
          <w:bCs/>
        </w:rPr>
      </w:pPr>
    </w:p>
    <w:p w14:paraId="751BC3FF" w14:textId="77777777" w:rsidR="00501ED5" w:rsidRDefault="00501ED5">
      <w:pPr>
        <w:rPr>
          <w:b/>
          <w:bCs/>
        </w:rPr>
      </w:pPr>
    </w:p>
    <w:p w14:paraId="02362965" w14:textId="77777777" w:rsidR="00501ED5" w:rsidRDefault="00501ED5">
      <w:pPr>
        <w:rPr>
          <w:b/>
          <w:bCs/>
        </w:rPr>
      </w:pPr>
    </w:p>
    <w:p w14:paraId="66CA8644" w14:textId="77777777" w:rsidR="00501ED5" w:rsidRDefault="00501ED5">
      <w:pPr>
        <w:rPr>
          <w:b/>
          <w:bCs/>
        </w:rPr>
      </w:pPr>
    </w:p>
    <w:p w14:paraId="58775FB0" w14:textId="77777777" w:rsidR="00B13095" w:rsidRDefault="00B13095">
      <w:pPr>
        <w:rPr>
          <w:b/>
          <w:bCs/>
        </w:rPr>
      </w:pPr>
    </w:p>
    <w:p w14:paraId="457D3048" w14:textId="77777777" w:rsidR="00B13095" w:rsidRDefault="00B13095">
      <w:pPr>
        <w:rPr>
          <w:b/>
          <w:bCs/>
        </w:rPr>
      </w:pPr>
    </w:p>
    <w:p w14:paraId="4C503D50" w14:textId="77777777" w:rsidR="00501ED5" w:rsidRDefault="00501ED5" w:rsidP="00B13095">
      <w:pPr>
        <w:jc w:val="center"/>
        <w:rPr>
          <w:b/>
          <w:bCs/>
          <w:sz w:val="40"/>
          <w:szCs w:val="40"/>
          <w:u w:val="single"/>
        </w:rPr>
      </w:pPr>
    </w:p>
    <w:p w14:paraId="6464F541" w14:textId="01AC5BF3" w:rsidR="00B13095" w:rsidRDefault="00B13095" w:rsidP="00B13095">
      <w:pPr>
        <w:jc w:val="center"/>
        <w:rPr>
          <w:b/>
          <w:bCs/>
          <w:sz w:val="40"/>
          <w:szCs w:val="40"/>
          <w:u w:val="single"/>
        </w:rPr>
      </w:pPr>
      <w:r w:rsidRPr="00B13095">
        <w:rPr>
          <w:b/>
          <w:bCs/>
          <w:sz w:val="40"/>
          <w:szCs w:val="40"/>
          <w:u w:val="single"/>
        </w:rPr>
        <w:lastRenderedPageBreak/>
        <w:t>BIBLIOGRAPHY</w:t>
      </w:r>
    </w:p>
    <w:p w14:paraId="33A00E12" w14:textId="77777777" w:rsidR="002F335F" w:rsidRPr="002F335F" w:rsidRDefault="002F335F" w:rsidP="002F335F">
      <w:pPr>
        <w:spacing w:after="0" w:line="360" w:lineRule="atLeast"/>
        <w:rPr>
          <w:rFonts w:ascii="Calibri" w:eastAsia="Times New Roman" w:hAnsi="Calibri" w:cs="Calibri"/>
          <w:color w:val="000000"/>
          <w:kern w:val="0"/>
          <w:sz w:val="27"/>
          <w:szCs w:val="27"/>
          <w:lang w:eastAsia="en-GB"/>
          <w14:ligatures w14:val="none"/>
        </w:rPr>
      </w:pPr>
      <w:r w:rsidRPr="002F335F">
        <w:rPr>
          <w:rFonts w:ascii="Calibri" w:eastAsia="Times New Roman" w:hAnsi="Calibri" w:cs="Calibri"/>
          <w:color w:val="000000"/>
          <w:kern w:val="0"/>
          <w:sz w:val="27"/>
          <w:szCs w:val="27"/>
          <w:lang w:eastAsia="en-GB"/>
          <w14:ligatures w14:val="none"/>
        </w:rPr>
        <w:t>‌</w:t>
      </w:r>
      <w:r w:rsidRPr="002F335F">
        <w:rPr>
          <w:rFonts w:ascii="Calibri" w:eastAsia="Times New Roman" w:hAnsi="Calibri" w:cs="Calibri"/>
          <w:i/>
          <w:iCs/>
          <w:color w:val="000000"/>
          <w:kern w:val="0"/>
          <w:sz w:val="27"/>
          <w:szCs w:val="27"/>
          <w:lang w:eastAsia="en-GB"/>
          <w14:ligatures w14:val="none"/>
        </w:rPr>
        <w:t>11 Characteristics of a Critical Thinker</w:t>
      </w:r>
      <w:r w:rsidRPr="002F335F">
        <w:rPr>
          <w:rFonts w:ascii="Calibri" w:eastAsia="Times New Roman" w:hAnsi="Calibri" w:cs="Calibri"/>
          <w:color w:val="000000"/>
          <w:kern w:val="0"/>
          <w:sz w:val="27"/>
          <w:szCs w:val="27"/>
          <w:lang w:eastAsia="en-GB"/>
          <w14:ligatures w14:val="none"/>
        </w:rPr>
        <w:t> (2020) </w:t>
      </w:r>
      <w:r w:rsidRPr="002F335F">
        <w:rPr>
          <w:rFonts w:ascii="Calibri" w:eastAsia="Times New Roman" w:hAnsi="Calibri" w:cs="Calibri"/>
          <w:i/>
          <w:iCs/>
          <w:color w:val="000000"/>
          <w:kern w:val="0"/>
          <w:sz w:val="27"/>
          <w:szCs w:val="27"/>
          <w:lang w:eastAsia="en-GB"/>
          <w14:ligatures w14:val="none"/>
        </w:rPr>
        <w:t>Lifehack</w:t>
      </w:r>
      <w:r w:rsidRPr="002F335F">
        <w:rPr>
          <w:rFonts w:ascii="Calibri" w:eastAsia="Times New Roman" w:hAnsi="Calibri" w:cs="Calibri"/>
          <w:color w:val="000000"/>
          <w:kern w:val="0"/>
          <w:sz w:val="27"/>
          <w:szCs w:val="27"/>
          <w:lang w:eastAsia="en-GB"/>
          <w14:ligatures w14:val="none"/>
        </w:rPr>
        <w:t xml:space="preserve">. Available at: </w:t>
      </w:r>
      <w:hyperlink r:id="rId13" w:history="1">
        <w:r w:rsidRPr="002F335F">
          <w:rPr>
            <w:rFonts w:ascii="Calibri" w:eastAsia="Times New Roman" w:hAnsi="Calibri" w:cs="Calibri"/>
            <w:color w:val="0563C1" w:themeColor="hyperlink"/>
            <w:kern w:val="0"/>
            <w:sz w:val="27"/>
            <w:szCs w:val="27"/>
            <w:u w:val="single"/>
            <w:lang w:eastAsia="en-GB"/>
            <w14:ligatures w14:val="none"/>
          </w:rPr>
          <w:t>https://www.lifehack.org/865691/characteristics-of-a-critical-thinker</w:t>
        </w:r>
      </w:hyperlink>
      <w:r w:rsidRPr="002F335F">
        <w:rPr>
          <w:rFonts w:ascii="Calibri" w:eastAsia="Times New Roman" w:hAnsi="Calibri" w:cs="Calibri"/>
          <w:color w:val="000000"/>
          <w:kern w:val="0"/>
          <w:sz w:val="27"/>
          <w:szCs w:val="27"/>
          <w:lang w:eastAsia="en-GB"/>
          <w14:ligatures w14:val="none"/>
        </w:rPr>
        <w:t xml:space="preserve">. </w:t>
      </w:r>
    </w:p>
    <w:p w14:paraId="5A5EB91D" w14:textId="77777777" w:rsidR="00687EB3" w:rsidRDefault="00687EB3" w:rsidP="00687EB3">
      <w:pPr>
        <w:spacing w:after="0" w:line="360" w:lineRule="atLeast"/>
        <w:rPr>
          <w:rFonts w:ascii="Calibri" w:eastAsia="Times New Roman" w:hAnsi="Calibri" w:cs="Calibri"/>
          <w:color w:val="000000"/>
          <w:kern w:val="0"/>
          <w:sz w:val="27"/>
          <w:szCs w:val="27"/>
          <w:lang w:eastAsia="en-GB"/>
          <w14:ligatures w14:val="none"/>
        </w:rPr>
      </w:pPr>
    </w:p>
    <w:p w14:paraId="093A3571" w14:textId="28DA511A" w:rsidR="00687EB3" w:rsidRDefault="00687EB3" w:rsidP="00687EB3">
      <w:pPr>
        <w:spacing w:after="0" w:line="360" w:lineRule="atLeast"/>
        <w:rPr>
          <w:rFonts w:ascii="Calibri" w:eastAsia="Times New Roman" w:hAnsi="Calibri" w:cs="Calibri"/>
          <w:color w:val="000000"/>
          <w:kern w:val="0"/>
          <w:sz w:val="27"/>
          <w:szCs w:val="27"/>
          <w:lang w:eastAsia="en-GB"/>
          <w14:ligatures w14:val="none"/>
        </w:rPr>
      </w:pPr>
      <w:r w:rsidRPr="00687EB3">
        <w:rPr>
          <w:rFonts w:ascii="Calibri" w:eastAsia="Times New Roman" w:hAnsi="Calibri" w:cs="Calibri"/>
          <w:color w:val="000000"/>
          <w:kern w:val="0"/>
          <w:sz w:val="27"/>
          <w:szCs w:val="27"/>
          <w:lang w:eastAsia="en-GB"/>
          <w14:ligatures w14:val="none"/>
        </w:rPr>
        <w:t>ACAS (2024) </w:t>
      </w:r>
      <w:r w:rsidRPr="00687EB3">
        <w:rPr>
          <w:rFonts w:ascii="Calibri" w:eastAsia="Times New Roman" w:hAnsi="Calibri" w:cs="Calibri"/>
          <w:i/>
          <w:iCs/>
          <w:color w:val="000000"/>
          <w:kern w:val="0"/>
          <w:sz w:val="27"/>
          <w:szCs w:val="27"/>
          <w:lang w:eastAsia="en-GB"/>
          <w14:ligatures w14:val="none"/>
        </w:rPr>
        <w:t>Equal Pay and the Law</w:t>
      </w:r>
      <w:r w:rsidRPr="00687EB3">
        <w:rPr>
          <w:rFonts w:ascii="Calibri" w:eastAsia="Times New Roman" w:hAnsi="Calibri" w:cs="Calibri"/>
          <w:color w:val="000000"/>
          <w:kern w:val="0"/>
          <w:sz w:val="27"/>
          <w:szCs w:val="27"/>
          <w:lang w:eastAsia="en-GB"/>
          <w14:ligatures w14:val="none"/>
        </w:rPr>
        <w:t>, </w:t>
      </w:r>
      <w:r w:rsidRPr="00687EB3">
        <w:rPr>
          <w:rFonts w:ascii="Calibri" w:eastAsia="Times New Roman" w:hAnsi="Calibri" w:cs="Calibri"/>
          <w:i/>
          <w:iCs/>
          <w:color w:val="000000"/>
          <w:kern w:val="0"/>
          <w:sz w:val="27"/>
          <w:szCs w:val="27"/>
          <w:lang w:eastAsia="en-GB"/>
          <w14:ligatures w14:val="none"/>
        </w:rPr>
        <w:t>ACAS</w:t>
      </w:r>
      <w:r w:rsidRPr="00687EB3">
        <w:rPr>
          <w:rFonts w:ascii="Calibri" w:eastAsia="Times New Roman" w:hAnsi="Calibri" w:cs="Calibri"/>
          <w:color w:val="000000"/>
          <w:kern w:val="0"/>
          <w:sz w:val="27"/>
          <w:szCs w:val="27"/>
          <w:lang w:eastAsia="en-GB"/>
          <w14:ligatures w14:val="none"/>
        </w:rPr>
        <w:t xml:space="preserve">. Available at: </w:t>
      </w:r>
      <w:hyperlink r:id="rId14" w:history="1">
        <w:r w:rsidRPr="00687EB3">
          <w:rPr>
            <w:rFonts w:ascii="Calibri" w:eastAsia="Times New Roman" w:hAnsi="Calibri" w:cs="Calibri"/>
            <w:color w:val="0563C1" w:themeColor="hyperlink"/>
            <w:kern w:val="0"/>
            <w:sz w:val="27"/>
            <w:szCs w:val="27"/>
            <w:u w:val="single"/>
            <w:lang w:eastAsia="en-GB"/>
            <w14:ligatures w14:val="none"/>
          </w:rPr>
          <w:t>https://www.acas.org.uk/equal-pay/equal-pay-law</w:t>
        </w:r>
      </w:hyperlink>
      <w:r w:rsidRPr="00687EB3">
        <w:rPr>
          <w:rFonts w:ascii="Calibri" w:eastAsia="Times New Roman" w:hAnsi="Calibri" w:cs="Calibri"/>
          <w:color w:val="000000"/>
          <w:kern w:val="0"/>
          <w:sz w:val="27"/>
          <w:szCs w:val="27"/>
          <w:lang w:eastAsia="en-GB"/>
          <w14:ligatures w14:val="none"/>
        </w:rPr>
        <w:t xml:space="preserve">. </w:t>
      </w:r>
    </w:p>
    <w:p w14:paraId="55DA3D84" w14:textId="77777777" w:rsidR="00571092" w:rsidRDefault="00571092" w:rsidP="00687EB3">
      <w:pPr>
        <w:spacing w:after="0" w:line="360" w:lineRule="atLeast"/>
        <w:rPr>
          <w:rFonts w:ascii="Calibri" w:eastAsia="Times New Roman" w:hAnsi="Calibri" w:cs="Calibri"/>
          <w:color w:val="000000"/>
          <w:kern w:val="0"/>
          <w:sz w:val="27"/>
          <w:szCs w:val="27"/>
          <w:lang w:eastAsia="en-GB"/>
          <w14:ligatures w14:val="none"/>
        </w:rPr>
      </w:pPr>
    </w:p>
    <w:p w14:paraId="097716FE" w14:textId="795D223C" w:rsidR="00571092" w:rsidRDefault="00571092" w:rsidP="0057109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GOV.UK (2012) </w:t>
      </w:r>
      <w:r>
        <w:rPr>
          <w:rFonts w:ascii="Calibri" w:hAnsi="Calibri" w:cs="Calibri"/>
          <w:i/>
          <w:iCs/>
          <w:color w:val="000000"/>
          <w:sz w:val="27"/>
          <w:szCs w:val="27"/>
        </w:rPr>
        <w:t>Get support in work if you have a disability or health condition (Access to Work)</w:t>
      </w:r>
      <w:r>
        <w:rPr>
          <w:rFonts w:ascii="Calibri" w:hAnsi="Calibri" w:cs="Calibri"/>
          <w:color w:val="000000"/>
          <w:sz w:val="27"/>
          <w:szCs w:val="27"/>
        </w:rPr>
        <w:t>, </w:t>
      </w:r>
      <w:r>
        <w:rPr>
          <w:rFonts w:ascii="Calibri" w:hAnsi="Calibri" w:cs="Calibri"/>
          <w:i/>
          <w:iCs/>
          <w:color w:val="000000"/>
          <w:sz w:val="27"/>
          <w:szCs w:val="27"/>
        </w:rPr>
        <w:t>GOV.UK</w:t>
      </w:r>
      <w:r>
        <w:rPr>
          <w:rFonts w:ascii="Calibri" w:hAnsi="Calibri" w:cs="Calibri"/>
          <w:color w:val="000000"/>
          <w:sz w:val="27"/>
          <w:szCs w:val="27"/>
        </w:rPr>
        <w:t xml:space="preserve">. Available at: </w:t>
      </w:r>
      <w:hyperlink r:id="rId15" w:history="1">
        <w:r w:rsidRPr="00697FB2">
          <w:rPr>
            <w:rStyle w:val="Hyperlink"/>
            <w:rFonts w:ascii="Calibri" w:hAnsi="Calibri" w:cs="Calibri"/>
            <w:sz w:val="27"/>
            <w:szCs w:val="27"/>
          </w:rPr>
          <w:t>https://www.gov.uk/access-to-work</w:t>
        </w:r>
      </w:hyperlink>
      <w:r>
        <w:rPr>
          <w:rFonts w:ascii="Calibri" w:hAnsi="Calibri" w:cs="Calibri"/>
          <w:color w:val="000000"/>
          <w:sz w:val="27"/>
          <w:szCs w:val="27"/>
        </w:rPr>
        <w:t>.</w:t>
      </w:r>
      <w:r>
        <w:rPr>
          <w:rFonts w:ascii="Calibri" w:hAnsi="Calibri" w:cs="Calibri"/>
          <w:color w:val="000000"/>
          <w:sz w:val="27"/>
          <w:szCs w:val="27"/>
        </w:rPr>
        <w:t xml:space="preserve"> </w:t>
      </w:r>
    </w:p>
    <w:p w14:paraId="3754C717" w14:textId="77777777" w:rsidR="006846DE" w:rsidRDefault="006846DE" w:rsidP="00687EB3">
      <w:pPr>
        <w:spacing w:after="0" w:line="360" w:lineRule="atLeast"/>
        <w:rPr>
          <w:rFonts w:ascii="Calibri" w:eastAsia="Times New Roman" w:hAnsi="Calibri" w:cs="Calibri"/>
          <w:color w:val="000000"/>
          <w:kern w:val="0"/>
          <w:sz w:val="27"/>
          <w:szCs w:val="27"/>
          <w:lang w:eastAsia="en-GB"/>
          <w14:ligatures w14:val="none"/>
        </w:rPr>
      </w:pPr>
    </w:p>
    <w:p w14:paraId="05463219" w14:textId="77777777" w:rsidR="001D7231" w:rsidRPr="001D7231" w:rsidRDefault="001D7231" w:rsidP="001D7231">
      <w:pPr>
        <w:spacing w:after="0" w:line="360" w:lineRule="atLeast"/>
        <w:rPr>
          <w:rFonts w:ascii="Calibri" w:eastAsia="Times New Roman" w:hAnsi="Calibri" w:cs="Calibri"/>
          <w:color w:val="000000"/>
          <w:kern w:val="0"/>
          <w:sz w:val="27"/>
          <w:szCs w:val="27"/>
          <w:lang w:eastAsia="en-GB"/>
          <w14:ligatures w14:val="none"/>
        </w:rPr>
      </w:pPr>
      <w:r w:rsidRPr="001D7231">
        <w:rPr>
          <w:rFonts w:ascii="Calibri" w:eastAsia="Times New Roman" w:hAnsi="Calibri" w:cs="Calibri"/>
          <w:color w:val="000000"/>
          <w:kern w:val="0"/>
          <w:sz w:val="27"/>
          <w:szCs w:val="27"/>
          <w:lang w:eastAsia="en-GB"/>
          <w14:ligatures w14:val="none"/>
        </w:rPr>
        <w:t>‌</w:t>
      </w:r>
      <w:r w:rsidRPr="001D7231">
        <w:rPr>
          <w:rFonts w:ascii="Calibri" w:eastAsia="Times New Roman" w:hAnsi="Calibri" w:cs="Calibri"/>
          <w:i/>
          <w:iCs/>
          <w:color w:val="000000"/>
          <w:kern w:val="0"/>
          <w:sz w:val="27"/>
          <w:szCs w:val="27"/>
          <w:lang w:eastAsia="en-GB"/>
          <w14:ligatures w14:val="none"/>
        </w:rPr>
        <w:t xml:space="preserve"> Barends et al (</w:t>
      </w:r>
      <w:proofErr w:type="gramStart"/>
      <w:r w:rsidRPr="001D7231">
        <w:rPr>
          <w:rFonts w:ascii="Calibri" w:eastAsia="Times New Roman" w:hAnsi="Calibri" w:cs="Calibri"/>
          <w:i/>
          <w:iCs/>
          <w:color w:val="000000"/>
          <w:kern w:val="0"/>
          <w:sz w:val="27"/>
          <w:szCs w:val="27"/>
          <w:lang w:eastAsia="en-GB"/>
          <w14:ligatures w14:val="none"/>
        </w:rPr>
        <w:t>2014 )</w:t>
      </w:r>
      <w:proofErr w:type="gramEnd"/>
      <w:r w:rsidRPr="001D7231">
        <w:rPr>
          <w:rFonts w:ascii="Calibri" w:eastAsia="Times New Roman" w:hAnsi="Calibri" w:cs="Calibri"/>
          <w:i/>
          <w:iCs/>
          <w:color w:val="000000"/>
          <w:kern w:val="0"/>
          <w:sz w:val="27"/>
          <w:szCs w:val="27"/>
          <w:lang w:eastAsia="en-GB"/>
          <w14:ligatures w14:val="none"/>
        </w:rPr>
        <w:t xml:space="preserve"> - Evidence-Based Management- The Basic Principles - © CEBMa,</w:t>
      </w:r>
      <w:r w:rsidRPr="001D7231">
        <w:rPr>
          <w:rFonts w:ascii="Calibri" w:eastAsia="Times New Roman" w:hAnsi="Calibri" w:cs="Calibri"/>
          <w:color w:val="000000"/>
          <w:kern w:val="0"/>
          <w:sz w:val="27"/>
          <w:szCs w:val="27"/>
          <w:lang w:eastAsia="en-GB"/>
          <w14:ligatures w14:val="none"/>
        </w:rPr>
        <w:t> (no date) </w:t>
      </w:r>
      <w:proofErr w:type="spellStart"/>
      <w:r w:rsidRPr="001D7231">
        <w:rPr>
          <w:rFonts w:ascii="Calibri" w:eastAsia="Times New Roman" w:hAnsi="Calibri" w:cs="Calibri"/>
          <w:i/>
          <w:iCs/>
          <w:color w:val="000000"/>
          <w:kern w:val="0"/>
          <w:sz w:val="27"/>
          <w:szCs w:val="27"/>
          <w:lang w:eastAsia="en-GB"/>
          <w14:ligatures w14:val="none"/>
        </w:rPr>
        <w:t>StuDocu</w:t>
      </w:r>
      <w:proofErr w:type="spellEnd"/>
      <w:r w:rsidRPr="001D7231">
        <w:rPr>
          <w:rFonts w:ascii="Calibri" w:eastAsia="Times New Roman" w:hAnsi="Calibri" w:cs="Calibri"/>
          <w:color w:val="000000"/>
          <w:kern w:val="0"/>
          <w:sz w:val="27"/>
          <w:szCs w:val="27"/>
          <w:lang w:eastAsia="en-GB"/>
          <w14:ligatures w14:val="none"/>
        </w:rPr>
        <w:t xml:space="preserve">. Available at: </w:t>
      </w:r>
      <w:hyperlink r:id="rId16" w:history="1">
        <w:r w:rsidRPr="001D7231">
          <w:rPr>
            <w:rFonts w:ascii="Calibri" w:eastAsia="Times New Roman" w:hAnsi="Calibri" w:cs="Calibri"/>
            <w:color w:val="0563C1" w:themeColor="hyperlink"/>
            <w:kern w:val="0"/>
            <w:sz w:val="27"/>
            <w:szCs w:val="27"/>
            <w:u w:val="single"/>
            <w:lang w:eastAsia="en-GB"/>
            <w14:ligatures w14:val="none"/>
          </w:rPr>
          <w:t>https://www.studocu.com/en-ca/document/university-of-windsor/management-and-organizational-life/barends-et-al-2014-evidence-based-management-the-basic-principles/7573595</w:t>
        </w:r>
      </w:hyperlink>
      <w:r w:rsidRPr="001D7231">
        <w:rPr>
          <w:rFonts w:ascii="Calibri" w:eastAsia="Times New Roman" w:hAnsi="Calibri" w:cs="Calibri"/>
          <w:color w:val="000000"/>
          <w:kern w:val="0"/>
          <w:sz w:val="27"/>
          <w:szCs w:val="27"/>
          <w:lang w:eastAsia="en-GB"/>
          <w14:ligatures w14:val="none"/>
        </w:rPr>
        <w:t xml:space="preserve">. </w:t>
      </w:r>
    </w:p>
    <w:p w14:paraId="132B7578" w14:textId="77777777" w:rsidR="001D7231" w:rsidRPr="00687EB3" w:rsidRDefault="001D7231" w:rsidP="00687EB3">
      <w:pPr>
        <w:spacing w:after="0" w:line="360" w:lineRule="atLeast"/>
        <w:rPr>
          <w:rFonts w:ascii="Calibri" w:eastAsia="Times New Roman" w:hAnsi="Calibri" w:cs="Calibri"/>
          <w:color w:val="000000"/>
          <w:kern w:val="0"/>
          <w:sz w:val="27"/>
          <w:szCs w:val="27"/>
          <w:lang w:eastAsia="en-GB"/>
          <w14:ligatures w14:val="none"/>
        </w:rPr>
      </w:pPr>
    </w:p>
    <w:p w14:paraId="2EE7FF8B" w14:textId="77777777" w:rsidR="00911DAC" w:rsidRPr="00911DAC" w:rsidRDefault="00911DAC" w:rsidP="00911DAC">
      <w:pPr>
        <w:spacing w:after="0" w:line="360" w:lineRule="atLeast"/>
        <w:rPr>
          <w:rFonts w:ascii="Calibri" w:eastAsia="Times New Roman" w:hAnsi="Calibri" w:cs="Calibri"/>
          <w:color w:val="000000"/>
          <w:kern w:val="0"/>
          <w:sz w:val="27"/>
          <w:szCs w:val="27"/>
          <w:lang w:eastAsia="en-GB"/>
          <w14:ligatures w14:val="none"/>
        </w:rPr>
      </w:pPr>
      <w:r w:rsidRPr="00911DAC">
        <w:rPr>
          <w:rFonts w:ascii="Calibri" w:eastAsia="Times New Roman" w:hAnsi="Calibri" w:cs="Calibri"/>
          <w:color w:val="000000"/>
          <w:kern w:val="0"/>
          <w:sz w:val="27"/>
          <w:szCs w:val="27"/>
          <w:lang w:eastAsia="en-GB"/>
          <w14:ligatures w14:val="none"/>
        </w:rPr>
        <w:t>‌BBC (2014) </w:t>
      </w:r>
      <w:r w:rsidRPr="00911DAC">
        <w:rPr>
          <w:rFonts w:ascii="Calibri" w:eastAsia="Times New Roman" w:hAnsi="Calibri" w:cs="Calibri"/>
          <w:i/>
          <w:iCs/>
          <w:color w:val="000000"/>
          <w:kern w:val="0"/>
          <w:sz w:val="27"/>
          <w:szCs w:val="27"/>
          <w:lang w:eastAsia="en-GB"/>
          <w14:ligatures w14:val="none"/>
        </w:rPr>
        <w:t>Introduction to ethics: Duty-based ethics</w:t>
      </w:r>
      <w:r w:rsidRPr="00911DAC">
        <w:rPr>
          <w:rFonts w:ascii="Calibri" w:eastAsia="Times New Roman" w:hAnsi="Calibri" w:cs="Calibri"/>
          <w:color w:val="000000"/>
          <w:kern w:val="0"/>
          <w:sz w:val="27"/>
          <w:szCs w:val="27"/>
          <w:lang w:eastAsia="en-GB"/>
          <w14:ligatures w14:val="none"/>
        </w:rPr>
        <w:t>, </w:t>
      </w:r>
      <w:r w:rsidRPr="00911DAC">
        <w:rPr>
          <w:rFonts w:ascii="Calibri" w:eastAsia="Times New Roman" w:hAnsi="Calibri" w:cs="Calibri"/>
          <w:i/>
          <w:iCs/>
          <w:color w:val="000000"/>
          <w:kern w:val="0"/>
          <w:sz w:val="27"/>
          <w:szCs w:val="27"/>
          <w:lang w:eastAsia="en-GB"/>
          <w14:ligatures w14:val="none"/>
        </w:rPr>
        <w:t>www.bbc.co.uk</w:t>
      </w:r>
      <w:r w:rsidRPr="00911DAC">
        <w:rPr>
          <w:rFonts w:ascii="Calibri" w:eastAsia="Times New Roman" w:hAnsi="Calibri" w:cs="Calibri"/>
          <w:color w:val="000000"/>
          <w:kern w:val="0"/>
          <w:sz w:val="27"/>
          <w:szCs w:val="27"/>
          <w:lang w:eastAsia="en-GB"/>
          <w14:ligatures w14:val="none"/>
        </w:rPr>
        <w:t xml:space="preserve">. Available at: </w:t>
      </w:r>
      <w:hyperlink r:id="rId17" w:history="1">
        <w:r w:rsidRPr="00911DAC">
          <w:rPr>
            <w:rFonts w:ascii="Calibri" w:eastAsia="Times New Roman" w:hAnsi="Calibri" w:cs="Calibri"/>
            <w:color w:val="0563C1" w:themeColor="hyperlink"/>
            <w:kern w:val="0"/>
            <w:sz w:val="27"/>
            <w:szCs w:val="27"/>
            <w:u w:val="single"/>
            <w:lang w:eastAsia="en-GB"/>
            <w14:ligatures w14:val="none"/>
          </w:rPr>
          <w:t>https://www.bbc.co.uk/ethics/introduction/duty_1.shtml</w:t>
        </w:r>
      </w:hyperlink>
      <w:r w:rsidRPr="00911DAC">
        <w:rPr>
          <w:rFonts w:ascii="Calibri" w:eastAsia="Times New Roman" w:hAnsi="Calibri" w:cs="Calibri"/>
          <w:color w:val="000000"/>
          <w:kern w:val="0"/>
          <w:sz w:val="27"/>
          <w:szCs w:val="27"/>
          <w:lang w:eastAsia="en-GB"/>
          <w14:ligatures w14:val="none"/>
        </w:rPr>
        <w:t xml:space="preserve">. </w:t>
      </w:r>
    </w:p>
    <w:p w14:paraId="5D5E6449" w14:textId="77777777" w:rsidR="00687EB3" w:rsidRDefault="00687EB3" w:rsidP="009431A7">
      <w:pPr>
        <w:spacing w:after="0" w:line="360" w:lineRule="atLeast"/>
        <w:rPr>
          <w:rFonts w:ascii="Calibri" w:eastAsia="Times New Roman" w:hAnsi="Calibri" w:cs="Calibri"/>
          <w:color w:val="000000"/>
          <w:kern w:val="0"/>
          <w:sz w:val="27"/>
          <w:szCs w:val="27"/>
          <w:lang w:eastAsia="en-GB"/>
          <w14:ligatures w14:val="none"/>
        </w:rPr>
      </w:pPr>
    </w:p>
    <w:p w14:paraId="0CFA8D0E" w14:textId="48115E60" w:rsidR="009431A7" w:rsidRDefault="009431A7" w:rsidP="009431A7">
      <w:pPr>
        <w:spacing w:after="0" w:line="360" w:lineRule="atLeast"/>
        <w:rPr>
          <w:rFonts w:ascii="Calibri" w:eastAsia="Times New Roman" w:hAnsi="Calibri" w:cs="Calibri"/>
          <w:color w:val="000000"/>
          <w:kern w:val="0"/>
          <w:sz w:val="27"/>
          <w:szCs w:val="27"/>
          <w:lang w:eastAsia="en-GB"/>
          <w14:ligatures w14:val="none"/>
        </w:rPr>
      </w:pPr>
      <w:r w:rsidRPr="009431A7">
        <w:rPr>
          <w:rFonts w:ascii="Calibri" w:eastAsia="Times New Roman" w:hAnsi="Calibri" w:cs="Calibri"/>
          <w:color w:val="000000"/>
          <w:kern w:val="0"/>
          <w:sz w:val="27"/>
          <w:szCs w:val="27"/>
          <w:lang w:eastAsia="en-GB"/>
          <w14:ligatures w14:val="none"/>
        </w:rPr>
        <w:t>Birt, J. (2019) </w:t>
      </w:r>
      <w:r w:rsidRPr="009431A7">
        <w:rPr>
          <w:rFonts w:ascii="Calibri" w:eastAsia="Times New Roman" w:hAnsi="Calibri" w:cs="Calibri"/>
          <w:i/>
          <w:iCs/>
          <w:color w:val="000000"/>
          <w:kern w:val="0"/>
          <w:sz w:val="27"/>
          <w:szCs w:val="27"/>
          <w:lang w:eastAsia="en-GB"/>
          <w14:ligatures w14:val="none"/>
        </w:rPr>
        <w:t>6 Examples of Critical Thinking Skills</w:t>
      </w:r>
      <w:r w:rsidRPr="009431A7">
        <w:rPr>
          <w:rFonts w:ascii="Calibri" w:eastAsia="Times New Roman" w:hAnsi="Calibri" w:cs="Calibri"/>
          <w:color w:val="000000"/>
          <w:kern w:val="0"/>
          <w:sz w:val="27"/>
          <w:szCs w:val="27"/>
          <w:lang w:eastAsia="en-GB"/>
          <w14:ligatures w14:val="none"/>
        </w:rPr>
        <w:t>, </w:t>
      </w:r>
      <w:r w:rsidRPr="009431A7">
        <w:rPr>
          <w:rFonts w:ascii="Calibri" w:eastAsia="Times New Roman" w:hAnsi="Calibri" w:cs="Calibri"/>
          <w:i/>
          <w:iCs/>
          <w:color w:val="000000"/>
          <w:kern w:val="0"/>
          <w:sz w:val="27"/>
          <w:szCs w:val="27"/>
          <w:lang w:eastAsia="en-GB"/>
          <w14:ligatures w14:val="none"/>
        </w:rPr>
        <w:t>Indeed Career Guide</w:t>
      </w:r>
      <w:r w:rsidRPr="009431A7">
        <w:rPr>
          <w:rFonts w:ascii="Calibri" w:eastAsia="Times New Roman" w:hAnsi="Calibri" w:cs="Calibri"/>
          <w:color w:val="000000"/>
          <w:kern w:val="0"/>
          <w:sz w:val="27"/>
          <w:szCs w:val="27"/>
          <w:lang w:eastAsia="en-GB"/>
          <w14:ligatures w14:val="none"/>
        </w:rPr>
        <w:t xml:space="preserve">. Available at: </w:t>
      </w:r>
      <w:hyperlink r:id="rId18" w:history="1">
        <w:r w:rsidRPr="009431A7">
          <w:rPr>
            <w:rFonts w:ascii="Calibri" w:eastAsia="Times New Roman" w:hAnsi="Calibri" w:cs="Calibri"/>
            <w:color w:val="0563C1" w:themeColor="hyperlink"/>
            <w:kern w:val="0"/>
            <w:sz w:val="27"/>
            <w:szCs w:val="27"/>
            <w:u w:val="single"/>
            <w:lang w:eastAsia="en-GB"/>
            <w14:ligatures w14:val="none"/>
          </w:rPr>
          <w:t>https://www.indeed.com/career-advice/career-development/critical-thinking-examples</w:t>
        </w:r>
      </w:hyperlink>
      <w:r w:rsidRPr="009431A7">
        <w:rPr>
          <w:rFonts w:ascii="Calibri" w:eastAsia="Times New Roman" w:hAnsi="Calibri" w:cs="Calibri"/>
          <w:color w:val="000000"/>
          <w:kern w:val="0"/>
          <w:sz w:val="27"/>
          <w:szCs w:val="27"/>
          <w:lang w:eastAsia="en-GB"/>
          <w14:ligatures w14:val="none"/>
        </w:rPr>
        <w:t xml:space="preserve">. </w:t>
      </w:r>
    </w:p>
    <w:p w14:paraId="717F94CD" w14:textId="77777777" w:rsidR="00FE56F3" w:rsidRDefault="00FE56F3" w:rsidP="009431A7">
      <w:pPr>
        <w:spacing w:after="0" w:line="360" w:lineRule="atLeast"/>
        <w:rPr>
          <w:rFonts w:ascii="Roboto" w:eastAsia="Times New Roman" w:hAnsi="Roboto" w:cs="Times New Roman"/>
          <w:color w:val="2C3E50"/>
          <w:kern w:val="0"/>
          <w:sz w:val="23"/>
          <w:szCs w:val="23"/>
          <w:shd w:val="clear" w:color="auto" w:fill="FFFFFF"/>
          <w:lang w:eastAsia="en-GB"/>
          <w14:ligatures w14:val="none"/>
        </w:rPr>
      </w:pPr>
    </w:p>
    <w:p w14:paraId="70AA09E7" w14:textId="270F9B62" w:rsidR="00AD07EA" w:rsidRDefault="00AD07EA" w:rsidP="00AD07E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Calcea, N. (2023) ‘What is the gender pay gap where you work?’, </w:t>
      </w:r>
      <w:r>
        <w:rPr>
          <w:rFonts w:ascii="Calibri" w:hAnsi="Calibri" w:cs="Calibri"/>
          <w:i/>
          <w:iCs/>
          <w:color w:val="000000"/>
          <w:sz w:val="27"/>
          <w:szCs w:val="27"/>
        </w:rPr>
        <w:t>BBC News</w:t>
      </w:r>
      <w:r>
        <w:rPr>
          <w:rFonts w:ascii="Calibri" w:hAnsi="Calibri" w:cs="Calibri"/>
          <w:color w:val="000000"/>
          <w:sz w:val="27"/>
          <w:szCs w:val="27"/>
        </w:rPr>
        <w:t xml:space="preserve">, 11 April. Available at: </w:t>
      </w:r>
      <w:hyperlink r:id="rId19" w:history="1">
        <w:r w:rsidRPr="00697FB2">
          <w:rPr>
            <w:rStyle w:val="Hyperlink"/>
            <w:rFonts w:ascii="Calibri" w:hAnsi="Calibri" w:cs="Calibri"/>
            <w:sz w:val="27"/>
            <w:szCs w:val="27"/>
          </w:rPr>
          <w:t>https://www.bbc.co.uk/news/business-65207049</w:t>
        </w:r>
      </w:hyperlink>
      <w:r>
        <w:rPr>
          <w:rFonts w:ascii="Calibri" w:hAnsi="Calibri" w:cs="Calibri"/>
          <w:color w:val="000000"/>
          <w:sz w:val="27"/>
          <w:szCs w:val="27"/>
        </w:rPr>
        <w:t>.</w:t>
      </w:r>
      <w:r>
        <w:rPr>
          <w:rFonts w:ascii="Calibri" w:hAnsi="Calibri" w:cs="Calibri"/>
          <w:color w:val="000000"/>
          <w:sz w:val="27"/>
          <w:szCs w:val="27"/>
        </w:rPr>
        <w:t xml:space="preserve"> </w:t>
      </w:r>
    </w:p>
    <w:p w14:paraId="79B9ACC6" w14:textId="7C2EDB06" w:rsidR="00FE56F3" w:rsidRPr="00FE56F3" w:rsidRDefault="00AD07EA" w:rsidP="00AD07EA">
      <w:pPr>
        <w:pStyle w:val="NormalWeb"/>
        <w:rPr>
          <w:rFonts w:ascii="Roboto" w:hAnsi="Roboto"/>
          <w:color w:val="2C3E50"/>
          <w:sz w:val="23"/>
          <w:szCs w:val="23"/>
          <w:shd w:val="clear" w:color="auto" w:fill="FFFFFF"/>
        </w:rPr>
      </w:pPr>
      <w:r>
        <w:rPr>
          <w:rFonts w:ascii="Calibri" w:hAnsi="Calibri" w:cs="Calibri"/>
          <w:color w:val="000000"/>
          <w:sz w:val="27"/>
          <w:szCs w:val="27"/>
        </w:rPr>
        <w:t>‌</w:t>
      </w:r>
      <w:proofErr w:type="spellStart"/>
      <w:r w:rsidR="00FE56F3" w:rsidRPr="00FE56F3">
        <w:rPr>
          <w:rFonts w:ascii="Calibri" w:hAnsi="Calibri" w:cs="Calibri"/>
          <w:color w:val="000000"/>
          <w:sz w:val="27"/>
          <w:szCs w:val="27"/>
        </w:rPr>
        <w:t>Cebollero</w:t>
      </w:r>
      <w:proofErr w:type="spellEnd"/>
      <w:r w:rsidR="00FE56F3" w:rsidRPr="00FE56F3">
        <w:rPr>
          <w:rFonts w:ascii="Calibri" w:hAnsi="Calibri" w:cs="Calibri"/>
          <w:color w:val="000000"/>
          <w:sz w:val="27"/>
          <w:szCs w:val="27"/>
        </w:rPr>
        <w:t>, C. (2018) </w:t>
      </w:r>
      <w:r w:rsidR="00FE56F3" w:rsidRPr="00FE56F3">
        <w:rPr>
          <w:rFonts w:ascii="Calibri" w:hAnsi="Calibri" w:cs="Calibri"/>
          <w:i/>
          <w:iCs/>
          <w:color w:val="000000"/>
          <w:sz w:val="27"/>
          <w:szCs w:val="27"/>
        </w:rPr>
        <w:t xml:space="preserve">Council Post: The Seven Key Steps </w:t>
      </w:r>
      <w:proofErr w:type="gramStart"/>
      <w:r w:rsidR="00FE56F3" w:rsidRPr="00FE56F3">
        <w:rPr>
          <w:rFonts w:ascii="Calibri" w:hAnsi="Calibri" w:cs="Calibri"/>
          <w:i/>
          <w:iCs/>
          <w:color w:val="000000"/>
          <w:sz w:val="27"/>
          <w:szCs w:val="27"/>
        </w:rPr>
        <w:t>Of</w:t>
      </w:r>
      <w:proofErr w:type="gramEnd"/>
      <w:r w:rsidR="00FE56F3" w:rsidRPr="00FE56F3">
        <w:rPr>
          <w:rFonts w:ascii="Calibri" w:hAnsi="Calibri" w:cs="Calibri"/>
          <w:i/>
          <w:iCs/>
          <w:color w:val="000000"/>
          <w:sz w:val="27"/>
          <w:szCs w:val="27"/>
        </w:rPr>
        <w:t xml:space="preserve"> Critical Thinking</w:t>
      </w:r>
      <w:r w:rsidR="00FE56F3" w:rsidRPr="00FE56F3">
        <w:rPr>
          <w:rFonts w:ascii="Calibri" w:hAnsi="Calibri" w:cs="Calibri"/>
          <w:color w:val="000000"/>
          <w:sz w:val="27"/>
          <w:szCs w:val="27"/>
        </w:rPr>
        <w:t>, </w:t>
      </w:r>
      <w:r w:rsidR="00FE56F3" w:rsidRPr="00FE56F3">
        <w:rPr>
          <w:rFonts w:ascii="Calibri" w:hAnsi="Calibri" w:cs="Calibri"/>
          <w:i/>
          <w:iCs/>
          <w:color w:val="000000"/>
          <w:sz w:val="27"/>
          <w:szCs w:val="27"/>
        </w:rPr>
        <w:t>Forbes</w:t>
      </w:r>
      <w:r w:rsidR="00FE56F3" w:rsidRPr="00FE56F3">
        <w:rPr>
          <w:rFonts w:ascii="Calibri" w:hAnsi="Calibri" w:cs="Calibri"/>
          <w:color w:val="000000"/>
          <w:sz w:val="27"/>
          <w:szCs w:val="27"/>
        </w:rPr>
        <w:t xml:space="preserve">. Available at: </w:t>
      </w:r>
      <w:hyperlink r:id="rId20" w:history="1">
        <w:r w:rsidR="00FE56F3" w:rsidRPr="00FE56F3">
          <w:rPr>
            <w:rFonts w:ascii="Calibri" w:hAnsi="Calibri" w:cs="Calibri"/>
            <w:color w:val="0563C1" w:themeColor="hyperlink"/>
            <w:sz w:val="27"/>
            <w:szCs w:val="27"/>
            <w:u w:val="single"/>
          </w:rPr>
          <w:t>https://www.forbes.com/sites/forbescoachescouncil/2018/04/20/the-seven-key-steps-of-critical-thinking/</w:t>
        </w:r>
      </w:hyperlink>
      <w:r w:rsidR="00FE56F3" w:rsidRPr="00FE56F3">
        <w:rPr>
          <w:rFonts w:ascii="Calibri" w:hAnsi="Calibri" w:cs="Calibri"/>
          <w:color w:val="000000"/>
          <w:sz w:val="27"/>
          <w:szCs w:val="27"/>
        </w:rPr>
        <w:t>.</w:t>
      </w:r>
    </w:p>
    <w:p w14:paraId="2F95596A" w14:textId="77777777" w:rsidR="009431A7" w:rsidRDefault="009431A7" w:rsidP="00C95D21">
      <w:pPr>
        <w:spacing w:after="0" w:line="360" w:lineRule="atLeast"/>
        <w:rPr>
          <w:rFonts w:ascii="Calibri" w:eastAsia="Times New Roman" w:hAnsi="Calibri" w:cs="Calibri"/>
          <w:color w:val="000000"/>
          <w:kern w:val="0"/>
          <w:sz w:val="27"/>
          <w:szCs w:val="27"/>
          <w:lang w:eastAsia="en-GB"/>
          <w14:ligatures w14:val="none"/>
        </w:rPr>
      </w:pPr>
    </w:p>
    <w:p w14:paraId="3E3C3956" w14:textId="0F93F879" w:rsidR="00C95D21" w:rsidRDefault="00C95D21" w:rsidP="00C95D21">
      <w:pPr>
        <w:spacing w:after="0" w:line="360" w:lineRule="atLeast"/>
        <w:rPr>
          <w:rFonts w:ascii="Calibri" w:eastAsia="Times New Roman" w:hAnsi="Calibri" w:cs="Calibri"/>
          <w:color w:val="000000"/>
          <w:kern w:val="0"/>
          <w:sz w:val="27"/>
          <w:szCs w:val="27"/>
          <w:lang w:eastAsia="en-GB"/>
          <w14:ligatures w14:val="none"/>
        </w:rPr>
      </w:pPr>
      <w:r w:rsidRPr="00C95D21">
        <w:rPr>
          <w:rFonts w:ascii="Calibri" w:eastAsia="Times New Roman" w:hAnsi="Calibri" w:cs="Calibri"/>
          <w:color w:val="000000"/>
          <w:kern w:val="0"/>
          <w:sz w:val="27"/>
          <w:szCs w:val="27"/>
          <w:lang w:eastAsia="en-GB"/>
          <w14:ligatures w14:val="none"/>
        </w:rPr>
        <w:t>CIPD (2019) </w:t>
      </w:r>
      <w:r w:rsidRPr="00C95D21">
        <w:rPr>
          <w:rFonts w:ascii="Calibri" w:eastAsia="Times New Roman" w:hAnsi="Calibri" w:cs="Calibri"/>
          <w:i/>
          <w:iCs/>
          <w:color w:val="000000"/>
          <w:kern w:val="0"/>
          <w:sz w:val="27"/>
          <w:szCs w:val="27"/>
          <w:lang w:eastAsia="en-GB"/>
          <w14:ligatures w14:val="none"/>
        </w:rPr>
        <w:t>CIPD | Critical thinking | Podcast</w:t>
      </w:r>
      <w:r w:rsidRPr="00C95D21">
        <w:rPr>
          <w:rFonts w:ascii="Calibri" w:eastAsia="Times New Roman" w:hAnsi="Calibri" w:cs="Calibri"/>
          <w:color w:val="000000"/>
          <w:kern w:val="0"/>
          <w:sz w:val="27"/>
          <w:szCs w:val="27"/>
          <w:lang w:eastAsia="en-GB"/>
          <w14:ligatures w14:val="none"/>
        </w:rPr>
        <w:t>, </w:t>
      </w:r>
      <w:r w:rsidRPr="00C95D21">
        <w:rPr>
          <w:rFonts w:ascii="Calibri" w:eastAsia="Times New Roman" w:hAnsi="Calibri" w:cs="Calibri"/>
          <w:i/>
          <w:iCs/>
          <w:color w:val="000000"/>
          <w:kern w:val="0"/>
          <w:sz w:val="27"/>
          <w:szCs w:val="27"/>
          <w:lang w:eastAsia="en-GB"/>
          <w14:ligatures w14:val="none"/>
        </w:rPr>
        <w:t>CIPD</w:t>
      </w:r>
      <w:r w:rsidRPr="00C95D21">
        <w:rPr>
          <w:rFonts w:ascii="Calibri" w:eastAsia="Times New Roman" w:hAnsi="Calibri" w:cs="Calibri"/>
          <w:color w:val="000000"/>
          <w:kern w:val="0"/>
          <w:sz w:val="27"/>
          <w:szCs w:val="27"/>
          <w:lang w:eastAsia="en-GB"/>
          <w14:ligatures w14:val="none"/>
        </w:rPr>
        <w:t xml:space="preserve">. CIPD. Available at: </w:t>
      </w:r>
      <w:hyperlink r:id="rId21" w:history="1">
        <w:r w:rsidRPr="00C95D21">
          <w:rPr>
            <w:rFonts w:ascii="Calibri" w:eastAsia="Times New Roman" w:hAnsi="Calibri" w:cs="Calibri"/>
            <w:color w:val="0563C1" w:themeColor="hyperlink"/>
            <w:kern w:val="0"/>
            <w:sz w:val="27"/>
            <w:szCs w:val="27"/>
            <w:u w:val="single"/>
            <w:lang w:eastAsia="en-GB"/>
            <w14:ligatures w14:val="none"/>
          </w:rPr>
          <w:t>https://www.cipd.org/uk/knowledge/podcasts/critical-thinking/</w:t>
        </w:r>
      </w:hyperlink>
      <w:r w:rsidRPr="00C95D21">
        <w:rPr>
          <w:rFonts w:ascii="Calibri" w:eastAsia="Times New Roman" w:hAnsi="Calibri" w:cs="Calibri"/>
          <w:color w:val="000000"/>
          <w:kern w:val="0"/>
          <w:sz w:val="27"/>
          <w:szCs w:val="27"/>
          <w:lang w:eastAsia="en-GB"/>
          <w14:ligatures w14:val="none"/>
        </w:rPr>
        <w:t xml:space="preserve">. </w:t>
      </w:r>
    </w:p>
    <w:p w14:paraId="7E081AD1" w14:textId="77777777" w:rsidR="001F69EE" w:rsidRPr="00C95D21" w:rsidRDefault="001F69EE" w:rsidP="00C95D21">
      <w:pPr>
        <w:spacing w:after="0" w:line="360" w:lineRule="atLeast"/>
        <w:rPr>
          <w:rFonts w:ascii="Roboto" w:eastAsia="Times New Roman" w:hAnsi="Roboto" w:cs="Times New Roman"/>
          <w:color w:val="2C3E50"/>
          <w:kern w:val="0"/>
          <w:sz w:val="23"/>
          <w:szCs w:val="23"/>
          <w:shd w:val="clear" w:color="auto" w:fill="FFFFFF"/>
          <w:lang w:eastAsia="en-GB"/>
          <w14:ligatures w14:val="none"/>
        </w:rPr>
      </w:pPr>
    </w:p>
    <w:p w14:paraId="7A3E7CA2" w14:textId="77777777" w:rsidR="001F69EE" w:rsidRDefault="001F69EE" w:rsidP="001F69EE">
      <w:pPr>
        <w:spacing w:after="0" w:line="360" w:lineRule="atLeast"/>
        <w:rPr>
          <w:rFonts w:ascii="Calibri" w:eastAsia="Times New Roman" w:hAnsi="Calibri" w:cs="Calibri"/>
          <w:color w:val="000000"/>
          <w:kern w:val="0"/>
          <w:sz w:val="27"/>
          <w:szCs w:val="27"/>
          <w:lang w:eastAsia="en-GB"/>
          <w14:ligatures w14:val="none"/>
        </w:rPr>
      </w:pPr>
      <w:r w:rsidRPr="001F69EE">
        <w:rPr>
          <w:rFonts w:ascii="Calibri" w:eastAsia="Times New Roman" w:hAnsi="Calibri" w:cs="Calibri"/>
          <w:color w:val="000000"/>
          <w:kern w:val="0"/>
          <w:sz w:val="27"/>
          <w:szCs w:val="27"/>
          <w:lang w:eastAsia="en-GB"/>
          <w14:ligatures w14:val="none"/>
        </w:rPr>
        <w:t>CIPD (2023) </w:t>
      </w:r>
      <w:r w:rsidRPr="001F69EE">
        <w:rPr>
          <w:rFonts w:ascii="Calibri" w:eastAsia="Times New Roman" w:hAnsi="Calibri" w:cs="Calibri"/>
          <w:i/>
          <w:iCs/>
          <w:color w:val="000000"/>
          <w:kern w:val="0"/>
          <w:sz w:val="27"/>
          <w:szCs w:val="27"/>
          <w:lang w:eastAsia="en-GB"/>
          <w14:ligatures w14:val="none"/>
        </w:rPr>
        <w:t>CIPD | Employment Law</w:t>
      </w:r>
      <w:r w:rsidRPr="001F69EE">
        <w:rPr>
          <w:rFonts w:ascii="Calibri" w:eastAsia="Times New Roman" w:hAnsi="Calibri" w:cs="Calibri"/>
          <w:color w:val="000000"/>
          <w:kern w:val="0"/>
          <w:sz w:val="27"/>
          <w:szCs w:val="27"/>
          <w:lang w:eastAsia="en-GB"/>
          <w14:ligatures w14:val="none"/>
        </w:rPr>
        <w:t>, </w:t>
      </w:r>
      <w:r w:rsidRPr="001F69EE">
        <w:rPr>
          <w:rFonts w:ascii="Calibri" w:eastAsia="Times New Roman" w:hAnsi="Calibri" w:cs="Calibri"/>
          <w:i/>
          <w:iCs/>
          <w:color w:val="000000"/>
          <w:kern w:val="0"/>
          <w:sz w:val="27"/>
          <w:szCs w:val="27"/>
          <w:lang w:eastAsia="en-GB"/>
          <w14:ligatures w14:val="none"/>
        </w:rPr>
        <w:t>CIPD</w:t>
      </w:r>
      <w:r w:rsidRPr="001F69EE">
        <w:rPr>
          <w:rFonts w:ascii="Calibri" w:eastAsia="Times New Roman" w:hAnsi="Calibri" w:cs="Calibri"/>
          <w:color w:val="000000"/>
          <w:kern w:val="0"/>
          <w:sz w:val="27"/>
          <w:szCs w:val="27"/>
          <w:lang w:eastAsia="en-GB"/>
          <w14:ligatures w14:val="none"/>
        </w:rPr>
        <w:t xml:space="preserve">. Available at: </w:t>
      </w:r>
      <w:hyperlink r:id="rId22" w:history="1">
        <w:r w:rsidRPr="001F69EE">
          <w:rPr>
            <w:rFonts w:ascii="Calibri" w:eastAsia="Times New Roman" w:hAnsi="Calibri" w:cs="Calibri"/>
            <w:color w:val="0563C1" w:themeColor="hyperlink"/>
            <w:kern w:val="0"/>
            <w:sz w:val="27"/>
            <w:szCs w:val="27"/>
            <w:u w:val="single"/>
            <w:lang w:eastAsia="en-GB"/>
            <w14:ligatures w14:val="none"/>
          </w:rPr>
          <w:t>https://www.cipd.org/uk/knowledge/employment-law/</w:t>
        </w:r>
      </w:hyperlink>
      <w:r w:rsidRPr="001F69EE">
        <w:rPr>
          <w:rFonts w:ascii="Calibri" w:eastAsia="Times New Roman" w:hAnsi="Calibri" w:cs="Calibri"/>
          <w:color w:val="000000"/>
          <w:kern w:val="0"/>
          <w:sz w:val="27"/>
          <w:szCs w:val="27"/>
          <w:lang w:eastAsia="en-GB"/>
          <w14:ligatures w14:val="none"/>
        </w:rPr>
        <w:t xml:space="preserve">. </w:t>
      </w:r>
    </w:p>
    <w:p w14:paraId="57CC5AA3" w14:textId="77777777" w:rsidR="003A252C" w:rsidRPr="001F69EE" w:rsidRDefault="003A252C" w:rsidP="001F69EE">
      <w:pPr>
        <w:spacing w:after="0" w:line="360" w:lineRule="atLeast"/>
        <w:rPr>
          <w:rFonts w:ascii="Calibri" w:eastAsia="Times New Roman" w:hAnsi="Calibri" w:cs="Calibri"/>
          <w:color w:val="000000"/>
          <w:kern w:val="0"/>
          <w:sz w:val="27"/>
          <w:szCs w:val="27"/>
          <w:lang w:eastAsia="en-GB"/>
          <w14:ligatures w14:val="none"/>
        </w:rPr>
      </w:pPr>
    </w:p>
    <w:p w14:paraId="31714599" w14:textId="77777777" w:rsidR="00477C32" w:rsidRPr="00477C32" w:rsidRDefault="001F69EE" w:rsidP="00477C32">
      <w:pPr>
        <w:pStyle w:val="NormalWeb"/>
        <w:spacing w:before="0" w:beforeAutospacing="0" w:after="0" w:afterAutospacing="0" w:line="360" w:lineRule="atLeast"/>
        <w:rPr>
          <w:rFonts w:ascii="Calibri" w:hAnsi="Calibri" w:cs="Calibri"/>
          <w:color w:val="000000"/>
          <w:sz w:val="27"/>
          <w:szCs w:val="27"/>
        </w:rPr>
      </w:pPr>
      <w:r w:rsidRPr="001F69EE">
        <w:rPr>
          <w:rFonts w:ascii="Calibri" w:hAnsi="Calibri" w:cs="Calibri"/>
          <w:color w:val="000000"/>
          <w:sz w:val="27"/>
          <w:szCs w:val="27"/>
        </w:rPr>
        <w:lastRenderedPageBreak/>
        <w:t>‌</w:t>
      </w:r>
      <w:r w:rsidR="00477C32" w:rsidRPr="00477C32">
        <w:rPr>
          <w:rFonts w:ascii="Calibri" w:hAnsi="Calibri" w:cs="Calibri"/>
          <w:color w:val="000000"/>
          <w:sz w:val="27"/>
          <w:szCs w:val="27"/>
        </w:rPr>
        <w:t>‌CIPD (2015) </w:t>
      </w:r>
      <w:r w:rsidR="00477C32" w:rsidRPr="00477C32">
        <w:rPr>
          <w:rFonts w:ascii="Calibri" w:hAnsi="Calibri" w:cs="Calibri"/>
          <w:i/>
          <w:iCs/>
          <w:color w:val="000000"/>
          <w:sz w:val="27"/>
          <w:szCs w:val="27"/>
        </w:rPr>
        <w:t>Ethical decision-making: Eight perspectives on workplace dilemmas</w:t>
      </w:r>
      <w:r w:rsidR="00477C32" w:rsidRPr="00477C32">
        <w:rPr>
          <w:rFonts w:ascii="Calibri" w:hAnsi="Calibri" w:cs="Calibri"/>
          <w:color w:val="000000"/>
          <w:sz w:val="27"/>
          <w:szCs w:val="27"/>
        </w:rPr>
        <w:t xml:space="preserve">. Available at: </w:t>
      </w:r>
      <w:hyperlink r:id="rId23" w:history="1">
        <w:r w:rsidR="00477C32" w:rsidRPr="00477C32">
          <w:rPr>
            <w:rFonts w:ascii="Calibri" w:hAnsi="Calibri" w:cs="Calibri"/>
            <w:color w:val="0563C1" w:themeColor="hyperlink"/>
            <w:sz w:val="27"/>
            <w:szCs w:val="27"/>
            <w:u w:val="single"/>
          </w:rPr>
          <w:t>https://www.cipd.org/globalassets/media/knowledge/knowledge-hub/reports/ethical-decision-making-2015-eight-perspectives-on-workplace-dilemmas_tcm18-9564.pdf</w:t>
        </w:r>
      </w:hyperlink>
      <w:r w:rsidR="00477C32" w:rsidRPr="00477C32">
        <w:rPr>
          <w:rFonts w:ascii="Calibri" w:hAnsi="Calibri" w:cs="Calibri"/>
          <w:color w:val="000000"/>
          <w:sz w:val="27"/>
          <w:szCs w:val="27"/>
        </w:rPr>
        <w:t xml:space="preserve">. </w:t>
      </w:r>
    </w:p>
    <w:p w14:paraId="24216D77" w14:textId="6187D07A" w:rsidR="00477C32" w:rsidRDefault="003A252C" w:rsidP="003A252C">
      <w:pPr>
        <w:pStyle w:val="NormalWeb"/>
        <w:spacing w:before="0" w:beforeAutospacing="0" w:after="0" w:afterAutospacing="0" w:line="360" w:lineRule="atLeast"/>
        <w:rPr>
          <w:rFonts w:ascii="Calibri" w:hAnsi="Calibri" w:cs="Calibri"/>
          <w:color w:val="000000"/>
          <w:sz w:val="27"/>
          <w:szCs w:val="27"/>
        </w:rPr>
      </w:pPr>
      <w:r w:rsidRPr="003A252C">
        <w:rPr>
          <w:rFonts w:ascii="Calibri" w:hAnsi="Calibri" w:cs="Calibri"/>
          <w:color w:val="000000"/>
          <w:sz w:val="27"/>
          <w:szCs w:val="27"/>
        </w:rPr>
        <w:t xml:space="preserve"> </w:t>
      </w:r>
    </w:p>
    <w:p w14:paraId="287C910D" w14:textId="0435EF13" w:rsidR="003A252C" w:rsidRDefault="003A252C" w:rsidP="003A252C">
      <w:pPr>
        <w:pStyle w:val="NormalWeb"/>
        <w:spacing w:before="0" w:beforeAutospacing="0" w:after="0" w:afterAutospacing="0" w:line="360" w:lineRule="atLeast"/>
        <w:rPr>
          <w:rFonts w:ascii="Calibri" w:hAnsi="Calibri" w:cs="Calibri"/>
          <w:color w:val="000000"/>
          <w:sz w:val="27"/>
          <w:szCs w:val="27"/>
        </w:rPr>
      </w:pPr>
      <w:r w:rsidRPr="003A252C">
        <w:rPr>
          <w:rFonts w:ascii="Calibri" w:hAnsi="Calibri" w:cs="Calibri"/>
          <w:color w:val="000000"/>
          <w:sz w:val="27"/>
          <w:szCs w:val="27"/>
        </w:rPr>
        <w:t>CIPD (2017) </w:t>
      </w:r>
      <w:r w:rsidRPr="003A252C">
        <w:rPr>
          <w:rFonts w:ascii="Calibri" w:hAnsi="Calibri" w:cs="Calibri"/>
          <w:i/>
          <w:iCs/>
          <w:color w:val="000000"/>
          <w:sz w:val="27"/>
          <w:szCs w:val="27"/>
        </w:rPr>
        <w:t>Evidence-based practice: an introduction</w:t>
      </w:r>
      <w:r w:rsidRPr="003A252C">
        <w:rPr>
          <w:rFonts w:ascii="Calibri" w:hAnsi="Calibri" w:cs="Calibri"/>
          <w:color w:val="000000"/>
          <w:sz w:val="27"/>
          <w:szCs w:val="27"/>
        </w:rPr>
        <w:t>, </w:t>
      </w:r>
      <w:r w:rsidRPr="003A252C">
        <w:rPr>
          <w:rFonts w:ascii="Calibri" w:hAnsi="Calibri" w:cs="Calibri"/>
          <w:i/>
          <w:iCs/>
          <w:color w:val="000000"/>
          <w:sz w:val="27"/>
          <w:szCs w:val="27"/>
        </w:rPr>
        <w:t>YouTube</w:t>
      </w:r>
      <w:r w:rsidRPr="003A252C">
        <w:rPr>
          <w:rFonts w:ascii="Calibri" w:hAnsi="Calibri" w:cs="Calibri"/>
          <w:color w:val="000000"/>
          <w:sz w:val="27"/>
          <w:szCs w:val="27"/>
        </w:rPr>
        <w:t xml:space="preserve">. Available at: </w:t>
      </w:r>
      <w:hyperlink r:id="rId24" w:history="1">
        <w:r w:rsidRPr="003A252C">
          <w:rPr>
            <w:rFonts w:ascii="Calibri" w:hAnsi="Calibri" w:cs="Calibri"/>
            <w:color w:val="0563C1" w:themeColor="hyperlink"/>
            <w:sz w:val="27"/>
            <w:szCs w:val="27"/>
            <w:u w:val="single"/>
          </w:rPr>
          <w:t>https://www.youtube.com/watch?v=ikJ687g2tPo</w:t>
        </w:r>
      </w:hyperlink>
      <w:r w:rsidRPr="003A252C">
        <w:rPr>
          <w:rFonts w:ascii="Calibri" w:hAnsi="Calibri" w:cs="Calibri"/>
          <w:color w:val="000000"/>
          <w:sz w:val="27"/>
          <w:szCs w:val="27"/>
        </w:rPr>
        <w:t>.  (Accessed: 10 June 2024).</w:t>
      </w:r>
    </w:p>
    <w:p w14:paraId="6DF53F01" w14:textId="77777777" w:rsidR="00477C32" w:rsidRPr="003A252C" w:rsidRDefault="00477C32" w:rsidP="003A252C">
      <w:pPr>
        <w:pStyle w:val="NormalWeb"/>
        <w:spacing w:before="0" w:beforeAutospacing="0" w:after="0" w:afterAutospacing="0" w:line="360" w:lineRule="atLeast"/>
        <w:rPr>
          <w:rFonts w:ascii="Calibri" w:hAnsi="Calibri" w:cs="Calibri"/>
          <w:color w:val="000000"/>
          <w:sz w:val="27"/>
          <w:szCs w:val="27"/>
        </w:rPr>
      </w:pPr>
    </w:p>
    <w:p w14:paraId="01CD40AC" w14:textId="7ED97981" w:rsidR="00213A3B" w:rsidRDefault="00213A3B" w:rsidP="00213A3B">
      <w:pPr>
        <w:spacing w:after="0" w:line="360" w:lineRule="atLeast"/>
        <w:rPr>
          <w:rFonts w:ascii="Calibri" w:eastAsia="Times New Roman" w:hAnsi="Calibri" w:cs="Calibri"/>
          <w:color w:val="000000"/>
          <w:kern w:val="0"/>
          <w:sz w:val="27"/>
          <w:szCs w:val="27"/>
          <w:lang w:eastAsia="en-GB"/>
          <w14:ligatures w14:val="none"/>
        </w:rPr>
      </w:pPr>
      <w:r w:rsidRPr="00213A3B">
        <w:rPr>
          <w:rFonts w:ascii="Calibri" w:eastAsia="Times New Roman" w:hAnsi="Calibri" w:cs="Calibri"/>
          <w:color w:val="000000"/>
          <w:kern w:val="0"/>
          <w:sz w:val="27"/>
          <w:szCs w:val="27"/>
          <w:lang w:eastAsia="en-GB"/>
          <w14:ligatures w14:val="none"/>
        </w:rPr>
        <w:t>CIPD (2024) </w:t>
      </w:r>
      <w:r w:rsidRPr="00213A3B">
        <w:rPr>
          <w:rFonts w:ascii="Calibri" w:eastAsia="Times New Roman" w:hAnsi="Calibri" w:cs="Calibri"/>
          <w:i/>
          <w:iCs/>
          <w:color w:val="000000"/>
          <w:kern w:val="0"/>
          <w:sz w:val="27"/>
          <w:szCs w:val="27"/>
          <w:lang w:eastAsia="en-GB"/>
          <w14:ligatures w14:val="none"/>
        </w:rPr>
        <w:t>People Analytics</w:t>
      </w:r>
      <w:r w:rsidRPr="00213A3B">
        <w:rPr>
          <w:rFonts w:ascii="Calibri" w:eastAsia="Times New Roman" w:hAnsi="Calibri" w:cs="Calibri"/>
          <w:color w:val="000000"/>
          <w:kern w:val="0"/>
          <w:sz w:val="27"/>
          <w:szCs w:val="27"/>
          <w:lang w:eastAsia="en-GB"/>
          <w14:ligatures w14:val="none"/>
        </w:rPr>
        <w:t>, </w:t>
      </w:r>
      <w:r w:rsidRPr="00213A3B">
        <w:rPr>
          <w:rFonts w:ascii="Calibri" w:eastAsia="Times New Roman" w:hAnsi="Calibri" w:cs="Calibri"/>
          <w:i/>
          <w:iCs/>
          <w:color w:val="000000"/>
          <w:kern w:val="0"/>
          <w:sz w:val="27"/>
          <w:szCs w:val="27"/>
          <w:lang w:eastAsia="en-GB"/>
          <w14:ligatures w14:val="none"/>
        </w:rPr>
        <w:t>www.cipd.org</w:t>
      </w:r>
      <w:r w:rsidRPr="00213A3B">
        <w:rPr>
          <w:rFonts w:ascii="Calibri" w:eastAsia="Times New Roman" w:hAnsi="Calibri" w:cs="Calibri"/>
          <w:color w:val="000000"/>
          <w:kern w:val="0"/>
          <w:sz w:val="27"/>
          <w:szCs w:val="27"/>
          <w:lang w:eastAsia="en-GB"/>
          <w14:ligatures w14:val="none"/>
        </w:rPr>
        <w:t xml:space="preserve">. Available at: </w:t>
      </w:r>
      <w:hyperlink r:id="rId25" w:history="1">
        <w:r w:rsidRPr="00213A3B">
          <w:rPr>
            <w:rFonts w:ascii="Calibri" w:eastAsia="Times New Roman" w:hAnsi="Calibri" w:cs="Calibri"/>
            <w:color w:val="0563C1" w:themeColor="hyperlink"/>
            <w:kern w:val="0"/>
            <w:sz w:val="27"/>
            <w:szCs w:val="27"/>
            <w:u w:val="single"/>
            <w:lang w:eastAsia="en-GB"/>
            <w14:ligatures w14:val="none"/>
          </w:rPr>
          <w:t>https://www.cipd.org/uk/knowledge/factsheets/analytics-factsheet/</w:t>
        </w:r>
      </w:hyperlink>
      <w:r w:rsidRPr="00213A3B">
        <w:rPr>
          <w:rFonts w:ascii="Calibri" w:eastAsia="Times New Roman" w:hAnsi="Calibri" w:cs="Calibri"/>
          <w:color w:val="000000"/>
          <w:kern w:val="0"/>
          <w:sz w:val="27"/>
          <w:szCs w:val="27"/>
          <w:lang w:eastAsia="en-GB"/>
          <w14:ligatures w14:val="none"/>
        </w:rPr>
        <w:t>.</w:t>
      </w:r>
    </w:p>
    <w:p w14:paraId="56994594" w14:textId="77777777" w:rsidR="00C976DA" w:rsidRPr="00213A3B" w:rsidRDefault="00C976DA" w:rsidP="00213A3B">
      <w:pPr>
        <w:spacing w:after="0" w:line="360" w:lineRule="atLeast"/>
        <w:rPr>
          <w:rFonts w:ascii="Roboto" w:eastAsia="Times New Roman" w:hAnsi="Roboto" w:cs="Times New Roman"/>
          <w:color w:val="2C3E50"/>
          <w:kern w:val="0"/>
          <w:sz w:val="23"/>
          <w:szCs w:val="23"/>
          <w:shd w:val="clear" w:color="auto" w:fill="FFFFFF"/>
          <w:lang w:eastAsia="en-GB"/>
          <w14:ligatures w14:val="none"/>
        </w:rPr>
      </w:pPr>
    </w:p>
    <w:p w14:paraId="08145D27" w14:textId="77777777" w:rsidR="00C976DA" w:rsidRDefault="00C976DA" w:rsidP="00C976DA">
      <w:pPr>
        <w:spacing w:after="0" w:line="360" w:lineRule="atLeast"/>
        <w:rPr>
          <w:rFonts w:ascii="Calibri" w:eastAsia="Times New Roman" w:hAnsi="Calibri" w:cs="Calibri"/>
          <w:color w:val="000000"/>
          <w:kern w:val="0"/>
          <w:sz w:val="27"/>
          <w:szCs w:val="27"/>
          <w:lang w:eastAsia="en-GB"/>
          <w14:ligatures w14:val="none"/>
        </w:rPr>
      </w:pPr>
      <w:r w:rsidRPr="00C976DA">
        <w:rPr>
          <w:rFonts w:ascii="Calibri" w:eastAsia="Times New Roman" w:hAnsi="Calibri" w:cs="Calibri"/>
          <w:color w:val="000000"/>
          <w:kern w:val="0"/>
          <w:sz w:val="27"/>
          <w:szCs w:val="27"/>
          <w:lang w:eastAsia="en-GB"/>
          <w14:ligatures w14:val="none"/>
        </w:rPr>
        <w:t>CIPD (2023) </w:t>
      </w:r>
      <w:r w:rsidRPr="00C976DA">
        <w:rPr>
          <w:rFonts w:ascii="Calibri" w:eastAsia="Times New Roman" w:hAnsi="Calibri" w:cs="Calibri"/>
          <w:i/>
          <w:iCs/>
          <w:color w:val="000000"/>
          <w:kern w:val="0"/>
          <w:sz w:val="27"/>
          <w:szCs w:val="27"/>
          <w:lang w:eastAsia="en-GB"/>
          <w14:ligatures w14:val="none"/>
        </w:rPr>
        <w:t>CIPD | Race Inclusion in the Workplace</w:t>
      </w:r>
      <w:r w:rsidRPr="00C976DA">
        <w:rPr>
          <w:rFonts w:ascii="Calibri" w:eastAsia="Times New Roman" w:hAnsi="Calibri" w:cs="Calibri"/>
          <w:color w:val="000000"/>
          <w:kern w:val="0"/>
          <w:sz w:val="27"/>
          <w:szCs w:val="27"/>
          <w:lang w:eastAsia="en-GB"/>
          <w14:ligatures w14:val="none"/>
        </w:rPr>
        <w:t>, </w:t>
      </w:r>
      <w:r w:rsidRPr="00C976DA">
        <w:rPr>
          <w:rFonts w:ascii="Calibri" w:eastAsia="Times New Roman" w:hAnsi="Calibri" w:cs="Calibri"/>
          <w:i/>
          <w:iCs/>
          <w:color w:val="000000"/>
          <w:kern w:val="0"/>
          <w:sz w:val="27"/>
          <w:szCs w:val="27"/>
          <w:lang w:eastAsia="en-GB"/>
          <w14:ligatures w14:val="none"/>
        </w:rPr>
        <w:t>CIPD</w:t>
      </w:r>
      <w:r w:rsidRPr="00C976DA">
        <w:rPr>
          <w:rFonts w:ascii="Calibri" w:eastAsia="Times New Roman" w:hAnsi="Calibri" w:cs="Calibri"/>
          <w:color w:val="000000"/>
          <w:kern w:val="0"/>
          <w:sz w:val="27"/>
          <w:szCs w:val="27"/>
          <w:lang w:eastAsia="en-GB"/>
          <w14:ligatures w14:val="none"/>
        </w:rPr>
        <w:t xml:space="preserve">. Available at: </w:t>
      </w:r>
      <w:hyperlink r:id="rId26" w:history="1">
        <w:r w:rsidRPr="00C976DA">
          <w:rPr>
            <w:rFonts w:ascii="Calibri" w:eastAsia="Times New Roman" w:hAnsi="Calibri" w:cs="Calibri"/>
            <w:color w:val="0563C1" w:themeColor="hyperlink"/>
            <w:kern w:val="0"/>
            <w:sz w:val="27"/>
            <w:szCs w:val="27"/>
            <w:u w:val="single"/>
            <w:lang w:eastAsia="en-GB"/>
            <w14:ligatures w14:val="none"/>
          </w:rPr>
          <w:t>https://www.cipd.org/uk/views-and-insights/cipd-viewpoint/race-inclusion-in-the-workplace/</w:t>
        </w:r>
      </w:hyperlink>
      <w:r w:rsidRPr="00C976DA">
        <w:rPr>
          <w:rFonts w:ascii="Calibri" w:eastAsia="Times New Roman" w:hAnsi="Calibri" w:cs="Calibri"/>
          <w:color w:val="000000"/>
          <w:kern w:val="0"/>
          <w:sz w:val="27"/>
          <w:szCs w:val="27"/>
          <w:lang w:eastAsia="en-GB"/>
          <w14:ligatures w14:val="none"/>
        </w:rPr>
        <w:t xml:space="preserve">. </w:t>
      </w:r>
    </w:p>
    <w:p w14:paraId="00734526" w14:textId="77777777" w:rsidR="00475E02" w:rsidRPr="00C976DA" w:rsidRDefault="00475E02" w:rsidP="00C976DA">
      <w:pPr>
        <w:spacing w:after="0" w:line="360" w:lineRule="atLeast"/>
        <w:rPr>
          <w:rFonts w:ascii="Roboto" w:eastAsia="Times New Roman" w:hAnsi="Roboto" w:cs="Times New Roman"/>
          <w:color w:val="2C3E50"/>
          <w:kern w:val="0"/>
          <w:sz w:val="23"/>
          <w:szCs w:val="23"/>
          <w:shd w:val="clear" w:color="auto" w:fill="FFFFFF"/>
          <w:lang w:eastAsia="en-GB"/>
          <w14:ligatures w14:val="none"/>
        </w:rPr>
      </w:pPr>
    </w:p>
    <w:p w14:paraId="79919263" w14:textId="77777777" w:rsidR="007C073F" w:rsidRDefault="00134D9D" w:rsidP="00134D9D">
      <w:pPr>
        <w:spacing w:after="0" w:line="360" w:lineRule="atLeast"/>
        <w:rPr>
          <w:rFonts w:ascii="Calibri" w:eastAsia="Times New Roman" w:hAnsi="Calibri" w:cs="Calibri"/>
          <w:color w:val="000000"/>
          <w:kern w:val="0"/>
          <w:sz w:val="27"/>
          <w:szCs w:val="27"/>
          <w:lang w:eastAsia="en-GB"/>
          <w14:ligatures w14:val="none"/>
        </w:rPr>
      </w:pPr>
      <w:r w:rsidRPr="00134D9D">
        <w:rPr>
          <w:rFonts w:ascii="Calibri" w:eastAsia="Times New Roman" w:hAnsi="Calibri" w:cs="Calibri"/>
          <w:color w:val="000000"/>
          <w:kern w:val="0"/>
          <w:sz w:val="27"/>
          <w:szCs w:val="27"/>
          <w:lang w:eastAsia="en-GB"/>
          <w14:ligatures w14:val="none"/>
        </w:rPr>
        <w:t>‌</w:t>
      </w:r>
    </w:p>
    <w:p w14:paraId="4BF78E98" w14:textId="4EBE6766" w:rsidR="00134D9D" w:rsidRDefault="00134D9D" w:rsidP="00134D9D">
      <w:pPr>
        <w:spacing w:after="0" w:line="360" w:lineRule="atLeast"/>
        <w:rPr>
          <w:rFonts w:ascii="Calibri" w:eastAsia="Times New Roman" w:hAnsi="Calibri" w:cs="Calibri"/>
          <w:color w:val="000000"/>
          <w:kern w:val="0"/>
          <w:sz w:val="27"/>
          <w:szCs w:val="27"/>
          <w:lang w:eastAsia="en-GB"/>
          <w14:ligatures w14:val="none"/>
        </w:rPr>
      </w:pPr>
      <w:r w:rsidRPr="00134D9D">
        <w:rPr>
          <w:rFonts w:ascii="Calibri" w:eastAsia="Times New Roman" w:hAnsi="Calibri" w:cs="Calibri"/>
          <w:color w:val="000000"/>
          <w:kern w:val="0"/>
          <w:sz w:val="27"/>
          <w:szCs w:val="27"/>
          <w:lang w:eastAsia="en-GB"/>
          <w14:ligatures w14:val="none"/>
        </w:rPr>
        <w:t>CIPD (no date) </w:t>
      </w:r>
      <w:r w:rsidRPr="00134D9D">
        <w:rPr>
          <w:rFonts w:ascii="Calibri" w:eastAsia="Times New Roman" w:hAnsi="Calibri" w:cs="Calibri"/>
          <w:i/>
          <w:iCs/>
          <w:color w:val="000000"/>
          <w:kern w:val="0"/>
          <w:sz w:val="27"/>
          <w:szCs w:val="27"/>
          <w:lang w:eastAsia="en-GB"/>
          <w14:ligatures w14:val="none"/>
        </w:rPr>
        <w:t>CIPD | The Profession Map / Professional values and purpose / Evidence-based</w:t>
      </w:r>
      <w:r w:rsidRPr="00134D9D">
        <w:rPr>
          <w:rFonts w:ascii="Calibri" w:eastAsia="Times New Roman" w:hAnsi="Calibri" w:cs="Calibri"/>
          <w:color w:val="000000"/>
          <w:kern w:val="0"/>
          <w:sz w:val="27"/>
          <w:szCs w:val="27"/>
          <w:lang w:eastAsia="en-GB"/>
          <w14:ligatures w14:val="none"/>
        </w:rPr>
        <w:t>, </w:t>
      </w:r>
      <w:r w:rsidRPr="00134D9D">
        <w:rPr>
          <w:rFonts w:ascii="Calibri" w:eastAsia="Times New Roman" w:hAnsi="Calibri" w:cs="Calibri"/>
          <w:i/>
          <w:iCs/>
          <w:color w:val="000000"/>
          <w:kern w:val="0"/>
          <w:sz w:val="27"/>
          <w:szCs w:val="27"/>
          <w:lang w:eastAsia="en-GB"/>
          <w14:ligatures w14:val="none"/>
        </w:rPr>
        <w:t>CIPD</w:t>
      </w:r>
      <w:r w:rsidRPr="00134D9D">
        <w:rPr>
          <w:rFonts w:ascii="Calibri" w:eastAsia="Times New Roman" w:hAnsi="Calibri" w:cs="Calibri"/>
          <w:color w:val="000000"/>
          <w:kern w:val="0"/>
          <w:sz w:val="27"/>
          <w:szCs w:val="27"/>
          <w:lang w:eastAsia="en-GB"/>
          <w14:ligatures w14:val="none"/>
        </w:rPr>
        <w:t xml:space="preserve">. Available at: </w:t>
      </w:r>
      <w:hyperlink r:id="rId27" w:history="1">
        <w:r w:rsidRPr="00134D9D">
          <w:rPr>
            <w:rFonts w:ascii="Calibri" w:eastAsia="Times New Roman" w:hAnsi="Calibri" w:cs="Calibri"/>
            <w:color w:val="0563C1" w:themeColor="hyperlink"/>
            <w:kern w:val="0"/>
            <w:sz w:val="27"/>
            <w:szCs w:val="27"/>
            <w:u w:val="single"/>
            <w:lang w:eastAsia="en-GB"/>
            <w14:ligatures w14:val="none"/>
          </w:rPr>
          <w:t>https://www.cipd.org/en/the-people-profession/the-profession-map/explore-the-profession-map/professional-values-purpose/evidence-based/</w:t>
        </w:r>
      </w:hyperlink>
      <w:r w:rsidRPr="00134D9D">
        <w:rPr>
          <w:rFonts w:ascii="Calibri" w:eastAsia="Times New Roman" w:hAnsi="Calibri" w:cs="Calibri"/>
          <w:color w:val="000000"/>
          <w:kern w:val="0"/>
          <w:sz w:val="27"/>
          <w:szCs w:val="27"/>
          <w:lang w:eastAsia="en-GB"/>
          <w14:ligatures w14:val="none"/>
        </w:rPr>
        <w:t xml:space="preserve">. </w:t>
      </w:r>
    </w:p>
    <w:p w14:paraId="6E3AD843" w14:textId="77777777" w:rsidR="007C073F" w:rsidRDefault="007C073F" w:rsidP="00134D9D">
      <w:pPr>
        <w:spacing w:after="0" w:line="360" w:lineRule="atLeast"/>
        <w:rPr>
          <w:rFonts w:ascii="Calibri" w:eastAsia="Times New Roman" w:hAnsi="Calibri" w:cs="Calibri"/>
          <w:color w:val="000000"/>
          <w:kern w:val="0"/>
          <w:sz w:val="27"/>
          <w:szCs w:val="27"/>
          <w:lang w:eastAsia="en-GB"/>
          <w14:ligatures w14:val="none"/>
        </w:rPr>
      </w:pPr>
    </w:p>
    <w:p w14:paraId="628774FA" w14:textId="77777777" w:rsidR="007C073F" w:rsidRDefault="007C073F" w:rsidP="007C073F">
      <w:pPr>
        <w:spacing w:after="0" w:line="360" w:lineRule="atLeast"/>
        <w:rPr>
          <w:rFonts w:ascii="Calibri" w:eastAsia="Times New Roman" w:hAnsi="Calibri" w:cs="Calibri"/>
          <w:color w:val="000000"/>
          <w:kern w:val="0"/>
          <w:sz w:val="27"/>
          <w:szCs w:val="27"/>
          <w:lang w:eastAsia="en-GB"/>
          <w14:ligatures w14:val="none"/>
        </w:rPr>
      </w:pPr>
      <w:r w:rsidRPr="009E1C07">
        <w:rPr>
          <w:rFonts w:ascii="Calibri" w:eastAsia="Times New Roman" w:hAnsi="Calibri" w:cs="Calibri"/>
          <w:color w:val="000000"/>
          <w:kern w:val="0"/>
          <w:sz w:val="27"/>
          <w:szCs w:val="27"/>
          <w:lang w:eastAsia="en-GB"/>
          <w14:ligatures w14:val="none"/>
        </w:rPr>
        <w:t>‌CIPD (2023) </w:t>
      </w:r>
      <w:r w:rsidRPr="009E1C07">
        <w:rPr>
          <w:rFonts w:ascii="Calibri" w:eastAsia="Times New Roman" w:hAnsi="Calibri" w:cs="Calibri"/>
          <w:i/>
          <w:iCs/>
          <w:color w:val="000000"/>
          <w:kern w:val="0"/>
          <w:sz w:val="27"/>
          <w:szCs w:val="27"/>
          <w:lang w:eastAsia="en-GB"/>
          <w14:ligatures w14:val="none"/>
        </w:rPr>
        <w:t>SWOT Analysis</w:t>
      </w:r>
      <w:r w:rsidRPr="009E1C07">
        <w:rPr>
          <w:rFonts w:ascii="Calibri" w:eastAsia="Times New Roman" w:hAnsi="Calibri" w:cs="Calibri"/>
          <w:color w:val="000000"/>
          <w:kern w:val="0"/>
          <w:sz w:val="27"/>
          <w:szCs w:val="27"/>
          <w:lang w:eastAsia="en-GB"/>
          <w14:ligatures w14:val="none"/>
        </w:rPr>
        <w:t>, </w:t>
      </w:r>
      <w:r w:rsidRPr="009E1C07">
        <w:rPr>
          <w:rFonts w:ascii="Calibri" w:eastAsia="Times New Roman" w:hAnsi="Calibri" w:cs="Calibri"/>
          <w:i/>
          <w:iCs/>
          <w:color w:val="000000"/>
          <w:kern w:val="0"/>
          <w:sz w:val="27"/>
          <w:szCs w:val="27"/>
          <w:lang w:eastAsia="en-GB"/>
          <w14:ligatures w14:val="none"/>
        </w:rPr>
        <w:t>CIPD</w:t>
      </w:r>
      <w:r w:rsidRPr="009E1C07">
        <w:rPr>
          <w:rFonts w:ascii="Calibri" w:eastAsia="Times New Roman" w:hAnsi="Calibri" w:cs="Calibri"/>
          <w:color w:val="000000"/>
          <w:kern w:val="0"/>
          <w:sz w:val="27"/>
          <w:szCs w:val="27"/>
          <w:lang w:eastAsia="en-GB"/>
          <w14:ligatures w14:val="none"/>
        </w:rPr>
        <w:t xml:space="preserve">. Available at: </w:t>
      </w:r>
      <w:hyperlink r:id="rId28" w:anchor="advantages-and-disadvantages-of-using-swot-analysis" w:history="1">
        <w:r w:rsidRPr="009E1C07">
          <w:rPr>
            <w:rFonts w:ascii="Calibri" w:eastAsia="Times New Roman" w:hAnsi="Calibri" w:cs="Calibri"/>
            <w:color w:val="0563C1" w:themeColor="hyperlink"/>
            <w:kern w:val="0"/>
            <w:sz w:val="27"/>
            <w:szCs w:val="27"/>
            <w:u w:val="single"/>
            <w:lang w:eastAsia="en-GB"/>
            <w14:ligatures w14:val="none"/>
          </w:rPr>
          <w:t>https://www.cipd.org/uk/knowledge/factsheets/swot-analysis-factsheet/#advantages-and-disadvantages-of-using-swot-analysis</w:t>
        </w:r>
      </w:hyperlink>
      <w:r w:rsidRPr="009E1C07">
        <w:rPr>
          <w:rFonts w:ascii="Calibri" w:eastAsia="Times New Roman" w:hAnsi="Calibri" w:cs="Calibri"/>
          <w:color w:val="000000"/>
          <w:kern w:val="0"/>
          <w:sz w:val="27"/>
          <w:szCs w:val="27"/>
          <w:lang w:eastAsia="en-GB"/>
          <w14:ligatures w14:val="none"/>
        </w:rPr>
        <w:t xml:space="preserve">. </w:t>
      </w:r>
    </w:p>
    <w:p w14:paraId="4815820F" w14:textId="77777777" w:rsidR="00477C32" w:rsidRPr="00134D9D" w:rsidRDefault="00477C32" w:rsidP="00134D9D">
      <w:pPr>
        <w:spacing w:after="0" w:line="360" w:lineRule="atLeast"/>
        <w:rPr>
          <w:rFonts w:ascii="Calibri" w:eastAsia="Times New Roman" w:hAnsi="Calibri" w:cs="Calibri"/>
          <w:color w:val="000000"/>
          <w:kern w:val="0"/>
          <w:sz w:val="27"/>
          <w:szCs w:val="27"/>
          <w:lang w:eastAsia="en-GB"/>
          <w14:ligatures w14:val="none"/>
        </w:rPr>
      </w:pPr>
    </w:p>
    <w:p w14:paraId="34B49687" w14:textId="77777777" w:rsidR="00446714" w:rsidRDefault="00446714" w:rsidP="00446714">
      <w:pPr>
        <w:spacing w:after="0" w:line="360" w:lineRule="atLeast"/>
        <w:rPr>
          <w:rFonts w:ascii="Calibri" w:eastAsia="Times New Roman" w:hAnsi="Calibri" w:cs="Calibri"/>
          <w:color w:val="000000"/>
          <w:kern w:val="0"/>
          <w:sz w:val="27"/>
          <w:szCs w:val="27"/>
          <w:lang w:eastAsia="en-GB"/>
          <w14:ligatures w14:val="none"/>
        </w:rPr>
      </w:pPr>
      <w:r w:rsidRPr="00446714">
        <w:rPr>
          <w:rFonts w:ascii="Calibri" w:eastAsia="Times New Roman" w:hAnsi="Calibri" w:cs="Calibri"/>
          <w:color w:val="000000"/>
          <w:kern w:val="0"/>
          <w:sz w:val="27"/>
          <w:szCs w:val="27"/>
          <w:lang w:eastAsia="en-GB"/>
          <w14:ligatures w14:val="none"/>
        </w:rPr>
        <w:t>‌CMI (2020) </w:t>
      </w:r>
      <w:r w:rsidRPr="00446714">
        <w:rPr>
          <w:rFonts w:ascii="Calibri" w:eastAsia="Times New Roman" w:hAnsi="Calibri" w:cs="Calibri"/>
          <w:i/>
          <w:iCs/>
          <w:color w:val="000000"/>
          <w:kern w:val="0"/>
          <w:sz w:val="27"/>
          <w:szCs w:val="27"/>
          <w:lang w:eastAsia="en-GB"/>
          <w14:ligatures w14:val="none"/>
        </w:rPr>
        <w:t>Decision Making</w:t>
      </w:r>
      <w:r w:rsidRPr="00446714">
        <w:rPr>
          <w:rFonts w:ascii="Calibri" w:eastAsia="Times New Roman" w:hAnsi="Calibri" w:cs="Calibri"/>
          <w:color w:val="000000"/>
          <w:kern w:val="0"/>
          <w:sz w:val="27"/>
          <w:szCs w:val="27"/>
          <w:lang w:eastAsia="en-GB"/>
          <w14:ligatures w14:val="none"/>
        </w:rPr>
        <w:t>, </w:t>
      </w:r>
      <w:r w:rsidRPr="00446714">
        <w:rPr>
          <w:rFonts w:ascii="Calibri" w:eastAsia="Times New Roman" w:hAnsi="Calibri" w:cs="Calibri"/>
          <w:i/>
          <w:iCs/>
          <w:color w:val="000000"/>
          <w:kern w:val="0"/>
          <w:sz w:val="27"/>
          <w:szCs w:val="27"/>
          <w:lang w:eastAsia="en-GB"/>
          <w14:ligatures w14:val="none"/>
        </w:rPr>
        <w:t>CMI</w:t>
      </w:r>
      <w:r w:rsidRPr="00446714">
        <w:rPr>
          <w:rFonts w:ascii="Calibri" w:eastAsia="Times New Roman" w:hAnsi="Calibri" w:cs="Calibri"/>
          <w:color w:val="000000"/>
          <w:kern w:val="0"/>
          <w:sz w:val="27"/>
          <w:szCs w:val="27"/>
          <w:lang w:eastAsia="en-GB"/>
          <w14:ligatures w14:val="none"/>
        </w:rPr>
        <w:t xml:space="preserve">. Available at: </w:t>
      </w:r>
      <w:hyperlink r:id="rId29" w:history="1">
        <w:r w:rsidRPr="00446714">
          <w:rPr>
            <w:rFonts w:ascii="Calibri" w:eastAsia="Times New Roman" w:hAnsi="Calibri" w:cs="Calibri"/>
            <w:color w:val="0563C1" w:themeColor="hyperlink"/>
            <w:kern w:val="0"/>
            <w:sz w:val="27"/>
            <w:szCs w:val="27"/>
            <w:u w:val="single"/>
            <w:lang w:eastAsia="en-GB"/>
            <w14:ligatures w14:val="none"/>
          </w:rPr>
          <w:t>https://www.managers.org.uk/knowledge-and-insights/resource/decision-making/</w:t>
        </w:r>
      </w:hyperlink>
      <w:r w:rsidRPr="00446714">
        <w:rPr>
          <w:rFonts w:ascii="Calibri" w:eastAsia="Times New Roman" w:hAnsi="Calibri" w:cs="Calibri"/>
          <w:color w:val="000000"/>
          <w:kern w:val="0"/>
          <w:sz w:val="27"/>
          <w:szCs w:val="27"/>
          <w:lang w:eastAsia="en-GB"/>
          <w14:ligatures w14:val="none"/>
        </w:rPr>
        <w:t>. (CMI, 2020)</w:t>
      </w:r>
    </w:p>
    <w:p w14:paraId="61F668D2" w14:textId="77777777" w:rsidR="00563D19" w:rsidRDefault="00563D19" w:rsidP="00446714">
      <w:pPr>
        <w:spacing w:after="0" w:line="360" w:lineRule="atLeast"/>
        <w:rPr>
          <w:rFonts w:ascii="Calibri" w:eastAsia="Times New Roman" w:hAnsi="Calibri" w:cs="Calibri"/>
          <w:color w:val="000000"/>
          <w:kern w:val="0"/>
          <w:sz w:val="27"/>
          <w:szCs w:val="27"/>
          <w:lang w:eastAsia="en-GB"/>
          <w14:ligatures w14:val="none"/>
        </w:rPr>
      </w:pPr>
    </w:p>
    <w:p w14:paraId="6C99AE45" w14:textId="77777777" w:rsidR="000118E3" w:rsidRDefault="000118E3" w:rsidP="000118E3">
      <w:pPr>
        <w:spacing w:after="0" w:line="360" w:lineRule="atLeast"/>
        <w:rPr>
          <w:rFonts w:ascii="Calibri" w:eastAsia="Times New Roman" w:hAnsi="Calibri" w:cs="Calibri"/>
          <w:color w:val="000000"/>
          <w:kern w:val="0"/>
          <w:sz w:val="27"/>
          <w:szCs w:val="27"/>
          <w:lang w:eastAsia="en-GB"/>
          <w14:ligatures w14:val="none"/>
        </w:rPr>
      </w:pPr>
      <w:r w:rsidRPr="000118E3">
        <w:rPr>
          <w:rFonts w:ascii="Calibri" w:eastAsia="Times New Roman" w:hAnsi="Calibri" w:cs="Calibri"/>
          <w:i/>
          <w:iCs/>
          <w:color w:val="000000"/>
          <w:kern w:val="0"/>
          <w:sz w:val="27"/>
          <w:szCs w:val="27"/>
          <w:lang w:eastAsia="en-GB"/>
          <w14:ligatures w14:val="none"/>
        </w:rPr>
        <w:t xml:space="preserve">David Green </w:t>
      </w:r>
      <w:r w:rsidRPr="000118E3">
        <w:rPr>
          <w:rFonts w:ascii="Segoe UI Emoji" w:eastAsia="Times New Roman" w:hAnsi="Segoe UI Emoji" w:cs="Segoe UI Emoji"/>
          <w:i/>
          <w:iCs/>
          <w:color w:val="000000"/>
          <w:kern w:val="0"/>
          <w:sz w:val="27"/>
          <w:szCs w:val="27"/>
          <w:lang w:eastAsia="en-GB"/>
          <w14:ligatures w14:val="none"/>
        </w:rPr>
        <w:t>🇺🇦</w:t>
      </w:r>
      <w:r w:rsidRPr="000118E3">
        <w:rPr>
          <w:rFonts w:ascii="Calibri" w:eastAsia="Times New Roman" w:hAnsi="Calibri" w:cs="Calibri"/>
          <w:i/>
          <w:iCs/>
          <w:color w:val="000000"/>
          <w:kern w:val="0"/>
          <w:sz w:val="27"/>
          <w:szCs w:val="27"/>
          <w:lang w:eastAsia="en-GB"/>
          <w14:ligatures w14:val="none"/>
        </w:rPr>
        <w:t xml:space="preserve"> on LinkedIn: #humanresources #evidencebasedhr #peopleanalytics #learning #culture #chro… | 21 comments</w:t>
      </w:r>
      <w:r w:rsidRPr="000118E3">
        <w:rPr>
          <w:rFonts w:ascii="Calibri" w:eastAsia="Times New Roman" w:hAnsi="Calibri" w:cs="Calibri"/>
          <w:color w:val="000000"/>
          <w:kern w:val="0"/>
          <w:sz w:val="27"/>
          <w:szCs w:val="27"/>
          <w:lang w:eastAsia="en-GB"/>
          <w14:ligatures w14:val="none"/>
        </w:rPr>
        <w:t> (no date) </w:t>
      </w:r>
      <w:r w:rsidRPr="000118E3">
        <w:rPr>
          <w:rFonts w:ascii="Calibri" w:eastAsia="Times New Roman" w:hAnsi="Calibri" w:cs="Calibri"/>
          <w:i/>
          <w:iCs/>
          <w:color w:val="000000"/>
          <w:kern w:val="0"/>
          <w:sz w:val="27"/>
          <w:szCs w:val="27"/>
          <w:lang w:eastAsia="en-GB"/>
          <w14:ligatures w14:val="none"/>
        </w:rPr>
        <w:t>www.linkedin.com</w:t>
      </w:r>
      <w:r w:rsidRPr="000118E3">
        <w:rPr>
          <w:rFonts w:ascii="Calibri" w:eastAsia="Times New Roman" w:hAnsi="Calibri" w:cs="Calibri"/>
          <w:color w:val="000000"/>
          <w:kern w:val="0"/>
          <w:sz w:val="27"/>
          <w:szCs w:val="27"/>
          <w:lang w:eastAsia="en-GB"/>
          <w14:ligatures w14:val="none"/>
        </w:rPr>
        <w:t xml:space="preserve">. Available at: </w:t>
      </w:r>
      <w:hyperlink r:id="rId30" w:history="1">
        <w:r w:rsidRPr="000118E3">
          <w:rPr>
            <w:rFonts w:ascii="Calibri" w:eastAsia="Times New Roman" w:hAnsi="Calibri" w:cs="Calibri"/>
            <w:color w:val="0563C1" w:themeColor="hyperlink"/>
            <w:kern w:val="0"/>
            <w:sz w:val="27"/>
            <w:szCs w:val="27"/>
            <w:u w:val="single"/>
            <w:lang w:eastAsia="en-GB"/>
            <w14:ligatures w14:val="none"/>
          </w:rPr>
          <w:t>https://www.linkedin.com/posts/davidrgreen_humanresources-evidencebasedhr-peopleanalytics-activity-7201907724928831488-p0sO?utm_source=share&amp;utm_medium=member_ios</w:t>
        </w:r>
      </w:hyperlink>
      <w:r w:rsidRPr="000118E3">
        <w:rPr>
          <w:rFonts w:ascii="Calibri" w:eastAsia="Times New Roman" w:hAnsi="Calibri" w:cs="Calibri"/>
          <w:color w:val="000000"/>
          <w:kern w:val="0"/>
          <w:sz w:val="27"/>
          <w:szCs w:val="27"/>
          <w:lang w:eastAsia="en-GB"/>
          <w14:ligatures w14:val="none"/>
        </w:rPr>
        <w:t xml:space="preserve">  (Accessed: 12 June 2024).</w:t>
      </w:r>
    </w:p>
    <w:p w14:paraId="695269A8" w14:textId="77777777" w:rsidR="004B0C1B" w:rsidRDefault="004B0C1B" w:rsidP="000118E3">
      <w:pPr>
        <w:spacing w:after="0" w:line="360" w:lineRule="atLeast"/>
        <w:rPr>
          <w:rFonts w:ascii="Calibri" w:eastAsia="Times New Roman" w:hAnsi="Calibri" w:cs="Calibri"/>
          <w:color w:val="000000"/>
          <w:kern w:val="0"/>
          <w:sz w:val="27"/>
          <w:szCs w:val="27"/>
          <w:lang w:eastAsia="en-GB"/>
          <w14:ligatures w14:val="none"/>
        </w:rPr>
      </w:pPr>
    </w:p>
    <w:p w14:paraId="53BD6FFA" w14:textId="3820C1E0" w:rsidR="004B0C1B" w:rsidRDefault="004B0C1B" w:rsidP="004B0C1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GOV.UK (2012) </w:t>
      </w:r>
      <w:r>
        <w:rPr>
          <w:rFonts w:ascii="Calibri" w:hAnsi="Calibri" w:cs="Calibri"/>
          <w:i/>
          <w:iCs/>
          <w:color w:val="000000"/>
          <w:sz w:val="27"/>
          <w:szCs w:val="27"/>
        </w:rPr>
        <w:t>Disability rights</w:t>
      </w:r>
      <w:r>
        <w:rPr>
          <w:rFonts w:ascii="Calibri" w:hAnsi="Calibri" w:cs="Calibri"/>
          <w:color w:val="000000"/>
          <w:sz w:val="27"/>
          <w:szCs w:val="27"/>
        </w:rPr>
        <w:t>, </w:t>
      </w:r>
      <w:r>
        <w:rPr>
          <w:rFonts w:ascii="Calibri" w:hAnsi="Calibri" w:cs="Calibri"/>
          <w:i/>
          <w:iCs/>
          <w:color w:val="000000"/>
          <w:sz w:val="27"/>
          <w:szCs w:val="27"/>
        </w:rPr>
        <w:t>GOV.UK</w:t>
      </w:r>
      <w:r>
        <w:rPr>
          <w:rFonts w:ascii="Calibri" w:hAnsi="Calibri" w:cs="Calibri"/>
          <w:color w:val="000000"/>
          <w:sz w:val="27"/>
          <w:szCs w:val="27"/>
        </w:rPr>
        <w:t xml:space="preserve">. Available at: </w:t>
      </w:r>
      <w:hyperlink r:id="rId31" w:history="1">
        <w:r w:rsidRPr="00697FB2">
          <w:rPr>
            <w:rStyle w:val="Hyperlink"/>
            <w:rFonts w:ascii="Calibri" w:hAnsi="Calibri" w:cs="Calibri"/>
            <w:sz w:val="27"/>
            <w:szCs w:val="27"/>
          </w:rPr>
          <w:t>https://www.gov.uk/rights-disabled-person/employment</w:t>
        </w:r>
      </w:hyperlink>
      <w:r>
        <w:rPr>
          <w:rFonts w:ascii="Calibri" w:hAnsi="Calibri" w:cs="Calibri"/>
          <w:color w:val="000000"/>
          <w:sz w:val="27"/>
          <w:szCs w:val="27"/>
        </w:rPr>
        <w:t>.</w:t>
      </w:r>
      <w:r>
        <w:rPr>
          <w:rFonts w:ascii="Calibri" w:hAnsi="Calibri" w:cs="Calibri"/>
          <w:color w:val="000000"/>
          <w:sz w:val="27"/>
          <w:szCs w:val="27"/>
        </w:rPr>
        <w:t xml:space="preserve"> </w:t>
      </w:r>
    </w:p>
    <w:p w14:paraId="27A2BBB0" w14:textId="1B775DC9" w:rsidR="00563D19" w:rsidRPr="00563D19" w:rsidRDefault="004B0C1B" w:rsidP="003037B6">
      <w:pPr>
        <w:pStyle w:val="NormalWeb"/>
        <w:rPr>
          <w:rFonts w:ascii="Roboto" w:hAnsi="Roboto"/>
          <w:color w:val="2C3E50"/>
          <w:sz w:val="23"/>
          <w:szCs w:val="23"/>
          <w:shd w:val="clear" w:color="auto" w:fill="FFFFFF"/>
        </w:rPr>
      </w:pPr>
      <w:r>
        <w:rPr>
          <w:rFonts w:ascii="Calibri" w:hAnsi="Calibri" w:cs="Calibri"/>
          <w:color w:val="000000"/>
          <w:sz w:val="27"/>
          <w:szCs w:val="27"/>
        </w:rPr>
        <w:lastRenderedPageBreak/>
        <w:t>‌</w:t>
      </w:r>
      <w:r w:rsidR="00563D19" w:rsidRPr="00563D19">
        <w:rPr>
          <w:rFonts w:ascii="Calibri" w:hAnsi="Calibri" w:cs="Calibri"/>
          <w:color w:val="000000"/>
          <w:sz w:val="27"/>
          <w:szCs w:val="27"/>
        </w:rPr>
        <w:t>Doyle, A. (2022) </w:t>
      </w:r>
      <w:r w:rsidR="00563D19" w:rsidRPr="00563D19">
        <w:rPr>
          <w:rFonts w:ascii="Calibri" w:hAnsi="Calibri" w:cs="Calibri"/>
          <w:i/>
          <w:iCs/>
          <w:color w:val="000000"/>
          <w:sz w:val="27"/>
          <w:szCs w:val="27"/>
        </w:rPr>
        <w:t>Why Employers Value Critical Thinking</w:t>
      </w:r>
      <w:r w:rsidR="00563D19" w:rsidRPr="00563D19">
        <w:rPr>
          <w:rFonts w:ascii="Calibri" w:hAnsi="Calibri" w:cs="Calibri"/>
          <w:color w:val="000000"/>
          <w:sz w:val="27"/>
          <w:szCs w:val="27"/>
        </w:rPr>
        <w:t>, </w:t>
      </w:r>
      <w:r w:rsidR="00563D19" w:rsidRPr="00563D19">
        <w:rPr>
          <w:rFonts w:ascii="Calibri" w:hAnsi="Calibri" w:cs="Calibri"/>
          <w:i/>
          <w:iCs/>
          <w:color w:val="000000"/>
          <w:sz w:val="27"/>
          <w:szCs w:val="27"/>
        </w:rPr>
        <w:t>ThoughtCo</w:t>
      </w:r>
      <w:r w:rsidR="00563D19" w:rsidRPr="00563D19">
        <w:rPr>
          <w:rFonts w:ascii="Calibri" w:hAnsi="Calibri" w:cs="Calibri"/>
          <w:color w:val="000000"/>
          <w:sz w:val="27"/>
          <w:szCs w:val="27"/>
        </w:rPr>
        <w:t xml:space="preserve">. Available at: </w:t>
      </w:r>
      <w:hyperlink r:id="rId32" w:history="1">
        <w:r w:rsidR="00563D19" w:rsidRPr="00563D19">
          <w:rPr>
            <w:rFonts w:ascii="Calibri" w:hAnsi="Calibri" w:cs="Calibri"/>
            <w:color w:val="0563C1" w:themeColor="hyperlink"/>
            <w:sz w:val="27"/>
            <w:szCs w:val="27"/>
            <w:u w:val="single"/>
          </w:rPr>
          <w:t>https://www.thoughtco.com/critical-thinking-definition-with-examples-2063745</w:t>
        </w:r>
      </w:hyperlink>
      <w:r w:rsidR="00563D19" w:rsidRPr="00563D19">
        <w:rPr>
          <w:rFonts w:ascii="Calibri" w:hAnsi="Calibri" w:cs="Calibri"/>
          <w:color w:val="000000"/>
          <w:sz w:val="27"/>
          <w:szCs w:val="27"/>
        </w:rPr>
        <w:t xml:space="preserve">. </w:t>
      </w:r>
    </w:p>
    <w:p w14:paraId="63589C86" w14:textId="77777777" w:rsidR="0050680D" w:rsidRDefault="0050680D" w:rsidP="0050680D">
      <w:pPr>
        <w:spacing w:after="0" w:line="360" w:lineRule="atLeast"/>
        <w:rPr>
          <w:rFonts w:ascii="Calibri" w:eastAsia="Times New Roman" w:hAnsi="Calibri" w:cs="Calibri"/>
          <w:color w:val="000000"/>
          <w:kern w:val="0"/>
          <w:sz w:val="27"/>
          <w:szCs w:val="27"/>
          <w:lang w:eastAsia="en-GB"/>
          <w14:ligatures w14:val="none"/>
        </w:rPr>
      </w:pPr>
      <w:r w:rsidRPr="0050680D">
        <w:rPr>
          <w:rFonts w:ascii="Calibri" w:eastAsia="Times New Roman" w:hAnsi="Calibri" w:cs="Calibri"/>
          <w:i/>
          <w:iCs/>
          <w:color w:val="000000"/>
          <w:kern w:val="0"/>
          <w:sz w:val="27"/>
          <w:szCs w:val="27"/>
          <w:lang w:eastAsia="en-GB"/>
          <w14:ligatures w14:val="none"/>
        </w:rPr>
        <w:t>evidenced based practice you tube - Search Videos</w:t>
      </w:r>
      <w:r w:rsidRPr="0050680D">
        <w:rPr>
          <w:rFonts w:ascii="Calibri" w:eastAsia="Times New Roman" w:hAnsi="Calibri" w:cs="Calibri"/>
          <w:color w:val="000000"/>
          <w:kern w:val="0"/>
          <w:sz w:val="27"/>
          <w:szCs w:val="27"/>
          <w:lang w:eastAsia="en-GB"/>
          <w14:ligatures w14:val="none"/>
        </w:rPr>
        <w:t> (no date) </w:t>
      </w:r>
      <w:r w:rsidRPr="0050680D">
        <w:rPr>
          <w:rFonts w:ascii="Calibri" w:eastAsia="Times New Roman" w:hAnsi="Calibri" w:cs="Calibri"/>
          <w:i/>
          <w:iCs/>
          <w:color w:val="000000"/>
          <w:kern w:val="0"/>
          <w:sz w:val="27"/>
          <w:szCs w:val="27"/>
          <w:lang w:eastAsia="en-GB"/>
          <w14:ligatures w14:val="none"/>
        </w:rPr>
        <w:t>www.bing.com</w:t>
      </w:r>
      <w:r w:rsidRPr="0050680D">
        <w:rPr>
          <w:rFonts w:ascii="Calibri" w:eastAsia="Times New Roman" w:hAnsi="Calibri" w:cs="Calibri"/>
          <w:color w:val="000000"/>
          <w:kern w:val="0"/>
          <w:sz w:val="27"/>
          <w:szCs w:val="27"/>
          <w:lang w:eastAsia="en-GB"/>
          <w14:ligatures w14:val="none"/>
        </w:rPr>
        <w:t xml:space="preserve">. Available at: </w:t>
      </w:r>
      <w:hyperlink r:id="rId33" w:history="1">
        <w:r w:rsidRPr="0050680D">
          <w:rPr>
            <w:rFonts w:ascii="Calibri" w:eastAsia="Times New Roman" w:hAnsi="Calibri" w:cs="Calibri"/>
            <w:color w:val="0563C1" w:themeColor="hyperlink"/>
            <w:kern w:val="0"/>
            <w:sz w:val="27"/>
            <w:szCs w:val="27"/>
            <w:u w:val="single"/>
            <w:lang w:eastAsia="en-GB"/>
            <w14:ligatures w14:val="none"/>
          </w:rPr>
          <w:t>https://www.bing.com/videos/riverview/relatedvideo?q=evidenced+based+practice+you+tube&amp;mid=F8B45C1C570461460DF5F8B45C1C570461460DF5&amp;FORM=VIRE</w:t>
        </w:r>
      </w:hyperlink>
      <w:r w:rsidRPr="0050680D">
        <w:rPr>
          <w:rFonts w:ascii="Calibri" w:eastAsia="Times New Roman" w:hAnsi="Calibri" w:cs="Calibri"/>
          <w:color w:val="000000"/>
          <w:kern w:val="0"/>
          <w:sz w:val="27"/>
          <w:szCs w:val="27"/>
          <w:lang w:eastAsia="en-GB"/>
          <w14:ligatures w14:val="none"/>
        </w:rPr>
        <w:t xml:space="preserve">  (Accessed: 5 June 2024). </w:t>
      </w:r>
    </w:p>
    <w:p w14:paraId="23C0E198" w14:textId="77777777" w:rsidR="00CD79E5" w:rsidRPr="00CD79E5" w:rsidRDefault="00CD79E5" w:rsidP="00CD79E5">
      <w:pPr>
        <w:spacing w:after="0" w:line="360" w:lineRule="atLeast"/>
        <w:rPr>
          <w:rFonts w:ascii="Calibri" w:eastAsia="Times New Roman" w:hAnsi="Calibri" w:cs="Calibri"/>
          <w:color w:val="000000"/>
          <w:kern w:val="0"/>
          <w:sz w:val="27"/>
          <w:szCs w:val="27"/>
          <w:lang w:eastAsia="en-GB"/>
          <w14:ligatures w14:val="none"/>
        </w:rPr>
      </w:pPr>
      <w:r w:rsidRPr="00CD79E5">
        <w:rPr>
          <w:rFonts w:ascii="Calibri" w:eastAsia="Times New Roman" w:hAnsi="Calibri" w:cs="Calibri"/>
          <w:color w:val="000000"/>
          <w:kern w:val="0"/>
          <w:sz w:val="27"/>
          <w:szCs w:val="27"/>
          <w:lang w:eastAsia="en-GB"/>
          <w14:ligatures w14:val="none"/>
        </w:rPr>
        <w:t>Frith, B. (2015) </w:t>
      </w:r>
      <w:r w:rsidRPr="00CD79E5">
        <w:rPr>
          <w:rFonts w:ascii="Calibri" w:eastAsia="Times New Roman" w:hAnsi="Calibri" w:cs="Calibri"/>
          <w:i/>
          <w:iCs/>
          <w:color w:val="000000"/>
          <w:kern w:val="0"/>
          <w:sz w:val="27"/>
          <w:szCs w:val="27"/>
          <w:lang w:eastAsia="en-GB"/>
          <w14:ligatures w14:val="none"/>
        </w:rPr>
        <w:t>Rob Briner: Spend longer on evidence-based decision-making</w:t>
      </w:r>
      <w:r w:rsidRPr="00CD79E5">
        <w:rPr>
          <w:rFonts w:ascii="Calibri" w:eastAsia="Times New Roman" w:hAnsi="Calibri" w:cs="Calibri"/>
          <w:color w:val="000000"/>
          <w:kern w:val="0"/>
          <w:sz w:val="27"/>
          <w:szCs w:val="27"/>
          <w:lang w:eastAsia="en-GB"/>
          <w14:ligatures w14:val="none"/>
        </w:rPr>
        <w:t xml:space="preserve">. HR Magazine. Available at: </w:t>
      </w:r>
      <w:hyperlink r:id="rId34" w:history="1">
        <w:r w:rsidRPr="00CD79E5">
          <w:rPr>
            <w:rFonts w:ascii="Calibri" w:eastAsia="Times New Roman" w:hAnsi="Calibri" w:cs="Calibri"/>
            <w:color w:val="0563C1" w:themeColor="hyperlink"/>
            <w:kern w:val="0"/>
            <w:sz w:val="27"/>
            <w:szCs w:val="27"/>
            <w:u w:val="single"/>
            <w:lang w:eastAsia="en-GB"/>
            <w14:ligatures w14:val="none"/>
          </w:rPr>
          <w:t>https://www.hrmagazine.co.uk/content/features/rob-briner-spend-longer-on-evidence-based-decision-making</w:t>
        </w:r>
      </w:hyperlink>
      <w:r w:rsidRPr="00CD79E5">
        <w:rPr>
          <w:rFonts w:ascii="Calibri" w:eastAsia="Times New Roman" w:hAnsi="Calibri" w:cs="Calibri"/>
          <w:color w:val="000000"/>
          <w:kern w:val="0"/>
          <w:sz w:val="27"/>
          <w:szCs w:val="27"/>
          <w:lang w:eastAsia="en-GB"/>
          <w14:ligatures w14:val="none"/>
        </w:rPr>
        <w:t xml:space="preserve">  (Accessed: 12 June 2024).</w:t>
      </w:r>
    </w:p>
    <w:p w14:paraId="7E76845D" w14:textId="77777777" w:rsidR="00CD79E5" w:rsidRDefault="00CD79E5" w:rsidP="0050680D">
      <w:pPr>
        <w:spacing w:after="0" w:line="360" w:lineRule="atLeast"/>
        <w:rPr>
          <w:rFonts w:ascii="Roboto" w:eastAsia="Times New Roman" w:hAnsi="Roboto" w:cs="Times New Roman"/>
          <w:color w:val="2C3E50"/>
          <w:kern w:val="0"/>
          <w:sz w:val="23"/>
          <w:szCs w:val="23"/>
          <w:shd w:val="clear" w:color="auto" w:fill="FFFFFF"/>
          <w:lang w:eastAsia="en-GB"/>
          <w14:ligatures w14:val="none"/>
        </w:rPr>
      </w:pPr>
    </w:p>
    <w:p w14:paraId="1E57999A" w14:textId="77777777" w:rsidR="003D2EBB" w:rsidRPr="003D2EBB" w:rsidRDefault="003D2EBB" w:rsidP="003D2EBB">
      <w:pPr>
        <w:spacing w:after="0" w:line="360" w:lineRule="atLeast"/>
        <w:rPr>
          <w:rFonts w:ascii="Calibri" w:eastAsia="Times New Roman" w:hAnsi="Calibri" w:cs="Calibri"/>
          <w:color w:val="000000"/>
          <w:kern w:val="0"/>
          <w:sz w:val="27"/>
          <w:szCs w:val="27"/>
          <w:lang w:eastAsia="en-GB"/>
          <w14:ligatures w14:val="none"/>
        </w:rPr>
      </w:pPr>
      <w:proofErr w:type="spellStart"/>
      <w:r w:rsidRPr="003D2EBB">
        <w:rPr>
          <w:rFonts w:ascii="Calibri" w:eastAsia="Times New Roman" w:hAnsi="Calibri" w:cs="Calibri"/>
          <w:color w:val="000000"/>
          <w:kern w:val="0"/>
          <w:sz w:val="27"/>
          <w:szCs w:val="27"/>
          <w:lang w:eastAsia="en-GB"/>
          <w14:ligatures w14:val="none"/>
        </w:rPr>
        <w:t>Haan</w:t>
      </w:r>
      <w:proofErr w:type="spellEnd"/>
      <w:r w:rsidRPr="003D2EBB">
        <w:rPr>
          <w:rFonts w:ascii="Calibri" w:eastAsia="Times New Roman" w:hAnsi="Calibri" w:cs="Calibri"/>
          <w:color w:val="000000"/>
          <w:kern w:val="0"/>
          <w:sz w:val="27"/>
          <w:szCs w:val="27"/>
          <w:lang w:eastAsia="en-GB"/>
          <w14:ligatures w14:val="none"/>
        </w:rPr>
        <w:t>, S. (2024) </w:t>
      </w:r>
      <w:r w:rsidRPr="003D2EBB">
        <w:rPr>
          <w:rFonts w:ascii="Calibri" w:eastAsia="Times New Roman" w:hAnsi="Calibri" w:cs="Calibri"/>
          <w:i/>
          <w:iCs/>
          <w:color w:val="000000"/>
          <w:kern w:val="0"/>
          <w:sz w:val="27"/>
          <w:szCs w:val="27"/>
          <w:lang w:eastAsia="en-GB"/>
          <w14:ligatures w14:val="none"/>
        </w:rPr>
        <w:t>SWOT Analysis</w:t>
      </w:r>
      <w:r w:rsidRPr="003D2EBB">
        <w:rPr>
          <w:rFonts w:ascii="Calibri" w:eastAsia="Times New Roman" w:hAnsi="Calibri" w:cs="Calibri"/>
          <w:color w:val="000000"/>
          <w:kern w:val="0"/>
          <w:sz w:val="27"/>
          <w:szCs w:val="27"/>
          <w:lang w:eastAsia="en-GB"/>
          <w14:ligatures w14:val="none"/>
        </w:rPr>
        <w:t>, </w:t>
      </w:r>
      <w:r w:rsidRPr="003D2EBB">
        <w:rPr>
          <w:rFonts w:ascii="Calibri" w:eastAsia="Times New Roman" w:hAnsi="Calibri" w:cs="Calibri"/>
          <w:i/>
          <w:iCs/>
          <w:color w:val="000000"/>
          <w:kern w:val="0"/>
          <w:sz w:val="27"/>
          <w:szCs w:val="27"/>
          <w:lang w:eastAsia="en-GB"/>
          <w14:ligatures w14:val="none"/>
        </w:rPr>
        <w:t>CIPD</w:t>
      </w:r>
      <w:r w:rsidRPr="003D2EBB">
        <w:rPr>
          <w:rFonts w:ascii="Calibri" w:eastAsia="Times New Roman" w:hAnsi="Calibri" w:cs="Calibri"/>
          <w:color w:val="000000"/>
          <w:kern w:val="0"/>
          <w:sz w:val="27"/>
          <w:szCs w:val="27"/>
          <w:lang w:eastAsia="en-GB"/>
          <w14:ligatures w14:val="none"/>
        </w:rPr>
        <w:t xml:space="preserve">. Available at: </w:t>
      </w:r>
      <w:hyperlink r:id="rId35" w:history="1">
        <w:r w:rsidRPr="003D2EBB">
          <w:rPr>
            <w:rFonts w:ascii="Calibri" w:eastAsia="Times New Roman" w:hAnsi="Calibri" w:cs="Calibri"/>
            <w:color w:val="0563C1" w:themeColor="hyperlink"/>
            <w:kern w:val="0"/>
            <w:sz w:val="27"/>
            <w:szCs w:val="27"/>
            <w:u w:val="single"/>
            <w:lang w:eastAsia="en-GB"/>
            <w14:ligatures w14:val="none"/>
          </w:rPr>
          <w:t>https://www.cipd.org/uk/knowledge/factsheets/swot-analysis-factsheet/</w:t>
        </w:r>
      </w:hyperlink>
      <w:r w:rsidRPr="003D2EBB">
        <w:rPr>
          <w:rFonts w:ascii="Calibri" w:eastAsia="Times New Roman" w:hAnsi="Calibri" w:cs="Calibri"/>
          <w:color w:val="000000"/>
          <w:kern w:val="0"/>
          <w:sz w:val="27"/>
          <w:szCs w:val="27"/>
          <w:lang w:eastAsia="en-GB"/>
          <w14:ligatures w14:val="none"/>
        </w:rPr>
        <w:t xml:space="preserve">.   </w:t>
      </w:r>
    </w:p>
    <w:p w14:paraId="4758378B" w14:textId="77777777" w:rsidR="003D2EBB" w:rsidRPr="0050680D" w:rsidRDefault="003D2EBB" w:rsidP="0050680D">
      <w:pPr>
        <w:spacing w:after="0" w:line="360" w:lineRule="atLeast"/>
        <w:rPr>
          <w:rFonts w:ascii="Roboto" w:eastAsia="Times New Roman" w:hAnsi="Roboto" w:cs="Times New Roman"/>
          <w:color w:val="2C3E50"/>
          <w:kern w:val="0"/>
          <w:sz w:val="23"/>
          <w:szCs w:val="23"/>
          <w:shd w:val="clear" w:color="auto" w:fill="FFFFFF"/>
          <w:lang w:eastAsia="en-GB"/>
          <w14:ligatures w14:val="none"/>
        </w:rPr>
      </w:pPr>
    </w:p>
    <w:p w14:paraId="405EC034" w14:textId="77777777" w:rsidR="00274201" w:rsidRDefault="00274201" w:rsidP="00274201">
      <w:pPr>
        <w:spacing w:after="0" w:line="360" w:lineRule="atLeast"/>
        <w:rPr>
          <w:rFonts w:ascii="Calibri" w:eastAsia="Times New Roman" w:hAnsi="Calibri" w:cs="Calibri"/>
          <w:color w:val="000000"/>
          <w:kern w:val="0"/>
          <w:sz w:val="27"/>
          <w:szCs w:val="27"/>
          <w:lang w:eastAsia="en-GB"/>
          <w14:ligatures w14:val="none"/>
        </w:rPr>
      </w:pPr>
      <w:r w:rsidRPr="00274201">
        <w:rPr>
          <w:rFonts w:ascii="Calibri" w:eastAsia="Times New Roman" w:hAnsi="Calibri" w:cs="Calibri"/>
          <w:i/>
          <w:iCs/>
          <w:color w:val="000000"/>
          <w:kern w:val="0"/>
          <w:sz w:val="27"/>
          <w:szCs w:val="27"/>
          <w:lang w:eastAsia="en-GB"/>
          <w14:ligatures w14:val="none"/>
        </w:rPr>
        <w:t>How to use the Kepner Tregoe decision making model</w:t>
      </w:r>
      <w:r w:rsidRPr="00274201">
        <w:rPr>
          <w:rFonts w:ascii="Calibri" w:eastAsia="Times New Roman" w:hAnsi="Calibri" w:cs="Calibri"/>
          <w:color w:val="000000"/>
          <w:kern w:val="0"/>
          <w:sz w:val="27"/>
          <w:szCs w:val="27"/>
          <w:lang w:eastAsia="en-GB"/>
          <w14:ligatures w14:val="none"/>
        </w:rPr>
        <w:t> (no date) </w:t>
      </w:r>
      <w:r w:rsidRPr="00274201">
        <w:rPr>
          <w:rFonts w:ascii="Calibri" w:eastAsia="Times New Roman" w:hAnsi="Calibri" w:cs="Calibri"/>
          <w:i/>
          <w:iCs/>
          <w:color w:val="000000"/>
          <w:kern w:val="0"/>
          <w:sz w:val="27"/>
          <w:szCs w:val="27"/>
          <w:lang w:eastAsia="en-GB"/>
          <w14:ligatures w14:val="none"/>
        </w:rPr>
        <w:t>decision-making-confidence.com</w:t>
      </w:r>
      <w:r w:rsidRPr="00274201">
        <w:rPr>
          <w:rFonts w:ascii="Calibri" w:eastAsia="Times New Roman" w:hAnsi="Calibri" w:cs="Calibri"/>
          <w:color w:val="000000"/>
          <w:kern w:val="0"/>
          <w:sz w:val="27"/>
          <w:szCs w:val="27"/>
          <w:lang w:eastAsia="en-GB"/>
          <w14:ligatures w14:val="none"/>
        </w:rPr>
        <w:t xml:space="preserve">. Available at: </w:t>
      </w:r>
      <w:hyperlink r:id="rId36" w:anchor=":~:text=There%20are%20four%20basic%20steps%20when%20using%20the" w:history="1">
        <w:r w:rsidRPr="00274201">
          <w:rPr>
            <w:rFonts w:ascii="Calibri" w:eastAsia="Times New Roman" w:hAnsi="Calibri" w:cs="Calibri"/>
            <w:color w:val="0563C1" w:themeColor="hyperlink"/>
            <w:kern w:val="0"/>
            <w:sz w:val="27"/>
            <w:szCs w:val="27"/>
            <w:u w:val="single"/>
            <w:lang w:eastAsia="en-GB"/>
            <w14:ligatures w14:val="none"/>
          </w:rPr>
          <w:t>https://www.decision-making-confidence.com/kepner-tregoe-decision-making.html#:~:text=There%20are%20four%20basic%20steps%20when%20using%20the</w:t>
        </w:r>
      </w:hyperlink>
      <w:r w:rsidRPr="00274201">
        <w:rPr>
          <w:rFonts w:ascii="Calibri" w:eastAsia="Times New Roman" w:hAnsi="Calibri" w:cs="Calibri"/>
          <w:color w:val="000000"/>
          <w:kern w:val="0"/>
          <w:sz w:val="27"/>
          <w:szCs w:val="27"/>
          <w:lang w:eastAsia="en-GB"/>
          <w14:ligatures w14:val="none"/>
        </w:rPr>
        <w:t xml:space="preserve">. </w:t>
      </w:r>
    </w:p>
    <w:p w14:paraId="09FE50C1" w14:textId="77777777" w:rsidR="002468AC" w:rsidRDefault="002468AC" w:rsidP="00274201">
      <w:pPr>
        <w:spacing w:after="0" w:line="360" w:lineRule="atLeast"/>
        <w:rPr>
          <w:rFonts w:ascii="Calibri" w:eastAsia="Times New Roman" w:hAnsi="Calibri" w:cs="Calibri"/>
          <w:color w:val="000000"/>
          <w:kern w:val="0"/>
          <w:sz w:val="27"/>
          <w:szCs w:val="27"/>
          <w:lang w:eastAsia="en-GB"/>
          <w14:ligatures w14:val="none"/>
        </w:rPr>
      </w:pPr>
    </w:p>
    <w:p w14:paraId="759A25B3" w14:textId="77777777" w:rsidR="002468AC" w:rsidRDefault="002468AC" w:rsidP="002468AC">
      <w:pPr>
        <w:spacing w:after="0" w:line="360" w:lineRule="atLeast"/>
        <w:rPr>
          <w:rFonts w:ascii="Calibri" w:eastAsia="Times New Roman" w:hAnsi="Calibri" w:cs="Calibri"/>
          <w:color w:val="000000"/>
          <w:kern w:val="0"/>
          <w:sz w:val="27"/>
          <w:szCs w:val="27"/>
          <w:lang w:eastAsia="en-GB"/>
          <w14:ligatures w14:val="none"/>
        </w:rPr>
      </w:pPr>
      <w:r w:rsidRPr="002468AC">
        <w:rPr>
          <w:rFonts w:ascii="Calibri" w:eastAsia="Times New Roman" w:hAnsi="Calibri" w:cs="Calibri"/>
          <w:i/>
          <w:iCs/>
          <w:color w:val="000000"/>
          <w:kern w:val="0"/>
          <w:sz w:val="27"/>
          <w:szCs w:val="27"/>
          <w:lang w:eastAsia="en-GB"/>
          <w14:ligatures w14:val="none"/>
        </w:rPr>
        <w:t>HR leaders guide for non-binary gender inclusion</w:t>
      </w:r>
      <w:r w:rsidRPr="002468AC">
        <w:rPr>
          <w:rFonts w:ascii="Calibri" w:eastAsia="Times New Roman" w:hAnsi="Calibri" w:cs="Calibri"/>
          <w:color w:val="000000"/>
          <w:kern w:val="0"/>
          <w:sz w:val="27"/>
          <w:szCs w:val="27"/>
          <w:lang w:eastAsia="en-GB"/>
          <w14:ligatures w14:val="none"/>
        </w:rPr>
        <w:t> (no date) </w:t>
      </w:r>
      <w:proofErr w:type="spellStart"/>
      <w:r w:rsidRPr="002468AC">
        <w:rPr>
          <w:rFonts w:ascii="Calibri" w:eastAsia="Times New Roman" w:hAnsi="Calibri" w:cs="Calibri"/>
          <w:i/>
          <w:iCs/>
          <w:color w:val="000000"/>
          <w:kern w:val="0"/>
          <w:sz w:val="27"/>
          <w:szCs w:val="27"/>
          <w:lang w:eastAsia="en-GB"/>
          <w14:ligatures w14:val="none"/>
        </w:rPr>
        <w:t>Hibob</w:t>
      </w:r>
      <w:proofErr w:type="spellEnd"/>
      <w:r w:rsidRPr="002468AC">
        <w:rPr>
          <w:rFonts w:ascii="Calibri" w:eastAsia="Times New Roman" w:hAnsi="Calibri" w:cs="Calibri"/>
          <w:color w:val="000000"/>
          <w:kern w:val="0"/>
          <w:sz w:val="27"/>
          <w:szCs w:val="27"/>
          <w:lang w:eastAsia="en-GB"/>
          <w14:ligatures w14:val="none"/>
        </w:rPr>
        <w:t xml:space="preserve">. Available at: </w:t>
      </w:r>
      <w:hyperlink r:id="rId37" w:history="1">
        <w:r w:rsidRPr="002468AC">
          <w:rPr>
            <w:rFonts w:ascii="Calibri" w:eastAsia="Times New Roman" w:hAnsi="Calibri" w:cs="Calibri"/>
            <w:color w:val="0563C1" w:themeColor="hyperlink"/>
            <w:kern w:val="0"/>
            <w:sz w:val="27"/>
            <w:szCs w:val="27"/>
            <w:u w:val="single"/>
            <w:lang w:eastAsia="en-GB"/>
            <w14:ligatures w14:val="none"/>
          </w:rPr>
          <w:t>https://www.hibob.com/guides/hr-leaders-guide-for-non-binary-gender-inclusion/</w:t>
        </w:r>
      </w:hyperlink>
      <w:r w:rsidRPr="002468AC">
        <w:rPr>
          <w:rFonts w:ascii="Calibri" w:eastAsia="Times New Roman" w:hAnsi="Calibri" w:cs="Calibri"/>
          <w:color w:val="000000"/>
          <w:kern w:val="0"/>
          <w:sz w:val="27"/>
          <w:szCs w:val="27"/>
          <w:lang w:eastAsia="en-GB"/>
          <w14:ligatures w14:val="none"/>
        </w:rPr>
        <w:t xml:space="preserve">. </w:t>
      </w:r>
    </w:p>
    <w:p w14:paraId="71042E2C" w14:textId="77777777" w:rsidR="00914961" w:rsidRDefault="00914961" w:rsidP="002468AC">
      <w:pPr>
        <w:spacing w:after="0" w:line="360" w:lineRule="atLeast"/>
        <w:rPr>
          <w:rFonts w:ascii="Calibri" w:eastAsia="Times New Roman" w:hAnsi="Calibri" w:cs="Calibri"/>
          <w:color w:val="000000"/>
          <w:kern w:val="0"/>
          <w:sz w:val="27"/>
          <w:szCs w:val="27"/>
          <w:lang w:eastAsia="en-GB"/>
          <w14:ligatures w14:val="none"/>
        </w:rPr>
      </w:pPr>
    </w:p>
    <w:p w14:paraId="2D930BA3" w14:textId="77777777" w:rsidR="00914961" w:rsidRPr="00914961" w:rsidRDefault="00914961" w:rsidP="00914961">
      <w:pPr>
        <w:spacing w:after="0" w:line="360" w:lineRule="atLeast"/>
        <w:rPr>
          <w:rFonts w:ascii="Roboto" w:eastAsia="Times New Roman" w:hAnsi="Roboto" w:cs="Times New Roman"/>
          <w:color w:val="2C3E50"/>
          <w:kern w:val="0"/>
          <w:sz w:val="23"/>
          <w:szCs w:val="23"/>
          <w:shd w:val="clear" w:color="auto" w:fill="FFFFFF"/>
          <w:lang w:eastAsia="en-GB"/>
          <w14:ligatures w14:val="none"/>
        </w:rPr>
      </w:pPr>
      <w:r w:rsidRPr="00914961">
        <w:rPr>
          <w:rFonts w:ascii="Calibri" w:eastAsia="Times New Roman" w:hAnsi="Calibri" w:cs="Calibri"/>
          <w:i/>
          <w:iCs/>
          <w:color w:val="000000"/>
          <w:kern w:val="0"/>
          <w:sz w:val="27"/>
          <w:szCs w:val="27"/>
          <w:lang w:eastAsia="en-GB"/>
          <w14:ligatures w14:val="none"/>
        </w:rPr>
        <w:t>HR Magazine - Rob Briner: Spend longer on evidence-based decision-making</w:t>
      </w:r>
      <w:r w:rsidRPr="00914961">
        <w:rPr>
          <w:rFonts w:ascii="Calibri" w:eastAsia="Times New Roman" w:hAnsi="Calibri" w:cs="Calibri"/>
          <w:color w:val="000000"/>
          <w:kern w:val="0"/>
          <w:sz w:val="27"/>
          <w:szCs w:val="27"/>
          <w:lang w:eastAsia="en-GB"/>
          <w14:ligatures w14:val="none"/>
        </w:rPr>
        <w:t> (no date) </w:t>
      </w:r>
      <w:r w:rsidRPr="00914961">
        <w:rPr>
          <w:rFonts w:ascii="Calibri" w:eastAsia="Times New Roman" w:hAnsi="Calibri" w:cs="Calibri"/>
          <w:i/>
          <w:iCs/>
          <w:color w:val="000000"/>
          <w:kern w:val="0"/>
          <w:sz w:val="27"/>
          <w:szCs w:val="27"/>
          <w:lang w:eastAsia="en-GB"/>
          <w14:ligatures w14:val="none"/>
        </w:rPr>
        <w:t>HR Magazine</w:t>
      </w:r>
      <w:r w:rsidRPr="00914961">
        <w:rPr>
          <w:rFonts w:ascii="Calibri" w:eastAsia="Times New Roman" w:hAnsi="Calibri" w:cs="Calibri"/>
          <w:color w:val="000000"/>
          <w:kern w:val="0"/>
          <w:sz w:val="27"/>
          <w:szCs w:val="27"/>
          <w:lang w:eastAsia="en-GB"/>
          <w14:ligatures w14:val="none"/>
        </w:rPr>
        <w:t xml:space="preserve">. Available at: </w:t>
      </w:r>
      <w:hyperlink r:id="rId38" w:history="1">
        <w:r w:rsidRPr="00914961">
          <w:rPr>
            <w:rFonts w:ascii="Calibri" w:eastAsia="Times New Roman" w:hAnsi="Calibri" w:cs="Calibri"/>
            <w:color w:val="0563C1" w:themeColor="hyperlink"/>
            <w:kern w:val="0"/>
            <w:sz w:val="27"/>
            <w:szCs w:val="27"/>
            <w:u w:val="single"/>
            <w:lang w:eastAsia="en-GB"/>
            <w14:ligatures w14:val="none"/>
          </w:rPr>
          <w:t>https://www.hrmagazine.co.uk/content/features/rob-briner-spend-longer-on-evidence-based-decision-making</w:t>
        </w:r>
      </w:hyperlink>
      <w:r w:rsidRPr="00914961">
        <w:rPr>
          <w:rFonts w:ascii="Calibri" w:eastAsia="Times New Roman" w:hAnsi="Calibri" w:cs="Calibri"/>
          <w:color w:val="000000"/>
          <w:kern w:val="0"/>
          <w:sz w:val="27"/>
          <w:szCs w:val="27"/>
          <w:lang w:eastAsia="en-GB"/>
          <w14:ligatures w14:val="none"/>
        </w:rPr>
        <w:t xml:space="preserve">. </w:t>
      </w:r>
    </w:p>
    <w:p w14:paraId="7D11C3D7" w14:textId="77777777" w:rsidR="00914961" w:rsidRPr="002468AC" w:rsidRDefault="00914961" w:rsidP="002468AC">
      <w:pPr>
        <w:spacing w:after="0" w:line="360" w:lineRule="atLeast"/>
        <w:rPr>
          <w:rFonts w:ascii="Calibri" w:eastAsia="Times New Roman" w:hAnsi="Calibri" w:cs="Calibri"/>
          <w:color w:val="000000"/>
          <w:kern w:val="0"/>
          <w:sz w:val="27"/>
          <w:szCs w:val="27"/>
          <w:lang w:eastAsia="en-GB"/>
          <w14:ligatures w14:val="none"/>
        </w:rPr>
      </w:pPr>
    </w:p>
    <w:p w14:paraId="6D0A3DFC" w14:textId="77777777" w:rsidR="00256F46" w:rsidRDefault="00256F46" w:rsidP="00256F46">
      <w:pPr>
        <w:spacing w:after="0" w:line="360" w:lineRule="atLeast"/>
        <w:rPr>
          <w:rFonts w:ascii="Roboto" w:eastAsia="Times New Roman" w:hAnsi="Roboto" w:cs="Times New Roman"/>
          <w:color w:val="2C3E50"/>
          <w:kern w:val="0"/>
          <w:sz w:val="23"/>
          <w:szCs w:val="23"/>
          <w:shd w:val="clear" w:color="auto" w:fill="FFFFFF"/>
          <w:lang w:eastAsia="en-GB"/>
          <w14:ligatures w14:val="none"/>
        </w:rPr>
      </w:pPr>
      <w:r w:rsidRPr="00256F46">
        <w:rPr>
          <w:rFonts w:ascii="Calibri" w:eastAsia="Times New Roman" w:hAnsi="Calibri" w:cs="Calibri"/>
          <w:color w:val="000000"/>
          <w:kern w:val="0"/>
          <w:sz w:val="27"/>
          <w:szCs w:val="27"/>
          <w:lang w:eastAsia="en-GB"/>
          <w14:ligatures w14:val="none"/>
        </w:rPr>
        <w:t>‌Indeed (2023) </w:t>
      </w:r>
      <w:r w:rsidRPr="00256F46">
        <w:rPr>
          <w:rFonts w:ascii="Calibri" w:eastAsia="Times New Roman" w:hAnsi="Calibri" w:cs="Calibri"/>
          <w:i/>
          <w:iCs/>
          <w:color w:val="000000"/>
          <w:kern w:val="0"/>
          <w:sz w:val="27"/>
          <w:szCs w:val="27"/>
          <w:lang w:eastAsia="en-GB"/>
          <w14:ligatures w14:val="none"/>
        </w:rPr>
        <w:t>6 examples of non-financial measures of performance</w:t>
      </w:r>
      <w:r w:rsidRPr="00256F46">
        <w:rPr>
          <w:rFonts w:ascii="Calibri" w:eastAsia="Times New Roman" w:hAnsi="Calibri" w:cs="Calibri"/>
          <w:color w:val="000000"/>
          <w:kern w:val="0"/>
          <w:sz w:val="27"/>
          <w:szCs w:val="27"/>
          <w:lang w:eastAsia="en-GB"/>
          <w14:ligatures w14:val="none"/>
        </w:rPr>
        <w:t>, </w:t>
      </w:r>
      <w:proofErr w:type="gramStart"/>
      <w:r w:rsidRPr="00256F46">
        <w:rPr>
          <w:rFonts w:ascii="Calibri" w:eastAsia="Times New Roman" w:hAnsi="Calibri" w:cs="Calibri"/>
          <w:i/>
          <w:iCs/>
          <w:color w:val="000000"/>
          <w:kern w:val="0"/>
          <w:sz w:val="27"/>
          <w:szCs w:val="27"/>
          <w:lang w:eastAsia="en-GB"/>
          <w14:ligatures w14:val="none"/>
        </w:rPr>
        <w:t>Indeed</w:t>
      </w:r>
      <w:proofErr w:type="gramEnd"/>
      <w:r w:rsidRPr="00256F46">
        <w:rPr>
          <w:rFonts w:ascii="Calibri" w:eastAsia="Times New Roman" w:hAnsi="Calibri" w:cs="Calibri"/>
          <w:color w:val="000000"/>
          <w:kern w:val="0"/>
          <w:sz w:val="27"/>
          <w:szCs w:val="27"/>
          <w:lang w:eastAsia="en-GB"/>
          <w14:ligatures w14:val="none"/>
        </w:rPr>
        <w:t xml:space="preserve">. </w:t>
      </w:r>
      <w:proofErr w:type="gramStart"/>
      <w:r w:rsidRPr="00256F46">
        <w:rPr>
          <w:rFonts w:ascii="Calibri" w:eastAsia="Times New Roman" w:hAnsi="Calibri" w:cs="Calibri"/>
          <w:color w:val="000000"/>
          <w:kern w:val="0"/>
          <w:sz w:val="27"/>
          <w:szCs w:val="27"/>
          <w:lang w:eastAsia="en-GB"/>
          <w14:ligatures w14:val="none"/>
        </w:rPr>
        <w:t>Indeed</w:t>
      </w:r>
      <w:proofErr w:type="gramEnd"/>
      <w:r w:rsidRPr="00256F46">
        <w:rPr>
          <w:rFonts w:ascii="Calibri" w:eastAsia="Times New Roman" w:hAnsi="Calibri" w:cs="Calibri"/>
          <w:color w:val="000000"/>
          <w:kern w:val="0"/>
          <w:sz w:val="27"/>
          <w:szCs w:val="27"/>
          <w:lang w:eastAsia="en-GB"/>
          <w14:ligatures w14:val="none"/>
        </w:rPr>
        <w:t xml:space="preserve"> Editorial Team. Available at: </w:t>
      </w:r>
      <w:hyperlink r:id="rId39" w:history="1">
        <w:r w:rsidRPr="00256F46">
          <w:rPr>
            <w:rFonts w:ascii="Calibri" w:eastAsia="Times New Roman" w:hAnsi="Calibri" w:cs="Calibri"/>
            <w:color w:val="0563C1" w:themeColor="hyperlink"/>
            <w:kern w:val="0"/>
            <w:sz w:val="27"/>
            <w:szCs w:val="27"/>
            <w:u w:val="single"/>
            <w:lang w:eastAsia="en-GB"/>
            <w14:ligatures w14:val="none"/>
          </w:rPr>
          <w:t>https://uk.indeed.com/career-advice/career-development/non-financial-measures-of-performance</w:t>
        </w:r>
      </w:hyperlink>
      <w:r w:rsidRPr="00256F46">
        <w:rPr>
          <w:rFonts w:ascii="Calibri" w:eastAsia="Times New Roman" w:hAnsi="Calibri" w:cs="Calibri"/>
          <w:color w:val="000000"/>
          <w:kern w:val="0"/>
          <w:sz w:val="27"/>
          <w:szCs w:val="27"/>
          <w:lang w:eastAsia="en-GB"/>
          <w14:ligatures w14:val="none"/>
        </w:rPr>
        <w:t xml:space="preserve">  (Accessed: 13 June 2024).</w:t>
      </w:r>
      <w:r w:rsidRPr="00256F46">
        <w:rPr>
          <w:rFonts w:ascii="Roboto" w:eastAsia="Times New Roman" w:hAnsi="Roboto" w:cs="Times New Roman"/>
          <w:color w:val="2C3E50"/>
          <w:kern w:val="0"/>
          <w:sz w:val="23"/>
          <w:szCs w:val="23"/>
          <w:shd w:val="clear" w:color="auto" w:fill="FFFFFF"/>
          <w:lang w:eastAsia="en-GB"/>
          <w14:ligatures w14:val="none"/>
        </w:rPr>
        <w:t xml:space="preserve"> </w:t>
      </w:r>
    </w:p>
    <w:p w14:paraId="3E9826F6" w14:textId="77777777" w:rsidR="00AC14AE" w:rsidRDefault="00AC14AE" w:rsidP="00256F46">
      <w:pPr>
        <w:spacing w:after="0" w:line="360" w:lineRule="atLeast"/>
        <w:rPr>
          <w:rFonts w:ascii="Roboto" w:eastAsia="Times New Roman" w:hAnsi="Roboto" w:cs="Times New Roman"/>
          <w:color w:val="2C3E50"/>
          <w:kern w:val="0"/>
          <w:sz w:val="23"/>
          <w:szCs w:val="23"/>
          <w:shd w:val="clear" w:color="auto" w:fill="FFFFFF"/>
          <w:lang w:eastAsia="en-GB"/>
          <w14:ligatures w14:val="none"/>
        </w:rPr>
      </w:pPr>
    </w:p>
    <w:p w14:paraId="64DA3D1C" w14:textId="67A8B9C6" w:rsidR="00960A0F" w:rsidRDefault="00960A0F" w:rsidP="00960A0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Indeed (2023) </w:t>
      </w:r>
      <w:r>
        <w:rPr>
          <w:rFonts w:ascii="Calibri" w:hAnsi="Calibri" w:cs="Calibri"/>
          <w:i/>
          <w:iCs/>
          <w:color w:val="000000"/>
          <w:sz w:val="27"/>
          <w:szCs w:val="27"/>
        </w:rPr>
        <w:t>Disability inclusion in the workplace (Plus definition)</w:t>
      </w:r>
      <w:r>
        <w:rPr>
          <w:rFonts w:ascii="Calibri" w:hAnsi="Calibri" w:cs="Calibri"/>
          <w:color w:val="000000"/>
          <w:sz w:val="27"/>
          <w:szCs w:val="27"/>
        </w:rPr>
        <w:t>, </w:t>
      </w:r>
      <w:r>
        <w:rPr>
          <w:rFonts w:ascii="Calibri" w:hAnsi="Calibri" w:cs="Calibri"/>
          <w:i/>
          <w:iCs/>
          <w:color w:val="000000"/>
          <w:sz w:val="27"/>
          <w:szCs w:val="27"/>
        </w:rPr>
        <w:t>Indeed</w:t>
      </w:r>
      <w:r>
        <w:rPr>
          <w:rFonts w:ascii="Calibri" w:hAnsi="Calibri" w:cs="Calibri"/>
          <w:color w:val="000000"/>
          <w:sz w:val="27"/>
          <w:szCs w:val="27"/>
        </w:rPr>
        <w:t xml:space="preserve">. </w:t>
      </w:r>
      <w:proofErr w:type="gramStart"/>
      <w:r>
        <w:rPr>
          <w:rFonts w:ascii="Calibri" w:hAnsi="Calibri" w:cs="Calibri"/>
          <w:color w:val="000000"/>
          <w:sz w:val="27"/>
          <w:szCs w:val="27"/>
        </w:rPr>
        <w:t>Indeed</w:t>
      </w:r>
      <w:proofErr w:type="gramEnd"/>
      <w:r>
        <w:rPr>
          <w:rFonts w:ascii="Calibri" w:hAnsi="Calibri" w:cs="Calibri"/>
          <w:color w:val="000000"/>
          <w:sz w:val="27"/>
          <w:szCs w:val="27"/>
        </w:rPr>
        <w:t xml:space="preserve"> Editorial Team. Available at: </w:t>
      </w:r>
      <w:hyperlink r:id="rId40" w:history="1">
        <w:r w:rsidRPr="00697FB2">
          <w:rPr>
            <w:rStyle w:val="Hyperlink"/>
            <w:rFonts w:ascii="Calibri" w:hAnsi="Calibri" w:cs="Calibri"/>
            <w:sz w:val="27"/>
            <w:szCs w:val="27"/>
          </w:rPr>
          <w:t>https://uk.indeed.com/career-advice/career-development/disability-inclusion-in-the-workplace#:~:text=Some%20of%20the%20benefits%20of%20disability%20inclusi</w:t>
        </w:r>
        <w:r w:rsidRPr="00697FB2">
          <w:rPr>
            <w:rStyle w:val="Hyperlink"/>
            <w:rFonts w:ascii="Calibri" w:hAnsi="Calibri" w:cs="Calibri"/>
            <w:sz w:val="27"/>
            <w:szCs w:val="27"/>
          </w:rPr>
          <w:lastRenderedPageBreak/>
          <w:t>on%20include%3A,to%20different%20learning%20styles%20promoting%20an%20inclusive%20culture</w:t>
        </w:r>
      </w:hyperlink>
      <w:r>
        <w:rPr>
          <w:rFonts w:ascii="Calibri" w:hAnsi="Calibri" w:cs="Calibri"/>
          <w:color w:val="000000"/>
          <w:sz w:val="27"/>
          <w:szCs w:val="27"/>
        </w:rPr>
        <w:t xml:space="preserve"> </w:t>
      </w:r>
      <w:r>
        <w:rPr>
          <w:rFonts w:ascii="Calibri" w:hAnsi="Calibri" w:cs="Calibri"/>
          <w:color w:val="000000"/>
          <w:sz w:val="27"/>
          <w:szCs w:val="27"/>
        </w:rPr>
        <w:t xml:space="preserve"> (Accessed: 3 June 2024).</w:t>
      </w:r>
    </w:p>
    <w:p w14:paraId="6E1B8DBF" w14:textId="682199A7" w:rsidR="00AC14AE" w:rsidRPr="00AC14AE" w:rsidRDefault="00960A0F" w:rsidP="00960A0F">
      <w:pPr>
        <w:pStyle w:val="NormalWeb"/>
        <w:rPr>
          <w:rFonts w:ascii="Calibri" w:hAnsi="Calibri" w:cs="Calibri"/>
          <w:color w:val="000000"/>
          <w:sz w:val="27"/>
          <w:szCs w:val="27"/>
        </w:rPr>
      </w:pPr>
      <w:r>
        <w:rPr>
          <w:rFonts w:ascii="Calibri" w:hAnsi="Calibri" w:cs="Calibri"/>
          <w:color w:val="000000"/>
          <w:sz w:val="27"/>
          <w:szCs w:val="27"/>
        </w:rPr>
        <w:t>‌</w:t>
      </w:r>
      <w:r w:rsidR="00AC14AE" w:rsidRPr="00AC14AE">
        <w:rPr>
          <w:rFonts w:ascii="Calibri" w:hAnsi="Calibri" w:cs="Calibri"/>
          <w:color w:val="000000"/>
          <w:sz w:val="27"/>
          <w:szCs w:val="27"/>
        </w:rPr>
        <w:t>‌Indeed (2023) </w:t>
      </w:r>
      <w:r w:rsidR="00AC14AE" w:rsidRPr="00AC14AE">
        <w:rPr>
          <w:rFonts w:ascii="Calibri" w:hAnsi="Calibri" w:cs="Calibri"/>
          <w:i/>
          <w:iCs/>
          <w:color w:val="000000"/>
          <w:sz w:val="27"/>
          <w:szCs w:val="27"/>
        </w:rPr>
        <w:t xml:space="preserve">What is the Tannenbaum and Schmidt leadership </w:t>
      </w:r>
      <w:proofErr w:type="gramStart"/>
      <w:r w:rsidR="00AC14AE" w:rsidRPr="00AC14AE">
        <w:rPr>
          <w:rFonts w:ascii="Calibri" w:hAnsi="Calibri" w:cs="Calibri"/>
          <w:i/>
          <w:iCs/>
          <w:color w:val="000000"/>
          <w:sz w:val="27"/>
          <w:szCs w:val="27"/>
        </w:rPr>
        <w:t>continuum?</w:t>
      </w:r>
      <w:r w:rsidR="00AC14AE" w:rsidRPr="00AC14AE">
        <w:rPr>
          <w:rFonts w:ascii="Calibri" w:hAnsi="Calibri" w:cs="Calibri"/>
          <w:color w:val="000000"/>
          <w:sz w:val="27"/>
          <w:szCs w:val="27"/>
        </w:rPr>
        <w:t>,</w:t>
      </w:r>
      <w:proofErr w:type="gramEnd"/>
      <w:r w:rsidR="00AC14AE" w:rsidRPr="00AC14AE">
        <w:rPr>
          <w:rFonts w:ascii="Calibri" w:hAnsi="Calibri" w:cs="Calibri"/>
          <w:color w:val="000000"/>
          <w:sz w:val="27"/>
          <w:szCs w:val="27"/>
        </w:rPr>
        <w:t> </w:t>
      </w:r>
      <w:r w:rsidR="00AC14AE" w:rsidRPr="00AC14AE">
        <w:rPr>
          <w:rFonts w:ascii="Calibri" w:hAnsi="Calibri" w:cs="Calibri"/>
          <w:i/>
          <w:iCs/>
          <w:color w:val="000000"/>
          <w:sz w:val="27"/>
          <w:szCs w:val="27"/>
        </w:rPr>
        <w:t>Indeed</w:t>
      </w:r>
      <w:r w:rsidR="00AC14AE" w:rsidRPr="00AC14AE">
        <w:rPr>
          <w:rFonts w:ascii="Calibri" w:hAnsi="Calibri" w:cs="Calibri"/>
          <w:color w:val="000000"/>
          <w:sz w:val="27"/>
          <w:szCs w:val="27"/>
        </w:rPr>
        <w:t xml:space="preserve">. </w:t>
      </w:r>
      <w:proofErr w:type="gramStart"/>
      <w:r w:rsidR="00AC14AE" w:rsidRPr="00AC14AE">
        <w:rPr>
          <w:rFonts w:ascii="Calibri" w:hAnsi="Calibri" w:cs="Calibri"/>
          <w:color w:val="000000"/>
          <w:sz w:val="27"/>
          <w:szCs w:val="27"/>
        </w:rPr>
        <w:t>Indeed</w:t>
      </w:r>
      <w:proofErr w:type="gramEnd"/>
      <w:r w:rsidR="00AC14AE" w:rsidRPr="00AC14AE">
        <w:rPr>
          <w:rFonts w:ascii="Calibri" w:hAnsi="Calibri" w:cs="Calibri"/>
          <w:color w:val="000000"/>
          <w:sz w:val="27"/>
          <w:szCs w:val="27"/>
        </w:rPr>
        <w:t xml:space="preserve"> Editorial Team. Available at: </w:t>
      </w:r>
      <w:hyperlink r:id="rId41" w:history="1">
        <w:r w:rsidR="00AC14AE" w:rsidRPr="00AC14AE">
          <w:rPr>
            <w:rFonts w:ascii="Calibri" w:hAnsi="Calibri" w:cs="Calibri"/>
            <w:color w:val="0563C1" w:themeColor="hyperlink"/>
            <w:sz w:val="27"/>
            <w:szCs w:val="27"/>
            <w:u w:val="single"/>
          </w:rPr>
          <w:t>https://uk.indeed.com/career-advice/career-development/tannenbaum-and-schmidt-leadership-continuum</w:t>
        </w:r>
      </w:hyperlink>
      <w:r w:rsidR="00AC14AE" w:rsidRPr="00AC14AE">
        <w:rPr>
          <w:rFonts w:ascii="Calibri" w:hAnsi="Calibri" w:cs="Calibri"/>
          <w:color w:val="000000"/>
          <w:sz w:val="27"/>
          <w:szCs w:val="27"/>
        </w:rPr>
        <w:t xml:space="preserve">  (Accessed: 12 June 2024). </w:t>
      </w:r>
    </w:p>
    <w:p w14:paraId="77C80E5A" w14:textId="4FD2C150" w:rsidR="00E8131E" w:rsidRDefault="00E8131E" w:rsidP="00E8131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Jain-Link, P., Taylor Kennedy, J. and Bourgeois, T. (2020) </w:t>
      </w:r>
      <w:r>
        <w:rPr>
          <w:rFonts w:ascii="Calibri" w:hAnsi="Calibri" w:cs="Calibri"/>
          <w:i/>
          <w:iCs/>
          <w:color w:val="000000"/>
          <w:sz w:val="27"/>
          <w:szCs w:val="27"/>
        </w:rPr>
        <w:t>5 Strategies for Creating an Inclusive Workplace</w:t>
      </w:r>
      <w:r>
        <w:rPr>
          <w:rFonts w:ascii="Calibri" w:hAnsi="Calibri" w:cs="Calibri"/>
          <w:color w:val="000000"/>
          <w:sz w:val="27"/>
          <w:szCs w:val="27"/>
        </w:rPr>
        <w:t>, </w:t>
      </w:r>
      <w:r>
        <w:rPr>
          <w:rFonts w:ascii="Calibri" w:hAnsi="Calibri" w:cs="Calibri"/>
          <w:i/>
          <w:iCs/>
          <w:color w:val="000000"/>
          <w:sz w:val="27"/>
          <w:szCs w:val="27"/>
        </w:rPr>
        <w:t>Harvard Business Review</w:t>
      </w:r>
      <w:r>
        <w:rPr>
          <w:rFonts w:ascii="Calibri" w:hAnsi="Calibri" w:cs="Calibri"/>
          <w:color w:val="000000"/>
          <w:sz w:val="27"/>
          <w:szCs w:val="27"/>
        </w:rPr>
        <w:t xml:space="preserve">. Available at: </w:t>
      </w:r>
      <w:hyperlink r:id="rId42" w:history="1">
        <w:r w:rsidRPr="00697FB2">
          <w:rPr>
            <w:rStyle w:val="Hyperlink"/>
            <w:rFonts w:ascii="Calibri" w:hAnsi="Calibri" w:cs="Calibri"/>
            <w:sz w:val="27"/>
            <w:szCs w:val="27"/>
          </w:rPr>
          <w:t>https://hbr.org/2020/01/5-strategies-for-creating-an-inclusive-workplace</w:t>
        </w:r>
      </w:hyperlink>
      <w:r>
        <w:rPr>
          <w:rFonts w:ascii="Calibri" w:hAnsi="Calibri" w:cs="Calibri"/>
          <w:color w:val="000000"/>
          <w:sz w:val="27"/>
          <w:szCs w:val="27"/>
        </w:rPr>
        <w:t>.</w:t>
      </w:r>
      <w:r>
        <w:rPr>
          <w:rFonts w:ascii="Calibri" w:hAnsi="Calibri" w:cs="Calibri"/>
          <w:color w:val="000000"/>
          <w:sz w:val="27"/>
          <w:szCs w:val="27"/>
        </w:rPr>
        <w:t xml:space="preserve"> </w:t>
      </w:r>
    </w:p>
    <w:p w14:paraId="1847948F" w14:textId="3135BC23" w:rsidR="00AF0379" w:rsidRPr="00AF0379" w:rsidRDefault="00E8131E" w:rsidP="00E8131E">
      <w:pPr>
        <w:pStyle w:val="NormalWeb"/>
        <w:rPr>
          <w:rFonts w:ascii="Roboto" w:hAnsi="Roboto"/>
          <w:color w:val="2C3E50"/>
          <w:sz w:val="23"/>
          <w:szCs w:val="23"/>
          <w:shd w:val="clear" w:color="auto" w:fill="FFFFFF"/>
        </w:rPr>
      </w:pPr>
      <w:r>
        <w:rPr>
          <w:rFonts w:ascii="Calibri" w:hAnsi="Calibri" w:cs="Calibri"/>
          <w:color w:val="000000"/>
          <w:sz w:val="27"/>
          <w:szCs w:val="27"/>
        </w:rPr>
        <w:t>‌</w:t>
      </w:r>
      <w:proofErr w:type="spellStart"/>
      <w:r w:rsidR="00AF0379" w:rsidRPr="00AF0379">
        <w:rPr>
          <w:rFonts w:ascii="Calibri" w:hAnsi="Calibri" w:cs="Calibri"/>
          <w:color w:val="000000"/>
          <w:sz w:val="27"/>
          <w:szCs w:val="27"/>
        </w:rPr>
        <w:t>Lattimer</w:t>
      </w:r>
      <w:proofErr w:type="spellEnd"/>
      <w:r w:rsidR="00AF0379" w:rsidRPr="00AF0379">
        <w:rPr>
          <w:rFonts w:ascii="Calibri" w:hAnsi="Calibri" w:cs="Calibri"/>
          <w:color w:val="000000"/>
          <w:sz w:val="27"/>
          <w:szCs w:val="27"/>
        </w:rPr>
        <w:t>, C. (2019) </w:t>
      </w:r>
      <w:r w:rsidR="00AF0379" w:rsidRPr="00AF0379">
        <w:rPr>
          <w:rFonts w:ascii="Calibri" w:hAnsi="Calibri" w:cs="Calibri"/>
          <w:i/>
          <w:iCs/>
          <w:color w:val="000000"/>
          <w:sz w:val="27"/>
          <w:szCs w:val="27"/>
        </w:rPr>
        <w:t>How to Make Sure HR Adds Value to the Organisation</w:t>
      </w:r>
      <w:r w:rsidR="00AF0379" w:rsidRPr="00AF0379">
        <w:rPr>
          <w:rFonts w:ascii="Calibri" w:hAnsi="Calibri" w:cs="Calibri"/>
          <w:color w:val="000000"/>
          <w:sz w:val="27"/>
          <w:szCs w:val="27"/>
        </w:rPr>
        <w:t>, </w:t>
      </w:r>
      <w:r w:rsidR="00AF0379" w:rsidRPr="00AF0379">
        <w:rPr>
          <w:rFonts w:ascii="Calibri" w:hAnsi="Calibri" w:cs="Calibri"/>
          <w:i/>
          <w:iCs/>
          <w:color w:val="000000"/>
          <w:sz w:val="27"/>
          <w:szCs w:val="27"/>
        </w:rPr>
        <w:t>The People Development Magazine</w:t>
      </w:r>
      <w:r w:rsidR="00AF0379" w:rsidRPr="00AF0379">
        <w:rPr>
          <w:rFonts w:ascii="Calibri" w:hAnsi="Calibri" w:cs="Calibri"/>
          <w:color w:val="000000"/>
          <w:sz w:val="27"/>
          <w:szCs w:val="27"/>
        </w:rPr>
        <w:t xml:space="preserve">. Available at: </w:t>
      </w:r>
      <w:hyperlink r:id="rId43" w:history="1">
        <w:r w:rsidR="00AF0379" w:rsidRPr="00AF0379">
          <w:rPr>
            <w:rFonts w:ascii="Calibri" w:hAnsi="Calibri" w:cs="Calibri"/>
            <w:color w:val="0563C1" w:themeColor="hyperlink"/>
            <w:sz w:val="27"/>
            <w:szCs w:val="27"/>
            <w:u w:val="single"/>
          </w:rPr>
          <w:t>https://peopledevelopmentmagazine.com/2019/05/01/hr-adds-value/</w:t>
        </w:r>
      </w:hyperlink>
      <w:r w:rsidR="00AF0379" w:rsidRPr="00AF0379">
        <w:rPr>
          <w:rFonts w:ascii="Calibri" w:hAnsi="Calibri" w:cs="Calibri"/>
          <w:color w:val="000000"/>
          <w:sz w:val="27"/>
          <w:szCs w:val="27"/>
        </w:rPr>
        <w:t xml:space="preserve">. </w:t>
      </w:r>
    </w:p>
    <w:p w14:paraId="1D364D5B" w14:textId="77777777" w:rsidR="002468AC" w:rsidRPr="00274201" w:rsidRDefault="002468AC" w:rsidP="00274201">
      <w:pPr>
        <w:spacing w:after="0" w:line="360" w:lineRule="atLeast"/>
        <w:rPr>
          <w:rFonts w:ascii="Roboto" w:eastAsia="Times New Roman" w:hAnsi="Roboto" w:cs="Times New Roman"/>
          <w:color w:val="2C3E50"/>
          <w:kern w:val="0"/>
          <w:sz w:val="23"/>
          <w:szCs w:val="23"/>
          <w:shd w:val="clear" w:color="auto" w:fill="FFFFFF"/>
          <w:lang w:eastAsia="en-GB"/>
          <w14:ligatures w14:val="none"/>
        </w:rPr>
      </w:pPr>
    </w:p>
    <w:p w14:paraId="5B4D66C7" w14:textId="77777777" w:rsidR="00DE02E6" w:rsidRPr="00DE02E6" w:rsidRDefault="00DE02E6" w:rsidP="00DE02E6">
      <w:pPr>
        <w:spacing w:after="0" w:line="360" w:lineRule="atLeast"/>
        <w:rPr>
          <w:rFonts w:ascii="Roboto" w:eastAsia="Times New Roman" w:hAnsi="Roboto" w:cs="Times New Roman"/>
          <w:color w:val="2C3E50"/>
          <w:kern w:val="0"/>
          <w:sz w:val="23"/>
          <w:szCs w:val="23"/>
          <w:shd w:val="clear" w:color="auto" w:fill="FFFFFF"/>
          <w:lang w:eastAsia="en-GB"/>
          <w14:ligatures w14:val="none"/>
        </w:rPr>
      </w:pPr>
      <w:r w:rsidRPr="00DE02E6">
        <w:rPr>
          <w:rFonts w:ascii="Calibri" w:eastAsia="Times New Roman" w:hAnsi="Calibri" w:cs="Calibri"/>
          <w:i/>
          <w:iCs/>
          <w:color w:val="000000"/>
          <w:kern w:val="0"/>
          <w:sz w:val="27"/>
          <w:szCs w:val="27"/>
          <w:lang w:eastAsia="en-GB"/>
          <w14:ligatures w14:val="none"/>
        </w:rPr>
        <w:t>Major Ethical Perspectives: Rules and Duty: Deontology</w:t>
      </w:r>
      <w:r w:rsidRPr="00DE02E6">
        <w:rPr>
          <w:rFonts w:ascii="Calibri" w:eastAsia="Times New Roman" w:hAnsi="Calibri" w:cs="Calibri"/>
          <w:color w:val="000000"/>
          <w:kern w:val="0"/>
          <w:sz w:val="27"/>
          <w:szCs w:val="27"/>
          <w:lang w:eastAsia="en-GB"/>
          <w14:ligatures w14:val="none"/>
        </w:rPr>
        <w:t> (no date) </w:t>
      </w:r>
      <w:r w:rsidRPr="00DE02E6">
        <w:rPr>
          <w:rFonts w:ascii="Calibri" w:eastAsia="Times New Roman" w:hAnsi="Calibri" w:cs="Calibri"/>
          <w:i/>
          <w:iCs/>
          <w:color w:val="000000"/>
          <w:kern w:val="0"/>
          <w:sz w:val="27"/>
          <w:szCs w:val="27"/>
          <w:lang w:eastAsia="en-GB"/>
          <w14:ligatures w14:val="none"/>
        </w:rPr>
        <w:t>Saylor Academy</w:t>
      </w:r>
      <w:r w:rsidRPr="00DE02E6">
        <w:rPr>
          <w:rFonts w:ascii="Calibri" w:eastAsia="Times New Roman" w:hAnsi="Calibri" w:cs="Calibri"/>
          <w:color w:val="000000"/>
          <w:kern w:val="0"/>
          <w:sz w:val="27"/>
          <w:szCs w:val="27"/>
          <w:lang w:eastAsia="en-GB"/>
          <w14:ligatures w14:val="none"/>
        </w:rPr>
        <w:t xml:space="preserve">. Available at: </w:t>
      </w:r>
      <w:hyperlink r:id="rId44" w:history="1">
        <w:r w:rsidRPr="00DE02E6">
          <w:rPr>
            <w:rFonts w:ascii="Calibri" w:eastAsia="Times New Roman" w:hAnsi="Calibri" w:cs="Calibri"/>
            <w:color w:val="0563C1" w:themeColor="hyperlink"/>
            <w:kern w:val="0"/>
            <w:sz w:val="27"/>
            <w:szCs w:val="27"/>
            <w:u w:val="single"/>
            <w:lang w:eastAsia="en-GB"/>
            <w14:ligatures w14:val="none"/>
          </w:rPr>
          <w:t>https://staff.saylor.org/mod/book/view.php?id=30467&amp;chapterid=6325</w:t>
        </w:r>
      </w:hyperlink>
      <w:r w:rsidRPr="00DE02E6">
        <w:rPr>
          <w:rFonts w:ascii="Calibri" w:eastAsia="Times New Roman" w:hAnsi="Calibri" w:cs="Calibri"/>
          <w:color w:val="000000"/>
          <w:kern w:val="0"/>
          <w:sz w:val="27"/>
          <w:szCs w:val="27"/>
          <w:lang w:eastAsia="en-GB"/>
          <w14:ligatures w14:val="none"/>
        </w:rPr>
        <w:t xml:space="preserve">  (Accessed: 13 June 2024).  </w:t>
      </w:r>
    </w:p>
    <w:p w14:paraId="6099557E" w14:textId="77777777" w:rsidR="00B42A6B" w:rsidRPr="00446714" w:rsidRDefault="00B42A6B" w:rsidP="00446714">
      <w:pPr>
        <w:spacing w:after="0" w:line="360" w:lineRule="atLeast"/>
        <w:rPr>
          <w:rFonts w:ascii="Calibri" w:eastAsia="Times New Roman" w:hAnsi="Calibri" w:cs="Calibri"/>
          <w:color w:val="000000"/>
          <w:kern w:val="0"/>
          <w:sz w:val="27"/>
          <w:szCs w:val="27"/>
          <w:lang w:eastAsia="en-GB"/>
          <w14:ligatures w14:val="none"/>
        </w:rPr>
      </w:pPr>
    </w:p>
    <w:p w14:paraId="5043A8DA" w14:textId="77777777" w:rsidR="00B42A6B" w:rsidRDefault="00B42A6B" w:rsidP="00B42A6B">
      <w:pPr>
        <w:spacing w:after="0" w:line="360" w:lineRule="atLeast"/>
        <w:rPr>
          <w:rFonts w:ascii="Roboto" w:eastAsia="Times New Roman" w:hAnsi="Roboto" w:cs="Times New Roman"/>
          <w:color w:val="2C3E50"/>
          <w:kern w:val="0"/>
          <w:sz w:val="23"/>
          <w:szCs w:val="23"/>
          <w:shd w:val="clear" w:color="auto" w:fill="FFFFFF"/>
          <w:lang w:eastAsia="en-GB"/>
          <w14:ligatures w14:val="none"/>
        </w:rPr>
      </w:pPr>
      <w:r w:rsidRPr="00B42A6B">
        <w:rPr>
          <w:rFonts w:ascii="Calibri" w:eastAsia="Times New Roman" w:hAnsi="Calibri" w:cs="Calibri"/>
          <w:i/>
          <w:iCs/>
          <w:color w:val="000000"/>
          <w:kern w:val="0"/>
          <w:sz w:val="27"/>
          <w:szCs w:val="27"/>
          <w:lang w:eastAsia="en-GB"/>
          <w14:ligatures w14:val="none"/>
        </w:rPr>
        <w:t>NEW June 2023 - 5CO02 Evidence-based practice</w:t>
      </w:r>
      <w:r w:rsidRPr="00B42A6B">
        <w:rPr>
          <w:rFonts w:ascii="Calibri" w:eastAsia="Times New Roman" w:hAnsi="Calibri" w:cs="Calibri"/>
          <w:color w:val="000000"/>
          <w:kern w:val="0"/>
          <w:sz w:val="27"/>
          <w:szCs w:val="27"/>
          <w:lang w:eastAsia="en-GB"/>
          <w14:ligatures w14:val="none"/>
        </w:rPr>
        <w:t> (no date) </w:t>
      </w:r>
      <w:r w:rsidRPr="00B42A6B">
        <w:rPr>
          <w:rFonts w:ascii="Calibri" w:eastAsia="Times New Roman" w:hAnsi="Calibri" w:cs="Calibri"/>
          <w:i/>
          <w:iCs/>
          <w:color w:val="000000"/>
          <w:kern w:val="0"/>
          <w:sz w:val="27"/>
          <w:szCs w:val="27"/>
          <w:lang w:eastAsia="en-GB"/>
          <w14:ligatures w14:val="none"/>
        </w:rPr>
        <w:t>www.youtube.com</w:t>
      </w:r>
      <w:r w:rsidRPr="00B42A6B">
        <w:rPr>
          <w:rFonts w:ascii="Calibri" w:eastAsia="Times New Roman" w:hAnsi="Calibri" w:cs="Calibri"/>
          <w:color w:val="000000"/>
          <w:kern w:val="0"/>
          <w:sz w:val="27"/>
          <w:szCs w:val="27"/>
          <w:lang w:eastAsia="en-GB"/>
          <w14:ligatures w14:val="none"/>
        </w:rPr>
        <w:t xml:space="preserve">. Available at: </w:t>
      </w:r>
      <w:hyperlink r:id="rId45" w:history="1">
        <w:r w:rsidRPr="00B42A6B">
          <w:rPr>
            <w:rFonts w:ascii="Calibri" w:eastAsia="Times New Roman" w:hAnsi="Calibri" w:cs="Calibri"/>
            <w:color w:val="0563C1" w:themeColor="hyperlink"/>
            <w:kern w:val="0"/>
            <w:sz w:val="27"/>
            <w:szCs w:val="27"/>
            <w:u w:val="single"/>
            <w:lang w:eastAsia="en-GB"/>
            <w14:ligatures w14:val="none"/>
          </w:rPr>
          <w:t>https://www.youtube.com/watch?v=O-CnaMciLHw</w:t>
        </w:r>
      </w:hyperlink>
      <w:r w:rsidRPr="00B42A6B">
        <w:rPr>
          <w:rFonts w:ascii="Calibri" w:eastAsia="Times New Roman" w:hAnsi="Calibri" w:cs="Calibri"/>
          <w:color w:val="000000"/>
          <w:kern w:val="0"/>
          <w:sz w:val="27"/>
          <w:szCs w:val="27"/>
          <w:lang w:eastAsia="en-GB"/>
          <w14:ligatures w14:val="none"/>
        </w:rPr>
        <w:t xml:space="preserve">  (Accessed: 5 June 2024).</w:t>
      </w:r>
      <w:r w:rsidRPr="00B42A6B">
        <w:rPr>
          <w:rFonts w:ascii="Roboto" w:eastAsia="Times New Roman" w:hAnsi="Roboto" w:cs="Times New Roman"/>
          <w:color w:val="2C3E50"/>
          <w:kern w:val="0"/>
          <w:sz w:val="23"/>
          <w:szCs w:val="23"/>
          <w:shd w:val="clear" w:color="auto" w:fill="FFFFFF"/>
          <w:lang w:eastAsia="en-GB"/>
          <w14:ligatures w14:val="none"/>
        </w:rPr>
        <w:t xml:space="preserve"> </w:t>
      </w:r>
    </w:p>
    <w:p w14:paraId="723F95DD" w14:textId="77777777" w:rsidR="00240B15" w:rsidRPr="00B42A6B" w:rsidRDefault="00240B15" w:rsidP="00B42A6B">
      <w:pPr>
        <w:spacing w:after="0" w:line="360" w:lineRule="atLeast"/>
        <w:rPr>
          <w:rFonts w:ascii="Roboto" w:eastAsia="Times New Roman" w:hAnsi="Roboto" w:cs="Times New Roman"/>
          <w:color w:val="2C3E50"/>
          <w:kern w:val="0"/>
          <w:sz w:val="23"/>
          <w:szCs w:val="23"/>
          <w:shd w:val="clear" w:color="auto" w:fill="FFFFFF"/>
          <w:lang w:eastAsia="en-GB"/>
          <w14:ligatures w14:val="none"/>
        </w:rPr>
      </w:pPr>
    </w:p>
    <w:p w14:paraId="7F3060DD" w14:textId="687582F5" w:rsidR="00240B15" w:rsidRPr="00240B15" w:rsidRDefault="004A4D82" w:rsidP="00240B15">
      <w:pPr>
        <w:pStyle w:val="NormalWeb"/>
        <w:spacing w:before="0" w:beforeAutospacing="0" w:after="0" w:afterAutospacing="0" w:line="360" w:lineRule="atLeast"/>
        <w:rPr>
          <w:rFonts w:ascii="Calibri" w:hAnsi="Calibri" w:cs="Calibri"/>
          <w:color w:val="000000"/>
          <w:sz w:val="27"/>
          <w:szCs w:val="27"/>
        </w:rPr>
      </w:pPr>
      <w:r w:rsidRPr="004A4D82">
        <w:rPr>
          <w:rFonts w:ascii="Calibri" w:hAnsi="Calibri" w:cs="Calibri"/>
          <w:color w:val="000000"/>
          <w:sz w:val="27"/>
          <w:szCs w:val="27"/>
        </w:rPr>
        <w:t>‌</w:t>
      </w:r>
      <w:r w:rsidR="00240B15" w:rsidRPr="00240B15">
        <w:rPr>
          <w:rFonts w:ascii="Calibri" w:hAnsi="Calibri" w:cs="Calibri"/>
          <w:i/>
          <w:iCs/>
          <w:color w:val="000000"/>
          <w:sz w:val="27"/>
          <w:szCs w:val="27"/>
        </w:rPr>
        <w:t xml:space="preserve"> </w:t>
      </w:r>
      <w:r w:rsidR="00240B15" w:rsidRPr="00240B15">
        <w:rPr>
          <w:rFonts w:ascii="Calibri" w:hAnsi="Calibri" w:cs="Calibri"/>
          <w:i/>
          <w:iCs/>
          <w:color w:val="000000"/>
          <w:sz w:val="27"/>
          <w:szCs w:val="27"/>
        </w:rPr>
        <w:t>One stop for all that you need to know about ethical decision making - Risely</w:t>
      </w:r>
      <w:r w:rsidR="00240B15" w:rsidRPr="00240B15">
        <w:rPr>
          <w:rFonts w:ascii="Calibri" w:hAnsi="Calibri" w:cs="Calibri"/>
          <w:color w:val="000000"/>
          <w:sz w:val="27"/>
          <w:szCs w:val="27"/>
        </w:rPr>
        <w:t xml:space="preserve"> (2023). Available at: </w:t>
      </w:r>
      <w:hyperlink r:id="rId46" w:anchor=":~:text=Ethical%20decision%20making%20is%20evaluating%20and%20choosing%20alternatives" w:history="1">
        <w:r w:rsidR="00240B15" w:rsidRPr="00240B15">
          <w:rPr>
            <w:rFonts w:ascii="Calibri" w:hAnsi="Calibri" w:cs="Calibri"/>
            <w:color w:val="0563C1" w:themeColor="hyperlink"/>
            <w:sz w:val="27"/>
            <w:szCs w:val="27"/>
            <w:u w:val="single"/>
          </w:rPr>
          <w:t>https://www.risely.me/all-you-need-to-know-about-ethical-decision-making/#:~:text=Ethical%20decision%20making%20is%20evaluating%20and%20choosing%20alternatives</w:t>
        </w:r>
      </w:hyperlink>
      <w:r w:rsidR="00240B15" w:rsidRPr="00240B15">
        <w:rPr>
          <w:rFonts w:ascii="Calibri" w:hAnsi="Calibri" w:cs="Calibri"/>
          <w:color w:val="000000"/>
          <w:sz w:val="27"/>
          <w:szCs w:val="27"/>
        </w:rPr>
        <w:t xml:space="preserve">. </w:t>
      </w:r>
    </w:p>
    <w:p w14:paraId="04FF7969" w14:textId="5D6D2719" w:rsidR="004A4D82" w:rsidRDefault="004A4D82" w:rsidP="004A4D82">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4A4D82">
        <w:rPr>
          <w:rFonts w:ascii="Calibri" w:eastAsia="Times New Roman" w:hAnsi="Calibri" w:cs="Calibri"/>
          <w:color w:val="000000"/>
          <w:kern w:val="0"/>
          <w:sz w:val="27"/>
          <w:szCs w:val="27"/>
          <w:lang w:eastAsia="en-GB"/>
          <w14:ligatures w14:val="none"/>
        </w:rPr>
        <w:t>Southworth, J. (2022) ‘Bridging critical thinking and transformative learning: The role of perspective-taking’, </w:t>
      </w:r>
      <w:r w:rsidRPr="004A4D82">
        <w:rPr>
          <w:rFonts w:ascii="Calibri" w:eastAsia="Times New Roman" w:hAnsi="Calibri" w:cs="Calibri"/>
          <w:i/>
          <w:iCs/>
          <w:color w:val="000000"/>
          <w:kern w:val="0"/>
          <w:sz w:val="27"/>
          <w:szCs w:val="27"/>
          <w:lang w:eastAsia="en-GB"/>
          <w14:ligatures w14:val="none"/>
        </w:rPr>
        <w:t>Theory and Research in Education</w:t>
      </w:r>
      <w:r w:rsidRPr="004A4D82">
        <w:rPr>
          <w:rFonts w:ascii="Calibri" w:eastAsia="Times New Roman" w:hAnsi="Calibri" w:cs="Calibri"/>
          <w:color w:val="000000"/>
          <w:kern w:val="0"/>
          <w:sz w:val="27"/>
          <w:szCs w:val="27"/>
          <w:lang w:eastAsia="en-GB"/>
          <w14:ligatures w14:val="none"/>
        </w:rPr>
        <w:t xml:space="preserve">, 20(1), pp. 44–63. Available at: </w:t>
      </w:r>
      <w:hyperlink r:id="rId47" w:history="1">
        <w:r w:rsidRPr="004A4D82">
          <w:rPr>
            <w:rFonts w:ascii="Calibri" w:eastAsia="Times New Roman" w:hAnsi="Calibri" w:cs="Calibri"/>
            <w:color w:val="0563C1" w:themeColor="hyperlink"/>
            <w:kern w:val="0"/>
            <w:sz w:val="27"/>
            <w:szCs w:val="27"/>
            <w:u w:val="single"/>
            <w:lang w:eastAsia="en-GB"/>
            <w14:ligatures w14:val="none"/>
          </w:rPr>
          <w:t>https://doi.org/10.1177/14778785221090853</w:t>
        </w:r>
      </w:hyperlink>
      <w:r w:rsidRPr="004A4D82">
        <w:rPr>
          <w:rFonts w:ascii="Calibri" w:eastAsia="Times New Roman" w:hAnsi="Calibri" w:cs="Calibri"/>
          <w:color w:val="000000"/>
          <w:kern w:val="0"/>
          <w:sz w:val="27"/>
          <w:szCs w:val="27"/>
          <w:lang w:eastAsia="en-GB"/>
          <w14:ligatures w14:val="none"/>
        </w:rPr>
        <w:t xml:space="preserve">. </w:t>
      </w:r>
    </w:p>
    <w:p w14:paraId="0BA72B01" w14:textId="77777777" w:rsidR="001C13C1" w:rsidRDefault="001C13C1" w:rsidP="001C13C1">
      <w:pPr>
        <w:spacing w:after="0" w:line="360" w:lineRule="atLeast"/>
        <w:rPr>
          <w:rFonts w:ascii="Calibri" w:eastAsia="Times New Roman" w:hAnsi="Calibri" w:cs="Calibri"/>
          <w:color w:val="000000"/>
          <w:kern w:val="0"/>
          <w:sz w:val="27"/>
          <w:szCs w:val="27"/>
          <w:lang w:eastAsia="en-GB"/>
          <w14:ligatures w14:val="none"/>
        </w:rPr>
      </w:pPr>
      <w:proofErr w:type="spellStart"/>
      <w:r w:rsidRPr="001C13C1">
        <w:rPr>
          <w:rFonts w:ascii="Calibri" w:eastAsia="Times New Roman" w:hAnsi="Calibri" w:cs="Calibri"/>
          <w:color w:val="000000"/>
          <w:kern w:val="0"/>
          <w:sz w:val="27"/>
          <w:szCs w:val="27"/>
          <w:lang w:eastAsia="en-GB"/>
          <w14:ligatures w14:val="none"/>
        </w:rPr>
        <w:t>Stobierski</w:t>
      </w:r>
      <w:proofErr w:type="spellEnd"/>
      <w:r w:rsidRPr="001C13C1">
        <w:rPr>
          <w:rFonts w:ascii="Calibri" w:eastAsia="Times New Roman" w:hAnsi="Calibri" w:cs="Calibri"/>
          <w:color w:val="000000"/>
          <w:kern w:val="0"/>
          <w:sz w:val="27"/>
          <w:szCs w:val="27"/>
          <w:lang w:eastAsia="en-GB"/>
          <w14:ligatures w14:val="none"/>
        </w:rPr>
        <w:t>, T. (2020) </w:t>
      </w:r>
      <w:r w:rsidRPr="001C13C1">
        <w:rPr>
          <w:rFonts w:ascii="Calibri" w:eastAsia="Times New Roman" w:hAnsi="Calibri" w:cs="Calibri"/>
          <w:i/>
          <w:iCs/>
          <w:color w:val="000000"/>
          <w:kern w:val="0"/>
          <w:sz w:val="27"/>
          <w:szCs w:val="27"/>
          <w:lang w:eastAsia="en-GB"/>
          <w14:ligatures w14:val="none"/>
        </w:rPr>
        <w:t>13 Financial Performance Measures Managers Should Monitor | HBS Online</w:t>
      </w:r>
      <w:r w:rsidRPr="001C13C1">
        <w:rPr>
          <w:rFonts w:ascii="Calibri" w:eastAsia="Times New Roman" w:hAnsi="Calibri" w:cs="Calibri"/>
          <w:color w:val="000000"/>
          <w:kern w:val="0"/>
          <w:sz w:val="27"/>
          <w:szCs w:val="27"/>
          <w:lang w:eastAsia="en-GB"/>
          <w14:ligatures w14:val="none"/>
        </w:rPr>
        <w:t>, </w:t>
      </w:r>
      <w:r w:rsidRPr="001C13C1">
        <w:rPr>
          <w:rFonts w:ascii="Calibri" w:eastAsia="Times New Roman" w:hAnsi="Calibri" w:cs="Calibri"/>
          <w:i/>
          <w:iCs/>
          <w:color w:val="000000"/>
          <w:kern w:val="0"/>
          <w:sz w:val="27"/>
          <w:szCs w:val="27"/>
          <w:lang w:eastAsia="en-GB"/>
          <w14:ligatures w14:val="none"/>
        </w:rPr>
        <w:t>Harvard Business School Online</w:t>
      </w:r>
      <w:r w:rsidRPr="001C13C1">
        <w:rPr>
          <w:rFonts w:ascii="Calibri" w:eastAsia="Times New Roman" w:hAnsi="Calibri" w:cs="Calibri"/>
          <w:color w:val="000000"/>
          <w:kern w:val="0"/>
          <w:sz w:val="27"/>
          <w:szCs w:val="27"/>
          <w:lang w:eastAsia="en-GB"/>
          <w14:ligatures w14:val="none"/>
        </w:rPr>
        <w:t xml:space="preserve">. Available at: </w:t>
      </w:r>
      <w:hyperlink r:id="rId48" w:history="1">
        <w:r w:rsidRPr="001C13C1">
          <w:rPr>
            <w:rFonts w:ascii="Calibri" w:eastAsia="Times New Roman" w:hAnsi="Calibri" w:cs="Calibri"/>
            <w:color w:val="0563C1" w:themeColor="hyperlink"/>
            <w:kern w:val="0"/>
            <w:sz w:val="27"/>
            <w:szCs w:val="27"/>
            <w:u w:val="single"/>
            <w:lang w:eastAsia="en-GB"/>
            <w14:ligatures w14:val="none"/>
          </w:rPr>
          <w:t>https://online.hbs.edu/blog/post/financial-performance-measures</w:t>
        </w:r>
      </w:hyperlink>
      <w:r w:rsidRPr="001C13C1">
        <w:rPr>
          <w:rFonts w:ascii="Calibri" w:eastAsia="Times New Roman" w:hAnsi="Calibri" w:cs="Calibri"/>
          <w:color w:val="000000"/>
          <w:kern w:val="0"/>
          <w:sz w:val="27"/>
          <w:szCs w:val="27"/>
          <w:lang w:eastAsia="en-GB"/>
          <w14:ligatures w14:val="none"/>
        </w:rPr>
        <w:t xml:space="preserve">. </w:t>
      </w:r>
    </w:p>
    <w:p w14:paraId="51BE692C" w14:textId="77777777" w:rsidR="009E1C07" w:rsidRPr="001C13C1" w:rsidRDefault="009E1C07" w:rsidP="001C13C1">
      <w:pPr>
        <w:spacing w:after="0" w:line="360" w:lineRule="atLeast"/>
        <w:rPr>
          <w:rFonts w:ascii="Roboto" w:eastAsia="Times New Roman" w:hAnsi="Roboto" w:cs="Times New Roman"/>
          <w:color w:val="2C3E50"/>
          <w:kern w:val="0"/>
          <w:sz w:val="23"/>
          <w:szCs w:val="23"/>
          <w:shd w:val="clear" w:color="auto" w:fill="FFFFFF"/>
          <w:lang w:eastAsia="en-GB"/>
          <w14:ligatures w14:val="none"/>
        </w:rPr>
      </w:pPr>
    </w:p>
    <w:p w14:paraId="3065DD80" w14:textId="77777777" w:rsidR="007C073F" w:rsidRDefault="007C073F" w:rsidP="009E1C07">
      <w:pPr>
        <w:spacing w:after="0" w:line="360" w:lineRule="atLeast"/>
        <w:rPr>
          <w:rFonts w:ascii="Calibri" w:eastAsia="Times New Roman" w:hAnsi="Calibri" w:cs="Calibri"/>
          <w:color w:val="000000"/>
          <w:kern w:val="0"/>
          <w:sz w:val="27"/>
          <w:szCs w:val="27"/>
          <w:lang w:eastAsia="en-GB"/>
          <w14:ligatures w14:val="none"/>
        </w:rPr>
      </w:pPr>
    </w:p>
    <w:p w14:paraId="1B2947F4" w14:textId="4D5C3B92" w:rsidR="007C073F" w:rsidRDefault="007C073F" w:rsidP="007C073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Thornhill, J. (2023) </w:t>
      </w:r>
      <w:r>
        <w:rPr>
          <w:rFonts w:ascii="Calibri" w:hAnsi="Calibri" w:cs="Calibri"/>
          <w:i/>
          <w:iCs/>
          <w:color w:val="000000"/>
          <w:sz w:val="27"/>
          <w:szCs w:val="27"/>
        </w:rPr>
        <w:t>Average UK Salary By Age In 2023</w:t>
      </w:r>
      <w:r>
        <w:rPr>
          <w:rFonts w:ascii="Calibri" w:hAnsi="Calibri" w:cs="Calibri"/>
          <w:color w:val="000000"/>
          <w:sz w:val="27"/>
          <w:szCs w:val="27"/>
        </w:rPr>
        <w:t>, </w:t>
      </w:r>
      <w:r>
        <w:rPr>
          <w:rFonts w:ascii="Calibri" w:hAnsi="Calibri" w:cs="Calibri"/>
          <w:i/>
          <w:iCs/>
          <w:color w:val="000000"/>
          <w:sz w:val="27"/>
          <w:szCs w:val="27"/>
        </w:rPr>
        <w:t>Forbes Advisor UK</w:t>
      </w:r>
      <w:r>
        <w:rPr>
          <w:rFonts w:ascii="Calibri" w:hAnsi="Calibri" w:cs="Calibri"/>
          <w:color w:val="000000"/>
          <w:sz w:val="27"/>
          <w:szCs w:val="27"/>
        </w:rPr>
        <w:t xml:space="preserve">. Available at: </w:t>
      </w:r>
      <w:hyperlink r:id="rId49" w:history="1">
        <w:r w:rsidRPr="00697FB2">
          <w:rPr>
            <w:rStyle w:val="Hyperlink"/>
            <w:rFonts w:ascii="Calibri" w:hAnsi="Calibri" w:cs="Calibri"/>
            <w:sz w:val="27"/>
            <w:szCs w:val="27"/>
          </w:rPr>
          <w:t>https://www.forbes.com/uk/advisor/business/average-uk-salary-by-age/#earnings_on_the_up</w:t>
        </w:r>
      </w:hyperlink>
      <w:r>
        <w:rPr>
          <w:rFonts w:ascii="Calibri" w:hAnsi="Calibri" w:cs="Calibri"/>
          <w:color w:val="000000"/>
          <w:sz w:val="27"/>
          <w:szCs w:val="27"/>
        </w:rPr>
        <w:t>.</w:t>
      </w:r>
      <w:r>
        <w:rPr>
          <w:rFonts w:ascii="Calibri" w:hAnsi="Calibri" w:cs="Calibri"/>
          <w:color w:val="000000"/>
          <w:sz w:val="27"/>
          <w:szCs w:val="27"/>
        </w:rPr>
        <w:t xml:space="preserve"> </w:t>
      </w:r>
    </w:p>
    <w:p w14:paraId="27612F2C" w14:textId="4834739D" w:rsidR="00AF1272" w:rsidRDefault="007C073F" w:rsidP="007C073F">
      <w:pPr>
        <w:pStyle w:val="NormalWeb"/>
        <w:rPr>
          <w:rFonts w:ascii="Calibri" w:hAnsi="Calibri" w:cs="Calibri"/>
          <w:color w:val="000000"/>
          <w:sz w:val="27"/>
          <w:szCs w:val="27"/>
        </w:rPr>
      </w:pPr>
      <w:r>
        <w:rPr>
          <w:rFonts w:ascii="Calibri" w:hAnsi="Calibri" w:cs="Calibri"/>
          <w:color w:val="000000"/>
          <w:sz w:val="27"/>
          <w:szCs w:val="27"/>
        </w:rPr>
        <w:t>‌</w:t>
      </w:r>
      <w:r w:rsidR="00AF1272" w:rsidRPr="00AF1272">
        <w:rPr>
          <w:rFonts w:ascii="Calibri" w:hAnsi="Calibri" w:cs="Calibri"/>
          <w:color w:val="000000"/>
          <w:sz w:val="27"/>
          <w:szCs w:val="27"/>
        </w:rPr>
        <w:t>The de Bono Group (2019) </w:t>
      </w:r>
      <w:r w:rsidR="00AF1272" w:rsidRPr="00AF1272">
        <w:rPr>
          <w:rFonts w:ascii="Calibri" w:hAnsi="Calibri" w:cs="Calibri"/>
          <w:i/>
          <w:iCs/>
          <w:color w:val="000000"/>
          <w:sz w:val="27"/>
          <w:szCs w:val="27"/>
        </w:rPr>
        <w:t>Six thinking hats</w:t>
      </w:r>
      <w:r w:rsidR="00AF1272" w:rsidRPr="00AF1272">
        <w:rPr>
          <w:rFonts w:ascii="Calibri" w:hAnsi="Calibri" w:cs="Calibri"/>
          <w:color w:val="000000"/>
          <w:sz w:val="27"/>
          <w:szCs w:val="27"/>
        </w:rPr>
        <w:t>, </w:t>
      </w:r>
      <w:r w:rsidR="00AF1272" w:rsidRPr="00AF1272">
        <w:rPr>
          <w:rFonts w:ascii="Calibri" w:hAnsi="Calibri" w:cs="Calibri"/>
          <w:i/>
          <w:iCs/>
          <w:color w:val="000000"/>
          <w:sz w:val="27"/>
          <w:szCs w:val="27"/>
        </w:rPr>
        <w:t>The De Bono Group</w:t>
      </w:r>
      <w:r w:rsidR="00AF1272" w:rsidRPr="00AF1272">
        <w:rPr>
          <w:rFonts w:ascii="Calibri" w:hAnsi="Calibri" w:cs="Calibri"/>
          <w:color w:val="000000"/>
          <w:sz w:val="27"/>
          <w:szCs w:val="27"/>
        </w:rPr>
        <w:t xml:space="preserve">. Available at: </w:t>
      </w:r>
      <w:hyperlink r:id="rId50" w:history="1">
        <w:r w:rsidR="00AF1272" w:rsidRPr="00AF1272">
          <w:rPr>
            <w:rFonts w:ascii="Calibri" w:hAnsi="Calibri" w:cs="Calibri"/>
            <w:color w:val="0563C1" w:themeColor="hyperlink"/>
            <w:sz w:val="27"/>
            <w:szCs w:val="27"/>
            <w:u w:val="single"/>
          </w:rPr>
          <w:t>https://www.debonogroup.com/services/core-programs/six-thinking-hats/</w:t>
        </w:r>
      </w:hyperlink>
      <w:r w:rsidR="00AF1272" w:rsidRPr="00AF1272">
        <w:rPr>
          <w:rFonts w:ascii="Calibri" w:hAnsi="Calibri" w:cs="Calibri"/>
          <w:color w:val="000000"/>
          <w:sz w:val="27"/>
          <w:szCs w:val="27"/>
        </w:rPr>
        <w:t xml:space="preserve">. </w:t>
      </w:r>
    </w:p>
    <w:p w14:paraId="3B444F38" w14:textId="77777777" w:rsidR="006B0B47" w:rsidRPr="00AF1272" w:rsidRDefault="006B0B47" w:rsidP="00AF1272">
      <w:pPr>
        <w:spacing w:after="0" w:line="360" w:lineRule="atLeast"/>
        <w:rPr>
          <w:rFonts w:ascii="Roboto" w:eastAsia="Times New Roman" w:hAnsi="Roboto" w:cs="Times New Roman"/>
          <w:color w:val="2C3E50"/>
          <w:kern w:val="0"/>
          <w:sz w:val="23"/>
          <w:szCs w:val="23"/>
          <w:shd w:val="clear" w:color="auto" w:fill="FFFFFF"/>
          <w:lang w:eastAsia="en-GB"/>
          <w14:ligatures w14:val="none"/>
        </w:rPr>
      </w:pPr>
    </w:p>
    <w:p w14:paraId="1D893E13" w14:textId="77777777" w:rsidR="006B0B47" w:rsidRDefault="006B0B47" w:rsidP="006B0B47">
      <w:pPr>
        <w:spacing w:after="0" w:line="360" w:lineRule="atLeast"/>
        <w:rPr>
          <w:rFonts w:ascii="Calibri" w:eastAsia="Times New Roman" w:hAnsi="Calibri" w:cs="Calibri"/>
          <w:color w:val="000000"/>
          <w:kern w:val="0"/>
          <w:sz w:val="27"/>
          <w:szCs w:val="27"/>
          <w:lang w:eastAsia="en-GB"/>
          <w14:ligatures w14:val="none"/>
        </w:rPr>
      </w:pPr>
      <w:r w:rsidRPr="006B0B47">
        <w:rPr>
          <w:rFonts w:ascii="Calibri" w:eastAsia="Times New Roman" w:hAnsi="Calibri" w:cs="Calibri"/>
          <w:i/>
          <w:iCs/>
          <w:color w:val="000000"/>
          <w:kern w:val="0"/>
          <w:sz w:val="27"/>
          <w:szCs w:val="27"/>
          <w:lang w:eastAsia="en-GB"/>
          <w14:ligatures w14:val="none"/>
        </w:rPr>
        <w:t>Trans and non-binary graduates earn ‘significantly less’ than peers</w:t>
      </w:r>
      <w:r w:rsidRPr="006B0B47">
        <w:rPr>
          <w:rFonts w:ascii="Calibri" w:eastAsia="Times New Roman" w:hAnsi="Calibri" w:cs="Calibri"/>
          <w:color w:val="000000"/>
          <w:kern w:val="0"/>
          <w:sz w:val="27"/>
          <w:szCs w:val="27"/>
          <w:lang w:eastAsia="en-GB"/>
          <w14:ligatures w14:val="none"/>
        </w:rPr>
        <w:t> (no date) </w:t>
      </w:r>
      <w:r w:rsidRPr="006B0B47">
        <w:rPr>
          <w:rFonts w:ascii="Calibri" w:eastAsia="Times New Roman" w:hAnsi="Calibri" w:cs="Calibri"/>
          <w:i/>
          <w:iCs/>
          <w:color w:val="000000"/>
          <w:kern w:val="0"/>
          <w:sz w:val="27"/>
          <w:szCs w:val="27"/>
          <w:lang w:eastAsia="en-GB"/>
          <w14:ligatures w14:val="none"/>
        </w:rPr>
        <w:t>Luminate</w:t>
      </w:r>
      <w:r w:rsidRPr="006B0B47">
        <w:rPr>
          <w:rFonts w:ascii="Calibri" w:eastAsia="Times New Roman" w:hAnsi="Calibri" w:cs="Calibri"/>
          <w:color w:val="000000"/>
          <w:kern w:val="0"/>
          <w:sz w:val="27"/>
          <w:szCs w:val="27"/>
          <w:lang w:eastAsia="en-GB"/>
          <w14:ligatures w14:val="none"/>
        </w:rPr>
        <w:t xml:space="preserve">. Available at: </w:t>
      </w:r>
      <w:hyperlink r:id="rId51" w:history="1">
        <w:r w:rsidRPr="006B0B47">
          <w:rPr>
            <w:rFonts w:ascii="Calibri" w:eastAsia="Times New Roman" w:hAnsi="Calibri" w:cs="Calibri"/>
            <w:color w:val="0563C1" w:themeColor="hyperlink"/>
            <w:kern w:val="0"/>
            <w:sz w:val="27"/>
            <w:szCs w:val="27"/>
            <w:u w:val="single"/>
            <w:lang w:eastAsia="en-GB"/>
            <w14:ligatures w14:val="none"/>
          </w:rPr>
          <w:t>https://luminate.prospects.ac.uk/trans-and-non-binary-graduates-earn-significantly-less-than-peers#:~:text=New%20research%20by%20HEPI%20finds%20that%20trans%20and</w:t>
        </w:r>
      </w:hyperlink>
      <w:r w:rsidRPr="006B0B47">
        <w:rPr>
          <w:rFonts w:ascii="Calibri" w:eastAsia="Times New Roman" w:hAnsi="Calibri" w:cs="Calibri"/>
          <w:color w:val="000000"/>
          <w:kern w:val="0"/>
          <w:sz w:val="27"/>
          <w:szCs w:val="27"/>
          <w:lang w:eastAsia="en-GB"/>
          <w14:ligatures w14:val="none"/>
        </w:rPr>
        <w:t xml:space="preserve">  (Accessed: 12 June 2024).</w:t>
      </w:r>
    </w:p>
    <w:p w14:paraId="33DE3A7C" w14:textId="77777777" w:rsidR="00CE7D7A" w:rsidRPr="006B0B47" w:rsidRDefault="00CE7D7A" w:rsidP="006B0B47">
      <w:pPr>
        <w:spacing w:after="0" w:line="360" w:lineRule="atLeast"/>
        <w:rPr>
          <w:rFonts w:ascii="Calibri" w:eastAsia="Times New Roman" w:hAnsi="Calibri" w:cs="Calibri"/>
          <w:color w:val="000000"/>
          <w:kern w:val="0"/>
          <w:sz w:val="27"/>
          <w:szCs w:val="27"/>
          <w:lang w:eastAsia="en-GB"/>
          <w14:ligatures w14:val="none"/>
        </w:rPr>
      </w:pPr>
    </w:p>
    <w:p w14:paraId="0B9AE5E8" w14:textId="77777777" w:rsidR="004A6E60" w:rsidRDefault="004A6E60" w:rsidP="00CE7D7A">
      <w:pPr>
        <w:spacing w:after="0" w:line="360" w:lineRule="atLeast"/>
        <w:rPr>
          <w:rFonts w:ascii="Calibri" w:eastAsia="Times New Roman" w:hAnsi="Calibri" w:cs="Calibri"/>
          <w:color w:val="000000"/>
          <w:kern w:val="0"/>
          <w:sz w:val="27"/>
          <w:szCs w:val="27"/>
          <w:lang w:eastAsia="en-GB"/>
          <w14:ligatures w14:val="none"/>
        </w:rPr>
      </w:pPr>
    </w:p>
    <w:p w14:paraId="592B72DF" w14:textId="77777777" w:rsidR="004A6E60" w:rsidRDefault="004A6E60" w:rsidP="00CE7D7A">
      <w:pPr>
        <w:spacing w:after="0" w:line="360" w:lineRule="atLeast"/>
        <w:rPr>
          <w:rFonts w:ascii="Calibri" w:eastAsia="Times New Roman" w:hAnsi="Calibri" w:cs="Calibri"/>
          <w:color w:val="000000"/>
          <w:kern w:val="0"/>
          <w:sz w:val="27"/>
          <w:szCs w:val="27"/>
          <w:lang w:eastAsia="en-GB"/>
          <w14:ligatures w14:val="none"/>
        </w:rPr>
      </w:pPr>
    </w:p>
    <w:p w14:paraId="710A293E" w14:textId="5072A4DC" w:rsidR="00CE7D7A" w:rsidRDefault="00CE7D7A" w:rsidP="00CE7D7A">
      <w:pPr>
        <w:spacing w:after="0" w:line="360" w:lineRule="atLeast"/>
        <w:rPr>
          <w:rFonts w:ascii="Calibri" w:eastAsia="Times New Roman" w:hAnsi="Calibri" w:cs="Calibri"/>
          <w:color w:val="000000"/>
          <w:kern w:val="0"/>
          <w:sz w:val="27"/>
          <w:szCs w:val="27"/>
          <w:lang w:eastAsia="en-GB"/>
          <w14:ligatures w14:val="none"/>
        </w:rPr>
      </w:pPr>
      <w:r w:rsidRPr="00CE7D7A">
        <w:rPr>
          <w:rFonts w:ascii="Calibri" w:eastAsia="Times New Roman" w:hAnsi="Calibri" w:cs="Calibri"/>
          <w:color w:val="000000"/>
          <w:kern w:val="0"/>
          <w:sz w:val="27"/>
          <w:szCs w:val="27"/>
          <w:lang w:eastAsia="en-GB"/>
          <w14:ligatures w14:val="none"/>
        </w:rPr>
        <w:t>Unboxed (2021) </w:t>
      </w:r>
      <w:r w:rsidRPr="00CE7D7A">
        <w:rPr>
          <w:rFonts w:ascii="Calibri" w:eastAsia="Times New Roman" w:hAnsi="Calibri" w:cs="Calibri"/>
          <w:i/>
          <w:iCs/>
          <w:color w:val="000000"/>
          <w:kern w:val="0"/>
          <w:sz w:val="27"/>
          <w:szCs w:val="27"/>
          <w:lang w:eastAsia="en-GB"/>
          <w14:ligatures w14:val="none"/>
        </w:rPr>
        <w:t>Advantages and Disadvantages of Performance Indicators | Unboxed Training &amp; Technology</w:t>
      </w:r>
      <w:r w:rsidRPr="00CE7D7A">
        <w:rPr>
          <w:rFonts w:ascii="Calibri" w:eastAsia="Times New Roman" w:hAnsi="Calibri" w:cs="Calibri"/>
          <w:color w:val="000000"/>
          <w:kern w:val="0"/>
          <w:sz w:val="27"/>
          <w:szCs w:val="27"/>
          <w:lang w:eastAsia="en-GB"/>
          <w14:ligatures w14:val="none"/>
        </w:rPr>
        <w:t>, </w:t>
      </w:r>
      <w:r w:rsidRPr="00CE7D7A">
        <w:rPr>
          <w:rFonts w:ascii="Calibri" w:eastAsia="Times New Roman" w:hAnsi="Calibri" w:cs="Calibri"/>
          <w:i/>
          <w:iCs/>
          <w:color w:val="000000"/>
          <w:kern w:val="0"/>
          <w:sz w:val="27"/>
          <w:szCs w:val="27"/>
          <w:lang w:eastAsia="en-GB"/>
          <w14:ligatures w14:val="none"/>
        </w:rPr>
        <w:t>unboxedtechnology.com</w:t>
      </w:r>
      <w:r w:rsidRPr="00CE7D7A">
        <w:rPr>
          <w:rFonts w:ascii="Calibri" w:eastAsia="Times New Roman" w:hAnsi="Calibri" w:cs="Calibri"/>
          <w:color w:val="000000"/>
          <w:kern w:val="0"/>
          <w:sz w:val="27"/>
          <w:szCs w:val="27"/>
          <w:lang w:eastAsia="en-GB"/>
          <w14:ligatures w14:val="none"/>
        </w:rPr>
        <w:t xml:space="preserve">. Available at: </w:t>
      </w:r>
      <w:hyperlink r:id="rId52" w:history="1">
        <w:r w:rsidRPr="00CE7D7A">
          <w:rPr>
            <w:rFonts w:ascii="Calibri" w:eastAsia="Times New Roman" w:hAnsi="Calibri" w:cs="Calibri"/>
            <w:color w:val="0563C1" w:themeColor="hyperlink"/>
            <w:kern w:val="0"/>
            <w:sz w:val="27"/>
            <w:szCs w:val="27"/>
            <w:u w:val="single"/>
            <w:lang w:eastAsia="en-GB"/>
            <w14:ligatures w14:val="none"/>
          </w:rPr>
          <w:t>https://unboxedtechnology.com/blog/advantages-and-disadvantages-of-performance-indicators/</w:t>
        </w:r>
      </w:hyperlink>
      <w:r w:rsidRPr="00CE7D7A">
        <w:rPr>
          <w:rFonts w:ascii="Calibri" w:eastAsia="Times New Roman" w:hAnsi="Calibri" w:cs="Calibri"/>
          <w:color w:val="000000"/>
          <w:kern w:val="0"/>
          <w:sz w:val="27"/>
          <w:szCs w:val="27"/>
          <w:lang w:eastAsia="en-GB"/>
          <w14:ligatures w14:val="none"/>
        </w:rPr>
        <w:t xml:space="preserve">. </w:t>
      </w:r>
    </w:p>
    <w:p w14:paraId="1ADA3FED" w14:textId="77777777" w:rsidR="004F71A1" w:rsidRDefault="004F71A1" w:rsidP="00CE7D7A">
      <w:pPr>
        <w:spacing w:after="0" w:line="360" w:lineRule="atLeast"/>
        <w:rPr>
          <w:rFonts w:ascii="Calibri" w:eastAsia="Times New Roman" w:hAnsi="Calibri" w:cs="Calibri"/>
          <w:color w:val="000000"/>
          <w:kern w:val="0"/>
          <w:sz w:val="27"/>
          <w:szCs w:val="27"/>
          <w:lang w:eastAsia="en-GB"/>
          <w14:ligatures w14:val="none"/>
        </w:rPr>
      </w:pPr>
    </w:p>
    <w:p w14:paraId="5FE5658E" w14:textId="77777777" w:rsidR="004F71A1" w:rsidRDefault="004F71A1" w:rsidP="004F71A1">
      <w:pPr>
        <w:pStyle w:val="NormalWeb"/>
        <w:rPr>
          <w:rFonts w:ascii="Calibri" w:hAnsi="Calibri" w:cs="Calibri"/>
          <w:color w:val="000000"/>
          <w:sz w:val="27"/>
          <w:szCs w:val="27"/>
        </w:rPr>
      </w:pPr>
      <w:r>
        <w:rPr>
          <w:rFonts w:ascii="Calibri" w:hAnsi="Calibri" w:cs="Calibri"/>
          <w:color w:val="000000"/>
          <w:sz w:val="27"/>
          <w:szCs w:val="27"/>
        </w:rPr>
        <w:t>‌‌Waite, K. </w:t>
      </w:r>
      <w:r>
        <w:rPr>
          <w:rFonts w:ascii="Calibri" w:hAnsi="Calibri" w:cs="Calibri"/>
          <w:i/>
          <w:iCs/>
          <w:color w:val="000000"/>
          <w:sz w:val="27"/>
          <w:szCs w:val="27"/>
        </w:rPr>
        <w:t>et al.</w:t>
      </w:r>
      <w:r>
        <w:rPr>
          <w:rFonts w:ascii="Calibri" w:hAnsi="Calibri" w:cs="Calibri"/>
          <w:color w:val="000000"/>
          <w:sz w:val="27"/>
          <w:szCs w:val="27"/>
        </w:rPr>
        <w:t> (2021) </w:t>
      </w:r>
      <w:r>
        <w:rPr>
          <w:rFonts w:ascii="Calibri" w:hAnsi="Calibri" w:cs="Calibri"/>
          <w:i/>
          <w:iCs/>
          <w:color w:val="000000"/>
          <w:sz w:val="27"/>
          <w:szCs w:val="27"/>
        </w:rPr>
        <w:t xml:space="preserve">People </w:t>
      </w:r>
      <w:proofErr w:type="gramStart"/>
      <w:r>
        <w:rPr>
          <w:rFonts w:ascii="Calibri" w:hAnsi="Calibri" w:cs="Calibri"/>
          <w:i/>
          <w:iCs/>
          <w:color w:val="000000"/>
          <w:sz w:val="27"/>
          <w:szCs w:val="27"/>
        </w:rPr>
        <w:t>Practice :</w:t>
      </w:r>
      <w:proofErr w:type="gramEnd"/>
      <w:r>
        <w:rPr>
          <w:rFonts w:ascii="Calibri" w:hAnsi="Calibri" w:cs="Calibri"/>
          <w:i/>
          <w:iCs/>
          <w:color w:val="000000"/>
          <w:sz w:val="27"/>
          <w:szCs w:val="27"/>
        </w:rPr>
        <w:t xml:space="preserve"> A Complete Guide</w:t>
      </w:r>
      <w:r>
        <w:rPr>
          <w:rFonts w:ascii="Calibri" w:hAnsi="Calibri" w:cs="Calibri"/>
          <w:color w:val="000000"/>
          <w:sz w:val="27"/>
          <w:szCs w:val="27"/>
        </w:rPr>
        <w:t xml:space="preserve">. London, United </w:t>
      </w:r>
      <w:proofErr w:type="gramStart"/>
      <w:r>
        <w:rPr>
          <w:rFonts w:ascii="Calibri" w:hAnsi="Calibri" w:cs="Calibri"/>
          <w:color w:val="000000"/>
          <w:sz w:val="27"/>
          <w:szCs w:val="27"/>
        </w:rPr>
        <w:t>Kingdom ;</w:t>
      </w:r>
      <w:proofErr w:type="gramEnd"/>
      <w:r>
        <w:rPr>
          <w:rFonts w:ascii="Calibri" w:hAnsi="Calibri" w:cs="Calibri"/>
          <w:color w:val="000000"/>
          <w:sz w:val="27"/>
          <w:szCs w:val="27"/>
        </w:rPr>
        <w:t xml:space="preserve"> New York, Ny: Kogan Page 7.</w:t>
      </w:r>
    </w:p>
    <w:p w14:paraId="5E964B44" w14:textId="77777777" w:rsidR="00E61C32" w:rsidRDefault="00F6240D" w:rsidP="00E61C32">
      <w:pPr>
        <w:pStyle w:val="NormalWeb"/>
        <w:rPr>
          <w:rFonts w:ascii="Calibri" w:hAnsi="Calibri" w:cs="Calibri"/>
          <w:color w:val="000000"/>
          <w:sz w:val="27"/>
          <w:szCs w:val="27"/>
        </w:rPr>
      </w:pPr>
      <w:r>
        <w:rPr>
          <w:rFonts w:ascii="Calibri" w:hAnsi="Calibri" w:cs="Calibri"/>
          <w:color w:val="000000"/>
          <w:sz w:val="27"/>
          <w:szCs w:val="27"/>
        </w:rPr>
        <w:t>‌</w:t>
      </w:r>
      <w:r w:rsidR="00E61C32">
        <w:rPr>
          <w:rFonts w:ascii="Calibri" w:hAnsi="Calibri" w:cs="Calibri"/>
          <w:color w:val="000000"/>
          <w:sz w:val="27"/>
          <w:szCs w:val="27"/>
        </w:rPr>
        <w:t>‌‌Waite, K. </w:t>
      </w:r>
      <w:r w:rsidR="00E61C32">
        <w:rPr>
          <w:rFonts w:ascii="Calibri" w:hAnsi="Calibri" w:cs="Calibri"/>
          <w:i/>
          <w:iCs/>
          <w:color w:val="000000"/>
          <w:sz w:val="27"/>
          <w:szCs w:val="27"/>
        </w:rPr>
        <w:t>et al.</w:t>
      </w:r>
      <w:r w:rsidR="00E61C32">
        <w:rPr>
          <w:rFonts w:ascii="Calibri" w:hAnsi="Calibri" w:cs="Calibri"/>
          <w:color w:val="000000"/>
          <w:sz w:val="27"/>
          <w:szCs w:val="27"/>
        </w:rPr>
        <w:t> (2021) </w:t>
      </w:r>
      <w:r w:rsidR="00E61C32">
        <w:rPr>
          <w:rFonts w:ascii="Calibri" w:hAnsi="Calibri" w:cs="Calibri"/>
          <w:i/>
          <w:iCs/>
          <w:color w:val="000000"/>
          <w:sz w:val="27"/>
          <w:szCs w:val="27"/>
        </w:rPr>
        <w:t xml:space="preserve">People </w:t>
      </w:r>
      <w:proofErr w:type="gramStart"/>
      <w:r w:rsidR="00E61C32">
        <w:rPr>
          <w:rFonts w:ascii="Calibri" w:hAnsi="Calibri" w:cs="Calibri"/>
          <w:i/>
          <w:iCs/>
          <w:color w:val="000000"/>
          <w:sz w:val="27"/>
          <w:szCs w:val="27"/>
        </w:rPr>
        <w:t>Practice :</w:t>
      </w:r>
      <w:proofErr w:type="gramEnd"/>
      <w:r w:rsidR="00E61C32">
        <w:rPr>
          <w:rFonts w:ascii="Calibri" w:hAnsi="Calibri" w:cs="Calibri"/>
          <w:i/>
          <w:iCs/>
          <w:color w:val="000000"/>
          <w:sz w:val="27"/>
          <w:szCs w:val="27"/>
        </w:rPr>
        <w:t xml:space="preserve"> A Complete Guide</w:t>
      </w:r>
      <w:r w:rsidR="00E61C32">
        <w:rPr>
          <w:rFonts w:ascii="Calibri" w:hAnsi="Calibri" w:cs="Calibri"/>
          <w:color w:val="000000"/>
          <w:sz w:val="27"/>
          <w:szCs w:val="27"/>
        </w:rPr>
        <w:t xml:space="preserve">. London, United </w:t>
      </w:r>
      <w:proofErr w:type="gramStart"/>
      <w:r w:rsidR="00E61C32">
        <w:rPr>
          <w:rFonts w:ascii="Calibri" w:hAnsi="Calibri" w:cs="Calibri"/>
          <w:color w:val="000000"/>
          <w:sz w:val="27"/>
          <w:szCs w:val="27"/>
        </w:rPr>
        <w:t>Kingdom ;</w:t>
      </w:r>
      <w:proofErr w:type="gramEnd"/>
      <w:r w:rsidR="00E61C32">
        <w:rPr>
          <w:rFonts w:ascii="Calibri" w:hAnsi="Calibri" w:cs="Calibri"/>
          <w:color w:val="000000"/>
          <w:sz w:val="27"/>
          <w:szCs w:val="27"/>
        </w:rPr>
        <w:t xml:space="preserve"> New York, Ny: Kogan Page 70.</w:t>
      </w:r>
    </w:p>
    <w:p w14:paraId="21D90A81" w14:textId="77777777" w:rsidR="0060658C" w:rsidRDefault="0060658C" w:rsidP="0060658C">
      <w:pPr>
        <w:pStyle w:val="NormalWeb"/>
        <w:rPr>
          <w:rFonts w:ascii="Calibri" w:hAnsi="Calibri" w:cs="Calibri"/>
          <w:color w:val="000000"/>
          <w:sz w:val="27"/>
          <w:szCs w:val="27"/>
        </w:rPr>
      </w:pPr>
      <w:r>
        <w:rPr>
          <w:rFonts w:ascii="Calibri" w:hAnsi="Calibri" w:cs="Calibri"/>
          <w:color w:val="000000"/>
          <w:sz w:val="27"/>
          <w:szCs w:val="27"/>
        </w:rPr>
        <w:t>‌‌Waite, K. </w:t>
      </w:r>
      <w:r>
        <w:rPr>
          <w:rFonts w:ascii="Calibri" w:hAnsi="Calibri" w:cs="Calibri"/>
          <w:i/>
          <w:iCs/>
          <w:color w:val="000000"/>
          <w:sz w:val="27"/>
          <w:szCs w:val="27"/>
        </w:rPr>
        <w:t>et al.</w:t>
      </w:r>
      <w:r>
        <w:rPr>
          <w:rFonts w:ascii="Calibri" w:hAnsi="Calibri" w:cs="Calibri"/>
          <w:color w:val="000000"/>
          <w:sz w:val="27"/>
          <w:szCs w:val="27"/>
        </w:rPr>
        <w:t> (2021) </w:t>
      </w:r>
      <w:r>
        <w:rPr>
          <w:rFonts w:ascii="Calibri" w:hAnsi="Calibri" w:cs="Calibri"/>
          <w:i/>
          <w:iCs/>
          <w:color w:val="000000"/>
          <w:sz w:val="27"/>
          <w:szCs w:val="27"/>
        </w:rPr>
        <w:t xml:space="preserve">People </w:t>
      </w:r>
      <w:proofErr w:type="gramStart"/>
      <w:r>
        <w:rPr>
          <w:rFonts w:ascii="Calibri" w:hAnsi="Calibri" w:cs="Calibri"/>
          <w:i/>
          <w:iCs/>
          <w:color w:val="000000"/>
          <w:sz w:val="27"/>
          <w:szCs w:val="27"/>
        </w:rPr>
        <w:t>Practice :</w:t>
      </w:r>
      <w:proofErr w:type="gramEnd"/>
      <w:r>
        <w:rPr>
          <w:rFonts w:ascii="Calibri" w:hAnsi="Calibri" w:cs="Calibri"/>
          <w:i/>
          <w:iCs/>
          <w:color w:val="000000"/>
          <w:sz w:val="27"/>
          <w:szCs w:val="27"/>
        </w:rPr>
        <w:t xml:space="preserve"> A Complete Guide</w:t>
      </w:r>
      <w:r>
        <w:rPr>
          <w:rFonts w:ascii="Calibri" w:hAnsi="Calibri" w:cs="Calibri"/>
          <w:color w:val="000000"/>
          <w:sz w:val="27"/>
          <w:szCs w:val="27"/>
        </w:rPr>
        <w:t xml:space="preserve">. London, United </w:t>
      </w:r>
      <w:proofErr w:type="gramStart"/>
      <w:r>
        <w:rPr>
          <w:rFonts w:ascii="Calibri" w:hAnsi="Calibri" w:cs="Calibri"/>
          <w:color w:val="000000"/>
          <w:sz w:val="27"/>
          <w:szCs w:val="27"/>
        </w:rPr>
        <w:t>Kingdom ;</w:t>
      </w:r>
      <w:proofErr w:type="gramEnd"/>
      <w:r>
        <w:rPr>
          <w:rFonts w:ascii="Calibri" w:hAnsi="Calibri" w:cs="Calibri"/>
          <w:color w:val="000000"/>
          <w:sz w:val="27"/>
          <w:szCs w:val="27"/>
        </w:rPr>
        <w:t xml:space="preserve"> New York, Ny: Kogan Page 12</w:t>
      </w:r>
    </w:p>
    <w:p w14:paraId="37AC69DD" w14:textId="48CF6293" w:rsidR="00F6240D" w:rsidRDefault="00F6240D" w:rsidP="00F6240D">
      <w:pPr>
        <w:pStyle w:val="NormalWeb"/>
        <w:spacing w:before="0" w:beforeAutospacing="0" w:after="0" w:afterAutospacing="0" w:line="360" w:lineRule="atLeast"/>
        <w:rPr>
          <w:rFonts w:ascii="Roboto" w:hAnsi="Roboto"/>
          <w:color w:val="2C3E50"/>
          <w:sz w:val="23"/>
          <w:szCs w:val="23"/>
          <w:shd w:val="clear" w:color="auto" w:fill="FFFFFF"/>
        </w:rPr>
      </w:pPr>
      <w:r>
        <w:rPr>
          <w:rFonts w:ascii="Calibri" w:hAnsi="Calibri" w:cs="Calibri"/>
          <w:color w:val="000000"/>
          <w:sz w:val="27"/>
          <w:szCs w:val="27"/>
        </w:rPr>
        <w:t>Waite, K. </w:t>
      </w:r>
      <w:r>
        <w:rPr>
          <w:rFonts w:ascii="Calibri" w:hAnsi="Calibri" w:cs="Calibri"/>
          <w:i/>
          <w:iCs/>
          <w:color w:val="000000"/>
          <w:sz w:val="27"/>
          <w:szCs w:val="27"/>
        </w:rPr>
        <w:t>et al.</w:t>
      </w:r>
      <w:r>
        <w:rPr>
          <w:rFonts w:ascii="Calibri" w:hAnsi="Calibri" w:cs="Calibri"/>
          <w:color w:val="000000"/>
          <w:sz w:val="27"/>
          <w:szCs w:val="27"/>
        </w:rPr>
        <w:t> (2021) </w:t>
      </w:r>
      <w:r>
        <w:rPr>
          <w:rFonts w:ascii="Calibri" w:hAnsi="Calibri" w:cs="Calibri"/>
          <w:i/>
          <w:iCs/>
          <w:color w:val="000000"/>
          <w:sz w:val="27"/>
          <w:szCs w:val="27"/>
        </w:rPr>
        <w:t xml:space="preserve">People </w:t>
      </w:r>
      <w:proofErr w:type="gramStart"/>
      <w:r>
        <w:rPr>
          <w:rFonts w:ascii="Calibri" w:hAnsi="Calibri" w:cs="Calibri"/>
          <w:i/>
          <w:iCs/>
          <w:color w:val="000000"/>
          <w:sz w:val="27"/>
          <w:szCs w:val="27"/>
        </w:rPr>
        <w:t>Practice :</w:t>
      </w:r>
      <w:proofErr w:type="gramEnd"/>
      <w:r>
        <w:rPr>
          <w:rFonts w:ascii="Calibri" w:hAnsi="Calibri" w:cs="Calibri"/>
          <w:i/>
          <w:iCs/>
          <w:color w:val="000000"/>
          <w:sz w:val="27"/>
          <w:szCs w:val="27"/>
        </w:rPr>
        <w:t xml:space="preserve"> A Complete Guide</w:t>
      </w:r>
      <w:r>
        <w:rPr>
          <w:rFonts w:ascii="Calibri" w:hAnsi="Calibri" w:cs="Calibri"/>
          <w:color w:val="000000"/>
          <w:sz w:val="27"/>
          <w:szCs w:val="27"/>
        </w:rPr>
        <w:t xml:space="preserve">. London, United </w:t>
      </w:r>
      <w:proofErr w:type="gramStart"/>
      <w:r>
        <w:rPr>
          <w:rFonts w:ascii="Calibri" w:hAnsi="Calibri" w:cs="Calibri"/>
          <w:color w:val="000000"/>
          <w:sz w:val="27"/>
          <w:szCs w:val="27"/>
        </w:rPr>
        <w:t>Kingdom ;</w:t>
      </w:r>
      <w:proofErr w:type="gramEnd"/>
      <w:r>
        <w:rPr>
          <w:rFonts w:ascii="Calibri" w:hAnsi="Calibri" w:cs="Calibri"/>
          <w:color w:val="000000"/>
          <w:sz w:val="27"/>
          <w:szCs w:val="27"/>
        </w:rPr>
        <w:t xml:space="preserve"> New York, Ny: Kogan Page 51 </w:t>
      </w:r>
    </w:p>
    <w:p w14:paraId="4C9C687C" w14:textId="77777777" w:rsidR="00AF1272" w:rsidRPr="004A4D82" w:rsidRDefault="00AF1272" w:rsidP="004A4D82">
      <w:pPr>
        <w:spacing w:before="100" w:beforeAutospacing="1" w:after="100" w:afterAutospacing="1" w:line="240" w:lineRule="auto"/>
        <w:rPr>
          <w:rFonts w:ascii="Roboto" w:eastAsia="Times New Roman" w:hAnsi="Roboto" w:cs="Times New Roman"/>
          <w:color w:val="2C3E50"/>
          <w:kern w:val="0"/>
          <w:sz w:val="23"/>
          <w:szCs w:val="23"/>
          <w:shd w:val="clear" w:color="auto" w:fill="FFFFFF"/>
          <w:lang w:eastAsia="en-GB"/>
          <w14:ligatures w14:val="none"/>
        </w:rPr>
      </w:pPr>
    </w:p>
    <w:p w14:paraId="60E0FE96" w14:textId="77777777" w:rsidR="007B283D" w:rsidRDefault="007B283D" w:rsidP="007B283D">
      <w:pPr>
        <w:spacing w:after="0" w:line="360" w:lineRule="atLeast"/>
        <w:rPr>
          <w:rFonts w:ascii="Calibri" w:eastAsia="Times New Roman" w:hAnsi="Calibri" w:cs="Calibri"/>
          <w:color w:val="000000"/>
          <w:kern w:val="0"/>
          <w:sz w:val="27"/>
          <w:szCs w:val="27"/>
          <w:lang w:eastAsia="en-GB"/>
          <w14:ligatures w14:val="none"/>
        </w:rPr>
      </w:pPr>
      <w:r w:rsidRPr="007B283D">
        <w:rPr>
          <w:rFonts w:ascii="Calibri" w:eastAsia="Times New Roman" w:hAnsi="Calibri" w:cs="Calibri"/>
          <w:i/>
          <w:iCs/>
          <w:color w:val="000000"/>
          <w:kern w:val="0"/>
          <w:sz w:val="27"/>
          <w:szCs w:val="27"/>
          <w:lang w:eastAsia="en-GB"/>
          <w14:ligatures w14:val="none"/>
        </w:rPr>
        <w:t>What Is EVIDENCE Based Practice?! - with Rob Briner</w:t>
      </w:r>
      <w:r w:rsidRPr="007B283D">
        <w:rPr>
          <w:rFonts w:ascii="Calibri" w:eastAsia="Times New Roman" w:hAnsi="Calibri" w:cs="Calibri"/>
          <w:color w:val="000000"/>
          <w:kern w:val="0"/>
          <w:sz w:val="27"/>
          <w:szCs w:val="27"/>
          <w:lang w:eastAsia="en-GB"/>
          <w14:ligatures w14:val="none"/>
        </w:rPr>
        <w:t> (no date) </w:t>
      </w:r>
      <w:r w:rsidRPr="007B283D">
        <w:rPr>
          <w:rFonts w:ascii="Calibri" w:eastAsia="Times New Roman" w:hAnsi="Calibri" w:cs="Calibri"/>
          <w:i/>
          <w:iCs/>
          <w:color w:val="000000"/>
          <w:kern w:val="0"/>
          <w:sz w:val="27"/>
          <w:szCs w:val="27"/>
          <w:lang w:eastAsia="en-GB"/>
          <w14:ligatures w14:val="none"/>
        </w:rPr>
        <w:t>www.youtube.com</w:t>
      </w:r>
      <w:r w:rsidRPr="007B283D">
        <w:rPr>
          <w:rFonts w:ascii="Calibri" w:eastAsia="Times New Roman" w:hAnsi="Calibri" w:cs="Calibri"/>
          <w:color w:val="000000"/>
          <w:kern w:val="0"/>
          <w:sz w:val="27"/>
          <w:szCs w:val="27"/>
          <w:lang w:eastAsia="en-GB"/>
          <w14:ligatures w14:val="none"/>
        </w:rPr>
        <w:t xml:space="preserve">. Available at: </w:t>
      </w:r>
      <w:hyperlink r:id="rId53" w:history="1">
        <w:r w:rsidRPr="007B283D">
          <w:rPr>
            <w:rFonts w:ascii="Calibri" w:eastAsia="Times New Roman" w:hAnsi="Calibri" w:cs="Calibri"/>
            <w:color w:val="0563C1" w:themeColor="hyperlink"/>
            <w:kern w:val="0"/>
            <w:sz w:val="27"/>
            <w:szCs w:val="27"/>
            <w:u w:val="single"/>
            <w:lang w:eastAsia="en-GB"/>
            <w14:ligatures w14:val="none"/>
          </w:rPr>
          <w:t>https://www.youtube.com/watch?v=tSfo2XhEWkE</w:t>
        </w:r>
      </w:hyperlink>
      <w:r w:rsidRPr="007B283D">
        <w:rPr>
          <w:rFonts w:ascii="Calibri" w:eastAsia="Times New Roman" w:hAnsi="Calibri" w:cs="Calibri"/>
          <w:color w:val="000000"/>
          <w:kern w:val="0"/>
          <w:sz w:val="27"/>
          <w:szCs w:val="27"/>
          <w:lang w:eastAsia="en-GB"/>
          <w14:ligatures w14:val="none"/>
        </w:rPr>
        <w:t xml:space="preserve">.  </w:t>
      </w:r>
    </w:p>
    <w:p w14:paraId="6B502805" w14:textId="77777777" w:rsidR="00922054" w:rsidRDefault="00922054" w:rsidP="007B283D">
      <w:pPr>
        <w:spacing w:after="0" w:line="360" w:lineRule="atLeast"/>
        <w:rPr>
          <w:rFonts w:ascii="Calibri" w:eastAsia="Times New Roman" w:hAnsi="Calibri" w:cs="Calibri"/>
          <w:color w:val="000000"/>
          <w:kern w:val="0"/>
          <w:sz w:val="27"/>
          <w:szCs w:val="27"/>
          <w:lang w:eastAsia="en-GB"/>
          <w14:ligatures w14:val="none"/>
        </w:rPr>
      </w:pPr>
    </w:p>
    <w:p w14:paraId="638AAA74" w14:textId="77777777" w:rsidR="00EF4AD5" w:rsidRPr="00EF4AD5" w:rsidRDefault="00EF4AD5" w:rsidP="00EF4AD5">
      <w:pPr>
        <w:spacing w:after="0" w:line="360" w:lineRule="atLeast"/>
        <w:rPr>
          <w:rFonts w:ascii="Calibri" w:eastAsia="Times New Roman" w:hAnsi="Calibri" w:cs="Calibri"/>
          <w:color w:val="000000"/>
          <w:kern w:val="0"/>
          <w:sz w:val="27"/>
          <w:szCs w:val="27"/>
          <w:lang w:eastAsia="en-GB"/>
          <w14:ligatures w14:val="none"/>
        </w:rPr>
      </w:pPr>
      <w:r w:rsidRPr="00EF4AD5">
        <w:rPr>
          <w:rFonts w:ascii="Calibri" w:eastAsia="Times New Roman" w:hAnsi="Calibri" w:cs="Calibri"/>
          <w:i/>
          <w:iCs/>
          <w:color w:val="000000"/>
          <w:kern w:val="0"/>
          <w:sz w:val="27"/>
          <w:szCs w:val="27"/>
          <w:lang w:eastAsia="en-GB"/>
          <w14:ligatures w14:val="none"/>
        </w:rPr>
        <w:lastRenderedPageBreak/>
        <w:t xml:space="preserve">Why employee surveys are important? | </w:t>
      </w:r>
      <w:proofErr w:type="spellStart"/>
      <w:r w:rsidRPr="00EF4AD5">
        <w:rPr>
          <w:rFonts w:ascii="Calibri" w:eastAsia="Times New Roman" w:hAnsi="Calibri" w:cs="Calibri"/>
          <w:i/>
          <w:iCs/>
          <w:color w:val="000000"/>
          <w:kern w:val="0"/>
          <w:sz w:val="27"/>
          <w:szCs w:val="27"/>
          <w:lang w:eastAsia="en-GB"/>
          <w14:ligatures w14:val="none"/>
        </w:rPr>
        <w:t>CultureMonkey</w:t>
      </w:r>
      <w:proofErr w:type="spellEnd"/>
      <w:r w:rsidRPr="00EF4AD5">
        <w:rPr>
          <w:rFonts w:ascii="Calibri" w:eastAsia="Times New Roman" w:hAnsi="Calibri" w:cs="Calibri"/>
          <w:color w:val="000000"/>
          <w:kern w:val="0"/>
          <w:sz w:val="27"/>
          <w:szCs w:val="27"/>
          <w:lang w:eastAsia="en-GB"/>
          <w14:ligatures w14:val="none"/>
        </w:rPr>
        <w:t> (2023) </w:t>
      </w:r>
      <w:proofErr w:type="spellStart"/>
      <w:r w:rsidRPr="00EF4AD5">
        <w:rPr>
          <w:rFonts w:ascii="Calibri" w:eastAsia="Times New Roman" w:hAnsi="Calibri" w:cs="Calibri"/>
          <w:i/>
          <w:iCs/>
          <w:color w:val="000000"/>
          <w:kern w:val="0"/>
          <w:sz w:val="27"/>
          <w:szCs w:val="27"/>
          <w:lang w:eastAsia="en-GB"/>
          <w14:ligatures w14:val="none"/>
        </w:rPr>
        <w:t>CultureMonkey</w:t>
      </w:r>
      <w:proofErr w:type="spellEnd"/>
      <w:r w:rsidRPr="00EF4AD5">
        <w:rPr>
          <w:rFonts w:ascii="Calibri" w:eastAsia="Times New Roman" w:hAnsi="Calibri" w:cs="Calibri"/>
          <w:i/>
          <w:iCs/>
          <w:color w:val="000000"/>
          <w:kern w:val="0"/>
          <w:sz w:val="27"/>
          <w:szCs w:val="27"/>
          <w:lang w:eastAsia="en-GB"/>
          <w14:ligatures w14:val="none"/>
        </w:rPr>
        <w:t xml:space="preserve"> Guides - Articles for People Leaders</w:t>
      </w:r>
      <w:r w:rsidRPr="00EF4AD5">
        <w:rPr>
          <w:rFonts w:ascii="Calibri" w:eastAsia="Times New Roman" w:hAnsi="Calibri" w:cs="Calibri"/>
          <w:color w:val="000000"/>
          <w:kern w:val="0"/>
          <w:sz w:val="27"/>
          <w:szCs w:val="27"/>
          <w:lang w:eastAsia="en-GB"/>
          <w14:ligatures w14:val="none"/>
        </w:rPr>
        <w:t xml:space="preserve">. Available at: </w:t>
      </w:r>
      <w:hyperlink r:id="rId54" w:anchor=":~:text=What%20is%20the%20purpose%20of%20staff%20surveys%3F%201" w:history="1">
        <w:r w:rsidRPr="00EF4AD5">
          <w:rPr>
            <w:rFonts w:ascii="Calibri" w:eastAsia="Times New Roman" w:hAnsi="Calibri" w:cs="Calibri"/>
            <w:color w:val="0563C1" w:themeColor="hyperlink"/>
            <w:kern w:val="0"/>
            <w:sz w:val="27"/>
            <w:szCs w:val="27"/>
            <w:u w:val="single"/>
            <w:lang w:eastAsia="en-GB"/>
            <w14:ligatures w14:val="none"/>
          </w:rPr>
          <w:t>https://www.culturemonkey.io/guides/employee-engagement-survey-questions/engagement-survey/employee-survey-importance/#:~:text=What%20is%20the%20purpose%20of%20staff%20surveys%3F%201</w:t>
        </w:r>
      </w:hyperlink>
      <w:r w:rsidRPr="00EF4AD5">
        <w:rPr>
          <w:rFonts w:ascii="Calibri" w:eastAsia="Times New Roman" w:hAnsi="Calibri" w:cs="Calibri"/>
          <w:color w:val="000000"/>
          <w:kern w:val="0"/>
          <w:sz w:val="27"/>
          <w:szCs w:val="27"/>
          <w:lang w:eastAsia="en-GB"/>
          <w14:ligatures w14:val="none"/>
        </w:rPr>
        <w:t xml:space="preserve">  (Accessed: 11 June 2024). </w:t>
      </w:r>
    </w:p>
    <w:p w14:paraId="74490187" w14:textId="77777777" w:rsidR="004B7F77" w:rsidRDefault="004B7F77" w:rsidP="007B283D">
      <w:pPr>
        <w:spacing w:after="0" w:line="360" w:lineRule="atLeast"/>
        <w:rPr>
          <w:rFonts w:ascii="Calibri" w:hAnsi="Calibri" w:cs="Calibri"/>
          <w:color w:val="000000"/>
          <w:sz w:val="27"/>
          <w:szCs w:val="27"/>
        </w:rPr>
      </w:pPr>
    </w:p>
    <w:p w14:paraId="0F2B12E3" w14:textId="77777777" w:rsidR="004B7F77" w:rsidRDefault="004B7F77" w:rsidP="004B7F77">
      <w:pPr>
        <w:spacing w:after="0" w:line="360" w:lineRule="atLeast"/>
        <w:rPr>
          <w:rFonts w:ascii="Roboto" w:eastAsia="Times New Roman" w:hAnsi="Roboto" w:cs="Times New Roman"/>
          <w:color w:val="2C3E50"/>
          <w:kern w:val="0"/>
          <w:sz w:val="23"/>
          <w:szCs w:val="23"/>
          <w:shd w:val="clear" w:color="auto" w:fill="FFFFFF"/>
          <w:lang w:eastAsia="en-GB"/>
          <w14:ligatures w14:val="none"/>
        </w:rPr>
      </w:pPr>
      <w:r w:rsidRPr="004B7F77">
        <w:rPr>
          <w:rFonts w:ascii="Calibri" w:eastAsia="Times New Roman" w:hAnsi="Calibri" w:cs="Calibri"/>
          <w:i/>
          <w:iCs/>
          <w:color w:val="000000"/>
          <w:kern w:val="0"/>
          <w:sz w:val="27"/>
          <w:szCs w:val="27"/>
          <w:lang w:eastAsia="en-GB"/>
          <w14:ligatures w14:val="none"/>
        </w:rPr>
        <w:t>Why Is Diversity and Inclusion Important? Explore Key DEI Stats</w:t>
      </w:r>
      <w:r w:rsidRPr="004B7F77">
        <w:rPr>
          <w:rFonts w:ascii="Calibri" w:eastAsia="Times New Roman" w:hAnsi="Calibri" w:cs="Calibri"/>
          <w:color w:val="000000"/>
          <w:kern w:val="0"/>
          <w:sz w:val="27"/>
          <w:szCs w:val="27"/>
          <w:lang w:eastAsia="en-GB"/>
          <w14:ligatures w14:val="none"/>
        </w:rPr>
        <w:t> (no date) </w:t>
      </w:r>
      <w:r w:rsidRPr="004B7F77">
        <w:rPr>
          <w:rFonts w:ascii="Calibri" w:eastAsia="Times New Roman" w:hAnsi="Calibri" w:cs="Calibri"/>
          <w:i/>
          <w:iCs/>
          <w:color w:val="000000"/>
          <w:kern w:val="0"/>
          <w:sz w:val="27"/>
          <w:szCs w:val="27"/>
          <w:lang w:eastAsia="en-GB"/>
          <w14:ligatures w14:val="none"/>
        </w:rPr>
        <w:t>learning.linkedin.com</w:t>
      </w:r>
      <w:r w:rsidRPr="004B7F77">
        <w:rPr>
          <w:rFonts w:ascii="Calibri" w:eastAsia="Times New Roman" w:hAnsi="Calibri" w:cs="Calibri"/>
          <w:color w:val="000000"/>
          <w:kern w:val="0"/>
          <w:sz w:val="27"/>
          <w:szCs w:val="27"/>
          <w:lang w:eastAsia="en-GB"/>
          <w14:ligatures w14:val="none"/>
        </w:rPr>
        <w:t xml:space="preserve">. Available at: </w:t>
      </w:r>
      <w:hyperlink r:id="rId55" w:history="1">
        <w:r w:rsidRPr="004B7F77">
          <w:rPr>
            <w:rFonts w:ascii="Calibri" w:eastAsia="Times New Roman" w:hAnsi="Calibri" w:cs="Calibri"/>
            <w:color w:val="0563C1" w:themeColor="hyperlink"/>
            <w:kern w:val="0"/>
            <w:sz w:val="27"/>
            <w:szCs w:val="27"/>
            <w:u w:val="single"/>
            <w:lang w:eastAsia="en-GB"/>
            <w14:ligatures w14:val="none"/>
          </w:rPr>
          <w:t>https://learning.linkedin.com/resources/learning-culture/diversity-workplace-statistics-dei-importance?src_trk=em666a34592614f2.91043171216120750</w:t>
        </w:r>
      </w:hyperlink>
      <w:r w:rsidRPr="004B7F77">
        <w:rPr>
          <w:rFonts w:ascii="Calibri" w:eastAsia="Times New Roman" w:hAnsi="Calibri" w:cs="Calibri"/>
          <w:color w:val="000000"/>
          <w:kern w:val="0"/>
          <w:sz w:val="27"/>
          <w:szCs w:val="27"/>
          <w:lang w:eastAsia="en-GB"/>
          <w14:ligatures w14:val="none"/>
        </w:rPr>
        <w:t xml:space="preserve">  (Accessed: 13 June 2024).</w:t>
      </w:r>
      <w:r w:rsidRPr="004B7F77">
        <w:rPr>
          <w:rFonts w:ascii="Roboto" w:eastAsia="Times New Roman" w:hAnsi="Roboto" w:cs="Times New Roman"/>
          <w:color w:val="2C3E50"/>
          <w:kern w:val="0"/>
          <w:sz w:val="23"/>
          <w:szCs w:val="23"/>
          <w:shd w:val="clear" w:color="auto" w:fill="FFFFFF"/>
          <w:lang w:eastAsia="en-GB"/>
          <w14:ligatures w14:val="none"/>
        </w:rPr>
        <w:t xml:space="preserve"> </w:t>
      </w:r>
    </w:p>
    <w:p w14:paraId="5B852C85" w14:textId="77777777" w:rsidR="00EC0521" w:rsidRPr="004B7F77" w:rsidRDefault="00EC0521" w:rsidP="004B7F77">
      <w:pPr>
        <w:spacing w:after="0" w:line="360" w:lineRule="atLeast"/>
        <w:rPr>
          <w:rFonts w:ascii="Roboto" w:eastAsia="Times New Roman" w:hAnsi="Roboto" w:cs="Times New Roman"/>
          <w:color w:val="2C3E50"/>
          <w:kern w:val="0"/>
          <w:sz w:val="23"/>
          <w:szCs w:val="23"/>
          <w:shd w:val="clear" w:color="auto" w:fill="FFFFFF"/>
          <w:lang w:eastAsia="en-GB"/>
          <w14:ligatures w14:val="none"/>
        </w:rPr>
      </w:pPr>
    </w:p>
    <w:p w14:paraId="04865DB3" w14:textId="77777777" w:rsidR="00EC0521" w:rsidRDefault="00EC0521" w:rsidP="006C7456">
      <w:pPr>
        <w:pStyle w:val="NormalWeb"/>
        <w:spacing w:before="0" w:beforeAutospacing="0" w:after="0" w:afterAutospacing="0" w:line="360" w:lineRule="atLeast"/>
        <w:rPr>
          <w:rFonts w:ascii="Calibri" w:hAnsi="Calibri" w:cs="Calibri"/>
          <w:i/>
          <w:iCs/>
          <w:color w:val="000000"/>
          <w:sz w:val="27"/>
          <w:szCs w:val="27"/>
        </w:rPr>
      </w:pPr>
    </w:p>
    <w:p w14:paraId="788AE4EA" w14:textId="77777777" w:rsidR="00EC0521" w:rsidRDefault="00EC0521" w:rsidP="006C7456">
      <w:pPr>
        <w:pStyle w:val="NormalWeb"/>
        <w:spacing w:before="0" w:beforeAutospacing="0" w:after="0" w:afterAutospacing="0" w:line="360" w:lineRule="atLeast"/>
        <w:rPr>
          <w:rFonts w:ascii="Calibri" w:hAnsi="Calibri" w:cs="Calibri"/>
          <w:i/>
          <w:iCs/>
          <w:color w:val="000000"/>
          <w:sz w:val="27"/>
          <w:szCs w:val="27"/>
        </w:rPr>
      </w:pPr>
    </w:p>
    <w:p w14:paraId="17A91EB4" w14:textId="0E7C34FC" w:rsidR="006C7456" w:rsidRDefault="006C7456" w:rsidP="006C745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 xml:space="preserve">Why You Should Pay Your Employees </w:t>
      </w:r>
      <w:proofErr w:type="gramStart"/>
      <w:r>
        <w:rPr>
          <w:rFonts w:ascii="Calibri" w:hAnsi="Calibri" w:cs="Calibri"/>
          <w:i/>
          <w:iCs/>
          <w:color w:val="000000"/>
          <w:sz w:val="27"/>
          <w:szCs w:val="27"/>
        </w:rPr>
        <w:t>As</w:t>
      </w:r>
      <w:proofErr w:type="gramEnd"/>
      <w:r>
        <w:rPr>
          <w:rFonts w:ascii="Calibri" w:hAnsi="Calibri" w:cs="Calibri"/>
          <w:i/>
          <w:iCs/>
          <w:color w:val="000000"/>
          <w:sz w:val="27"/>
          <w:szCs w:val="27"/>
        </w:rPr>
        <w:t xml:space="preserve"> Much As You Can</w:t>
      </w:r>
      <w:r>
        <w:rPr>
          <w:rFonts w:ascii="Calibri" w:hAnsi="Calibri" w:cs="Calibri"/>
          <w:color w:val="000000"/>
          <w:sz w:val="27"/>
          <w:szCs w:val="27"/>
        </w:rPr>
        <w:t> (no date) </w:t>
      </w:r>
      <w:r>
        <w:rPr>
          <w:rFonts w:ascii="Calibri" w:hAnsi="Calibri" w:cs="Calibri"/>
          <w:i/>
          <w:iCs/>
          <w:color w:val="000000"/>
          <w:sz w:val="27"/>
          <w:szCs w:val="27"/>
        </w:rPr>
        <w:t>www.linkedin.com</w:t>
      </w:r>
      <w:r>
        <w:rPr>
          <w:rFonts w:ascii="Calibri" w:hAnsi="Calibri" w:cs="Calibri"/>
          <w:color w:val="000000"/>
          <w:sz w:val="27"/>
          <w:szCs w:val="27"/>
        </w:rPr>
        <w:t xml:space="preserve">. Available at: </w:t>
      </w:r>
      <w:hyperlink r:id="rId56" w:history="1">
        <w:r w:rsidR="00EC0521" w:rsidRPr="00697FB2">
          <w:rPr>
            <w:rStyle w:val="Hyperlink"/>
            <w:rFonts w:ascii="Calibri" w:hAnsi="Calibri" w:cs="Calibri"/>
            <w:sz w:val="27"/>
            <w:szCs w:val="27"/>
          </w:rPr>
          <w:t>https://www.linkedin.com/pulse/why-you-should-pay-your-employees-much-can-galen-</w:t>
        </w:r>
      </w:hyperlink>
      <w:r w:rsidR="00EC0521">
        <w:rPr>
          <w:rFonts w:ascii="Calibri" w:hAnsi="Calibri" w:cs="Calibri"/>
          <w:color w:val="000000"/>
          <w:sz w:val="27"/>
          <w:szCs w:val="27"/>
        </w:rPr>
        <w:t xml:space="preserve"> </w:t>
      </w:r>
      <w:r>
        <w:rPr>
          <w:rFonts w:ascii="Calibri" w:hAnsi="Calibri" w:cs="Calibri"/>
          <w:color w:val="000000"/>
          <w:sz w:val="27"/>
          <w:szCs w:val="27"/>
        </w:rPr>
        <w:t>emanuele#:~:text=Here%20are%20six%20compelling%20reasons%20to%20step%20up (Accessed: 1</w:t>
      </w:r>
      <w:r w:rsidR="00EC0521">
        <w:rPr>
          <w:rFonts w:ascii="Calibri" w:hAnsi="Calibri" w:cs="Calibri"/>
          <w:color w:val="000000"/>
          <w:sz w:val="27"/>
          <w:szCs w:val="27"/>
        </w:rPr>
        <w:t>4</w:t>
      </w:r>
      <w:r>
        <w:rPr>
          <w:rFonts w:ascii="Calibri" w:hAnsi="Calibri" w:cs="Calibri"/>
          <w:color w:val="000000"/>
          <w:sz w:val="27"/>
          <w:szCs w:val="27"/>
        </w:rPr>
        <w:t xml:space="preserve"> June 2024).</w:t>
      </w:r>
    </w:p>
    <w:p w14:paraId="6D2AB557" w14:textId="7565E81F" w:rsidR="004C29DE" w:rsidRDefault="006C7456" w:rsidP="00EC0521">
      <w:pPr>
        <w:pStyle w:val="NormalWeb"/>
        <w:rPr>
          <w:rFonts w:ascii="Calibri" w:hAnsi="Calibri" w:cs="Calibri"/>
          <w:color w:val="000000"/>
          <w:sz w:val="27"/>
          <w:szCs w:val="27"/>
        </w:rPr>
      </w:pPr>
      <w:r>
        <w:rPr>
          <w:rFonts w:ascii="Calibri" w:hAnsi="Calibri" w:cs="Calibri"/>
          <w:color w:val="000000"/>
          <w:sz w:val="27"/>
          <w:szCs w:val="27"/>
        </w:rPr>
        <w:t>‌</w:t>
      </w:r>
      <w:r w:rsidR="004C29DE" w:rsidRPr="004C29DE">
        <w:rPr>
          <w:rFonts w:ascii="Calibri" w:hAnsi="Calibri" w:cs="Calibri"/>
          <w:color w:val="000000"/>
          <w:sz w:val="27"/>
          <w:szCs w:val="27"/>
        </w:rPr>
        <w:t>Wikipedia Contributors (2019) </w:t>
      </w:r>
      <w:r w:rsidR="004C29DE" w:rsidRPr="004C29DE">
        <w:rPr>
          <w:rFonts w:ascii="Calibri" w:hAnsi="Calibri" w:cs="Calibri"/>
          <w:i/>
          <w:iCs/>
          <w:color w:val="000000"/>
          <w:sz w:val="27"/>
          <w:szCs w:val="27"/>
        </w:rPr>
        <w:t>Critical thinking</w:t>
      </w:r>
      <w:r w:rsidR="004C29DE" w:rsidRPr="004C29DE">
        <w:rPr>
          <w:rFonts w:ascii="Calibri" w:hAnsi="Calibri" w:cs="Calibri"/>
          <w:color w:val="000000"/>
          <w:sz w:val="27"/>
          <w:szCs w:val="27"/>
        </w:rPr>
        <w:t>, </w:t>
      </w:r>
      <w:r w:rsidR="004C29DE" w:rsidRPr="004C29DE">
        <w:rPr>
          <w:rFonts w:ascii="Calibri" w:hAnsi="Calibri" w:cs="Calibri"/>
          <w:i/>
          <w:iCs/>
          <w:color w:val="000000"/>
          <w:sz w:val="27"/>
          <w:szCs w:val="27"/>
        </w:rPr>
        <w:t>Wikipedia</w:t>
      </w:r>
      <w:r w:rsidR="004C29DE" w:rsidRPr="004C29DE">
        <w:rPr>
          <w:rFonts w:ascii="Calibri" w:hAnsi="Calibri" w:cs="Calibri"/>
          <w:color w:val="000000"/>
          <w:sz w:val="27"/>
          <w:szCs w:val="27"/>
        </w:rPr>
        <w:t xml:space="preserve">. Wikimedia Foundation. Available at: </w:t>
      </w:r>
      <w:hyperlink r:id="rId57" w:history="1">
        <w:r w:rsidR="004C29DE" w:rsidRPr="004C29DE">
          <w:rPr>
            <w:rFonts w:ascii="Calibri" w:hAnsi="Calibri" w:cs="Calibri"/>
            <w:color w:val="0563C1" w:themeColor="hyperlink"/>
            <w:sz w:val="27"/>
            <w:szCs w:val="27"/>
            <w:u w:val="single"/>
          </w:rPr>
          <w:t>https://en.wikipedia.org/wiki/Critical_thinking</w:t>
        </w:r>
      </w:hyperlink>
      <w:r w:rsidR="004C29DE" w:rsidRPr="004C29DE">
        <w:rPr>
          <w:rFonts w:ascii="Calibri" w:hAnsi="Calibri" w:cs="Calibri"/>
          <w:color w:val="000000"/>
          <w:sz w:val="27"/>
          <w:szCs w:val="27"/>
        </w:rPr>
        <w:t xml:space="preserve">. </w:t>
      </w:r>
    </w:p>
    <w:p w14:paraId="5AE5DB1D" w14:textId="77777777" w:rsidR="00191681" w:rsidRPr="004C29DE" w:rsidRDefault="00191681" w:rsidP="004C29DE">
      <w:pPr>
        <w:spacing w:after="0" w:line="360" w:lineRule="atLeast"/>
        <w:rPr>
          <w:rFonts w:ascii="Roboto" w:eastAsia="Times New Roman" w:hAnsi="Roboto" w:cs="Times New Roman"/>
          <w:color w:val="2C3E50"/>
          <w:kern w:val="0"/>
          <w:sz w:val="23"/>
          <w:szCs w:val="23"/>
          <w:shd w:val="clear" w:color="auto" w:fill="FFFFFF"/>
          <w:lang w:eastAsia="en-GB"/>
          <w14:ligatures w14:val="none"/>
        </w:rPr>
      </w:pPr>
    </w:p>
    <w:p w14:paraId="7D6D2922" w14:textId="77777777" w:rsidR="00191681" w:rsidRPr="00191681" w:rsidRDefault="00191681" w:rsidP="00191681">
      <w:pPr>
        <w:spacing w:after="0" w:line="360" w:lineRule="atLeast"/>
        <w:rPr>
          <w:rFonts w:ascii="Roboto" w:eastAsia="Times New Roman" w:hAnsi="Roboto" w:cs="Times New Roman"/>
          <w:color w:val="2C3E50"/>
          <w:kern w:val="0"/>
          <w:sz w:val="23"/>
          <w:szCs w:val="23"/>
          <w:shd w:val="clear" w:color="auto" w:fill="FFFFFF"/>
          <w:lang w:eastAsia="en-GB"/>
          <w14:ligatures w14:val="none"/>
        </w:rPr>
      </w:pPr>
      <w:r w:rsidRPr="00191681">
        <w:rPr>
          <w:rFonts w:ascii="Calibri" w:eastAsia="Times New Roman" w:hAnsi="Calibri" w:cs="Calibri"/>
          <w:color w:val="000000"/>
          <w:kern w:val="0"/>
          <w:sz w:val="27"/>
          <w:szCs w:val="27"/>
          <w:lang w:eastAsia="en-GB"/>
          <w14:ligatures w14:val="none"/>
        </w:rPr>
        <w:t>yogi (no date) </w:t>
      </w:r>
      <w:r w:rsidRPr="00191681">
        <w:rPr>
          <w:rFonts w:ascii="Calibri" w:eastAsia="Times New Roman" w:hAnsi="Calibri" w:cs="Calibri"/>
          <w:i/>
          <w:iCs/>
          <w:color w:val="000000"/>
          <w:kern w:val="0"/>
          <w:sz w:val="27"/>
          <w:szCs w:val="27"/>
          <w:lang w:eastAsia="en-GB"/>
          <w14:ligatures w14:val="none"/>
        </w:rPr>
        <w:t>Home Diverse Cymru</w:t>
      </w:r>
      <w:r w:rsidRPr="00191681">
        <w:rPr>
          <w:rFonts w:ascii="Calibri" w:eastAsia="Times New Roman" w:hAnsi="Calibri" w:cs="Calibri"/>
          <w:color w:val="000000"/>
          <w:kern w:val="0"/>
          <w:sz w:val="27"/>
          <w:szCs w:val="27"/>
          <w:lang w:eastAsia="en-GB"/>
          <w14:ligatures w14:val="none"/>
        </w:rPr>
        <w:t>, </w:t>
      </w:r>
      <w:r w:rsidRPr="00191681">
        <w:rPr>
          <w:rFonts w:ascii="Calibri" w:eastAsia="Times New Roman" w:hAnsi="Calibri" w:cs="Calibri"/>
          <w:i/>
          <w:iCs/>
          <w:color w:val="000000"/>
          <w:kern w:val="0"/>
          <w:sz w:val="27"/>
          <w:szCs w:val="27"/>
          <w:lang w:eastAsia="en-GB"/>
          <w14:ligatures w14:val="none"/>
        </w:rPr>
        <w:t>Diverse Cymru</w:t>
      </w:r>
      <w:r w:rsidRPr="00191681">
        <w:rPr>
          <w:rFonts w:ascii="Calibri" w:eastAsia="Times New Roman" w:hAnsi="Calibri" w:cs="Calibri"/>
          <w:color w:val="000000"/>
          <w:kern w:val="0"/>
          <w:sz w:val="27"/>
          <w:szCs w:val="27"/>
          <w:lang w:eastAsia="en-GB"/>
          <w14:ligatures w14:val="none"/>
        </w:rPr>
        <w:t xml:space="preserve">. Available at: </w:t>
      </w:r>
      <w:hyperlink r:id="rId58" w:history="1">
        <w:r w:rsidRPr="00191681">
          <w:rPr>
            <w:rFonts w:ascii="Calibri" w:eastAsia="Times New Roman" w:hAnsi="Calibri" w:cs="Calibri"/>
            <w:color w:val="0563C1" w:themeColor="hyperlink"/>
            <w:kern w:val="0"/>
            <w:sz w:val="27"/>
            <w:szCs w:val="27"/>
            <w:u w:val="single"/>
            <w:lang w:eastAsia="en-GB"/>
            <w14:ligatures w14:val="none"/>
          </w:rPr>
          <w:t>https://diversecymru.org.uk/</w:t>
        </w:r>
      </w:hyperlink>
      <w:r w:rsidRPr="00191681">
        <w:rPr>
          <w:rFonts w:ascii="Calibri" w:eastAsia="Times New Roman" w:hAnsi="Calibri" w:cs="Calibri"/>
          <w:color w:val="000000"/>
          <w:kern w:val="0"/>
          <w:sz w:val="27"/>
          <w:szCs w:val="27"/>
          <w:lang w:eastAsia="en-GB"/>
          <w14:ligatures w14:val="none"/>
        </w:rPr>
        <w:t xml:space="preserve">. </w:t>
      </w:r>
    </w:p>
    <w:p w14:paraId="5B4C94C3" w14:textId="77777777" w:rsidR="00BA4638" w:rsidRDefault="00BA4638" w:rsidP="00BA4638"/>
    <w:p w14:paraId="709CAE82" w14:textId="77777777" w:rsidR="00BA4638" w:rsidRPr="00BA4638" w:rsidRDefault="00BA4638" w:rsidP="00BA4638">
      <w:pPr>
        <w:spacing w:after="0" w:line="360" w:lineRule="atLeast"/>
        <w:rPr>
          <w:rFonts w:ascii="Calibri" w:eastAsia="Times New Roman" w:hAnsi="Calibri" w:cs="Calibri"/>
          <w:color w:val="000000"/>
          <w:kern w:val="0"/>
          <w:sz w:val="27"/>
          <w:szCs w:val="27"/>
          <w:lang w:eastAsia="en-GB"/>
          <w14:ligatures w14:val="none"/>
        </w:rPr>
      </w:pPr>
      <w:r w:rsidRPr="00BA4638">
        <w:rPr>
          <w:rFonts w:ascii="Calibri" w:eastAsia="Times New Roman" w:hAnsi="Calibri" w:cs="Calibri"/>
          <w:color w:val="000000"/>
          <w:kern w:val="0"/>
          <w:sz w:val="27"/>
          <w:szCs w:val="27"/>
          <w:lang w:eastAsia="en-GB"/>
          <w14:ligatures w14:val="none"/>
        </w:rPr>
        <w:t>Young, J. (2023) </w:t>
      </w:r>
      <w:r w:rsidRPr="00BA4638">
        <w:rPr>
          <w:rFonts w:ascii="Calibri" w:eastAsia="Times New Roman" w:hAnsi="Calibri" w:cs="Calibri"/>
          <w:i/>
          <w:iCs/>
          <w:color w:val="000000"/>
          <w:kern w:val="0"/>
          <w:sz w:val="27"/>
          <w:szCs w:val="27"/>
          <w:lang w:eastAsia="en-GB"/>
          <w14:ligatures w14:val="none"/>
        </w:rPr>
        <w:t>CIPD | Evidence-based practice for effective decision-making | Factsheets</w:t>
      </w:r>
      <w:r w:rsidRPr="00BA4638">
        <w:rPr>
          <w:rFonts w:ascii="Calibri" w:eastAsia="Times New Roman" w:hAnsi="Calibri" w:cs="Calibri"/>
          <w:color w:val="000000"/>
          <w:kern w:val="0"/>
          <w:sz w:val="27"/>
          <w:szCs w:val="27"/>
          <w:lang w:eastAsia="en-GB"/>
          <w14:ligatures w14:val="none"/>
        </w:rPr>
        <w:t>, </w:t>
      </w:r>
      <w:r w:rsidRPr="00BA4638">
        <w:rPr>
          <w:rFonts w:ascii="Calibri" w:eastAsia="Times New Roman" w:hAnsi="Calibri" w:cs="Calibri"/>
          <w:i/>
          <w:iCs/>
          <w:color w:val="000000"/>
          <w:kern w:val="0"/>
          <w:sz w:val="27"/>
          <w:szCs w:val="27"/>
          <w:lang w:eastAsia="en-GB"/>
          <w14:ligatures w14:val="none"/>
        </w:rPr>
        <w:t>CIPD</w:t>
      </w:r>
      <w:r w:rsidRPr="00BA4638">
        <w:rPr>
          <w:rFonts w:ascii="Calibri" w:eastAsia="Times New Roman" w:hAnsi="Calibri" w:cs="Calibri"/>
          <w:color w:val="000000"/>
          <w:kern w:val="0"/>
          <w:sz w:val="27"/>
          <w:szCs w:val="27"/>
          <w:lang w:eastAsia="en-GB"/>
          <w14:ligatures w14:val="none"/>
        </w:rPr>
        <w:t xml:space="preserve">. CIPD. Available at: </w:t>
      </w:r>
      <w:hyperlink r:id="rId59" w:history="1">
        <w:r w:rsidRPr="00BA4638">
          <w:rPr>
            <w:rFonts w:ascii="Calibri" w:eastAsia="Times New Roman" w:hAnsi="Calibri" w:cs="Calibri"/>
            <w:color w:val="0563C1" w:themeColor="hyperlink"/>
            <w:kern w:val="0"/>
            <w:sz w:val="27"/>
            <w:szCs w:val="27"/>
            <w:u w:val="single"/>
            <w:lang w:eastAsia="en-GB"/>
            <w14:ligatures w14:val="none"/>
          </w:rPr>
          <w:t>https://www.cipd.org/uk/knowledge/factsheets/evidence-based-practice-factsheet/</w:t>
        </w:r>
      </w:hyperlink>
      <w:r w:rsidRPr="00BA4638">
        <w:rPr>
          <w:rFonts w:ascii="Calibri" w:eastAsia="Times New Roman" w:hAnsi="Calibri" w:cs="Calibri"/>
          <w:color w:val="000000"/>
          <w:kern w:val="0"/>
          <w:sz w:val="27"/>
          <w:szCs w:val="27"/>
          <w:lang w:eastAsia="en-GB"/>
          <w14:ligatures w14:val="none"/>
        </w:rPr>
        <w:t xml:space="preserve">. </w:t>
      </w:r>
    </w:p>
    <w:p w14:paraId="669E35E2" w14:textId="59D36BDC" w:rsidR="00B13095" w:rsidRPr="00B13095" w:rsidRDefault="00B13095" w:rsidP="00B13095">
      <w:pPr>
        <w:tabs>
          <w:tab w:val="left" w:pos="312"/>
        </w:tabs>
      </w:pPr>
    </w:p>
    <w:sectPr w:rsidR="00B13095" w:rsidRPr="00B13095">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13473D" w14:textId="77777777" w:rsidR="00676410" w:rsidRDefault="00676410" w:rsidP="00346C21">
      <w:pPr>
        <w:spacing w:after="0" w:line="240" w:lineRule="auto"/>
      </w:pPr>
      <w:r>
        <w:separator/>
      </w:r>
    </w:p>
  </w:endnote>
  <w:endnote w:type="continuationSeparator" w:id="0">
    <w:p w14:paraId="6D3149F1" w14:textId="77777777" w:rsidR="00676410" w:rsidRDefault="00676410" w:rsidP="00346C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6961904"/>
      <w:docPartObj>
        <w:docPartGallery w:val="Page Numbers (Bottom of Page)"/>
        <w:docPartUnique/>
      </w:docPartObj>
    </w:sdtPr>
    <w:sdtEndPr>
      <w:rPr>
        <w:noProof/>
      </w:rPr>
    </w:sdtEndPr>
    <w:sdtContent>
      <w:p w14:paraId="697828FC" w14:textId="7FD5928A" w:rsidR="00501ED5" w:rsidRDefault="00501E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62D087" w14:textId="77777777" w:rsidR="00501ED5" w:rsidRDefault="00501E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B2BDD7" w14:textId="77777777" w:rsidR="00676410" w:rsidRDefault="00676410" w:rsidP="00346C21">
      <w:pPr>
        <w:spacing w:after="0" w:line="240" w:lineRule="auto"/>
      </w:pPr>
      <w:r>
        <w:separator/>
      </w:r>
    </w:p>
  </w:footnote>
  <w:footnote w:type="continuationSeparator" w:id="0">
    <w:p w14:paraId="471D37CF" w14:textId="77777777" w:rsidR="00676410" w:rsidRDefault="00676410" w:rsidP="00346C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37095"/>
    <w:multiLevelType w:val="hybridMultilevel"/>
    <w:tmpl w:val="8FECF9EA"/>
    <w:lvl w:ilvl="0" w:tplc="4C945C12">
      <w:start w:val="1"/>
      <w:numFmt w:val="decimal"/>
      <w:lvlText w:val="%1."/>
      <w:lvlJc w:val="left"/>
      <w:pPr>
        <w:tabs>
          <w:tab w:val="num" w:pos="720"/>
        </w:tabs>
        <w:ind w:left="720" w:hanging="360"/>
      </w:pPr>
    </w:lvl>
    <w:lvl w:ilvl="1" w:tplc="92A44864">
      <w:start w:val="1"/>
      <w:numFmt w:val="decimal"/>
      <w:lvlText w:val="%2."/>
      <w:lvlJc w:val="left"/>
      <w:pPr>
        <w:tabs>
          <w:tab w:val="num" w:pos="1440"/>
        </w:tabs>
        <w:ind w:left="1440" w:hanging="360"/>
      </w:pPr>
    </w:lvl>
    <w:lvl w:ilvl="2" w:tplc="897E35DE" w:tentative="1">
      <w:start w:val="1"/>
      <w:numFmt w:val="decimal"/>
      <w:lvlText w:val="%3."/>
      <w:lvlJc w:val="left"/>
      <w:pPr>
        <w:tabs>
          <w:tab w:val="num" w:pos="2160"/>
        </w:tabs>
        <w:ind w:left="2160" w:hanging="360"/>
      </w:pPr>
    </w:lvl>
    <w:lvl w:ilvl="3" w:tplc="0F60527A" w:tentative="1">
      <w:start w:val="1"/>
      <w:numFmt w:val="decimal"/>
      <w:lvlText w:val="%4."/>
      <w:lvlJc w:val="left"/>
      <w:pPr>
        <w:tabs>
          <w:tab w:val="num" w:pos="2880"/>
        </w:tabs>
        <w:ind w:left="2880" w:hanging="360"/>
      </w:pPr>
    </w:lvl>
    <w:lvl w:ilvl="4" w:tplc="764CC084" w:tentative="1">
      <w:start w:val="1"/>
      <w:numFmt w:val="decimal"/>
      <w:lvlText w:val="%5."/>
      <w:lvlJc w:val="left"/>
      <w:pPr>
        <w:tabs>
          <w:tab w:val="num" w:pos="3600"/>
        </w:tabs>
        <w:ind w:left="3600" w:hanging="360"/>
      </w:pPr>
    </w:lvl>
    <w:lvl w:ilvl="5" w:tplc="2236BF74" w:tentative="1">
      <w:start w:val="1"/>
      <w:numFmt w:val="decimal"/>
      <w:lvlText w:val="%6."/>
      <w:lvlJc w:val="left"/>
      <w:pPr>
        <w:tabs>
          <w:tab w:val="num" w:pos="4320"/>
        </w:tabs>
        <w:ind w:left="4320" w:hanging="360"/>
      </w:pPr>
    </w:lvl>
    <w:lvl w:ilvl="6" w:tplc="43A8ECC4" w:tentative="1">
      <w:start w:val="1"/>
      <w:numFmt w:val="decimal"/>
      <w:lvlText w:val="%7."/>
      <w:lvlJc w:val="left"/>
      <w:pPr>
        <w:tabs>
          <w:tab w:val="num" w:pos="5040"/>
        </w:tabs>
        <w:ind w:left="5040" w:hanging="360"/>
      </w:pPr>
    </w:lvl>
    <w:lvl w:ilvl="7" w:tplc="A58C9842" w:tentative="1">
      <w:start w:val="1"/>
      <w:numFmt w:val="decimal"/>
      <w:lvlText w:val="%8."/>
      <w:lvlJc w:val="left"/>
      <w:pPr>
        <w:tabs>
          <w:tab w:val="num" w:pos="5760"/>
        </w:tabs>
        <w:ind w:left="5760" w:hanging="360"/>
      </w:pPr>
    </w:lvl>
    <w:lvl w:ilvl="8" w:tplc="ABD0D2FC" w:tentative="1">
      <w:start w:val="1"/>
      <w:numFmt w:val="decimal"/>
      <w:lvlText w:val="%9."/>
      <w:lvlJc w:val="left"/>
      <w:pPr>
        <w:tabs>
          <w:tab w:val="num" w:pos="6480"/>
        </w:tabs>
        <w:ind w:left="6480" w:hanging="360"/>
      </w:pPr>
    </w:lvl>
  </w:abstractNum>
  <w:abstractNum w:abstractNumId="1" w15:restartNumberingAfterBreak="0">
    <w:nsid w:val="491B50B3"/>
    <w:multiLevelType w:val="hybridMultilevel"/>
    <w:tmpl w:val="5CDE2612"/>
    <w:lvl w:ilvl="0" w:tplc="00DA1AF0">
      <w:start w:val="1"/>
      <w:numFmt w:val="bullet"/>
      <w:lvlText w:val="•"/>
      <w:lvlJc w:val="left"/>
      <w:pPr>
        <w:tabs>
          <w:tab w:val="num" w:pos="720"/>
        </w:tabs>
        <w:ind w:left="720" w:hanging="360"/>
      </w:pPr>
      <w:rPr>
        <w:rFonts w:ascii="Arial" w:hAnsi="Arial" w:hint="default"/>
      </w:rPr>
    </w:lvl>
    <w:lvl w:ilvl="1" w:tplc="D5E0AE10" w:tentative="1">
      <w:start w:val="1"/>
      <w:numFmt w:val="bullet"/>
      <w:lvlText w:val="•"/>
      <w:lvlJc w:val="left"/>
      <w:pPr>
        <w:tabs>
          <w:tab w:val="num" w:pos="1440"/>
        </w:tabs>
        <w:ind w:left="1440" w:hanging="360"/>
      </w:pPr>
      <w:rPr>
        <w:rFonts w:ascii="Arial" w:hAnsi="Arial" w:hint="default"/>
      </w:rPr>
    </w:lvl>
    <w:lvl w:ilvl="2" w:tplc="44DC3246" w:tentative="1">
      <w:start w:val="1"/>
      <w:numFmt w:val="bullet"/>
      <w:lvlText w:val="•"/>
      <w:lvlJc w:val="left"/>
      <w:pPr>
        <w:tabs>
          <w:tab w:val="num" w:pos="2160"/>
        </w:tabs>
        <w:ind w:left="2160" w:hanging="360"/>
      </w:pPr>
      <w:rPr>
        <w:rFonts w:ascii="Arial" w:hAnsi="Arial" w:hint="default"/>
      </w:rPr>
    </w:lvl>
    <w:lvl w:ilvl="3" w:tplc="162E6890" w:tentative="1">
      <w:start w:val="1"/>
      <w:numFmt w:val="bullet"/>
      <w:lvlText w:val="•"/>
      <w:lvlJc w:val="left"/>
      <w:pPr>
        <w:tabs>
          <w:tab w:val="num" w:pos="2880"/>
        </w:tabs>
        <w:ind w:left="2880" w:hanging="360"/>
      </w:pPr>
      <w:rPr>
        <w:rFonts w:ascii="Arial" w:hAnsi="Arial" w:hint="default"/>
      </w:rPr>
    </w:lvl>
    <w:lvl w:ilvl="4" w:tplc="D5ACAB6C" w:tentative="1">
      <w:start w:val="1"/>
      <w:numFmt w:val="bullet"/>
      <w:lvlText w:val="•"/>
      <w:lvlJc w:val="left"/>
      <w:pPr>
        <w:tabs>
          <w:tab w:val="num" w:pos="3600"/>
        </w:tabs>
        <w:ind w:left="3600" w:hanging="360"/>
      </w:pPr>
      <w:rPr>
        <w:rFonts w:ascii="Arial" w:hAnsi="Arial" w:hint="default"/>
      </w:rPr>
    </w:lvl>
    <w:lvl w:ilvl="5" w:tplc="BF4408D2" w:tentative="1">
      <w:start w:val="1"/>
      <w:numFmt w:val="bullet"/>
      <w:lvlText w:val="•"/>
      <w:lvlJc w:val="left"/>
      <w:pPr>
        <w:tabs>
          <w:tab w:val="num" w:pos="4320"/>
        </w:tabs>
        <w:ind w:left="4320" w:hanging="360"/>
      </w:pPr>
      <w:rPr>
        <w:rFonts w:ascii="Arial" w:hAnsi="Arial" w:hint="default"/>
      </w:rPr>
    </w:lvl>
    <w:lvl w:ilvl="6" w:tplc="BDB67004" w:tentative="1">
      <w:start w:val="1"/>
      <w:numFmt w:val="bullet"/>
      <w:lvlText w:val="•"/>
      <w:lvlJc w:val="left"/>
      <w:pPr>
        <w:tabs>
          <w:tab w:val="num" w:pos="5040"/>
        </w:tabs>
        <w:ind w:left="5040" w:hanging="360"/>
      </w:pPr>
      <w:rPr>
        <w:rFonts w:ascii="Arial" w:hAnsi="Arial" w:hint="default"/>
      </w:rPr>
    </w:lvl>
    <w:lvl w:ilvl="7" w:tplc="DF1E3744" w:tentative="1">
      <w:start w:val="1"/>
      <w:numFmt w:val="bullet"/>
      <w:lvlText w:val="•"/>
      <w:lvlJc w:val="left"/>
      <w:pPr>
        <w:tabs>
          <w:tab w:val="num" w:pos="5760"/>
        </w:tabs>
        <w:ind w:left="5760" w:hanging="360"/>
      </w:pPr>
      <w:rPr>
        <w:rFonts w:ascii="Arial" w:hAnsi="Arial" w:hint="default"/>
      </w:rPr>
    </w:lvl>
    <w:lvl w:ilvl="8" w:tplc="7E96CD1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2181CA6"/>
    <w:multiLevelType w:val="hybridMultilevel"/>
    <w:tmpl w:val="6DEA434A"/>
    <w:lvl w:ilvl="0" w:tplc="04601180">
      <w:start w:val="1"/>
      <w:numFmt w:val="bullet"/>
      <w:lvlText w:val="•"/>
      <w:lvlJc w:val="left"/>
      <w:pPr>
        <w:tabs>
          <w:tab w:val="num" w:pos="720"/>
        </w:tabs>
        <w:ind w:left="720" w:hanging="360"/>
      </w:pPr>
      <w:rPr>
        <w:rFonts w:ascii="Arial" w:hAnsi="Arial" w:hint="default"/>
      </w:rPr>
    </w:lvl>
    <w:lvl w:ilvl="1" w:tplc="B2A62B48" w:tentative="1">
      <w:start w:val="1"/>
      <w:numFmt w:val="bullet"/>
      <w:lvlText w:val="•"/>
      <w:lvlJc w:val="left"/>
      <w:pPr>
        <w:tabs>
          <w:tab w:val="num" w:pos="1440"/>
        </w:tabs>
        <w:ind w:left="1440" w:hanging="360"/>
      </w:pPr>
      <w:rPr>
        <w:rFonts w:ascii="Arial" w:hAnsi="Arial" w:hint="default"/>
      </w:rPr>
    </w:lvl>
    <w:lvl w:ilvl="2" w:tplc="B9349A02" w:tentative="1">
      <w:start w:val="1"/>
      <w:numFmt w:val="bullet"/>
      <w:lvlText w:val="•"/>
      <w:lvlJc w:val="left"/>
      <w:pPr>
        <w:tabs>
          <w:tab w:val="num" w:pos="2160"/>
        </w:tabs>
        <w:ind w:left="2160" w:hanging="360"/>
      </w:pPr>
      <w:rPr>
        <w:rFonts w:ascii="Arial" w:hAnsi="Arial" w:hint="default"/>
      </w:rPr>
    </w:lvl>
    <w:lvl w:ilvl="3" w:tplc="AB1A703C" w:tentative="1">
      <w:start w:val="1"/>
      <w:numFmt w:val="bullet"/>
      <w:lvlText w:val="•"/>
      <w:lvlJc w:val="left"/>
      <w:pPr>
        <w:tabs>
          <w:tab w:val="num" w:pos="2880"/>
        </w:tabs>
        <w:ind w:left="2880" w:hanging="360"/>
      </w:pPr>
      <w:rPr>
        <w:rFonts w:ascii="Arial" w:hAnsi="Arial" w:hint="default"/>
      </w:rPr>
    </w:lvl>
    <w:lvl w:ilvl="4" w:tplc="33BAEB78" w:tentative="1">
      <w:start w:val="1"/>
      <w:numFmt w:val="bullet"/>
      <w:lvlText w:val="•"/>
      <w:lvlJc w:val="left"/>
      <w:pPr>
        <w:tabs>
          <w:tab w:val="num" w:pos="3600"/>
        </w:tabs>
        <w:ind w:left="3600" w:hanging="360"/>
      </w:pPr>
      <w:rPr>
        <w:rFonts w:ascii="Arial" w:hAnsi="Arial" w:hint="default"/>
      </w:rPr>
    </w:lvl>
    <w:lvl w:ilvl="5" w:tplc="03647AD4" w:tentative="1">
      <w:start w:val="1"/>
      <w:numFmt w:val="bullet"/>
      <w:lvlText w:val="•"/>
      <w:lvlJc w:val="left"/>
      <w:pPr>
        <w:tabs>
          <w:tab w:val="num" w:pos="4320"/>
        </w:tabs>
        <w:ind w:left="4320" w:hanging="360"/>
      </w:pPr>
      <w:rPr>
        <w:rFonts w:ascii="Arial" w:hAnsi="Arial" w:hint="default"/>
      </w:rPr>
    </w:lvl>
    <w:lvl w:ilvl="6" w:tplc="89B6A384" w:tentative="1">
      <w:start w:val="1"/>
      <w:numFmt w:val="bullet"/>
      <w:lvlText w:val="•"/>
      <w:lvlJc w:val="left"/>
      <w:pPr>
        <w:tabs>
          <w:tab w:val="num" w:pos="5040"/>
        </w:tabs>
        <w:ind w:left="5040" w:hanging="360"/>
      </w:pPr>
      <w:rPr>
        <w:rFonts w:ascii="Arial" w:hAnsi="Arial" w:hint="default"/>
      </w:rPr>
    </w:lvl>
    <w:lvl w:ilvl="7" w:tplc="722EB5E2" w:tentative="1">
      <w:start w:val="1"/>
      <w:numFmt w:val="bullet"/>
      <w:lvlText w:val="•"/>
      <w:lvlJc w:val="left"/>
      <w:pPr>
        <w:tabs>
          <w:tab w:val="num" w:pos="5760"/>
        </w:tabs>
        <w:ind w:left="5760" w:hanging="360"/>
      </w:pPr>
      <w:rPr>
        <w:rFonts w:ascii="Arial" w:hAnsi="Arial" w:hint="default"/>
      </w:rPr>
    </w:lvl>
    <w:lvl w:ilvl="8" w:tplc="3A960DD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A033C52"/>
    <w:multiLevelType w:val="hybridMultilevel"/>
    <w:tmpl w:val="9A3C7906"/>
    <w:lvl w:ilvl="0" w:tplc="42366816">
      <w:start w:val="1"/>
      <w:numFmt w:val="bullet"/>
      <w:lvlText w:val="•"/>
      <w:lvlJc w:val="left"/>
      <w:pPr>
        <w:tabs>
          <w:tab w:val="num" w:pos="720"/>
        </w:tabs>
        <w:ind w:left="720" w:hanging="360"/>
      </w:pPr>
      <w:rPr>
        <w:rFonts w:ascii="Arial" w:hAnsi="Arial" w:hint="default"/>
      </w:rPr>
    </w:lvl>
    <w:lvl w:ilvl="1" w:tplc="9E8E3D00" w:tentative="1">
      <w:start w:val="1"/>
      <w:numFmt w:val="bullet"/>
      <w:lvlText w:val="•"/>
      <w:lvlJc w:val="left"/>
      <w:pPr>
        <w:tabs>
          <w:tab w:val="num" w:pos="1440"/>
        </w:tabs>
        <w:ind w:left="1440" w:hanging="360"/>
      </w:pPr>
      <w:rPr>
        <w:rFonts w:ascii="Arial" w:hAnsi="Arial" w:hint="default"/>
      </w:rPr>
    </w:lvl>
    <w:lvl w:ilvl="2" w:tplc="98207362" w:tentative="1">
      <w:start w:val="1"/>
      <w:numFmt w:val="bullet"/>
      <w:lvlText w:val="•"/>
      <w:lvlJc w:val="left"/>
      <w:pPr>
        <w:tabs>
          <w:tab w:val="num" w:pos="2160"/>
        </w:tabs>
        <w:ind w:left="2160" w:hanging="360"/>
      </w:pPr>
      <w:rPr>
        <w:rFonts w:ascii="Arial" w:hAnsi="Arial" w:hint="default"/>
      </w:rPr>
    </w:lvl>
    <w:lvl w:ilvl="3" w:tplc="F1D2853A" w:tentative="1">
      <w:start w:val="1"/>
      <w:numFmt w:val="bullet"/>
      <w:lvlText w:val="•"/>
      <w:lvlJc w:val="left"/>
      <w:pPr>
        <w:tabs>
          <w:tab w:val="num" w:pos="2880"/>
        </w:tabs>
        <w:ind w:left="2880" w:hanging="360"/>
      </w:pPr>
      <w:rPr>
        <w:rFonts w:ascii="Arial" w:hAnsi="Arial" w:hint="default"/>
      </w:rPr>
    </w:lvl>
    <w:lvl w:ilvl="4" w:tplc="A71EBEC8" w:tentative="1">
      <w:start w:val="1"/>
      <w:numFmt w:val="bullet"/>
      <w:lvlText w:val="•"/>
      <w:lvlJc w:val="left"/>
      <w:pPr>
        <w:tabs>
          <w:tab w:val="num" w:pos="3600"/>
        </w:tabs>
        <w:ind w:left="3600" w:hanging="360"/>
      </w:pPr>
      <w:rPr>
        <w:rFonts w:ascii="Arial" w:hAnsi="Arial" w:hint="default"/>
      </w:rPr>
    </w:lvl>
    <w:lvl w:ilvl="5" w:tplc="B11E81BC" w:tentative="1">
      <w:start w:val="1"/>
      <w:numFmt w:val="bullet"/>
      <w:lvlText w:val="•"/>
      <w:lvlJc w:val="left"/>
      <w:pPr>
        <w:tabs>
          <w:tab w:val="num" w:pos="4320"/>
        </w:tabs>
        <w:ind w:left="4320" w:hanging="360"/>
      </w:pPr>
      <w:rPr>
        <w:rFonts w:ascii="Arial" w:hAnsi="Arial" w:hint="default"/>
      </w:rPr>
    </w:lvl>
    <w:lvl w:ilvl="6" w:tplc="9378EB04" w:tentative="1">
      <w:start w:val="1"/>
      <w:numFmt w:val="bullet"/>
      <w:lvlText w:val="•"/>
      <w:lvlJc w:val="left"/>
      <w:pPr>
        <w:tabs>
          <w:tab w:val="num" w:pos="5040"/>
        </w:tabs>
        <w:ind w:left="5040" w:hanging="360"/>
      </w:pPr>
      <w:rPr>
        <w:rFonts w:ascii="Arial" w:hAnsi="Arial" w:hint="default"/>
      </w:rPr>
    </w:lvl>
    <w:lvl w:ilvl="7" w:tplc="BA967E0E" w:tentative="1">
      <w:start w:val="1"/>
      <w:numFmt w:val="bullet"/>
      <w:lvlText w:val="•"/>
      <w:lvlJc w:val="left"/>
      <w:pPr>
        <w:tabs>
          <w:tab w:val="num" w:pos="5760"/>
        </w:tabs>
        <w:ind w:left="5760" w:hanging="360"/>
      </w:pPr>
      <w:rPr>
        <w:rFonts w:ascii="Arial" w:hAnsi="Arial" w:hint="default"/>
      </w:rPr>
    </w:lvl>
    <w:lvl w:ilvl="8" w:tplc="5172DB9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F7E0B4F"/>
    <w:multiLevelType w:val="hybridMultilevel"/>
    <w:tmpl w:val="2AB2557E"/>
    <w:lvl w:ilvl="0" w:tplc="2C02CFBE">
      <w:start w:val="1"/>
      <w:numFmt w:val="bullet"/>
      <w:lvlText w:val="•"/>
      <w:lvlJc w:val="left"/>
      <w:pPr>
        <w:tabs>
          <w:tab w:val="num" w:pos="720"/>
        </w:tabs>
        <w:ind w:left="720" w:hanging="360"/>
      </w:pPr>
      <w:rPr>
        <w:rFonts w:ascii="Arial" w:hAnsi="Arial" w:hint="default"/>
      </w:rPr>
    </w:lvl>
    <w:lvl w:ilvl="1" w:tplc="276CA700" w:tentative="1">
      <w:start w:val="1"/>
      <w:numFmt w:val="bullet"/>
      <w:lvlText w:val="•"/>
      <w:lvlJc w:val="left"/>
      <w:pPr>
        <w:tabs>
          <w:tab w:val="num" w:pos="1440"/>
        </w:tabs>
        <w:ind w:left="1440" w:hanging="360"/>
      </w:pPr>
      <w:rPr>
        <w:rFonts w:ascii="Arial" w:hAnsi="Arial" w:hint="default"/>
      </w:rPr>
    </w:lvl>
    <w:lvl w:ilvl="2" w:tplc="2FB2378A" w:tentative="1">
      <w:start w:val="1"/>
      <w:numFmt w:val="bullet"/>
      <w:lvlText w:val="•"/>
      <w:lvlJc w:val="left"/>
      <w:pPr>
        <w:tabs>
          <w:tab w:val="num" w:pos="2160"/>
        </w:tabs>
        <w:ind w:left="2160" w:hanging="360"/>
      </w:pPr>
      <w:rPr>
        <w:rFonts w:ascii="Arial" w:hAnsi="Arial" w:hint="default"/>
      </w:rPr>
    </w:lvl>
    <w:lvl w:ilvl="3" w:tplc="2200CFE0" w:tentative="1">
      <w:start w:val="1"/>
      <w:numFmt w:val="bullet"/>
      <w:lvlText w:val="•"/>
      <w:lvlJc w:val="left"/>
      <w:pPr>
        <w:tabs>
          <w:tab w:val="num" w:pos="2880"/>
        </w:tabs>
        <w:ind w:left="2880" w:hanging="360"/>
      </w:pPr>
      <w:rPr>
        <w:rFonts w:ascii="Arial" w:hAnsi="Arial" w:hint="default"/>
      </w:rPr>
    </w:lvl>
    <w:lvl w:ilvl="4" w:tplc="398E5A82" w:tentative="1">
      <w:start w:val="1"/>
      <w:numFmt w:val="bullet"/>
      <w:lvlText w:val="•"/>
      <w:lvlJc w:val="left"/>
      <w:pPr>
        <w:tabs>
          <w:tab w:val="num" w:pos="3600"/>
        </w:tabs>
        <w:ind w:left="3600" w:hanging="360"/>
      </w:pPr>
      <w:rPr>
        <w:rFonts w:ascii="Arial" w:hAnsi="Arial" w:hint="default"/>
      </w:rPr>
    </w:lvl>
    <w:lvl w:ilvl="5" w:tplc="9F3A0978" w:tentative="1">
      <w:start w:val="1"/>
      <w:numFmt w:val="bullet"/>
      <w:lvlText w:val="•"/>
      <w:lvlJc w:val="left"/>
      <w:pPr>
        <w:tabs>
          <w:tab w:val="num" w:pos="4320"/>
        </w:tabs>
        <w:ind w:left="4320" w:hanging="360"/>
      </w:pPr>
      <w:rPr>
        <w:rFonts w:ascii="Arial" w:hAnsi="Arial" w:hint="default"/>
      </w:rPr>
    </w:lvl>
    <w:lvl w:ilvl="6" w:tplc="B13A6C32" w:tentative="1">
      <w:start w:val="1"/>
      <w:numFmt w:val="bullet"/>
      <w:lvlText w:val="•"/>
      <w:lvlJc w:val="left"/>
      <w:pPr>
        <w:tabs>
          <w:tab w:val="num" w:pos="5040"/>
        </w:tabs>
        <w:ind w:left="5040" w:hanging="360"/>
      </w:pPr>
      <w:rPr>
        <w:rFonts w:ascii="Arial" w:hAnsi="Arial" w:hint="default"/>
      </w:rPr>
    </w:lvl>
    <w:lvl w:ilvl="7" w:tplc="127450C2" w:tentative="1">
      <w:start w:val="1"/>
      <w:numFmt w:val="bullet"/>
      <w:lvlText w:val="•"/>
      <w:lvlJc w:val="left"/>
      <w:pPr>
        <w:tabs>
          <w:tab w:val="num" w:pos="5760"/>
        </w:tabs>
        <w:ind w:left="5760" w:hanging="360"/>
      </w:pPr>
      <w:rPr>
        <w:rFonts w:ascii="Arial" w:hAnsi="Arial" w:hint="default"/>
      </w:rPr>
    </w:lvl>
    <w:lvl w:ilvl="8" w:tplc="8772851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26993765">
    <w:abstractNumId w:val="6"/>
  </w:num>
  <w:num w:numId="2" w16cid:durableId="2042047358">
    <w:abstractNumId w:val="5"/>
  </w:num>
  <w:num w:numId="3" w16cid:durableId="261763508">
    <w:abstractNumId w:val="1"/>
  </w:num>
  <w:num w:numId="4" w16cid:durableId="1879051872">
    <w:abstractNumId w:val="3"/>
  </w:num>
  <w:num w:numId="5" w16cid:durableId="786390459">
    <w:abstractNumId w:val="2"/>
  </w:num>
  <w:num w:numId="6" w16cid:durableId="2045253582">
    <w:abstractNumId w:val="0"/>
  </w:num>
  <w:num w:numId="7" w16cid:durableId="21090827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9DF"/>
    <w:rsid w:val="00000AD9"/>
    <w:rsid w:val="00002FAD"/>
    <w:rsid w:val="0000317D"/>
    <w:rsid w:val="000031C2"/>
    <w:rsid w:val="000118E3"/>
    <w:rsid w:val="00013818"/>
    <w:rsid w:val="000138A7"/>
    <w:rsid w:val="00014B6C"/>
    <w:rsid w:val="00015B3B"/>
    <w:rsid w:val="0002004F"/>
    <w:rsid w:val="00020889"/>
    <w:rsid w:val="00020C60"/>
    <w:rsid w:val="00021717"/>
    <w:rsid w:val="00023792"/>
    <w:rsid w:val="0002395D"/>
    <w:rsid w:val="0002415A"/>
    <w:rsid w:val="0002502C"/>
    <w:rsid w:val="000251FE"/>
    <w:rsid w:val="0002619B"/>
    <w:rsid w:val="0002697F"/>
    <w:rsid w:val="00027A07"/>
    <w:rsid w:val="00031422"/>
    <w:rsid w:val="000324B5"/>
    <w:rsid w:val="00033832"/>
    <w:rsid w:val="00035675"/>
    <w:rsid w:val="00035E7E"/>
    <w:rsid w:val="0003721C"/>
    <w:rsid w:val="00040E88"/>
    <w:rsid w:val="000447D7"/>
    <w:rsid w:val="00047890"/>
    <w:rsid w:val="00054CEA"/>
    <w:rsid w:val="00055586"/>
    <w:rsid w:val="00057260"/>
    <w:rsid w:val="0006086B"/>
    <w:rsid w:val="0006152D"/>
    <w:rsid w:val="0006447A"/>
    <w:rsid w:val="000649B6"/>
    <w:rsid w:val="00065A4E"/>
    <w:rsid w:val="00065FA2"/>
    <w:rsid w:val="00067A5E"/>
    <w:rsid w:val="00067F34"/>
    <w:rsid w:val="0007007D"/>
    <w:rsid w:val="000703BA"/>
    <w:rsid w:val="0007174D"/>
    <w:rsid w:val="00072977"/>
    <w:rsid w:val="00073A4A"/>
    <w:rsid w:val="000749AE"/>
    <w:rsid w:val="00074F8F"/>
    <w:rsid w:val="00074F9D"/>
    <w:rsid w:val="000807C5"/>
    <w:rsid w:val="000807F4"/>
    <w:rsid w:val="000816A6"/>
    <w:rsid w:val="000831E8"/>
    <w:rsid w:val="000842FA"/>
    <w:rsid w:val="000855B3"/>
    <w:rsid w:val="00085EF1"/>
    <w:rsid w:val="00086AC8"/>
    <w:rsid w:val="00087B35"/>
    <w:rsid w:val="000913E5"/>
    <w:rsid w:val="00091628"/>
    <w:rsid w:val="00091755"/>
    <w:rsid w:val="00091BD9"/>
    <w:rsid w:val="0009353B"/>
    <w:rsid w:val="00093794"/>
    <w:rsid w:val="00096259"/>
    <w:rsid w:val="00096641"/>
    <w:rsid w:val="00096B13"/>
    <w:rsid w:val="00097027"/>
    <w:rsid w:val="00097569"/>
    <w:rsid w:val="000976D7"/>
    <w:rsid w:val="00097C21"/>
    <w:rsid w:val="000A0990"/>
    <w:rsid w:val="000A0A0C"/>
    <w:rsid w:val="000A2C8A"/>
    <w:rsid w:val="000A42FE"/>
    <w:rsid w:val="000A562F"/>
    <w:rsid w:val="000A6634"/>
    <w:rsid w:val="000B15C4"/>
    <w:rsid w:val="000B2462"/>
    <w:rsid w:val="000B2B65"/>
    <w:rsid w:val="000B353B"/>
    <w:rsid w:val="000B4CA0"/>
    <w:rsid w:val="000B5A85"/>
    <w:rsid w:val="000B7BF2"/>
    <w:rsid w:val="000C0F12"/>
    <w:rsid w:val="000C370C"/>
    <w:rsid w:val="000C6A31"/>
    <w:rsid w:val="000D073A"/>
    <w:rsid w:val="000D08AE"/>
    <w:rsid w:val="000D0953"/>
    <w:rsid w:val="000D179C"/>
    <w:rsid w:val="000D2B91"/>
    <w:rsid w:val="000D4C9F"/>
    <w:rsid w:val="000E06FD"/>
    <w:rsid w:val="000E16C5"/>
    <w:rsid w:val="000E33DE"/>
    <w:rsid w:val="000E3508"/>
    <w:rsid w:val="000E4665"/>
    <w:rsid w:val="000F04DA"/>
    <w:rsid w:val="000F15C9"/>
    <w:rsid w:val="000F2053"/>
    <w:rsid w:val="000F2661"/>
    <w:rsid w:val="000F37DA"/>
    <w:rsid w:val="000F3995"/>
    <w:rsid w:val="000F3D8F"/>
    <w:rsid w:val="000F3FE8"/>
    <w:rsid w:val="000F427E"/>
    <w:rsid w:val="001003EB"/>
    <w:rsid w:val="0010137D"/>
    <w:rsid w:val="00101CBB"/>
    <w:rsid w:val="0010652E"/>
    <w:rsid w:val="00106651"/>
    <w:rsid w:val="001066EF"/>
    <w:rsid w:val="00106ED2"/>
    <w:rsid w:val="001070AD"/>
    <w:rsid w:val="0011005F"/>
    <w:rsid w:val="001110BD"/>
    <w:rsid w:val="00111810"/>
    <w:rsid w:val="00112709"/>
    <w:rsid w:val="00113A96"/>
    <w:rsid w:val="00113F38"/>
    <w:rsid w:val="00114F98"/>
    <w:rsid w:val="0011546C"/>
    <w:rsid w:val="0011557E"/>
    <w:rsid w:val="00116B0A"/>
    <w:rsid w:val="00123B9C"/>
    <w:rsid w:val="00124BF4"/>
    <w:rsid w:val="00125CF8"/>
    <w:rsid w:val="00127E05"/>
    <w:rsid w:val="001302DF"/>
    <w:rsid w:val="001304D7"/>
    <w:rsid w:val="001308D2"/>
    <w:rsid w:val="00131FD0"/>
    <w:rsid w:val="00132ADD"/>
    <w:rsid w:val="00134099"/>
    <w:rsid w:val="00134D9D"/>
    <w:rsid w:val="00134E85"/>
    <w:rsid w:val="001402AD"/>
    <w:rsid w:val="00140B3F"/>
    <w:rsid w:val="00144F7C"/>
    <w:rsid w:val="00144F7D"/>
    <w:rsid w:val="00146B62"/>
    <w:rsid w:val="001475D1"/>
    <w:rsid w:val="001539BB"/>
    <w:rsid w:val="00153B0C"/>
    <w:rsid w:val="00153E3F"/>
    <w:rsid w:val="0015515B"/>
    <w:rsid w:val="001554BE"/>
    <w:rsid w:val="00155F48"/>
    <w:rsid w:val="00156D97"/>
    <w:rsid w:val="00156FD1"/>
    <w:rsid w:val="00160440"/>
    <w:rsid w:val="00160995"/>
    <w:rsid w:val="00161247"/>
    <w:rsid w:val="00161614"/>
    <w:rsid w:val="00162B89"/>
    <w:rsid w:val="00167A62"/>
    <w:rsid w:val="0017208A"/>
    <w:rsid w:val="00172EE9"/>
    <w:rsid w:val="00173526"/>
    <w:rsid w:val="001743F6"/>
    <w:rsid w:val="00174D25"/>
    <w:rsid w:val="00175036"/>
    <w:rsid w:val="001752A8"/>
    <w:rsid w:val="001808F6"/>
    <w:rsid w:val="001819C2"/>
    <w:rsid w:val="00181F4D"/>
    <w:rsid w:val="00186459"/>
    <w:rsid w:val="00186ABC"/>
    <w:rsid w:val="00186D34"/>
    <w:rsid w:val="00187DAE"/>
    <w:rsid w:val="001910EF"/>
    <w:rsid w:val="00191681"/>
    <w:rsid w:val="00192E2F"/>
    <w:rsid w:val="00193820"/>
    <w:rsid w:val="001A0305"/>
    <w:rsid w:val="001A3B2F"/>
    <w:rsid w:val="001A3FA7"/>
    <w:rsid w:val="001A4215"/>
    <w:rsid w:val="001A50D0"/>
    <w:rsid w:val="001B0C35"/>
    <w:rsid w:val="001B16CD"/>
    <w:rsid w:val="001B2DE0"/>
    <w:rsid w:val="001B394F"/>
    <w:rsid w:val="001C13C1"/>
    <w:rsid w:val="001C211D"/>
    <w:rsid w:val="001C268C"/>
    <w:rsid w:val="001C3C37"/>
    <w:rsid w:val="001C4324"/>
    <w:rsid w:val="001C50D3"/>
    <w:rsid w:val="001C5750"/>
    <w:rsid w:val="001D13F5"/>
    <w:rsid w:val="001D3AAB"/>
    <w:rsid w:val="001D5D41"/>
    <w:rsid w:val="001D6179"/>
    <w:rsid w:val="001D6AFB"/>
    <w:rsid w:val="001D718C"/>
    <w:rsid w:val="001D7231"/>
    <w:rsid w:val="001E0CB6"/>
    <w:rsid w:val="001E1428"/>
    <w:rsid w:val="001E1FE4"/>
    <w:rsid w:val="001E2955"/>
    <w:rsid w:val="001E4CC3"/>
    <w:rsid w:val="001E5932"/>
    <w:rsid w:val="001E603D"/>
    <w:rsid w:val="001E6304"/>
    <w:rsid w:val="001E7926"/>
    <w:rsid w:val="001E79D1"/>
    <w:rsid w:val="001E7D39"/>
    <w:rsid w:val="001F05D1"/>
    <w:rsid w:val="001F4125"/>
    <w:rsid w:val="001F4AA4"/>
    <w:rsid w:val="001F69EE"/>
    <w:rsid w:val="001F6F28"/>
    <w:rsid w:val="002016B5"/>
    <w:rsid w:val="00201FF8"/>
    <w:rsid w:val="002020AA"/>
    <w:rsid w:val="00202278"/>
    <w:rsid w:val="00203FE4"/>
    <w:rsid w:val="002058EF"/>
    <w:rsid w:val="0020755B"/>
    <w:rsid w:val="00210680"/>
    <w:rsid w:val="00211064"/>
    <w:rsid w:val="00212689"/>
    <w:rsid w:val="00213A3B"/>
    <w:rsid w:val="00214FCB"/>
    <w:rsid w:val="00217569"/>
    <w:rsid w:val="00222A11"/>
    <w:rsid w:val="002234FA"/>
    <w:rsid w:val="00226F67"/>
    <w:rsid w:val="00230FC0"/>
    <w:rsid w:val="0023127E"/>
    <w:rsid w:val="00231907"/>
    <w:rsid w:val="0023248C"/>
    <w:rsid w:val="00234BC9"/>
    <w:rsid w:val="00235962"/>
    <w:rsid w:val="00237232"/>
    <w:rsid w:val="0023757A"/>
    <w:rsid w:val="0023772C"/>
    <w:rsid w:val="00237BA8"/>
    <w:rsid w:val="00240B15"/>
    <w:rsid w:val="00240E61"/>
    <w:rsid w:val="00241955"/>
    <w:rsid w:val="0024469B"/>
    <w:rsid w:val="00244C11"/>
    <w:rsid w:val="002468AC"/>
    <w:rsid w:val="0024744F"/>
    <w:rsid w:val="00251D02"/>
    <w:rsid w:val="00251D2D"/>
    <w:rsid w:val="002566AC"/>
    <w:rsid w:val="00256F46"/>
    <w:rsid w:val="00257B84"/>
    <w:rsid w:val="00261747"/>
    <w:rsid w:val="0026182A"/>
    <w:rsid w:val="00261AC0"/>
    <w:rsid w:val="002625B4"/>
    <w:rsid w:val="0026370C"/>
    <w:rsid w:val="00263FB8"/>
    <w:rsid w:val="002645B1"/>
    <w:rsid w:val="00264B8F"/>
    <w:rsid w:val="00264F3E"/>
    <w:rsid w:val="00264F73"/>
    <w:rsid w:val="00264F86"/>
    <w:rsid w:val="002666C3"/>
    <w:rsid w:val="00271578"/>
    <w:rsid w:val="00272011"/>
    <w:rsid w:val="002729D5"/>
    <w:rsid w:val="00273725"/>
    <w:rsid w:val="00273B60"/>
    <w:rsid w:val="00273F0A"/>
    <w:rsid w:val="00274201"/>
    <w:rsid w:val="00274379"/>
    <w:rsid w:val="00275199"/>
    <w:rsid w:val="00275B60"/>
    <w:rsid w:val="002768F3"/>
    <w:rsid w:val="002804BC"/>
    <w:rsid w:val="00281B6D"/>
    <w:rsid w:val="0028278C"/>
    <w:rsid w:val="0028358E"/>
    <w:rsid w:val="00284607"/>
    <w:rsid w:val="002851AF"/>
    <w:rsid w:val="002873FD"/>
    <w:rsid w:val="002902B5"/>
    <w:rsid w:val="00291746"/>
    <w:rsid w:val="00295497"/>
    <w:rsid w:val="002964B8"/>
    <w:rsid w:val="002978F2"/>
    <w:rsid w:val="00297EA3"/>
    <w:rsid w:val="002A00EC"/>
    <w:rsid w:val="002A0A03"/>
    <w:rsid w:val="002A12A6"/>
    <w:rsid w:val="002A1435"/>
    <w:rsid w:val="002A1648"/>
    <w:rsid w:val="002A21D0"/>
    <w:rsid w:val="002A27E5"/>
    <w:rsid w:val="002A4EA9"/>
    <w:rsid w:val="002A5182"/>
    <w:rsid w:val="002A7055"/>
    <w:rsid w:val="002B036D"/>
    <w:rsid w:val="002B09EA"/>
    <w:rsid w:val="002B0F4C"/>
    <w:rsid w:val="002B1628"/>
    <w:rsid w:val="002B18ED"/>
    <w:rsid w:val="002B24B7"/>
    <w:rsid w:val="002B71B1"/>
    <w:rsid w:val="002C03BB"/>
    <w:rsid w:val="002C082D"/>
    <w:rsid w:val="002C2888"/>
    <w:rsid w:val="002C4201"/>
    <w:rsid w:val="002C47F7"/>
    <w:rsid w:val="002C5455"/>
    <w:rsid w:val="002C5F9B"/>
    <w:rsid w:val="002C6836"/>
    <w:rsid w:val="002C7898"/>
    <w:rsid w:val="002C7B95"/>
    <w:rsid w:val="002D17EE"/>
    <w:rsid w:val="002D3090"/>
    <w:rsid w:val="002D4C1C"/>
    <w:rsid w:val="002D6352"/>
    <w:rsid w:val="002D6786"/>
    <w:rsid w:val="002E03CF"/>
    <w:rsid w:val="002E35DA"/>
    <w:rsid w:val="002E3C6F"/>
    <w:rsid w:val="002E4AA2"/>
    <w:rsid w:val="002E5A5C"/>
    <w:rsid w:val="002E660F"/>
    <w:rsid w:val="002E6F89"/>
    <w:rsid w:val="002E7883"/>
    <w:rsid w:val="002E7982"/>
    <w:rsid w:val="002F1807"/>
    <w:rsid w:val="002F2367"/>
    <w:rsid w:val="002F24EE"/>
    <w:rsid w:val="002F2893"/>
    <w:rsid w:val="002F2B14"/>
    <w:rsid w:val="002F335F"/>
    <w:rsid w:val="002F3794"/>
    <w:rsid w:val="002F416A"/>
    <w:rsid w:val="002F45D1"/>
    <w:rsid w:val="002F4932"/>
    <w:rsid w:val="002F5B48"/>
    <w:rsid w:val="002F6D7C"/>
    <w:rsid w:val="002F6EE3"/>
    <w:rsid w:val="002F7A79"/>
    <w:rsid w:val="002F7B8C"/>
    <w:rsid w:val="0030308A"/>
    <w:rsid w:val="003033AE"/>
    <w:rsid w:val="003037B6"/>
    <w:rsid w:val="003058D3"/>
    <w:rsid w:val="00306861"/>
    <w:rsid w:val="00306B06"/>
    <w:rsid w:val="00306B26"/>
    <w:rsid w:val="00306C13"/>
    <w:rsid w:val="00307346"/>
    <w:rsid w:val="00307F63"/>
    <w:rsid w:val="0031072F"/>
    <w:rsid w:val="00311978"/>
    <w:rsid w:val="00312247"/>
    <w:rsid w:val="003125DD"/>
    <w:rsid w:val="00312E1E"/>
    <w:rsid w:val="003133DF"/>
    <w:rsid w:val="00313E8A"/>
    <w:rsid w:val="00314E11"/>
    <w:rsid w:val="0031604F"/>
    <w:rsid w:val="00316547"/>
    <w:rsid w:val="00316B29"/>
    <w:rsid w:val="0031714E"/>
    <w:rsid w:val="003177AE"/>
    <w:rsid w:val="00320C49"/>
    <w:rsid w:val="0032187D"/>
    <w:rsid w:val="003224EB"/>
    <w:rsid w:val="00322E02"/>
    <w:rsid w:val="00323549"/>
    <w:rsid w:val="003239C2"/>
    <w:rsid w:val="0032488E"/>
    <w:rsid w:val="0032522E"/>
    <w:rsid w:val="00325333"/>
    <w:rsid w:val="0032622A"/>
    <w:rsid w:val="00327E50"/>
    <w:rsid w:val="0033019D"/>
    <w:rsid w:val="003343E4"/>
    <w:rsid w:val="00334711"/>
    <w:rsid w:val="0033513F"/>
    <w:rsid w:val="0033649A"/>
    <w:rsid w:val="00337760"/>
    <w:rsid w:val="0034002B"/>
    <w:rsid w:val="003412B8"/>
    <w:rsid w:val="003423B6"/>
    <w:rsid w:val="00342FE8"/>
    <w:rsid w:val="00343262"/>
    <w:rsid w:val="00346C21"/>
    <w:rsid w:val="00350CCB"/>
    <w:rsid w:val="003512EC"/>
    <w:rsid w:val="0036039C"/>
    <w:rsid w:val="00361004"/>
    <w:rsid w:val="00361FD3"/>
    <w:rsid w:val="00363AB0"/>
    <w:rsid w:val="00364874"/>
    <w:rsid w:val="00365146"/>
    <w:rsid w:val="003658AE"/>
    <w:rsid w:val="00365BED"/>
    <w:rsid w:val="00365E19"/>
    <w:rsid w:val="00365F86"/>
    <w:rsid w:val="0036771B"/>
    <w:rsid w:val="00367FF8"/>
    <w:rsid w:val="0037087F"/>
    <w:rsid w:val="003714FE"/>
    <w:rsid w:val="003722A2"/>
    <w:rsid w:val="00372789"/>
    <w:rsid w:val="00372B3A"/>
    <w:rsid w:val="00373790"/>
    <w:rsid w:val="00373DC0"/>
    <w:rsid w:val="00373DDA"/>
    <w:rsid w:val="00374747"/>
    <w:rsid w:val="003753E1"/>
    <w:rsid w:val="0038427C"/>
    <w:rsid w:val="0038775A"/>
    <w:rsid w:val="00387B1D"/>
    <w:rsid w:val="00395406"/>
    <w:rsid w:val="00395F78"/>
    <w:rsid w:val="00396208"/>
    <w:rsid w:val="00397E83"/>
    <w:rsid w:val="003A1E59"/>
    <w:rsid w:val="003A252C"/>
    <w:rsid w:val="003A4999"/>
    <w:rsid w:val="003A4FA3"/>
    <w:rsid w:val="003A7E25"/>
    <w:rsid w:val="003A7E2F"/>
    <w:rsid w:val="003B0953"/>
    <w:rsid w:val="003B126A"/>
    <w:rsid w:val="003B17F1"/>
    <w:rsid w:val="003B500A"/>
    <w:rsid w:val="003B6ED0"/>
    <w:rsid w:val="003B7096"/>
    <w:rsid w:val="003B71DA"/>
    <w:rsid w:val="003B7FC9"/>
    <w:rsid w:val="003C08C2"/>
    <w:rsid w:val="003C18BC"/>
    <w:rsid w:val="003C1CDE"/>
    <w:rsid w:val="003C5FB8"/>
    <w:rsid w:val="003D0E49"/>
    <w:rsid w:val="003D2EBB"/>
    <w:rsid w:val="003D3276"/>
    <w:rsid w:val="003D329C"/>
    <w:rsid w:val="003D4C81"/>
    <w:rsid w:val="003D508A"/>
    <w:rsid w:val="003D6636"/>
    <w:rsid w:val="003E07BC"/>
    <w:rsid w:val="003E0D32"/>
    <w:rsid w:val="003E0E3E"/>
    <w:rsid w:val="003E27F4"/>
    <w:rsid w:val="003E5A16"/>
    <w:rsid w:val="003E5CCF"/>
    <w:rsid w:val="003E5E98"/>
    <w:rsid w:val="003E7CA1"/>
    <w:rsid w:val="003F0D6F"/>
    <w:rsid w:val="003F4141"/>
    <w:rsid w:val="003F51F1"/>
    <w:rsid w:val="003F541D"/>
    <w:rsid w:val="003F713F"/>
    <w:rsid w:val="003F7BC6"/>
    <w:rsid w:val="003F7C5E"/>
    <w:rsid w:val="004012BF"/>
    <w:rsid w:val="004042E1"/>
    <w:rsid w:val="004044FE"/>
    <w:rsid w:val="00404A21"/>
    <w:rsid w:val="00405A7E"/>
    <w:rsid w:val="00407C75"/>
    <w:rsid w:val="00411F46"/>
    <w:rsid w:val="004130CD"/>
    <w:rsid w:val="00413C8F"/>
    <w:rsid w:val="00415056"/>
    <w:rsid w:val="00416124"/>
    <w:rsid w:val="00417BD7"/>
    <w:rsid w:val="0042003A"/>
    <w:rsid w:val="004210BD"/>
    <w:rsid w:val="004224EB"/>
    <w:rsid w:val="004262A7"/>
    <w:rsid w:val="0042783A"/>
    <w:rsid w:val="00432A36"/>
    <w:rsid w:val="0043534F"/>
    <w:rsid w:val="004354D0"/>
    <w:rsid w:val="00435DE6"/>
    <w:rsid w:val="00436B07"/>
    <w:rsid w:val="00437174"/>
    <w:rsid w:val="00437224"/>
    <w:rsid w:val="00440721"/>
    <w:rsid w:val="004434F2"/>
    <w:rsid w:val="00445F30"/>
    <w:rsid w:val="00446714"/>
    <w:rsid w:val="0045040A"/>
    <w:rsid w:val="0045253E"/>
    <w:rsid w:val="0045388F"/>
    <w:rsid w:val="00454874"/>
    <w:rsid w:val="00454C82"/>
    <w:rsid w:val="004553B1"/>
    <w:rsid w:val="004553DB"/>
    <w:rsid w:val="004557CF"/>
    <w:rsid w:val="004558A7"/>
    <w:rsid w:val="004560FB"/>
    <w:rsid w:val="00456AEE"/>
    <w:rsid w:val="00456B14"/>
    <w:rsid w:val="00456BF0"/>
    <w:rsid w:val="004631F7"/>
    <w:rsid w:val="00463497"/>
    <w:rsid w:val="00465635"/>
    <w:rsid w:val="004660FD"/>
    <w:rsid w:val="004678CC"/>
    <w:rsid w:val="00467FF6"/>
    <w:rsid w:val="0047036D"/>
    <w:rsid w:val="00472001"/>
    <w:rsid w:val="0047300B"/>
    <w:rsid w:val="00475875"/>
    <w:rsid w:val="00475E02"/>
    <w:rsid w:val="00476AD4"/>
    <w:rsid w:val="00477011"/>
    <w:rsid w:val="00477215"/>
    <w:rsid w:val="00477C32"/>
    <w:rsid w:val="00481558"/>
    <w:rsid w:val="00481C87"/>
    <w:rsid w:val="00483323"/>
    <w:rsid w:val="00484EFC"/>
    <w:rsid w:val="004864B4"/>
    <w:rsid w:val="00486E1A"/>
    <w:rsid w:val="00486E23"/>
    <w:rsid w:val="00487E28"/>
    <w:rsid w:val="00490B9C"/>
    <w:rsid w:val="004927B2"/>
    <w:rsid w:val="00492AB4"/>
    <w:rsid w:val="00494D6A"/>
    <w:rsid w:val="00495781"/>
    <w:rsid w:val="00495D07"/>
    <w:rsid w:val="00496219"/>
    <w:rsid w:val="00496E17"/>
    <w:rsid w:val="00497CE6"/>
    <w:rsid w:val="004A0975"/>
    <w:rsid w:val="004A0C95"/>
    <w:rsid w:val="004A0D8A"/>
    <w:rsid w:val="004A2451"/>
    <w:rsid w:val="004A4D82"/>
    <w:rsid w:val="004A5212"/>
    <w:rsid w:val="004A584D"/>
    <w:rsid w:val="004A5D06"/>
    <w:rsid w:val="004A6E60"/>
    <w:rsid w:val="004A7403"/>
    <w:rsid w:val="004B099D"/>
    <w:rsid w:val="004B0C1B"/>
    <w:rsid w:val="004B0FC2"/>
    <w:rsid w:val="004B1BE6"/>
    <w:rsid w:val="004B3586"/>
    <w:rsid w:val="004B3BE5"/>
    <w:rsid w:val="004B56DF"/>
    <w:rsid w:val="004B68F5"/>
    <w:rsid w:val="004B77BA"/>
    <w:rsid w:val="004B78D6"/>
    <w:rsid w:val="004B7D96"/>
    <w:rsid w:val="004B7F77"/>
    <w:rsid w:val="004C14FC"/>
    <w:rsid w:val="004C190C"/>
    <w:rsid w:val="004C1CC1"/>
    <w:rsid w:val="004C1E82"/>
    <w:rsid w:val="004C29DE"/>
    <w:rsid w:val="004C3188"/>
    <w:rsid w:val="004C3804"/>
    <w:rsid w:val="004C3FCE"/>
    <w:rsid w:val="004C4368"/>
    <w:rsid w:val="004C4CFA"/>
    <w:rsid w:val="004C77B8"/>
    <w:rsid w:val="004D1C1F"/>
    <w:rsid w:val="004D20C2"/>
    <w:rsid w:val="004D422E"/>
    <w:rsid w:val="004D5217"/>
    <w:rsid w:val="004E0BF1"/>
    <w:rsid w:val="004E1600"/>
    <w:rsid w:val="004E2831"/>
    <w:rsid w:val="004E4D74"/>
    <w:rsid w:val="004E6521"/>
    <w:rsid w:val="004E730F"/>
    <w:rsid w:val="004E78C7"/>
    <w:rsid w:val="004E7C7B"/>
    <w:rsid w:val="004F07C4"/>
    <w:rsid w:val="004F07D9"/>
    <w:rsid w:val="004F123C"/>
    <w:rsid w:val="004F1508"/>
    <w:rsid w:val="004F2CAB"/>
    <w:rsid w:val="004F3506"/>
    <w:rsid w:val="004F4079"/>
    <w:rsid w:val="004F43E6"/>
    <w:rsid w:val="004F66F9"/>
    <w:rsid w:val="004F7179"/>
    <w:rsid w:val="004F71A1"/>
    <w:rsid w:val="0050072B"/>
    <w:rsid w:val="0050100B"/>
    <w:rsid w:val="005012B0"/>
    <w:rsid w:val="0050179E"/>
    <w:rsid w:val="00501ED5"/>
    <w:rsid w:val="005066F1"/>
    <w:rsid w:val="0050680D"/>
    <w:rsid w:val="005117C8"/>
    <w:rsid w:val="005136D9"/>
    <w:rsid w:val="00513A00"/>
    <w:rsid w:val="00513B73"/>
    <w:rsid w:val="00516446"/>
    <w:rsid w:val="00517970"/>
    <w:rsid w:val="0051797A"/>
    <w:rsid w:val="00517B9C"/>
    <w:rsid w:val="0052276C"/>
    <w:rsid w:val="00523358"/>
    <w:rsid w:val="00526CF0"/>
    <w:rsid w:val="005302A8"/>
    <w:rsid w:val="00530C0C"/>
    <w:rsid w:val="00531429"/>
    <w:rsid w:val="00540701"/>
    <w:rsid w:val="00541B5B"/>
    <w:rsid w:val="00542F1A"/>
    <w:rsid w:val="0054380E"/>
    <w:rsid w:val="00545A57"/>
    <w:rsid w:val="00545C8E"/>
    <w:rsid w:val="00545EF1"/>
    <w:rsid w:val="005479D8"/>
    <w:rsid w:val="00553087"/>
    <w:rsid w:val="00553DE6"/>
    <w:rsid w:val="00553DF6"/>
    <w:rsid w:val="00554B72"/>
    <w:rsid w:val="00554E4A"/>
    <w:rsid w:val="0055515E"/>
    <w:rsid w:val="00555525"/>
    <w:rsid w:val="00555D89"/>
    <w:rsid w:val="00556738"/>
    <w:rsid w:val="0055784D"/>
    <w:rsid w:val="005579A6"/>
    <w:rsid w:val="005611F7"/>
    <w:rsid w:val="005626CB"/>
    <w:rsid w:val="005629A2"/>
    <w:rsid w:val="00562A59"/>
    <w:rsid w:val="00562D30"/>
    <w:rsid w:val="005632B9"/>
    <w:rsid w:val="00563D19"/>
    <w:rsid w:val="0056409C"/>
    <w:rsid w:val="00564AF8"/>
    <w:rsid w:val="0056503E"/>
    <w:rsid w:val="00567219"/>
    <w:rsid w:val="00567AA7"/>
    <w:rsid w:val="00570F5F"/>
    <w:rsid w:val="00571092"/>
    <w:rsid w:val="0057227B"/>
    <w:rsid w:val="00572804"/>
    <w:rsid w:val="0057314F"/>
    <w:rsid w:val="00573B64"/>
    <w:rsid w:val="00574B65"/>
    <w:rsid w:val="00576C50"/>
    <w:rsid w:val="00576E62"/>
    <w:rsid w:val="005773DD"/>
    <w:rsid w:val="00577F24"/>
    <w:rsid w:val="005802BA"/>
    <w:rsid w:val="0058049A"/>
    <w:rsid w:val="00584B4B"/>
    <w:rsid w:val="005856A5"/>
    <w:rsid w:val="00590592"/>
    <w:rsid w:val="00591A41"/>
    <w:rsid w:val="00593A8C"/>
    <w:rsid w:val="0059565F"/>
    <w:rsid w:val="005975F5"/>
    <w:rsid w:val="005A0021"/>
    <w:rsid w:val="005A0CD2"/>
    <w:rsid w:val="005A4046"/>
    <w:rsid w:val="005A50CC"/>
    <w:rsid w:val="005A5329"/>
    <w:rsid w:val="005A57D0"/>
    <w:rsid w:val="005B4C8C"/>
    <w:rsid w:val="005B5CAC"/>
    <w:rsid w:val="005B6114"/>
    <w:rsid w:val="005C65E0"/>
    <w:rsid w:val="005C6A0B"/>
    <w:rsid w:val="005C77A7"/>
    <w:rsid w:val="005D016B"/>
    <w:rsid w:val="005D50AD"/>
    <w:rsid w:val="005D5CAB"/>
    <w:rsid w:val="005D697F"/>
    <w:rsid w:val="005D7956"/>
    <w:rsid w:val="005E0E51"/>
    <w:rsid w:val="005E1A43"/>
    <w:rsid w:val="005E36BA"/>
    <w:rsid w:val="005E3AAD"/>
    <w:rsid w:val="005E4AA4"/>
    <w:rsid w:val="005E642F"/>
    <w:rsid w:val="005F0F84"/>
    <w:rsid w:val="005F113C"/>
    <w:rsid w:val="005F1C91"/>
    <w:rsid w:val="005F1DA0"/>
    <w:rsid w:val="005F5BB7"/>
    <w:rsid w:val="005F7CCA"/>
    <w:rsid w:val="0060033A"/>
    <w:rsid w:val="0060158E"/>
    <w:rsid w:val="0060169B"/>
    <w:rsid w:val="006030F8"/>
    <w:rsid w:val="00603FC4"/>
    <w:rsid w:val="00605DDB"/>
    <w:rsid w:val="0060658C"/>
    <w:rsid w:val="0061014B"/>
    <w:rsid w:val="0061478E"/>
    <w:rsid w:val="006169EC"/>
    <w:rsid w:val="006172FA"/>
    <w:rsid w:val="006252E3"/>
    <w:rsid w:val="0062666E"/>
    <w:rsid w:val="00627335"/>
    <w:rsid w:val="00630223"/>
    <w:rsid w:val="006302DC"/>
    <w:rsid w:val="00630644"/>
    <w:rsid w:val="00630AC3"/>
    <w:rsid w:val="00631288"/>
    <w:rsid w:val="00631A37"/>
    <w:rsid w:val="00631BE6"/>
    <w:rsid w:val="0063284E"/>
    <w:rsid w:val="006350A3"/>
    <w:rsid w:val="00637F59"/>
    <w:rsid w:val="00640BC6"/>
    <w:rsid w:val="00640D16"/>
    <w:rsid w:val="006445B1"/>
    <w:rsid w:val="00644F38"/>
    <w:rsid w:val="00644FAD"/>
    <w:rsid w:val="0065016D"/>
    <w:rsid w:val="00651252"/>
    <w:rsid w:val="00654581"/>
    <w:rsid w:val="006545D1"/>
    <w:rsid w:val="00654E2C"/>
    <w:rsid w:val="006555FD"/>
    <w:rsid w:val="0065568B"/>
    <w:rsid w:val="00662231"/>
    <w:rsid w:val="00664F08"/>
    <w:rsid w:val="00665469"/>
    <w:rsid w:val="006656EF"/>
    <w:rsid w:val="006711C0"/>
    <w:rsid w:val="00673817"/>
    <w:rsid w:val="00673D7F"/>
    <w:rsid w:val="00674195"/>
    <w:rsid w:val="00674D6F"/>
    <w:rsid w:val="00675D61"/>
    <w:rsid w:val="00675FB1"/>
    <w:rsid w:val="00676410"/>
    <w:rsid w:val="0068050B"/>
    <w:rsid w:val="0068157D"/>
    <w:rsid w:val="00681A95"/>
    <w:rsid w:val="00681C69"/>
    <w:rsid w:val="00682AE5"/>
    <w:rsid w:val="006832CD"/>
    <w:rsid w:val="00683466"/>
    <w:rsid w:val="006846DE"/>
    <w:rsid w:val="00684C6B"/>
    <w:rsid w:val="00687EB3"/>
    <w:rsid w:val="00690480"/>
    <w:rsid w:val="006905F4"/>
    <w:rsid w:val="00690CF6"/>
    <w:rsid w:val="00691434"/>
    <w:rsid w:val="00693540"/>
    <w:rsid w:val="0069377D"/>
    <w:rsid w:val="00693AA4"/>
    <w:rsid w:val="00693FCA"/>
    <w:rsid w:val="00693FEE"/>
    <w:rsid w:val="006957AA"/>
    <w:rsid w:val="00697E75"/>
    <w:rsid w:val="006A0BE1"/>
    <w:rsid w:val="006A1950"/>
    <w:rsid w:val="006A28BC"/>
    <w:rsid w:val="006A430D"/>
    <w:rsid w:val="006A5D4E"/>
    <w:rsid w:val="006A797E"/>
    <w:rsid w:val="006B00F6"/>
    <w:rsid w:val="006B0B47"/>
    <w:rsid w:val="006B15C9"/>
    <w:rsid w:val="006B2068"/>
    <w:rsid w:val="006B260E"/>
    <w:rsid w:val="006B2D47"/>
    <w:rsid w:val="006B3A88"/>
    <w:rsid w:val="006B4299"/>
    <w:rsid w:val="006B42BF"/>
    <w:rsid w:val="006B4453"/>
    <w:rsid w:val="006B4AF6"/>
    <w:rsid w:val="006B5620"/>
    <w:rsid w:val="006B6424"/>
    <w:rsid w:val="006B7B0A"/>
    <w:rsid w:val="006C0492"/>
    <w:rsid w:val="006C0768"/>
    <w:rsid w:val="006C0D3F"/>
    <w:rsid w:val="006C1FF2"/>
    <w:rsid w:val="006C2F3B"/>
    <w:rsid w:val="006C33B4"/>
    <w:rsid w:val="006C4786"/>
    <w:rsid w:val="006C47F0"/>
    <w:rsid w:val="006C5D7A"/>
    <w:rsid w:val="006C6390"/>
    <w:rsid w:val="006C6E8F"/>
    <w:rsid w:val="006C7456"/>
    <w:rsid w:val="006D08A0"/>
    <w:rsid w:val="006D0E38"/>
    <w:rsid w:val="006D0FA6"/>
    <w:rsid w:val="006D10F4"/>
    <w:rsid w:val="006D125E"/>
    <w:rsid w:val="006D198C"/>
    <w:rsid w:val="006D4B26"/>
    <w:rsid w:val="006D5D68"/>
    <w:rsid w:val="006D6C81"/>
    <w:rsid w:val="006E0434"/>
    <w:rsid w:val="006E14B4"/>
    <w:rsid w:val="006E3C2A"/>
    <w:rsid w:val="006E48D9"/>
    <w:rsid w:val="006F35D1"/>
    <w:rsid w:val="006F4CCA"/>
    <w:rsid w:val="006F4F03"/>
    <w:rsid w:val="006F5D87"/>
    <w:rsid w:val="006F6A94"/>
    <w:rsid w:val="006F6B7F"/>
    <w:rsid w:val="007007D8"/>
    <w:rsid w:val="00702586"/>
    <w:rsid w:val="00702DB1"/>
    <w:rsid w:val="00703BDA"/>
    <w:rsid w:val="00703E95"/>
    <w:rsid w:val="00705EAB"/>
    <w:rsid w:val="0070604D"/>
    <w:rsid w:val="00707607"/>
    <w:rsid w:val="00707F24"/>
    <w:rsid w:val="00710202"/>
    <w:rsid w:val="00711003"/>
    <w:rsid w:val="00711983"/>
    <w:rsid w:val="007158CB"/>
    <w:rsid w:val="007168B1"/>
    <w:rsid w:val="007171C9"/>
    <w:rsid w:val="00717ABE"/>
    <w:rsid w:val="00730622"/>
    <w:rsid w:val="00737D36"/>
    <w:rsid w:val="007409F7"/>
    <w:rsid w:val="0074143A"/>
    <w:rsid w:val="0074163C"/>
    <w:rsid w:val="0074237C"/>
    <w:rsid w:val="007432AC"/>
    <w:rsid w:val="00746946"/>
    <w:rsid w:val="0074771A"/>
    <w:rsid w:val="007506C0"/>
    <w:rsid w:val="00750AA2"/>
    <w:rsid w:val="00752AAA"/>
    <w:rsid w:val="00752CBC"/>
    <w:rsid w:val="00754C2C"/>
    <w:rsid w:val="007557AF"/>
    <w:rsid w:val="00760EA3"/>
    <w:rsid w:val="0076274F"/>
    <w:rsid w:val="0076388E"/>
    <w:rsid w:val="0076397A"/>
    <w:rsid w:val="00765A2C"/>
    <w:rsid w:val="00765AE8"/>
    <w:rsid w:val="00765BD0"/>
    <w:rsid w:val="00766F8A"/>
    <w:rsid w:val="007673B5"/>
    <w:rsid w:val="00770A67"/>
    <w:rsid w:val="00771502"/>
    <w:rsid w:val="0077210D"/>
    <w:rsid w:val="00772528"/>
    <w:rsid w:val="00772722"/>
    <w:rsid w:val="00773F53"/>
    <w:rsid w:val="00775450"/>
    <w:rsid w:val="007773D0"/>
    <w:rsid w:val="007774D8"/>
    <w:rsid w:val="00777565"/>
    <w:rsid w:val="007810C4"/>
    <w:rsid w:val="007812F7"/>
    <w:rsid w:val="0078215B"/>
    <w:rsid w:val="00782857"/>
    <w:rsid w:val="00782F74"/>
    <w:rsid w:val="0078361D"/>
    <w:rsid w:val="00784278"/>
    <w:rsid w:val="00785E89"/>
    <w:rsid w:val="0078718E"/>
    <w:rsid w:val="00791882"/>
    <w:rsid w:val="00791C7D"/>
    <w:rsid w:val="00791D10"/>
    <w:rsid w:val="00793FDE"/>
    <w:rsid w:val="00794F09"/>
    <w:rsid w:val="00795718"/>
    <w:rsid w:val="00796EE9"/>
    <w:rsid w:val="007A0870"/>
    <w:rsid w:val="007A150F"/>
    <w:rsid w:val="007A20C4"/>
    <w:rsid w:val="007A2609"/>
    <w:rsid w:val="007A2D05"/>
    <w:rsid w:val="007A2DA0"/>
    <w:rsid w:val="007A4AF8"/>
    <w:rsid w:val="007A5823"/>
    <w:rsid w:val="007A59C7"/>
    <w:rsid w:val="007A6D09"/>
    <w:rsid w:val="007A787E"/>
    <w:rsid w:val="007A7A2F"/>
    <w:rsid w:val="007B11E6"/>
    <w:rsid w:val="007B19BA"/>
    <w:rsid w:val="007B1C3D"/>
    <w:rsid w:val="007B283D"/>
    <w:rsid w:val="007B374A"/>
    <w:rsid w:val="007B470B"/>
    <w:rsid w:val="007B48C1"/>
    <w:rsid w:val="007B5AC4"/>
    <w:rsid w:val="007B6CDF"/>
    <w:rsid w:val="007B7ADD"/>
    <w:rsid w:val="007C0114"/>
    <w:rsid w:val="007C037C"/>
    <w:rsid w:val="007C073F"/>
    <w:rsid w:val="007C1719"/>
    <w:rsid w:val="007C1D8C"/>
    <w:rsid w:val="007C2FC2"/>
    <w:rsid w:val="007C32B2"/>
    <w:rsid w:val="007C68D2"/>
    <w:rsid w:val="007C7352"/>
    <w:rsid w:val="007C77AE"/>
    <w:rsid w:val="007D0ED2"/>
    <w:rsid w:val="007D0FD4"/>
    <w:rsid w:val="007D1470"/>
    <w:rsid w:val="007D2C00"/>
    <w:rsid w:val="007D3CA4"/>
    <w:rsid w:val="007D5A9C"/>
    <w:rsid w:val="007D677D"/>
    <w:rsid w:val="007D696B"/>
    <w:rsid w:val="007D7A1C"/>
    <w:rsid w:val="007E1822"/>
    <w:rsid w:val="007E24BA"/>
    <w:rsid w:val="007E4527"/>
    <w:rsid w:val="007E559F"/>
    <w:rsid w:val="007E753E"/>
    <w:rsid w:val="007E76CF"/>
    <w:rsid w:val="007F1885"/>
    <w:rsid w:val="007F30E2"/>
    <w:rsid w:val="007F42B5"/>
    <w:rsid w:val="007F4FD7"/>
    <w:rsid w:val="007F61F5"/>
    <w:rsid w:val="007F7433"/>
    <w:rsid w:val="0080359A"/>
    <w:rsid w:val="00803E8C"/>
    <w:rsid w:val="00805A1F"/>
    <w:rsid w:val="0080769F"/>
    <w:rsid w:val="00810B80"/>
    <w:rsid w:val="008122DB"/>
    <w:rsid w:val="00813EC0"/>
    <w:rsid w:val="00814396"/>
    <w:rsid w:val="00814A5B"/>
    <w:rsid w:val="00815673"/>
    <w:rsid w:val="00817581"/>
    <w:rsid w:val="00820758"/>
    <w:rsid w:val="00823355"/>
    <w:rsid w:val="00823479"/>
    <w:rsid w:val="008235A1"/>
    <w:rsid w:val="00823E1C"/>
    <w:rsid w:val="0082678B"/>
    <w:rsid w:val="00826E4A"/>
    <w:rsid w:val="00826E7D"/>
    <w:rsid w:val="0082715C"/>
    <w:rsid w:val="00830B5A"/>
    <w:rsid w:val="008322D7"/>
    <w:rsid w:val="00832747"/>
    <w:rsid w:val="00834203"/>
    <w:rsid w:val="00835523"/>
    <w:rsid w:val="00836E9C"/>
    <w:rsid w:val="00842995"/>
    <w:rsid w:val="00845A90"/>
    <w:rsid w:val="008468BF"/>
    <w:rsid w:val="00847206"/>
    <w:rsid w:val="0085080A"/>
    <w:rsid w:val="00852516"/>
    <w:rsid w:val="00854D6B"/>
    <w:rsid w:val="00855985"/>
    <w:rsid w:val="0085771F"/>
    <w:rsid w:val="00860A5A"/>
    <w:rsid w:val="00862844"/>
    <w:rsid w:val="0086354D"/>
    <w:rsid w:val="00865990"/>
    <w:rsid w:val="00870C5C"/>
    <w:rsid w:val="00871E60"/>
    <w:rsid w:val="00871F48"/>
    <w:rsid w:val="00872A93"/>
    <w:rsid w:val="0087484C"/>
    <w:rsid w:val="008768D8"/>
    <w:rsid w:val="00876D1A"/>
    <w:rsid w:val="0088173F"/>
    <w:rsid w:val="00882BC6"/>
    <w:rsid w:val="00882BDC"/>
    <w:rsid w:val="00883357"/>
    <w:rsid w:val="008841AF"/>
    <w:rsid w:val="00886B07"/>
    <w:rsid w:val="00891717"/>
    <w:rsid w:val="00891857"/>
    <w:rsid w:val="00892724"/>
    <w:rsid w:val="00892C0B"/>
    <w:rsid w:val="008937AB"/>
    <w:rsid w:val="00895400"/>
    <w:rsid w:val="008957F0"/>
    <w:rsid w:val="0089634B"/>
    <w:rsid w:val="00896906"/>
    <w:rsid w:val="008A1374"/>
    <w:rsid w:val="008A1B2F"/>
    <w:rsid w:val="008A3831"/>
    <w:rsid w:val="008A47B1"/>
    <w:rsid w:val="008A6E05"/>
    <w:rsid w:val="008B18ED"/>
    <w:rsid w:val="008B3672"/>
    <w:rsid w:val="008B373A"/>
    <w:rsid w:val="008B586A"/>
    <w:rsid w:val="008B70C6"/>
    <w:rsid w:val="008B70EA"/>
    <w:rsid w:val="008B7405"/>
    <w:rsid w:val="008C0F39"/>
    <w:rsid w:val="008C2B52"/>
    <w:rsid w:val="008C3A26"/>
    <w:rsid w:val="008C3F48"/>
    <w:rsid w:val="008C3FCF"/>
    <w:rsid w:val="008C55ED"/>
    <w:rsid w:val="008C6420"/>
    <w:rsid w:val="008C7D20"/>
    <w:rsid w:val="008D0707"/>
    <w:rsid w:val="008D1588"/>
    <w:rsid w:val="008D1B20"/>
    <w:rsid w:val="008D2BEB"/>
    <w:rsid w:val="008D54A8"/>
    <w:rsid w:val="008E2CA2"/>
    <w:rsid w:val="008E41EF"/>
    <w:rsid w:val="008E6572"/>
    <w:rsid w:val="008F01DF"/>
    <w:rsid w:val="008F05F9"/>
    <w:rsid w:val="008F1286"/>
    <w:rsid w:val="008F12FC"/>
    <w:rsid w:val="008F4B7C"/>
    <w:rsid w:val="008F4EAB"/>
    <w:rsid w:val="008F5CFC"/>
    <w:rsid w:val="008F643A"/>
    <w:rsid w:val="008F7826"/>
    <w:rsid w:val="009007EB"/>
    <w:rsid w:val="009009D5"/>
    <w:rsid w:val="00900A11"/>
    <w:rsid w:val="00901CB9"/>
    <w:rsid w:val="00902060"/>
    <w:rsid w:val="00906065"/>
    <w:rsid w:val="00907C0D"/>
    <w:rsid w:val="00910C75"/>
    <w:rsid w:val="00910D5C"/>
    <w:rsid w:val="0091194C"/>
    <w:rsid w:val="00911DAC"/>
    <w:rsid w:val="00911F90"/>
    <w:rsid w:val="00914961"/>
    <w:rsid w:val="00915BD6"/>
    <w:rsid w:val="00915F38"/>
    <w:rsid w:val="00920D9C"/>
    <w:rsid w:val="00921E82"/>
    <w:rsid w:val="00922054"/>
    <w:rsid w:val="00923C1D"/>
    <w:rsid w:val="0092518C"/>
    <w:rsid w:val="009252CF"/>
    <w:rsid w:val="00926769"/>
    <w:rsid w:val="009314B1"/>
    <w:rsid w:val="009315A5"/>
    <w:rsid w:val="009336AB"/>
    <w:rsid w:val="00934DAB"/>
    <w:rsid w:val="009350D7"/>
    <w:rsid w:val="0093590A"/>
    <w:rsid w:val="009361DA"/>
    <w:rsid w:val="0093733C"/>
    <w:rsid w:val="00937904"/>
    <w:rsid w:val="00937FB0"/>
    <w:rsid w:val="00941494"/>
    <w:rsid w:val="009431A7"/>
    <w:rsid w:val="00943236"/>
    <w:rsid w:val="00945136"/>
    <w:rsid w:val="00946F6A"/>
    <w:rsid w:val="0094785D"/>
    <w:rsid w:val="00947884"/>
    <w:rsid w:val="00950799"/>
    <w:rsid w:val="009517A2"/>
    <w:rsid w:val="00951948"/>
    <w:rsid w:val="009549C6"/>
    <w:rsid w:val="009550B3"/>
    <w:rsid w:val="009563B6"/>
    <w:rsid w:val="009565CD"/>
    <w:rsid w:val="009569DF"/>
    <w:rsid w:val="009604BF"/>
    <w:rsid w:val="00960545"/>
    <w:rsid w:val="00960A0F"/>
    <w:rsid w:val="009623DA"/>
    <w:rsid w:val="00962D93"/>
    <w:rsid w:val="00963F13"/>
    <w:rsid w:val="009658C4"/>
    <w:rsid w:val="00966437"/>
    <w:rsid w:val="00966B2D"/>
    <w:rsid w:val="00967711"/>
    <w:rsid w:val="00970CF8"/>
    <w:rsid w:val="009717E5"/>
    <w:rsid w:val="00971BBC"/>
    <w:rsid w:val="009729CB"/>
    <w:rsid w:val="00973B55"/>
    <w:rsid w:val="00973D6F"/>
    <w:rsid w:val="00977142"/>
    <w:rsid w:val="009772B6"/>
    <w:rsid w:val="0098495A"/>
    <w:rsid w:val="00985325"/>
    <w:rsid w:val="0098572D"/>
    <w:rsid w:val="009877A5"/>
    <w:rsid w:val="009911A2"/>
    <w:rsid w:val="009954F7"/>
    <w:rsid w:val="00997144"/>
    <w:rsid w:val="009974D3"/>
    <w:rsid w:val="00997B10"/>
    <w:rsid w:val="00997C71"/>
    <w:rsid w:val="009A0CB7"/>
    <w:rsid w:val="009A2137"/>
    <w:rsid w:val="009A62CF"/>
    <w:rsid w:val="009A633A"/>
    <w:rsid w:val="009A6450"/>
    <w:rsid w:val="009A6878"/>
    <w:rsid w:val="009A775B"/>
    <w:rsid w:val="009B0275"/>
    <w:rsid w:val="009B09EB"/>
    <w:rsid w:val="009B21A4"/>
    <w:rsid w:val="009B261B"/>
    <w:rsid w:val="009C4949"/>
    <w:rsid w:val="009C51A2"/>
    <w:rsid w:val="009C5B77"/>
    <w:rsid w:val="009C6B5B"/>
    <w:rsid w:val="009C7320"/>
    <w:rsid w:val="009C78A5"/>
    <w:rsid w:val="009C7B65"/>
    <w:rsid w:val="009D092D"/>
    <w:rsid w:val="009D18C5"/>
    <w:rsid w:val="009D24AE"/>
    <w:rsid w:val="009E0C54"/>
    <w:rsid w:val="009E0FC3"/>
    <w:rsid w:val="009E1917"/>
    <w:rsid w:val="009E1A33"/>
    <w:rsid w:val="009E1C07"/>
    <w:rsid w:val="009E2FB9"/>
    <w:rsid w:val="009E35D8"/>
    <w:rsid w:val="009E66AD"/>
    <w:rsid w:val="009E677B"/>
    <w:rsid w:val="009E6AE7"/>
    <w:rsid w:val="009E6CD9"/>
    <w:rsid w:val="009F1203"/>
    <w:rsid w:val="009F164F"/>
    <w:rsid w:val="009F20C3"/>
    <w:rsid w:val="009F294F"/>
    <w:rsid w:val="009F4DA0"/>
    <w:rsid w:val="00A00DE2"/>
    <w:rsid w:val="00A03F61"/>
    <w:rsid w:val="00A04F56"/>
    <w:rsid w:val="00A15533"/>
    <w:rsid w:val="00A15558"/>
    <w:rsid w:val="00A15F98"/>
    <w:rsid w:val="00A16DCB"/>
    <w:rsid w:val="00A2240C"/>
    <w:rsid w:val="00A2411D"/>
    <w:rsid w:val="00A24919"/>
    <w:rsid w:val="00A25F1F"/>
    <w:rsid w:val="00A307FB"/>
    <w:rsid w:val="00A30A0B"/>
    <w:rsid w:val="00A3307B"/>
    <w:rsid w:val="00A34DFF"/>
    <w:rsid w:val="00A35039"/>
    <w:rsid w:val="00A35791"/>
    <w:rsid w:val="00A43A02"/>
    <w:rsid w:val="00A43F9E"/>
    <w:rsid w:val="00A44173"/>
    <w:rsid w:val="00A45434"/>
    <w:rsid w:val="00A46EBE"/>
    <w:rsid w:val="00A47C61"/>
    <w:rsid w:val="00A47F89"/>
    <w:rsid w:val="00A51817"/>
    <w:rsid w:val="00A51A68"/>
    <w:rsid w:val="00A526AF"/>
    <w:rsid w:val="00A52C8A"/>
    <w:rsid w:val="00A5301F"/>
    <w:rsid w:val="00A530BC"/>
    <w:rsid w:val="00A53850"/>
    <w:rsid w:val="00A53A83"/>
    <w:rsid w:val="00A53B4B"/>
    <w:rsid w:val="00A54639"/>
    <w:rsid w:val="00A5764F"/>
    <w:rsid w:val="00A626F3"/>
    <w:rsid w:val="00A62B0D"/>
    <w:rsid w:val="00A62DF6"/>
    <w:rsid w:val="00A63959"/>
    <w:rsid w:val="00A65402"/>
    <w:rsid w:val="00A66A9B"/>
    <w:rsid w:val="00A67453"/>
    <w:rsid w:val="00A74C60"/>
    <w:rsid w:val="00A74D21"/>
    <w:rsid w:val="00A75371"/>
    <w:rsid w:val="00A75FF1"/>
    <w:rsid w:val="00A7747F"/>
    <w:rsid w:val="00A803AA"/>
    <w:rsid w:val="00A81952"/>
    <w:rsid w:val="00A83350"/>
    <w:rsid w:val="00A83A58"/>
    <w:rsid w:val="00A84B73"/>
    <w:rsid w:val="00A91286"/>
    <w:rsid w:val="00A91363"/>
    <w:rsid w:val="00A91E4F"/>
    <w:rsid w:val="00A96A3D"/>
    <w:rsid w:val="00AA0C5D"/>
    <w:rsid w:val="00AA13F4"/>
    <w:rsid w:val="00AA1C1C"/>
    <w:rsid w:val="00AA267D"/>
    <w:rsid w:val="00AA37BE"/>
    <w:rsid w:val="00AA3917"/>
    <w:rsid w:val="00AA5DE9"/>
    <w:rsid w:val="00AA69E4"/>
    <w:rsid w:val="00AB076D"/>
    <w:rsid w:val="00AB1080"/>
    <w:rsid w:val="00AB1468"/>
    <w:rsid w:val="00AB1DD2"/>
    <w:rsid w:val="00AB388B"/>
    <w:rsid w:val="00AB5EB9"/>
    <w:rsid w:val="00AB6254"/>
    <w:rsid w:val="00AB6555"/>
    <w:rsid w:val="00AC14AE"/>
    <w:rsid w:val="00AC2312"/>
    <w:rsid w:val="00AC673E"/>
    <w:rsid w:val="00AC6937"/>
    <w:rsid w:val="00AC7760"/>
    <w:rsid w:val="00AD006F"/>
    <w:rsid w:val="00AD07EA"/>
    <w:rsid w:val="00AD1088"/>
    <w:rsid w:val="00AD23CD"/>
    <w:rsid w:val="00AD2D67"/>
    <w:rsid w:val="00AD37FD"/>
    <w:rsid w:val="00AD3E33"/>
    <w:rsid w:val="00AD47E7"/>
    <w:rsid w:val="00AD557B"/>
    <w:rsid w:val="00AD66FE"/>
    <w:rsid w:val="00AD76A8"/>
    <w:rsid w:val="00AD76F8"/>
    <w:rsid w:val="00AD7A88"/>
    <w:rsid w:val="00AE185D"/>
    <w:rsid w:val="00AE2CBC"/>
    <w:rsid w:val="00AE3130"/>
    <w:rsid w:val="00AE4095"/>
    <w:rsid w:val="00AE73AD"/>
    <w:rsid w:val="00AE7910"/>
    <w:rsid w:val="00AE7E22"/>
    <w:rsid w:val="00AF0379"/>
    <w:rsid w:val="00AF0A3A"/>
    <w:rsid w:val="00AF1272"/>
    <w:rsid w:val="00AF1B33"/>
    <w:rsid w:val="00AF3FD2"/>
    <w:rsid w:val="00AF40D3"/>
    <w:rsid w:val="00AF452A"/>
    <w:rsid w:val="00AF4D2C"/>
    <w:rsid w:val="00B003E1"/>
    <w:rsid w:val="00B02A85"/>
    <w:rsid w:val="00B06D6F"/>
    <w:rsid w:val="00B125BD"/>
    <w:rsid w:val="00B13095"/>
    <w:rsid w:val="00B147AF"/>
    <w:rsid w:val="00B14CD8"/>
    <w:rsid w:val="00B155E7"/>
    <w:rsid w:val="00B17E96"/>
    <w:rsid w:val="00B20DA7"/>
    <w:rsid w:val="00B210E1"/>
    <w:rsid w:val="00B248B9"/>
    <w:rsid w:val="00B2758E"/>
    <w:rsid w:val="00B317F0"/>
    <w:rsid w:val="00B318CB"/>
    <w:rsid w:val="00B3212A"/>
    <w:rsid w:val="00B35269"/>
    <w:rsid w:val="00B352B6"/>
    <w:rsid w:val="00B366C8"/>
    <w:rsid w:val="00B36FA5"/>
    <w:rsid w:val="00B413FF"/>
    <w:rsid w:val="00B420B7"/>
    <w:rsid w:val="00B42A6B"/>
    <w:rsid w:val="00B42FC3"/>
    <w:rsid w:val="00B455F8"/>
    <w:rsid w:val="00B45BE4"/>
    <w:rsid w:val="00B4645B"/>
    <w:rsid w:val="00B50B88"/>
    <w:rsid w:val="00B50E03"/>
    <w:rsid w:val="00B51DAB"/>
    <w:rsid w:val="00B52075"/>
    <w:rsid w:val="00B52331"/>
    <w:rsid w:val="00B5346C"/>
    <w:rsid w:val="00B54A96"/>
    <w:rsid w:val="00B55507"/>
    <w:rsid w:val="00B555C1"/>
    <w:rsid w:val="00B55BCF"/>
    <w:rsid w:val="00B56BD4"/>
    <w:rsid w:val="00B56DC0"/>
    <w:rsid w:val="00B573F6"/>
    <w:rsid w:val="00B60907"/>
    <w:rsid w:val="00B60C95"/>
    <w:rsid w:val="00B61524"/>
    <w:rsid w:val="00B61835"/>
    <w:rsid w:val="00B6593F"/>
    <w:rsid w:val="00B672D3"/>
    <w:rsid w:val="00B6772D"/>
    <w:rsid w:val="00B72A09"/>
    <w:rsid w:val="00B72E16"/>
    <w:rsid w:val="00B73390"/>
    <w:rsid w:val="00B767D2"/>
    <w:rsid w:val="00B76B57"/>
    <w:rsid w:val="00B76DA8"/>
    <w:rsid w:val="00B8166D"/>
    <w:rsid w:val="00B82C08"/>
    <w:rsid w:val="00B846DC"/>
    <w:rsid w:val="00B84CE1"/>
    <w:rsid w:val="00B84E86"/>
    <w:rsid w:val="00B85177"/>
    <w:rsid w:val="00B85B22"/>
    <w:rsid w:val="00B86B60"/>
    <w:rsid w:val="00B86D3A"/>
    <w:rsid w:val="00B8724B"/>
    <w:rsid w:val="00B87E5C"/>
    <w:rsid w:val="00B91A90"/>
    <w:rsid w:val="00B925D2"/>
    <w:rsid w:val="00B93341"/>
    <w:rsid w:val="00B94895"/>
    <w:rsid w:val="00B953A3"/>
    <w:rsid w:val="00BA1A3D"/>
    <w:rsid w:val="00BA1F58"/>
    <w:rsid w:val="00BA4617"/>
    <w:rsid w:val="00BA4638"/>
    <w:rsid w:val="00BA49F0"/>
    <w:rsid w:val="00BA4CF2"/>
    <w:rsid w:val="00BA52DC"/>
    <w:rsid w:val="00BA636C"/>
    <w:rsid w:val="00BB034C"/>
    <w:rsid w:val="00BB4469"/>
    <w:rsid w:val="00BB4B01"/>
    <w:rsid w:val="00BB5428"/>
    <w:rsid w:val="00BB564D"/>
    <w:rsid w:val="00BB5BD7"/>
    <w:rsid w:val="00BB7761"/>
    <w:rsid w:val="00BC01E1"/>
    <w:rsid w:val="00BC0771"/>
    <w:rsid w:val="00BC1C29"/>
    <w:rsid w:val="00BC4D46"/>
    <w:rsid w:val="00BC4E2D"/>
    <w:rsid w:val="00BC61BD"/>
    <w:rsid w:val="00BC6D56"/>
    <w:rsid w:val="00BC7A34"/>
    <w:rsid w:val="00BD044B"/>
    <w:rsid w:val="00BD40FE"/>
    <w:rsid w:val="00BD4FBA"/>
    <w:rsid w:val="00BD5091"/>
    <w:rsid w:val="00BD5C2C"/>
    <w:rsid w:val="00BD5DE2"/>
    <w:rsid w:val="00BD7BF4"/>
    <w:rsid w:val="00BE0A1D"/>
    <w:rsid w:val="00BE100C"/>
    <w:rsid w:val="00BE1D0D"/>
    <w:rsid w:val="00BE72AA"/>
    <w:rsid w:val="00BF0609"/>
    <w:rsid w:val="00BF0C57"/>
    <w:rsid w:val="00BF18EE"/>
    <w:rsid w:val="00BF1AE9"/>
    <w:rsid w:val="00BF2BBD"/>
    <w:rsid w:val="00BF328E"/>
    <w:rsid w:val="00BF5C27"/>
    <w:rsid w:val="00BF61A2"/>
    <w:rsid w:val="00BF6730"/>
    <w:rsid w:val="00BF7813"/>
    <w:rsid w:val="00BF7A23"/>
    <w:rsid w:val="00C03610"/>
    <w:rsid w:val="00C03AF1"/>
    <w:rsid w:val="00C04CD1"/>
    <w:rsid w:val="00C11B11"/>
    <w:rsid w:val="00C11C09"/>
    <w:rsid w:val="00C12489"/>
    <w:rsid w:val="00C13282"/>
    <w:rsid w:val="00C13BFA"/>
    <w:rsid w:val="00C142C4"/>
    <w:rsid w:val="00C14C07"/>
    <w:rsid w:val="00C1536C"/>
    <w:rsid w:val="00C16850"/>
    <w:rsid w:val="00C169C3"/>
    <w:rsid w:val="00C17288"/>
    <w:rsid w:val="00C17A73"/>
    <w:rsid w:val="00C17E8F"/>
    <w:rsid w:val="00C20604"/>
    <w:rsid w:val="00C20726"/>
    <w:rsid w:val="00C20B24"/>
    <w:rsid w:val="00C223A2"/>
    <w:rsid w:val="00C223A6"/>
    <w:rsid w:val="00C225F7"/>
    <w:rsid w:val="00C30071"/>
    <w:rsid w:val="00C32098"/>
    <w:rsid w:val="00C32911"/>
    <w:rsid w:val="00C35E87"/>
    <w:rsid w:val="00C409CC"/>
    <w:rsid w:val="00C42446"/>
    <w:rsid w:val="00C445B6"/>
    <w:rsid w:val="00C44BF0"/>
    <w:rsid w:val="00C464E3"/>
    <w:rsid w:val="00C46BCC"/>
    <w:rsid w:val="00C47C62"/>
    <w:rsid w:val="00C5052C"/>
    <w:rsid w:val="00C512F3"/>
    <w:rsid w:val="00C5249B"/>
    <w:rsid w:val="00C537E0"/>
    <w:rsid w:val="00C55365"/>
    <w:rsid w:val="00C55EF9"/>
    <w:rsid w:val="00C562E5"/>
    <w:rsid w:val="00C56887"/>
    <w:rsid w:val="00C57272"/>
    <w:rsid w:val="00C60C5E"/>
    <w:rsid w:val="00C61F71"/>
    <w:rsid w:val="00C631E1"/>
    <w:rsid w:val="00C638AD"/>
    <w:rsid w:val="00C648A6"/>
    <w:rsid w:val="00C7235B"/>
    <w:rsid w:val="00C72731"/>
    <w:rsid w:val="00C727AD"/>
    <w:rsid w:val="00C728EE"/>
    <w:rsid w:val="00C73DBC"/>
    <w:rsid w:val="00C74274"/>
    <w:rsid w:val="00C748CD"/>
    <w:rsid w:val="00C74984"/>
    <w:rsid w:val="00C74F0A"/>
    <w:rsid w:val="00C75173"/>
    <w:rsid w:val="00C7689D"/>
    <w:rsid w:val="00C77455"/>
    <w:rsid w:val="00C8003A"/>
    <w:rsid w:val="00C81402"/>
    <w:rsid w:val="00C819FE"/>
    <w:rsid w:val="00C81FED"/>
    <w:rsid w:val="00C82923"/>
    <w:rsid w:val="00C835C6"/>
    <w:rsid w:val="00C837FB"/>
    <w:rsid w:val="00C853FD"/>
    <w:rsid w:val="00C86360"/>
    <w:rsid w:val="00C86C2F"/>
    <w:rsid w:val="00C90777"/>
    <w:rsid w:val="00C90C51"/>
    <w:rsid w:val="00C920C4"/>
    <w:rsid w:val="00C933FC"/>
    <w:rsid w:val="00C94570"/>
    <w:rsid w:val="00C94C96"/>
    <w:rsid w:val="00C95D21"/>
    <w:rsid w:val="00C97044"/>
    <w:rsid w:val="00C976DA"/>
    <w:rsid w:val="00C97757"/>
    <w:rsid w:val="00CA0CBB"/>
    <w:rsid w:val="00CA0F56"/>
    <w:rsid w:val="00CA10F4"/>
    <w:rsid w:val="00CA2F24"/>
    <w:rsid w:val="00CA3A9B"/>
    <w:rsid w:val="00CA4268"/>
    <w:rsid w:val="00CA47E9"/>
    <w:rsid w:val="00CA48B2"/>
    <w:rsid w:val="00CA5146"/>
    <w:rsid w:val="00CA625B"/>
    <w:rsid w:val="00CB10B5"/>
    <w:rsid w:val="00CB1370"/>
    <w:rsid w:val="00CB1383"/>
    <w:rsid w:val="00CB1B3B"/>
    <w:rsid w:val="00CB1D20"/>
    <w:rsid w:val="00CB2397"/>
    <w:rsid w:val="00CB3432"/>
    <w:rsid w:val="00CB3F67"/>
    <w:rsid w:val="00CB485E"/>
    <w:rsid w:val="00CB5EFA"/>
    <w:rsid w:val="00CC1FC8"/>
    <w:rsid w:val="00CC35B6"/>
    <w:rsid w:val="00CC5F30"/>
    <w:rsid w:val="00CC6176"/>
    <w:rsid w:val="00CC7CE4"/>
    <w:rsid w:val="00CD1AD8"/>
    <w:rsid w:val="00CD214D"/>
    <w:rsid w:val="00CD679B"/>
    <w:rsid w:val="00CD79E5"/>
    <w:rsid w:val="00CE0C2A"/>
    <w:rsid w:val="00CE17CA"/>
    <w:rsid w:val="00CE33EC"/>
    <w:rsid w:val="00CE349B"/>
    <w:rsid w:val="00CE379D"/>
    <w:rsid w:val="00CE4ABC"/>
    <w:rsid w:val="00CE4DF1"/>
    <w:rsid w:val="00CE7701"/>
    <w:rsid w:val="00CE7D7A"/>
    <w:rsid w:val="00CF2D44"/>
    <w:rsid w:val="00CF44AD"/>
    <w:rsid w:val="00CF555E"/>
    <w:rsid w:val="00CF5C79"/>
    <w:rsid w:val="00CF6AD9"/>
    <w:rsid w:val="00CF6CF0"/>
    <w:rsid w:val="00CF741D"/>
    <w:rsid w:val="00D01388"/>
    <w:rsid w:val="00D0264E"/>
    <w:rsid w:val="00D03512"/>
    <w:rsid w:val="00D04932"/>
    <w:rsid w:val="00D04A2E"/>
    <w:rsid w:val="00D04A5F"/>
    <w:rsid w:val="00D060A5"/>
    <w:rsid w:val="00D07C03"/>
    <w:rsid w:val="00D10799"/>
    <w:rsid w:val="00D12CB2"/>
    <w:rsid w:val="00D1572F"/>
    <w:rsid w:val="00D25998"/>
    <w:rsid w:val="00D30B88"/>
    <w:rsid w:val="00D3190A"/>
    <w:rsid w:val="00D31CC3"/>
    <w:rsid w:val="00D32A14"/>
    <w:rsid w:val="00D32AB9"/>
    <w:rsid w:val="00D32BC5"/>
    <w:rsid w:val="00D35A8C"/>
    <w:rsid w:val="00D36851"/>
    <w:rsid w:val="00D37636"/>
    <w:rsid w:val="00D413D1"/>
    <w:rsid w:val="00D415F4"/>
    <w:rsid w:val="00D418CE"/>
    <w:rsid w:val="00D4348C"/>
    <w:rsid w:val="00D452F1"/>
    <w:rsid w:val="00D4552A"/>
    <w:rsid w:val="00D45884"/>
    <w:rsid w:val="00D46936"/>
    <w:rsid w:val="00D46ECF"/>
    <w:rsid w:val="00D5010D"/>
    <w:rsid w:val="00D50FD9"/>
    <w:rsid w:val="00D515DA"/>
    <w:rsid w:val="00D517A7"/>
    <w:rsid w:val="00D51BDA"/>
    <w:rsid w:val="00D56055"/>
    <w:rsid w:val="00D56421"/>
    <w:rsid w:val="00D56F06"/>
    <w:rsid w:val="00D574D7"/>
    <w:rsid w:val="00D6035F"/>
    <w:rsid w:val="00D61023"/>
    <w:rsid w:val="00D6132C"/>
    <w:rsid w:val="00D6300A"/>
    <w:rsid w:val="00D63284"/>
    <w:rsid w:val="00D63A6B"/>
    <w:rsid w:val="00D63BA8"/>
    <w:rsid w:val="00D642B5"/>
    <w:rsid w:val="00D644F4"/>
    <w:rsid w:val="00D6617F"/>
    <w:rsid w:val="00D67B66"/>
    <w:rsid w:val="00D7049A"/>
    <w:rsid w:val="00D7068F"/>
    <w:rsid w:val="00D71511"/>
    <w:rsid w:val="00D7286F"/>
    <w:rsid w:val="00D7575E"/>
    <w:rsid w:val="00D76BBF"/>
    <w:rsid w:val="00D80EAB"/>
    <w:rsid w:val="00D818E0"/>
    <w:rsid w:val="00D81AC1"/>
    <w:rsid w:val="00D8300E"/>
    <w:rsid w:val="00D8537E"/>
    <w:rsid w:val="00D85B06"/>
    <w:rsid w:val="00D861AB"/>
    <w:rsid w:val="00D874BD"/>
    <w:rsid w:val="00D9069E"/>
    <w:rsid w:val="00D92820"/>
    <w:rsid w:val="00D92D4C"/>
    <w:rsid w:val="00D94DFC"/>
    <w:rsid w:val="00D9735C"/>
    <w:rsid w:val="00D9772B"/>
    <w:rsid w:val="00D97C39"/>
    <w:rsid w:val="00D97FCF"/>
    <w:rsid w:val="00DA08A7"/>
    <w:rsid w:val="00DA1149"/>
    <w:rsid w:val="00DA21B6"/>
    <w:rsid w:val="00DA2326"/>
    <w:rsid w:val="00DA26B9"/>
    <w:rsid w:val="00DA2EFD"/>
    <w:rsid w:val="00DA37F2"/>
    <w:rsid w:val="00DA5784"/>
    <w:rsid w:val="00DA65F5"/>
    <w:rsid w:val="00DA6F1A"/>
    <w:rsid w:val="00DB0395"/>
    <w:rsid w:val="00DB5492"/>
    <w:rsid w:val="00DB736E"/>
    <w:rsid w:val="00DC0300"/>
    <w:rsid w:val="00DC1223"/>
    <w:rsid w:val="00DC2314"/>
    <w:rsid w:val="00DC79D1"/>
    <w:rsid w:val="00DD2D5B"/>
    <w:rsid w:val="00DD3152"/>
    <w:rsid w:val="00DD46D9"/>
    <w:rsid w:val="00DD5F21"/>
    <w:rsid w:val="00DD6011"/>
    <w:rsid w:val="00DD7A47"/>
    <w:rsid w:val="00DE02E6"/>
    <w:rsid w:val="00DE494D"/>
    <w:rsid w:val="00DE4E7E"/>
    <w:rsid w:val="00DF10BA"/>
    <w:rsid w:val="00DF1C86"/>
    <w:rsid w:val="00DF3B16"/>
    <w:rsid w:val="00DF4FA5"/>
    <w:rsid w:val="00E004EA"/>
    <w:rsid w:val="00E01B53"/>
    <w:rsid w:val="00E028E7"/>
    <w:rsid w:val="00E03077"/>
    <w:rsid w:val="00E03323"/>
    <w:rsid w:val="00E06D6D"/>
    <w:rsid w:val="00E0724A"/>
    <w:rsid w:val="00E075BA"/>
    <w:rsid w:val="00E13B77"/>
    <w:rsid w:val="00E14B61"/>
    <w:rsid w:val="00E153E2"/>
    <w:rsid w:val="00E1558D"/>
    <w:rsid w:val="00E16249"/>
    <w:rsid w:val="00E16318"/>
    <w:rsid w:val="00E16CA1"/>
    <w:rsid w:val="00E16F79"/>
    <w:rsid w:val="00E17D86"/>
    <w:rsid w:val="00E208C0"/>
    <w:rsid w:val="00E2185B"/>
    <w:rsid w:val="00E2277A"/>
    <w:rsid w:val="00E22BA5"/>
    <w:rsid w:val="00E231FB"/>
    <w:rsid w:val="00E242D6"/>
    <w:rsid w:val="00E2524A"/>
    <w:rsid w:val="00E274E0"/>
    <w:rsid w:val="00E277E2"/>
    <w:rsid w:val="00E31D59"/>
    <w:rsid w:val="00E329C1"/>
    <w:rsid w:val="00E33C35"/>
    <w:rsid w:val="00E34049"/>
    <w:rsid w:val="00E36071"/>
    <w:rsid w:val="00E37FD9"/>
    <w:rsid w:val="00E428AF"/>
    <w:rsid w:val="00E43456"/>
    <w:rsid w:val="00E4393E"/>
    <w:rsid w:val="00E43C32"/>
    <w:rsid w:val="00E44716"/>
    <w:rsid w:val="00E44BA1"/>
    <w:rsid w:val="00E44C60"/>
    <w:rsid w:val="00E45AF0"/>
    <w:rsid w:val="00E4799E"/>
    <w:rsid w:val="00E47C13"/>
    <w:rsid w:val="00E50016"/>
    <w:rsid w:val="00E52386"/>
    <w:rsid w:val="00E52623"/>
    <w:rsid w:val="00E54179"/>
    <w:rsid w:val="00E5445E"/>
    <w:rsid w:val="00E54DF2"/>
    <w:rsid w:val="00E5675D"/>
    <w:rsid w:val="00E5687A"/>
    <w:rsid w:val="00E56D01"/>
    <w:rsid w:val="00E57759"/>
    <w:rsid w:val="00E60AE2"/>
    <w:rsid w:val="00E61C32"/>
    <w:rsid w:val="00E63DBF"/>
    <w:rsid w:val="00E6697B"/>
    <w:rsid w:val="00E719BD"/>
    <w:rsid w:val="00E723AF"/>
    <w:rsid w:val="00E725CC"/>
    <w:rsid w:val="00E77974"/>
    <w:rsid w:val="00E77DAC"/>
    <w:rsid w:val="00E80922"/>
    <w:rsid w:val="00E8131E"/>
    <w:rsid w:val="00E828F1"/>
    <w:rsid w:val="00E8296D"/>
    <w:rsid w:val="00E83DD5"/>
    <w:rsid w:val="00E8613B"/>
    <w:rsid w:val="00E869FC"/>
    <w:rsid w:val="00E8755A"/>
    <w:rsid w:val="00E915EB"/>
    <w:rsid w:val="00E91C7C"/>
    <w:rsid w:val="00E927E5"/>
    <w:rsid w:val="00E93495"/>
    <w:rsid w:val="00E946B6"/>
    <w:rsid w:val="00E9584B"/>
    <w:rsid w:val="00E960F8"/>
    <w:rsid w:val="00E97DA0"/>
    <w:rsid w:val="00EA0403"/>
    <w:rsid w:val="00EA045A"/>
    <w:rsid w:val="00EA0D4E"/>
    <w:rsid w:val="00EA1EDB"/>
    <w:rsid w:val="00EA4437"/>
    <w:rsid w:val="00EA4931"/>
    <w:rsid w:val="00EA50E7"/>
    <w:rsid w:val="00EA6302"/>
    <w:rsid w:val="00EA6F80"/>
    <w:rsid w:val="00EA70A0"/>
    <w:rsid w:val="00EA750F"/>
    <w:rsid w:val="00EB4119"/>
    <w:rsid w:val="00EB513E"/>
    <w:rsid w:val="00EC0521"/>
    <w:rsid w:val="00EC11FE"/>
    <w:rsid w:val="00EC46D6"/>
    <w:rsid w:val="00EC4CE8"/>
    <w:rsid w:val="00EC608F"/>
    <w:rsid w:val="00EC6D07"/>
    <w:rsid w:val="00ED0D46"/>
    <w:rsid w:val="00ED16C2"/>
    <w:rsid w:val="00ED3323"/>
    <w:rsid w:val="00ED521D"/>
    <w:rsid w:val="00ED637F"/>
    <w:rsid w:val="00ED6D18"/>
    <w:rsid w:val="00ED73EB"/>
    <w:rsid w:val="00EE0E27"/>
    <w:rsid w:val="00EE1602"/>
    <w:rsid w:val="00EE2C53"/>
    <w:rsid w:val="00EE311C"/>
    <w:rsid w:val="00EE32F3"/>
    <w:rsid w:val="00EF00D5"/>
    <w:rsid w:val="00EF18DE"/>
    <w:rsid w:val="00EF3A55"/>
    <w:rsid w:val="00EF4AD5"/>
    <w:rsid w:val="00EF5CF4"/>
    <w:rsid w:val="00EF62EB"/>
    <w:rsid w:val="00EF6B89"/>
    <w:rsid w:val="00EF7B47"/>
    <w:rsid w:val="00F017C2"/>
    <w:rsid w:val="00F01AC7"/>
    <w:rsid w:val="00F0211B"/>
    <w:rsid w:val="00F03FF5"/>
    <w:rsid w:val="00F04DE5"/>
    <w:rsid w:val="00F12E6A"/>
    <w:rsid w:val="00F14C8F"/>
    <w:rsid w:val="00F15A43"/>
    <w:rsid w:val="00F15A85"/>
    <w:rsid w:val="00F1636E"/>
    <w:rsid w:val="00F20B96"/>
    <w:rsid w:val="00F2140D"/>
    <w:rsid w:val="00F229AC"/>
    <w:rsid w:val="00F23DCF"/>
    <w:rsid w:val="00F241E2"/>
    <w:rsid w:val="00F24429"/>
    <w:rsid w:val="00F25625"/>
    <w:rsid w:val="00F27B32"/>
    <w:rsid w:val="00F33CCB"/>
    <w:rsid w:val="00F34293"/>
    <w:rsid w:val="00F34B20"/>
    <w:rsid w:val="00F3663D"/>
    <w:rsid w:val="00F37919"/>
    <w:rsid w:val="00F37A72"/>
    <w:rsid w:val="00F4069F"/>
    <w:rsid w:val="00F41A10"/>
    <w:rsid w:val="00F41D29"/>
    <w:rsid w:val="00F4562F"/>
    <w:rsid w:val="00F50A8D"/>
    <w:rsid w:val="00F50F5B"/>
    <w:rsid w:val="00F51813"/>
    <w:rsid w:val="00F53E56"/>
    <w:rsid w:val="00F5433A"/>
    <w:rsid w:val="00F563E2"/>
    <w:rsid w:val="00F605BA"/>
    <w:rsid w:val="00F6240D"/>
    <w:rsid w:val="00F62507"/>
    <w:rsid w:val="00F64431"/>
    <w:rsid w:val="00F64647"/>
    <w:rsid w:val="00F64664"/>
    <w:rsid w:val="00F651BC"/>
    <w:rsid w:val="00F6721C"/>
    <w:rsid w:val="00F67290"/>
    <w:rsid w:val="00F675E0"/>
    <w:rsid w:val="00F679E7"/>
    <w:rsid w:val="00F715C2"/>
    <w:rsid w:val="00F720DE"/>
    <w:rsid w:val="00F72253"/>
    <w:rsid w:val="00F729D0"/>
    <w:rsid w:val="00F73176"/>
    <w:rsid w:val="00F731FA"/>
    <w:rsid w:val="00F73F5A"/>
    <w:rsid w:val="00F7569C"/>
    <w:rsid w:val="00F75F6E"/>
    <w:rsid w:val="00F77DA7"/>
    <w:rsid w:val="00F80283"/>
    <w:rsid w:val="00F8170F"/>
    <w:rsid w:val="00F830C4"/>
    <w:rsid w:val="00F84819"/>
    <w:rsid w:val="00F85802"/>
    <w:rsid w:val="00F85DB8"/>
    <w:rsid w:val="00F865A7"/>
    <w:rsid w:val="00F9302C"/>
    <w:rsid w:val="00F94365"/>
    <w:rsid w:val="00F96062"/>
    <w:rsid w:val="00F967D0"/>
    <w:rsid w:val="00F970C4"/>
    <w:rsid w:val="00F97D24"/>
    <w:rsid w:val="00FA2887"/>
    <w:rsid w:val="00FA3882"/>
    <w:rsid w:val="00FB005D"/>
    <w:rsid w:val="00FB1FC8"/>
    <w:rsid w:val="00FB5B1A"/>
    <w:rsid w:val="00FB619B"/>
    <w:rsid w:val="00FB65F7"/>
    <w:rsid w:val="00FC02C7"/>
    <w:rsid w:val="00FC0E36"/>
    <w:rsid w:val="00FC1FA5"/>
    <w:rsid w:val="00FC37E1"/>
    <w:rsid w:val="00FC4695"/>
    <w:rsid w:val="00FC57BC"/>
    <w:rsid w:val="00FC617C"/>
    <w:rsid w:val="00FC6DFB"/>
    <w:rsid w:val="00FC715B"/>
    <w:rsid w:val="00FC7EAE"/>
    <w:rsid w:val="00FD0E7A"/>
    <w:rsid w:val="00FD6A9A"/>
    <w:rsid w:val="00FE3086"/>
    <w:rsid w:val="00FE36FF"/>
    <w:rsid w:val="00FE56F3"/>
    <w:rsid w:val="00FE7516"/>
    <w:rsid w:val="00FF1208"/>
    <w:rsid w:val="00FF1635"/>
    <w:rsid w:val="00FF2C08"/>
    <w:rsid w:val="00FF2E02"/>
    <w:rsid w:val="00FF3B5F"/>
    <w:rsid w:val="00FF5462"/>
    <w:rsid w:val="00FF6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5E180"/>
  <w15:chartTrackingRefBased/>
  <w15:docId w15:val="{324A4413-AA06-4D29-814C-40A27BBA2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6C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6C21"/>
  </w:style>
  <w:style w:type="paragraph" w:styleId="Footer">
    <w:name w:val="footer"/>
    <w:basedOn w:val="Normal"/>
    <w:link w:val="FooterChar"/>
    <w:uiPriority w:val="99"/>
    <w:unhideWhenUsed/>
    <w:rsid w:val="00346C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6C21"/>
  </w:style>
  <w:style w:type="paragraph" w:styleId="ListParagraph">
    <w:name w:val="List Paragraph"/>
    <w:basedOn w:val="Normal"/>
    <w:link w:val="ListParagraphChar"/>
    <w:uiPriority w:val="34"/>
    <w:qFormat/>
    <w:rsid w:val="00D97C39"/>
    <w:pPr>
      <w:numPr>
        <w:numId w:val="1"/>
      </w:numPr>
      <w:spacing w:after="120" w:line="264" w:lineRule="auto"/>
    </w:pPr>
    <w:rPr>
      <w:rFonts w:ascii="Arial" w:eastAsia="Times New Roman" w:hAnsi="Arial" w:cs="Arial"/>
      <w:kern w:val="0"/>
      <w:szCs w:val="24"/>
      <w:lang w:eastAsia="en-GB"/>
      <w14:ligatures w14:val="none"/>
    </w:rPr>
  </w:style>
  <w:style w:type="character" w:customStyle="1" w:styleId="ListParagraphChar">
    <w:name w:val="List Paragraph Char"/>
    <w:basedOn w:val="DefaultParagraphFont"/>
    <w:link w:val="ListParagraph"/>
    <w:uiPriority w:val="1"/>
    <w:rsid w:val="00D97C39"/>
    <w:rPr>
      <w:rFonts w:ascii="Arial" w:eastAsia="Times New Roman" w:hAnsi="Arial" w:cs="Arial"/>
      <w:kern w:val="0"/>
      <w:szCs w:val="24"/>
      <w:lang w:eastAsia="en-GB"/>
      <w14:ligatures w14:val="none"/>
    </w:rPr>
  </w:style>
  <w:style w:type="character" w:styleId="Hyperlink">
    <w:name w:val="Hyperlink"/>
    <w:basedOn w:val="DefaultParagraphFont"/>
    <w:uiPriority w:val="99"/>
    <w:unhideWhenUsed/>
    <w:rsid w:val="0034002B"/>
    <w:rPr>
      <w:color w:val="0000FF"/>
      <w:u w:val="single"/>
    </w:rPr>
  </w:style>
  <w:style w:type="paragraph" w:styleId="NormalWeb">
    <w:name w:val="Normal (Web)"/>
    <w:basedOn w:val="Normal"/>
    <w:uiPriority w:val="99"/>
    <w:unhideWhenUsed/>
    <w:rsid w:val="007B19B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4B0C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74556">
      <w:bodyDiv w:val="1"/>
      <w:marLeft w:val="0"/>
      <w:marRight w:val="0"/>
      <w:marTop w:val="0"/>
      <w:marBottom w:val="0"/>
      <w:divBdr>
        <w:top w:val="none" w:sz="0" w:space="0" w:color="auto"/>
        <w:left w:val="none" w:sz="0" w:space="0" w:color="auto"/>
        <w:bottom w:val="none" w:sz="0" w:space="0" w:color="auto"/>
        <w:right w:val="none" w:sz="0" w:space="0" w:color="auto"/>
      </w:divBdr>
    </w:div>
    <w:div w:id="49499829">
      <w:bodyDiv w:val="1"/>
      <w:marLeft w:val="0"/>
      <w:marRight w:val="0"/>
      <w:marTop w:val="0"/>
      <w:marBottom w:val="0"/>
      <w:divBdr>
        <w:top w:val="none" w:sz="0" w:space="0" w:color="auto"/>
        <w:left w:val="none" w:sz="0" w:space="0" w:color="auto"/>
        <w:bottom w:val="none" w:sz="0" w:space="0" w:color="auto"/>
        <w:right w:val="none" w:sz="0" w:space="0" w:color="auto"/>
      </w:divBdr>
    </w:div>
    <w:div w:id="133328120">
      <w:bodyDiv w:val="1"/>
      <w:marLeft w:val="0"/>
      <w:marRight w:val="0"/>
      <w:marTop w:val="0"/>
      <w:marBottom w:val="0"/>
      <w:divBdr>
        <w:top w:val="none" w:sz="0" w:space="0" w:color="auto"/>
        <w:left w:val="none" w:sz="0" w:space="0" w:color="auto"/>
        <w:bottom w:val="none" w:sz="0" w:space="0" w:color="auto"/>
        <w:right w:val="none" w:sz="0" w:space="0" w:color="auto"/>
      </w:divBdr>
    </w:div>
    <w:div w:id="539125673">
      <w:bodyDiv w:val="1"/>
      <w:marLeft w:val="0"/>
      <w:marRight w:val="0"/>
      <w:marTop w:val="0"/>
      <w:marBottom w:val="0"/>
      <w:divBdr>
        <w:top w:val="none" w:sz="0" w:space="0" w:color="auto"/>
        <w:left w:val="none" w:sz="0" w:space="0" w:color="auto"/>
        <w:bottom w:val="none" w:sz="0" w:space="0" w:color="auto"/>
        <w:right w:val="none" w:sz="0" w:space="0" w:color="auto"/>
      </w:divBdr>
    </w:div>
    <w:div w:id="714934853">
      <w:bodyDiv w:val="1"/>
      <w:marLeft w:val="0"/>
      <w:marRight w:val="0"/>
      <w:marTop w:val="0"/>
      <w:marBottom w:val="0"/>
      <w:divBdr>
        <w:top w:val="none" w:sz="0" w:space="0" w:color="auto"/>
        <w:left w:val="none" w:sz="0" w:space="0" w:color="auto"/>
        <w:bottom w:val="none" w:sz="0" w:space="0" w:color="auto"/>
        <w:right w:val="none" w:sz="0" w:space="0" w:color="auto"/>
      </w:divBdr>
    </w:div>
    <w:div w:id="913470931">
      <w:bodyDiv w:val="1"/>
      <w:marLeft w:val="0"/>
      <w:marRight w:val="0"/>
      <w:marTop w:val="0"/>
      <w:marBottom w:val="0"/>
      <w:divBdr>
        <w:top w:val="none" w:sz="0" w:space="0" w:color="auto"/>
        <w:left w:val="none" w:sz="0" w:space="0" w:color="auto"/>
        <w:bottom w:val="none" w:sz="0" w:space="0" w:color="auto"/>
        <w:right w:val="none" w:sz="0" w:space="0" w:color="auto"/>
      </w:divBdr>
    </w:div>
    <w:div w:id="1205210653">
      <w:bodyDiv w:val="1"/>
      <w:marLeft w:val="0"/>
      <w:marRight w:val="0"/>
      <w:marTop w:val="0"/>
      <w:marBottom w:val="0"/>
      <w:divBdr>
        <w:top w:val="none" w:sz="0" w:space="0" w:color="auto"/>
        <w:left w:val="none" w:sz="0" w:space="0" w:color="auto"/>
        <w:bottom w:val="none" w:sz="0" w:space="0" w:color="auto"/>
        <w:right w:val="none" w:sz="0" w:space="0" w:color="auto"/>
      </w:divBdr>
      <w:divsChild>
        <w:div w:id="462579302">
          <w:marLeft w:val="547"/>
          <w:marRight w:val="0"/>
          <w:marTop w:val="130"/>
          <w:marBottom w:val="0"/>
          <w:divBdr>
            <w:top w:val="none" w:sz="0" w:space="0" w:color="auto"/>
            <w:left w:val="none" w:sz="0" w:space="0" w:color="auto"/>
            <w:bottom w:val="none" w:sz="0" w:space="0" w:color="auto"/>
            <w:right w:val="none" w:sz="0" w:space="0" w:color="auto"/>
          </w:divBdr>
        </w:div>
        <w:div w:id="135689628">
          <w:marLeft w:val="547"/>
          <w:marRight w:val="0"/>
          <w:marTop w:val="130"/>
          <w:marBottom w:val="0"/>
          <w:divBdr>
            <w:top w:val="none" w:sz="0" w:space="0" w:color="auto"/>
            <w:left w:val="none" w:sz="0" w:space="0" w:color="auto"/>
            <w:bottom w:val="none" w:sz="0" w:space="0" w:color="auto"/>
            <w:right w:val="none" w:sz="0" w:space="0" w:color="auto"/>
          </w:divBdr>
        </w:div>
        <w:div w:id="864754364">
          <w:marLeft w:val="547"/>
          <w:marRight w:val="0"/>
          <w:marTop w:val="130"/>
          <w:marBottom w:val="0"/>
          <w:divBdr>
            <w:top w:val="none" w:sz="0" w:space="0" w:color="auto"/>
            <w:left w:val="none" w:sz="0" w:space="0" w:color="auto"/>
            <w:bottom w:val="none" w:sz="0" w:space="0" w:color="auto"/>
            <w:right w:val="none" w:sz="0" w:space="0" w:color="auto"/>
          </w:divBdr>
        </w:div>
        <w:div w:id="1597204914">
          <w:marLeft w:val="547"/>
          <w:marRight w:val="0"/>
          <w:marTop w:val="130"/>
          <w:marBottom w:val="0"/>
          <w:divBdr>
            <w:top w:val="none" w:sz="0" w:space="0" w:color="auto"/>
            <w:left w:val="none" w:sz="0" w:space="0" w:color="auto"/>
            <w:bottom w:val="none" w:sz="0" w:space="0" w:color="auto"/>
            <w:right w:val="none" w:sz="0" w:space="0" w:color="auto"/>
          </w:divBdr>
        </w:div>
        <w:div w:id="596015188">
          <w:marLeft w:val="547"/>
          <w:marRight w:val="0"/>
          <w:marTop w:val="130"/>
          <w:marBottom w:val="0"/>
          <w:divBdr>
            <w:top w:val="none" w:sz="0" w:space="0" w:color="auto"/>
            <w:left w:val="none" w:sz="0" w:space="0" w:color="auto"/>
            <w:bottom w:val="none" w:sz="0" w:space="0" w:color="auto"/>
            <w:right w:val="none" w:sz="0" w:space="0" w:color="auto"/>
          </w:divBdr>
        </w:div>
      </w:divsChild>
    </w:div>
    <w:div w:id="1563521181">
      <w:bodyDiv w:val="1"/>
      <w:marLeft w:val="0"/>
      <w:marRight w:val="0"/>
      <w:marTop w:val="0"/>
      <w:marBottom w:val="0"/>
      <w:divBdr>
        <w:top w:val="none" w:sz="0" w:space="0" w:color="auto"/>
        <w:left w:val="none" w:sz="0" w:space="0" w:color="auto"/>
        <w:bottom w:val="none" w:sz="0" w:space="0" w:color="auto"/>
        <w:right w:val="none" w:sz="0" w:space="0" w:color="auto"/>
      </w:divBdr>
    </w:div>
    <w:div w:id="1733118686">
      <w:bodyDiv w:val="1"/>
      <w:marLeft w:val="0"/>
      <w:marRight w:val="0"/>
      <w:marTop w:val="0"/>
      <w:marBottom w:val="0"/>
      <w:divBdr>
        <w:top w:val="none" w:sz="0" w:space="0" w:color="auto"/>
        <w:left w:val="none" w:sz="0" w:space="0" w:color="auto"/>
        <w:bottom w:val="none" w:sz="0" w:space="0" w:color="auto"/>
        <w:right w:val="none" w:sz="0" w:space="0" w:color="auto"/>
      </w:divBdr>
      <w:divsChild>
        <w:div w:id="981740580">
          <w:marLeft w:val="547"/>
          <w:marRight w:val="0"/>
          <w:marTop w:val="120"/>
          <w:marBottom w:val="0"/>
          <w:divBdr>
            <w:top w:val="none" w:sz="0" w:space="0" w:color="auto"/>
            <w:left w:val="none" w:sz="0" w:space="0" w:color="auto"/>
            <w:bottom w:val="none" w:sz="0" w:space="0" w:color="auto"/>
            <w:right w:val="none" w:sz="0" w:space="0" w:color="auto"/>
          </w:divBdr>
        </w:div>
        <w:div w:id="1995327874">
          <w:marLeft w:val="547"/>
          <w:marRight w:val="0"/>
          <w:marTop w:val="120"/>
          <w:marBottom w:val="0"/>
          <w:divBdr>
            <w:top w:val="none" w:sz="0" w:space="0" w:color="auto"/>
            <w:left w:val="none" w:sz="0" w:space="0" w:color="auto"/>
            <w:bottom w:val="none" w:sz="0" w:space="0" w:color="auto"/>
            <w:right w:val="none" w:sz="0" w:space="0" w:color="auto"/>
          </w:divBdr>
        </w:div>
        <w:div w:id="448934611">
          <w:marLeft w:val="547"/>
          <w:marRight w:val="0"/>
          <w:marTop w:val="120"/>
          <w:marBottom w:val="0"/>
          <w:divBdr>
            <w:top w:val="none" w:sz="0" w:space="0" w:color="auto"/>
            <w:left w:val="none" w:sz="0" w:space="0" w:color="auto"/>
            <w:bottom w:val="none" w:sz="0" w:space="0" w:color="auto"/>
            <w:right w:val="none" w:sz="0" w:space="0" w:color="auto"/>
          </w:divBdr>
        </w:div>
      </w:divsChild>
    </w:div>
    <w:div w:id="1747418214">
      <w:bodyDiv w:val="1"/>
      <w:marLeft w:val="0"/>
      <w:marRight w:val="0"/>
      <w:marTop w:val="0"/>
      <w:marBottom w:val="0"/>
      <w:divBdr>
        <w:top w:val="none" w:sz="0" w:space="0" w:color="auto"/>
        <w:left w:val="none" w:sz="0" w:space="0" w:color="auto"/>
        <w:bottom w:val="none" w:sz="0" w:space="0" w:color="auto"/>
        <w:right w:val="none" w:sz="0" w:space="0" w:color="auto"/>
      </w:divBdr>
    </w:div>
    <w:div w:id="1963537946">
      <w:bodyDiv w:val="1"/>
      <w:marLeft w:val="0"/>
      <w:marRight w:val="0"/>
      <w:marTop w:val="0"/>
      <w:marBottom w:val="0"/>
      <w:divBdr>
        <w:top w:val="none" w:sz="0" w:space="0" w:color="auto"/>
        <w:left w:val="none" w:sz="0" w:space="0" w:color="auto"/>
        <w:bottom w:val="none" w:sz="0" w:space="0" w:color="auto"/>
        <w:right w:val="none" w:sz="0" w:space="0" w:color="auto"/>
      </w:divBdr>
    </w:div>
    <w:div w:id="1993219279">
      <w:bodyDiv w:val="1"/>
      <w:marLeft w:val="0"/>
      <w:marRight w:val="0"/>
      <w:marTop w:val="0"/>
      <w:marBottom w:val="0"/>
      <w:divBdr>
        <w:top w:val="none" w:sz="0" w:space="0" w:color="auto"/>
        <w:left w:val="none" w:sz="0" w:space="0" w:color="auto"/>
        <w:bottom w:val="none" w:sz="0" w:space="0" w:color="auto"/>
        <w:right w:val="none" w:sz="0" w:space="0" w:color="auto"/>
      </w:divBdr>
      <w:divsChild>
        <w:div w:id="802044131">
          <w:marLeft w:val="547"/>
          <w:marRight w:val="0"/>
          <w:marTop w:val="154"/>
          <w:marBottom w:val="0"/>
          <w:divBdr>
            <w:top w:val="none" w:sz="0" w:space="0" w:color="auto"/>
            <w:left w:val="none" w:sz="0" w:space="0" w:color="auto"/>
            <w:bottom w:val="none" w:sz="0" w:space="0" w:color="auto"/>
            <w:right w:val="none" w:sz="0" w:space="0" w:color="auto"/>
          </w:divBdr>
        </w:div>
        <w:div w:id="1752043355">
          <w:marLeft w:val="547"/>
          <w:marRight w:val="0"/>
          <w:marTop w:val="154"/>
          <w:marBottom w:val="0"/>
          <w:divBdr>
            <w:top w:val="none" w:sz="0" w:space="0" w:color="auto"/>
            <w:left w:val="none" w:sz="0" w:space="0" w:color="auto"/>
            <w:bottom w:val="none" w:sz="0" w:space="0" w:color="auto"/>
            <w:right w:val="none" w:sz="0" w:space="0" w:color="auto"/>
          </w:divBdr>
        </w:div>
        <w:div w:id="325939434">
          <w:marLeft w:val="547"/>
          <w:marRight w:val="0"/>
          <w:marTop w:val="154"/>
          <w:marBottom w:val="0"/>
          <w:divBdr>
            <w:top w:val="none" w:sz="0" w:space="0" w:color="auto"/>
            <w:left w:val="none" w:sz="0" w:space="0" w:color="auto"/>
            <w:bottom w:val="none" w:sz="0" w:space="0" w:color="auto"/>
            <w:right w:val="none" w:sz="0" w:space="0" w:color="auto"/>
          </w:divBdr>
        </w:div>
      </w:divsChild>
    </w:div>
    <w:div w:id="2016766948">
      <w:bodyDiv w:val="1"/>
      <w:marLeft w:val="0"/>
      <w:marRight w:val="0"/>
      <w:marTop w:val="0"/>
      <w:marBottom w:val="0"/>
      <w:divBdr>
        <w:top w:val="none" w:sz="0" w:space="0" w:color="auto"/>
        <w:left w:val="none" w:sz="0" w:space="0" w:color="auto"/>
        <w:bottom w:val="none" w:sz="0" w:space="0" w:color="auto"/>
        <w:right w:val="none" w:sz="0" w:space="0" w:color="auto"/>
      </w:divBdr>
      <w:divsChild>
        <w:div w:id="42363689">
          <w:marLeft w:val="1440"/>
          <w:marRight w:val="0"/>
          <w:marTop w:val="115"/>
          <w:marBottom w:val="0"/>
          <w:divBdr>
            <w:top w:val="none" w:sz="0" w:space="0" w:color="auto"/>
            <w:left w:val="none" w:sz="0" w:space="0" w:color="auto"/>
            <w:bottom w:val="none" w:sz="0" w:space="0" w:color="auto"/>
            <w:right w:val="none" w:sz="0" w:space="0" w:color="auto"/>
          </w:divBdr>
        </w:div>
        <w:div w:id="1982154885">
          <w:marLeft w:val="1440"/>
          <w:marRight w:val="0"/>
          <w:marTop w:val="115"/>
          <w:marBottom w:val="0"/>
          <w:divBdr>
            <w:top w:val="none" w:sz="0" w:space="0" w:color="auto"/>
            <w:left w:val="none" w:sz="0" w:space="0" w:color="auto"/>
            <w:bottom w:val="none" w:sz="0" w:space="0" w:color="auto"/>
            <w:right w:val="none" w:sz="0" w:space="0" w:color="auto"/>
          </w:divBdr>
        </w:div>
        <w:div w:id="1528593123">
          <w:marLeft w:val="1440"/>
          <w:marRight w:val="0"/>
          <w:marTop w:val="115"/>
          <w:marBottom w:val="0"/>
          <w:divBdr>
            <w:top w:val="none" w:sz="0" w:space="0" w:color="auto"/>
            <w:left w:val="none" w:sz="0" w:space="0" w:color="auto"/>
            <w:bottom w:val="none" w:sz="0" w:space="0" w:color="auto"/>
            <w:right w:val="none" w:sz="0" w:space="0" w:color="auto"/>
          </w:divBdr>
        </w:div>
        <w:div w:id="1520435440">
          <w:marLeft w:val="1440"/>
          <w:marRight w:val="0"/>
          <w:marTop w:val="115"/>
          <w:marBottom w:val="0"/>
          <w:divBdr>
            <w:top w:val="none" w:sz="0" w:space="0" w:color="auto"/>
            <w:left w:val="none" w:sz="0" w:space="0" w:color="auto"/>
            <w:bottom w:val="none" w:sz="0" w:space="0" w:color="auto"/>
            <w:right w:val="none" w:sz="0" w:space="0" w:color="auto"/>
          </w:divBdr>
        </w:div>
      </w:divsChild>
    </w:div>
    <w:div w:id="2054039543">
      <w:bodyDiv w:val="1"/>
      <w:marLeft w:val="0"/>
      <w:marRight w:val="0"/>
      <w:marTop w:val="0"/>
      <w:marBottom w:val="0"/>
      <w:divBdr>
        <w:top w:val="none" w:sz="0" w:space="0" w:color="auto"/>
        <w:left w:val="none" w:sz="0" w:space="0" w:color="auto"/>
        <w:bottom w:val="none" w:sz="0" w:space="0" w:color="auto"/>
        <w:right w:val="none" w:sz="0" w:space="0" w:color="auto"/>
      </w:divBdr>
      <w:divsChild>
        <w:div w:id="539973129">
          <w:marLeft w:val="547"/>
          <w:marRight w:val="0"/>
          <w:marTop w:val="154"/>
          <w:marBottom w:val="0"/>
          <w:divBdr>
            <w:top w:val="none" w:sz="0" w:space="0" w:color="auto"/>
            <w:left w:val="none" w:sz="0" w:space="0" w:color="auto"/>
            <w:bottom w:val="none" w:sz="0" w:space="0" w:color="auto"/>
            <w:right w:val="none" w:sz="0" w:space="0" w:color="auto"/>
          </w:divBdr>
        </w:div>
        <w:div w:id="1956062203">
          <w:marLeft w:val="547"/>
          <w:marRight w:val="0"/>
          <w:marTop w:val="154"/>
          <w:marBottom w:val="0"/>
          <w:divBdr>
            <w:top w:val="none" w:sz="0" w:space="0" w:color="auto"/>
            <w:left w:val="none" w:sz="0" w:space="0" w:color="auto"/>
            <w:bottom w:val="none" w:sz="0" w:space="0" w:color="auto"/>
            <w:right w:val="none" w:sz="0" w:space="0" w:color="auto"/>
          </w:divBdr>
        </w:div>
        <w:div w:id="1839417651">
          <w:marLeft w:val="547"/>
          <w:marRight w:val="0"/>
          <w:marTop w:val="154"/>
          <w:marBottom w:val="0"/>
          <w:divBdr>
            <w:top w:val="none" w:sz="0" w:space="0" w:color="auto"/>
            <w:left w:val="none" w:sz="0" w:space="0" w:color="auto"/>
            <w:bottom w:val="none" w:sz="0" w:space="0" w:color="auto"/>
            <w:right w:val="none" w:sz="0" w:space="0" w:color="auto"/>
          </w:divBdr>
        </w:div>
        <w:div w:id="1143817664">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ifehack.org/865691/characteristics-of-a-critical-thinker" TargetMode="External"/><Relationship Id="rId18" Type="http://schemas.openxmlformats.org/officeDocument/2006/relationships/hyperlink" Target="https://www.indeed.com/career-advice/career-development/critical-thinking-examples"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hyperlink" Target="https://uk.indeed.com/career-advice/career-development/non-financial-measures-of-performance" TargetMode="External"/><Relationship Id="rId21" Type="http://schemas.openxmlformats.org/officeDocument/2006/relationships/hyperlink" Target="https://www.cipd.org/uk/knowledge/podcasts/critical-thinking/" TargetMode="External"/><Relationship Id="rId34" Type="http://schemas.openxmlformats.org/officeDocument/2006/relationships/hyperlink" Target="https://www.hrmagazine.co.uk/content/features/rob-briner-spend-longer-on-evidence-based-decision-making" TargetMode="External"/><Relationship Id="rId42" Type="http://schemas.openxmlformats.org/officeDocument/2006/relationships/hyperlink" Target="https://hbr.org/2020/01/5-strategies-for-creating-an-inclusive-workplace" TargetMode="External"/><Relationship Id="rId47" Type="http://schemas.openxmlformats.org/officeDocument/2006/relationships/hyperlink" Target="https://doi.org/10.1177/14778785221090853" TargetMode="External"/><Relationship Id="rId50" Type="http://schemas.openxmlformats.org/officeDocument/2006/relationships/hyperlink" Target="https://www.debonogroup.com/services/core-programs/six-thinking-hats/" TargetMode="External"/><Relationship Id="rId55" Type="http://schemas.openxmlformats.org/officeDocument/2006/relationships/hyperlink" Target="https://learning.linkedin.com/resources/learning-culture/diversity-workplace-statistics-dei-importance?src_trk=em666a34592614f2.91043171216120750" TargetMode="External"/><Relationship Id="rId7" Type="http://schemas.openxmlformats.org/officeDocument/2006/relationships/chart" Target="charts/chart1.xml"/><Relationship Id="rId2" Type="http://schemas.openxmlformats.org/officeDocument/2006/relationships/styles" Target="styles.xml"/><Relationship Id="rId16" Type="http://schemas.openxmlformats.org/officeDocument/2006/relationships/hyperlink" Target="https://www.studocu.com/en-ca/document/university-of-windsor/management-and-organizational-life/barends-et-al-2014-evidence-based-management-the-basic-principles/7573595" TargetMode="External"/><Relationship Id="rId29" Type="http://schemas.openxmlformats.org/officeDocument/2006/relationships/hyperlink" Target="https://www.managers.org.uk/knowledge-and-insights/resource/decision-making/" TargetMode="External"/><Relationship Id="rId11" Type="http://schemas.openxmlformats.org/officeDocument/2006/relationships/chart" Target="charts/chart5.xml"/><Relationship Id="rId24" Type="http://schemas.openxmlformats.org/officeDocument/2006/relationships/hyperlink" Target="https://www.youtube.com/watch?v=ikJ687g2tPo" TargetMode="External"/><Relationship Id="rId32" Type="http://schemas.openxmlformats.org/officeDocument/2006/relationships/hyperlink" Target="https://www.thoughtco.com/critical-thinking-definition-with-examples-2063745" TargetMode="External"/><Relationship Id="rId37" Type="http://schemas.openxmlformats.org/officeDocument/2006/relationships/hyperlink" Target="https://www.hibob.com/guides/hr-leaders-guide-for-non-binary-gender-inclusion/" TargetMode="External"/><Relationship Id="rId40" Type="http://schemas.openxmlformats.org/officeDocument/2006/relationships/hyperlink" Target="https://uk.indeed.com/career-advice/career-development/disability-inclusion-in-the-workplace#:~:text=Some%20of%20the%20benefits%20of%20disability%20inclusion%20include%3A,to%20different%20learning%20styles%20promoting%20an%20inclusive%20culture" TargetMode="External"/><Relationship Id="rId45" Type="http://schemas.openxmlformats.org/officeDocument/2006/relationships/hyperlink" Target="https://www.youtube.com/watch?v=O-CnaMciLHw" TargetMode="External"/><Relationship Id="rId53" Type="http://schemas.openxmlformats.org/officeDocument/2006/relationships/hyperlink" Target="https://www.youtube.com/watch?v=tSfo2XhEWkE" TargetMode="External"/><Relationship Id="rId58" Type="http://schemas.openxmlformats.org/officeDocument/2006/relationships/hyperlink" Target="https://diversecymru.org.uk/" TargetMode="Externa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hyperlink" Target="https://www.bbc.co.uk/news/business-65207049" TargetMode="External"/><Relationship Id="rId14" Type="http://schemas.openxmlformats.org/officeDocument/2006/relationships/hyperlink" Target="https://www.acas.org.uk/equal-pay/equal-pay-law" TargetMode="External"/><Relationship Id="rId22" Type="http://schemas.openxmlformats.org/officeDocument/2006/relationships/hyperlink" Target="https://www.cipd.org/uk/knowledge/employment-law/" TargetMode="External"/><Relationship Id="rId27" Type="http://schemas.openxmlformats.org/officeDocument/2006/relationships/hyperlink" Target="https://www.cipd.org/en/the-people-profession/the-profession-map/explore-the-profession-map/professional-values-purpose/evidence-based/" TargetMode="External"/><Relationship Id="rId30" Type="http://schemas.openxmlformats.org/officeDocument/2006/relationships/hyperlink" Target="https://www.linkedin.com/posts/davidrgreen_humanresources-evidencebasedhr-peopleanalytics-activity-7201907724928831488-p0sO?utm_source=share&amp;utm_medium=member_ios" TargetMode="External"/><Relationship Id="rId35" Type="http://schemas.openxmlformats.org/officeDocument/2006/relationships/hyperlink" Target="https://www.cipd.org/uk/knowledge/factsheets/swot-analysis-factsheet/" TargetMode="External"/><Relationship Id="rId43" Type="http://schemas.openxmlformats.org/officeDocument/2006/relationships/hyperlink" Target="https://peopledevelopmentmagazine.com/2019/05/01/hr-adds-value/" TargetMode="External"/><Relationship Id="rId48" Type="http://schemas.openxmlformats.org/officeDocument/2006/relationships/hyperlink" Target="https://online.hbs.edu/blog/post/financial-performance-measures" TargetMode="External"/><Relationship Id="rId56" Type="http://schemas.openxmlformats.org/officeDocument/2006/relationships/hyperlink" Target="https://www.linkedin.com/pulse/why-you-should-pay-your-employees-much-can-galen-" TargetMode="External"/><Relationship Id="rId8" Type="http://schemas.openxmlformats.org/officeDocument/2006/relationships/chart" Target="charts/chart2.xml"/><Relationship Id="rId51" Type="http://schemas.openxmlformats.org/officeDocument/2006/relationships/hyperlink" Target="https://luminate.prospects.ac.uk/trans-and-non-binary-graduates-earn-significantly-less-than-peers#:~:text=New%20research%20by%20HEPI%20finds%20that%20trans%20and" TargetMode="External"/><Relationship Id="rId3" Type="http://schemas.openxmlformats.org/officeDocument/2006/relationships/settings" Target="settings.xml"/><Relationship Id="rId12" Type="http://schemas.openxmlformats.org/officeDocument/2006/relationships/chart" Target="charts/chart6.xml"/><Relationship Id="rId17" Type="http://schemas.openxmlformats.org/officeDocument/2006/relationships/hyperlink" Target="https://www.bbc.co.uk/ethics/introduction/duty_1.shtml" TargetMode="External"/><Relationship Id="rId25" Type="http://schemas.openxmlformats.org/officeDocument/2006/relationships/hyperlink" Target="https://www.cipd.org/uk/knowledge/factsheets/analytics-factsheet/" TargetMode="External"/><Relationship Id="rId33" Type="http://schemas.openxmlformats.org/officeDocument/2006/relationships/hyperlink" Target="https://www.bing.com/videos/riverview/relatedvideo?q=evidenced+based+practice+you+tube&amp;mid=F8B45C1C570461460DF5F8B45C1C570461460DF5&amp;FORM=VIRE" TargetMode="External"/><Relationship Id="rId38" Type="http://schemas.openxmlformats.org/officeDocument/2006/relationships/hyperlink" Target="https://www.hrmagazine.co.uk/content/features/rob-briner-spend-longer-on-evidence-based-decision-making" TargetMode="External"/><Relationship Id="rId46" Type="http://schemas.openxmlformats.org/officeDocument/2006/relationships/hyperlink" Target="https://www.risely.me/all-you-need-to-know-about-ethical-decision-making/" TargetMode="External"/><Relationship Id="rId59" Type="http://schemas.openxmlformats.org/officeDocument/2006/relationships/hyperlink" Target="https://www.cipd.org/uk/knowledge/factsheets/evidence-based-practice-factsheet/" TargetMode="External"/><Relationship Id="rId20" Type="http://schemas.openxmlformats.org/officeDocument/2006/relationships/hyperlink" Target="https://www.forbes.com/sites/forbescoachescouncil/2018/04/20/the-seven-key-steps-of-critical-thinking/" TargetMode="External"/><Relationship Id="rId41" Type="http://schemas.openxmlformats.org/officeDocument/2006/relationships/hyperlink" Target="https://uk.indeed.com/career-advice/career-development/tannenbaum-and-schmidt-leadership-continuum" TargetMode="External"/><Relationship Id="rId54" Type="http://schemas.openxmlformats.org/officeDocument/2006/relationships/hyperlink" Target="https://www.culturemonkey.io/guides/employee-engagement-survey-questions/engagement-survey/employee-survey-importance/"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gov.uk/access-to-work" TargetMode="External"/><Relationship Id="rId23" Type="http://schemas.openxmlformats.org/officeDocument/2006/relationships/hyperlink" Target="https://www.cipd.org/globalassets/media/knowledge/knowledge-hub/reports/ethical-decision-making-2015-eight-perspectives-on-workplace-dilemmas_tcm18-9564.pdf" TargetMode="External"/><Relationship Id="rId28" Type="http://schemas.openxmlformats.org/officeDocument/2006/relationships/hyperlink" Target="https://www.cipd.org/uk/knowledge/factsheets/swot-analysis-factsheet/" TargetMode="External"/><Relationship Id="rId36" Type="http://schemas.openxmlformats.org/officeDocument/2006/relationships/hyperlink" Target="https://www.decision-making-confidence.com/kepner-tregoe-decision-making.html" TargetMode="External"/><Relationship Id="rId49" Type="http://schemas.openxmlformats.org/officeDocument/2006/relationships/hyperlink" Target="https://www.forbes.com/uk/advisor/business/average-uk-salary-by-age/#earnings_on_the_up" TargetMode="External"/><Relationship Id="rId57" Type="http://schemas.openxmlformats.org/officeDocument/2006/relationships/hyperlink" Target="https://en.wikipedia.org/wiki/Critical_thinking" TargetMode="External"/><Relationship Id="rId10" Type="http://schemas.openxmlformats.org/officeDocument/2006/relationships/chart" Target="charts/chart4.xml"/><Relationship Id="rId31" Type="http://schemas.openxmlformats.org/officeDocument/2006/relationships/hyperlink" Target="https://www.gov.uk/rights-disabled-person/employment" TargetMode="External"/><Relationship Id="rId44" Type="http://schemas.openxmlformats.org/officeDocument/2006/relationships/hyperlink" Target="https://staff.saylor.org/mod/book/view.php?id=30467&amp;chapterid=6325" TargetMode="External"/><Relationship Id="rId52" Type="http://schemas.openxmlformats.org/officeDocument/2006/relationships/hyperlink" Target="https://unboxedtechnology.com/blog/advantages-and-disadvantages-of-performance-indicators/" TargetMode="External"/><Relationship Id="rId6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Percentage of each gender by type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5549-4257-A3FE-F5C5C2E67858}"/>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5549-4257-A3FE-F5C5C2E67858}"/>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5549-4257-A3FE-F5C5C2E67858}"/>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5549-4257-A3FE-F5C5C2E6785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Male</c:v>
                </c:pt>
                <c:pt idx="1">
                  <c:v>Female</c:v>
                </c:pt>
                <c:pt idx="2">
                  <c:v>Non Binary</c:v>
                </c:pt>
              </c:strCache>
            </c:strRef>
          </c:cat>
          <c:val>
            <c:numRef>
              <c:f>Sheet1!$B$2:$B$5</c:f>
              <c:numCache>
                <c:formatCode>0.00%</c:formatCode>
                <c:ptCount val="4"/>
                <c:pt idx="0">
                  <c:v>0.53849999999999998</c:v>
                </c:pt>
                <c:pt idx="1">
                  <c:v>0.45379999999999998</c:v>
                </c:pt>
                <c:pt idx="2">
                  <c:v>7.7000000000000002E-3</c:v>
                </c:pt>
              </c:numCache>
            </c:numRef>
          </c:val>
          <c:extLst>
            <c:ext xmlns:c16="http://schemas.microsoft.com/office/drawing/2014/chart" uri="{C3380CC4-5D6E-409C-BE32-E72D297353CC}">
              <c16:uniqueId val="{00000000-4B90-46D5-AF54-ED41EF8AD455}"/>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Ethnicity as a percentage per team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Sheet1!$B$1</c:f>
              <c:strCache>
                <c:ptCount val="1"/>
                <c:pt idx="0">
                  <c:v>White British</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Sheet1!$A$2:$A$19</c:f>
              <c:strCache>
                <c:ptCount val="18"/>
                <c:pt idx="0">
                  <c:v>Business Services</c:v>
                </c:pt>
                <c:pt idx="1">
                  <c:v>Community Engagement and Partership</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Sheet1!$B$2:$B$19</c:f>
              <c:numCache>
                <c:formatCode>0.00%</c:formatCode>
                <c:ptCount val="18"/>
                <c:pt idx="0">
                  <c:v>0.77780000000000005</c:v>
                </c:pt>
                <c:pt idx="1">
                  <c:v>0.57130000000000003</c:v>
                </c:pt>
                <c:pt idx="2" formatCode="0%">
                  <c:v>0.8</c:v>
                </c:pt>
                <c:pt idx="3" formatCode="0%">
                  <c:v>0.8</c:v>
                </c:pt>
                <c:pt idx="4" formatCode="0%">
                  <c:v>1</c:v>
                </c:pt>
                <c:pt idx="5" formatCode="0%">
                  <c:v>0.8</c:v>
                </c:pt>
                <c:pt idx="6">
                  <c:v>0.66669999999999996</c:v>
                </c:pt>
                <c:pt idx="7">
                  <c:v>0.91669999999999996</c:v>
                </c:pt>
                <c:pt idx="8">
                  <c:v>0.88900000000000001</c:v>
                </c:pt>
                <c:pt idx="9">
                  <c:v>0.89480000000000004</c:v>
                </c:pt>
                <c:pt idx="10">
                  <c:v>0.88890000000000002</c:v>
                </c:pt>
                <c:pt idx="11" formatCode="0%">
                  <c:v>1</c:v>
                </c:pt>
                <c:pt idx="12" formatCode="0%">
                  <c:v>1</c:v>
                </c:pt>
                <c:pt idx="13">
                  <c:v>0.90910000000000002</c:v>
                </c:pt>
                <c:pt idx="14">
                  <c:v>0.9899</c:v>
                </c:pt>
                <c:pt idx="15" formatCode="0%">
                  <c:v>1</c:v>
                </c:pt>
                <c:pt idx="16">
                  <c:v>0.90910000000000002</c:v>
                </c:pt>
                <c:pt idx="17">
                  <c:v>0.81820000000000004</c:v>
                </c:pt>
              </c:numCache>
            </c:numRef>
          </c:val>
          <c:extLst>
            <c:ext xmlns:c16="http://schemas.microsoft.com/office/drawing/2014/chart" uri="{C3380CC4-5D6E-409C-BE32-E72D297353CC}">
              <c16:uniqueId val="{00000000-B54F-432A-AB60-18323C825020}"/>
            </c:ext>
          </c:extLst>
        </c:ser>
        <c:ser>
          <c:idx val="1"/>
          <c:order val="1"/>
          <c:tx>
            <c:strRef>
              <c:f>Sheet1!$C$1</c:f>
              <c:strCache>
                <c:ptCount val="1"/>
                <c:pt idx="0">
                  <c:v>White Other</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Sheet1!$A$2:$A$19</c:f>
              <c:strCache>
                <c:ptCount val="18"/>
                <c:pt idx="0">
                  <c:v>Business Services</c:v>
                </c:pt>
                <c:pt idx="1">
                  <c:v>Community Engagement and Partership</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Sheet1!$C$2:$C$19</c:f>
              <c:numCache>
                <c:formatCode>General</c:formatCode>
                <c:ptCount val="18"/>
                <c:pt idx="0" formatCode="0.00%">
                  <c:v>0.1111</c:v>
                </c:pt>
                <c:pt idx="7" formatCode="0.00%">
                  <c:v>8.3299999999999999E-2</c:v>
                </c:pt>
                <c:pt idx="9" formatCode="0.00%">
                  <c:v>5.2600000000000001E-2</c:v>
                </c:pt>
                <c:pt idx="17" formatCode="0.00%">
                  <c:v>0.18179999999999999</c:v>
                </c:pt>
              </c:numCache>
            </c:numRef>
          </c:val>
          <c:extLst>
            <c:ext xmlns:c16="http://schemas.microsoft.com/office/drawing/2014/chart" uri="{C3380CC4-5D6E-409C-BE32-E72D297353CC}">
              <c16:uniqueId val="{00000001-B54F-432A-AB60-18323C825020}"/>
            </c:ext>
          </c:extLst>
        </c:ser>
        <c:ser>
          <c:idx val="2"/>
          <c:order val="2"/>
          <c:tx>
            <c:strRef>
              <c:f>Sheet1!$D$1</c:f>
              <c:strCache>
                <c:ptCount val="1"/>
                <c:pt idx="0">
                  <c:v>White Irish</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Sheet1!$A$2:$A$19</c:f>
              <c:strCache>
                <c:ptCount val="18"/>
                <c:pt idx="0">
                  <c:v>Business Services</c:v>
                </c:pt>
                <c:pt idx="1">
                  <c:v>Community Engagement and Partership</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Sheet1!$D$2:$D$19</c:f>
              <c:numCache>
                <c:formatCode>General</c:formatCode>
                <c:ptCount val="18"/>
                <c:pt idx="0" formatCode="0.00%">
                  <c:v>0.1111</c:v>
                </c:pt>
                <c:pt idx="9" formatCode="0.00%">
                  <c:v>5.2600000000000001E-2</c:v>
                </c:pt>
              </c:numCache>
            </c:numRef>
          </c:val>
          <c:extLst>
            <c:ext xmlns:c16="http://schemas.microsoft.com/office/drawing/2014/chart" uri="{C3380CC4-5D6E-409C-BE32-E72D297353CC}">
              <c16:uniqueId val="{00000002-B54F-432A-AB60-18323C825020}"/>
            </c:ext>
          </c:extLst>
        </c:ser>
        <c:ser>
          <c:idx val="3"/>
          <c:order val="3"/>
          <c:tx>
            <c:strRef>
              <c:f>Sheet1!$E$1</c:f>
              <c:strCache>
                <c:ptCount val="1"/>
                <c:pt idx="0">
                  <c:v>White and Black Caribbean</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Sheet1!$A$2:$A$19</c:f>
              <c:strCache>
                <c:ptCount val="18"/>
                <c:pt idx="0">
                  <c:v>Business Services</c:v>
                </c:pt>
                <c:pt idx="1">
                  <c:v>Community Engagement and Partership</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Sheet1!$E$2:$E$19</c:f>
              <c:numCache>
                <c:formatCode>0.00%</c:formatCode>
                <c:ptCount val="18"/>
                <c:pt idx="1">
                  <c:v>0.1429</c:v>
                </c:pt>
                <c:pt idx="8">
                  <c:v>5.5500000000000001E-2</c:v>
                </c:pt>
                <c:pt idx="16" formatCode="General">
                  <c:v>9.09</c:v>
                </c:pt>
              </c:numCache>
            </c:numRef>
          </c:val>
          <c:extLst>
            <c:ext xmlns:c16="http://schemas.microsoft.com/office/drawing/2014/chart" uri="{C3380CC4-5D6E-409C-BE32-E72D297353CC}">
              <c16:uniqueId val="{00000003-B54F-432A-AB60-18323C825020}"/>
            </c:ext>
          </c:extLst>
        </c:ser>
        <c:ser>
          <c:idx val="4"/>
          <c:order val="4"/>
          <c:tx>
            <c:strRef>
              <c:f>Sheet1!$F$1</c:f>
              <c:strCache>
                <c:ptCount val="1"/>
                <c:pt idx="0">
                  <c:v>Indian</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Sheet1!$A$2:$A$19</c:f>
              <c:strCache>
                <c:ptCount val="18"/>
                <c:pt idx="0">
                  <c:v>Business Services</c:v>
                </c:pt>
                <c:pt idx="1">
                  <c:v>Community Engagement and Partership</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Sheet1!$F$2:$F$19</c:f>
              <c:numCache>
                <c:formatCode>0.00%</c:formatCode>
                <c:ptCount val="18"/>
                <c:pt idx="1">
                  <c:v>0.1429</c:v>
                </c:pt>
                <c:pt idx="3" formatCode="0%">
                  <c:v>0.2</c:v>
                </c:pt>
                <c:pt idx="5" formatCode="0%">
                  <c:v>0.1</c:v>
                </c:pt>
                <c:pt idx="6">
                  <c:v>0.33329999999999999</c:v>
                </c:pt>
              </c:numCache>
            </c:numRef>
          </c:val>
          <c:extLst>
            <c:ext xmlns:c16="http://schemas.microsoft.com/office/drawing/2014/chart" uri="{C3380CC4-5D6E-409C-BE32-E72D297353CC}">
              <c16:uniqueId val="{00000004-B54F-432A-AB60-18323C825020}"/>
            </c:ext>
          </c:extLst>
        </c:ser>
        <c:ser>
          <c:idx val="5"/>
          <c:order val="5"/>
          <c:tx>
            <c:strRef>
              <c:f>Sheet1!$G$1</c:f>
              <c:strCache>
                <c:ptCount val="1"/>
                <c:pt idx="0">
                  <c:v>Mixed-other</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Sheet1!$A$2:$A$19</c:f>
              <c:strCache>
                <c:ptCount val="18"/>
                <c:pt idx="0">
                  <c:v>Business Services</c:v>
                </c:pt>
                <c:pt idx="1">
                  <c:v>Community Engagement and Partership</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Sheet1!$G$2:$G$19</c:f>
              <c:numCache>
                <c:formatCode>0.00%</c:formatCode>
                <c:ptCount val="18"/>
                <c:pt idx="1">
                  <c:v>0.1429</c:v>
                </c:pt>
              </c:numCache>
            </c:numRef>
          </c:val>
          <c:extLst>
            <c:ext xmlns:c16="http://schemas.microsoft.com/office/drawing/2014/chart" uri="{C3380CC4-5D6E-409C-BE32-E72D297353CC}">
              <c16:uniqueId val="{00000005-B54F-432A-AB60-18323C825020}"/>
            </c:ext>
          </c:extLst>
        </c:ser>
        <c:ser>
          <c:idx val="6"/>
          <c:order val="6"/>
          <c:tx>
            <c:strRef>
              <c:f>Sheet1!$H$1</c:f>
              <c:strCache>
                <c:ptCount val="1"/>
                <c:pt idx="0">
                  <c:v>Chinese</c:v>
                </c:pt>
              </c:strCache>
            </c:strRef>
          </c:tx>
          <c:spPr>
            <a:solidFill>
              <a:schemeClr val="accent1">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Sheet1!$A$2:$A$19</c:f>
              <c:strCache>
                <c:ptCount val="18"/>
                <c:pt idx="0">
                  <c:v>Business Services</c:v>
                </c:pt>
                <c:pt idx="1">
                  <c:v>Community Engagement and Partership</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Sheet1!$H$2:$H$19</c:f>
              <c:numCache>
                <c:formatCode>General</c:formatCode>
                <c:ptCount val="18"/>
                <c:pt idx="2" formatCode="0.00%">
                  <c:v>6.6699999999999995E-2</c:v>
                </c:pt>
                <c:pt idx="13">
                  <c:v>9.09</c:v>
                </c:pt>
              </c:numCache>
            </c:numRef>
          </c:val>
          <c:extLst>
            <c:ext xmlns:c16="http://schemas.microsoft.com/office/drawing/2014/chart" uri="{C3380CC4-5D6E-409C-BE32-E72D297353CC}">
              <c16:uniqueId val="{00000006-B54F-432A-AB60-18323C825020}"/>
            </c:ext>
          </c:extLst>
        </c:ser>
        <c:ser>
          <c:idx val="7"/>
          <c:order val="7"/>
          <c:tx>
            <c:strRef>
              <c:f>Sheet1!$I$1</c:f>
              <c:strCache>
                <c:ptCount val="1"/>
                <c:pt idx="0">
                  <c:v>Pakistani</c:v>
                </c:pt>
              </c:strCache>
            </c:strRef>
          </c:tx>
          <c:spPr>
            <a:solidFill>
              <a:schemeClr val="accent2">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Sheet1!$A$2:$A$19</c:f>
              <c:strCache>
                <c:ptCount val="18"/>
                <c:pt idx="0">
                  <c:v>Business Services</c:v>
                </c:pt>
                <c:pt idx="1">
                  <c:v>Community Engagement and Partership</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Sheet1!$I$2:$I$19</c:f>
              <c:numCache>
                <c:formatCode>General</c:formatCode>
                <c:ptCount val="18"/>
                <c:pt idx="2" formatCode="0.00%">
                  <c:v>0.1333</c:v>
                </c:pt>
                <c:pt idx="14" formatCode="0.00%">
                  <c:v>1.01E-2</c:v>
                </c:pt>
              </c:numCache>
            </c:numRef>
          </c:val>
          <c:extLst>
            <c:ext xmlns:c16="http://schemas.microsoft.com/office/drawing/2014/chart" uri="{C3380CC4-5D6E-409C-BE32-E72D297353CC}">
              <c16:uniqueId val="{00000007-B54F-432A-AB60-18323C825020}"/>
            </c:ext>
          </c:extLst>
        </c:ser>
        <c:ser>
          <c:idx val="8"/>
          <c:order val="8"/>
          <c:tx>
            <c:strRef>
              <c:f>Sheet1!$J$1</c:f>
              <c:strCache>
                <c:ptCount val="1"/>
                <c:pt idx="0">
                  <c:v>Asian-Bangladesh</c:v>
                </c:pt>
              </c:strCache>
            </c:strRef>
          </c:tx>
          <c:spPr>
            <a:solidFill>
              <a:schemeClr val="accent3">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Sheet1!$A$2:$A$19</c:f>
              <c:strCache>
                <c:ptCount val="18"/>
                <c:pt idx="0">
                  <c:v>Business Services</c:v>
                </c:pt>
                <c:pt idx="1">
                  <c:v>Community Engagement and Partership</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Sheet1!$J$2:$J$19</c:f>
              <c:numCache>
                <c:formatCode>General</c:formatCode>
                <c:ptCount val="18"/>
                <c:pt idx="8" formatCode="0.00%">
                  <c:v>5.5500000000000001E-2</c:v>
                </c:pt>
              </c:numCache>
            </c:numRef>
          </c:val>
          <c:extLst>
            <c:ext xmlns:c16="http://schemas.microsoft.com/office/drawing/2014/chart" uri="{C3380CC4-5D6E-409C-BE32-E72D297353CC}">
              <c16:uniqueId val="{00000008-B54F-432A-AB60-18323C825020}"/>
            </c:ext>
          </c:extLst>
        </c:ser>
        <c:ser>
          <c:idx val="9"/>
          <c:order val="9"/>
          <c:tx>
            <c:strRef>
              <c:f>Sheet1!$K$1</c:f>
              <c:strCache>
                <c:ptCount val="1"/>
                <c:pt idx="0">
                  <c:v>Black-Other</c:v>
                </c:pt>
              </c:strCache>
            </c:strRef>
          </c:tx>
          <c:spPr>
            <a:solidFill>
              <a:schemeClr val="accent4">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Sheet1!$A$2:$A$19</c:f>
              <c:strCache>
                <c:ptCount val="18"/>
                <c:pt idx="0">
                  <c:v>Business Services</c:v>
                </c:pt>
                <c:pt idx="1">
                  <c:v>Community Engagement and Partership</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Sheet1!$K$2:$K$19</c:f>
              <c:numCache>
                <c:formatCode>General</c:formatCode>
                <c:ptCount val="18"/>
                <c:pt idx="5" formatCode="0%">
                  <c:v>0.1</c:v>
                </c:pt>
                <c:pt idx="10" formatCode="0.00%">
                  <c:v>0.1111</c:v>
                </c:pt>
              </c:numCache>
            </c:numRef>
          </c:val>
          <c:extLst>
            <c:ext xmlns:c16="http://schemas.microsoft.com/office/drawing/2014/chart" uri="{C3380CC4-5D6E-409C-BE32-E72D297353CC}">
              <c16:uniqueId val="{00000009-B54F-432A-AB60-18323C825020}"/>
            </c:ext>
          </c:extLst>
        </c:ser>
        <c:dLbls>
          <c:dLblPos val="ctr"/>
          <c:showLegendKey val="0"/>
          <c:showVal val="1"/>
          <c:showCatName val="0"/>
          <c:showSerName val="0"/>
          <c:showPercent val="0"/>
          <c:showBubbleSize val="0"/>
        </c:dLbls>
        <c:gapWidth val="150"/>
        <c:overlap val="100"/>
        <c:axId val="1570454783"/>
        <c:axId val="1971736351"/>
      </c:barChart>
      <c:catAx>
        <c:axId val="15704547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1736351"/>
        <c:crosses val="autoZero"/>
        <c:auto val="1"/>
        <c:lblAlgn val="ctr"/>
        <c:lblOffset val="100"/>
        <c:noMultiLvlLbl val="0"/>
      </c:catAx>
      <c:valAx>
        <c:axId val="197173635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04547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Disability</a:t>
            </a:r>
            <a:r>
              <a:rPr lang="en-GB" baseline="0"/>
              <a:t> percentage as an organisational whole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Sheet1!$B$1</c:f>
              <c:strCache>
                <c:ptCount val="1"/>
                <c:pt idx="0">
                  <c:v>Disabled</c:v>
                </c:pt>
              </c:strCache>
            </c:strRef>
          </c:tx>
          <c:spPr>
            <a:solidFill>
              <a:schemeClr val="accent5">
                <a:shade val="6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Disability percentage as a whole organisation</c:v>
                </c:pt>
              </c:strCache>
            </c:strRef>
          </c:cat>
          <c:val>
            <c:numRef>
              <c:f>Sheet1!$B$2:$B$5</c:f>
              <c:numCache>
                <c:formatCode>General</c:formatCode>
                <c:ptCount val="4"/>
                <c:pt idx="0" formatCode="0.00%">
                  <c:v>8.0699999999999994E-2</c:v>
                </c:pt>
              </c:numCache>
            </c:numRef>
          </c:val>
          <c:extLst>
            <c:ext xmlns:c16="http://schemas.microsoft.com/office/drawing/2014/chart" uri="{C3380CC4-5D6E-409C-BE32-E72D297353CC}">
              <c16:uniqueId val="{00000000-DC45-4AA5-BC33-9D81A4D041FC}"/>
            </c:ext>
          </c:extLst>
        </c:ser>
        <c:ser>
          <c:idx val="2"/>
          <c:order val="1"/>
          <c:tx>
            <c:strRef>
              <c:f>Sheet1!$D$1</c:f>
              <c:strCache>
                <c:ptCount val="1"/>
                <c:pt idx="0">
                  <c:v>Not Disabled</c:v>
                </c:pt>
              </c:strCache>
            </c:strRef>
          </c:tx>
          <c:spPr>
            <a:solidFill>
              <a:schemeClr val="accent5">
                <a:tint val="6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Disability percentage as a whole organisation</c:v>
                </c:pt>
              </c:strCache>
            </c:strRef>
          </c:cat>
          <c:val>
            <c:numRef>
              <c:f>Sheet1!$D$2:$D$5</c:f>
              <c:numCache>
                <c:formatCode>General</c:formatCode>
                <c:ptCount val="4"/>
                <c:pt idx="0" formatCode="0.00%">
                  <c:v>0.91920000000000002</c:v>
                </c:pt>
              </c:numCache>
            </c:numRef>
          </c:val>
          <c:extLst>
            <c:ext xmlns:c16="http://schemas.microsoft.com/office/drawing/2014/chart" uri="{C3380CC4-5D6E-409C-BE32-E72D297353CC}">
              <c16:uniqueId val="{00000002-DC45-4AA5-BC33-9D81A4D041FC}"/>
            </c:ext>
          </c:extLst>
        </c:ser>
        <c:dLbls>
          <c:showLegendKey val="0"/>
          <c:showVal val="0"/>
          <c:showCatName val="0"/>
          <c:showSerName val="0"/>
          <c:showPercent val="0"/>
          <c:showBubbleSize val="0"/>
        </c:dLbls>
        <c:gapWidth val="150"/>
        <c:overlap val="100"/>
        <c:axId val="706535439"/>
        <c:axId val="2096394511"/>
      </c:barChart>
      <c:catAx>
        <c:axId val="7065354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6394511"/>
        <c:crosses val="autoZero"/>
        <c:auto val="1"/>
        <c:lblAlgn val="ctr"/>
        <c:lblOffset val="100"/>
        <c:noMultiLvlLbl val="0"/>
      </c:catAx>
      <c:valAx>
        <c:axId val="209639451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65354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Disability</a:t>
            </a:r>
            <a:r>
              <a:rPr lang="en-GB" baseline="0"/>
              <a:t> percentage by Team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Sheet1!$B$1</c:f>
              <c:strCache>
                <c:ptCount val="1"/>
                <c:pt idx="0">
                  <c:v>Disabled</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Sheet1!$A$2:$A$19</c:f>
              <c:strCache>
                <c:ptCount val="18"/>
                <c:pt idx="0">
                  <c:v>Business Services</c:v>
                </c:pt>
                <c:pt idx="1">
                  <c:v>Community Engagement and partnerships</c:v>
                </c:pt>
                <c:pt idx="2">
                  <c:v>Customer Service</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Sheet1!$B$2:$B$19</c:f>
              <c:numCache>
                <c:formatCode>0.00%</c:formatCode>
                <c:ptCount val="18"/>
                <c:pt idx="0" formatCode="General">
                  <c:v>0</c:v>
                </c:pt>
                <c:pt idx="1">
                  <c:v>0.1429</c:v>
                </c:pt>
                <c:pt idx="2">
                  <c:v>0.2</c:v>
                </c:pt>
                <c:pt idx="3" formatCode="0%">
                  <c:v>0</c:v>
                </c:pt>
                <c:pt idx="4" formatCode="0%">
                  <c:v>0</c:v>
                </c:pt>
                <c:pt idx="5">
                  <c:v>0.2</c:v>
                </c:pt>
                <c:pt idx="6" formatCode="0%">
                  <c:v>0</c:v>
                </c:pt>
                <c:pt idx="7">
                  <c:v>8.3299999999999999E-2</c:v>
                </c:pt>
                <c:pt idx="8">
                  <c:v>0.1111</c:v>
                </c:pt>
                <c:pt idx="9">
                  <c:v>5.2600000000000001E-2</c:v>
                </c:pt>
                <c:pt idx="10">
                  <c:v>0.22220000000000001</c:v>
                </c:pt>
                <c:pt idx="11">
                  <c:v>0.1</c:v>
                </c:pt>
                <c:pt idx="12" formatCode="0%">
                  <c:v>0</c:v>
                </c:pt>
                <c:pt idx="13">
                  <c:v>0.18179999999999999</c:v>
                </c:pt>
                <c:pt idx="14">
                  <c:v>5.0500000000000003E-2</c:v>
                </c:pt>
                <c:pt idx="15" formatCode="0%">
                  <c:v>0</c:v>
                </c:pt>
                <c:pt idx="16" formatCode="0%">
                  <c:v>0</c:v>
                </c:pt>
                <c:pt idx="17">
                  <c:v>9.0899999999999995E-2</c:v>
                </c:pt>
              </c:numCache>
            </c:numRef>
          </c:val>
          <c:extLst>
            <c:ext xmlns:c16="http://schemas.microsoft.com/office/drawing/2014/chart" uri="{C3380CC4-5D6E-409C-BE32-E72D297353CC}">
              <c16:uniqueId val="{00000000-C7BA-4BB5-91D1-99533FCB4C0D}"/>
            </c:ext>
          </c:extLst>
        </c:ser>
        <c:ser>
          <c:idx val="1"/>
          <c:order val="1"/>
          <c:tx>
            <c:strRef>
              <c:f>Sheet1!$C$1</c:f>
              <c:strCache>
                <c:ptCount val="1"/>
                <c:pt idx="0">
                  <c:v>Not Disabled</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Sheet1!$A$2:$A$19</c:f>
              <c:strCache>
                <c:ptCount val="18"/>
                <c:pt idx="0">
                  <c:v>Business Services</c:v>
                </c:pt>
                <c:pt idx="1">
                  <c:v>Community Engagement and partnerships</c:v>
                </c:pt>
                <c:pt idx="2">
                  <c:v>Customer Service</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Sheet1!$C$2:$C$19</c:f>
              <c:numCache>
                <c:formatCode>0.00%</c:formatCode>
                <c:ptCount val="18"/>
                <c:pt idx="0">
                  <c:v>1</c:v>
                </c:pt>
                <c:pt idx="1">
                  <c:v>0.85709999999999997</c:v>
                </c:pt>
                <c:pt idx="2">
                  <c:v>0.8</c:v>
                </c:pt>
                <c:pt idx="3">
                  <c:v>1</c:v>
                </c:pt>
                <c:pt idx="4">
                  <c:v>1</c:v>
                </c:pt>
                <c:pt idx="5">
                  <c:v>0.8</c:v>
                </c:pt>
                <c:pt idx="6">
                  <c:v>1</c:v>
                </c:pt>
                <c:pt idx="7">
                  <c:v>0.91669999999999996</c:v>
                </c:pt>
                <c:pt idx="8">
                  <c:v>0.88890000000000002</c:v>
                </c:pt>
                <c:pt idx="9">
                  <c:v>0.94740000000000002</c:v>
                </c:pt>
                <c:pt idx="10">
                  <c:v>0.77780000000000005</c:v>
                </c:pt>
                <c:pt idx="11">
                  <c:v>0.9</c:v>
                </c:pt>
                <c:pt idx="12">
                  <c:v>1</c:v>
                </c:pt>
                <c:pt idx="13">
                  <c:v>0.81820000000000004</c:v>
                </c:pt>
                <c:pt idx="14">
                  <c:v>0.94950000000000001</c:v>
                </c:pt>
                <c:pt idx="15">
                  <c:v>1</c:v>
                </c:pt>
                <c:pt idx="16">
                  <c:v>1</c:v>
                </c:pt>
                <c:pt idx="17">
                  <c:v>0.90910000000000002</c:v>
                </c:pt>
              </c:numCache>
            </c:numRef>
          </c:val>
          <c:extLst>
            <c:ext xmlns:c16="http://schemas.microsoft.com/office/drawing/2014/chart" uri="{C3380CC4-5D6E-409C-BE32-E72D297353CC}">
              <c16:uniqueId val="{00000001-C7BA-4BB5-91D1-99533FCB4C0D}"/>
            </c:ext>
          </c:extLst>
        </c:ser>
        <c:ser>
          <c:idx val="2"/>
          <c:order val="2"/>
          <c:tx>
            <c:strRef>
              <c:f>Sheet1!$D$1</c:f>
              <c:strCache>
                <c:ptCount val="1"/>
                <c:pt idx="0">
                  <c:v>Column1</c:v>
                </c:pt>
              </c:strCache>
            </c:strRef>
          </c:tx>
          <c:spPr>
            <a:solidFill>
              <a:schemeClr val="accent5"/>
            </a:solidFill>
            <a:ln>
              <a:noFill/>
            </a:ln>
            <a:effectLst/>
          </c:spPr>
          <c:invertIfNegative val="0"/>
          <c:cat>
            <c:strRef>
              <c:f>Sheet1!$A$2:$A$19</c:f>
              <c:strCache>
                <c:ptCount val="18"/>
                <c:pt idx="0">
                  <c:v>Business Services</c:v>
                </c:pt>
                <c:pt idx="1">
                  <c:v>Community Engagement and partnerships</c:v>
                </c:pt>
                <c:pt idx="2">
                  <c:v>Customer Service</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Sheet1!$D$2:$D$19</c:f>
              <c:numCache>
                <c:formatCode>General</c:formatCode>
                <c:ptCount val="18"/>
              </c:numCache>
            </c:numRef>
          </c:val>
          <c:extLst>
            <c:ext xmlns:c16="http://schemas.microsoft.com/office/drawing/2014/chart" uri="{C3380CC4-5D6E-409C-BE32-E72D297353CC}">
              <c16:uniqueId val="{00000002-C7BA-4BB5-91D1-99533FCB4C0D}"/>
            </c:ext>
          </c:extLst>
        </c:ser>
        <c:dLbls>
          <c:showLegendKey val="0"/>
          <c:showVal val="0"/>
          <c:showCatName val="0"/>
          <c:showSerName val="0"/>
          <c:showPercent val="0"/>
          <c:showBubbleSize val="0"/>
        </c:dLbls>
        <c:gapWidth val="150"/>
        <c:overlap val="100"/>
        <c:axId val="708842447"/>
        <c:axId val="2033774383"/>
      </c:barChart>
      <c:catAx>
        <c:axId val="7088424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3774383"/>
        <c:crosses val="autoZero"/>
        <c:auto val="1"/>
        <c:lblAlgn val="ctr"/>
        <c:lblOffset val="100"/>
        <c:noMultiLvlLbl val="0"/>
      </c:catAx>
      <c:valAx>
        <c:axId val="203377438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842447"/>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pivotSource>
    <c:name>[Chart in Microsoft Word]Sheet1!PivotTable1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Salary Difference across genders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5"/>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5"/>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5"/>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Sheet1!$B$3</c:f>
              <c:strCache>
                <c:ptCount val="1"/>
                <c:pt idx="0">
                  <c:v>Total</c:v>
                </c:pt>
              </c:strCache>
            </c:strRef>
          </c:tx>
          <c:spPr>
            <a:solidFill>
              <a:schemeClr val="accent5"/>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Sheet1!$A$4:$A$7</c:f>
              <c:strCache>
                <c:ptCount val="3"/>
                <c:pt idx="0">
                  <c:v>Female</c:v>
                </c:pt>
                <c:pt idx="1">
                  <c:v>Male</c:v>
                </c:pt>
                <c:pt idx="2">
                  <c:v>Non-binary</c:v>
                </c:pt>
              </c:strCache>
            </c:strRef>
          </c:cat>
          <c:val>
            <c:numRef>
              <c:f>Sheet1!$B$4:$B$7</c:f>
              <c:numCache>
                <c:formatCode>0.00</c:formatCode>
                <c:ptCount val="3"/>
                <c:pt idx="0">
                  <c:v>31900.296610169491</c:v>
                </c:pt>
                <c:pt idx="1">
                  <c:v>31812.178571428572</c:v>
                </c:pt>
                <c:pt idx="2">
                  <c:v>19500</c:v>
                </c:pt>
              </c:numCache>
            </c:numRef>
          </c:val>
          <c:extLst>
            <c:ext xmlns:c16="http://schemas.microsoft.com/office/drawing/2014/chart" uri="{C3380CC4-5D6E-409C-BE32-E72D297353CC}">
              <c16:uniqueId val="{00000000-0D5E-443C-A9DF-05B17CDBC7E7}"/>
            </c:ext>
          </c:extLst>
        </c:ser>
        <c:dLbls>
          <c:showLegendKey val="0"/>
          <c:showVal val="1"/>
          <c:showCatName val="0"/>
          <c:showSerName val="0"/>
          <c:showPercent val="0"/>
          <c:showBubbleSize val="0"/>
        </c:dLbls>
        <c:gapWidth val="150"/>
        <c:shape val="box"/>
        <c:axId val="2045457903"/>
        <c:axId val="2047008111"/>
        <c:axId val="0"/>
      </c:bar3DChart>
      <c:catAx>
        <c:axId val="204545790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7008111"/>
        <c:crosses val="autoZero"/>
        <c:auto val="1"/>
        <c:lblAlgn val="ctr"/>
        <c:lblOffset val="100"/>
        <c:noMultiLvlLbl val="0"/>
      </c:catAx>
      <c:valAx>
        <c:axId val="2047008111"/>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545790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[Chart in Microsoft Word]Sheet1!PivotTable1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Overall Average Salary Paid by the Organisation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Sheet1!$A$3</c:f>
              <c:strCache>
                <c:ptCount val="1"/>
                <c:pt idx="0">
                  <c:v>Total</c:v>
                </c:pt>
              </c:strCache>
            </c:strRef>
          </c:tx>
          <c:spPr>
            <a:solidFill>
              <a:schemeClr val="accent1"/>
            </a:solidFill>
            <a:ln>
              <a:noFill/>
            </a:ln>
            <a:effectLst/>
            <a:sp3d/>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79DB-466E-90FB-8805A6285CF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c:f>
              <c:strCache>
                <c:ptCount val="1"/>
                <c:pt idx="0">
                  <c:v>Total</c:v>
                </c:pt>
              </c:strCache>
            </c:strRef>
          </c:cat>
          <c:val>
            <c:numRef>
              <c:f>Sheet1!$A$4</c:f>
              <c:numCache>
                <c:formatCode>0.00</c:formatCode>
                <c:ptCount val="1"/>
                <c:pt idx="0">
                  <c:v>31757.461538461539</c:v>
                </c:pt>
              </c:numCache>
            </c:numRef>
          </c:val>
          <c:extLst>
            <c:ext xmlns:c16="http://schemas.microsoft.com/office/drawing/2014/chart" uri="{C3380CC4-5D6E-409C-BE32-E72D297353CC}">
              <c16:uniqueId val="{00000000-79DB-466E-90FB-8805A6285CFD}"/>
            </c:ext>
          </c:extLst>
        </c:ser>
        <c:dLbls>
          <c:showLegendKey val="0"/>
          <c:showVal val="0"/>
          <c:showCatName val="0"/>
          <c:showSerName val="0"/>
          <c:showPercent val="0"/>
          <c:showBubbleSize val="0"/>
        </c:dLbls>
        <c:gapWidth val="150"/>
        <c:shape val="box"/>
        <c:axId val="2045457903"/>
        <c:axId val="2047008111"/>
        <c:axId val="0"/>
      </c:bar3DChart>
      <c:catAx>
        <c:axId val="204545790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7008111"/>
        <c:crosses val="autoZero"/>
        <c:auto val="1"/>
        <c:lblAlgn val="ctr"/>
        <c:lblOffset val="100"/>
        <c:noMultiLvlLbl val="0"/>
      </c:catAx>
      <c:valAx>
        <c:axId val="2047008111"/>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545790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8">
  <a:schemeClr val="accent5"/>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8">
  <a:schemeClr val="accent5"/>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6975</TotalTime>
  <Pages>19</Pages>
  <Words>6240</Words>
  <Characters>35568</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Thomas</dc:creator>
  <cp:keywords/>
  <dc:description/>
  <cp:lastModifiedBy>Helen Thomas</cp:lastModifiedBy>
  <cp:revision>1732</cp:revision>
  <dcterms:created xsi:type="dcterms:W3CDTF">2024-05-20T20:06:00Z</dcterms:created>
  <dcterms:modified xsi:type="dcterms:W3CDTF">2024-06-17T20:30:00Z</dcterms:modified>
</cp:coreProperties>
</file>