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FA309A" w:rsidP="6856AA5F" w:rsidRDefault="00000000" w14:paraId="0A294F8B" w14:textId="77777777">
      <w:pPr>
        <w:jc w:val="center"/>
        <w:rPr>
          <w:color w:val="auto"/>
        </w:rPr>
      </w:pPr>
      <w:r w:rsidR="00000000">
        <w:drawing>
          <wp:inline wp14:editId="312D2D5C" wp14:anchorId="33F0BB76">
            <wp:extent cx="4152900" cy="2143125"/>
            <wp:effectExtent l="0" t="0" r="0" b="0"/>
            <wp:docPr id="3" name="image1.png"/>
            <wp:cNvGraphicFramePr/>
            <a:graphic>
              <a:graphicData xmlns:a="http://schemas.openxmlformats.org/drawingml/2006/main" uri="http://schemas.openxmlformats.org/drawingml/2006/picture">
                <pic:pic xmlns:pic="http://schemas.openxmlformats.org/drawingml/2006/picture">
                  <pic:nvPicPr>
                    <pic:cNvPr id="0" name="image1.png"/>
                    <pic:cNvPicPr preferRelativeResize="0"/>
                  </pic:nvPicPr>
                  <pic:blipFill>
                    <a:blip xmlns:r="http://schemas.openxmlformats.org/officeDocument/2006/relationships" r:embed="rId7"/>
                    <a:srcRect/>
                    <a:stretch>
                      <a:fillRect/>
                    </a:stretch>
                  </pic:blipFill>
                  <pic:spPr>
                    <a:xfrm>
                      <a:off x="0" y="0"/>
                      <a:ext cx="4152900" cy="2143125"/>
                    </a:xfrm>
                    <a:prstGeom prst="rect">
                      <a:avLst/>
                    </a:prstGeom>
                    <a:ln/>
                  </pic:spPr>
                </pic:pic>
              </a:graphicData>
            </a:graphic>
          </wp:inline>
        </w:drawing>
      </w:r>
    </w:p>
    <w:p w:rsidR="00FA309A" w:rsidP="6856AA5F" w:rsidRDefault="00000000" w14:paraId="6DDD3054" w14:textId="77777777">
      <w:pPr>
        <w:jc w:val="center"/>
        <w:rPr>
          <w:b w:val="1"/>
          <w:bCs w:val="1"/>
          <w:sz w:val="32"/>
          <w:szCs w:val="32"/>
          <w:lang w:val="en-US"/>
        </w:rPr>
      </w:pPr>
      <w:r w:rsidRPr="6856AA5F" w:rsidR="00000000">
        <w:rPr>
          <w:b w:val="1"/>
          <w:bCs w:val="1"/>
          <w:sz w:val="32"/>
          <w:szCs w:val="32"/>
          <w:lang w:val="en-US"/>
        </w:rPr>
        <w:t>Programme: BA International Hotel Management</w:t>
      </w:r>
    </w:p>
    <w:p w:rsidR="00FA309A" w:rsidRDefault="00000000" w14:paraId="5994067E" w14:textId="77777777">
      <w:pPr>
        <w:jc w:val="center"/>
        <w:rPr>
          <w:b/>
          <w:sz w:val="32"/>
          <w:szCs w:val="32"/>
        </w:rPr>
      </w:pPr>
      <w:r>
        <w:rPr>
          <w:b/>
          <w:sz w:val="32"/>
          <w:szCs w:val="32"/>
        </w:rPr>
        <w:t xml:space="preserve">Module Title: Hotel Placement – Managing Food and Beverage Operations </w:t>
      </w:r>
    </w:p>
    <w:p w:rsidR="00FA309A" w:rsidRDefault="00000000" w14:paraId="1EC9F2E8" w14:textId="77777777">
      <w:pPr>
        <w:jc w:val="center"/>
        <w:rPr>
          <w:b/>
          <w:sz w:val="32"/>
          <w:szCs w:val="32"/>
        </w:rPr>
      </w:pPr>
      <w:r>
        <w:rPr>
          <w:b/>
          <w:sz w:val="32"/>
          <w:szCs w:val="32"/>
        </w:rPr>
        <w:t>Module Code: BMIH6002</w:t>
      </w:r>
    </w:p>
    <w:p w:rsidR="00FA309A" w:rsidRDefault="00000000" w14:paraId="44786DAC" w14:textId="77777777">
      <w:pPr>
        <w:jc w:val="center"/>
        <w:rPr>
          <w:b/>
        </w:rPr>
      </w:pPr>
      <w:r>
        <w:rPr>
          <w:b/>
          <w:sz w:val="32"/>
          <w:szCs w:val="32"/>
        </w:rPr>
        <w:t>Assignment Title: Student Learning Log</w:t>
      </w:r>
      <w:r>
        <w:rPr>
          <w:b/>
        </w:rPr>
        <w:t xml:space="preserve"> </w:t>
      </w:r>
    </w:p>
    <w:p w:rsidR="00FA309A" w:rsidRDefault="00000000" w14:paraId="5B142C96" w14:textId="77777777">
      <w:pPr>
        <w:jc w:val="center"/>
        <w:rPr>
          <w:b/>
        </w:rPr>
      </w:pPr>
      <w:r>
        <w:rPr>
          <w:b/>
        </w:rPr>
        <w:t>Module Leader: Jessica Newport</w:t>
      </w:r>
    </w:p>
    <w:p w:rsidR="00FA309A" w:rsidP="6856AA5F" w:rsidRDefault="00000000" w14:paraId="2FFF4CD0" w14:textId="6B24C50B">
      <w:pPr>
        <w:jc w:val="center"/>
        <w:rPr>
          <w:b w:val="1"/>
          <w:bCs w:val="1"/>
        </w:rPr>
      </w:pPr>
      <w:r w:rsidRPr="6856AA5F" w:rsidR="00000000">
        <w:rPr>
          <w:b w:val="1"/>
          <w:bCs w:val="1"/>
        </w:rPr>
        <w:t>Student Name: Alina</w:t>
      </w:r>
      <w:r w:rsidRPr="6856AA5F" w:rsidR="05DABFA4">
        <w:rPr>
          <w:b w:val="1"/>
          <w:bCs w:val="1"/>
        </w:rPr>
        <w:t xml:space="preserve"> Cristina Ionita</w:t>
      </w:r>
    </w:p>
    <w:p w:rsidR="00FA309A" w:rsidP="6856AA5F" w:rsidRDefault="00000000" w14:paraId="703284A0" w14:textId="1A873926">
      <w:pPr>
        <w:jc w:val="center"/>
        <w:rPr>
          <w:b w:val="1"/>
          <w:bCs w:val="1"/>
        </w:rPr>
      </w:pPr>
      <w:r w:rsidRPr="6856AA5F" w:rsidR="00000000">
        <w:rPr>
          <w:b w:val="1"/>
          <w:bCs w:val="1"/>
        </w:rPr>
        <w:t>Student ID:</w:t>
      </w:r>
      <w:r w:rsidRPr="6856AA5F" w:rsidR="24339083">
        <w:rPr>
          <w:b w:val="1"/>
          <w:bCs w:val="1"/>
        </w:rPr>
        <w:t xml:space="preserve"> 2246123</w:t>
      </w:r>
    </w:p>
    <w:p w:rsidR="00FA309A" w:rsidP="6856AA5F" w:rsidRDefault="00000000" w14:paraId="5D16EFC0" w14:textId="1B13D903">
      <w:pPr>
        <w:jc w:val="center"/>
        <w:rPr>
          <w:b w:val="1"/>
          <w:bCs w:val="1"/>
        </w:rPr>
      </w:pPr>
      <w:r w:rsidRPr="6856AA5F" w:rsidR="32A94B95">
        <w:rPr>
          <w:b w:val="1"/>
          <w:bCs w:val="1"/>
        </w:rPr>
        <w:t>Lecturer</w:t>
      </w:r>
      <w:r w:rsidRPr="6856AA5F" w:rsidR="00000000">
        <w:rPr>
          <w:b w:val="1"/>
          <w:bCs w:val="1"/>
        </w:rPr>
        <w:t>:</w:t>
      </w:r>
      <w:r w:rsidRPr="6856AA5F" w:rsidR="35E78233">
        <w:rPr>
          <w:b w:val="1"/>
          <w:bCs w:val="1"/>
        </w:rPr>
        <w:t xml:space="preserve"> Ka Po Chong</w:t>
      </w:r>
    </w:p>
    <w:p w:rsidR="00FA309A" w:rsidRDefault="00000000" w14:paraId="53F87BE1" w14:textId="77777777">
      <w:pPr>
        <w:jc w:val="center"/>
        <w:rPr>
          <w:b/>
        </w:rPr>
      </w:pPr>
      <w:r>
        <w:rPr>
          <w:b/>
        </w:rPr>
        <w:t>Word Count: 1250 words</w:t>
      </w:r>
    </w:p>
    <w:p w:rsidR="00FA309A" w:rsidRDefault="00000000" w14:paraId="7EB54C7D" w14:textId="77777777">
      <w:pPr>
        <w:rPr>
          <w:b/>
        </w:rPr>
      </w:pPr>
      <w:r>
        <w:br w:type="page"/>
      </w:r>
    </w:p>
    <w:p w:rsidR="00FA309A" w:rsidRDefault="00000000" w14:paraId="0C444AE1" w14:textId="77777777">
      <w:pPr>
        <w:keepNext/>
        <w:keepLines/>
        <w:pBdr>
          <w:top w:val="nil"/>
          <w:left w:val="nil"/>
          <w:bottom w:val="nil"/>
          <w:right w:val="nil"/>
          <w:between w:val="nil"/>
        </w:pBdr>
        <w:spacing w:before="240" w:after="0" w:line="259" w:lineRule="auto"/>
        <w:jc w:val="center"/>
        <w:rPr>
          <w:b/>
          <w:color w:val="000000"/>
          <w:sz w:val="28"/>
          <w:szCs w:val="28"/>
        </w:rPr>
      </w:pPr>
      <w:r>
        <w:rPr>
          <w:b/>
          <w:color w:val="000000"/>
          <w:sz w:val="28"/>
          <w:szCs w:val="28"/>
        </w:rPr>
        <w:t>Table of Contents</w:t>
      </w:r>
    </w:p>
    <w:sdt>
      <w:sdtPr>
        <w:id w:val="-431182824"/>
        <w:docPartObj>
          <w:docPartGallery w:val="Table of Contents"/>
          <w:docPartUnique/>
        </w:docPartObj>
      </w:sdtPr>
      <w:sdtContent>
        <w:p w:rsidR="00FA309A" w:rsidRDefault="00000000" w14:paraId="32F949C5" w14:textId="77777777">
          <w:pPr>
            <w:pBdr>
              <w:top w:val="nil"/>
              <w:left w:val="nil"/>
              <w:bottom w:val="nil"/>
              <w:right w:val="nil"/>
              <w:between w:val="nil"/>
            </w:pBdr>
            <w:tabs>
              <w:tab w:val="right" w:pos="9350"/>
            </w:tabs>
            <w:spacing w:after="100"/>
            <w:rPr>
              <w:color w:val="000000"/>
            </w:rPr>
          </w:pPr>
          <w:r>
            <w:fldChar w:fldCharType="begin"/>
          </w:r>
          <w:r>
            <w:instrText xml:space="preserve"> TOC \h \u \z \t "Heading 1,1,Heading 2,2,Heading 3,3,"</w:instrText>
          </w:r>
          <w:r>
            <w:fldChar w:fldCharType="separate"/>
          </w:r>
          <w:hyperlink w:anchor="_heading=h.aieknud190xj">
            <w:r w:rsidR="00FA309A">
              <w:rPr>
                <w:color w:val="000000"/>
              </w:rPr>
              <w:t>Introduction</w:t>
            </w:r>
            <w:r w:rsidR="00FA309A">
              <w:rPr>
                <w:color w:val="000000"/>
              </w:rPr>
              <w:tab/>
            </w:r>
            <w:r w:rsidR="00FA309A">
              <w:rPr>
                <w:color w:val="000000"/>
              </w:rPr>
              <w:t>3</w:t>
            </w:r>
          </w:hyperlink>
        </w:p>
        <w:p w:rsidR="00FA309A" w:rsidRDefault="00FA309A" w14:paraId="208FCE9B" w14:textId="77777777">
          <w:pPr>
            <w:pBdr>
              <w:top w:val="nil"/>
              <w:left w:val="nil"/>
              <w:bottom w:val="nil"/>
              <w:right w:val="nil"/>
              <w:between w:val="nil"/>
            </w:pBdr>
            <w:tabs>
              <w:tab w:val="right" w:pos="9350"/>
            </w:tabs>
            <w:spacing w:after="100"/>
            <w:rPr>
              <w:color w:val="000000"/>
            </w:rPr>
          </w:pPr>
          <w:hyperlink w:anchor="_heading=h.xq61lkw9s2f6">
            <w:r>
              <w:rPr>
                <w:color w:val="000000"/>
              </w:rPr>
              <w:t>Main Body</w:t>
            </w:r>
            <w:r>
              <w:rPr>
                <w:color w:val="000000"/>
              </w:rPr>
              <w:tab/>
            </w:r>
            <w:r>
              <w:rPr>
                <w:color w:val="000000"/>
              </w:rPr>
              <w:t>3</w:t>
            </w:r>
          </w:hyperlink>
        </w:p>
        <w:p w:rsidR="00FA309A" w:rsidRDefault="00FA309A" w14:paraId="47F5C116" w14:textId="77777777">
          <w:pPr>
            <w:pBdr>
              <w:top w:val="nil"/>
              <w:left w:val="nil"/>
              <w:bottom w:val="nil"/>
              <w:right w:val="nil"/>
              <w:between w:val="nil"/>
            </w:pBdr>
            <w:tabs>
              <w:tab w:val="right" w:pos="9350"/>
            </w:tabs>
            <w:spacing w:after="100"/>
            <w:rPr>
              <w:color w:val="000000"/>
            </w:rPr>
          </w:pPr>
          <w:hyperlink w:anchor="_heading=h.uo8bo5ixdsaj">
            <w:r>
              <w:rPr>
                <w:color w:val="000000"/>
              </w:rPr>
              <w:t>Conclusion</w:t>
            </w:r>
            <w:r>
              <w:rPr>
                <w:color w:val="000000"/>
              </w:rPr>
              <w:tab/>
            </w:r>
            <w:r>
              <w:rPr>
                <w:color w:val="000000"/>
              </w:rPr>
              <w:t>5</w:t>
            </w:r>
          </w:hyperlink>
        </w:p>
        <w:p w:rsidR="00FA309A" w:rsidRDefault="00FA309A" w14:paraId="39FD4C59" w14:textId="77777777">
          <w:pPr>
            <w:pBdr>
              <w:top w:val="nil"/>
              <w:left w:val="nil"/>
              <w:bottom w:val="nil"/>
              <w:right w:val="nil"/>
              <w:between w:val="nil"/>
            </w:pBdr>
            <w:tabs>
              <w:tab w:val="right" w:pos="9350"/>
            </w:tabs>
            <w:spacing w:after="100"/>
            <w:rPr>
              <w:color w:val="000000"/>
            </w:rPr>
          </w:pPr>
          <w:hyperlink w:anchor="_heading=h.piysnqrqz881">
            <w:r>
              <w:rPr>
                <w:color w:val="000000"/>
              </w:rPr>
              <w:t>References</w:t>
            </w:r>
            <w:r>
              <w:rPr>
                <w:color w:val="000000"/>
              </w:rPr>
              <w:tab/>
            </w:r>
            <w:r>
              <w:rPr>
                <w:color w:val="000000"/>
              </w:rPr>
              <w:t>7</w:t>
            </w:r>
          </w:hyperlink>
        </w:p>
        <w:p w:rsidR="00FA309A" w:rsidRDefault="00FA309A" w14:paraId="4566C6A0" w14:textId="77777777">
          <w:pPr>
            <w:pBdr>
              <w:top w:val="nil"/>
              <w:left w:val="nil"/>
              <w:bottom w:val="nil"/>
              <w:right w:val="nil"/>
              <w:between w:val="nil"/>
            </w:pBdr>
            <w:tabs>
              <w:tab w:val="right" w:pos="9350"/>
            </w:tabs>
            <w:spacing w:after="100"/>
            <w:rPr>
              <w:color w:val="000000"/>
            </w:rPr>
          </w:pPr>
          <w:hyperlink w:anchor="_heading=h.5i8ggkipfv9b">
            <w:r>
              <w:rPr>
                <w:color w:val="000000"/>
              </w:rPr>
              <w:t>Appendix</w:t>
            </w:r>
            <w:r>
              <w:rPr>
                <w:color w:val="000000"/>
              </w:rPr>
              <w:tab/>
            </w:r>
            <w:r>
              <w:rPr>
                <w:color w:val="000000"/>
              </w:rPr>
              <w:t>9</w:t>
            </w:r>
          </w:hyperlink>
        </w:p>
        <w:p w:rsidR="00FA309A" w:rsidRDefault="00000000" w14:paraId="12DECF3B" w14:textId="77777777">
          <w:r>
            <w:fldChar w:fldCharType="end"/>
          </w:r>
        </w:p>
      </w:sdtContent>
    </w:sdt>
    <w:p w:rsidR="00FA309A" w:rsidRDefault="00000000" w14:paraId="08C0BB84" w14:textId="77777777">
      <w:r>
        <w:br w:type="page"/>
      </w:r>
    </w:p>
    <w:p w:rsidR="00FA309A" w:rsidRDefault="00000000" w14:paraId="64E66974" w14:textId="77777777">
      <w:pPr>
        <w:pStyle w:val="Heading1"/>
      </w:pPr>
      <w:bookmarkStart w:name="_heading=h.aieknud190xj" w:colFirst="0" w:colLast="0" w:id="0"/>
      <w:bookmarkEnd w:id="0"/>
      <w:r>
        <w:t>Introduction</w:t>
      </w:r>
    </w:p>
    <w:p w:rsidR="00FA309A" w:rsidRDefault="00000000" w14:paraId="76687150" w14:textId="77777777">
      <w:r w:rsidRPr="6856AA5F" w:rsidR="00000000">
        <w:rPr>
          <w:lang w:val="en-US"/>
        </w:rPr>
        <w:t xml:space="preserve">The location to which the placement is being undertaken is the Mercure Doncaster Danum City Centre, which is a historic place </w:t>
      </w:r>
      <w:r w:rsidRPr="6856AA5F" w:rsidR="00000000">
        <w:rPr>
          <w:lang w:val="en-US"/>
        </w:rPr>
        <w:t>located</w:t>
      </w:r>
      <w:r w:rsidRPr="6856AA5F" w:rsidR="00000000">
        <w:rPr>
          <w:lang w:val="en-US"/>
        </w:rPr>
        <w:t xml:space="preserve"> in central Doncaster in South Yorkshire (DN1 1DN). Being a part of the Accor Group of brands, Mercure hotel has made an amalgamation of the differences in the traditions of the hotel and the modern standards of hospitality (All Accor, 2025). Its Food and Beverage (F&amp;B) activities revolve around Anthony Restaurant and Bar, which will provide its guests with full English and continental breakfast, a la carte lunches, and evening meals, as well as a variety of beverages (Expedia, 2025). The F&amp;B department also deals with the wedding, </w:t>
      </w:r>
      <w:r w:rsidRPr="6856AA5F" w:rsidR="00000000">
        <w:rPr>
          <w:lang w:val="en-US"/>
        </w:rPr>
        <w:t>conference</w:t>
      </w:r>
      <w:r w:rsidRPr="6856AA5F" w:rsidR="00000000">
        <w:rPr>
          <w:lang w:val="en-US"/>
        </w:rPr>
        <w:t xml:space="preserve"> and corporate catering business, with the menu adjustable and efficient in terms of services provided. The balance between the local sourcing, sustainability consciousness, and satisfaction of the guests is in the culinary approach </w:t>
      </w:r>
      <w:r w:rsidRPr="6856AA5F" w:rsidR="00000000">
        <w:rPr>
          <w:lang w:val="en-US"/>
        </w:rPr>
        <w:t>observed</w:t>
      </w:r>
      <w:r w:rsidRPr="6856AA5F" w:rsidR="00000000">
        <w:rPr>
          <w:lang w:val="en-US"/>
        </w:rPr>
        <w:t xml:space="preserve"> by the hotel. This working setting offers the best background to </w:t>
      </w:r>
      <w:r w:rsidRPr="6856AA5F" w:rsidR="00000000">
        <w:rPr>
          <w:lang w:val="en-US"/>
        </w:rPr>
        <w:t>observe</w:t>
      </w:r>
      <w:r w:rsidRPr="6856AA5F" w:rsidR="00000000">
        <w:rPr>
          <w:lang w:val="en-US"/>
        </w:rPr>
        <w:t xml:space="preserve"> the practical management implementations in </w:t>
      </w:r>
      <w:r w:rsidRPr="6856AA5F" w:rsidR="00000000">
        <w:rPr>
          <w:lang w:val="en-US"/>
        </w:rPr>
        <w:t>the modern</w:t>
      </w:r>
      <w:r w:rsidRPr="6856AA5F" w:rsidR="00000000">
        <w:rPr>
          <w:lang w:val="en-US"/>
        </w:rPr>
        <w:t xml:space="preserve"> food and beverage service systems. </w:t>
      </w:r>
    </w:p>
    <w:p w:rsidR="00FA309A" w:rsidRDefault="00000000" w14:paraId="1FCFF2AA" w14:textId="77777777">
      <w:pPr>
        <w:pStyle w:val="Heading1"/>
      </w:pPr>
      <w:bookmarkStart w:name="_heading=h.xq61lkw9s2f6" w:colFirst="0" w:colLast="0" w:id="1"/>
      <w:bookmarkEnd w:id="1"/>
      <w:r>
        <w:t>Main Body</w:t>
      </w:r>
    </w:p>
    <w:p w:rsidR="00FA309A" w:rsidRDefault="00000000" w14:paraId="079D2D1E" w14:textId="77777777">
      <w:r w:rsidRPr="6856AA5F" w:rsidR="00000000">
        <w:rPr>
          <w:lang w:val="en-US"/>
        </w:rPr>
        <w:t>In the course of</w:t>
      </w:r>
      <w:r w:rsidRPr="6856AA5F" w:rsidR="00000000">
        <w:rPr>
          <w:lang w:val="en-US"/>
        </w:rPr>
        <w:t xml:space="preserve"> the placement phase, the F&amp;B manager was engaged in a comparative debate with reference to the module of Sustainability and Operations Management. The F&amp;B manager will deal with kitchen procurement, waste </w:t>
      </w:r>
      <w:r w:rsidRPr="6856AA5F" w:rsidR="00000000">
        <w:rPr>
          <w:lang w:val="en-US"/>
        </w:rPr>
        <w:t>management</w:t>
      </w:r>
      <w:r w:rsidRPr="6856AA5F" w:rsidR="00000000">
        <w:rPr>
          <w:lang w:val="en-US"/>
        </w:rPr>
        <w:t xml:space="preserve"> and the use of power. I also noticed the way in which the theoretical concepts that I learnt in </w:t>
      </w:r>
      <w:r w:rsidRPr="6856AA5F" w:rsidR="00000000">
        <w:rPr>
          <w:lang w:val="en-US"/>
        </w:rPr>
        <w:t>previous</w:t>
      </w:r>
      <w:r w:rsidRPr="6856AA5F" w:rsidR="00000000">
        <w:rPr>
          <w:lang w:val="en-US"/>
        </w:rPr>
        <w:t xml:space="preserve"> modules were </w:t>
      </w:r>
      <w:r w:rsidRPr="6856AA5F" w:rsidR="00000000">
        <w:rPr>
          <w:lang w:val="en-US"/>
        </w:rPr>
        <w:t>realised</w:t>
      </w:r>
      <w:r w:rsidRPr="6856AA5F" w:rsidR="00000000">
        <w:rPr>
          <w:lang w:val="en-US"/>
        </w:rPr>
        <w:t xml:space="preserve"> in the daily workflow and the way the F&amp;B manager in this hotel implemented them in practice. According to Johnston, Clark and </w:t>
      </w:r>
      <w:r w:rsidRPr="6856AA5F" w:rsidR="00000000">
        <w:rPr>
          <w:lang w:val="en-US"/>
        </w:rPr>
        <w:t>Shulver</w:t>
      </w:r>
      <w:r w:rsidRPr="6856AA5F" w:rsidR="00000000">
        <w:rPr>
          <w:lang w:val="en-US"/>
        </w:rPr>
        <w:t xml:space="preserve"> (2012), service operations must be coordinated to be effective and yield quality and sustainability.</w:t>
      </w:r>
    </w:p>
    <w:p w:rsidR="00FA309A" w:rsidRDefault="00000000" w14:paraId="33D884B5" w14:textId="77777777">
      <w:r w:rsidRPr="6856AA5F" w:rsidR="00000000">
        <w:rPr>
          <w:lang w:val="en-US"/>
        </w:rPr>
        <w:t xml:space="preserve">The issue of sustainable sourcing and menu design was one of the areas of alignment. The extended version of the 4 Ps framework (planning, purchasing, preparation, presentation) by Gosling (2020) and Simoes </w:t>
      </w:r>
      <w:r w:rsidRPr="6856AA5F" w:rsidR="00000000">
        <w:rPr>
          <w:i w:val="1"/>
          <w:iCs w:val="1"/>
          <w:lang w:val="en-US"/>
        </w:rPr>
        <w:t>et al.</w:t>
      </w:r>
      <w:r w:rsidRPr="6856AA5F" w:rsidR="00000000">
        <w:rPr>
          <w:lang w:val="en-US"/>
        </w:rPr>
        <w:t xml:space="preserve"> (2023) is used to describe sustainable commitment in hotel F&amp;B departments. In the case of Mercure Doncaster, the F&amp;B manager was keen on sourcing local suppliers of vegetables to </w:t>
      </w:r>
      <w:r w:rsidRPr="6856AA5F" w:rsidR="00000000">
        <w:rPr>
          <w:lang w:val="en-US"/>
        </w:rPr>
        <w:t>utilise</w:t>
      </w:r>
      <w:r w:rsidRPr="6856AA5F" w:rsidR="00000000">
        <w:rPr>
          <w:lang w:val="en-US"/>
        </w:rPr>
        <w:t xml:space="preserve"> seasonal menus and </w:t>
      </w:r>
      <w:r w:rsidRPr="6856AA5F" w:rsidR="00000000">
        <w:rPr>
          <w:lang w:val="en-US"/>
        </w:rPr>
        <w:t>provide</w:t>
      </w:r>
      <w:r w:rsidRPr="6856AA5F" w:rsidR="00000000">
        <w:rPr>
          <w:lang w:val="en-US"/>
        </w:rPr>
        <w:t xml:space="preserve"> vegetarian alternatives in case of a banquet event. This practice was associated with purchasing and planning pillars in the CASHPTPB framework. But the shortcoming in practice was </w:t>
      </w:r>
      <w:r w:rsidRPr="6856AA5F" w:rsidR="00000000">
        <w:rPr>
          <w:lang w:val="en-US"/>
        </w:rPr>
        <w:t>like,</w:t>
      </w:r>
      <w:r w:rsidRPr="6856AA5F" w:rsidR="00000000">
        <w:rPr>
          <w:lang w:val="en-US"/>
        </w:rPr>
        <w:t xml:space="preserve"> non-audited suppliers sometimes delivered non-certified produce during high seasons. This gap is indicative of the problem found in the literature that the </w:t>
      </w:r>
      <w:r w:rsidRPr="6856AA5F" w:rsidR="00000000">
        <w:rPr>
          <w:lang w:val="en-US"/>
        </w:rPr>
        <w:t>realisation</w:t>
      </w:r>
      <w:r w:rsidRPr="6856AA5F" w:rsidR="00000000">
        <w:rPr>
          <w:lang w:val="en-US"/>
        </w:rPr>
        <w:t xml:space="preserve"> of a sustainable sourcing process requires strict control over suppliers (Simoes </w:t>
      </w:r>
      <w:r w:rsidRPr="6856AA5F" w:rsidR="00000000">
        <w:rPr>
          <w:i w:val="1"/>
          <w:iCs w:val="1"/>
          <w:lang w:val="en-US"/>
        </w:rPr>
        <w:t>et al.</w:t>
      </w:r>
      <w:r w:rsidRPr="6856AA5F" w:rsidR="00000000">
        <w:rPr>
          <w:lang w:val="en-US"/>
        </w:rPr>
        <w:t xml:space="preserve">, 2023). Long-term relationships with suppliers, as pointed out by Walker (2021), are essential in terms of ensuring the quality of products and the reliability of operations in the hospitality setting. I </w:t>
      </w:r>
      <w:r w:rsidRPr="6856AA5F" w:rsidR="00000000">
        <w:rPr>
          <w:lang w:val="en-US"/>
        </w:rPr>
        <w:t>proposed</w:t>
      </w:r>
      <w:r w:rsidRPr="6856AA5F" w:rsidR="00000000">
        <w:rPr>
          <w:lang w:val="en-US"/>
        </w:rPr>
        <w:t xml:space="preserve"> </w:t>
      </w:r>
      <w:r w:rsidRPr="6856AA5F" w:rsidR="00000000">
        <w:rPr>
          <w:lang w:val="en-US"/>
        </w:rPr>
        <w:t>to introduce</w:t>
      </w:r>
      <w:r w:rsidRPr="6856AA5F" w:rsidR="00000000">
        <w:rPr>
          <w:lang w:val="en-US"/>
        </w:rPr>
        <w:t xml:space="preserve"> a quarterly sustainability audit, including a supplier scorecard and connection to </w:t>
      </w:r>
      <w:r w:rsidRPr="6856AA5F" w:rsidR="00000000">
        <w:rPr>
          <w:lang w:val="en-US"/>
        </w:rPr>
        <w:t>purchase</w:t>
      </w:r>
      <w:r w:rsidRPr="6856AA5F" w:rsidR="00000000">
        <w:rPr>
          <w:lang w:val="en-US"/>
        </w:rPr>
        <w:t xml:space="preserve"> contracts, to </w:t>
      </w:r>
      <w:r w:rsidRPr="6856AA5F" w:rsidR="00000000">
        <w:rPr>
          <w:lang w:val="en-US"/>
        </w:rPr>
        <w:t>facilitate</w:t>
      </w:r>
      <w:r w:rsidRPr="6856AA5F" w:rsidR="00000000">
        <w:rPr>
          <w:lang w:val="en-US"/>
        </w:rPr>
        <w:t xml:space="preserve"> compliance.</w:t>
      </w:r>
    </w:p>
    <w:p w:rsidR="00FA309A" w:rsidRDefault="00000000" w14:paraId="1467DF0F" w14:textId="77777777">
      <w:r w:rsidRPr="6856AA5F" w:rsidR="00000000">
        <w:rPr>
          <w:lang w:val="en-US"/>
        </w:rPr>
        <w:t xml:space="preserve">The other applications </w:t>
      </w:r>
      <w:r w:rsidRPr="6856AA5F" w:rsidR="00000000">
        <w:rPr>
          <w:lang w:val="en-US"/>
        </w:rPr>
        <w:t>were in</w:t>
      </w:r>
      <w:r w:rsidRPr="6856AA5F" w:rsidR="00000000">
        <w:rPr>
          <w:lang w:val="en-US"/>
        </w:rPr>
        <w:t xml:space="preserve"> energy and resource efficiency. According to the F&amp;B manager, there were cold-storage units which were of modern design and used energy economy, and dishwashers used a heat-recovery system. Practically, lights in the kitchen were installed on motion sensors when the kitchen was not busy. These </w:t>
      </w:r>
      <w:r w:rsidRPr="6856AA5F" w:rsidR="00000000">
        <w:rPr>
          <w:lang w:val="en-US"/>
        </w:rPr>
        <w:t>represent</w:t>
      </w:r>
      <w:r w:rsidRPr="6856AA5F" w:rsidR="00000000">
        <w:rPr>
          <w:lang w:val="en-US"/>
        </w:rPr>
        <w:t xml:space="preserve"> energy-saving plans that are direct. However, I did notice some abuse, namely, employees leaving the doors of the hot kitchen open when serving customers, which is less efficient. According to the F&amp;B manager, reinforcement of training was not consistent on busy shifts. This is a characteristic weakness as per </w:t>
      </w:r>
      <w:r w:rsidRPr="6856AA5F" w:rsidR="00000000">
        <w:rPr>
          <w:lang w:val="en-US"/>
        </w:rPr>
        <w:t>Elkhwesky</w:t>
      </w:r>
      <w:r w:rsidRPr="6856AA5F" w:rsidR="00000000">
        <w:rPr>
          <w:lang w:val="en-US"/>
        </w:rPr>
        <w:t xml:space="preserve"> </w:t>
      </w:r>
      <w:r w:rsidRPr="6856AA5F" w:rsidR="00000000">
        <w:rPr>
          <w:i w:val="1"/>
          <w:iCs w:val="1"/>
          <w:lang w:val="en-US"/>
        </w:rPr>
        <w:t>et al.</w:t>
      </w:r>
      <w:r w:rsidRPr="6856AA5F" w:rsidR="00000000">
        <w:rPr>
          <w:lang w:val="en-US"/>
        </w:rPr>
        <w:t xml:space="preserve"> (2022), who </w:t>
      </w:r>
      <w:r w:rsidRPr="6856AA5F" w:rsidR="00000000">
        <w:rPr>
          <w:lang w:val="en-US"/>
        </w:rPr>
        <w:t>describe</w:t>
      </w:r>
      <w:r w:rsidRPr="6856AA5F" w:rsidR="00000000">
        <w:rPr>
          <w:lang w:val="en-US"/>
        </w:rPr>
        <w:t xml:space="preserve"> the distance between policy and real practice in hospitality sustainability. Hagg (2013) adds that learning and supervision in the workplace can </w:t>
      </w:r>
      <w:r w:rsidRPr="6856AA5F" w:rsidR="00000000">
        <w:rPr>
          <w:lang w:val="en-US"/>
        </w:rPr>
        <w:t>assist</w:t>
      </w:r>
      <w:r w:rsidRPr="6856AA5F" w:rsidR="00000000">
        <w:rPr>
          <w:lang w:val="en-US"/>
        </w:rPr>
        <w:t xml:space="preserve"> employees in turning </w:t>
      </w:r>
      <w:r w:rsidRPr="6856AA5F" w:rsidR="00000000">
        <w:rPr>
          <w:lang w:val="en-US"/>
        </w:rPr>
        <w:t>the sustainability</w:t>
      </w:r>
      <w:r w:rsidRPr="6856AA5F" w:rsidR="00000000">
        <w:rPr>
          <w:lang w:val="en-US"/>
        </w:rPr>
        <w:t xml:space="preserve"> principles into a uniform action. I suggested the implementation of </w:t>
      </w:r>
      <w:r w:rsidRPr="6856AA5F" w:rsidR="00000000">
        <w:rPr>
          <w:lang w:val="en-US"/>
        </w:rPr>
        <w:t>behaviour</w:t>
      </w:r>
      <w:r w:rsidRPr="6856AA5F" w:rsidR="00000000">
        <w:rPr>
          <w:lang w:val="en-US"/>
        </w:rPr>
        <w:t xml:space="preserve"> nudges, for example,</w:t>
      </w:r>
      <w:sdt>
        <w:sdtPr>
          <w:id w:val="-682686937"/>
          <w:tag w:val="goog_rdk_0"/>
          <w:placeholder>
            <w:docPart w:val="DefaultPlaceholder_1081868574"/>
          </w:placeholder>
        </w:sdtPr>
        <w:sdtContent/>
      </w:sdt>
      <w:r w:rsidRPr="6856AA5F" w:rsidR="00000000">
        <w:rPr>
          <w:lang w:val="en-US"/>
        </w:rPr>
        <w:t xml:space="preserve"> digital reminders by display systems in the kitchen to ensure staff were kept disciplined.</w:t>
      </w:r>
    </w:p>
    <w:p w:rsidR="00FA309A" w:rsidRDefault="00000000" w14:paraId="6FE50AFA" w14:textId="77777777">
      <w:r w:rsidRPr="6856AA5F" w:rsidR="00000000">
        <w:rPr>
          <w:lang w:val="en-US"/>
        </w:rPr>
        <w:t xml:space="preserve">I also experienced the </w:t>
      </w:r>
      <w:r w:rsidRPr="6856AA5F" w:rsidR="00000000">
        <w:rPr>
          <w:lang w:val="en-US"/>
        </w:rPr>
        <w:t>operationalisation</w:t>
      </w:r>
      <w:r w:rsidRPr="6856AA5F" w:rsidR="00000000">
        <w:rPr>
          <w:lang w:val="en-US"/>
        </w:rPr>
        <w:t xml:space="preserve"> of waste management and food waste. The waste-hierarchy model (reduce, reuse, recycle) was part of the preceding </w:t>
      </w:r>
      <w:r w:rsidRPr="6856AA5F" w:rsidR="00000000">
        <w:rPr>
          <w:lang w:val="en-US"/>
        </w:rPr>
        <w:t>course</w:t>
      </w:r>
      <w:r w:rsidRPr="6856AA5F" w:rsidR="00000000">
        <w:rPr>
          <w:lang w:val="en-US"/>
        </w:rPr>
        <w:t xml:space="preserve"> study and operational efficiency to environmental responsibility (Johnston </w:t>
      </w:r>
      <w:r w:rsidRPr="6856AA5F" w:rsidR="00000000">
        <w:rPr>
          <w:i w:val="1"/>
          <w:iCs w:val="1"/>
          <w:lang w:val="en-US"/>
        </w:rPr>
        <w:t>et al.,</w:t>
      </w:r>
      <w:r w:rsidRPr="6856AA5F" w:rsidR="00000000">
        <w:rPr>
          <w:lang w:val="en-US"/>
        </w:rPr>
        <w:t xml:space="preserve"> 2012). The F&amp;B manager </w:t>
      </w:r>
      <w:r w:rsidRPr="6856AA5F" w:rsidR="00000000">
        <w:rPr>
          <w:lang w:val="en-US"/>
        </w:rPr>
        <w:t>had brought</w:t>
      </w:r>
      <w:r w:rsidRPr="6856AA5F" w:rsidR="00000000">
        <w:rPr>
          <w:lang w:val="en-US"/>
        </w:rPr>
        <w:t xml:space="preserve"> waste segregating bins into the kitchens and </w:t>
      </w:r>
      <w:r w:rsidRPr="6856AA5F" w:rsidR="00000000">
        <w:rPr>
          <w:lang w:val="en-US"/>
        </w:rPr>
        <w:t>composting of</w:t>
      </w:r>
      <w:r w:rsidRPr="6856AA5F" w:rsidR="00000000">
        <w:rPr>
          <w:lang w:val="en-US"/>
        </w:rPr>
        <w:t xml:space="preserve"> vegetable peelings. Nonetheless, waste that had been generated by banquets was abandoned in </w:t>
      </w:r>
      <w:r w:rsidRPr="6856AA5F" w:rsidR="00000000">
        <w:rPr>
          <w:lang w:val="en-US"/>
        </w:rPr>
        <w:t>the general</w:t>
      </w:r>
      <w:r w:rsidRPr="6856AA5F" w:rsidR="00000000">
        <w:rPr>
          <w:lang w:val="en-US"/>
        </w:rPr>
        <w:t xml:space="preserve"> waste due to a lack of time. In literature about sustainable practices in hotel restaurants, sustainable practices have been found to have positive impacts on guest satisfaction and desire to reuse through </w:t>
      </w:r>
      <w:r w:rsidRPr="6856AA5F" w:rsidR="00000000">
        <w:rPr>
          <w:lang w:val="en-US"/>
        </w:rPr>
        <w:t>perceptions</w:t>
      </w:r>
      <w:r w:rsidRPr="6856AA5F" w:rsidR="00000000">
        <w:rPr>
          <w:lang w:val="en-US"/>
        </w:rPr>
        <w:t xml:space="preserve"> of authenticity (Ali and Khalil, 2023). According to Anon (2010), critical reflection and adaptive problem-solving must be integrated in learning through placements to resolve such gaps in operations. I spoke to the F&amp;B manager about the visible waste bins that are visible to the </w:t>
      </w:r>
      <w:r w:rsidRPr="6856AA5F" w:rsidR="00000000">
        <w:rPr>
          <w:lang w:val="en-US"/>
        </w:rPr>
        <w:t>guests</w:t>
      </w:r>
      <w:r w:rsidRPr="6856AA5F" w:rsidR="00000000">
        <w:rPr>
          <w:lang w:val="en-US"/>
        </w:rPr>
        <w:t xml:space="preserve"> could be used to encourage guests to generate less waste and enhance the sustainability image of the brand.</w:t>
      </w:r>
    </w:p>
    <w:p w:rsidR="00FA309A" w:rsidRDefault="00000000" w14:paraId="40E3126E" w14:textId="77777777">
      <w:r w:rsidRPr="6856AA5F" w:rsidR="00000000">
        <w:rPr>
          <w:lang w:val="en-US"/>
        </w:rPr>
        <w:t xml:space="preserve">I compared these sustainability practices and the hotel marketing management theory in a marketing overlap. Horng </w:t>
      </w:r>
      <w:r w:rsidRPr="6856AA5F" w:rsidR="00000000">
        <w:rPr>
          <w:i w:val="1"/>
          <w:iCs w:val="1"/>
          <w:lang w:val="en-US"/>
        </w:rPr>
        <w:t>et al.</w:t>
      </w:r>
      <w:r w:rsidRPr="6856AA5F" w:rsidR="00000000">
        <w:rPr>
          <w:lang w:val="en-US"/>
        </w:rPr>
        <w:t xml:space="preserve"> (2022) text-mining review of hotel marketing management types </w:t>
      </w:r>
      <w:r w:rsidRPr="6856AA5F" w:rsidR="00000000">
        <w:rPr>
          <w:lang w:val="en-US"/>
        </w:rPr>
        <w:t xml:space="preserve">finds clusters of marketing strategies, service, customers, and frameworks. The Mercure marketing team took advantage of sustainability messages via social media, whenever mentioning menus produced locally and an energy-efficient kitchen. However, these messages never appeared often in F&amp;B menus or in-venue signage. I </w:t>
      </w:r>
      <w:r w:rsidRPr="6856AA5F" w:rsidR="00000000">
        <w:rPr>
          <w:lang w:val="en-US"/>
        </w:rPr>
        <w:t>maintained</w:t>
      </w:r>
      <w:r w:rsidRPr="6856AA5F" w:rsidR="00000000">
        <w:rPr>
          <w:lang w:val="en-US"/>
        </w:rPr>
        <w:t xml:space="preserve"> that a more consistent market </w:t>
      </w:r>
      <w:r w:rsidRPr="6856AA5F" w:rsidR="00000000">
        <w:rPr>
          <w:lang w:val="en-US"/>
        </w:rPr>
        <w:t>orientation</w:t>
      </w:r>
      <w:r w:rsidRPr="6856AA5F" w:rsidR="00000000">
        <w:rPr>
          <w:lang w:val="en-US"/>
        </w:rPr>
        <w:t xml:space="preserve"> that </w:t>
      </w:r>
      <w:r w:rsidRPr="6856AA5F" w:rsidR="00000000">
        <w:rPr>
          <w:lang w:val="en-US"/>
        </w:rPr>
        <w:t xml:space="preserve">is </w:t>
      </w:r>
      <w:sdt>
        <w:sdtPr>
          <w:id w:val="179225615"/>
          <w:tag w:val="goog_rdk_1"/>
          <w:placeholder>
            <w:docPart w:val="DefaultPlaceholder_1081868574"/>
          </w:placeholder>
        </w:sdtPr>
        <w:sdtContent/>
      </w:sdt>
      <w:r w:rsidRPr="6856AA5F" w:rsidR="00000000">
        <w:rPr>
          <w:lang w:val="en-US"/>
        </w:rPr>
        <w:t xml:space="preserve"> customer</w:t>
      </w:r>
      <w:r w:rsidRPr="6856AA5F" w:rsidR="00000000">
        <w:rPr>
          <w:lang w:val="en-US"/>
        </w:rPr>
        <w:t xml:space="preserve">-driven integration between the </w:t>
      </w:r>
      <w:r w:rsidRPr="6856AA5F" w:rsidR="00000000">
        <w:rPr>
          <w:lang w:val="en-US"/>
        </w:rPr>
        <w:t>departments</w:t>
      </w:r>
      <w:r w:rsidRPr="6856AA5F" w:rsidR="00000000">
        <w:rPr>
          <w:lang w:val="en-US"/>
        </w:rPr>
        <w:t xml:space="preserve"> would lead to increased consistency. </w:t>
      </w:r>
    </w:p>
    <w:p w:rsidR="00FA309A" w:rsidRDefault="00000000" w14:paraId="6246D84E" w14:textId="77777777">
      <w:r w:rsidRPr="6856AA5F" w:rsidR="00000000">
        <w:rPr>
          <w:lang w:val="en-US"/>
        </w:rPr>
        <w:t xml:space="preserve">Reflecting departmental </w:t>
      </w:r>
      <w:r w:rsidRPr="6856AA5F" w:rsidR="00000000">
        <w:rPr>
          <w:lang w:val="en-US"/>
        </w:rPr>
        <w:t>perception</w:t>
      </w:r>
      <w:r w:rsidRPr="6856AA5F" w:rsidR="00000000">
        <w:rPr>
          <w:lang w:val="en-US"/>
        </w:rPr>
        <w:t xml:space="preserve">, I have changed my </w:t>
      </w:r>
      <w:r w:rsidRPr="6856AA5F" w:rsidR="00000000">
        <w:rPr>
          <w:lang w:val="en-US"/>
        </w:rPr>
        <w:t>perception</w:t>
      </w:r>
      <w:r w:rsidRPr="6856AA5F" w:rsidR="00000000">
        <w:rPr>
          <w:lang w:val="en-US"/>
        </w:rPr>
        <w:t xml:space="preserve"> of F&amp;B since Level 4. </w:t>
      </w:r>
      <w:r w:rsidRPr="6856AA5F" w:rsidR="00000000">
        <w:rPr>
          <w:lang w:val="en-US"/>
        </w:rPr>
        <w:t>At first</w:t>
      </w:r>
      <w:r w:rsidRPr="6856AA5F" w:rsidR="00000000">
        <w:rPr>
          <w:lang w:val="en-US"/>
        </w:rPr>
        <w:t xml:space="preserve">, F&amp;B was part of the supporting operations to the rooms; being positioned in the rooms, it is valued as a profit generator and brand loyalty. This is consistent with the result of Mun </w:t>
      </w:r>
      <w:r w:rsidRPr="6856AA5F" w:rsidR="00000000">
        <w:rPr>
          <w:i w:val="1"/>
          <w:iCs w:val="1"/>
          <w:lang w:val="en-US"/>
        </w:rPr>
        <w:t xml:space="preserve">et al. </w:t>
      </w:r>
      <w:r w:rsidRPr="6856AA5F" w:rsidR="00000000">
        <w:rPr>
          <w:lang w:val="en-US"/>
        </w:rPr>
        <w:t xml:space="preserve">(2019) in a full-service hotel, where F&amp;B activities play </w:t>
      </w:r>
      <w:r w:rsidRPr="6856AA5F" w:rsidR="00000000">
        <w:rPr>
          <w:lang w:val="en-US"/>
        </w:rPr>
        <w:t>a major role</w:t>
      </w:r>
      <w:r w:rsidRPr="6856AA5F" w:rsidR="00000000">
        <w:rPr>
          <w:lang w:val="en-US"/>
        </w:rPr>
        <w:t xml:space="preserve"> in </w:t>
      </w:r>
      <w:r w:rsidRPr="6856AA5F" w:rsidR="00000000">
        <w:rPr>
          <w:lang w:val="en-US"/>
        </w:rPr>
        <w:t>the overall</w:t>
      </w:r>
      <w:r w:rsidRPr="6856AA5F" w:rsidR="00000000">
        <w:rPr>
          <w:lang w:val="en-US"/>
        </w:rPr>
        <w:t xml:space="preserve"> profitability. Practically, under the guidance of the F&amp;B manager, banquet events usually have high profits over and above room revenues. I was involved </w:t>
      </w:r>
      <w:r w:rsidRPr="6856AA5F" w:rsidR="00000000">
        <w:rPr>
          <w:lang w:val="en-US"/>
        </w:rPr>
        <w:t>to help in</w:t>
      </w:r>
      <w:r w:rsidRPr="6856AA5F" w:rsidR="00000000">
        <w:rPr>
          <w:lang w:val="en-US"/>
        </w:rPr>
        <w:t xml:space="preserve"> cost management, keeping track of plate covers and making any variances in food yields. The tracking in practical use helped me to </w:t>
      </w:r>
      <w:r w:rsidRPr="6856AA5F" w:rsidR="00000000">
        <w:rPr>
          <w:lang w:val="en-US"/>
        </w:rPr>
        <w:t>see that</w:t>
      </w:r>
      <w:r w:rsidRPr="6856AA5F" w:rsidR="00000000">
        <w:rPr>
          <w:lang w:val="en-US"/>
        </w:rPr>
        <w:t xml:space="preserve"> the </w:t>
      </w:r>
      <w:r w:rsidRPr="6856AA5F" w:rsidR="00000000">
        <w:rPr>
          <w:lang w:val="en-US"/>
        </w:rPr>
        <w:t>slightest of</w:t>
      </w:r>
      <w:r w:rsidRPr="6856AA5F" w:rsidR="00000000">
        <w:rPr>
          <w:lang w:val="en-US"/>
        </w:rPr>
        <w:t xml:space="preserve"> deviations, for </w:t>
      </w:r>
      <w:r w:rsidRPr="6856AA5F" w:rsidR="00000000">
        <w:rPr>
          <w:lang w:val="en-US"/>
        </w:rPr>
        <w:t>example,</w:t>
      </w:r>
      <w:sdt>
        <w:sdtPr>
          <w:id w:val="1917001348"/>
          <w:tag w:val="goog_rdk_2"/>
          <w:placeholder>
            <w:docPart w:val="DefaultPlaceholder_1081868574"/>
          </w:placeholder>
        </w:sdtPr>
        <w:sdtContent/>
      </w:sdt>
      <w:r w:rsidRPr="6856AA5F" w:rsidR="00000000">
        <w:rPr>
          <w:lang w:val="en-US"/>
        </w:rPr>
        <w:t>.</w:t>
      </w:r>
      <w:r w:rsidRPr="6856AA5F" w:rsidR="00000000">
        <w:rPr>
          <w:lang w:val="en-US"/>
        </w:rPr>
        <w:t xml:space="preserve"> </w:t>
      </w:r>
      <w:r w:rsidRPr="6856AA5F" w:rsidR="00000000">
        <w:rPr>
          <w:lang w:val="en-US"/>
        </w:rPr>
        <w:t>over</w:t>
      </w:r>
      <w:r w:rsidRPr="6856AA5F" w:rsidR="00000000">
        <w:rPr>
          <w:lang w:val="en-US"/>
        </w:rPr>
        <w:t>-portioning can lead to cost overruns.</w:t>
      </w:r>
    </w:p>
    <w:p w:rsidR="00FA309A" w:rsidRDefault="00000000" w14:paraId="52E51A14" w14:textId="77777777">
      <w:r w:rsidRPr="6856AA5F" w:rsidR="00000000">
        <w:rPr>
          <w:lang w:val="en-US"/>
        </w:rPr>
        <w:t xml:space="preserve">Nonetheless, some weaknesses were </w:t>
      </w:r>
      <w:r w:rsidRPr="6856AA5F" w:rsidR="00000000">
        <w:rPr>
          <w:lang w:val="en-US"/>
        </w:rPr>
        <w:t>evident</w:t>
      </w:r>
      <w:r w:rsidRPr="6856AA5F" w:rsidR="00000000">
        <w:rPr>
          <w:lang w:val="en-US"/>
        </w:rPr>
        <w:t xml:space="preserve">. I </w:t>
      </w:r>
      <w:r w:rsidRPr="6856AA5F" w:rsidR="00000000">
        <w:rPr>
          <w:lang w:val="en-US"/>
        </w:rPr>
        <w:t>observed</w:t>
      </w:r>
      <w:r w:rsidRPr="6856AA5F" w:rsidR="00000000">
        <w:rPr>
          <w:lang w:val="en-US"/>
        </w:rPr>
        <w:t xml:space="preserve"> little sustainability reporting and accounting in the hotel. The F&amp;B manager </w:t>
      </w:r>
      <w:r w:rsidRPr="6856AA5F" w:rsidR="00000000">
        <w:rPr>
          <w:lang w:val="en-US"/>
        </w:rPr>
        <w:t>stated</w:t>
      </w:r>
      <w:r w:rsidRPr="6856AA5F" w:rsidR="00000000">
        <w:rPr>
          <w:lang w:val="en-US"/>
        </w:rPr>
        <w:t xml:space="preserve"> that sustainability </w:t>
      </w:r>
      <w:r w:rsidRPr="6856AA5F" w:rsidR="00000000">
        <w:rPr>
          <w:lang w:val="en-US"/>
        </w:rPr>
        <w:t>objectives</w:t>
      </w:r>
      <w:r w:rsidRPr="6856AA5F" w:rsidR="00000000">
        <w:rPr>
          <w:lang w:val="en-US"/>
        </w:rPr>
        <w:t xml:space="preserve"> (energy, tonnage of waste) were </w:t>
      </w:r>
      <w:r w:rsidRPr="6856AA5F" w:rsidR="00000000">
        <w:rPr>
          <w:lang w:val="en-US"/>
        </w:rPr>
        <w:t>monitored</w:t>
      </w:r>
      <w:r w:rsidRPr="6856AA5F" w:rsidR="00000000">
        <w:rPr>
          <w:lang w:val="en-US"/>
        </w:rPr>
        <w:t xml:space="preserve"> internally but were not being communicated to the stakeholders. Scheduling a monthly sustainability scorecard, which is shared amongst the departments, would </w:t>
      </w:r>
      <w:r w:rsidRPr="6856AA5F" w:rsidR="00000000">
        <w:rPr>
          <w:lang w:val="en-US"/>
        </w:rPr>
        <w:t>institutionalise</w:t>
      </w:r>
      <w:r w:rsidRPr="6856AA5F" w:rsidR="00000000">
        <w:rPr>
          <w:lang w:val="en-US"/>
        </w:rPr>
        <w:t xml:space="preserve"> accountability and suit professional hotel management practices suggested by Rutherford and O’Fallon (2007). I would </w:t>
      </w:r>
      <w:r w:rsidRPr="6856AA5F" w:rsidR="00000000">
        <w:rPr>
          <w:lang w:val="en-US"/>
        </w:rPr>
        <w:t>advise</w:t>
      </w:r>
      <w:r w:rsidRPr="6856AA5F" w:rsidR="00000000">
        <w:rPr>
          <w:lang w:val="en-US"/>
        </w:rPr>
        <w:t xml:space="preserve"> the use of a sustainability scorecard aggregated monthly and communicating it through the internal bulletins to fuel the sense of accountability and </w:t>
      </w:r>
      <w:r w:rsidRPr="6856AA5F" w:rsidR="00000000">
        <w:rPr>
          <w:lang w:val="en-US"/>
        </w:rPr>
        <w:t>ultimately brand</w:t>
      </w:r>
      <w:r w:rsidRPr="6856AA5F" w:rsidR="00000000">
        <w:rPr>
          <w:lang w:val="en-US"/>
        </w:rPr>
        <w:t xml:space="preserve"> appreciation.</w:t>
      </w:r>
    </w:p>
    <w:p w:rsidR="00FA309A" w:rsidRDefault="00000000" w14:paraId="3A2640C4" w14:textId="77777777">
      <w:pPr>
        <w:pStyle w:val="Heading1"/>
      </w:pPr>
      <w:bookmarkStart w:name="_heading=h.uo8bo5ixdsaj" w:colFirst="0" w:colLast="0" w:id="2"/>
      <w:bookmarkEnd w:id="2"/>
      <w:r>
        <w:t>Conclusion</w:t>
      </w:r>
    </w:p>
    <w:p w:rsidR="00FA309A" w:rsidRDefault="00000000" w14:paraId="688F6E53" w14:textId="77777777">
      <w:r w:rsidRPr="6856AA5F" w:rsidR="00000000">
        <w:rPr>
          <w:lang w:val="en-US"/>
        </w:rPr>
        <w:t xml:space="preserve">The placement experience in Mercure Doncaster Danum City Centre revealed how the theoretical concepts of sustainability and operational management can be applied to practical F&amp;B practice. Among the major conclusions, there were high scores of sustainability sourcing, energy consumption, and waste management with the support of involved management and realistic </w:t>
      </w:r>
      <w:r w:rsidRPr="6856AA5F" w:rsidR="00000000">
        <w:rPr>
          <w:lang w:val="en-US"/>
        </w:rPr>
        <w:t>programmes</w:t>
      </w:r>
      <w:r w:rsidRPr="6856AA5F" w:rsidR="00000000">
        <w:rPr>
          <w:lang w:val="en-US"/>
        </w:rPr>
        <w:t xml:space="preserve">. Still, there were some gaps in auditing suppliers, consistency of </w:t>
      </w:r>
      <w:r w:rsidRPr="6856AA5F" w:rsidR="00000000">
        <w:rPr>
          <w:lang w:val="en-US"/>
        </w:rPr>
        <w:t>behaviour</w:t>
      </w:r>
      <w:r w:rsidRPr="6856AA5F" w:rsidR="00000000">
        <w:rPr>
          <w:lang w:val="en-US"/>
        </w:rPr>
        <w:t xml:space="preserve">, and reporting sustainability. Literary comparisons that were made </w:t>
      </w:r>
      <w:r w:rsidRPr="6856AA5F" w:rsidR="00000000">
        <w:rPr>
          <w:lang w:val="en-US"/>
        </w:rPr>
        <w:t>indicated</w:t>
      </w:r>
      <w:r w:rsidRPr="6856AA5F" w:rsidR="00000000">
        <w:rPr>
          <w:lang w:val="en-US"/>
        </w:rPr>
        <w:t xml:space="preserve"> that authenticity and operational excellence could be improved through inclusion of marketing communication, cross-</w:t>
      </w:r>
      <w:r w:rsidRPr="6856AA5F" w:rsidR="00000000">
        <w:rPr>
          <w:lang w:val="en-US"/>
        </w:rPr>
        <w:t xml:space="preserve">functional </w:t>
      </w:r>
      <w:r w:rsidRPr="6856AA5F" w:rsidR="00000000">
        <w:rPr>
          <w:lang w:val="en-US"/>
        </w:rPr>
        <w:t>interaction</w:t>
      </w:r>
      <w:r w:rsidRPr="6856AA5F" w:rsidR="00000000">
        <w:rPr>
          <w:lang w:val="en-US"/>
        </w:rPr>
        <w:t xml:space="preserve"> and disclosure of transparent data. Suggestions are the introduction of a quarterly supplier audit, employee micro-</w:t>
      </w:r>
      <w:r w:rsidRPr="6856AA5F" w:rsidR="00000000">
        <w:rPr>
          <w:lang w:val="en-US"/>
        </w:rPr>
        <w:t>training</w:t>
      </w:r>
      <w:r w:rsidRPr="6856AA5F" w:rsidR="00000000">
        <w:rPr>
          <w:lang w:val="en-US"/>
        </w:rPr>
        <w:t xml:space="preserve"> and department sustainability scorecard to make the progress tracking </w:t>
      </w:r>
      <w:r w:rsidRPr="6856AA5F" w:rsidR="00000000">
        <w:rPr>
          <w:lang w:val="en-US"/>
        </w:rPr>
        <w:t>institutionalised</w:t>
      </w:r>
      <w:r w:rsidRPr="6856AA5F" w:rsidR="00000000">
        <w:rPr>
          <w:lang w:val="en-US"/>
        </w:rPr>
        <w:t xml:space="preserve">. </w:t>
      </w:r>
      <w:r w:rsidRPr="6856AA5F" w:rsidR="00000000">
        <w:rPr>
          <w:lang w:val="en-US"/>
        </w:rPr>
        <w:t>On the whole</w:t>
      </w:r>
      <w:r w:rsidRPr="6856AA5F" w:rsidR="00000000">
        <w:rPr>
          <w:lang w:val="en-US"/>
        </w:rPr>
        <w:t xml:space="preserve">, this placement proved that successful management of F&amp;B is based on the harmony of operational accuracy, sustainability of innovation, and interaction with employees, which </w:t>
      </w:r>
      <w:r w:rsidRPr="6856AA5F" w:rsidR="00000000">
        <w:rPr>
          <w:lang w:val="en-US"/>
        </w:rPr>
        <w:t>is a reflection of</w:t>
      </w:r>
      <w:r w:rsidRPr="6856AA5F" w:rsidR="00000000">
        <w:rPr>
          <w:lang w:val="en-US"/>
        </w:rPr>
        <w:t xml:space="preserve"> modern hospitality demand and professionalism in the context of the Accor group policies.</w:t>
      </w:r>
    </w:p>
    <w:p w:rsidR="00FA309A" w:rsidRDefault="00000000" w14:paraId="61885F29" w14:textId="77777777">
      <w:bookmarkStart w:name="_heading=h.jnjamgqsvjic" w:colFirst="0" w:colLast="0" w:id="3"/>
      <w:bookmarkEnd w:id="3"/>
      <w:r>
        <w:br w:type="page"/>
      </w:r>
    </w:p>
    <w:p w:rsidR="00FA309A" w:rsidRDefault="00000000" w14:paraId="47B78F25" w14:textId="77777777">
      <w:pPr>
        <w:pStyle w:val="Heading1"/>
      </w:pPr>
      <w:bookmarkStart w:name="_heading=h.piysnqrqz881" w:colFirst="0" w:colLast="0" w:id="4"/>
      <w:bookmarkEnd w:id="4"/>
      <w:r>
        <w:t>References</w:t>
      </w:r>
    </w:p>
    <w:p w:rsidR="00FA309A" w:rsidRDefault="00000000" w14:paraId="67FB63D1" w14:textId="77777777">
      <w:r w:rsidRPr="6856AA5F" w:rsidR="00000000">
        <w:rPr>
          <w:lang w:val="en-US"/>
        </w:rPr>
        <w:t>Ali, A.M.M. and Khalil, G.G.</w:t>
      </w:r>
      <w:r w:rsidRPr="6856AA5F" w:rsidR="00000000">
        <w:rPr>
          <w:lang w:val="en-US"/>
        </w:rPr>
        <w:t>A.,</w:t>
      </w:r>
      <w:r w:rsidRPr="6856AA5F" w:rsidR="00000000">
        <w:rPr>
          <w:lang w:val="en-US"/>
        </w:rPr>
        <w:t xml:space="preserve"> (2023). The Influence of Hotel Restaurants’ Sustainable Practices on Customers’ Attitudes and Behavioral Intentions: Guest Satisfaction as a Mediator. </w:t>
      </w:r>
      <w:r w:rsidRPr="6856AA5F" w:rsidR="00000000">
        <w:rPr>
          <w:i w:val="1"/>
          <w:iCs w:val="1"/>
          <w:lang w:val="en-US"/>
        </w:rPr>
        <w:t xml:space="preserve">Journal of the Faculty of Tourism and </w:t>
      </w:r>
      <w:r w:rsidRPr="6856AA5F" w:rsidR="00000000">
        <w:rPr>
          <w:i w:val="1"/>
          <w:iCs w:val="1"/>
          <w:lang w:val="en-US"/>
        </w:rPr>
        <w:t>Hotels-University</w:t>
      </w:r>
      <w:r w:rsidRPr="6856AA5F" w:rsidR="00000000">
        <w:rPr>
          <w:i w:val="1"/>
          <w:iCs w:val="1"/>
          <w:lang w:val="en-US"/>
        </w:rPr>
        <w:t xml:space="preserve"> of Sadat City, 7</w:t>
      </w:r>
      <w:r w:rsidRPr="6856AA5F" w:rsidR="00000000">
        <w:rPr>
          <w:lang w:val="en-US"/>
        </w:rPr>
        <w:t>(2/2</w:t>
      </w:r>
      <w:r w:rsidRPr="6856AA5F" w:rsidR="00000000">
        <w:rPr>
          <w:lang w:val="en-US"/>
        </w:rPr>
        <w:t>).pp.</w:t>
      </w:r>
      <w:r w:rsidRPr="6856AA5F" w:rsidR="00000000">
        <w:rPr>
          <w:lang w:val="en-US"/>
        </w:rPr>
        <w:t>1-23.</w:t>
      </w:r>
    </w:p>
    <w:p w:rsidR="00FA309A" w:rsidRDefault="00000000" w14:paraId="32313FEA" w14:textId="77777777">
      <w:r>
        <w:t xml:space="preserve">All Accor (2025). </w:t>
      </w:r>
      <w:r>
        <w:rPr>
          <w:i/>
        </w:rPr>
        <w:t>Mercure Doncaster Centre Danum Hotel | Hotel in Doncaster - ALL</w:t>
      </w:r>
      <w:r>
        <w:t xml:space="preserve">, [online], Available at: </w:t>
      </w:r>
      <w:hyperlink r:id="rId8">
        <w:r w:rsidR="00FA309A">
          <w:rPr>
            <w:color w:val="1155CC"/>
            <w:u w:val="single"/>
          </w:rPr>
          <w:t>https://all.accor.com/hotel/A099/index.en.shtml</w:t>
        </w:r>
      </w:hyperlink>
      <w:r>
        <w:t xml:space="preserve"> [Accessed 08 Oct. 2025].</w:t>
      </w:r>
    </w:p>
    <w:p w:rsidR="00FA309A" w:rsidRDefault="00000000" w14:paraId="266DB892" w14:textId="77777777">
      <w:r>
        <w:t xml:space="preserve">Anon (2010) </w:t>
      </w:r>
      <w:r>
        <w:rPr>
          <w:i/>
        </w:rPr>
        <w:t>A Good Practice Guide for Placement and Other Work-based Learning Opportunities in Higher Education – Good Practice for Placements Guides</w:t>
      </w:r>
      <w:r>
        <w:t xml:space="preserve">. Routledge. </w:t>
      </w:r>
    </w:p>
    <w:p w:rsidR="00FA309A" w:rsidRDefault="00000000" w14:paraId="5A4E743B" w14:textId="77777777">
      <w:r w:rsidRPr="6856AA5F" w:rsidR="00000000">
        <w:rPr>
          <w:lang w:val="en-US"/>
        </w:rPr>
        <w:t>Elkhwesky</w:t>
      </w:r>
      <w:r w:rsidRPr="6856AA5F" w:rsidR="00000000">
        <w:rPr>
          <w:lang w:val="en-US"/>
        </w:rPr>
        <w:t xml:space="preserve">, Z., Salem, I.E., Varmus, M. and Ramkissoon, </w:t>
      </w:r>
      <w:r w:rsidRPr="6856AA5F" w:rsidR="00000000">
        <w:rPr>
          <w:lang w:val="en-US"/>
        </w:rPr>
        <w:t>H.,</w:t>
      </w:r>
      <w:r w:rsidRPr="6856AA5F" w:rsidR="00000000">
        <w:rPr>
          <w:lang w:val="en-US"/>
        </w:rPr>
        <w:t xml:space="preserve"> (2022). Sustainable practices in hospitality pre and amid </w:t>
      </w:r>
      <w:r w:rsidRPr="6856AA5F" w:rsidR="00000000">
        <w:rPr>
          <w:lang w:val="en-US"/>
        </w:rPr>
        <w:t>COVID</w:t>
      </w:r>
      <w:r w:rsidRPr="6856AA5F" w:rsidR="00000000">
        <w:rPr>
          <w:lang w:val="en-US"/>
        </w:rPr>
        <w:t xml:space="preserve">‐19 pandemic: Looking back for moving forward post‐COVID‐19. </w:t>
      </w:r>
      <w:r w:rsidRPr="6856AA5F" w:rsidR="00000000">
        <w:rPr>
          <w:i w:val="1"/>
          <w:iCs w:val="1"/>
          <w:lang w:val="en-US"/>
        </w:rPr>
        <w:t>Sustainable Development, 30</w:t>
      </w:r>
      <w:r w:rsidRPr="6856AA5F" w:rsidR="00000000">
        <w:rPr>
          <w:lang w:val="en-US"/>
        </w:rPr>
        <w:t>(5), pp</w:t>
      </w:r>
      <w:r w:rsidRPr="6856AA5F" w:rsidR="00000000">
        <w:rPr>
          <w:lang w:val="en-US"/>
        </w:rPr>
        <w:t>.1426</w:t>
      </w:r>
      <w:r w:rsidRPr="6856AA5F" w:rsidR="00000000">
        <w:rPr>
          <w:lang w:val="en-US"/>
        </w:rPr>
        <w:t>-1448.</w:t>
      </w:r>
    </w:p>
    <w:p w:rsidR="00FA309A" w:rsidRDefault="00000000" w14:paraId="0ECDE84F" w14:textId="77777777">
      <w:r>
        <w:t xml:space="preserve">Expedia (2025). </w:t>
      </w:r>
      <w:r>
        <w:rPr>
          <w:i/>
        </w:rPr>
        <w:t>Mercure Doncaster Centre Danum Hotel,</w:t>
      </w:r>
      <w:r>
        <w:t xml:space="preserve"> [online], Available at: </w:t>
      </w:r>
      <w:hyperlink r:id="rId9">
        <w:r w:rsidR="00FA309A">
          <w:rPr>
            <w:color w:val="1155CC"/>
            <w:u w:val="single"/>
          </w:rPr>
          <w:t>https://www.expedia.com/Doncaster-Hotels-Mercure-Doncaster-Centre-Danum-Hotel.h478825.Hotel-Information</w:t>
        </w:r>
      </w:hyperlink>
      <w:r>
        <w:t xml:space="preserve"> [Accessed 08 Oct. 2025].</w:t>
      </w:r>
    </w:p>
    <w:p w:rsidR="00FA309A" w:rsidRDefault="00000000" w14:paraId="0C55CF42" w14:textId="77777777">
      <w:r w:rsidRPr="6856AA5F" w:rsidR="00000000">
        <w:rPr>
          <w:lang w:val="en-US"/>
        </w:rPr>
        <w:t>Hagg, E. (2013)</w:t>
      </w:r>
      <w:r w:rsidRPr="6856AA5F" w:rsidR="00000000">
        <w:rPr>
          <w:lang w:val="en-US"/>
        </w:rPr>
        <w:t xml:space="preserve"> </w:t>
      </w:r>
      <w:r w:rsidRPr="6856AA5F" w:rsidR="00000000">
        <w:rPr>
          <w:i w:val="1"/>
          <w:iCs w:val="1"/>
          <w:lang w:val="en-US"/>
        </w:rPr>
        <w:t>Internship</w:t>
      </w:r>
      <w:r w:rsidRPr="6856AA5F" w:rsidR="00000000">
        <w:rPr>
          <w:i w:val="1"/>
          <w:iCs w:val="1"/>
          <w:lang w:val="en-US"/>
        </w:rPr>
        <w:t xml:space="preserve"> Guide: Work Placements Step by Step. </w:t>
      </w:r>
      <w:r w:rsidRPr="6856AA5F" w:rsidR="00000000">
        <w:rPr>
          <w:lang w:val="en-US"/>
        </w:rPr>
        <w:t xml:space="preserve">5th Ed. The Hague: Eleven International Publishing. </w:t>
      </w:r>
    </w:p>
    <w:p w:rsidR="00FA309A" w:rsidRDefault="00000000" w14:paraId="52FCBF10" w14:textId="77777777">
      <w:r w:rsidRPr="6856AA5F" w:rsidR="00000000">
        <w:rPr>
          <w:lang w:val="en-US"/>
        </w:rPr>
        <w:t>Horng, J.S., Liu, C.H., Chou, S.F., Yu, T.Y. and Hu, D.</w:t>
      </w:r>
      <w:r w:rsidRPr="6856AA5F" w:rsidR="00000000">
        <w:rPr>
          <w:lang w:val="en-US"/>
        </w:rPr>
        <w:t>C.,</w:t>
      </w:r>
      <w:r w:rsidRPr="6856AA5F" w:rsidR="00000000">
        <w:rPr>
          <w:lang w:val="en-US"/>
        </w:rPr>
        <w:t xml:space="preserve"> (2022). Marketing management in the hotel industry: a systematic literature review by using text mining. </w:t>
      </w:r>
      <w:r w:rsidRPr="6856AA5F" w:rsidR="00000000">
        <w:rPr>
          <w:i w:val="1"/>
          <w:iCs w:val="1"/>
          <w:lang w:val="en-US"/>
        </w:rPr>
        <w:t>Sustainability, 14</w:t>
      </w:r>
      <w:r w:rsidRPr="6856AA5F" w:rsidR="00000000">
        <w:rPr>
          <w:lang w:val="en-US"/>
        </w:rPr>
        <w:t>(4), p</w:t>
      </w:r>
      <w:r w:rsidRPr="6856AA5F" w:rsidR="00000000">
        <w:rPr>
          <w:lang w:val="en-US"/>
        </w:rPr>
        <w:t>.2344</w:t>
      </w:r>
      <w:r w:rsidRPr="6856AA5F" w:rsidR="00000000">
        <w:rPr>
          <w:lang w:val="en-US"/>
        </w:rPr>
        <w:t>.</w:t>
      </w:r>
    </w:p>
    <w:p w:rsidR="00FA309A" w:rsidRDefault="00000000" w14:paraId="453AA978" w14:textId="77777777">
      <w:r w:rsidRPr="6856AA5F" w:rsidR="00000000">
        <w:rPr>
          <w:lang w:val="en-US"/>
        </w:rPr>
        <w:t xml:space="preserve">Johnston, R., Clark, G. &amp; </w:t>
      </w:r>
      <w:r w:rsidRPr="6856AA5F" w:rsidR="00000000">
        <w:rPr>
          <w:lang w:val="en-US"/>
        </w:rPr>
        <w:t>Shulver</w:t>
      </w:r>
      <w:r w:rsidRPr="6856AA5F" w:rsidR="00000000">
        <w:rPr>
          <w:lang w:val="en-US"/>
        </w:rPr>
        <w:t>, M. (2012)</w:t>
      </w:r>
      <w:r w:rsidRPr="6856AA5F" w:rsidR="00000000">
        <w:rPr>
          <w:lang w:val="en-US"/>
        </w:rPr>
        <w:t xml:space="preserve"> </w:t>
      </w:r>
      <w:r w:rsidRPr="6856AA5F" w:rsidR="00000000">
        <w:rPr>
          <w:i w:val="1"/>
          <w:iCs w:val="1"/>
          <w:lang w:val="en-US"/>
        </w:rPr>
        <w:t>Service</w:t>
      </w:r>
      <w:r w:rsidRPr="6856AA5F" w:rsidR="00000000">
        <w:rPr>
          <w:i w:val="1"/>
          <w:iCs w:val="1"/>
          <w:lang w:val="en-US"/>
        </w:rPr>
        <w:t xml:space="preserve"> Operations Management: Improving Service Delivery. </w:t>
      </w:r>
      <w:r w:rsidRPr="6856AA5F" w:rsidR="00000000">
        <w:rPr>
          <w:lang w:val="en-US"/>
        </w:rPr>
        <w:t xml:space="preserve">5th Ed. London: Pearson. </w:t>
      </w:r>
    </w:p>
    <w:p w:rsidR="00FA309A" w:rsidRDefault="00000000" w14:paraId="76844691" w14:textId="77777777">
      <w:r w:rsidRPr="6856AA5F" w:rsidR="00000000">
        <w:rPr>
          <w:lang w:val="en-US"/>
        </w:rPr>
        <w:t xml:space="preserve">Mun, S.G., Woo, L. and Paek, </w:t>
      </w:r>
      <w:r w:rsidRPr="6856AA5F" w:rsidR="00000000">
        <w:rPr>
          <w:lang w:val="en-US"/>
        </w:rPr>
        <w:t>S.,</w:t>
      </w:r>
      <w:r w:rsidRPr="6856AA5F" w:rsidR="00000000">
        <w:rPr>
          <w:lang w:val="en-US"/>
        </w:rPr>
        <w:t xml:space="preserve"> (2019). How important is </w:t>
      </w:r>
      <w:r w:rsidRPr="6856AA5F" w:rsidR="00000000">
        <w:rPr>
          <w:lang w:val="en-US"/>
        </w:rPr>
        <w:t>F&amp;</w:t>
      </w:r>
      <w:r w:rsidRPr="6856AA5F" w:rsidR="00000000">
        <w:rPr>
          <w:lang w:val="en-US"/>
        </w:rPr>
        <w:t xml:space="preserve">B operation in the hotel industry? Empirical evidence in the US market. </w:t>
      </w:r>
      <w:r w:rsidRPr="6856AA5F" w:rsidR="00000000">
        <w:rPr>
          <w:i w:val="1"/>
          <w:iCs w:val="1"/>
          <w:lang w:val="en-US"/>
        </w:rPr>
        <w:t>Tourism Management, 75</w:t>
      </w:r>
      <w:r w:rsidRPr="6856AA5F" w:rsidR="00000000">
        <w:rPr>
          <w:lang w:val="en-US"/>
        </w:rPr>
        <w:t>, pp.156-168.</w:t>
      </w:r>
    </w:p>
    <w:p w:rsidR="00FA309A" w:rsidP="6856AA5F" w:rsidRDefault="00000000" w14:paraId="4B94310B" w14:textId="77777777">
      <w:pPr>
        <w:rPr>
          <w:lang w:val="en-US"/>
        </w:rPr>
      </w:pPr>
      <w:r w:rsidRPr="6856AA5F" w:rsidR="00000000">
        <w:rPr>
          <w:lang w:val="en-US"/>
        </w:rPr>
        <w:t>Rutherford, D, G &amp; O’Fallon, M J (eds.) (2007)</w:t>
      </w:r>
      <w:r w:rsidRPr="6856AA5F" w:rsidR="00000000">
        <w:rPr>
          <w:lang w:val="en-US"/>
        </w:rPr>
        <w:t xml:space="preserve"> </w:t>
      </w:r>
      <w:r w:rsidRPr="6856AA5F" w:rsidR="00000000">
        <w:rPr>
          <w:i w:val="1"/>
          <w:iCs w:val="1"/>
          <w:lang w:val="en-US"/>
        </w:rPr>
        <w:t>Hotel</w:t>
      </w:r>
      <w:r w:rsidRPr="6856AA5F" w:rsidR="00000000">
        <w:rPr>
          <w:i w:val="1"/>
          <w:iCs w:val="1"/>
          <w:lang w:val="en-US"/>
        </w:rPr>
        <w:t xml:space="preserve"> management and operations.</w:t>
      </w:r>
      <w:r w:rsidRPr="6856AA5F" w:rsidR="00000000">
        <w:rPr>
          <w:lang w:val="en-US"/>
        </w:rPr>
        <w:t xml:space="preserve"> 4th ed. Hoboken, N.J, John Wiley</w:t>
      </w:r>
      <w:r w:rsidRPr="6856AA5F" w:rsidR="00000000">
        <w:rPr>
          <w:lang w:val="en-US"/>
        </w:rPr>
        <w:t xml:space="preserve">.  </w:t>
      </w:r>
    </w:p>
    <w:p w:rsidR="00FA309A" w:rsidRDefault="00000000" w14:paraId="0F2A6351" w14:textId="77777777">
      <w:r w:rsidRPr="6856AA5F" w:rsidR="00000000">
        <w:rPr>
          <w:lang w:val="en-US"/>
        </w:rPr>
        <w:t>Simões, J.T., Soares, J.R.R. and Santos, X.</w:t>
      </w:r>
      <w:r w:rsidRPr="6856AA5F" w:rsidR="00000000">
        <w:rPr>
          <w:lang w:val="en-US"/>
        </w:rPr>
        <w:t>M.,</w:t>
      </w:r>
      <w:r w:rsidRPr="6856AA5F" w:rsidR="00000000">
        <w:rPr>
          <w:lang w:val="en-US"/>
        </w:rPr>
        <w:t xml:space="preserve"> (2023). A conceptual </w:t>
      </w:r>
      <w:r w:rsidRPr="6856AA5F" w:rsidR="00000000">
        <w:rPr>
          <w:lang w:val="en-US"/>
        </w:rPr>
        <w:t>framework</w:t>
      </w:r>
      <w:r w:rsidRPr="6856AA5F" w:rsidR="00000000">
        <w:rPr>
          <w:lang w:val="en-US"/>
        </w:rPr>
        <w:t xml:space="preserve"> proposal </w:t>
      </w:r>
      <w:r w:rsidRPr="6856AA5F" w:rsidR="00000000">
        <w:rPr>
          <w:lang w:val="en-US"/>
        </w:rPr>
        <w:t>regarding</w:t>
      </w:r>
      <w:r w:rsidRPr="6856AA5F" w:rsidR="00000000">
        <w:rPr>
          <w:lang w:val="en-US"/>
        </w:rPr>
        <w:t xml:space="preserve"> the engagement of hotels in the modern fight against unsustainable food practices.</w:t>
      </w:r>
      <w:r w:rsidRPr="6856AA5F" w:rsidR="00000000">
        <w:rPr>
          <w:i w:val="1"/>
          <w:iCs w:val="1"/>
          <w:lang w:val="en-US"/>
        </w:rPr>
        <w:t xml:space="preserve"> Sustainability, 15</w:t>
      </w:r>
      <w:r w:rsidRPr="6856AA5F" w:rsidR="00000000">
        <w:rPr>
          <w:lang w:val="en-US"/>
        </w:rPr>
        <w:t xml:space="preserve">(9), p.7167. </w:t>
      </w:r>
    </w:p>
    <w:p w:rsidR="00FA309A" w:rsidRDefault="00000000" w14:paraId="6830D89D" w14:textId="77777777">
      <w:r w:rsidRPr="6856AA5F" w:rsidR="00000000">
        <w:rPr>
          <w:lang w:val="en-US"/>
        </w:rPr>
        <w:t>Walker, J.C. (2021)</w:t>
      </w:r>
      <w:r w:rsidRPr="6856AA5F" w:rsidR="00000000">
        <w:rPr>
          <w:lang w:val="en-US"/>
        </w:rPr>
        <w:t xml:space="preserve"> </w:t>
      </w:r>
      <w:r w:rsidRPr="6856AA5F" w:rsidR="00000000">
        <w:rPr>
          <w:i w:val="1"/>
          <w:iCs w:val="1"/>
          <w:lang w:val="en-US"/>
        </w:rPr>
        <w:t>Introduction</w:t>
      </w:r>
      <w:r w:rsidRPr="6856AA5F" w:rsidR="00000000">
        <w:rPr>
          <w:i w:val="1"/>
          <w:iCs w:val="1"/>
          <w:lang w:val="en-US"/>
        </w:rPr>
        <w:t xml:space="preserve"> to Hospitality. </w:t>
      </w:r>
      <w:r w:rsidRPr="6856AA5F" w:rsidR="00000000">
        <w:rPr>
          <w:lang w:val="en-US"/>
        </w:rPr>
        <w:t>8th Ed. Harlow: Pearson Education Limited.</w:t>
      </w:r>
    </w:p>
    <w:p w:rsidR="00FA309A" w:rsidRDefault="00000000" w14:paraId="34F2F619" w14:textId="77777777">
      <w:bookmarkStart w:name="_heading=h.qjhzmt4uecx" w:colFirst="0" w:colLast="0" w:id="5"/>
      <w:bookmarkEnd w:id="5"/>
      <w:r>
        <w:br w:type="page"/>
      </w:r>
    </w:p>
    <w:p w:rsidR="00FA309A" w:rsidRDefault="00000000" w14:paraId="67D7E89C" w14:textId="77777777">
      <w:pPr>
        <w:pStyle w:val="Heading1"/>
      </w:pPr>
      <w:bookmarkStart w:name="_heading=h.5i8ggkipfv9b" w:colFirst="0" w:colLast="0" w:id="6"/>
      <w:bookmarkEnd w:id="6"/>
      <w:r>
        <w:t xml:space="preserve">Appendix  </w:t>
      </w:r>
    </w:p>
    <w:p w:rsidR="00FA309A" w:rsidP="6856AA5F" w:rsidRDefault="00000000" w14:paraId="6103861B" w14:textId="77777777">
      <w:pPr>
        <w:rPr>
          <w:b w:val="1"/>
          <w:bCs w:val="1"/>
          <w:i w:val="1"/>
          <w:iCs w:val="1"/>
          <w:lang w:val="en-US"/>
        </w:rPr>
      </w:pPr>
      <w:r w:rsidRPr="6856AA5F" w:rsidR="00000000">
        <w:rPr>
          <w:b w:val="1"/>
          <w:bCs w:val="1"/>
          <w:i w:val="1"/>
          <w:iCs w:val="1"/>
          <w:lang w:val="en-US"/>
        </w:rPr>
        <w:t xml:space="preserve">Learning Objective 1: To interpret and use global food and beverage management concepts in </w:t>
      </w:r>
      <w:r w:rsidRPr="6856AA5F" w:rsidR="00000000">
        <w:rPr>
          <w:b w:val="1"/>
          <w:bCs w:val="1"/>
          <w:i w:val="1"/>
          <w:iCs w:val="1"/>
          <w:lang w:val="en-US"/>
        </w:rPr>
        <w:t>the day</w:t>
      </w:r>
      <w:r w:rsidRPr="6856AA5F" w:rsidR="00000000">
        <w:rPr>
          <w:b w:val="1"/>
          <w:bCs w:val="1"/>
          <w:i w:val="1"/>
          <w:iCs w:val="1"/>
          <w:lang w:val="en-US"/>
        </w:rPr>
        <w:t>-to-day operations.</w:t>
      </w:r>
    </w:p>
    <w:p w:rsidR="00FA309A" w:rsidRDefault="00000000" w14:paraId="5F3CA70D" w14:textId="77777777">
      <w:r w:rsidRPr="6856AA5F" w:rsidR="00000000">
        <w:rPr>
          <w:lang w:val="en-US"/>
        </w:rPr>
        <w:t xml:space="preserve">This was met by visiting and engaging in sourcing, waste management, as well as energy conservation practices. The position </w:t>
      </w:r>
      <w:r w:rsidRPr="6856AA5F" w:rsidR="00000000">
        <w:rPr>
          <w:lang w:val="en-US"/>
        </w:rPr>
        <w:t>provided</w:t>
      </w:r>
      <w:r w:rsidRPr="6856AA5F" w:rsidR="00000000">
        <w:rPr>
          <w:lang w:val="en-US"/>
        </w:rPr>
        <w:t xml:space="preserve"> an opportunity to work with sustainability models in practice, including CASHP-TPB, and one could ensure that theoretical knowledge was supported, and the significance of the relations with the suppliers and the implementation of moral sourcing in hotel management was reinforced.</w:t>
      </w:r>
    </w:p>
    <w:p w:rsidR="00FA309A" w:rsidP="6856AA5F" w:rsidRDefault="00000000" w14:paraId="34E1977B" w14:textId="77777777">
      <w:pPr>
        <w:rPr>
          <w:b w:val="1"/>
          <w:bCs w:val="1"/>
          <w:i w:val="1"/>
          <w:iCs w:val="1"/>
          <w:lang w:val="en-US"/>
        </w:rPr>
      </w:pPr>
      <w:r w:rsidRPr="6856AA5F" w:rsidR="00000000">
        <w:rPr>
          <w:b w:val="1"/>
          <w:bCs w:val="1"/>
          <w:i w:val="1"/>
          <w:iCs w:val="1"/>
          <w:lang w:val="en-US"/>
        </w:rPr>
        <w:t xml:space="preserve">Learning Objective 2: To </w:t>
      </w:r>
      <w:r w:rsidRPr="6856AA5F" w:rsidR="00000000">
        <w:rPr>
          <w:b w:val="1"/>
          <w:bCs w:val="1"/>
          <w:i w:val="1"/>
          <w:iCs w:val="1"/>
          <w:lang w:val="en-US"/>
        </w:rPr>
        <w:t>acquire</w:t>
      </w:r>
      <w:r w:rsidRPr="6856AA5F" w:rsidR="00000000">
        <w:rPr>
          <w:b w:val="1"/>
          <w:bCs w:val="1"/>
          <w:i w:val="1"/>
          <w:iCs w:val="1"/>
          <w:lang w:val="en-US"/>
        </w:rPr>
        <w:t xml:space="preserve"> effective cost-management and resource-saving skills in the F&amp;B department.</w:t>
      </w:r>
    </w:p>
    <w:p w:rsidR="00FA309A" w:rsidRDefault="00000000" w14:paraId="4D7D29E4" w14:textId="77777777">
      <w:r>
        <w:t>This was very much achieved by helping to manage inventory and keep track of food yield, as well as where over-portioning was taking place. The knowledge gained in these experiences enhanced the operational efficiency as a contributor to profitability and the analytical and problem-solving skills.</w:t>
      </w:r>
    </w:p>
    <w:p w:rsidR="00FA309A" w:rsidRDefault="00000000" w14:paraId="55BCF25C" w14:textId="77777777">
      <w:pPr>
        <w:rPr>
          <w:b/>
          <w:i/>
        </w:rPr>
      </w:pPr>
      <w:r>
        <w:rPr>
          <w:b/>
          <w:i/>
        </w:rPr>
        <w:t>Learning Objective 3: To achieve a higher level of professional communication and collaboration with supervisory staff.</w:t>
      </w:r>
    </w:p>
    <w:p w:rsidR="00FA309A" w:rsidRDefault="00000000" w14:paraId="4CAA87CA" w14:textId="77777777">
      <w:r>
        <w:t xml:space="preserve">To realise this aim, the connections with the F&amp;B manager maintained constant communication, gave feedback and offered ideas related to sustainability reporting and marketing integration that led to applying the concepts of improved cooperation and professional self-esteem. </w:t>
      </w:r>
    </w:p>
    <w:p w:rsidR="00FA309A" w:rsidRDefault="00FA309A" w14:paraId="45283E74" w14:textId="77777777"/>
    <w:sectPr w:rsidR="00FA309A">
      <w:footerReference w:type="default" r:id="rId10"/>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154E6" w:rsidRDefault="009154E6" w14:paraId="6818E2F3" w14:textId="77777777">
      <w:pPr>
        <w:spacing w:before="0" w:after="0" w:line="240" w:lineRule="auto"/>
      </w:pPr>
      <w:r>
        <w:separator/>
      </w:r>
    </w:p>
  </w:endnote>
  <w:endnote w:type="continuationSeparator" w:id="0">
    <w:p w:rsidR="009154E6" w:rsidRDefault="009154E6" w14:paraId="05F3A53F"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309A" w:rsidRDefault="00000000" w14:paraId="26C66B08" w14:textId="77777777">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C7624A">
      <w:rPr>
        <w:noProof/>
        <w:color w:val="000000"/>
      </w:rPr>
      <w:t>2</w:t>
    </w:r>
    <w:r>
      <w:rPr>
        <w:color w:val="000000"/>
      </w:rPr>
      <w:fldChar w:fldCharType="end"/>
    </w:r>
  </w:p>
  <w:p w:rsidR="00FA309A" w:rsidRDefault="00FA309A" w14:paraId="2504CBFA" w14:textId="77777777">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154E6" w:rsidRDefault="009154E6" w14:paraId="35FB8ECB" w14:textId="77777777">
      <w:pPr>
        <w:spacing w:before="0" w:after="0" w:line="240" w:lineRule="auto"/>
      </w:pPr>
      <w:r>
        <w:separator/>
      </w:r>
    </w:p>
  </w:footnote>
  <w:footnote w:type="continuationSeparator" w:id="0">
    <w:p w:rsidR="009154E6" w:rsidRDefault="009154E6" w14:paraId="7169670F" w14:textId="77777777">
      <w:pPr>
        <w:spacing w:before="0"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309A"/>
    <w:rsid w:val="00000000"/>
    <w:rsid w:val="001F39E1"/>
    <w:rsid w:val="008A4FE7"/>
    <w:rsid w:val="008C5380"/>
    <w:rsid w:val="009154E6"/>
    <w:rsid w:val="00A663D8"/>
    <w:rsid w:val="00C7624A"/>
    <w:rsid w:val="00FA309A"/>
    <w:rsid w:val="05DABFA4"/>
    <w:rsid w:val="24339083"/>
    <w:rsid w:val="32A94B95"/>
    <w:rsid w:val="35E78233"/>
    <w:rsid w:val="5EC47FEC"/>
    <w:rsid w:val="6856A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2DEA2F"/>
  <w15:docId w15:val="{E1F2DC5E-9594-4606-9E51-D496872ABF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styleId="TableNormal1" w:customStyle="1">
    <w:name w:val="TableNormal0"/>
    <w:tblPr>
      <w:tblCellMar>
        <w:top w:w="100" w:type="dxa"/>
        <w:left w:w="100" w:type="dxa"/>
        <w:bottom w:w="100" w:type="dxa"/>
        <w:right w:w="100" w:type="dxa"/>
      </w:tblCellMar>
    </w:tblPr>
  </w:style>
  <w:style w:type="table" w:styleId="TableNormal2" w:customStyle="1">
    <w:name w:val="TableNormal1"/>
    <w:tblPr>
      <w:tblCellMar>
        <w:top w:w="100" w:type="dxa"/>
        <w:left w:w="100" w:type="dxa"/>
        <w:bottom w:w="100" w:type="dxa"/>
        <w:right w:w="100" w:type="dxa"/>
      </w:tblCellMar>
    </w:tblPr>
  </w:style>
  <w:style w:type="paragraph" w:styleId="Header">
    <w:name w:val="header"/>
    <w:basedOn w:val="Normal"/>
    <w:link w:val="HeaderChar"/>
    <w:uiPriority w:val="99"/>
    <w:unhideWhenUsed/>
    <w:rsid w:val="00FF704B"/>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FF704B"/>
  </w:style>
  <w:style w:type="paragraph" w:styleId="Footer">
    <w:name w:val="footer"/>
    <w:basedOn w:val="Normal"/>
    <w:link w:val="FooterChar"/>
    <w:uiPriority w:val="99"/>
    <w:unhideWhenUsed/>
    <w:rsid w:val="00FF704B"/>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FF704B"/>
  </w:style>
  <w:style w:type="paragraph" w:styleId="TOCHeading">
    <w:name w:val="TOC Heading"/>
    <w:basedOn w:val="Heading1"/>
    <w:next w:val="Normal"/>
    <w:uiPriority w:val="39"/>
    <w:unhideWhenUsed/>
    <w:qFormat/>
    <w:rsid w:val="00FF704B"/>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F704B"/>
    <w:pPr>
      <w:spacing w:after="100"/>
    </w:pPr>
  </w:style>
  <w:style w:type="character" w:styleId="Hyperlink">
    <w:name w:val="Hyperlink"/>
    <w:basedOn w:val="DefaultParagraphFont"/>
    <w:uiPriority w:val="99"/>
    <w:unhideWhenUsed/>
    <w:rsid w:val="00FF704B"/>
    <w:rPr>
      <w:color w:val="0000FF" w:themeColor="hyperlink"/>
      <w:u w:val="single"/>
    </w:rPr>
  </w:style>
  <w:style w:type="paragraph" w:styleId="Subtitle">
    <w:name w:val="Subtitle"/>
    <w:basedOn w:val="Normal"/>
    <w:next w:val="Normal"/>
    <w:uiPriority w:val="11"/>
    <w:qFormat/>
    <w:pPr>
      <w:keepNext/>
      <w:keepLines/>
      <w:spacing w:before="0" w:after="320"/>
    </w:pPr>
    <w:rPr>
      <w:rFonts w:ascii="Arial" w:hAnsi="Arial"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all.accor.com/hotel/A099/index.en.shtml"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www.expedia.com/Doncaster-Hotels-Mercure-Doncaster-Centre-Danum-Hotel.h478825.Hotel-Information"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5yPIdscDEJdLbwtYHIl5meVUg==">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2</revision>
  <dcterms:created xsi:type="dcterms:W3CDTF">2025-10-16T13:37:00.0000000Z</dcterms:created>
  <dcterms:modified xsi:type="dcterms:W3CDTF">2025-11-09T18:09:12.9314916Z</dcterms:modified>
</coreProperties>
</file>