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17B28" w14:textId="77777777" w:rsidR="00370129" w:rsidRDefault="00370129" w:rsidP="00D40303">
      <w:pPr>
        <w:spacing w:line="360" w:lineRule="auto"/>
        <w:jc w:val="both"/>
        <w:rPr>
          <w:rFonts w:ascii="Times New Roman" w:hAnsi="Times New Roman" w:cs="Times New Roman"/>
          <w:b/>
          <w:bCs/>
          <w:sz w:val="24"/>
          <w:szCs w:val="24"/>
        </w:rPr>
      </w:pPr>
    </w:p>
    <w:p w14:paraId="3435305B" w14:textId="485A4C64" w:rsidR="00D40303" w:rsidRPr="008168BC" w:rsidRDefault="00D40303" w:rsidP="00D40303">
      <w:pPr>
        <w:spacing w:line="360" w:lineRule="auto"/>
        <w:jc w:val="both"/>
        <w:rPr>
          <w:rFonts w:ascii="Times New Roman" w:hAnsi="Times New Roman" w:cs="Times New Roman"/>
          <w:b/>
          <w:bCs/>
          <w:sz w:val="24"/>
          <w:szCs w:val="24"/>
        </w:rPr>
      </w:pPr>
      <w:r w:rsidRPr="008168BC">
        <w:rPr>
          <w:rFonts w:ascii="Times New Roman" w:hAnsi="Times New Roman" w:cs="Times New Roman"/>
          <w:noProof/>
          <w:sz w:val="24"/>
          <w:szCs w:val="24"/>
        </w:rPr>
        <w:drawing>
          <wp:inline distT="0" distB="0" distL="0" distR="0" wp14:anchorId="53FAA2D8" wp14:editId="51462BB5">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78CD8BD" w14:textId="77777777" w:rsidR="00D40303" w:rsidRPr="008168BC" w:rsidRDefault="00D40303" w:rsidP="00D40303">
      <w:pPr>
        <w:spacing w:line="360" w:lineRule="auto"/>
        <w:jc w:val="both"/>
        <w:rPr>
          <w:rFonts w:ascii="Times New Roman" w:hAnsi="Times New Roman" w:cs="Times New Roman"/>
          <w:b/>
          <w:bCs/>
          <w:sz w:val="24"/>
          <w:szCs w:val="24"/>
        </w:rPr>
      </w:pPr>
    </w:p>
    <w:p w14:paraId="7163C803" w14:textId="38F10F4C" w:rsidR="00D40303" w:rsidRPr="008168BC" w:rsidRDefault="001A2643" w:rsidP="00D4030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Community Engagement</w:t>
      </w:r>
      <w:r w:rsidR="00D40303" w:rsidRPr="008168BC">
        <w:rPr>
          <w:rFonts w:ascii="Times New Roman" w:hAnsi="Times New Roman" w:cs="Times New Roman"/>
          <w:b/>
          <w:bCs/>
          <w:sz w:val="24"/>
          <w:szCs w:val="24"/>
        </w:rPr>
        <w:t xml:space="preserve"> (LCBB400</w:t>
      </w:r>
      <w:r w:rsidR="00DE5AE4">
        <w:rPr>
          <w:rFonts w:ascii="Times New Roman" w:hAnsi="Times New Roman" w:cs="Times New Roman"/>
          <w:b/>
          <w:bCs/>
          <w:sz w:val="24"/>
          <w:szCs w:val="24"/>
        </w:rPr>
        <w:t>2</w:t>
      </w:r>
      <w:r w:rsidR="00D40303" w:rsidRPr="008168BC">
        <w:rPr>
          <w:rFonts w:ascii="Times New Roman" w:hAnsi="Times New Roman" w:cs="Times New Roman"/>
          <w:b/>
          <w:bCs/>
          <w:sz w:val="24"/>
          <w:szCs w:val="24"/>
        </w:rPr>
        <w:t>)</w:t>
      </w:r>
    </w:p>
    <w:p w14:paraId="1BFD16F3" w14:textId="77777777" w:rsidR="00D40303" w:rsidRPr="008168BC" w:rsidRDefault="00D40303" w:rsidP="00D40303">
      <w:pPr>
        <w:spacing w:line="360" w:lineRule="auto"/>
        <w:jc w:val="both"/>
        <w:rPr>
          <w:rFonts w:ascii="Times New Roman" w:hAnsi="Times New Roman" w:cs="Times New Roman"/>
          <w:b/>
          <w:bCs/>
          <w:sz w:val="24"/>
          <w:szCs w:val="24"/>
        </w:rPr>
      </w:pPr>
    </w:p>
    <w:p w14:paraId="5766257E" w14:textId="77777777" w:rsidR="00D40303" w:rsidRPr="008168BC" w:rsidRDefault="00D40303" w:rsidP="00D40303">
      <w:pPr>
        <w:spacing w:line="360" w:lineRule="auto"/>
        <w:jc w:val="both"/>
        <w:rPr>
          <w:rFonts w:ascii="Times New Roman" w:hAnsi="Times New Roman" w:cs="Times New Roman"/>
          <w:b/>
          <w:bCs/>
          <w:sz w:val="24"/>
          <w:szCs w:val="24"/>
        </w:rPr>
      </w:pPr>
    </w:p>
    <w:p w14:paraId="04B93BFA" w14:textId="6A2C9F21" w:rsidR="00D40303" w:rsidRPr="008168BC" w:rsidRDefault="00D40303" w:rsidP="00D40303">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 xml:space="preserve">Assessment </w:t>
      </w:r>
      <w:r w:rsidR="00DE5AE4">
        <w:rPr>
          <w:rFonts w:ascii="Times New Roman" w:hAnsi="Times New Roman" w:cs="Times New Roman"/>
          <w:b/>
          <w:bCs/>
          <w:sz w:val="24"/>
          <w:szCs w:val="24"/>
        </w:rPr>
        <w:t>1</w:t>
      </w:r>
      <w:r>
        <w:rPr>
          <w:rFonts w:ascii="Times New Roman" w:hAnsi="Times New Roman" w:cs="Times New Roman"/>
          <w:b/>
          <w:bCs/>
          <w:sz w:val="24"/>
          <w:szCs w:val="24"/>
        </w:rPr>
        <w:t>:</w:t>
      </w:r>
    </w:p>
    <w:p w14:paraId="69AE48BA" w14:textId="7EA9C77D" w:rsidR="00D40303" w:rsidRPr="00BB409F" w:rsidRDefault="00BB409F" w:rsidP="00D40303">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409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Engagement Process in Projects</w:t>
      </w:r>
    </w:p>
    <w:p w14:paraId="5E28FC3B" w14:textId="77777777" w:rsidR="00D40303" w:rsidRPr="008168BC" w:rsidRDefault="00D40303" w:rsidP="00D40303">
      <w:pPr>
        <w:spacing w:line="360" w:lineRule="auto"/>
        <w:jc w:val="both"/>
        <w:rPr>
          <w:rFonts w:ascii="Times New Roman" w:hAnsi="Times New Roman" w:cs="Times New Roman"/>
          <w:sz w:val="24"/>
          <w:szCs w:val="24"/>
        </w:rPr>
      </w:pPr>
    </w:p>
    <w:p w14:paraId="65615C84" w14:textId="77777777" w:rsidR="00D40303" w:rsidRPr="008168BC" w:rsidRDefault="00D40303" w:rsidP="00D40303">
      <w:pPr>
        <w:spacing w:line="360" w:lineRule="auto"/>
        <w:jc w:val="both"/>
        <w:rPr>
          <w:rFonts w:ascii="Times New Roman" w:hAnsi="Times New Roman" w:cs="Times New Roman"/>
          <w:sz w:val="24"/>
          <w:szCs w:val="24"/>
        </w:rPr>
      </w:pPr>
    </w:p>
    <w:p w14:paraId="6327222C" w14:textId="77777777" w:rsidR="00D40303" w:rsidRPr="008168BC" w:rsidRDefault="00D40303" w:rsidP="00D40303">
      <w:pPr>
        <w:spacing w:line="360" w:lineRule="auto"/>
        <w:jc w:val="both"/>
        <w:rPr>
          <w:rFonts w:ascii="Times New Roman" w:hAnsi="Times New Roman" w:cs="Times New Roman"/>
          <w:sz w:val="24"/>
          <w:szCs w:val="24"/>
        </w:rPr>
      </w:pPr>
    </w:p>
    <w:p w14:paraId="6F56D33D" w14:textId="77777777" w:rsidR="00D40303" w:rsidRPr="008168BC" w:rsidRDefault="00D40303" w:rsidP="00D40303">
      <w:pPr>
        <w:spacing w:line="360" w:lineRule="auto"/>
        <w:jc w:val="both"/>
        <w:rPr>
          <w:rFonts w:ascii="Times New Roman" w:hAnsi="Times New Roman" w:cs="Times New Roman"/>
          <w:sz w:val="24"/>
          <w:szCs w:val="24"/>
        </w:rPr>
      </w:pPr>
    </w:p>
    <w:p w14:paraId="70F2C285" w14:textId="77777777" w:rsidR="00D40303" w:rsidRPr="008168BC" w:rsidRDefault="00D40303" w:rsidP="00D40303">
      <w:pPr>
        <w:spacing w:line="360" w:lineRule="auto"/>
        <w:jc w:val="both"/>
        <w:rPr>
          <w:rFonts w:ascii="Times New Roman" w:hAnsi="Times New Roman" w:cs="Times New Roman"/>
          <w:sz w:val="24"/>
          <w:szCs w:val="24"/>
        </w:rPr>
      </w:pPr>
    </w:p>
    <w:p w14:paraId="2C1D4FCB" w14:textId="77777777" w:rsidR="00D40303" w:rsidRPr="008168BC" w:rsidRDefault="00D40303" w:rsidP="00D40303">
      <w:pPr>
        <w:spacing w:line="360" w:lineRule="auto"/>
        <w:jc w:val="both"/>
        <w:rPr>
          <w:rFonts w:ascii="Times New Roman" w:hAnsi="Times New Roman" w:cs="Times New Roman"/>
          <w:sz w:val="24"/>
          <w:szCs w:val="24"/>
        </w:rPr>
      </w:pPr>
    </w:p>
    <w:p w14:paraId="7B8AF2BD" w14:textId="4C2E1C37" w:rsidR="00D40303" w:rsidRPr="008168BC" w:rsidRDefault="00D40303" w:rsidP="00D40303">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Submission Date: </w:t>
      </w:r>
      <w:r w:rsidR="008A6EC3">
        <w:rPr>
          <w:rFonts w:ascii="Times New Roman" w:hAnsi="Times New Roman" w:cs="Times New Roman"/>
          <w:sz w:val="24"/>
          <w:szCs w:val="24"/>
        </w:rPr>
        <w:t>03</w:t>
      </w:r>
      <w:r w:rsidR="00840F6A">
        <w:rPr>
          <w:rFonts w:ascii="Times New Roman" w:hAnsi="Times New Roman" w:cs="Times New Roman"/>
          <w:sz w:val="24"/>
          <w:szCs w:val="24"/>
        </w:rPr>
        <w:t>/0</w:t>
      </w:r>
      <w:r w:rsidR="008A6EC3">
        <w:rPr>
          <w:rFonts w:ascii="Times New Roman" w:hAnsi="Times New Roman" w:cs="Times New Roman"/>
          <w:sz w:val="24"/>
          <w:szCs w:val="24"/>
        </w:rPr>
        <w:t>8</w:t>
      </w:r>
      <w:r w:rsidR="00840F6A">
        <w:rPr>
          <w:rFonts w:ascii="Times New Roman" w:hAnsi="Times New Roman" w:cs="Times New Roman"/>
          <w:sz w:val="24"/>
          <w:szCs w:val="24"/>
        </w:rPr>
        <w:t>/2023</w:t>
      </w:r>
    </w:p>
    <w:p w14:paraId="1C8F2E41" w14:textId="011A293A" w:rsidR="00D40303" w:rsidRPr="008168BC" w:rsidRDefault="00D40303" w:rsidP="00D40303">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Name of the Lecture: </w:t>
      </w:r>
      <w:r w:rsidR="00B660A0">
        <w:rPr>
          <w:rFonts w:ascii="Times New Roman" w:hAnsi="Times New Roman" w:cs="Times New Roman"/>
          <w:sz w:val="24"/>
          <w:szCs w:val="24"/>
        </w:rPr>
        <w:t xml:space="preserve">Mushfiqur </w:t>
      </w:r>
      <w:r w:rsidR="00870A0E">
        <w:rPr>
          <w:rFonts w:ascii="Times New Roman" w:hAnsi="Times New Roman" w:cs="Times New Roman"/>
          <w:sz w:val="24"/>
          <w:szCs w:val="24"/>
        </w:rPr>
        <w:t>Rahman</w:t>
      </w:r>
    </w:p>
    <w:p w14:paraId="3BEE352D" w14:textId="77777777" w:rsidR="00D40303" w:rsidRPr="008168BC" w:rsidRDefault="00D40303" w:rsidP="00D40303">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ID: 2236843</w:t>
      </w:r>
    </w:p>
    <w:p w14:paraId="3C7AD6B7" w14:textId="77777777" w:rsidR="00D40303" w:rsidRPr="008168BC" w:rsidRDefault="00D40303" w:rsidP="00D40303">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name: ANDRIYANA EFTIMOVA</w:t>
      </w:r>
    </w:p>
    <w:p w14:paraId="4F8BFC60" w14:textId="77777777" w:rsidR="00D40303" w:rsidRPr="008168BC" w:rsidRDefault="00D40303" w:rsidP="00D40303">
      <w:pPr>
        <w:spacing w:line="360" w:lineRule="auto"/>
        <w:jc w:val="both"/>
        <w:rPr>
          <w:rFonts w:ascii="Times New Roman" w:hAnsi="Times New Roman" w:cs="Times New Roman"/>
          <w:sz w:val="24"/>
          <w:szCs w:val="24"/>
        </w:rPr>
      </w:pPr>
    </w:p>
    <w:p w14:paraId="485DDD2B" w14:textId="77777777" w:rsidR="00D40303" w:rsidRPr="008168BC" w:rsidRDefault="00D40303" w:rsidP="00D40303">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1C10A8A1" w14:textId="4DAFDB8E" w:rsidR="00181B63" w:rsidRDefault="00AB1CFE" w:rsidP="00D64093">
      <w:pPr>
        <w:jc w:val="center"/>
        <w:rPr>
          <w:rFonts w:ascii="Arial" w:hAnsi="Arial" w:cs="Arial"/>
          <w:b/>
          <w:bCs/>
        </w:rPr>
      </w:pPr>
      <w:r w:rsidRPr="00E53E23">
        <w:rPr>
          <w:rFonts w:ascii="Arial" w:hAnsi="Arial" w:cs="Arial"/>
          <w:b/>
          <w:bCs/>
        </w:rPr>
        <w:lastRenderedPageBreak/>
        <w:t>Table of content</w:t>
      </w:r>
      <w:r w:rsidR="00D64093">
        <w:rPr>
          <w:rFonts w:ascii="Arial" w:hAnsi="Arial" w:cs="Arial"/>
          <w:b/>
          <w:bCs/>
        </w:rPr>
        <w:t>:</w:t>
      </w:r>
    </w:p>
    <w:p w14:paraId="32948718" w14:textId="6151A79D" w:rsidR="00E53E23" w:rsidRPr="00374F1A" w:rsidRDefault="00D64093" w:rsidP="00196375">
      <w:pPr>
        <w:spacing w:line="360" w:lineRule="auto"/>
        <w:jc w:val="both"/>
        <w:rPr>
          <w:rFonts w:ascii="Arial" w:hAnsi="Arial" w:cs="Arial"/>
          <w:b/>
          <w:bCs/>
        </w:rPr>
      </w:pPr>
      <w:r w:rsidRPr="00374F1A">
        <w:rPr>
          <w:rFonts w:ascii="Arial" w:hAnsi="Arial" w:cs="Arial"/>
          <w:b/>
          <w:bCs/>
        </w:rPr>
        <w:t>1.</w:t>
      </w:r>
      <w:r w:rsidR="00924B32" w:rsidRPr="00374F1A">
        <w:rPr>
          <w:rFonts w:ascii="Arial" w:hAnsi="Arial" w:cs="Arial"/>
          <w:b/>
          <w:bCs/>
        </w:rPr>
        <w:t>Introduction</w:t>
      </w:r>
      <w:r w:rsidR="00196375">
        <w:rPr>
          <w:rFonts w:ascii="Arial" w:hAnsi="Arial" w:cs="Arial"/>
          <w:b/>
          <w:bCs/>
        </w:rPr>
        <w:t>………………………………………………………………………….3</w:t>
      </w:r>
    </w:p>
    <w:p w14:paraId="49C32DBC" w14:textId="08274AE3" w:rsidR="00924B32" w:rsidRPr="00374F1A" w:rsidRDefault="00D64093" w:rsidP="00196375">
      <w:pPr>
        <w:spacing w:line="360" w:lineRule="auto"/>
        <w:jc w:val="both"/>
        <w:rPr>
          <w:rFonts w:ascii="Arial" w:hAnsi="Arial" w:cs="Arial"/>
          <w:b/>
          <w:bCs/>
        </w:rPr>
      </w:pPr>
      <w:r w:rsidRPr="00374F1A">
        <w:rPr>
          <w:rFonts w:ascii="Arial" w:hAnsi="Arial" w:cs="Arial"/>
          <w:b/>
          <w:bCs/>
        </w:rPr>
        <w:t>2.</w:t>
      </w:r>
      <w:r w:rsidR="00924B32" w:rsidRPr="00374F1A">
        <w:rPr>
          <w:rFonts w:ascii="Arial" w:hAnsi="Arial" w:cs="Arial"/>
          <w:b/>
          <w:bCs/>
        </w:rPr>
        <w:t>Project descri</w:t>
      </w:r>
      <w:r w:rsidR="007B188D" w:rsidRPr="00374F1A">
        <w:rPr>
          <w:rFonts w:ascii="Arial" w:hAnsi="Arial" w:cs="Arial"/>
          <w:b/>
          <w:bCs/>
        </w:rPr>
        <w:t>ption</w:t>
      </w:r>
      <w:r w:rsidR="00196375">
        <w:rPr>
          <w:rFonts w:ascii="Arial" w:hAnsi="Arial" w:cs="Arial"/>
          <w:b/>
          <w:bCs/>
        </w:rPr>
        <w:t>………………………………………………………………</w:t>
      </w:r>
      <w:r w:rsidR="00EB46BD">
        <w:rPr>
          <w:rFonts w:ascii="Arial" w:hAnsi="Arial" w:cs="Arial"/>
          <w:b/>
          <w:bCs/>
        </w:rPr>
        <w:t>…</w:t>
      </w:r>
      <w:r w:rsidR="00196375">
        <w:rPr>
          <w:rFonts w:ascii="Arial" w:hAnsi="Arial" w:cs="Arial"/>
          <w:b/>
          <w:bCs/>
        </w:rPr>
        <w:t>3</w:t>
      </w:r>
    </w:p>
    <w:p w14:paraId="0191A6FD" w14:textId="0AA30F25" w:rsidR="00D64093" w:rsidRDefault="00D64093" w:rsidP="009B1892">
      <w:pPr>
        <w:tabs>
          <w:tab w:val="left" w:pos="7655"/>
        </w:tabs>
        <w:spacing w:line="360" w:lineRule="auto"/>
        <w:jc w:val="both"/>
        <w:rPr>
          <w:rFonts w:ascii="Arial" w:hAnsi="Arial" w:cs="Arial"/>
          <w:b/>
          <w:bCs/>
        </w:rPr>
      </w:pPr>
      <w:r w:rsidRPr="00374F1A">
        <w:rPr>
          <w:rFonts w:ascii="Arial" w:hAnsi="Arial" w:cs="Arial"/>
          <w:b/>
          <w:bCs/>
        </w:rPr>
        <w:t>3. Objectives</w:t>
      </w:r>
      <w:r w:rsidR="009B1892">
        <w:rPr>
          <w:rFonts w:ascii="Arial" w:hAnsi="Arial" w:cs="Arial"/>
          <w:b/>
          <w:bCs/>
        </w:rPr>
        <w:t>…………………………………………………………………………...</w:t>
      </w:r>
      <w:r w:rsidR="00EB46BD">
        <w:rPr>
          <w:rFonts w:ascii="Arial" w:hAnsi="Arial" w:cs="Arial"/>
          <w:b/>
          <w:bCs/>
        </w:rPr>
        <w:t>3,</w:t>
      </w:r>
      <w:r w:rsidR="009B1892">
        <w:rPr>
          <w:rFonts w:ascii="Arial" w:hAnsi="Arial" w:cs="Arial"/>
          <w:b/>
          <w:bCs/>
        </w:rPr>
        <w:t>4</w:t>
      </w:r>
    </w:p>
    <w:p w14:paraId="06507414" w14:textId="73767E39" w:rsidR="003B5A01" w:rsidRPr="00EB46BD" w:rsidRDefault="003B5A01" w:rsidP="009B1892">
      <w:pPr>
        <w:tabs>
          <w:tab w:val="left" w:pos="7655"/>
        </w:tabs>
        <w:spacing w:line="360" w:lineRule="auto"/>
        <w:jc w:val="both"/>
        <w:rPr>
          <w:rFonts w:ascii="Arial" w:hAnsi="Arial" w:cs="Arial"/>
          <w:b/>
          <w:bCs/>
        </w:rPr>
      </w:pPr>
      <w:r>
        <w:rPr>
          <w:rFonts w:ascii="Arial" w:hAnsi="Arial" w:cs="Arial"/>
          <w:b/>
          <w:bCs/>
          <w:lang w:val="bg-BG"/>
        </w:rPr>
        <w:t xml:space="preserve">3.1 </w:t>
      </w:r>
      <w:r w:rsidR="00EB46BD">
        <w:rPr>
          <w:rFonts w:ascii="Arial" w:hAnsi="Arial" w:cs="Arial"/>
          <w:b/>
          <w:bCs/>
        </w:rPr>
        <w:t>The social media………………………………………………………………….4</w:t>
      </w:r>
    </w:p>
    <w:p w14:paraId="5CED1AA7" w14:textId="122DD49B" w:rsidR="00533669" w:rsidRPr="00374F1A" w:rsidRDefault="00533669" w:rsidP="00196375">
      <w:pPr>
        <w:spacing w:line="360" w:lineRule="auto"/>
        <w:jc w:val="both"/>
        <w:rPr>
          <w:rFonts w:ascii="Arial" w:hAnsi="Arial" w:cs="Arial"/>
          <w:b/>
          <w:bCs/>
        </w:rPr>
      </w:pPr>
      <w:r w:rsidRPr="00374F1A">
        <w:rPr>
          <w:rFonts w:ascii="Arial" w:hAnsi="Arial" w:cs="Arial"/>
          <w:b/>
          <w:bCs/>
        </w:rPr>
        <w:t>4.Community Engagement Research and Implementation</w:t>
      </w:r>
      <w:r w:rsidR="009B1892">
        <w:rPr>
          <w:rFonts w:ascii="Arial" w:hAnsi="Arial" w:cs="Arial"/>
          <w:b/>
          <w:bCs/>
        </w:rPr>
        <w:t>……………………4</w:t>
      </w:r>
    </w:p>
    <w:p w14:paraId="4B94DF03" w14:textId="01A7711D" w:rsidR="00533669" w:rsidRPr="00374F1A" w:rsidRDefault="00533669" w:rsidP="00196375">
      <w:pPr>
        <w:pStyle w:val="1"/>
        <w:spacing w:line="360" w:lineRule="auto"/>
        <w:jc w:val="both"/>
        <w:rPr>
          <w:rFonts w:ascii="Arial" w:hAnsi="Arial" w:cs="Arial"/>
          <w:b/>
          <w:bCs/>
          <w:color w:val="auto"/>
          <w:sz w:val="22"/>
          <w:szCs w:val="22"/>
        </w:rPr>
      </w:pPr>
      <w:r w:rsidRPr="00374F1A">
        <w:rPr>
          <w:rFonts w:ascii="Arial" w:hAnsi="Arial" w:cs="Arial"/>
          <w:b/>
          <w:bCs/>
        </w:rPr>
        <w:t xml:space="preserve">  </w:t>
      </w:r>
      <w:r w:rsidRPr="00374F1A">
        <w:rPr>
          <w:rFonts w:ascii="Arial" w:hAnsi="Arial" w:cs="Arial"/>
          <w:b/>
          <w:bCs/>
          <w:color w:val="auto"/>
          <w:sz w:val="22"/>
          <w:szCs w:val="22"/>
        </w:rPr>
        <w:t>4.1Areas of Active Participation</w:t>
      </w:r>
      <w:r w:rsidR="009B1892">
        <w:rPr>
          <w:rFonts w:ascii="Arial" w:hAnsi="Arial" w:cs="Arial"/>
          <w:b/>
          <w:bCs/>
          <w:color w:val="auto"/>
          <w:sz w:val="22"/>
          <w:szCs w:val="22"/>
        </w:rPr>
        <w:t>………………………………………………….4</w:t>
      </w:r>
    </w:p>
    <w:p w14:paraId="70EA5BE7" w14:textId="13AE3E0A" w:rsidR="00D847B1" w:rsidRPr="00374F1A" w:rsidRDefault="00D847B1" w:rsidP="009B1892">
      <w:pPr>
        <w:pStyle w:val="1"/>
        <w:tabs>
          <w:tab w:val="left" w:pos="7655"/>
        </w:tabs>
        <w:spacing w:line="360" w:lineRule="auto"/>
        <w:jc w:val="both"/>
        <w:rPr>
          <w:rFonts w:ascii="Arial" w:hAnsi="Arial" w:cs="Arial"/>
          <w:b/>
          <w:bCs/>
          <w:color w:val="auto"/>
          <w:sz w:val="22"/>
          <w:szCs w:val="22"/>
        </w:rPr>
      </w:pPr>
      <w:r w:rsidRPr="00374F1A">
        <w:rPr>
          <w:rFonts w:ascii="Arial" w:hAnsi="Arial" w:cs="Arial"/>
        </w:rPr>
        <w:t xml:space="preserve">   </w:t>
      </w:r>
      <w:r w:rsidRPr="00374F1A">
        <w:rPr>
          <w:rFonts w:ascii="Arial" w:hAnsi="Arial" w:cs="Arial"/>
          <w:b/>
          <w:bCs/>
          <w:color w:val="auto"/>
          <w:sz w:val="22"/>
          <w:szCs w:val="22"/>
        </w:rPr>
        <w:t>4.2Approaches Adopted</w:t>
      </w:r>
      <w:r w:rsidR="009B1892">
        <w:rPr>
          <w:rFonts w:ascii="Arial" w:hAnsi="Arial" w:cs="Arial"/>
          <w:b/>
          <w:bCs/>
          <w:color w:val="auto"/>
          <w:sz w:val="22"/>
          <w:szCs w:val="22"/>
        </w:rPr>
        <w:t>………………………………………………………</w:t>
      </w:r>
      <w:r w:rsidR="00EB46BD">
        <w:rPr>
          <w:rFonts w:ascii="Arial" w:hAnsi="Arial" w:cs="Arial"/>
          <w:b/>
          <w:bCs/>
          <w:color w:val="auto"/>
          <w:sz w:val="22"/>
          <w:szCs w:val="22"/>
        </w:rPr>
        <w:t>….</w:t>
      </w:r>
      <w:r w:rsidR="009B1892">
        <w:rPr>
          <w:rFonts w:ascii="Arial" w:hAnsi="Arial" w:cs="Arial"/>
          <w:b/>
          <w:bCs/>
          <w:color w:val="auto"/>
          <w:sz w:val="22"/>
          <w:szCs w:val="22"/>
        </w:rPr>
        <w:t>4</w:t>
      </w:r>
    </w:p>
    <w:p w14:paraId="57C92291" w14:textId="7C0B8FA0" w:rsidR="007A785B" w:rsidRDefault="007323F8" w:rsidP="001C326B">
      <w:pPr>
        <w:pStyle w:val="1"/>
        <w:spacing w:line="360" w:lineRule="auto"/>
        <w:jc w:val="both"/>
        <w:rPr>
          <w:rFonts w:ascii="Arial" w:hAnsi="Arial" w:cs="Arial"/>
          <w:b/>
          <w:bCs/>
          <w:color w:val="auto"/>
          <w:sz w:val="22"/>
          <w:szCs w:val="22"/>
        </w:rPr>
      </w:pPr>
      <w:r w:rsidRPr="00374F1A">
        <w:rPr>
          <w:rFonts w:ascii="Arial" w:hAnsi="Arial" w:cs="Arial"/>
        </w:rPr>
        <w:t xml:space="preserve">   </w:t>
      </w:r>
      <w:r w:rsidRPr="00374F1A">
        <w:rPr>
          <w:rFonts w:ascii="Arial" w:hAnsi="Arial" w:cs="Arial"/>
          <w:b/>
          <w:bCs/>
          <w:color w:val="auto"/>
          <w:sz w:val="22"/>
          <w:szCs w:val="22"/>
        </w:rPr>
        <w:t>4.3Options to Engage Community Members in the Planning Process</w:t>
      </w:r>
      <w:r w:rsidR="001C326B">
        <w:rPr>
          <w:rFonts w:ascii="Arial" w:hAnsi="Arial" w:cs="Arial"/>
          <w:b/>
          <w:bCs/>
          <w:color w:val="auto"/>
          <w:sz w:val="22"/>
          <w:szCs w:val="22"/>
        </w:rPr>
        <w:t>…..</w:t>
      </w:r>
      <w:r w:rsidR="00B120DB">
        <w:rPr>
          <w:rFonts w:ascii="Arial" w:hAnsi="Arial" w:cs="Arial"/>
          <w:b/>
          <w:bCs/>
          <w:color w:val="auto"/>
          <w:sz w:val="22"/>
          <w:szCs w:val="22"/>
        </w:rPr>
        <w:t>4,</w:t>
      </w:r>
      <w:r w:rsidR="001C326B">
        <w:rPr>
          <w:rFonts w:ascii="Arial" w:hAnsi="Arial" w:cs="Arial"/>
          <w:b/>
          <w:bCs/>
          <w:color w:val="auto"/>
          <w:sz w:val="22"/>
          <w:szCs w:val="22"/>
        </w:rPr>
        <w:t>5</w:t>
      </w:r>
    </w:p>
    <w:p w14:paraId="65B0663D" w14:textId="77777777" w:rsidR="001C326B" w:rsidRPr="001C326B" w:rsidRDefault="001C326B" w:rsidP="001C326B"/>
    <w:p w14:paraId="5A040351" w14:textId="2302DC0F" w:rsidR="007A785B" w:rsidRPr="00374F1A" w:rsidRDefault="007A785B" w:rsidP="00196375">
      <w:pPr>
        <w:spacing w:line="360" w:lineRule="auto"/>
        <w:jc w:val="both"/>
        <w:rPr>
          <w:rFonts w:ascii="Arial" w:hAnsi="Arial" w:cs="Arial"/>
          <w:b/>
          <w:bCs/>
        </w:rPr>
      </w:pPr>
      <w:r w:rsidRPr="00374F1A">
        <w:rPr>
          <w:rFonts w:ascii="Arial" w:hAnsi="Arial" w:cs="Arial"/>
          <w:b/>
          <w:bCs/>
        </w:rPr>
        <w:t>5.Lessons Learned</w:t>
      </w:r>
      <w:r w:rsidR="001C326B">
        <w:rPr>
          <w:rFonts w:ascii="Arial" w:hAnsi="Arial" w:cs="Arial"/>
          <w:b/>
          <w:bCs/>
        </w:rPr>
        <w:t>……………………………………………………………………5</w:t>
      </w:r>
    </w:p>
    <w:p w14:paraId="7E20B427" w14:textId="66BBDDAF" w:rsidR="009D1F81" w:rsidRPr="00374F1A" w:rsidRDefault="009D1F81" w:rsidP="00196375">
      <w:pPr>
        <w:spacing w:line="360" w:lineRule="auto"/>
        <w:jc w:val="both"/>
        <w:rPr>
          <w:rFonts w:ascii="Arial" w:hAnsi="Arial" w:cs="Arial"/>
          <w:b/>
          <w:bCs/>
        </w:rPr>
      </w:pPr>
      <w:r w:rsidRPr="00374F1A">
        <w:rPr>
          <w:rFonts w:ascii="Arial" w:hAnsi="Arial" w:cs="Arial"/>
          <w:b/>
          <w:bCs/>
          <w:lang w:val="bg-BG"/>
        </w:rPr>
        <w:t>6.</w:t>
      </w:r>
      <w:r w:rsidRPr="00374F1A">
        <w:rPr>
          <w:rFonts w:ascii="Arial" w:hAnsi="Arial" w:cs="Arial"/>
          <w:b/>
          <w:bCs/>
        </w:rPr>
        <w:t>Considered plans after the project</w:t>
      </w:r>
      <w:r w:rsidR="001C326B">
        <w:rPr>
          <w:rFonts w:ascii="Arial" w:hAnsi="Arial" w:cs="Arial"/>
          <w:b/>
          <w:bCs/>
        </w:rPr>
        <w:t>………………………………………………</w:t>
      </w:r>
      <w:r w:rsidR="00EB46BD">
        <w:rPr>
          <w:rFonts w:ascii="Arial" w:hAnsi="Arial" w:cs="Arial"/>
          <w:b/>
          <w:bCs/>
        </w:rPr>
        <w:t>5,</w:t>
      </w:r>
      <w:r w:rsidR="001C326B">
        <w:rPr>
          <w:rFonts w:ascii="Arial" w:hAnsi="Arial" w:cs="Arial"/>
          <w:b/>
          <w:bCs/>
        </w:rPr>
        <w:t>6</w:t>
      </w:r>
    </w:p>
    <w:p w14:paraId="2C53CA2A" w14:textId="46091516" w:rsidR="009D1F81" w:rsidRDefault="009D1F81" w:rsidP="00196375">
      <w:pPr>
        <w:spacing w:line="360" w:lineRule="auto"/>
        <w:jc w:val="both"/>
        <w:rPr>
          <w:rFonts w:ascii="Arial" w:hAnsi="Arial" w:cs="Arial"/>
          <w:b/>
          <w:bCs/>
        </w:rPr>
      </w:pPr>
      <w:r w:rsidRPr="00374F1A">
        <w:rPr>
          <w:rFonts w:ascii="Arial" w:hAnsi="Arial" w:cs="Arial"/>
          <w:b/>
          <w:bCs/>
          <w:lang w:val="bg-BG"/>
        </w:rPr>
        <w:t xml:space="preserve">7. </w:t>
      </w:r>
      <w:r w:rsidRPr="00374F1A">
        <w:rPr>
          <w:rFonts w:ascii="Arial" w:hAnsi="Arial" w:cs="Arial"/>
          <w:b/>
          <w:bCs/>
        </w:rPr>
        <w:t>Conclusion</w:t>
      </w:r>
      <w:r w:rsidR="001C326B">
        <w:rPr>
          <w:rFonts w:ascii="Arial" w:hAnsi="Arial" w:cs="Arial"/>
          <w:b/>
          <w:bCs/>
        </w:rPr>
        <w:t>…………………………………………………………………………..6</w:t>
      </w:r>
    </w:p>
    <w:p w14:paraId="30254255" w14:textId="7477F575" w:rsidR="001C326B" w:rsidRDefault="006E43C7" w:rsidP="00196375">
      <w:pPr>
        <w:spacing w:line="360" w:lineRule="auto"/>
        <w:jc w:val="both"/>
        <w:rPr>
          <w:rFonts w:ascii="Arial" w:hAnsi="Arial" w:cs="Arial"/>
          <w:b/>
          <w:bCs/>
        </w:rPr>
      </w:pPr>
      <w:r>
        <w:rPr>
          <w:rFonts w:ascii="Arial" w:hAnsi="Arial" w:cs="Arial"/>
          <w:b/>
          <w:bCs/>
        </w:rPr>
        <w:t>REFERENCES………………………………………………………………………….7</w:t>
      </w:r>
    </w:p>
    <w:p w14:paraId="3032D4FC" w14:textId="6696CA69" w:rsidR="00EE7311" w:rsidRDefault="00EE7311" w:rsidP="00196375">
      <w:pPr>
        <w:spacing w:line="360" w:lineRule="auto"/>
        <w:jc w:val="both"/>
        <w:rPr>
          <w:rFonts w:ascii="Arial" w:hAnsi="Arial" w:cs="Arial"/>
          <w:b/>
          <w:bCs/>
        </w:rPr>
      </w:pPr>
      <w:r>
        <w:rPr>
          <w:rFonts w:ascii="Arial" w:hAnsi="Arial" w:cs="Arial"/>
          <w:b/>
          <w:bCs/>
        </w:rPr>
        <w:t>Appendix A……………………………………………………………………………..8</w:t>
      </w:r>
    </w:p>
    <w:p w14:paraId="0E06696B" w14:textId="73C9BE61" w:rsidR="00EE7311" w:rsidRDefault="00EE7311" w:rsidP="00196375">
      <w:pPr>
        <w:spacing w:line="360" w:lineRule="auto"/>
        <w:jc w:val="both"/>
        <w:rPr>
          <w:rFonts w:ascii="Arial" w:hAnsi="Arial" w:cs="Arial"/>
          <w:b/>
          <w:bCs/>
        </w:rPr>
      </w:pPr>
      <w:r>
        <w:rPr>
          <w:rFonts w:ascii="Arial" w:hAnsi="Arial" w:cs="Arial"/>
          <w:b/>
          <w:bCs/>
        </w:rPr>
        <w:t>Appendix B……………………………………………………………………………..8</w:t>
      </w:r>
    </w:p>
    <w:p w14:paraId="19581B27" w14:textId="198AE601" w:rsidR="00EE7311" w:rsidRDefault="00EE7311" w:rsidP="00196375">
      <w:pPr>
        <w:spacing w:line="360" w:lineRule="auto"/>
        <w:jc w:val="both"/>
        <w:rPr>
          <w:rFonts w:ascii="Arial" w:hAnsi="Arial" w:cs="Arial"/>
          <w:b/>
          <w:bCs/>
        </w:rPr>
      </w:pPr>
      <w:r>
        <w:rPr>
          <w:rFonts w:ascii="Arial" w:hAnsi="Arial" w:cs="Arial"/>
          <w:b/>
          <w:bCs/>
        </w:rPr>
        <w:t>Appendix C……………………………………………………………………………..9</w:t>
      </w:r>
    </w:p>
    <w:p w14:paraId="71F39E96" w14:textId="73754643" w:rsidR="00EE7311" w:rsidRPr="00374F1A" w:rsidRDefault="00EE7311" w:rsidP="00196375">
      <w:pPr>
        <w:spacing w:line="360" w:lineRule="auto"/>
        <w:jc w:val="both"/>
        <w:rPr>
          <w:rFonts w:ascii="Arial" w:hAnsi="Arial" w:cs="Arial"/>
          <w:b/>
          <w:bCs/>
        </w:rPr>
      </w:pPr>
      <w:r>
        <w:rPr>
          <w:rFonts w:ascii="Arial" w:hAnsi="Arial" w:cs="Arial"/>
          <w:b/>
          <w:bCs/>
        </w:rPr>
        <w:t>Appendix D……………………………………………………………………………..9</w:t>
      </w:r>
    </w:p>
    <w:p w14:paraId="3C6DC3F9" w14:textId="77777777" w:rsidR="007A785B" w:rsidRPr="00374F1A" w:rsidRDefault="007A785B" w:rsidP="00196375">
      <w:pPr>
        <w:spacing w:line="360" w:lineRule="auto"/>
        <w:jc w:val="both"/>
        <w:rPr>
          <w:rFonts w:ascii="Arial" w:hAnsi="Arial" w:cs="Arial"/>
        </w:rPr>
      </w:pPr>
    </w:p>
    <w:p w14:paraId="4A3FE55C" w14:textId="11C91597" w:rsidR="007323F8" w:rsidRPr="007323F8" w:rsidRDefault="007323F8" w:rsidP="007323F8"/>
    <w:p w14:paraId="03555652" w14:textId="69D4A660" w:rsidR="00D847B1" w:rsidRPr="00D847B1" w:rsidRDefault="00D847B1" w:rsidP="00D847B1"/>
    <w:p w14:paraId="6CB5940F" w14:textId="293C66A2" w:rsidR="00533669" w:rsidRPr="00BC3AB9" w:rsidRDefault="00533669" w:rsidP="00533669">
      <w:pPr>
        <w:rPr>
          <w:rFonts w:ascii="Arial" w:hAnsi="Arial" w:cs="Arial"/>
          <w:b/>
          <w:bCs/>
        </w:rPr>
      </w:pPr>
    </w:p>
    <w:p w14:paraId="6DB89305" w14:textId="77777777" w:rsidR="00533669" w:rsidRDefault="00533669" w:rsidP="00E53E23">
      <w:pPr>
        <w:jc w:val="both"/>
        <w:rPr>
          <w:rFonts w:ascii="Arial" w:hAnsi="Arial" w:cs="Arial"/>
          <w:b/>
          <w:bCs/>
        </w:rPr>
      </w:pPr>
    </w:p>
    <w:p w14:paraId="4FAAFFE0" w14:textId="77777777" w:rsidR="00D64093" w:rsidRDefault="00D64093" w:rsidP="00E53E23">
      <w:pPr>
        <w:jc w:val="both"/>
        <w:rPr>
          <w:rFonts w:ascii="Arial" w:hAnsi="Arial" w:cs="Arial"/>
          <w:b/>
          <w:bCs/>
        </w:rPr>
      </w:pPr>
    </w:p>
    <w:p w14:paraId="6CE4F975" w14:textId="77777777" w:rsidR="00911964" w:rsidRDefault="00911964" w:rsidP="00184930">
      <w:pPr>
        <w:rPr>
          <w:rFonts w:ascii="Arial" w:hAnsi="Arial" w:cs="Arial"/>
          <w:b/>
          <w:bCs/>
        </w:rPr>
      </w:pPr>
    </w:p>
    <w:p w14:paraId="346B08DF" w14:textId="77777777" w:rsidR="00B120DB" w:rsidRDefault="00B120DB" w:rsidP="00184930">
      <w:pPr>
        <w:rPr>
          <w:rFonts w:ascii="Arial" w:hAnsi="Arial" w:cs="Arial"/>
          <w:b/>
          <w:bCs/>
        </w:rPr>
      </w:pPr>
    </w:p>
    <w:p w14:paraId="51D15AAF" w14:textId="77777777" w:rsidR="00840F6A" w:rsidRDefault="00840F6A" w:rsidP="00184930">
      <w:pPr>
        <w:rPr>
          <w:rFonts w:ascii="Arial" w:hAnsi="Arial" w:cs="Arial"/>
        </w:rPr>
      </w:pPr>
    </w:p>
    <w:p w14:paraId="03FD8245" w14:textId="77777777" w:rsidR="002D3881" w:rsidRPr="00184930" w:rsidRDefault="002D3881" w:rsidP="00184930">
      <w:pPr>
        <w:rPr>
          <w:rFonts w:ascii="Arial" w:hAnsi="Arial" w:cs="Arial"/>
        </w:rPr>
      </w:pPr>
    </w:p>
    <w:p w14:paraId="1898E585" w14:textId="77777777" w:rsidR="00766DDE" w:rsidRDefault="00C86EA9" w:rsidP="003A35E3">
      <w:pPr>
        <w:jc w:val="both"/>
        <w:rPr>
          <w:rStyle w:val="10"/>
          <w:rFonts w:ascii="Arial" w:hAnsi="Arial" w:cs="Arial"/>
          <w:b/>
          <w:bCs/>
          <w:color w:val="auto"/>
          <w:sz w:val="22"/>
          <w:szCs w:val="22"/>
        </w:rPr>
      </w:pPr>
      <w:r w:rsidRPr="00766DDE">
        <w:rPr>
          <w:rStyle w:val="10"/>
          <w:rFonts w:ascii="Arial" w:hAnsi="Arial" w:cs="Arial"/>
          <w:b/>
          <w:bCs/>
          <w:color w:val="auto"/>
          <w:sz w:val="22"/>
          <w:szCs w:val="22"/>
        </w:rPr>
        <w:t xml:space="preserve">1. </w:t>
      </w:r>
      <w:r w:rsidR="00641B0F" w:rsidRPr="00766DDE">
        <w:rPr>
          <w:rStyle w:val="10"/>
          <w:rFonts w:ascii="Arial" w:hAnsi="Arial" w:cs="Arial"/>
          <w:b/>
          <w:bCs/>
          <w:color w:val="auto"/>
          <w:sz w:val="22"/>
          <w:szCs w:val="22"/>
        </w:rPr>
        <w:t>Introduction</w:t>
      </w:r>
    </w:p>
    <w:p w14:paraId="4E820C4B" w14:textId="2E79FAD7" w:rsidR="00911964" w:rsidRPr="00184930" w:rsidRDefault="00641B0F" w:rsidP="003A35E3">
      <w:pPr>
        <w:jc w:val="both"/>
        <w:rPr>
          <w:rFonts w:ascii="Arial" w:hAnsi="Arial" w:cs="Arial"/>
        </w:rPr>
      </w:pPr>
      <w:r w:rsidRPr="00924B32">
        <w:rPr>
          <w:rFonts w:ascii="Arial" w:hAnsi="Arial" w:cs="Arial"/>
        </w:rPr>
        <w:t xml:space="preserve"> </w:t>
      </w:r>
      <w:r w:rsidRPr="00641B0F">
        <w:rPr>
          <w:rFonts w:ascii="Arial" w:hAnsi="Arial" w:cs="Arial"/>
        </w:rPr>
        <w:t>Community engagement is a crucial aspect of society that fosters connections, inclusivity, and collective action. Two insightful books that delve into this topic are "Community and Everyday Life" by Graham Day and "Volunteering and Society in the 21st Century" by Colin Rochester. These books provide a comprehensive understanding of the significance of community engagement in contemporary society. While "Community and Everyday Life" explores the various dimensions of community engagement and its impact on everyday life, "Volunteering and Society in the 21st Century" examines the role of volunteering as a form of community engagement. Through their valuable insights, these books shed light on the importance of active community participation and its potential for positive societal transformation.</w:t>
      </w:r>
    </w:p>
    <w:p w14:paraId="2F820F16" w14:textId="15F95B68" w:rsidR="00087DE1" w:rsidRPr="00087DE1" w:rsidRDefault="00087DE1" w:rsidP="003A35E3">
      <w:pPr>
        <w:pStyle w:val="a7"/>
        <w:jc w:val="both"/>
        <w:rPr>
          <w:rFonts w:ascii="Arial" w:hAnsi="Arial" w:cs="Arial"/>
        </w:rPr>
      </w:pPr>
      <w:r w:rsidRPr="00087DE1">
        <w:rPr>
          <w:rFonts w:ascii="Arial" w:hAnsi="Arial" w:cs="Arial"/>
        </w:rPr>
        <w:t xml:space="preserve">According to Day (2006) thoughts of the local area have been implanted in friendly </w:t>
      </w:r>
      <w:r w:rsidR="007243BD" w:rsidRPr="00087DE1">
        <w:rPr>
          <w:rFonts w:ascii="Arial" w:hAnsi="Arial" w:cs="Arial"/>
        </w:rPr>
        <w:t>hypothesis.</w:t>
      </w:r>
    </w:p>
    <w:p w14:paraId="21968024" w14:textId="4DA6130B" w:rsidR="00911964" w:rsidRPr="00087DE1" w:rsidRDefault="007243BD" w:rsidP="003A35E3">
      <w:pPr>
        <w:pStyle w:val="a7"/>
        <w:jc w:val="both"/>
        <w:rPr>
          <w:rFonts w:ascii="Arial" w:hAnsi="Arial" w:cs="Arial"/>
        </w:rPr>
      </w:pPr>
      <w:r>
        <w:rPr>
          <w:rFonts w:ascii="Arial" w:hAnsi="Arial" w:cs="Arial"/>
        </w:rPr>
        <w:t>S</w:t>
      </w:r>
      <w:r w:rsidR="00087DE1" w:rsidRPr="00087DE1">
        <w:rPr>
          <w:rFonts w:ascii="Arial" w:hAnsi="Arial" w:cs="Arial"/>
        </w:rPr>
        <w:t xml:space="preserve">ince its </w:t>
      </w:r>
      <w:r w:rsidRPr="00087DE1">
        <w:rPr>
          <w:rFonts w:ascii="Arial" w:hAnsi="Arial" w:cs="Arial"/>
        </w:rPr>
        <w:t>beginnings and</w:t>
      </w:r>
      <w:r w:rsidR="00087DE1" w:rsidRPr="00087DE1">
        <w:rPr>
          <w:rFonts w:ascii="Arial" w:hAnsi="Arial" w:cs="Arial"/>
        </w:rPr>
        <w:t xml:space="preserve"> were assimilated completely into the structure</w:t>
      </w:r>
      <w:r w:rsidR="003A35E3">
        <w:rPr>
          <w:rFonts w:ascii="Arial" w:hAnsi="Arial" w:cs="Arial"/>
        </w:rPr>
        <w:t xml:space="preserve"> </w:t>
      </w:r>
      <w:r w:rsidR="00087DE1" w:rsidRPr="00087DE1">
        <w:rPr>
          <w:rFonts w:ascii="Arial" w:hAnsi="Arial" w:cs="Arial"/>
        </w:rPr>
        <w:t>of old-style humanism. The developmental works of the discipline</w:t>
      </w:r>
      <w:r w:rsidR="003A35E3">
        <w:rPr>
          <w:rFonts w:ascii="Arial" w:hAnsi="Arial" w:cs="Arial"/>
        </w:rPr>
        <w:t xml:space="preserve"> </w:t>
      </w:r>
      <w:r w:rsidR="00087DE1" w:rsidRPr="00087DE1">
        <w:rPr>
          <w:rFonts w:ascii="Arial" w:hAnsi="Arial" w:cs="Arial"/>
        </w:rPr>
        <w:t>are invaded by worries about the topic of how social orders</w:t>
      </w:r>
      <w:r w:rsidR="003A35E3">
        <w:rPr>
          <w:rFonts w:ascii="Arial" w:hAnsi="Arial" w:cs="Arial"/>
        </w:rPr>
        <w:t xml:space="preserve"> </w:t>
      </w:r>
      <w:r w:rsidR="00087DE1" w:rsidRPr="00087DE1">
        <w:rPr>
          <w:rFonts w:ascii="Arial" w:hAnsi="Arial" w:cs="Arial"/>
        </w:rPr>
        <w:t xml:space="preserve">were kept intact, what gave </w:t>
      </w:r>
      <w:r w:rsidR="003A35E3" w:rsidRPr="00087DE1">
        <w:rPr>
          <w:rFonts w:ascii="Arial" w:hAnsi="Arial" w:cs="Arial"/>
        </w:rPr>
        <w:t>collectivises</w:t>
      </w:r>
      <w:r w:rsidR="00087DE1" w:rsidRPr="00087DE1">
        <w:rPr>
          <w:rFonts w:ascii="Arial" w:hAnsi="Arial" w:cs="Arial"/>
        </w:rPr>
        <w:t xml:space="preserve"> and gatherings their</w:t>
      </w:r>
      <w:r w:rsidR="003A35E3">
        <w:rPr>
          <w:rFonts w:ascii="Arial" w:hAnsi="Arial" w:cs="Arial"/>
        </w:rPr>
        <w:t xml:space="preserve"> </w:t>
      </w:r>
      <w:r w:rsidR="00087DE1" w:rsidRPr="00087DE1">
        <w:rPr>
          <w:rFonts w:ascii="Arial" w:hAnsi="Arial" w:cs="Arial"/>
        </w:rPr>
        <w:t>solidarity and uniqueness, and the degree to which such friendly</w:t>
      </w:r>
      <w:r w:rsidR="003A35E3">
        <w:rPr>
          <w:rFonts w:ascii="Arial" w:hAnsi="Arial" w:cs="Arial"/>
        </w:rPr>
        <w:t xml:space="preserve"> </w:t>
      </w:r>
      <w:r w:rsidR="00087DE1" w:rsidRPr="00087DE1">
        <w:rPr>
          <w:rFonts w:ascii="Arial" w:hAnsi="Arial" w:cs="Arial"/>
        </w:rPr>
        <w:t>ties were being reinforced or subverted by friendly change</w:t>
      </w:r>
      <w:r w:rsidR="003A35E3">
        <w:rPr>
          <w:rFonts w:ascii="Arial" w:hAnsi="Arial" w:cs="Arial"/>
        </w:rPr>
        <w:t xml:space="preserve"> </w:t>
      </w:r>
      <w:r w:rsidR="00087DE1" w:rsidRPr="00087DE1">
        <w:rPr>
          <w:rFonts w:ascii="Arial" w:hAnsi="Arial" w:cs="Arial"/>
        </w:rPr>
        <w:t>also, advancement. ' Local area' addressed one huge</w:t>
      </w:r>
      <w:r w:rsidR="00ED6D1D">
        <w:rPr>
          <w:rFonts w:ascii="Arial" w:hAnsi="Arial" w:cs="Arial"/>
        </w:rPr>
        <w:t xml:space="preserve"> </w:t>
      </w:r>
      <w:r w:rsidR="00087DE1" w:rsidRPr="00087DE1">
        <w:rPr>
          <w:rFonts w:ascii="Arial" w:hAnsi="Arial" w:cs="Arial"/>
        </w:rPr>
        <w:t xml:space="preserve">approach to talking about bunch </w:t>
      </w:r>
      <w:r w:rsidR="006E545B" w:rsidRPr="00087DE1">
        <w:rPr>
          <w:rFonts w:ascii="Arial" w:hAnsi="Arial" w:cs="Arial"/>
        </w:rPr>
        <w:t>ness and</w:t>
      </w:r>
      <w:r w:rsidR="00087DE1" w:rsidRPr="00087DE1">
        <w:rPr>
          <w:rFonts w:ascii="Arial" w:hAnsi="Arial" w:cs="Arial"/>
        </w:rPr>
        <w:t xml:space="preserve"> recognizing it from</w:t>
      </w:r>
      <w:r w:rsidR="00ED6D1D">
        <w:rPr>
          <w:rFonts w:ascii="Arial" w:hAnsi="Arial" w:cs="Arial"/>
        </w:rPr>
        <w:t xml:space="preserve"> </w:t>
      </w:r>
      <w:r w:rsidR="00087DE1" w:rsidRPr="00087DE1">
        <w:rPr>
          <w:rFonts w:ascii="Arial" w:hAnsi="Arial" w:cs="Arial"/>
        </w:rPr>
        <w:t>states of detachment or independence.</w:t>
      </w:r>
    </w:p>
    <w:p w14:paraId="39EF2DCC" w14:textId="2383A55A" w:rsidR="00E53E23" w:rsidRDefault="00911964" w:rsidP="007A785B">
      <w:pPr>
        <w:jc w:val="both"/>
        <w:rPr>
          <w:rFonts w:ascii="Arial" w:hAnsi="Arial" w:cs="Arial"/>
        </w:rPr>
      </w:pPr>
      <w:r w:rsidRPr="00184930">
        <w:rPr>
          <w:rFonts w:ascii="Arial" w:hAnsi="Arial" w:cs="Arial"/>
        </w:rPr>
        <w:t xml:space="preserve">Social development projects are aimed at improving community well-being by addressing challenges faced by individuals within communities. The Social Pantry Community project, located in the Umbrella </w:t>
      </w:r>
      <w:r w:rsidR="00562CA9" w:rsidRPr="00184930">
        <w:rPr>
          <w:rFonts w:ascii="Arial" w:hAnsi="Arial" w:cs="Arial"/>
        </w:rPr>
        <w:t>Centre</w:t>
      </w:r>
      <w:r w:rsidRPr="00184930">
        <w:rPr>
          <w:rFonts w:ascii="Arial" w:hAnsi="Arial" w:cs="Arial"/>
        </w:rPr>
        <w:t xml:space="preserve"> in Whitstable, Kent, UK, is a recently completed social development project that aims to support vulnerable individuals and families facing food insecurity</w:t>
      </w:r>
      <w:r w:rsidR="002B43B7">
        <w:rPr>
          <w:rFonts w:ascii="Arial" w:hAnsi="Arial" w:cs="Arial"/>
        </w:rPr>
        <w:t xml:space="preserve"> (</w:t>
      </w:r>
      <w:r w:rsidR="00EA310C">
        <w:rPr>
          <w:rFonts w:ascii="Arial" w:hAnsi="Arial" w:cs="Arial"/>
        </w:rPr>
        <w:t xml:space="preserve">see </w:t>
      </w:r>
      <w:r w:rsidR="002B43B7">
        <w:rPr>
          <w:rFonts w:ascii="Arial" w:hAnsi="Arial" w:cs="Arial"/>
        </w:rPr>
        <w:t>Appendix A</w:t>
      </w:r>
      <w:r w:rsidR="00EA310C">
        <w:rPr>
          <w:rFonts w:ascii="Arial" w:hAnsi="Arial" w:cs="Arial"/>
        </w:rPr>
        <w:t>).</w:t>
      </w:r>
      <w:r w:rsidR="00EA310C" w:rsidRPr="00184930">
        <w:rPr>
          <w:rFonts w:ascii="Arial" w:hAnsi="Arial" w:cs="Arial"/>
        </w:rPr>
        <w:t xml:space="preserve"> The</w:t>
      </w:r>
      <w:r w:rsidRPr="00184930">
        <w:rPr>
          <w:rFonts w:ascii="Arial" w:hAnsi="Arial" w:cs="Arial"/>
        </w:rPr>
        <w:t xml:space="preserve"> purpose of this report is to identify, evaluate, and discuss the Social Pantry Community project, including its objectives, target stakeholders, and potential benefits. In addition, this report will discuss how the local community members conducted community engagement research and implementation. The report will also identify the areas the local community members were most active in and why, discuss the approaches adopted to engage the community members, explore the options to engage community members in the planning process, and </w:t>
      </w:r>
      <w:r w:rsidR="007243BD" w:rsidRPr="00184930">
        <w:rPr>
          <w:rFonts w:ascii="Arial" w:hAnsi="Arial" w:cs="Arial"/>
        </w:rPr>
        <w:t>analyse</w:t>
      </w:r>
      <w:r w:rsidRPr="00184930">
        <w:rPr>
          <w:rFonts w:ascii="Arial" w:hAnsi="Arial" w:cs="Arial"/>
        </w:rPr>
        <w:t xml:space="preserve"> the lessons learned from the project. Lastly, the report will provide any post-project plans considered by the community.</w:t>
      </w:r>
    </w:p>
    <w:p w14:paraId="63E81C7F" w14:textId="20C772DA" w:rsidR="00911964" w:rsidRDefault="007B188D" w:rsidP="007B188D">
      <w:pPr>
        <w:pStyle w:val="1"/>
        <w:rPr>
          <w:rFonts w:ascii="Arial" w:hAnsi="Arial" w:cs="Arial"/>
          <w:b/>
          <w:bCs/>
          <w:color w:val="auto"/>
          <w:sz w:val="22"/>
          <w:szCs w:val="22"/>
        </w:rPr>
      </w:pPr>
      <w:r w:rsidRPr="00766DDE">
        <w:rPr>
          <w:rFonts w:ascii="Arial" w:hAnsi="Arial" w:cs="Arial"/>
          <w:b/>
          <w:bCs/>
          <w:color w:val="auto"/>
          <w:sz w:val="22"/>
          <w:szCs w:val="22"/>
        </w:rPr>
        <w:t>2.</w:t>
      </w:r>
      <w:r w:rsidR="00911964" w:rsidRPr="00766DDE">
        <w:rPr>
          <w:rFonts w:ascii="Arial" w:hAnsi="Arial" w:cs="Arial"/>
          <w:b/>
          <w:bCs/>
          <w:color w:val="auto"/>
          <w:sz w:val="22"/>
          <w:szCs w:val="22"/>
        </w:rPr>
        <w:t>Project Description</w:t>
      </w:r>
    </w:p>
    <w:p w14:paraId="481DCB31" w14:textId="030A3ADE" w:rsidR="00FB7290" w:rsidRPr="000F3804" w:rsidRDefault="00FB7290" w:rsidP="00FB7290">
      <w:pPr>
        <w:rPr>
          <w:rFonts w:ascii="Arial" w:hAnsi="Arial" w:cs="Arial"/>
        </w:rPr>
      </w:pPr>
      <w:r w:rsidRPr="000F3804">
        <w:rPr>
          <w:rFonts w:ascii="Arial" w:hAnsi="Arial" w:cs="Arial"/>
        </w:rPr>
        <w:t xml:space="preserve">The Social Pantry was a project running from the Whitstable Umbrella </w:t>
      </w:r>
      <w:r w:rsidR="000F3804" w:rsidRPr="000F3804">
        <w:rPr>
          <w:rFonts w:ascii="Arial" w:hAnsi="Arial" w:cs="Arial"/>
        </w:rPr>
        <w:t>Centre</w:t>
      </w:r>
      <w:r w:rsidRPr="000F3804">
        <w:rPr>
          <w:rFonts w:ascii="Arial" w:hAnsi="Arial" w:cs="Arial"/>
        </w:rPr>
        <w:t xml:space="preserve"> since September 2020. This can be described as a shop open two days a week, focused on those who struggle to get good food due to financial constraints or social segregation. The Social Pantry supports a normal 27 families per week and by default supports up to 120 individuals per month (Spencer, 2021). Most of their stock is of good quality; they cooperate with several department stores and receive promotional gifts from businesses and people in the neighbourhood. 70% of their people said the toilet helped them communicate locally again after the lockdown ended, and 95% reported it completely changed their financial situation. It can be feasible and useful nutrition concentre people make their choice and start with a week of shopping, socializing and reverse formula.</w:t>
      </w:r>
    </w:p>
    <w:p w14:paraId="67D4188D" w14:textId="4FEE69C7" w:rsidR="00911964" w:rsidRPr="007A785B" w:rsidRDefault="007B188D" w:rsidP="007A785B">
      <w:pPr>
        <w:rPr>
          <w:rFonts w:ascii="Arial" w:hAnsi="Arial" w:cs="Arial"/>
        </w:rPr>
      </w:pPr>
      <w:r w:rsidRPr="007A785B">
        <w:rPr>
          <w:rFonts w:ascii="Arial" w:hAnsi="Arial" w:cs="Arial"/>
          <w:b/>
          <w:bCs/>
        </w:rPr>
        <w:t>3.</w:t>
      </w:r>
      <w:r w:rsidR="00911964" w:rsidRPr="007A785B">
        <w:rPr>
          <w:rFonts w:ascii="Arial" w:hAnsi="Arial" w:cs="Arial"/>
          <w:b/>
          <w:bCs/>
        </w:rPr>
        <w:t>Objectives</w:t>
      </w:r>
    </w:p>
    <w:p w14:paraId="25FFC8EE" w14:textId="4EF90842" w:rsidR="006523A2" w:rsidRPr="006523A2" w:rsidRDefault="006523A2" w:rsidP="006523A2">
      <w:pPr>
        <w:rPr>
          <w:rFonts w:ascii="Arial" w:hAnsi="Arial" w:cs="Arial"/>
        </w:rPr>
      </w:pPr>
      <w:r w:rsidRPr="006523A2">
        <w:rPr>
          <w:rFonts w:ascii="Arial" w:hAnsi="Arial" w:cs="Arial"/>
        </w:rPr>
        <w:t xml:space="preserve">The </w:t>
      </w:r>
      <w:r w:rsidR="00ED0535">
        <w:rPr>
          <w:rFonts w:ascii="Arial" w:hAnsi="Arial" w:cs="Arial"/>
        </w:rPr>
        <w:t>objectives</w:t>
      </w:r>
      <w:r w:rsidRPr="006523A2">
        <w:rPr>
          <w:rFonts w:ascii="Arial" w:hAnsi="Arial" w:cs="Arial"/>
        </w:rPr>
        <w:t xml:space="preserve"> of the Social Pantry Community project were to provide marginalized individuals and families with access to affordable, healthy meals, reduce social isolation and promote social cohesion in the community. The project targeted vulnerable individuals and families facing food insecurity, including the elderly, low-income </w:t>
      </w:r>
      <w:r w:rsidR="008C2765" w:rsidRPr="006523A2">
        <w:rPr>
          <w:rFonts w:ascii="Arial" w:hAnsi="Arial" w:cs="Arial"/>
        </w:rPr>
        <w:t>people,</w:t>
      </w:r>
      <w:r w:rsidRPr="006523A2">
        <w:rPr>
          <w:rFonts w:ascii="Arial" w:hAnsi="Arial" w:cs="Arial"/>
        </w:rPr>
        <w:t xml:space="preserve"> and people with disabilities. Potential benefits of the project include improved healthy eating, social </w:t>
      </w:r>
      <w:r w:rsidR="008C2765" w:rsidRPr="006523A2">
        <w:rPr>
          <w:rFonts w:ascii="Arial" w:hAnsi="Arial" w:cs="Arial"/>
        </w:rPr>
        <w:t>interaction,</w:t>
      </w:r>
      <w:r w:rsidRPr="006523A2">
        <w:rPr>
          <w:rFonts w:ascii="Arial" w:hAnsi="Arial" w:cs="Arial"/>
        </w:rPr>
        <w:t xml:space="preserve"> and financial savings for beneficiaries.</w:t>
      </w:r>
    </w:p>
    <w:p w14:paraId="17362433" w14:textId="60CC1F56" w:rsidR="006523A2" w:rsidRDefault="006523A2" w:rsidP="006523A2">
      <w:pPr>
        <w:rPr>
          <w:rFonts w:ascii="Arial" w:hAnsi="Arial" w:cs="Arial"/>
        </w:rPr>
      </w:pPr>
      <w:r w:rsidRPr="006523A2">
        <w:rPr>
          <w:rFonts w:ascii="Arial" w:hAnsi="Arial" w:cs="Arial"/>
        </w:rPr>
        <w:t>In addition to the things that are sold at symbolic prices of the order of 0.10p to 0.20p per item, each of the visitors receives a hot, cold drink and lunch.</w:t>
      </w:r>
    </w:p>
    <w:p w14:paraId="6106E528" w14:textId="263CBC7D" w:rsidR="00BC3AB9" w:rsidRDefault="00BC3AB9" w:rsidP="006523A2">
      <w:pPr>
        <w:rPr>
          <w:rFonts w:ascii="Arial" w:hAnsi="Arial" w:cs="Arial"/>
        </w:rPr>
      </w:pPr>
      <w:r w:rsidRPr="00BC3AB9">
        <w:rPr>
          <w:rFonts w:ascii="Arial" w:hAnsi="Arial" w:cs="Arial"/>
        </w:rPr>
        <w:t xml:space="preserve">Some members are unable to put the money they would have spent if they were not members of the Pantry away or use it for a treat. Some members were able to build a stronger safety net in the event of an emergency thanks to the savings they obtained from membership. A few people mentioned how they use the money they save to pay off debt or pay essential household bills. Some people have been able to pay for essentials or put more money on their gas and electricity meters </w:t>
      </w:r>
      <w:r w:rsidR="008C2765" w:rsidRPr="00BC3AB9">
        <w:rPr>
          <w:rFonts w:ascii="Arial" w:hAnsi="Arial" w:cs="Arial"/>
        </w:rPr>
        <w:t>because of</w:t>
      </w:r>
      <w:r w:rsidRPr="00BC3AB9">
        <w:rPr>
          <w:rFonts w:ascii="Arial" w:hAnsi="Arial" w:cs="Arial"/>
        </w:rPr>
        <w:t xml:space="preserve"> the savings.</w:t>
      </w:r>
      <w:r w:rsidR="00F87B50">
        <w:rPr>
          <w:rFonts w:ascii="Arial" w:hAnsi="Arial" w:cs="Arial"/>
        </w:rPr>
        <w:t xml:space="preserve"> </w:t>
      </w:r>
      <w:r w:rsidR="00F87B50" w:rsidRPr="00F87B50">
        <w:rPr>
          <w:rFonts w:ascii="Arial" w:hAnsi="Arial" w:cs="Arial"/>
        </w:rPr>
        <w:t>A healthy, well-balanced diet that includes fresh fruits and vegetables may not be possible to afford when finances are tight. Foods with fewer calories can often take precedence over healthy options, allowing you to feel fuller for longer. Members described the Pantry as a crucial "lifeline" to ensure that their family can eat healthy and nutritious food, with a quarter of them describing their financial situation as difficult or very difficult. Several members noted that Pantry membership has enabled them to choose healthier food choices due to the Pantry's food and financial savings.</w:t>
      </w:r>
    </w:p>
    <w:p w14:paraId="2DED2E70" w14:textId="256F5FEC" w:rsidR="00327DD5" w:rsidRPr="003B5A01" w:rsidRDefault="00327DD5" w:rsidP="003B5A01">
      <w:pPr>
        <w:pStyle w:val="1"/>
        <w:rPr>
          <w:rFonts w:ascii="Arial" w:hAnsi="Arial" w:cs="Arial"/>
          <w:b/>
          <w:bCs/>
          <w:color w:val="auto"/>
          <w:sz w:val="22"/>
          <w:szCs w:val="22"/>
        </w:rPr>
      </w:pPr>
      <w:r w:rsidRPr="003B5A01">
        <w:rPr>
          <w:rFonts w:ascii="Arial" w:hAnsi="Arial" w:cs="Arial"/>
          <w:b/>
          <w:bCs/>
          <w:color w:val="auto"/>
          <w:sz w:val="22"/>
          <w:szCs w:val="22"/>
        </w:rPr>
        <w:t xml:space="preserve">3.1 </w:t>
      </w:r>
      <w:r w:rsidR="00CA1DAA" w:rsidRPr="003B5A01">
        <w:rPr>
          <w:rFonts w:ascii="Arial" w:hAnsi="Arial" w:cs="Arial"/>
          <w:b/>
          <w:bCs/>
          <w:color w:val="auto"/>
          <w:sz w:val="22"/>
          <w:szCs w:val="22"/>
        </w:rPr>
        <w:t>The social media</w:t>
      </w:r>
    </w:p>
    <w:p w14:paraId="56A518D2" w14:textId="515CC843" w:rsidR="00CA1DAA" w:rsidRDefault="003B5A01" w:rsidP="006523A2">
      <w:pPr>
        <w:rPr>
          <w:rFonts w:ascii="Arial" w:hAnsi="Arial" w:cs="Arial"/>
        </w:rPr>
      </w:pPr>
      <w:r w:rsidRPr="003B5A01">
        <w:rPr>
          <w:rFonts w:ascii="Arial" w:hAnsi="Arial" w:cs="Arial"/>
        </w:rPr>
        <w:t>The project was promoted on local Facebook pages, the cafe's Instagram page and by word of mouth. Social networks always play an important role in any project because these days it is the way to reach as many people as possible</w:t>
      </w:r>
      <w:r w:rsidR="00EA310C">
        <w:rPr>
          <w:rFonts w:ascii="Arial" w:hAnsi="Arial" w:cs="Arial"/>
        </w:rPr>
        <w:t xml:space="preserve"> (see Appendix B).</w:t>
      </w:r>
    </w:p>
    <w:p w14:paraId="4404E3D1" w14:textId="77777777" w:rsidR="00976F48" w:rsidRPr="00184930" w:rsidRDefault="00976F48" w:rsidP="006523A2">
      <w:pPr>
        <w:rPr>
          <w:rFonts w:ascii="Arial" w:hAnsi="Arial" w:cs="Arial"/>
        </w:rPr>
      </w:pPr>
    </w:p>
    <w:p w14:paraId="09044F28" w14:textId="23146882" w:rsidR="00911964" w:rsidRPr="00BC3AB9" w:rsidRDefault="007A600D" w:rsidP="00184930">
      <w:pPr>
        <w:rPr>
          <w:rFonts w:ascii="Arial" w:hAnsi="Arial" w:cs="Arial"/>
          <w:b/>
          <w:bCs/>
        </w:rPr>
      </w:pPr>
      <w:r>
        <w:rPr>
          <w:rFonts w:ascii="Arial" w:hAnsi="Arial" w:cs="Arial"/>
          <w:b/>
          <w:bCs/>
        </w:rPr>
        <w:t>4.</w:t>
      </w:r>
      <w:r w:rsidR="00911964" w:rsidRPr="00BC3AB9">
        <w:rPr>
          <w:rFonts w:ascii="Arial" w:hAnsi="Arial" w:cs="Arial"/>
          <w:b/>
          <w:bCs/>
        </w:rPr>
        <w:t>Community Engagement Research and Implementation</w:t>
      </w:r>
    </w:p>
    <w:p w14:paraId="055D586C" w14:textId="4385A450" w:rsidR="00911964" w:rsidRPr="00184930" w:rsidRDefault="00911964" w:rsidP="00184930">
      <w:pPr>
        <w:rPr>
          <w:rFonts w:ascii="Arial" w:hAnsi="Arial" w:cs="Arial"/>
        </w:rPr>
      </w:pPr>
      <w:r w:rsidRPr="00184930">
        <w:rPr>
          <w:rFonts w:ascii="Arial" w:hAnsi="Arial" w:cs="Arial"/>
        </w:rPr>
        <w:t xml:space="preserve">Community engagement research and implementation were critical to the success of the Social Pantry Community project in the Umbrella </w:t>
      </w:r>
      <w:r w:rsidR="008C2765" w:rsidRPr="00184930">
        <w:rPr>
          <w:rFonts w:ascii="Arial" w:hAnsi="Arial" w:cs="Arial"/>
        </w:rPr>
        <w:t>Centre</w:t>
      </w:r>
      <w:r w:rsidRPr="00184930">
        <w:rPr>
          <w:rFonts w:ascii="Arial" w:hAnsi="Arial" w:cs="Arial"/>
        </w:rPr>
        <w:t xml:space="preserve"> in Whitstable. Community engagement efforts were initiated at the planning stage of the project, with local community members invited to provide input during the project's conception. Community engagement permeated the entire implementation process, promoting a sense of ownership among the community members, ensuring project sustainability.</w:t>
      </w:r>
    </w:p>
    <w:p w14:paraId="6915E51F" w14:textId="017C505F" w:rsidR="00911964" w:rsidRPr="008C2765" w:rsidRDefault="007A600D" w:rsidP="008C2765">
      <w:pPr>
        <w:pStyle w:val="1"/>
        <w:rPr>
          <w:rFonts w:ascii="Arial" w:hAnsi="Arial" w:cs="Arial"/>
          <w:b/>
          <w:bCs/>
          <w:color w:val="auto"/>
          <w:sz w:val="22"/>
          <w:szCs w:val="22"/>
        </w:rPr>
      </w:pPr>
      <w:r w:rsidRPr="008C2765">
        <w:rPr>
          <w:rFonts w:ascii="Arial" w:hAnsi="Arial" w:cs="Arial"/>
          <w:b/>
          <w:bCs/>
          <w:color w:val="auto"/>
          <w:sz w:val="22"/>
          <w:szCs w:val="22"/>
        </w:rPr>
        <w:t>4.1</w:t>
      </w:r>
      <w:r w:rsidR="00911964" w:rsidRPr="008C2765">
        <w:rPr>
          <w:rFonts w:ascii="Arial" w:hAnsi="Arial" w:cs="Arial"/>
          <w:b/>
          <w:bCs/>
          <w:color w:val="auto"/>
          <w:sz w:val="22"/>
          <w:szCs w:val="22"/>
        </w:rPr>
        <w:t>Areas of Active Participation</w:t>
      </w:r>
    </w:p>
    <w:p w14:paraId="0803D7D1" w14:textId="77777777" w:rsidR="00911964" w:rsidRPr="00184930" w:rsidRDefault="00911964" w:rsidP="00184930">
      <w:pPr>
        <w:rPr>
          <w:rFonts w:ascii="Arial" w:hAnsi="Arial" w:cs="Arial"/>
        </w:rPr>
      </w:pPr>
      <w:r w:rsidRPr="008C2765">
        <w:rPr>
          <w:rFonts w:ascii="Arial" w:hAnsi="Arial" w:cs="Arial"/>
        </w:rPr>
        <w:t>The local community members were most active in</w:t>
      </w:r>
      <w:r w:rsidRPr="00184930">
        <w:rPr>
          <w:rFonts w:ascii="Arial" w:hAnsi="Arial" w:cs="Arial"/>
        </w:rPr>
        <w:t xml:space="preserve"> providing input regarding the menu, pricing, and opening hours. Community members were also instrumental in the hands-on implementation of the project, volunteering time and resources to ensure the project's success. Additionally, community members were active in promoting the project through social media, word of mouth, and traditional media.</w:t>
      </w:r>
    </w:p>
    <w:p w14:paraId="167B2294" w14:textId="2C88C447" w:rsidR="00911964" w:rsidRPr="008C2765" w:rsidRDefault="007A600D" w:rsidP="008C2765">
      <w:pPr>
        <w:pStyle w:val="1"/>
        <w:rPr>
          <w:rFonts w:ascii="Arial" w:hAnsi="Arial" w:cs="Arial"/>
          <w:b/>
          <w:bCs/>
          <w:color w:val="auto"/>
          <w:sz w:val="22"/>
          <w:szCs w:val="22"/>
        </w:rPr>
      </w:pPr>
      <w:r w:rsidRPr="008C2765">
        <w:rPr>
          <w:rFonts w:ascii="Arial" w:hAnsi="Arial" w:cs="Arial"/>
          <w:b/>
          <w:bCs/>
          <w:color w:val="auto"/>
          <w:sz w:val="22"/>
          <w:szCs w:val="22"/>
        </w:rPr>
        <w:t>4.2</w:t>
      </w:r>
      <w:r w:rsidR="00EB46BD">
        <w:rPr>
          <w:rFonts w:ascii="Arial" w:hAnsi="Arial" w:cs="Arial"/>
          <w:b/>
          <w:bCs/>
          <w:color w:val="auto"/>
          <w:sz w:val="22"/>
          <w:szCs w:val="22"/>
        </w:rPr>
        <w:t xml:space="preserve"> </w:t>
      </w:r>
      <w:r w:rsidR="00911964" w:rsidRPr="008C2765">
        <w:rPr>
          <w:rFonts w:ascii="Arial" w:hAnsi="Arial" w:cs="Arial"/>
          <w:b/>
          <w:bCs/>
          <w:color w:val="auto"/>
          <w:sz w:val="22"/>
          <w:szCs w:val="22"/>
        </w:rPr>
        <w:t>Approaches Adopted</w:t>
      </w:r>
    </w:p>
    <w:p w14:paraId="05984A44" w14:textId="6C0CEF3B" w:rsidR="00084200" w:rsidRPr="00084200" w:rsidRDefault="00911964" w:rsidP="00184930">
      <w:pPr>
        <w:rPr>
          <w:rFonts w:ascii="Arial" w:hAnsi="Arial" w:cs="Arial"/>
        </w:rPr>
      </w:pPr>
      <w:r w:rsidRPr="00184930">
        <w:rPr>
          <w:rFonts w:ascii="Arial" w:hAnsi="Arial" w:cs="Arial"/>
        </w:rPr>
        <w:t>In planning the Social Pantry Community project, several approaches were adopted to ensure that the targeted population was reached. The project was advertised in local newsletters, social media platforms, local events, and church bulletins. Additionally, flyers were distributed in community events to make sure that they reached all local residents. To ensure that the project reached the mainly marginalized groups, efforts were made to translate all communication material into local languages</w:t>
      </w:r>
      <w:r w:rsidR="004A6175">
        <w:rPr>
          <w:rFonts w:ascii="Arial" w:hAnsi="Arial" w:cs="Arial"/>
          <w:lang w:val="bg-BG"/>
        </w:rPr>
        <w:t>.</w:t>
      </w:r>
      <w:r w:rsidR="00084200">
        <w:rPr>
          <w:rFonts w:ascii="Arial" w:hAnsi="Arial" w:cs="Arial"/>
        </w:rPr>
        <w:t xml:space="preserve"> </w:t>
      </w:r>
      <w:r w:rsidR="00084200" w:rsidRPr="00084200">
        <w:rPr>
          <w:rFonts w:ascii="Arial" w:hAnsi="Arial" w:cs="Arial"/>
        </w:rPr>
        <w:t>All local food banks informed those in need about the social pantry project and encouraged them to go there too so they could help themselves and their families.</w:t>
      </w:r>
    </w:p>
    <w:p w14:paraId="11400794" w14:textId="2514AD81" w:rsidR="00911964" w:rsidRPr="008C2765" w:rsidRDefault="007A600D" w:rsidP="008C2765">
      <w:pPr>
        <w:pStyle w:val="1"/>
        <w:rPr>
          <w:rFonts w:ascii="Arial" w:hAnsi="Arial" w:cs="Arial"/>
          <w:b/>
          <w:bCs/>
          <w:color w:val="auto"/>
          <w:sz w:val="22"/>
          <w:szCs w:val="22"/>
        </w:rPr>
      </w:pPr>
      <w:r w:rsidRPr="008C2765">
        <w:rPr>
          <w:rFonts w:ascii="Arial" w:hAnsi="Arial" w:cs="Arial"/>
          <w:b/>
          <w:bCs/>
          <w:color w:val="auto"/>
          <w:sz w:val="22"/>
          <w:szCs w:val="22"/>
        </w:rPr>
        <w:t xml:space="preserve">4.3 </w:t>
      </w:r>
      <w:r w:rsidR="00911964" w:rsidRPr="008C2765">
        <w:rPr>
          <w:rFonts w:ascii="Arial" w:hAnsi="Arial" w:cs="Arial"/>
          <w:b/>
          <w:bCs/>
          <w:color w:val="auto"/>
          <w:sz w:val="22"/>
          <w:szCs w:val="22"/>
        </w:rPr>
        <w:t>Options to Engage Community Members in the Planning Process</w:t>
      </w:r>
    </w:p>
    <w:p w14:paraId="2D7B997D" w14:textId="31B6B406" w:rsidR="00911964" w:rsidRDefault="00911964" w:rsidP="00184930">
      <w:pPr>
        <w:rPr>
          <w:rFonts w:ascii="Arial" w:hAnsi="Arial" w:cs="Arial"/>
        </w:rPr>
      </w:pPr>
      <w:r w:rsidRPr="00184930">
        <w:rPr>
          <w:rFonts w:ascii="Arial" w:hAnsi="Arial" w:cs="Arial"/>
        </w:rPr>
        <w:t>Several options were adopted to engage community members in the planning process. First, a survey was conducted online and in-person to collect information. Second, public meetings were held where community members were invited to provide input regarding various aspects of the project. Lastly, policymakers, local researchers, and community members were engaged to help garner support for the project.</w:t>
      </w:r>
    </w:p>
    <w:p w14:paraId="0A494483" w14:textId="28B967C4" w:rsidR="00891E67" w:rsidRPr="00891E67" w:rsidRDefault="00891E67" w:rsidP="00891E67">
      <w:pPr>
        <w:pStyle w:val="1"/>
        <w:rPr>
          <w:rFonts w:ascii="Arial" w:hAnsi="Arial" w:cs="Arial"/>
          <w:b/>
          <w:bCs/>
          <w:color w:val="auto"/>
          <w:sz w:val="22"/>
          <w:szCs w:val="22"/>
        </w:rPr>
      </w:pPr>
      <w:r w:rsidRPr="00891E67">
        <w:rPr>
          <w:rFonts w:ascii="Arial" w:hAnsi="Arial" w:cs="Arial"/>
          <w:b/>
          <w:bCs/>
          <w:color w:val="auto"/>
          <w:sz w:val="22"/>
          <w:szCs w:val="22"/>
        </w:rPr>
        <w:t>5.Lessons Learned</w:t>
      </w:r>
    </w:p>
    <w:p w14:paraId="79BC2CA5" w14:textId="77777777" w:rsidR="00911964" w:rsidRDefault="00911964" w:rsidP="00184930">
      <w:pPr>
        <w:rPr>
          <w:rFonts w:ascii="Arial" w:hAnsi="Arial" w:cs="Arial"/>
        </w:rPr>
      </w:pPr>
      <w:r w:rsidRPr="00184930">
        <w:rPr>
          <w:rFonts w:ascii="Arial" w:hAnsi="Arial" w:cs="Arial"/>
        </w:rPr>
        <w:t>The Social Pantry Community project provides several lessons that can be applied to other community-based projects. The most critical lesson is the importance of community ownership. The project's success is partly attributed to the sense of ownership felt by community members, which contributed to its sustainability. Additionally, meaningful engagement and communication channels with community members in the planning, design, and implementation of a project are vital to achieve success.</w:t>
      </w:r>
    </w:p>
    <w:p w14:paraId="6AE0B2CC" w14:textId="099120B6" w:rsidR="009A3F3D" w:rsidRDefault="009A3F3D" w:rsidP="00184930">
      <w:pPr>
        <w:rPr>
          <w:rFonts w:ascii="Arial" w:hAnsi="Arial" w:cs="Arial"/>
        </w:rPr>
      </w:pPr>
      <w:r w:rsidRPr="009A3F3D">
        <w:rPr>
          <w:rFonts w:ascii="Arial" w:hAnsi="Arial" w:cs="Arial"/>
        </w:rPr>
        <w:t>90% of part family units are presently eating more soundly as a result of the nourishment they can get at the social pantry. The more extensive community has profited since they have raised the profile of overflow nourishment and begun a discussion approximately nourishment squandering and excess cooking. 33% of clients report that the social pantry is th</w:t>
      </w:r>
      <w:r>
        <w:rPr>
          <w:rFonts w:ascii="Arial" w:hAnsi="Arial" w:cs="Arial"/>
        </w:rPr>
        <w:t>ei</w:t>
      </w:r>
      <w:r w:rsidRPr="009A3F3D">
        <w:rPr>
          <w:rFonts w:ascii="Arial" w:hAnsi="Arial" w:cs="Arial"/>
        </w:rPr>
        <w:t>r as it were social opportunity. 70% of individuals accept that the social pantry has made a difference in the meet unused individuals and picking up the certainty to go to other social occasions (The Umbrella coffee, no date).</w:t>
      </w:r>
    </w:p>
    <w:p w14:paraId="09DCA79D" w14:textId="77777777" w:rsidR="00022F6C" w:rsidRPr="00022F6C" w:rsidRDefault="00022F6C" w:rsidP="00022F6C">
      <w:pPr>
        <w:rPr>
          <w:rFonts w:ascii="Arial" w:hAnsi="Arial" w:cs="Arial"/>
        </w:rPr>
      </w:pPr>
      <w:r w:rsidRPr="00022F6C">
        <w:rPr>
          <w:rFonts w:ascii="Arial" w:hAnsi="Arial" w:cs="Arial"/>
        </w:rPr>
        <w:t>81% of those polled said that being a Pantry member was good for their mental health, and 86% of those who were having a very hard time financially agreed.</w:t>
      </w:r>
    </w:p>
    <w:p w14:paraId="4D1E67FF" w14:textId="08E95BED" w:rsidR="00726662" w:rsidRPr="00022F6C" w:rsidRDefault="00022F6C" w:rsidP="00022F6C">
      <w:pPr>
        <w:rPr>
          <w:rFonts w:ascii="Arial" w:hAnsi="Arial" w:cs="Arial"/>
        </w:rPr>
      </w:pPr>
      <w:r w:rsidRPr="00022F6C">
        <w:rPr>
          <w:rFonts w:ascii="Arial" w:hAnsi="Arial" w:cs="Arial"/>
        </w:rPr>
        <w:t>68% of elderly members and 70% of members agreed that the Pantry had been beneficial to their physical health.</w:t>
      </w:r>
    </w:p>
    <w:p w14:paraId="187DAC99" w14:textId="5AE13339" w:rsidR="00022F6C" w:rsidRPr="00022F6C" w:rsidRDefault="00B3056B" w:rsidP="00022F6C">
      <w:pPr>
        <w:rPr>
          <w:rFonts w:ascii="Arial" w:hAnsi="Arial" w:cs="Arial"/>
        </w:rPr>
      </w:pPr>
      <w:r w:rsidRPr="00022F6C">
        <w:rPr>
          <w:rFonts w:ascii="Arial" w:hAnsi="Arial" w:cs="Arial"/>
        </w:rPr>
        <w:t>A few</w:t>
      </w:r>
      <w:r w:rsidR="00022F6C" w:rsidRPr="00022F6C">
        <w:rPr>
          <w:rFonts w:ascii="Arial" w:hAnsi="Arial" w:cs="Arial"/>
        </w:rPr>
        <w:t xml:space="preserve"> members noticed that joining the Pantry had helped them feel less anxious.</w:t>
      </w:r>
    </w:p>
    <w:p w14:paraId="285329CC" w14:textId="4C78C607" w:rsidR="00022F6C" w:rsidRPr="00022F6C" w:rsidRDefault="002F09AB" w:rsidP="00022F6C">
      <w:pPr>
        <w:rPr>
          <w:rFonts w:ascii="Arial" w:hAnsi="Arial" w:cs="Arial"/>
        </w:rPr>
      </w:pPr>
      <w:r w:rsidRPr="00022F6C">
        <w:rPr>
          <w:rFonts w:ascii="Arial" w:hAnsi="Arial" w:cs="Arial"/>
        </w:rPr>
        <w:t>Pantry</w:t>
      </w:r>
      <w:r w:rsidR="00022F6C" w:rsidRPr="00022F6C">
        <w:rPr>
          <w:rFonts w:ascii="Arial" w:hAnsi="Arial" w:cs="Arial"/>
        </w:rPr>
        <w:t xml:space="preserve"> membership relieved members' daily worries about </w:t>
      </w:r>
      <w:r w:rsidR="00B3056B" w:rsidRPr="00022F6C">
        <w:rPr>
          <w:rFonts w:ascii="Arial" w:hAnsi="Arial" w:cs="Arial"/>
        </w:rPr>
        <w:t>whether</w:t>
      </w:r>
      <w:r w:rsidR="00022F6C" w:rsidRPr="00022F6C">
        <w:rPr>
          <w:rFonts w:ascii="Arial" w:hAnsi="Arial" w:cs="Arial"/>
        </w:rPr>
        <w:t xml:space="preserve"> they would have enough money (or food) to adequately feed their families for those who described their household's financial situation as merely manageable or difficult.</w:t>
      </w:r>
    </w:p>
    <w:p w14:paraId="19774423" w14:textId="77777777" w:rsidR="00022F6C" w:rsidRPr="00022F6C" w:rsidRDefault="00022F6C" w:rsidP="00022F6C">
      <w:pPr>
        <w:rPr>
          <w:rFonts w:ascii="Arial" w:hAnsi="Arial" w:cs="Arial"/>
        </w:rPr>
      </w:pPr>
      <w:r w:rsidRPr="00022F6C">
        <w:rPr>
          <w:rFonts w:ascii="Arial" w:hAnsi="Arial" w:cs="Arial"/>
        </w:rPr>
        <w:t>Members said that being a Pantry member gave them a sense of "peace of mind" because they knew they would have at least a few healthy meals that week.</w:t>
      </w:r>
    </w:p>
    <w:p w14:paraId="405223AC" w14:textId="0F7DC211" w:rsidR="00022F6C" w:rsidRDefault="00022F6C" w:rsidP="00022F6C">
      <w:pPr>
        <w:rPr>
          <w:rFonts w:ascii="Arial" w:hAnsi="Arial" w:cs="Arial"/>
        </w:rPr>
      </w:pPr>
      <w:r w:rsidRPr="00022F6C">
        <w:rPr>
          <w:rFonts w:ascii="Arial" w:hAnsi="Arial" w:cs="Arial"/>
        </w:rPr>
        <w:t>Members mentioned that the savings they had made through Pantry had alleviated their financial worries and allowed them to pay their bills at home or pay off debts. Several acknowledged that this had improved their mental health.</w:t>
      </w:r>
    </w:p>
    <w:p w14:paraId="050DCC18" w14:textId="35C09FB7" w:rsidR="00636B97" w:rsidRDefault="00636B97" w:rsidP="00022F6C">
      <w:pPr>
        <w:rPr>
          <w:rFonts w:ascii="Arial" w:hAnsi="Arial" w:cs="Arial"/>
        </w:rPr>
      </w:pPr>
      <w:r w:rsidRPr="00636B97">
        <w:rPr>
          <w:rFonts w:ascii="Arial" w:hAnsi="Arial" w:cs="Arial"/>
        </w:rPr>
        <w:t>As they walked to their Pantry, several members describe how Pantry membership had improved their physical health in addition to the health benefits of eating a healthier and more nutritious diet. One adult single member stated that the savings had allowed him to attend the gym and improve his physical health</w:t>
      </w:r>
      <w:r w:rsidR="00FF64F8">
        <w:rPr>
          <w:rFonts w:ascii="Arial" w:hAnsi="Arial" w:cs="Arial"/>
        </w:rPr>
        <w:t xml:space="preserve">. </w:t>
      </w:r>
      <w:r w:rsidRPr="00636B97">
        <w:rPr>
          <w:rFonts w:ascii="Arial" w:hAnsi="Arial" w:cs="Arial"/>
        </w:rPr>
        <w:t>Due to the savings obtained through Pantry membership, several children had attended sport classes</w:t>
      </w:r>
      <w:r w:rsidR="00766DDE">
        <w:rPr>
          <w:rFonts w:ascii="Arial" w:hAnsi="Arial" w:cs="Arial"/>
        </w:rPr>
        <w:t xml:space="preserve"> </w:t>
      </w:r>
      <w:r w:rsidR="00766DDE" w:rsidRPr="00766DDE">
        <w:rPr>
          <w:rFonts w:ascii="Arial" w:hAnsi="Arial" w:cs="Arial"/>
          <w:i/>
          <w:iCs/>
        </w:rPr>
        <w:t>(Kent Community Foundation).</w:t>
      </w:r>
    </w:p>
    <w:p w14:paraId="6CFE0534" w14:textId="77777777" w:rsidR="008B3129" w:rsidRDefault="008B3129" w:rsidP="003A5D5F">
      <w:pPr>
        <w:rPr>
          <w:rFonts w:ascii="Arial" w:hAnsi="Arial" w:cs="Arial"/>
        </w:rPr>
      </w:pPr>
    </w:p>
    <w:p w14:paraId="7EF84387" w14:textId="658E8410" w:rsidR="003A5D5F" w:rsidRDefault="00B9515D" w:rsidP="00B9515D">
      <w:pPr>
        <w:pStyle w:val="1"/>
        <w:rPr>
          <w:rFonts w:ascii="Arial" w:hAnsi="Arial" w:cs="Arial"/>
          <w:b/>
          <w:bCs/>
          <w:color w:val="auto"/>
          <w:sz w:val="22"/>
          <w:szCs w:val="22"/>
        </w:rPr>
      </w:pPr>
      <w:r w:rsidRPr="00766DDE">
        <w:rPr>
          <w:rFonts w:ascii="Arial" w:hAnsi="Arial" w:cs="Arial"/>
          <w:b/>
          <w:bCs/>
          <w:color w:val="auto"/>
          <w:sz w:val="22"/>
          <w:szCs w:val="22"/>
        </w:rPr>
        <w:t>6.</w:t>
      </w:r>
      <w:bookmarkStart w:id="0" w:name="_Hlk140662012"/>
      <w:r w:rsidR="003A5D5F" w:rsidRPr="00766DDE">
        <w:rPr>
          <w:rFonts w:ascii="Arial" w:hAnsi="Arial" w:cs="Arial"/>
          <w:b/>
          <w:bCs/>
          <w:color w:val="auto"/>
          <w:sz w:val="22"/>
          <w:szCs w:val="22"/>
        </w:rPr>
        <w:t>Considered plans after the project.</w:t>
      </w:r>
      <w:bookmarkEnd w:id="0"/>
    </w:p>
    <w:p w14:paraId="51B6BA66" w14:textId="5040B335" w:rsidR="00EA310C" w:rsidRPr="00A16507" w:rsidRDefault="00A16507" w:rsidP="00A16507">
      <w:pPr>
        <w:rPr>
          <w:rFonts w:ascii="Arial" w:hAnsi="Arial" w:cs="Arial"/>
        </w:rPr>
      </w:pPr>
      <w:r w:rsidRPr="00A16507">
        <w:rPr>
          <w:rFonts w:ascii="Arial" w:hAnsi="Arial" w:cs="Arial"/>
        </w:rPr>
        <w:t>It wasn't a short-term project, but unfortunately, it ended in March of this year. The Social Pantry has been supported by various local donors over the years. In the past year, however, inflation took its toll, leading to a decrease in donors. As a result, the pantry can't pay its rent, electricity and gas. Over the past few months, community members have been weighing their options for resuming their project and finding new premises, but currently have no new options (Harper, 2023). The people who benefited from the pantry are extremely sad, because apart from the food they found for themselves and their families, they met their new friends, drank coffee and tea together, and also talked for hours. They hope that soon time to resume business at their favourite coffee shop</w:t>
      </w:r>
      <w:r w:rsidR="00EA310C">
        <w:rPr>
          <w:rFonts w:ascii="Arial" w:hAnsi="Arial" w:cs="Arial"/>
        </w:rPr>
        <w:t xml:space="preserve"> </w:t>
      </w:r>
      <w:r w:rsidR="00665188">
        <w:rPr>
          <w:rFonts w:ascii="Arial" w:hAnsi="Arial" w:cs="Arial"/>
        </w:rPr>
        <w:t>(see</w:t>
      </w:r>
      <w:r w:rsidR="00EA310C">
        <w:rPr>
          <w:rFonts w:ascii="Arial" w:hAnsi="Arial" w:cs="Arial"/>
        </w:rPr>
        <w:t xml:space="preserve"> </w:t>
      </w:r>
      <w:r w:rsidR="00665188">
        <w:rPr>
          <w:rFonts w:ascii="Arial" w:hAnsi="Arial" w:cs="Arial"/>
        </w:rPr>
        <w:t>Appendix C and Appendix D).</w:t>
      </w:r>
    </w:p>
    <w:p w14:paraId="742BD514" w14:textId="35DE7C02" w:rsidR="00911964" w:rsidRPr="00766DDE" w:rsidRDefault="00B9515D" w:rsidP="00B9515D">
      <w:pPr>
        <w:pStyle w:val="1"/>
        <w:rPr>
          <w:rFonts w:ascii="Arial" w:hAnsi="Arial" w:cs="Arial"/>
          <w:b/>
          <w:bCs/>
          <w:color w:val="auto"/>
          <w:sz w:val="22"/>
          <w:szCs w:val="22"/>
          <w:lang w:val="bg-BG"/>
        </w:rPr>
      </w:pPr>
      <w:r w:rsidRPr="00766DDE">
        <w:rPr>
          <w:rFonts w:ascii="Arial" w:hAnsi="Arial" w:cs="Arial"/>
          <w:b/>
          <w:bCs/>
          <w:color w:val="auto"/>
          <w:sz w:val="22"/>
          <w:szCs w:val="22"/>
        </w:rPr>
        <w:t>7.</w:t>
      </w:r>
      <w:r w:rsidR="00911964" w:rsidRPr="00766DDE">
        <w:rPr>
          <w:rFonts w:ascii="Arial" w:hAnsi="Arial" w:cs="Arial"/>
          <w:b/>
          <w:bCs/>
          <w:color w:val="auto"/>
          <w:sz w:val="22"/>
          <w:szCs w:val="22"/>
        </w:rPr>
        <w:t>Conclusion</w:t>
      </w:r>
      <w:r w:rsidR="003A5D5F" w:rsidRPr="00766DDE">
        <w:rPr>
          <w:rFonts w:ascii="Arial" w:hAnsi="Arial" w:cs="Arial"/>
          <w:b/>
          <w:bCs/>
          <w:color w:val="auto"/>
          <w:sz w:val="22"/>
          <w:szCs w:val="22"/>
          <w:lang w:val="bg-BG"/>
        </w:rPr>
        <w:t>.</w:t>
      </w:r>
    </w:p>
    <w:p w14:paraId="509A4C89" w14:textId="5B676598" w:rsidR="00911964" w:rsidRDefault="00911964" w:rsidP="00184930">
      <w:pPr>
        <w:rPr>
          <w:rFonts w:ascii="Arial" w:hAnsi="Arial" w:cs="Arial"/>
        </w:rPr>
      </w:pPr>
      <w:r w:rsidRPr="00184930">
        <w:rPr>
          <w:rFonts w:ascii="Arial" w:hAnsi="Arial" w:cs="Arial"/>
        </w:rPr>
        <w:t xml:space="preserve">In conclusion, the Social Pantry Community project in the Umbrella </w:t>
      </w:r>
      <w:r w:rsidR="000070BE" w:rsidRPr="00184930">
        <w:rPr>
          <w:rFonts w:ascii="Arial" w:hAnsi="Arial" w:cs="Arial"/>
        </w:rPr>
        <w:t>Centre</w:t>
      </w:r>
      <w:r w:rsidRPr="00184930">
        <w:rPr>
          <w:rFonts w:ascii="Arial" w:hAnsi="Arial" w:cs="Arial"/>
        </w:rPr>
        <w:t xml:space="preserve"> in Whitstable, Kent, UK, is a successful social development project that aimed to address the challenges faced by vulnerable individuals and families in the community. The project aimed to reduce food insecurity, improve the community's overall health and well-being, and foster social cohesion and interaction among community members. The project's success is attributed to community engagement research and implementation, ensuring that the project meets the community's needs. Project ownership and meaningful engagement with the local community members are critical success factors in this type of project. The lessons learned from the Social Pantry Community project emphasize the importance of community ownership and meaningful engagement in social development projects. Post-project plans focused on expanding the project's services and partnerships with other organizations to support vulnerable people in the community</w:t>
      </w:r>
      <w:r w:rsidR="00766DDE">
        <w:rPr>
          <w:rFonts w:ascii="Arial" w:hAnsi="Arial" w:cs="Arial"/>
        </w:rPr>
        <w:t xml:space="preserve"> </w:t>
      </w:r>
      <w:r w:rsidR="00766DDE" w:rsidRPr="00766DDE">
        <w:rPr>
          <w:rFonts w:ascii="Arial" w:hAnsi="Arial" w:cs="Arial"/>
          <w:i/>
          <w:iCs/>
        </w:rPr>
        <w:t>(Kent Community Foundation).</w:t>
      </w:r>
    </w:p>
    <w:p w14:paraId="7A765A26" w14:textId="4DB2A6DB" w:rsidR="00513B97" w:rsidRPr="00184930" w:rsidRDefault="00513B97" w:rsidP="00184930">
      <w:pPr>
        <w:rPr>
          <w:rFonts w:ascii="Arial" w:hAnsi="Arial" w:cs="Arial"/>
        </w:rPr>
      </w:pPr>
      <w:r w:rsidRPr="00513B97">
        <w:rPr>
          <w:rFonts w:ascii="Arial" w:hAnsi="Arial" w:cs="Arial"/>
        </w:rPr>
        <w:t>In conclusion, the books "Community and Everyday Life" by Graham Day and "Volunteering and Society in the 21st Century" by Colin Rochester offer profound insights into the significance of community engagement. They highlight the importance of fostering inclusive and participatory communities for the betterment of society. Through their exploration of different dimensions of community engagement, these books emphasize the potential of collective action in addressing social issues and bringing about positive change. Together, they provide a comprehensive understanding of community engagement, its impact on everyday life, and the role of volunteering as a crucial aspect of community participation. By encouraging active community engagement, we can create stronger, more connected societies that thrive on collaboration and mutual support</w:t>
      </w:r>
      <w:r w:rsidR="00E94F1E">
        <w:rPr>
          <w:rFonts w:ascii="Arial" w:hAnsi="Arial" w:cs="Arial"/>
        </w:rPr>
        <w:t>.</w:t>
      </w:r>
    </w:p>
    <w:p w14:paraId="1D428200" w14:textId="77777777" w:rsidR="00911964" w:rsidRDefault="00911964" w:rsidP="00184930">
      <w:pPr>
        <w:rPr>
          <w:rFonts w:ascii="Arial" w:hAnsi="Arial" w:cs="Arial"/>
        </w:rPr>
      </w:pPr>
    </w:p>
    <w:p w14:paraId="089FE1DD" w14:textId="77777777" w:rsidR="009B276D" w:rsidRDefault="009B276D" w:rsidP="00184930">
      <w:pPr>
        <w:rPr>
          <w:rFonts w:ascii="Arial" w:hAnsi="Arial" w:cs="Arial"/>
        </w:rPr>
      </w:pPr>
    </w:p>
    <w:p w14:paraId="77960832" w14:textId="77777777" w:rsidR="009B276D" w:rsidRDefault="009B276D" w:rsidP="00184930">
      <w:pPr>
        <w:rPr>
          <w:rFonts w:ascii="Arial" w:hAnsi="Arial" w:cs="Arial"/>
        </w:rPr>
      </w:pPr>
    </w:p>
    <w:p w14:paraId="1BCA0359" w14:textId="77777777" w:rsidR="009B276D" w:rsidRDefault="009B276D" w:rsidP="00184930">
      <w:pPr>
        <w:rPr>
          <w:rFonts w:ascii="Arial" w:hAnsi="Arial" w:cs="Arial"/>
        </w:rPr>
      </w:pPr>
    </w:p>
    <w:p w14:paraId="72AF0305" w14:textId="77777777" w:rsidR="00B9515D" w:rsidRDefault="00B9515D" w:rsidP="00184930">
      <w:pPr>
        <w:rPr>
          <w:rFonts w:ascii="Arial" w:hAnsi="Arial" w:cs="Arial"/>
        </w:rPr>
      </w:pPr>
    </w:p>
    <w:p w14:paraId="43040E74" w14:textId="77777777" w:rsidR="00B9515D" w:rsidRDefault="00B9515D" w:rsidP="00184930">
      <w:pPr>
        <w:rPr>
          <w:rFonts w:ascii="Arial" w:hAnsi="Arial" w:cs="Arial"/>
        </w:rPr>
      </w:pPr>
    </w:p>
    <w:p w14:paraId="4C6211F2" w14:textId="77777777" w:rsidR="00285F6B" w:rsidRDefault="00285F6B" w:rsidP="00184930">
      <w:pPr>
        <w:rPr>
          <w:rFonts w:ascii="Arial" w:hAnsi="Arial" w:cs="Arial"/>
        </w:rPr>
      </w:pPr>
    </w:p>
    <w:p w14:paraId="52DBF6CE" w14:textId="77777777" w:rsidR="00285F6B" w:rsidRDefault="00285F6B" w:rsidP="00184930">
      <w:pPr>
        <w:rPr>
          <w:rFonts w:ascii="Arial" w:hAnsi="Arial" w:cs="Arial"/>
        </w:rPr>
      </w:pPr>
    </w:p>
    <w:p w14:paraId="399BB20A" w14:textId="77777777" w:rsidR="00840F6A" w:rsidRDefault="00840F6A" w:rsidP="00184930">
      <w:pPr>
        <w:rPr>
          <w:rFonts w:ascii="Arial" w:hAnsi="Arial" w:cs="Arial"/>
        </w:rPr>
      </w:pPr>
    </w:p>
    <w:p w14:paraId="1F04129C" w14:textId="77777777" w:rsidR="00E94F1E" w:rsidRDefault="00E94F1E" w:rsidP="00184930">
      <w:pPr>
        <w:rPr>
          <w:rFonts w:ascii="Arial" w:hAnsi="Arial" w:cs="Arial"/>
        </w:rPr>
      </w:pPr>
    </w:p>
    <w:p w14:paraId="1D90533C" w14:textId="77777777" w:rsidR="00E94F1E" w:rsidRDefault="00E94F1E" w:rsidP="00184930">
      <w:pPr>
        <w:rPr>
          <w:rFonts w:ascii="Arial" w:hAnsi="Arial" w:cs="Arial"/>
        </w:rPr>
      </w:pPr>
    </w:p>
    <w:p w14:paraId="5DCDA4F5" w14:textId="77777777" w:rsidR="00E94F1E" w:rsidRDefault="00E94F1E" w:rsidP="00184930">
      <w:pPr>
        <w:rPr>
          <w:rFonts w:ascii="Arial" w:hAnsi="Arial" w:cs="Arial"/>
        </w:rPr>
      </w:pPr>
    </w:p>
    <w:p w14:paraId="2FB5DA80" w14:textId="77777777" w:rsidR="00E94F1E" w:rsidRDefault="00E94F1E" w:rsidP="00184930">
      <w:pPr>
        <w:rPr>
          <w:rFonts w:ascii="Arial" w:hAnsi="Arial" w:cs="Arial"/>
        </w:rPr>
      </w:pPr>
    </w:p>
    <w:p w14:paraId="1131951D" w14:textId="77777777" w:rsidR="00E94F1E" w:rsidRDefault="00E94F1E" w:rsidP="00184930">
      <w:pPr>
        <w:rPr>
          <w:rFonts w:ascii="Arial" w:hAnsi="Arial" w:cs="Arial"/>
        </w:rPr>
      </w:pPr>
    </w:p>
    <w:p w14:paraId="0CB844AF" w14:textId="77777777" w:rsidR="00840F6A" w:rsidRDefault="00840F6A" w:rsidP="00184930">
      <w:pPr>
        <w:rPr>
          <w:rFonts w:ascii="Arial" w:hAnsi="Arial" w:cs="Arial"/>
        </w:rPr>
      </w:pPr>
    </w:p>
    <w:p w14:paraId="02873E4B" w14:textId="77777777" w:rsidR="00840F6A" w:rsidRDefault="00840F6A" w:rsidP="00184930">
      <w:pPr>
        <w:rPr>
          <w:rFonts w:ascii="Arial" w:hAnsi="Arial" w:cs="Arial"/>
        </w:rPr>
      </w:pPr>
    </w:p>
    <w:p w14:paraId="19CC0DBA" w14:textId="77777777" w:rsidR="00840F6A" w:rsidRDefault="00840F6A" w:rsidP="00184930">
      <w:pPr>
        <w:rPr>
          <w:rFonts w:ascii="Arial" w:hAnsi="Arial" w:cs="Arial"/>
        </w:rPr>
      </w:pPr>
    </w:p>
    <w:p w14:paraId="7F248AFC" w14:textId="77777777" w:rsidR="00B9515D" w:rsidRDefault="00B9515D" w:rsidP="00184930">
      <w:pPr>
        <w:rPr>
          <w:rFonts w:ascii="Arial" w:hAnsi="Arial" w:cs="Arial"/>
        </w:rPr>
      </w:pPr>
    </w:p>
    <w:p w14:paraId="05C1803E" w14:textId="0DAB4937" w:rsidR="009B276D" w:rsidRPr="00B9515D" w:rsidRDefault="009B276D" w:rsidP="00B9515D">
      <w:pPr>
        <w:pStyle w:val="1"/>
        <w:rPr>
          <w:b/>
          <w:bCs/>
          <w:color w:val="auto"/>
        </w:rPr>
      </w:pPr>
      <w:r w:rsidRPr="00B9515D">
        <w:rPr>
          <w:b/>
          <w:bCs/>
          <w:color w:val="auto"/>
        </w:rPr>
        <w:t>References:</w:t>
      </w:r>
    </w:p>
    <w:p w14:paraId="2ADA5092" w14:textId="1A539FCA" w:rsidR="009B276D" w:rsidRDefault="009B276D" w:rsidP="009B276D">
      <w:pPr>
        <w:pStyle w:val="a5"/>
        <w:ind w:left="567" w:hanging="567"/>
        <w:rPr>
          <w:rFonts w:ascii="Arial" w:hAnsi="Arial" w:cs="Arial"/>
          <w:sz w:val="22"/>
          <w:szCs w:val="22"/>
        </w:rPr>
      </w:pPr>
      <w:r w:rsidRPr="002C3F3A">
        <w:rPr>
          <w:rFonts w:ascii="Arial" w:hAnsi="Arial" w:cs="Arial"/>
          <w:sz w:val="22"/>
          <w:szCs w:val="22"/>
        </w:rPr>
        <w:t xml:space="preserve">Day, G. (2006) </w:t>
      </w:r>
      <w:r w:rsidRPr="002C3F3A">
        <w:rPr>
          <w:rFonts w:ascii="Arial" w:hAnsi="Arial" w:cs="Arial"/>
          <w:i/>
          <w:iCs/>
          <w:sz w:val="22"/>
          <w:szCs w:val="22"/>
        </w:rPr>
        <w:t>Community and everyday life</w:t>
      </w:r>
      <w:r w:rsidRPr="002C3F3A">
        <w:rPr>
          <w:rFonts w:ascii="Arial" w:hAnsi="Arial" w:cs="Arial"/>
          <w:sz w:val="22"/>
          <w:szCs w:val="22"/>
        </w:rPr>
        <w:t>.</w:t>
      </w:r>
      <w:r w:rsidR="0004079A" w:rsidRPr="002C3F3A">
        <w:rPr>
          <w:rFonts w:ascii="Arial" w:hAnsi="Arial" w:cs="Arial"/>
          <w:sz w:val="22"/>
          <w:szCs w:val="22"/>
        </w:rPr>
        <w:t xml:space="preserve"> Taylor &amp; Francis Group.</w:t>
      </w:r>
    </w:p>
    <w:p w14:paraId="07D9A740" w14:textId="537BF56A" w:rsidR="00681ABB" w:rsidRPr="0063320A" w:rsidRDefault="00681ABB" w:rsidP="0063320A">
      <w:pPr>
        <w:pStyle w:val="a5"/>
        <w:ind w:left="567" w:hanging="567"/>
      </w:pPr>
      <w:r>
        <w:t xml:space="preserve">Harper, B. (2023) </w:t>
      </w:r>
      <w:r>
        <w:rPr>
          <w:i/>
          <w:iCs/>
        </w:rPr>
        <w:t>‘sad day’ for town as cafe and Social Pantry announces closure</w:t>
      </w:r>
      <w:r>
        <w:t xml:space="preserve">, </w:t>
      </w:r>
      <w:r>
        <w:rPr>
          <w:i/>
          <w:iCs/>
        </w:rPr>
        <w:t>Kent Online</w:t>
      </w:r>
      <w:r>
        <w:t xml:space="preserve">. Available at: </w:t>
      </w:r>
      <w:hyperlink r:id="rId7" w:history="1">
        <w:r w:rsidRPr="004C7853">
          <w:rPr>
            <w:rStyle w:val="a3"/>
          </w:rPr>
          <w:t>https://www.kentonline.co.uk/whitstable/news/sad-day-for-town-as-cafe-and-social-pantry-announces-closu-284019/</w:t>
        </w:r>
      </w:hyperlink>
      <w:r>
        <w:t xml:space="preserve"> (Accessed: 19 July 2023).</w:t>
      </w:r>
    </w:p>
    <w:p w14:paraId="008CF99E" w14:textId="1BC1A645" w:rsidR="006A702A" w:rsidRDefault="000070BE" w:rsidP="006A702A">
      <w:pPr>
        <w:pStyle w:val="a5"/>
        <w:spacing w:before="0" w:beforeAutospacing="0" w:after="0" w:afterAutospacing="0" w:line="360" w:lineRule="auto"/>
        <w:ind w:left="567" w:hanging="567"/>
        <w:jc w:val="both"/>
      </w:pPr>
      <w:r>
        <w:t xml:space="preserve">Rochester, M. </w:t>
      </w:r>
      <w:r w:rsidR="000738A0">
        <w:t xml:space="preserve">(2010) </w:t>
      </w:r>
      <w:r w:rsidR="000738A0">
        <w:rPr>
          <w:i/>
          <w:iCs/>
        </w:rPr>
        <w:t>Volunteering and society in the 21st Century</w:t>
      </w:r>
      <w:r w:rsidR="000738A0">
        <w:t>. London:</w:t>
      </w:r>
      <w:r w:rsidR="00193225">
        <w:t xml:space="preserve"> Pal</w:t>
      </w:r>
      <w:r w:rsidR="00865F06">
        <w:t>grave</w:t>
      </w:r>
      <w:r w:rsidR="00193225">
        <w:t xml:space="preserve"> </w:t>
      </w:r>
      <w:r w:rsidR="000738A0" w:rsidRPr="006A702A">
        <w:t>Macmillan.</w:t>
      </w:r>
    </w:p>
    <w:p w14:paraId="54DC766A" w14:textId="40B19472" w:rsidR="001539A2" w:rsidRDefault="005C005E" w:rsidP="005C005E">
      <w:pPr>
        <w:pStyle w:val="a5"/>
        <w:ind w:left="567" w:hanging="567"/>
      </w:pPr>
      <w:r>
        <w:t xml:space="preserve">Spencer, R. (2021) </w:t>
      </w:r>
      <w:r>
        <w:rPr>
          <w:i/>
          <w:iCs/>
        </w:rPr>
        <w:t>Wholesale spotlight: The Umbrella Café</w:t>
      </w:r>
      <w:r>
        <w:t xml:space="preserve">, </w:t>
      </w:r>
      <w:r>
        <w:rPr>
          <w:i/>
          <w:iCs/>
        </w:rPr>
        <w:t>Garage Coffee</w:t>
      </w:r>
      <w:r>
        <w:t xml:space="preserve">. Available at: https://www.garageroasted.co.uk/blogs/news/wholesale-spotlight-the-umbrella-cafe (Accessed: 19 July 2023). </w:t>
      </w:r>
      <w:r w:rsidR="001539A2">
        <w:t xml:space="preserve"> </w:t>
      </w:r>
    </w:p>
    <w:p w14:paraId="53DE8B60" w14:textId="77777777" w:rsidR="00757724" w:rsidRDefault="00757724" w:rsidP="00757724">
      <w:pPr>
        <w:pStyle w:val="a5"/>
        <w:ind w:left="567" w:hanging="567"/>
      </w:pPr>
      <w:r>
        <w:rPr>
          <w:i/>
          <w:iCs/>
        </w:rPr>
        <w:t>The umbrella café CIC: Case studies</w:t>
      </w:r>
      <w:r>
        <w:t xml:space="preserve"> (no date) </w:t>
      </w:r>
      <w:r>
        <w:rPr>
          <w:i/>
          <w:iCs/>
        </w:rPr>
        <w:t>Kent Community Foundation</w:t>
      </w:r>
      <w:r>
        <w:t xml:space="preserve">. Available at: https://kentcf.org.uk/case-studies/the-umbrella-cafe (Accessed: 19 July 2023). </w:t>
      </w:r>
    </w:p>
    <w:p w14:paraId="7597749A" w14:textId="229DA80D" w:rsidR="00C44661" w:rsidRDefault="00C44661" w:rsidP="0063320A">
      <w:pPr>
        <w:pStyle w:val="a5"/>
        <w:ind w:left="567" w:hanging="567"/>
      </w:pPr>
      <w:r>
        <w:rPr>
          <w:i/>
          <w:iCs/>
        </w:rPr>
        <w:t>The umbrella cafe - keeping Whitstable warm, dry and fed</w:t>
      </w:r>
      <w:r>
        <w:t xml:space="preserve"> (2021) </w:t>
      </w:r>
      <w:r>
        <w:rPr>
          <w:i/>
          <w:iCs/>
        </w:rPr>
        <w:t>Whitstable</w:t>
      </w:r>
      <w:r>
        <w:t xml:space="preserve">. Available at: </w:t>
      </w:r>
      <w:hyperlink r:id="rId8" w:history="1">
        <w:r w:rsidR="0063320A" w:rsidRPr="004C7853">
          <w:rPr>
            <w:rStyle w:val="a3"/>
          </w:rPr>
          <w:t>https://www.whitstable.co.uk/the-umbrella-cafe-keeping-whitstable-warm-dry-and-fed</w:t>
        </w:r>
      </w:hyperlink>
      <w:r w:rsidR="0063320A">
        <w:t xml:space="preserve"> </w:t>
      </w:r>
      <w:r>
        <w:t xml:space="preserve">(Accessed: 19 July 2023). </w:t>
      </w:r>
    </w:p>
    <w:p w14:paraId="0F074B71" w14:textId="77777777" w:rsidR="00C44661" w:rsidRDefault="00C44661" w:rsidP="00757724">
      <w:pPr>
        <w:pStyle w:val="a5"/>
        <w:ind w:left="567" w:hanging="567"/>
      </w:pPr>
    </w:p>
    <w:p w14:paraId="50CCCD93" w14:textId="77777777" w:rsidR="00193225" w:rsidRPr="00184930" w:rsidRDefault="00193225" w:rsidP="00193225">
      <w:pPr>
        <w:rPr>
          <w:rFonts w:ascii="Arial" w:hAnsi="Arial" w:cs="Arial"/>
        </w:rPr>
      </w:pPr>
    </w:p>
    <w:p w14:paraId="27A14CCD" w14:textId="77777777" w:rsidR="00193225" w:rsidRDefault="00193225" w:rsidP="006A702A">
      <w:pPr>
        <w:pStyle w:val="a5"/>
        <w:spacing w:before="0" w:beforeAutospacing="0" w:after="0" w:afterAutospacing="0" w:line="360" w:lineRule="auto"/>
        <w:ind w:left="567" w:hanging="567"/>
        <w:jc w:val="both"/>
      </w:pPr>
    </w:p>
    <w:p w14:paraId="484BFC78" w14:textId="3FF55C34" w:rsidR="00B70B0E" w:rsidRDefault="00B70B0E" w:rsidP="00EE7311">
      <w:pPr>
        <w:pStyle w:val="a5"/>
        <w:jc w:val="both"/>
      </w:pPr>
    </w:p>
    <w:p w14:paraId="689B3CE4" w14:textId="77777777" w:rsidR="00B70B0E" w:rsidRDefault="00B70B0E" w:rsidP="006A702A">
      <w:pPr>
        <w:pStyle w:val="a5"/>
        <w:ind w:left="567" w:hanging="567"/>
        <w:jc w:val="both"/>
      </w:pPr>
    </w:p>
    <w:p w14:paraId="7C03081C" w14:textId="1E180E5E" w:rsidR="00B70B0E" w:rsidRDefault="00B70B0E" w:rsidP="006A702A">
      <w:pPr>
        <w:pStyle w:val="a5"/>
        <w:ind w:left="567" w:hanging="567"/>
        <w:jc w:val="both"/>
      </w:pPr>
      <w:r>
        <w:t>Appendix A</w:t>
      </w:r>
    </w:p>
    <w:p w14:paraId="4844C97A" w14:textId="3D133C40" w:rsidR="00E3295B" w:rsidRDefault="00E3295B" w:rsidP="006A702A">
      <w:pPr>
        <w:pStyle w:val="a5"/>
        <w:ind w:left="567" w:hanging="567"/>
        <w:jc w:val="both"/>
      </w:pPr>
      <w:r w:rsidRPr="00E3295B">
        <w:rPr>
          <w:noProof/>
        </w:rPr>
        <w:drawing>
          <wp:inline distT="0" distB="0" distL="0" distR="0" wp14:anchorId="25FB342D" wp14:editId="79A15290">
            <wp:extent cx="5731510" cy="2402840"/>
            <wp:effectExtent l="0" t="0" r="2540" b="0"/>
            <wp:docPr id="828959190" name="Картина 1" descr="Картина, която съдържа на открито, сграда, прозорец, небе&#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59190" name="Картина 1" descr="Картина, която съдържа на открито, сграда, прозорец, небе&#10;&#10;Описанието е генерирано автоматично"/>
                    <pic:cNvPicPr/>
                  </pic:nvPicPr>
                  <pic:blipFill>
                    <a:blip r:embed="rId9"/>
                    <a:stretch>
                      <a:fillRect/>
                    </a:stretch>
                  </pic:blipFill>
                  <pic:spPr>
                    <a:xfrm>
                      <a:off x="0" y="0"/>
                      <a:ext cx="5731510" cy="2402840"/>
                    </a:xfrm>
                    <a:prstGeom prst="rect">
                      <a:avLst/>
                    </a:prstGeom>
                  </pic:spPr>
                </pic:pic>
              </a:graphicData>
            </a:graphic>
          </wp:inline>
        </w:drawing>
      </w:r>
    </w:p>
    <w:p w14:paraId="5D4C5D2F" w14:textId="182B8276" w:rsidR="00E3295B" w:rsidRDefault="00E3295B" w:rsidP="006A702A">
      <w:pPr>
        <w:pStyle w:val="a5"/>
        <w:ind w:left="567" w:hanging="567"/>
        <w:jc w:val="both"/>
      </w:pPr>
      <w:r>
        <w:t>Appendix B</w:t>
      </w:r>
    </w:p>
    <w:p w14:paraId="24F2A823" w14:textId="0C6B2CDD" w:rsidR="00327DD5" w:rsidRDefault="00327DD5" w:rsidP="006A702A">
      <w:pPr>
        <w:pStyle w:val="a5"/>
        <w:ind w:left="567" w:hanging="567"/>
        <w:jc w:val="both"/>
      </w:pPr>
      <w:r w:rsidRPr="00327DD5">
        <w:rPr>
          <w:noProof/>
        </w:rPr>
        <w:drawing>
          <wp:inline distT="0" distB="0" distL="0" distR="0" wp14:anchorId="13A2C86D" wp14:editId="082649D3">
            <wp:extent cx="5731510" cy="4185920"/>
            <wp:effectExtent l="0" t="0" r="2540" b="5080"/>
            <wp:docPr id="546001819" name="Картина 1" descr="Картина, която съдържа текст, Леко хранене, тестени изделия, десер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01819" name="Картина 1" descr="Картина, която съдържа текст, Леко хранене, тестени изделия, десерт&#10;&#10;Описанието е генерирано автоматично"/>
                    <pic:cNvPicPr/>
                  </pic:nvPicPr>
                  <pic:blipFill>
                    <a:blip r:embed="rId10"/>
                    <a:stretch>
                      <a:fillRect/>
                    </a:stretch>
                  </pic:blipFill>
                  <pic:spPr>
                    <a:xfrm>
                      <a:off x="0" y="0"/>
                      <a:ext cx="5731510" cy="4185920"/>
                    </a:xfrm>
                    <a:prstGeom prst="rect">
                      <a:avLst/>
                    </a:prstGeom>
                  </pic:spPr>
                </pic:pic>
              </a:graphicData>
            </a:graphic>
          </wp:inline>
        </w:drawing>
      </w:r>
    </w:p>
    <w:p w14:paraId="02D0E4C4" w14:textId="77777777" w:rsidR="00EE7311" w:rsidRDefault="00EE7311" w:rsidP="006A702A">
      <w:pPr>
        <w:pStyle w:val="a5"/>
        <w:ind w:left="567" w:hanging="567"/>
        <w:jc w:val="both"/>
      </w:pPr>
    </w:p>
    <w:p w14:paraId="404A8BB7" w14:textId="77777777" w:rsidR="00EE7311" w:rsidRDefault="00EE7311" w:rsidP="006A702A">
      <w:pPr>
        <w:pStyle w:val="a5"/>
        <w:ind w:left="567" w:hanging="567"/>
        <w:jc w:val="both"/>
      </w:pPr>
    </w:p>
    <w:p w14:paraId="5F1EC024" w14:textId="22E4D84B" w:rsidR="00EA310C" w:rsidRDefault="00EA310C" w:rsidP="006A702A">
      <w:pPr>
        <w:pStyle w:val="a5"/>
        <w:ind w:left="567" w:hanging="567"/>
        <w:jc w:val="both"/>
      </w:pPr>
      <w:r>
        <w:t>Appendix C</w:t>
      </w:r>
    </w:p>
    <w:p w14:paraId="595C7BAB" w14:textId="23282313" w:rsidR="00662F55" w:rsidRDefault="00C41CD4" w:rsidP="006A702A">
      <w:pPr>
        <w:pStyle w:val="a5"/>
        <w:ind w:left="567" w:hanging="567"/>
        <w:jc w:val="both"/>
      </w:pPr>
      <w:r w:rsidRPr="00C41CD4">
        <w:rPr>
          <w:noProof/>
        </w:rPr>
        <w:drawing>
          <wp:inline distT="0" distB="0" distL="0" distR="0" wp14:anchorId="55D644A7" wp14:editId="0EABA52A">
            <wp:extent cx="5731510" cy="2973070"/>
            <wp:effectExtent l="0" t="0" r="2540" b="0"/>
            <wp:docPr id="1390385689" name="Картина 1" descr="Картина, която съдържа текст, екранна снимка, Шрифт,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85689" name="Картина 1" descr="Картина, която съдържа текст, екранна снимка, Шрифт, дизайн&#10;&#10;Описанието е генерирано автоматично"/>
                    <pic:cNvPicPr/>
                  </pic:nvPicPr>
                  <pic:blipFill>
                    <a:blip r:embed="rId11"/>
                    <a:stretch>
                      <a:fillRect/>
                    </a:stretch>
                  </pic:blipFill>
                  <pic:spPr>
                    <a:xfrm>
                      <a:off x="0" y="0"/>
                      <a:ext cx="5731510" cy="2973070"/>
                    </a:xfrm>
                    <a:prstGeom prst="rect">
                      <a:avLst/>
                    </a:prstGeom>
                  </pic:spPr>
                </pic:pic>
              </a:graphicData>
            </a:graphic>
          </wp:inline>
        </w:drawing>
      </w:r>
    </w:p>
    <w:p w14:paraId="7F43E49D" w14:textId="77777777" w:rsidR="00E3295B" w:rsidRDefault="00E3295B" w:rsidP="00EA310C">
      <w:pPr>
        <w:pStyle w:val="a5"/>
        <w:jc w:val="both"/>
      </w:pPr>
    </w:p>
    <w:p w14:paraId="7C893EFD" w14:textId="2F582BF6" w:rsidR="00C41CD4" w:rsidRDefault="0055265A" w:rsidP="00EA310C">
      <w:pPr>
        <w:pStyle w:val="a5"/>
        <w:jc w:val="both"/>
      </w:pPr>
      <w:r>
        <w:t xml:space="preserve">Appendix </w:t>
      </w:r>
      <w:r w:rsidR="00665188">
        <w:t>D</w:t>
      </w:r>
    </w:p>
    <w:p w14:paraId="6E514F76" w14:textId="186ADB0D" w:rsidR="0055265A" w:rsidRPr="00E3295B" w:rsidRDefault="0055265A" w:rsidP="006A702A">
      <w:pPr>
        <w:pStyle w:val="a5"/>
        <w:ind w:left="567" w:hanging="567"/>
        <w:jc w:val="both"/>
      </w:pPr>
      <w:r w:rsidRPr="0055265A">
        <w:rPr>
          <w:noProof/>
        </w:rPr>
        <w:drawing>
          <wp:inline distT="0" distB="0" distL="0" distR="0" wp14:anchorId="56623A84" wp14:editId="0864FD9D">
            <wp:extent cx="5731510" cy="4298315"/>
            <wp:effectExtent l="0" t="0" r="2540" b="6985"/>
            <wp:docPr id="79931550" name="Картина 1" descr="Картина, която съдържа дрехи, текст, обзавеждане, на закрито&#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1550" name="Картина 1" descr="Картина, която съдържа дрехи, текст, обзавеждане, на закрито&#10;&#10;Описанието е генерирано автоматично"/>
                    <pic:cNvPicPr/>
                  </pic:nvPicPr>
                  <pic:blipFill>
                    <a:blip r:embed="rId12"/>
                    <a:stretch>
                      <a:fillRect/>
                    </a:stretch>
                  </pic:blipFill>
                  <pic:spPr>
                    <a:xfrm>
                      <a:off x="0" y="0"/>
                      <a:ext cx="5731510" cy="4298315"/>
                    </a:xfrm>
                    <a:prstGeom prst="rect">
                      <a:avLst/>
                    </a:prstGeom>
                  </pic:spPr>
                </pic:pic>
              </a:graphicData>
            </a:graphic>
          </wp:inline>
        </w:drawing>
      </w:r>
    </w:p>
    <w:sectPr w:rsidR="0055265A" w:rsidRPr="00E3295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F531C" w14:textId="77777777" w:rsidR="00D828C7" w:rsidRDefault="00D828C7" w:rsidP="0098648E">
      <w:pPr>
        <w:spacing w:after="0" w:line="240" w:lineRule="auto"/>
      </w:pPr>
      <w:r>
        <w:separator/>
      </w:r>
    </w:p>
  </w:endnote>
  <w:endnote w:type="continuationSeparator" w:id="0">
    <w:p w14:paraId="3813C3B1" w14:textId="77777777" w:rsidR="00D828C7" w:rsidRDefault="00D828C7" w:rsidP="00986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340FD" w14:textId="77777777" w:rsidR="0098648E" w:rsidRDefault="0098648E">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649750"/>
      <w:docPartObj>
        <w:docPartGallery w:val="Page Numbers (Bottom of Page)"/>
        <w:docPartUnique/>
      </w:docPartObj>
    </w:sdtPr>
    <w:sdtEndPr/>
    <w:sdtContent>
      <w:p w14:paraId="296BE6BF" w14:textId="66497447" w:rsidR="0098648E" w:rsidRDefault="0098648E">
        <w:pPr>
          <w:pStyle w:val="aa"/>
          <w:jc w:val="center"/>
        </w:pPr>
        <w:r>
          <w:fldChar w:fldCharType="begin"/>
        </w:r>
        <w:r>
          <w:instrText>PAGE   \* MERGEFORMAT</w:instrText>
        </w:r>
        <w:r>
          <w:fldChar w:fldCharType="separate"/>
        </w:r>
        <w:r>
          <w:rPr>
            <w:lang w:val="bg-BG"/>
          </w:rPr>
          <w:t>2</w:t>
        </w:r>
        <w:r>
          <w:fldChar w:fldCharType="end"/>
        </w:r>
      </w:p>
    </w:sdtContent>
  </w:sdt>
  <w:p w14:paraId="6F9E3957" w14:textId="77777777" w:rsidR="0098648E" w:rsidRDefault="0098648E">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CC199" w14:textId="77777777" w:rsidR="0098648E" w:rsidRDefault="0098648E">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747C1" w14:textId="77777777" w:rsidR="00D828C7" w:rsidRDefault="00D828C7" w:rsidP="0098648E">
      <w:pPr>
        <w:spacing w:after="0" w:line="240" w:lineRule="auto"/>
      </w:pPr>
      <w:r>
        <w:separator/>
      </w:r>
    </w:p>
  </w:footnote>
  <w:footnote w:type="continuationSeparator" w:id="0">
    <w:p w14:paraId="1F168397" w14:textId="77777777" w:rsidR="00D828C7" w:rsidRDefault="00D828C7" w:rsidP="00986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3E7B6" w14:textId="77777777" w:rsidR="0098648E" w:rsidRDefault="0098648E">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5B4B5" w14:textId="77777777" w:rsidR="0098648E" w:rsidRDefault="0098648E">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A3F59" w14:textId="77777777" w:rsidR="0098648E" w:rsidRDefault="0098648E">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07E"/>
    <w:rsid w:val="000070BE"/>
    <w:rsid w:val="00022F6C"/>
    <w:rsid w:val="00024E06"/>
    <w:rsid w:val="0004079A"/>
    <w:rsid w:val="000738A0"/>
    <w:rsid w:val="00084200"/>
    <w:rsid w:val="00087DE1"/>
    <w:rsid w:val="000B24F9"/>
    <w:rsid w:val="000D4F67"/>
    <w:rsid w:val="000E0FF6"/>
    <w:rsid w:val="000F3804"/>
    <w:rsid w:val="001539A2"/>
    <w:rsid w:val="00181B63"/>
    <w:rsid w:val="00184930"/>
    <w:rsid w:val="001858E4"/>
    <w:rsid w:val="00193225"/>
    <w:rsid w:val="00196375"/>
    <w:rsid w:val="00196943"/>
    <w:rsid w:val="001A2643"/>
    <w:rsid w:val="001C326B"/>
    <w:rsid w:val="001D162A"/>
    <w:rsid w:val="00226D26"/>
    <w:rsid w:val="00285F6B"/>
    <w:rsid w:val="002B43B7"/>
    <w:rsid w:val="002C3F3A"/>
    <w:rsid w:val="002D3881"/>
    <w:rsid w:val="002E6861"/>
    <w:rsid w:val="002E6E9C"/>
    <w:rsid w:val="002F09AB"/>
    <w:rsid w:val="00327DD5"/>
    <w:rsid w:val="0035228A"/>
    <w:rsid w:val="00370129"/>
    <w:rsid w:val="00374F1A"/>
    <w:rsid w:val="003A35E3"/>
    <w:rsid w:val="003A5D5F"/>
    <w:rsid w:val="003B5A01"/>
    <w:rsid w:val="003E10DE"/>
    <w:rsid w:val="0048004A"/>
    <w:rsid w:val="004A5C0F"/>
    <w:rsid w:val="004A6175"/>
    <w:rsid w:val="00513B97"/>
    <w:rsid w:val="00533669"/>
    <w:rsid w:val="0055265A"/>
    <w:rsid w:val="00562CA9"/>
    <w:rsid w:val="005C005E"/>
    <w:rsid w:val="005E03EE"/>
    <w:rsid w:val="0063320A"/>
    <w:rsid w:val="00636B97"/>
    <w:rsid w:val="00641B0F"/>
    <w:rsid w:val="006523A2"/>
    <w:rsid w:val="00662F55"/>
    <w:rsid w:val="00665188"/>
    <w:rsid w:val="00675641"/>
    <w:rsid w:val="00681ABB"/>
    <w:rsid w:val="006A702A"/>
    <w:rsid w:val="006E43C7"/>
    <w:rsid w:val="006E545B"/>
    <w:rsid w:val="007243BD"/>
    <w:rsid w:val="00726181"/>
    <w:rsid w:val="00726662"/>
    <w:rsid w:val="007323F8"/>
    <w:rsid w:val="00757724"/>
    <w:rsid w:val="00766DDE"/>
    <w:rsid w:val="007A600D"/>
    <w:rsid w:val="007A785B"/>
    <w:rsid w:val="007B188D"/>
    <w:rsid w:val="00840F6A"/>
    <w:rsid w:val="00865F06"/>
    <w:rsid w:val="00870A0E"/>
    <w:rsid w:val="00891E67"/>
    <w:rsid w:val="008A2917"/>
    <w:rsid w:val="008A32CA"/>
    <w:rsid w:val="008A63D2"/>
    <w:rsid w:val="008A6EC3"/>
    <w:rsid w:val="008B3129"/>
    <w:rsid w:val="008C2765"/>
    <w:rsid w:val="00911964"/>
    <w:rsid w:val="00924B32"/>
    <w:rsid w:val="00976F48"/>
    <w:rsid w:val="0098648E"/>
    <w:rsid w:val="009A3F3D"/>
    <w:rsid w:val="009B1892"/>
    <w:rsid w:val="009B276D"/>
    <w:rsid w:val="009C3CBC"/>
    <w:rsid w:val="009C607E"/>
    <w:rsid w:val="009D1F81"/>
    <w:rsid w:val="00A017E2"/>
    <w:rsid w:val="00A16507"/>
    <w:rsid w:val="00A71583"/>
    <w:rsid w:val="00AB1CFE"/>
    <w:rsid w:val="00AC49F9"/>
    <w:rsid w:val="00B120DB"/>
    <w:rsid w:val="00B3056B"/>
    <w:rsid w:val="00B3778C"/>
    <w:rsid w:val="00B660A0"/>
    <w:rsid w:val="00B70B0E"/>
    <w:rsid w:val="00B9515D"/>
    <w:rsid w:val="00BB409F"/>
    <w:rsid w:val="00BC3AB9"/>
    <w:rsid w:val="00BC5B26"/>
    <w:rsid w:val="00BD2154"/>
    <w:rsid w:val="00BD4896"/>
    <w:rsid w:val="00C21D22"/>
    <w:rsid w:val="00C41CD4"/>
    <w:rsid w:val="00C44661"/>
    <w:rsid w:val="00C66D1F"/>
    <w:rsid w:val="00C86EA9"/>
    <w:rsid w:val="00CA1DAA"/>
    <w:rsid w:val="00CB4193"/>
    <w:rsid w:val="00CE33C4"/>
    <w:rsid w:val="00D40303"/>
    <w:rsid w:val="00D64093"/>
    <w:rsid w:val="00D828C7"/>
    <w:rsid w:val="00D847B1"/>
    <w:rsid w:val="00DE5AE4"/>
    <w:rsid w:val="00E3295B"/>
    <w:rsid w:val="00E53E23"/>
    <w:rsid w:val="00E94F1E"/>
    <w:rsid w:val="00EA310C"/>
    <w:rsid w:val="00EB46BD"/>
    <w:rsid w:val="00ED0535"/>
    <w:rsid w:val="00ED6D1D"/>
    <w:rsid w:val="00EE7311"/>
    <w:rsid w:val="00F11CF4"/>
    <w:rsid w:val="00F24C3C"/>
    <w:rsid w:val="00F50455"/>
    <w:rsid w:val="00F61E07"/>
    <w:rsid w:val="00F87B50"/>
    <w:rsid w:val="00FB7290"/>
    <w:rsid w:val="00FF6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2C13B"/>
  <w15:chartTrackingRefBased/>
  <w15:docId w15:val="{8B986A1A-3EE9-4BB9-8A0E-AA9ACF001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24B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81B63"/>
    <w:rPr>
      <w:color w:val="0563C1" w:themeColor="hyperlink"/>
      <w:u w:val="single"/>
    </w:rPr>
  </w:style>
  <w:style w:type="character" w:styleId="a4">
    <w:name w:val="Unresolved Mention"/>
    <w:basedOn w:val="a0"/>
    <w:uiPriority w:val="99"/>
    <w:semiHidden/>
    <w:unhideWhenUsed/>
    <w:rsid w:val="00181B63"/>
    <w:rPr>
      <w:color w:val="605E5C"/>
      <w:shd w:val="clear" w:color="auto" w:fill="E1DFDD"/>
    </w:rPr>
  </w:style>
  <w:style w:type="paragraph" w:styleId="a5">
    <w:name w:val="Normal (Web)"/>
    <w:basedOn w:val="a"/>
    <w:uiPriority w:val="99"/>
    <w:semiHidden/>
    <w:unhideWhenUsed/>
    <w:rsid w:val="009119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6">
    <w:name w:val="FollowedHyperlink"/>
    <w:basedOn w:val="a0"/>
    <w:uiPriority w:val="99"/>
    <w:semiHidden/>
    <w:unhideWhenUsed/>
    <w:rsid w:val="004A5C0F"/>
    <w:rPr>
      <w:color w:val="954F72" w:themeColor="followedHyperlink"/>
      <w:u w:val="single"/>
    </w:rPr>
  </w:style>
  <w:style w:type="paragraph" w:styleId="a7">
    <w:name w:val="No Spacing"/>
    <w:uiPriority w:val="1"/>
    <w:qFormat/>
    <w:rsid w:val="00087DE1"/>
    <w:pPr>
      <w:spacing w:after="0" w:line="240" w:lineRule="auto"/>
    </w:pPr>
  </w:style>
  <w:style w:type="character" w:customStyle="1" w:styleId="10">
    <w:name w:val="Заглавие 1 Знак"/>
    <w:basedOn w:val="a0"/>
    <w:link w:val="1"/>
    <w:uiPriority w:val="9"/>
    <w:rsid w:val="00924B32"/>
    <w:rPr>
      <w:rFonts w:asciiTheme="majorHAnsi" w:eastAsiaTheme="majorEastAsia" w:hAnsiTheme="majorHAnsi" w:cstheme="majorBidi"/>
      <w:color w:val="2F5496" w:themeColor="accent1" w:themeShade="BF"/>
      <w:sz w:val="32"/>
      <w:szCs w:val="32"/>
    </w:rPr>
  </w:style>
  <w:style w:type="paragraph" w:styleId="a8">
    <w:name w:val="header"/>
    <w:basedOn w:val="a"/>
    <w:link w:val="a9"/>
    <w:uiPriority w:val="99"/>
    <w:unhideWhenUsed/>
    <w:rsid w:val="0098648E"/>
    <w:pPr>
      <w:tabs>
        <w:tab w:val="center" w:pos="4513"/>
        <w:tab w:val="right" w:pos="9026"/>
      </w:tabs>
      <w:spacing w:after="0" w:line="240" w:lineRule="auto"/>
    </w:pPr>
  </w:style>
  <w:style w:type="character" w:customStyle="1" w:styleId="a9">
    <w:name w:val="Горен колонтитул Знак"/>
    <w:basedOn w:val="a0"/>
    <w:link w:val="a8"/>
    <w:uiPriority w:val="99"/>
    <w:rsid w:val="0098648E"/>
  </w:style>
  <w:style w:type="paragraph" w:styleId="aa">
    <w:name w:val="footer"/>
    <w:basedOn w:val="a"/>
    <w:link w:val="ab"/>
    <w:uiPriority w:val="99"/>
    <w:unhideWhenUsed/>
    <w:rsid w:val="0098648E"/>
    <w:pPr>
      <w:tabs>
        <w:tab w:val="center" w:pos="4513"/>
        <w:tab w:val="right" w:pos="9026"/>
      </w:tabs>
      <w:spacing w:after="0" w:line="240" w:lineRule="auto"/>
    </w:pPr>
  </w:style>
  <w:style w:type="character" w:customStyle="1" w:styleId="ab">
    <w:name w:val="Долен колонтитул Знак"/>
    <w:basedOn w:val="a0"/>
    <w:link w:val="aa"/>
    <w:uiPriority w:val="99"/>
    <w:rsid w:val="0098648E"/>
  </w:style>
  <w:style w:type="paragraph" w:styleId="ac">
    <w:name w:val="List Paragraph"/>
    <w:basedOn w:val="a"/>
    <w:uiPriority w:val="34"/>
    <w:qFormat/>
    <w:rsid w:val="00766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277997">
      <w:bodyDiv w:val="1"/>
      <w:marLeft w:val="0"/>
      <w:marRight w:val="0"/>
      <w:marTop w:val="0"/>
      <w:marBottom w:val="0"/>
      <w:divBdr>
        <w:top w:val="none" w:sz="0" w:space="0" w:color="auto"/>
        <w:left w:val="none" w:sz="0" w:space="0" w:color="auto"/>
        <w:bottom w:val="none" w:sz="0" w:space="0" w:color="auto"/>
        <w:right w:val="none" w:sz="0" w:space="0" w:color="auto"/>
      </w:divBdr>
    </w:div>
    <w:div w:id="238171882">
      <w:bodyDiv w:val="1"/>
      <w:marLeft w:val="0"/>
      <w:marRight w:val="0"/>
      <w:marTop w:val="0"/>
      <w:marBottom w:val="0"/>
      <w:divBdr>
        <w:top w:val="none" w:sz="0" w:space="0" w:color="auto"/>
        <w:left w:val="none" w:sz="0" w:space="0" w:color="auto"/>
        <w:bottom w:val="none" w:sz="0" w:space="0" w:color="auto"/>
        <w:right w:val="none" w:sz="0" w:space="0" w:color="auto"/>
      </w:divBdr>
    </w:div>
    <w:div w:id="418723076">
      <w:bodyDiv w:val="1"/>
      <w:marLeft w:val="0"/>
      <w:marRight w:val="0"/>
      <w:marTop w:val="0"/>
      <w:marBottom w:val="0"/>
      <w:divBdr>
        <w:top w:val="none" w:sz="0" w:space="0" w:color="auto"/>
        <w:left w:val="none" w:sz="0" w:space="0" w:color="auto"/>
        <w:bottom w:val="none" w:sz="0" w:space="0" w:color="auto"/>
        <w:right w:val="none" w:sz="0" w:space="0" w:color="auto"/>
      </w:divBdr>
    </w:div>
    <w:div w:id="955138322">
      <w:bodyDiv w:val="1"/>
      <w:marLeft w:val="0"/>
      <w:marRight w:val="0"/>
      <w:marTop w:val="0"/>
      <w:marBottom w:val="0"/>
      <w:divBdr>
        <w:top w:val="none" w:sz="0" w:space="0" w:color="auto"/>
        <w:left w:val="none" w:sz="0" w:space="0" w:color="auto"/>
        <w:bottom w:val="none" w:sz="0" w:space="0" w:color="auto"/>
        <w:right w:val="none" w:sz="0" w:space="0" w:color="auto"/>
      </w:divBdr>
    </w:div>
    <w:div w:id="1155997792">
      <w:bodyDiv w:val="1"/>
      <w:marLeft w:val="0"/>
      <w:marRight w:val="0"/>
      <w:marTop w:val="0"/>
      <w:marBottom w:val="0"/>
      <w:divBdr>
        <w:top w:val="none" w:sz="0" w:space="0" w:color="auto"/>
        <w:left w:val="none" w:sz="0" w:space="0" w:color="auto"/>
        <w:bottom w:val="none" w:sz="0" w:space="0" w:color="auto"/>
        <w:right w:val="none" w:sz="0" w:space="0" w:color="auto"/>
      </w:divBdr>
    </w:div>
    <w:div w:id="1546674060">
      <w:bodyDiv w:val="1"/>
      <w:marLeft w:val="0"/>
      <w:marRight w:val="0"/>
      <w:marTop w:val="0"/>
      <w:marBottom w:val="0"/>
      <w:divBdr>
        <w:top w:val="none" w:sz="0" w:space="0" w:color="auto"/>
        <w:left w:val="none" w:sz="0" w:space="0" w:color="auto"/>
        <w:bottom w:val="none" w:sz="0" w:space="0" w:color="auto"/>
        <w:right w:val="none" w:sz="0" w:space="0" w:color="auto"/>
      </w:divBdr>
    </w:div>
    <w:div w:id="1555653088">
      <w:bodyDiv w:val="1"/>
      <w:marLeft w:val="0"/>
      <w:marRight w:val="0"/>
      <w:marTop w:val="0"/>
      <w:marBottom w:val="0"/>
      <w:divBdr>
        <w:top w:val="none" w:sz="0" w:space="0" w:color="auto"/>
        <w:left w:val="none" w:sz="0" w:space="0" w:color="auto"/>
        <w:bottom w:val="none" w:sz="0" w:space="0" w:color="auto"/>
        <w:right w:val="none" w:sz="0" w:space="0" w:color="auto"/>
      </w:divBdr>
    </w:div>
    <w:div w:id="1752458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stable.co.uk/the-umbrella-cafe-keeping-whitstable-warm-dry-and-fed"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kentonline.co.uk/whitstable/news/sad-day-for-town-as-cafe-and-social-pantry-announces-closu-284019/" TargetMode="Externa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5328</TotalTime>
  <Pages>9</Pages>
  <Words>2253</Words>
  <Characters>12848</Characters>
  <Application>Microsoft Office Word</Application>
  <DocSecurity>0</DocSecurity>
  <Lines>107</Lines>
  <Paragraphs>30</Paragraphs>
  <ScaleCrop>false</ScaleCrop>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136</cp:revision>
  <cp:lastPrinted>2023-07-19T09:55:00Z</cp:lastPrinted>
  <dcterms:created xsi:type="dcterms:W3CDTF">2023-06-21T09:22:00Z</dcterms:created>
  <dcterms:modified xsi:type="dcterms:W3CDTF">2023-08-03T11:20:00Z</dcterms:modified>
</cp:coreProperties>
</file>