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8772A" w14:textId="77777777" w:rsidR="003A69B3" w:rsidRDefault="003A69B3" w:rsidP="676EE316">
      <w:pPr>
        <w:rPr>
          <w:b/>
          <w:bCs/>
          <w:noProof/>
          <w:sz w:val="32"/>
          <w:szCs w:val="32"/>
        </w:rPr>
      </w:pPr>
    </w:p>
    <w:p w14:paraId="67E906E2" w14:textId="77777777" w:rsidR="003A69B3" w:rsidRDefault="003A69B3" w:rsidP="676EE316">
      <w:pPr>
        <w:rPr>
          <w:b/>
          <w:bCs/>
          <w:noProof/>
          <w:sz w:val="32"/>
          <w:szCs w:val="32"/>
        </w:rPr>
      </w:pPr>
    </w:p>
    <w:p w14:paraId="3443633C" w14:textId="1EB02E32" w:rsidR="00504EAD" w:rsidRPr="003A69B3" w:rsidRDefault="003A69B3" w:rsidP="676EE316">
      <w:pPr>
        <w:rPr>
          <w:noProof/>
          <w:sz w:val="32"/>
          <w:szCs w:val="32"/>
        </w:rPr>
      </w:pPr>
      <w:r w:rsidRPr="003A69B3">
        <w:rPr>
          <w:b/>
          <w:bCs/>
          <w:noProof/>
          <w:sz w:val="32"/>
          <w:szCs w:val="32"/>
        </w:rPr>
        <w:t>Name:</w:t>
      </w:r>
      <w:r w:rsidRPr="003A69B3">
        <w:rPr>
          <w:noProof/>
          <w:sz w:val="32"/>
          <w:szCs w:val="32"/>
        </w:rPr>
        <w:t xml:space="preserve"> Serigne Gueye</w:t>
      </w:r>
    </w:p>
    <w:p w14:paraId="3F7306EB" w14:textId="724AF1DF" w:rsidR="003A69B3" w:rsidRPr="003A69B3" w:rsidRDefault="003A69B3" w:rsidP="676EE316">
      <w:pPr>
        <w:rPr>
          <w:b/>
          <w:bCs/>
          <w:sz w:val="32"/>
          <w:szCs w:val="32"/>
        </w:rPr>
      </w:pPr>
      <w:r w:rsidRPr="003A69B3">
        <w:rPr>
          <w:b/>
          <w:bCs/>
          <w:noProof/>
          <w:sz w:val="32"/>
          <w:szCs w:val="32"/>
        </w:rPr>
        <w:t>Student number</w:t>
      </w:r>
      <w:r w:rsidRPr="003A69B3">
        <w:rPr>
          <w:noProof/>
          <w:sz w:val="32"/>
          <w:szCs w:val="32"/>
        </w:rPr>
        <w:t>:2408648</w:t>
      </w:r>
    </w:p>
    <w:p w14:paraId="72A3B4C4" w14:textId="7F58BC40" w:rsidR="00504EAD" w:rsidRPr="003A69B3" w:rsidRDefault="00504EAD" w:rsidP="00504EAD">
      <w:pPr>
        <w:rPr>
          <w:b/>
          <w:bCs/>
          <w:sz w:val="32"/>
          <w:szCs w:val="32"/>
        </w:rPr>
      </w:pPr>
      <w:r w:rsidRPr="003A69B3">
        <w:rPr>
          <w:b/>
          <w:bCs/>
          <w:sz w:val="32"/>
          <w:szCs w:val="32"/>
        </w:rPr>
        <w:t>Programme:</w:t>
      </w:r>
      <w:r w:rsidRPr="003A69B3">
        <w:rPr>
          <w:b/>
          <w:bCs/>
          <w:sz w:val="32"/>
          <w:szCs w:val="32"/>
        </w:rPr>
        <w:t xml:space="preserve"> </w:t>
      </w:r>
      <w:r w:rsidRPr="003A69B3">
        <w:rPr>
          <w:i/>
          <w:iCs/>
          <w:sz w:val="32"/>
          <w:szCs w:val="32"/>
          <w:u w:val="single"/>
        </w:rPr>
        <w:t>BA (Hons) Leadership and Management Skills for the Workplace</w:t>
      </w:r>
    </w:p>
    <w:p w14:paraId="6EC92A8F" w14:textId="4B425DFD" w:rsidR="00504EAD" w:rsidRPr="003A69B3" w:rsidRDefault="00504EAD" w:rsidP="00504EAD">
      <w:pPr>
        <w:rPr>
          <w:b/>
          <w:bCs/>
          <w:sz w:val="32"/>
          <w:szCs w:val="32"/>
        </w:rPr>
      </w:pPr>
      <w:r w:rsidRPr="003A69B3">
        <w:rPr>
          <w:b/>
          <w:bCs/>
          <w:sz w:val="32"/>
          <w:szCs w:val="32"/>
        </w:rPr>
        <w:t>Module:</w:t>
      </w:r>
      <w:r w:rsidRPr="003A69B3">
        <w:rPr>
          <w:b/>
          <w:bCs/>
          <w:sz w:val="32"/>
          <w:szCs w:val="32"/>
        </w:rPr>
        <w:t xml:space="preserve"> </w:t>
      </w:r>
      <w:r w:rsidRPr="003A69B3">
        <w:rPr>
          <w:sz w:val="32"/>
          <w:szCs w:val="32"/>
        </w:rPr>
        <w:t xml:space="preserve">Understanding and Engaging </w:t>
      </w:r>
      <w:r w:rsidRPr="003A69B3">
        <w:rPr>
          <w:sz w:val="32"/>
          <w:szCs w:val="32"/>
        </w:rPr>
        <w:t>Stakeholders</w:t>
      </w:r>
      <w:r w:rsidRPr="003A69B3">
        <w:rPr>
          <w:rFonts w:ascii="Arial" w:hAnsi="Arial" w:cs="Arial"/>
          <w:sz w:val="32"/>
          <w:szCs w:val="32"/>
        </w:rPr>
        <w:t> </w:t>
      </w:r>
    </w:p>
    <w:p w14:paraId="6E3DDC25" w14:textId="2EFEDF2A" w:rsidR="00504EAD" w:rsidRPr="003A69B3" w:rsidRDefault="00504EAD" w:rsidP="00504EAD">
      <w:pPr>
        <w:rPr>
          <w:b/>
          <w:bCs/>
          <w:sz w:val="32"/>
          <w:szCs w:val="32"/>
        </w:rPr>
      </w:pPr>
      <w:r w:rsidRPr="003A69B3">
        <w:rPr>
          <w:b/>
          <w:bCs/>
          <w:sz w:val="32"/>
          <w:szCs w:val="32"/>
        </w:rPr>
        <w:t>Module</w:t>
      </w:r>
      <w:r w:rsidRPr="003A69B3">
        <w:rPr>
          <w:b/>
          <w:bCs/>
          <w:sz w:val="32"/>
          <w:szCs w:val="32"/>
        </w:rPr>
        <w:t xml:space="preserve"> code</w:t>
      </w:r>
      <w:r w:rsidRPr="003A69B3">
        <w:rPr>
          <w:b/>
          <w:bCs/>
          <w:sz w:val="32"/>
          <w:szCs w:val="32"/>
        </w:rPr>
        <w:t>:</w:t>
      </w:r>
      <w:r w:rsidRPr="003A69B3">
        <w:rPr>
          <w:sz w:val="32"/>
          <w:szCs w:val="32"/>
        </w:rPr>
        <w:t xml:space="preserve"> </w:t>
      </w:r>
      <w:r w:rsidRPr="003A69B3">
        <w:rPr>
          <w:sz w:val="32"/>
          <w:szCs w:val="32"/>
        </w:rPr>
        <w:t>LCLM5001</w:t>
      </w:r>
      <w:r w:rsidRPr="003A69B3">
        <w:rPr>
          <w:rFonts w:ascii="Arial" w:hAnsi="Arial" w:cs="Arial"/>
          <w:sz w:val="32"/>
          <w:szCs w:val="32"/>
        </w:rPr>
        <w:t> </w:t>
      </w:r>
    </w:p>
    <w:p w14:paraId="0B8B146B" w14:textId="68B15002" w:rsidR="00504EAD" w:rsidRPr="003A69B3" w:rsidRDefault="00504EAD" w:rsidP="00504EAD">
      <w:pPr>
        <w:rPr>
          <w:b/>
          <w:bCs/>
          <w:sz w:val="32"/>
          <w:szCs w:val="32"/>
        </w:rPr>
      </w:pPr>
      <w:r w:rsidRPr="003A69B3">
        <w:rPr>
          <w:b/>
          <w:bCs/>
          <w:sz w:val="32"/>
          <w:szCs w:val="32"/>
        </w:rPr>
        <w:t>Lecturer</w:t>
      </w:r>
      <w:r w:rsidR="00A0084A" w:rsidRPr="003A69B3">
        <w:rPr>
          <w:b/>
          <w:bCs/>
          <w:sz w:val="32"/>
          <w:szCs w:val="32"/>
        </w:rPr>
        <w:t xml:space="preserve"> name</w:t>
      </w:r>
      <w:r w:rsidRPr="003A69B3">
        <w:rPr>
          <w:b/>
          <w:bCs/>
          <w:sz w:val="32"/>
          <w:szCs w:val="32"/>
        </w:rPr>
        <w:t>:</w:t>
      </w:r>
      <w:r w:rsidR="00A0084A" w:rsidRPr="003A69B3">
        <w:rPr>
          <w:b/>
          <w:bCs/>
          <w:sz w:val="32"/>
          <w:szCs w:val="32"/>
        </w:rPr>
        <w:t xml:space="preserve"> </w:t>
      </w:r>
      <w:r w:rsidR="00A0084A" w:rsidRPr="003A69B3">
        <w:rPr>
          <w:sz w:val="32"/>
          <w:szCs w:val="32"/>
        </w:rPr>
        <w:t>Sharin McDowall-</w:t>
      </w:r>
      <w:proofErr w:type="spellStart"/>
      <w:r w:rsidR="00A0084A" w:rsidRPr="003A69B3">
        <w:rPr>
          <w:sz w:val="32"/>
          <w:szCs w:val="32"/>
        </w:rPr>
        <w:t>Emefie</w:t>
      </w:r>
      <w:r w:rsidR="003A69B3" w:rsidRPr="003A69B3">
        <w:rPr>
          <w:sz w:val="32"/>
          <w:szCs w:val="32"/>
        </w:rPr>
        <w:t>l</w:t>
      </w:r>
      <w:r w:rsidR="00A0084A" w:rsidRPr="003A69B3">
        <w:rPr>
          <w:sz w:val="32"/>
          <w:szCs w:val="32"/>
        </w:rPr>
        <w:t>e</w:t>
      </w:r>
      <w:proofErr w:type="spellEnd"/>
    </w:p>
    <w:p w14:paraId="7B22A660" w14:textId="7C5425EB" w:rsidR="00A0084A" w:rsidRPr="003A69B3" w:rsidRDefault="00504EAD" w:rsidP="00504EAD">
      <w:pPr>
        <w:rPr>
          <w:sz w:val="32"/>
          <w:szCs w:val="32"/>
        </w:rPr>
      </w:pPr>
      <w:r w:rsidRPr="003A69B3">
        <w:rPr>
          <w:b/>
          <w:bCs/>
          <w:sz w:val="32"/>
          <w:szCs w:val="32"/>
        </w:rPr>
        <w:t>Assignment Title:</w:t>
      </w:r>
      <w:r w:rsidRPr="003A69B3">
        <w:rPr>
          <w:b/>
          <w:bCs/>
          <w:sz w:val="32"/>
          <w:szCs w:val="32"/>
        </w:rPr>
        <w:t xml:space="preserve"> </w:t>
      </w:r>
      <w:r w:rsidRPr="003A69B3">
        <w:rPr>
          <w:sz w:val="32"/>
          <w:szCs w:val="32"/>
        </w:rPr>
        <w:t>Understanding the importance of Stakeholder Engagement in successful commencement and completion of project.</w:t>
      </w:r>
      <w:r w:rsidR="00A0084A" w:rsidRPr="003A69B3">
        <w:rPr>
          <w:sz w:val="32"/>
          <w:szCs w:val="32"/>
        </w:rPr>
        <w:t xml:space="preserve"> </w:t>
      </w:r>
    </w:p>
    <w:p w14:paraId="7CD2E66C" w14:textId="77777777" w:rsidR="00504EAD" w:rsidRDefault="00504EAD" w:rsidP="676EE316">
      <w:pPr>
        <w:rPr>
          <w:b/>
          <w:bCs/>
        </w:rPr>
      </w:pPr>
    </w:p>
    <w:p w14:paraId="16224560" w14:textId="77777777" w:rsidR="00504EAD" w:rsidRDefault="00504EAD" w:rsidP="676EE316">
      <w:pPr>
        <w:rPr>
          <w:b/>
          <w:bCs/>
        </w:rPr>
      </w:pPr>
    </w:p>
    <w:p w14:paraId="23700976" w14:textId="77777777" w:rsidR="00504EAD" w:rsidRDefault="00504EAD" w:rsidP="676EE316">
      <w:pPr>
        <w:rPr>
          <w:b/>
          <w:bCs/>
        </w:rPr>
      </w:pPr>
    </w:p>
    <w:p w14:paraId="3CC0D94C" w14:textId="77777777" w:rsidR="00504EAD" w:rsidRDefault="00504EAD" w:rsidP="676EE316">
      <w:pPr>
        <w:rPr>
          <w:b/>
          <w:bCs/>
        </w:rPr>
      </w:pPr>
    </w:p>
    <w:p w14:paraId="0890A0D2" w14:textId="77777777" w:rsidR="00504EAD" w:rsidRDefault="00504EAD" w:rsidP="676EE316">
      <w:pPr>
        <w:rPr>
          <w:b/>
          <w:bCs/>
        </w:rPr>
      </w:pPr>
    </w:p>
    <w:p w14:paraId="695C4354" w14:textId="77777777" w:rsidR="00504EAD" w:rsidRDefault="00504EAD" w:rsidP="676EE316">
      <w:pPr>
        <w:rPr>
          <w:b/>
          <w:bCs/>
        </w:rPr>
      </w:pPr>
    </w:p>
    <w:p w14:paraId="11243A1A" w14:textId="77777777" w:rsidR="00504EAD" w:rsidRDefault="00504EAD" w:rsidP="676EE316">
      <w:pPr>
        <w:rPr>
          <w:b/>
          <w:bCs/>
        </w:rPr>
      </w:pPr>
    </w:p>
    <w:p w14:paraId="5F7B6362" w14:textId="77777777" w:rsidR="00504EAD" w:rsidRDefault="00504EAD" w:rsidP="676EE316">
      <w:pPr>
        <w:rPr>
          <w:b/>
          <w:bCs/>
        </w:rPr>
      </w:pPr>
    </w:p>
    <w:p w14:paraId="76F66606" w14:textId="77777777" w:rsidR="00504EAD" w:rsidRDefault="00504EAD" w:rsidP="676EE316">
      <w:pPr>
        <w:rPr>
          <w:b/>
          <w:bCs/>
        </w:rPr>
      </w:pPr>
    </w:p>
    <w:p w14:paraId="66922D7E" w14:textId="77777777" w:rsidR="00504EAD" w:rsidRDefault="00504EAD" w:rsidP="676EE316">
      <w:pPr>
        <w:rPr>
          <w:b/>
          <w:bCs/>
        </w:rPr>
      </w:pPr>
    </w:p>
    <w:p w14:paraId="34B32274" w14:textId="77777777" w:rsidR="00504EAD" w:rsidRDefault="00504EAD" w:rsidP="676EE316">
      <w:pPr>
        <w:rPr>
          <w:b/>
          <w:bCs/>
        </w:rPr>
      </w:pPr>
    </w:p>
    <w:p w14:paraId="71BAE3D3" w14:textId="77777777" w:rsidR="00504EAD" w:rsidRDefault="00504EAD" w:rsidP="676EE316">
      <w:pPr>
        <w:rPr>
          <w:b/>
          <w:bCs/>
        </w:rPr>
      </w:pPr>
    </w:p>
    <w:p w14:paraId="3C276483" w14:textId="77777777" w:rsidR="00504EAD" w:rsidRDefault="00504EAD" w:rsidP="676EE316">
      <w:pPr>
        <w:rPr>
          <w:b/>
          <w:bCs/>
        </w:rPr>
      </w:pPr>
    </w:p>
    <w:p w14:paraId="04FC23CF" w14:textId="77777777" w:rsidR="00504EAD" w:rsidRDefault="00504EAD" w:rsidP="676EE316">
      <w:pPr>
        <w:rPr>
          <w:b/>
          <w:bCs/>
        </w:rPr>
      </w:pPr>
    </w:p>
    <w:p w14:paraId="230D5E32" w14:textId="77777777" w:rsidR="00504EAD" w:rsidRDefault="00504EAD" w:rsidP="676EE316">
      <w:pPr>
        <w:rPr>
          <w:b/>
          <w:bCs/>
        </w:rPr>
      </w:pPr>
    </w:p>
    <w:p w14:paraId="667B408F" w14:textId="77777777" w:rsidR="00504EAD" w:rsidRDefault="00504EAD" w:rsidP="676EE316">
      <w:pPr>
        <w:rPr>
          <w:b/>
          <w:bCs/>
        </w:rPr>
      </w:pPr>
    </w:p>
    <w:p w14:paraId="44086CB7" w14:textId="77777777" w:rsidR="00504EAD" w:rsidRDefault="00504EAD" w:rsidP="676EE316">
      <w:pPr>
        <w:rPr>
          <w:b/>
          <w:bCs/>
        </w:rPr>
      </w:pPr>
    </w:p>
    <w:p w14:paraId="0A675E2D" w14:textId="21689427" w:rsidR="00D665C7" w:rsidRPr="00D665C7" w:rsidRDefault="37032CBB" w:rsidP="676EE316">
      <w:pPr>
        <w:rPr>
          <w:b/>
          <w:bCs/>
        </w:rPr>
      </w:pPr>
      <w:r w:rsidRPr="12134A9F">
        <w:rPr>
          <w:b/>
          <w:bCs/>
        </w:rPr>
        <w:t>CMR Surgical</w:t>
      </w:r>
    </w:p>
    <w:p w14:paraId="6C3501CE" w14:textId="61FE1AE7" w:rsidR="7A5BDA01" w:rsidRDefault="7A5BDA01" w:rsidP="12134A9F">
      <w:r>
        <w:rPr>
          <w:noProof/>
        </w:rPr>
        <w:drawing>
          <wp:inline distT="0" distB="0" distL="0" distR="0" wp14:anchorId="52313494" wp14:editId="6B8341F6">
            <wp:extent cx="5124450" cy="2021671"/>
            <wp:effectExtent l="0" t="0" r="0" b="0"/>
            <wp:docPr id="18169649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964909" name=""/>
                    <pic:cNvPicPr/>
                  </pic:nvPicPr>
                  <pic:blipFill>
                    <a:blip r:embed="rId7">
                      <a:extLst>
                        <a:ext uri="{28A0092B-C50C-407E-A947-70E740481C1C}">
                          <a14:useLocalDpi xmlns:a14="http://schemas.microsoft.com/office/drawing/2010/main"/>
                        </a:ext>
                      </a:extLst>
                    </a:blip>
                    <a:stretch>
                      <a:fillRect/>
                    </a:stretch>
                  </pic:blipFill>
                  <pic:spPr>
                    <a:xfrm>
                      <a:off x="0" y="0"/>
                      <a:ext cx="5124450" cy="2021671"/>
                    </a:xfrm>
                    <a:prstGeom prst="rect">
                      <a:avLst/>
                    </a:prstGeom>
                  </pic:spPr>
                </pic:pic>
              </a:graphicData>
            </a:graphic>
          </wp:inline>
        </w:drawing>
      </w:r>
    </w:p>
    <w:p w14:paraId="3A94AA68" w14:textId="77777777" w:rsidR="00D665C7" w:rsidRPr="00D665C7" w:rsidRDefault="00D665C7" w:rsidP="00D665C7">
      <w:r w:rsidRPr="00D665C7">
        <w:t>Transforming surgery. For good.</w:t>
      </w:r>
    </w:p>
    <w:p w14:paraId="745A2B40" w14:textId="754B1B03" w:rsidR="00D665C7" w:rsidRDefault="00D665C7" w:rsidP="00D665C7">
      <w:hyperlink r:id="rId8" w:history="1">
        <w:proofErr w:type="spellStart"/>
        <w:r w:rsidRPr="00D665C7">
          <w:rPr>
            <w:rStyle w:val="Hyperlink"/>
          </w:rPr>
          <w:t>Healthcare</w:t>
        </w:r>
      </w:hyperlink>
      <w:hyperlink r:id="rId9" w:history="1">
        <w:r w:rsidRPr="00D665C7">
          <w:rPr>
            <w:rStyle w:val="Hyperlink"/>
          </w:rPr>
          <w:t>Health</w:t>
        </w:r>
        <w:proofErr w:type="spellEnd"/>
        <w:r w:rsidRPr="00D665C7">
          <w:rPr>
            <w:rStyle w:val="Hyperlink"/>
          </w:rPr>
          <w:t>/</w:t>
        </w:r>
        <w:proofErr w:type="spellStart"/>
        <w:r w:rsidRPr="00D665C7">
          <w:rPr>
            <w:rStyle w:val="Hyperlink"/>
          </w:rPr>
          <w:t>Medical</w:t>
        </w:r>
      </w:hyperlink>
      <w:hyperlink r:id="rId10" w:history="1">
        <w:r w:rsidRPr="00D665C7">
          <w:rPr>
            <w:rStyle w:val="Hyperlink"/>
          </w:rPr>
          <w:t>Medical</w:t>
        </w:r>
        <w:proofErr w:type="spellEnd"/>
        <w:r w:rsidRPr="00D665C7">
          <w:rPr>
            <w:rStyle w:val="Hyperlink"/>
          </w:rPr>
          <w:t xml:space="preserve"> Equipment</w:t>
        </w:r>
      </w:hyperlink>
      <w:r>
        <w:t xml:space="preserve"> </w:t>
      </w:r>
    </w:p>
    <w:p w14:paraId="77251C3D" w14:textId="77777777" w:rsidR="00FD2F2B" w:rsidRDefault="00FD2F2B" w:rsidP="00D665C7"/>
    <w:p w14:paraId="5A1AB241" w14:textId="77777777" w:rsidR="00FD2F2B" w:rsidRPr="00FD2F2B" w:rsidRDefault="00FD2F2B" w:rsidP="00FD2F2B">
      <w:pPr>
        <w:rPr>
          <w:b/>
          <w:bCs/>
        </w:rPr>
      </w:pPr>
      <w:r w:rsidRPr="00FD2F2B">
        <w:rPr>
          <w:b/>
          <w:bCs/>
        </w:rPr>
        <w:t>Company Size</w:t>
      </w:r>
    </w:p>
    <w:p w14:paraId="4D353E61" w14:textId="77777777" w:rsidR="00FD2F2B" w:rsidRPr="00FD2F2B" w:rsidRDefault="00FD2F2B" w:rsidP="00A66C0E">
      <w:pPr>
        <w:numPr>
          <w:ilvl w:val="0"/>
          <w:numId w:val="19"/>
        </w:numPr>
      </w:pPr>
      <w:r w:rsidRPr="00FD2F2B">
        <w:rPr>
          <w:b/>
          <w:bCs/>
        </w:rPr>
        <w:t>Founded:</w:t>
      </w:r>
      <w:r w:rsidRPr="00FD2F2B">
        <w:t xml:space="preserve"> 1959</w:t>
      </w:r>
    </w:p>
    <w:p w14:paraId="0EA6F61E" w14:textId="77777777" w:rsidR="00FD2F2B" w:rsidRPr="00FD2F2B" w:rsidRDefault="00FD2F2B" w:rsidP="00A66C0E">
      <w:pPr>
        <w:numPr>
          <w:ilvl w:val="0"/>
          <w:numId w:val="19"/>
        </w:numPr>
      </w:pPr>
      <w:r w:rsidRPr="00FD2F2B">
        <w:rPr>
          <w:b/>
          <w:bCs/>
        </w:rPr>
        <w:t>Employees:</w:t>
      </w:r>
      <w:r w:rsidRPr="00FD2F2B">
        <w:t xml:space="preserve"> Approximately 1,000</w:t>
      </w:r>
    </w:p>
    <w:p w14:paraId="363C9F70" w14:textId="77777777" w:rsidR="00FD2F2B" w:rsidRPr="00FD2F2B" w:rsidRDefault="3073B98E" w:rsidP="00A66C0E">
      <w:pPr>
        <w:numPr>
          <w:ilvl w:val="0"/>
          <w:numId w:val="19"/>
        </w:numPr>
        <w:rPr>
          <w:vertAlign w:val="superscript"/>
        </w:rPr>
      </w:pPr>
      <w:r w:rsidRPr="12134A9F">
        <w:rPr>
          <w:b/>
          <w:bCs/>
        </w:rPr>
        <w:t>Global Presence:</w:t>
      </w:r>
      <w:r>
        <w:t xml:space="preserve"> Operates in </w:t>
      </w:r>
      <w:proofErr w:type="gramStart"/>
      <w:r>
        <w:t>11</w:t>
      </w:r>
      <w:proofErr w:type="gramEnd"/>
      <w:r>
        <w:t xml:space="preserve"> countries with </w:t>
      </w:r>
      <w:proofErr w:type="gramStart"/>
      <w:r>
        <w:t>10</w:t>
      </w:r>
      <w:proofErr w:type="gramEnd"/>
      <w:r>
        <w:t xml:space="preserve"> subsidiaries </w:t>
      </w:r>
      <w:proofErr w:type="gramStart"/>
      <w:r>
        <w:t>worldwide</w:t>
      </w:r>
      <w:r w:rsidRPr="12134A9F">
        <w:rPr>
          <w:vertAlign w:val="superscript"/>
        </w:rPr>
        <w:t>12</w:t>
      </w:r>
      <w:proofErr w:type="gramEnd"/>
    </w:p>
    <w:p w14:paraId="5183F657" w14:textId="1A6E0A71" w:rsidR="12134A9F" w:rsidRDefault="12134A9F" w:rsidP="12134A9F">
      <w:pPr>
        <w:rPr>
          <w:vertAlign w:val="superscript"/>
        </w:rPr>
      </w:pPr>
    </w:p>
    <w:p w14:paraId="34814856" w14:textId="49605BCF" w:rsidR="1DFC2F7F" w:rsidRDefault="1DFC2F7F" w:rsidP="12134A9F">
      <w:r>
        <w:rPr>
          <w:noProof/>
        </w:rPr>
        <w:lastRenderedPageBreak/>
        <w:drawing>
          <wp:inline distT="0" distB="0" distL="0" distR="0" wp14:anchorId="16A93414" wp14:editId="049CCF1B">
            <wp:extent cx="5114925" cy="2969956"/>
            <wp:effectExtent l="0" t="0" r="0" b="0"/>
            <wp:docPr id="6505599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559952" name=""/>
                    <pic:cNvPicPr/>
                  </pic:nvPicPr>
                  <pic:blipFill>
                    <a:blip r:embed="rId11">
                      <a:extLst>
                        <a:ext uri="{28A0092B-C50C-407E-A947-70E740481C1C}">
                          <a14:useLocalDpi xmlns:a14="http://schemas.microsoft.com/office/drawing/2010/main"/>
                        </a:ext>
                      </a:extLst>
                    </a:blip>
                    <a:stretch>
                      <a:fillRect/>
                    </a:stretch>
                  </pic:blipFill>
                  <pic:spPr>
                    <a:xfrm>
                      <a:off x="0" y="0"/>
                      <a:ext cx="5114925" cy="2969956"/>
                    </a:xfrm>
                    <a:prstGeom prst="rect">
                      <a:avLst/>
                    </a:prstGeom>
                  </pic:spPr>
                </pic:pic>
              </a:graphicData>
            </a:graphic>
          </wp:inline>
        </w:drawing>
      </w:r>
    </w:p>
    <w:p w14:paraId="4EBD4A8D" w14:textId="77777777" w:rsidR="00FD2F2B" w:rsidRPr="00FD2F2B" w:rsidRDefault="00FD2F2B" w:rsidP="00FD2F2B">
      <w:pPr>
        <w:rPr>
          <w:b/>
          <w:bCs/>
        </w:rPr>
      </w:pPr>
      <w:r w:rsidRPr="2C4214D6">
        <w:rPr>
          <w:rFonts w:ascii="Segoe UI Emoji" w:hAnsi="Segoe UI Emoji" w:cs="Segoe UI Emoji"/>
          <w:b/>
          <w:bCs/>
        </w:rPr>
        <w:t>⚙️</w:t>
      </w:r>
      <w:r w:rsidRPr="2C4214D6">
        <w:rPr>
          <w:b/>
          <w:bCs/>
        </w:rPr>
        <w:t xml:space="preserve"> Operational Activities</w:t>
      </w:r>
    </w:p>
    <w:p w14:paraId="523600AA" w14:textId="3CC4EB07" w:rsidR="00FD2F2B" w:rsidRPr="00FD2F2B" w:rsidRDefault="00FD2F2B" w:rsidP="00FD2F2B">
      <w:r>
        <w:t>They also provide smart sensors and integrated systems to enhance operational efficiency and support the energy transition</w:t>
      </w:r>
      <w:r w:rsidR="3B7F6526">
        <w:t>.</w:t>
      </w:r>
    </w:p>
    <w:p w14:paraId="4028E076" w14:textId="29467807" w:rsidR="12134A9F" w:rsidRDefault="12134A9F"/>
    <w:p w14:paraId="563553E0" w14:textId="77777777" w:rsidR="007A6148" w:rsidRPr="007A6148" w:rsidRDefault="00535F2A" w:rsidP="007A6148">
      <w:r>
        <w:pict w14:anchorId="4AB109DB">
          <v:rect id="_x0000_i1025" style="width:0;height:1.5pt" o:hralign="center" o:hrstd="t" o:hr="t" fillcolor="#a0a0a0" stroked="f"/>
        </w:pict>
      </w:r>
    </w:p>
    <w:p w14:paraId="23D67BDB" w14:textId="632106CE" w:rsidR="64E05DD4" w:rsidRDefault="64E05DD4" w:rsidP="12134A9F">
      <w:pPr>
        <w:rPr>
          <w:rFonts w:ascii="Aptos" w:eastAsia="Aptos" w:hAnsi="Aptos" w:cs="Aptos"/>
          <w:b/>
          <w:bCs/>
          <w:sz w:val="32"/>
          <w:szCs w:val="32"/>
        </w:rPr>
      </w:pPr>
      <w:r w:rsidRPr="12134A9F">
        <w:rPr>
          <w:rFonts w:ascii="Aptos" w:eastAsia="Aptos" w:hAnsi="Aptos" w:cs="Aptos"/>
          <w:b/>
          <w:bCs/>
          <w:sz w:val="32"/>
          <w:szCs w:val="32"/>
        </w:rPr>
        <w:t>Executive Summary</w:t>
      </w:r>
    </w:p>
    <w:p w14:paraId="2FB2A47A" w14:textId="3CF458CE" w:rsidR="64E05DD4" w:rsidRDefault="64E05DD4" w:rsidP="12134A9F">
      <w:pPr>
        <w:spacing w:before="240" w:after="240"/>
        <w:rPr>
          <w:rFonts w:ascii="Aptos" w:eastAsia="Aptos" w:hAnsi="Aptos" w:cs="Aptos"/>
        </w:rPr>
      </w:pPr>
      <w:r w:rsidRPr="12134A9F">
        <w:rPr>
          <w:rFonts w:ascii="Aptos" w:eastAsia="Aptos" w:hAnsi="Aptos" w:cs="Aptos"/>
        </w:rPr>
        <w:t xml:space="preserve">This strategic project case study focuses on CMR Surgical, a global provider of high-end control and monitoring systems for hostile environments. With operations across </w:t>
      </w:r>
      <w:proofErr w:type="gramStart"/>
      <w:r w:rsidRPr="12134A9F">
        <w:rPr>
          <w:rFonts w:ascii="Aptos" w:eastAsia="Aptos" w:hAnsi="Aptos" w:cs="Aptos"/>
        </w:rPr>
        <w:t>11</w:t>
      </w:r>
      <w:proofErr w:type="gramEnd"/>
      <w:r w:rsidRPr="12134A9F">
        <w:rPr>
          <w:rFonts w:ascii="Aptos" w:eastAsia="Aptos" w:hAnsi="Aptos" w:cs="Aptos"/>
        </w:rPr>
        <w:t xml:space="preserve"> countries and approximately 1,000 employees, the company serves sectors including marine, energy, rail, and defence. The project involves implementing a digital inventory management system (IMS) at its UK subsidiary in Rochford, Essex, to improve operational efficiency, reduce manual errors, and support sustainability goals.</w:t>
      </w:r>
    </w:p>
    <w:p w14:paraId="5B76EB24" w14:textId="0DC78A3A" w:rsidR="64E05DD4" w:rsidRDefault="64E05DD4" w:rsidP="12134A9F">
      <w:pPr>
        <w:spacing w:before="240" w:after="240"/>
        <w:rPr>
          <w:rFonts w:ascii="Aptos" w:eastAsia="Aptos" w:hAnsi="Aptos" w:cs="Aptos"/>
        </w:rPr>
      </w:pPr>
      <w:r w:rsidRPr="12134A9F">
        <w:rPr>
          <w:rFonts w:ascii="Aptos" w:eastAsia="Aptos" w:hAnsi="Aptos" w:cs="Aptos"/>
        </w:rPr>
        <w:t>Using SWOT and PESTLE analysis, the report identifies strengths such as technical competence and global coverage, alongside weaknesses like outdated systems and resistance to change. External opportunities include digital innovation and the energy transition, while threats include regulatory shifts and economic instability.</w:t>
      </w:r>
    </w:p>
    <w:p w14:paraId="750D2313" w14:textId="125FF8BF" w:rsidR="64E05DD4" w:rsidRDefault="64E05DD4" w:rsidP="12134A9F">
      <w:pPr>
        <w:spacing w:before="240" w:after="240"/>
        <w:rPr>
          <w:rFonts w:ascii="Aptos" w:eastAsia="Aptos" w:hAnsi="Aptos" w:cs="Aptos"/>
        </w:rPr>
      </w:pPr>
      <w:r w:rsidRPr="12134A9F">
        <w:rPr>
          <w:rFonts w:ascii="Aptos" w:eastAsia="Aptos" w:hAnsi="Aptos" w:cs="Aptos"/>
        </w:rPr>
        <w:t xml:space="preserve">Stakeholder mapping </w:t>
      </w:r>
      <w:proofErr w:type="gramStart"/>
      <w:r w:rsidRPr="12134A9F">
        <w:rPr>
          <w:rFonts w:ascii="Aptos" w:eastAsia="Aptos" w:hAnsi="Aptos" w:cs="Aptos"/>
        </w:rPr>
        <w:t>is conducted</w:t>
      </w:r>
      <w:proofErr w:type="gramEnd"/>
      <w:r w:rsidRPr="12134A9F">
        <w:rPr>
          <w:rFonts w:ascii="Aptos" w:eastAsia="Aptos" w:hAnsi="Aptos" w:cs="Aptos"/>
        </w:rPr>
        <w:t xml:space="preserve"> using Mendelow’s Matrix, Freeman’s Stakeholder Theory, Mitchell’s Salience Model, and the 4Cs framework. A RACI matrix defines stakeholder roles and responsibilities. The report emphasizes the importance of effective stakeholder engagement and structured project management in driving innovation and operational success.</w:t>
      </w:r>
    </w:p>
    <w:p w14:paraId="3BEBA66D" w14:textId="29CC98C6" w:rsidR="64E05DD4" w:rsidRDefault="64E05DD4" w:rsidP="12134A9F">
      <w:pPr>
        <w:spacing w:before="240" w:after="240"/>
        <w:rPr>
          <w:rFonts w:ascii="Aptos" w:eastAsia="Aptos" w:hAnsi="Aptos" w:cs="Aptos"/>
        </w:rPr>
      </w:pPr>
      <w:r w:rsidRPr="12134A9F">
        <w:rPr>
          <w:rFonts w:ascii="Aptos" w:eastAsia="Aptos" w:hAnsi="Aptos" w:cs="Aptos"/>
        </w:rPr>
        <w:lastRenderedPageBreak/>
        <w:t xml:space="preserve">Recommendations include forming advisory groups, enhancing communication tools, and embedding collaborative practices to ensure long-term impact. The report concludes that </w:t>
      </w:r>
      <w:proofErr w:type="gramStart"/>
      <w:r w:rsidRPr="12134A9F">
        <w:rPr>
          <w:rFonts w:ascii="Aptos" w:eastAsia="Aptos" w:hAnsi="Aptos" w:cs="Aptos"/>
        </w:rPr>
        <w:t>proactive</w:t>
      </w:r>
      <w:proofErr w:type="gramEnd"/>
      <w:r w:rsidRPr="12134A9F">
        <w:rPr>
          <w:rFonts w:ascii="Aptos" w:eastAsia="Aptos" w:hAnsi="Aptos" w:cs="Aptos"/>
        </w:rPr>
        <w:t xml:space="preserve"> stakeholder management and formal project frameworks are essential for delivering innovation and operational excellence at CMR Surgical.</w:t>
      </w:r>
    </w:p>
    <w:p w14:paraId="3A1A8700" w14:textId="16496E07" w:rsidR="64E05DD4" w:rsidRDefault="64E05DD4" w:rsidP="12134A9F">
      <w:pPr>
        <w:pStyle w:val="Heading3"/>
        <w:spacing w:before="281" w:after="281"/>
        <w:rPr>
          <w:rFonts w:ascii="Aptos" w:eastAsia="Aptos" w:hAnsi="Aptos" w:cs="Aptos"/>
          <w:b/>
          <w:bCs/>
          <w:color w:val="auto"/>
        </w:rPr>
      </w:pPr>
      <w:r w:rsidRPr="12134A9F">
        <w:rPr>
          <w:rFonts w:ascii="Aptos" w:eastAsia="Aptos" w:hAnsi="Aptos" w:cs="Aptos"/>
          <w:b/>
          <w:bCs/>
          <w:color w:val="auto"/>
        </w:rPr>
        <w:t>Introduction (Company Background)</w:t>
      </w:r>
    </w:p>
    <w:p w14:paraId="35A05B32" w14:textId="47963178" w:rsidR="64E05DD4" w:rsidRDefault="64E05DD4" w:rsidP="00A66C0E">
      <w:pPr>
        <w:pStyle w:val="ListParagraph"/>
        <w:numPr>
          <w:ilvl w:val="0"/>
          <w:numId w:val="18"/>
        </w:numPr>
        <w:spacing w:before="240" w:after="240"/>
        <w:rPr>
          <w:rFonts w:ascii="Aptos" w:eastAsia="Aptos" w:hAnsi="Aptos" w:cs="Aptos"/>
        </w:rPr>
      </w:pPr>
      <w:r w:rsidRPr="12134A9F">
        <w:rPr>
          <w:rFonts w:ascii="Aptos" w:eastAsia="Aptos" w:hAnsi="Aptos" w:cs="Aptos"/>
        </w:rPr>
        <w:t xml:space="preserve">CMR Surgical is a global leader in advanced control and monitoring technologies for harsh environments. Headquartered in Marseille, France, the company operates in </w:t>
      </w:r>
      <w:proofErr w:type="gramStart"/>
      <w:r w:rsidRPr="12134A9F">
        <w:rPr>
          <w:rFonts w:ascii="Aptos" w:eastAsia="Aptos" w:hAnsi="Aptos" w:cs="Aptos"/>
        </w:rPr>
        <w:t>11</w:t>
      </w:r>
      <w:proofErr w:type="gramEnd"/>
      <w:r w:rsidRPr="12134A9F">
        <w:rPr>
          <w:rFonts w:ascii="Aptos" w:eastAsia="Aptos" w:hAnsi="Aptos" w:cs="Aptos"/>
        </w:rPr>
        <w:t xml:space="preserve"> countries and employs around 1,000 staff. It specializes in wiring systems, electronics, sensors, and power solutions for industries such as marine, energy, rail, and defence.</w:t>
      </w:r>
    </w:p>
    <w:p w14:paraId="0A883349" w14:textId="36AF2625" w:rsidR="64E05DD4" w:rsidRDefault="64E05DD4" w:rsidP="00A66C0E">
      <w:pPr>
        <w:pStyle w:val="ListParagraph"/>
        <w:numPr>
          <w:ilvl w:val="0"/>
          <w:numId w:val="17"/>
        </w:numPr>
        <w:spacing w:before="240" w:after="240"/>
        <w:rPr>
          <w:rFonts w:ascii="Aptos" w:eastAsia="Aptos" w:hAnsi="Aptos" w:cs="Aptos"/>
        </w:rPr>
      </w:pPr>
      <w:r w:rsidRPr="12134A9F">
        <w:rPr>
          <w:rFonts w:ascii="Aptos" w:eastAsia="Aptos" w:hAnsi="Aptos" w:cs="Aptos"/>
        </w:rPr>
        <w:t>This report focuses on a strategic project at CMR UK Limited in Rochford, Essex: the implementation of a digital inventory management system. The goal is to enhance operational efficiency, reduce manual errors, and promote sustainability through better resource utilization.</w:t>
      </w:r>
    </w:p>
    <w:p w14:paraId="3C8BD1D0" w14:textId="0FC92CA8" w:rsidR="64E05DD4" w:rsidRDefault="64E05DD4" w:rsidP="00A66C0E">
      <w:pPr>
        <w:pStyle w:val="ListParagraph"/>
        <w:numPr>
          <w:ilvl w:val="0"/>
          <w:numId w:val="16"/>
        </w:numPr>
        <w:spacing w:before="240" w:after="240"/>
        <w:rPr>
          <w:rFonts w:ascii="Aptos" w:eastAsia="Aptos" w:hAnsi="Aptos" w:cs="Aptos"/>
        </w:rPr>
      </w:pPr>
      <w:r w:rsidRPr="12134A9F">
        <w:rPr>
          <w:rFonts w:ascii="Aptos" w:eastAsia="Aptos" w:hAnsi="Aptos" w:cs="Aptos"/>
        </w:rPr>
        <w:t>SWOT and PESTLE analyses reveal internal strengths like technical expertise and international reach, and weaknesses such as outdated systems and resistance to change. External opportunities include digital transformation and sustainability trends, while threats include economic instability and regulatory changes.</w:t>
      </w:r>
    </w:p>
    <w:p w14:paraId="478BA479" w14:textId="1432FC32" w:rsidR="64E05DD4" w:rsidRDefault="64E05DD4" w:rsidP="00A66C0E">
      <w:pPr>
        <w:pStyle w:val="ListParagraph"/>
        <w:numPr>
          <w:ilvl w:val="0"/>
          <w:numId w:val="15"/>
        </w:numPr>
        <w:spacing w:before="240" w:after="240"/>
        <w:rPr>
          <w:rFonts w:ascii="Aptos" w:eastAsia="Aptos" w:hAnsi="Aptos" w:cs="Aptos"/>
        </w:rPr>
      </w:pPr>
      <w:r w:rsidRPr="12134A9F">
        <w:rPr>
          <w:rFonts w:ascii="Aptos" w:eastAsia="Aptos" w:hAnsi="Aptos" w:cs="Aptos"/>
        </w:rPr>
        <w:t xml:space="preserve">Stakeholder analysis identifies key internal and external stakeholders, including engineers, suppliers, and regulators. Engagement strategies </w:t>
      </w:r>
      <w:proofErr w:type="gramStart"/>
      <w:r w:rsidRPr="12134A9F">
        <w:rPr>
          <w:rFonts w:ascii="Aptos" w:eastAsia="Aptos" w:hAnsi="Aptos" w:cs="Aptos"/>
        </w:rPr>
        <w:t>are guided</w:t>
      </w:r>
      <w:proofErr w:type="gramEnd"/>
      <w:r w:rsidRPr="12134A9F">
        <w:rPr>
          <w:rFonts w:ascii="Aptos" w:eastAsia="Aptos" w:hAnsi="Aptos" w:cs="Aptos"/>
        </w:rPr>
        <w:t xml:space="preserve"> by Mendelow’s Matrix, Freeman’s Theory, Mitchell’s Salience Model, and the 4Cs framework. A RACI matrix outlines stakeholder roles and responsibilities.</w:t>
      </w:r>
    </w:p>
    <w:p w14:paraId="0E67EFB8" w14:textId="28BF74D9" w:rsidR="12134A9F" w:rsidRDefault="12134A9F" w:rsidP="12134A9F">
      <w:pPr>
        <w:pStyle w:val="ListParagraph"/>
        <w:spacing w:before="240" w:after="240"/>
        <w:rPr>
          <w:rFonts w:ascii="Aptos" w:eastAsia="Aptos" w:hAnsi="Aptos" w:cs="Aptos"/>
        </w:rPr>
      </w:pPr>
    </w:p>
    <w:p w14:paraId="68B76B40" w14:textId="1D269D64" w:rsidR="64E05DD4" w:rsidRDefault="64E05DD4" w:rsidP="00A66C0E">
      <w:pPr>
        <w:pStyle w:val="ListParagraph"/>
        <w:numPr>
          <w:ilvl w:val="0"/>
          <w:numId w:val="14"/>
        </w:numPr>
        <w:spacing w:before="240" w:after="240"/>
        <w:rPr>
          <w:rFonts w:ascii="Aptos" w:eastAsia="Aptos" w:hAnsi="Aptos" w:cs="Aptos"/>
        </w:rPr>
      </w:pPr>
      <w:r w:rsidRPr="12134A9F">
        <w:rPr>
          <w:rFonts w:ascii="Aptos" w:eastAsia="Aptos" w:hAnsi="Aptos" w:cs="Aptos"/>
        </w:rPr>
        <w:t xml:space="preserve">The report demonstrates how effective stakeholder engagement can improve project outcomes, boost morale, and foster innovation. Recommendations include forming a stakeholder advisory board, adopting digital communication tools, and embedding collaborative practices into project culture. </w:t>
      </w:r>
      <w:proofErr w:type="gramStart"/>
      <w:r w:rsidRPr="12134A9F">
        <w:rPr>
          <w:rFonts w:ascii="Aptos" w:eastAsia="Aptos" w:hAnsi="Aptos" w:cs="Aptos"/>
        </w:rPr>
        <w:t>Ultimately, structured</w:t>
      </w:r>
      <w:proofErr w:type="gramEnd"/>
      <w:r w:rsidRPr="12134A9F">
        <w:rPr>
          <w:rFonts w:ascii="Aptos" w:eastAsia="Aptos" w:hAnsi="Aptos" w:cs="Aptos"/>
        </w:rPr>
        <w:t xml:space="preserve"> project management and stakeholder engagement </w:t>
      </w:r>
      <w:proofErr w:type="gramStart"/>
      <w:r w:rsidRPr="12134A9F">
        <w:rPr>
          <w:rFonts w:ascii="Aptos" w:eastAsia="Aptos" w:hAnsi="Aptos" w:cs="Aptos"/>
        </w:rPr>
        <w:t>are shown</w:t>
      </w:r>
      <w:proofErr w:type="gramEnd"/>
      <w:r w:rsidRPr="12134A9F">
        <w:rPr>
          <w:rFonts w:ascii="Aptos" w:eastAsia="Aptos" w:hAnsi="Aptos" w:cs="Aptos"/>
        </w:rPr>
        <w:t xml:space="preserve"> to be critical for delivering innovation and operational excellence at CMR Surgical.</w:t>
      </w:r>
    </w:p>
    <w:p w14:paraId="7503CCE1" w14:textId="290F8CD0" w:rsidR="64E05DD4" w:rsidRDefault="64E05DD4" w:rsidP="12134A9F">
      <w:pPr>
        <w:spacing w:before="240" w:after="240"/>
        <w:rPr>
          <w:rFonts w:ascii="Aptos" w:eastAsia="Aptos" w:hAnsi="Aptos" w:cs="Aptos"/>
        </w:rPr>
      </w:pPr>
      <w:r w:rsidRPr="12134A9F">
        <w:rPr>
          <w:rFonts w:ascii="Aptos" w:eastAsia="Aptos" w:hAnsi="Aptos" w:cs="Aptos"/>
          <w:b/>
          <w:bCs/>
        </w:rPr>
        <w:t>Objective:</w:t>
      </w:r>
      <w:r w:rsidRPr="12134A9F">
        <w:rPr>
          <w:rFonts w:ascii="Aptos" w:eastAsia="Aptos" w:hAnsi="Aptos" w:cs="Aptos"/>
        </w:rPr>
        <w:t xml:space="preserve"> To modernize inventory operations by deploying a centralized, digital IMS that addresses inefficiencies, reduces errors, and supports sustainability.</w:t>
      </w:r>
    </w:p>
    <w:p w14:paraId="23905A6E" w14:textId="74294357" w:rsidR="12134A9F" w:rsidRDefault="12134A9F" w:rsidP="12134A9F">
      <w:pPr>
        <w:spacing w:before="240" w:after="240"/>
        <w:rPr>
          <w:rFonts w:ascii="Aptos" w:eastAsia="Aptos" w:hAnsi="Aptos" w:cs="Aptos"/>
        </w:rPr>
      </w:pPr>
    </w:p>
    <w:p w14:paraId="47F74162" w14:textId="3E4DDD59" w:rsidR="66639A4B" w:rsidRDefault="66639A4B" w:rsidP="12134A9F">
      <w:pPr>
        <w:spacing w:before="240" w:after="240"/>
      </w:pPr>
      <w:r>
        <w:rPr>
          <w:noProof/>
        </w:rPr>
        <w:lastRenderedPageBreak/>
        <w:drawing>
          <wp:inline distT="0" distB="0" distL="0" distR="0" wp14:anchorId="6E8CF3B5" wp14:editId="70E96E3E">
            <wp:extent cx="5724525" cy="3819525"/>
            <wp:effectExtent l="0" t="0" r="0" b="0"/>
            <wp:docPr id="3638033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0333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4525" cy="3819525"/>
                    </a:xfrm>
                    <a:prstGeom prst="rect">
                      <a:avLst/>
                    </a:prstGeom>
                  </pic:spPr>
                </pic:pic>
              </a:graphicData>
            </a:graphic>
          </wp:inline>
        </w:drawing>
      </w:r>
    </w:p>
    <w:p w14:paraId="29AAD2DA" w14:textId="5223096C" w:rsidR="51460502" w:rsidRDefault="51460502" w:rsidP="12134A9F">
      <w:pPr>
        <w:spacing w:before="240" w:after="240"/>
        <w:rPr>
          <w:b/>
          <w:bCs/>
          <w:sz w:val="28"/>
          <w:szCs w:val="28"/>
          <w:u w:val="single"/>
        </w:rPr>
      </w:pPr>
      <w:r w:rsidRPr="12134A9F">
        <w:rPr>
          <w:b/>
          <w:bCs/>
          <w:sz w:val="28"/>
          <w:szCs w:val="28"/>
          <w:u w:val="single"/>
        </w:rPr>
        <w:t>1)</w:t>
      </w:r>
      <w:r w:rsidR="32C93F83" w:rsidRPr="12134A9F">
        <w:rPr>
          <w:b/>
          <w:bCs/>
          <w:sz w:val="28"/>
          <w:szCs w:val="28"/>
          <w:u w:val="single"/>
        </w:rPr>
        <w:t>Project Scope</w:t>
      </w:r>
    </w:p>
    <w:p w14:paraId="0F49A229" w14:textId="19F797E9" w:rsidR="32C93F83" w:rsidRDefault="32C93F83" w:rsidP="12134A9F">
      <w:pPr>
        <w:spacing w:before="240" w:after="240"/>
        <w:rPr>
          <w:b/>
          <w:bCs/>
        </w:rPr>
      </w:pPr>
      <w:r w:rsidRPr="12134A9F">
        <w:rPr>
          <w:b/>
          <w:bCs/>
        </w:rPr>
        <w:t>Inclusions:</w:t>
      </w:r>
    </w:p>
    <w:p w14:paraId="75D017C6" w14:textId="5A9823D3" w:rsidR="32C93F83" w:rsidRDefault="32C93F83" w:rsidP="00A66C0E">
      <w:pPr>
        <w:pStyle w:val="ListParagraph"/>
        <w:numPr>
          <w:ilvl w:val="0"/>
          <w:numId w:val="20"/>
        </w:numPr>
        <w:spacing w:before="240" w:after="240"/>
      </w:pPr>
      <w:r w:rsidRPr="12134A9F">
        <w:rPr>
          <w:b/>
          <w:bCs/>
        </w:rPr>
        <w:t>Deployment of IMS Software:</w:t>
      </w:r>
      <w:r w:rsidRPr="12134A9F">
        <w:t xml:space="preserve"> The project involves selecting and deploying a cloud-based Inventory Management System tailored to the operational needs of CMR UK Limited. The system will support real-time tracking, automated alerts, and analytics dashboards. It will </w:t>
      </w:r>
      <w:proofErr w:type="gramStart"/>
      <w:r w:rsidRPr="12134A9F">
        <w:t>be hosted</w:t>
      </w:r>
      <w:proofErr w:type="gramEnd"/>
      <w:r w:rsidRPr="12134A9F">
        <w:t xml:space="preserve"> on secure servers with multi-user access and role-based permissions.</w:t>
      </w:r>
    </w:p>
    <w:p w14:paraId="4972C35B" w14:textId="27EAA798" w:rsidR="32C93F83" w:rsidRDefault="32C93F83" w:rsidP="00A66C0E">
      <w:pPr>
        <w:pStyle w:val="ListParagraph"/>
        <w:numPr>
          <w:ilvl w:val="0"/>
          <w:numId w:val="20"/>
        </w:numPr>
        <w:spacing w:before="240" w:after="240"/>
      </w:pPr>
      <w:r w:rsidRPr="12134A9F">
        <w:rPr>
          <w:b/>
          <w:bCs/>
        </w:rPr>
        <w:t>Integration with ERP and Procurement Systems:</w:t>
      </w:r>
      <w:r w:rsidRPr="12134A9F">
        <w:t xml:space="preserve"> Seamless integration with existing Enterprise Resource Planning (ERP) and procurement platforms is critical. This ensures synchronized data flow between inventory, finance, and supply chain functions. APIs and middleware will </w:t>
      </w:r>
      <w:proofErr w:type="gramStart"/>
      <w:r w:rsidRPr="12134A9F">
        <w:t>be used</w:t>
      </w:r>
      <w:proofErr w:type="gramEnd"/>
      <w:r w:rsidRPr="12134A9F">
        <w:t xml:space="preserve"> to connect systems, enabling automated purchase orders, stock level updates, and financial reconciliation.</w:t>
      </w:r>
    </w:p>
    <w:p w14:paraId="02FDD35F" w14:textId="1B2C824F" w:rsidR="32C93F83" w:rsidRDefault="32C93F83" w:rsidP="00A66C0E">
      <w:pPr>
        <w:pStyle w:val="ListParagraph"/>
        <w:numPr>
          <w:ilvl w:val="0"/>
          <w:numId w:val="20"/>
        </w:numPr>
        <w:spacing w:before="240" w:after="240"/>
      </w:pPr>
      <w:r w:rsidRPr="12134A9F">
        <w:rPr>
          <w:b/>
          <w:bCs/>
        </w:rPr>
        <w:t>Staff Training:</w:t>
      </w:r>
      <w:r w:rsidRPr="12134A9F">
        <w:t xml:space="preserve"> A comprehensive training program will </w:t>
      </w:r>
      <w:proofErr w:type="gramStart"/>
      <w:r w:rsidRPr="12134A9F">
        <w:t>be rolled</w:t>
      </w:r>
      <w:proofErr w:type="gramEnd"/>
      <w:r w:rsidRPr="12134A9F">
        <w:t xml:space="preserve"> out for inventory controllers, procurement officers, and IT support staff. Training will include </w:t>
      </w:r>
      <w:proofErr w:type="gramStart"/>
      <w:r w:rsidRPr="12134A9F">
        <w:t>hands-on</w:t>
      </w:r>
      <w:proofErr w:type="gramEnd"/>
      <w:r w:rsidRPr="12134A9F">
        <w:t xml:space="preserve"> workshops, digital manuals, and simulation exercises to ensure proficiency in using the new system and understanding its impact on workflows.</w:t>
      </w:r>
    </w:p>
    <w:p w14:paraId="0A26403C" w14:textId="4A06453E" w:rsidR="32C93F83" w:rsidRDefault="32C93F83" w:rsidP="00A66C0E">
      <w:pPr>
        <w:pStyle w:val="ListParagraph"/>
        <w:numPr>
          <w:ilvl w:val="0"/>
          <w:numId w:val="20"/>
        </w:numPr>
        <w:spacing w:before="240" w:after="240"/>
      </w:pPr>
      <w:r w:rsidRPr="12134A9F">
        <w:rPr>
          <w:b/>
          <w:bCs/>
        </w:rPr>
        <w:t>Real-Time Stock Monitoring:</w:t>
      </w:r>
      <w:r w:rsidRPr="12134A9F">
        <w:t xml:space="preserve"> The IMS will enable real-time visibility into stock levels, expiry dates, and location tracking. RFID tagging and barcode scanning will </w:t>
      </w:r>
      <w:proofErr w:type="gramStart"/>
      <w:r w:rsidRPr="12134A9F">
        <w:t>be implemented</w:t>
      </w:r>
      <w:proofErr w:type="gramEnd"/>
      <w:r w:rsidRPr="12134A9F">
        <w:t xml:space="preserve"> to automate data capture and reduce manual entry errors. </w:t>
      </w:r>
      <w:r w:rsidRPr="12134A9F">
        <w:lastRenderedPageBreak/>
        <w:t>Dashboards will provide actionable insights for procurement and operations teams.</w:t>
      </w:r>
    </w:p>
    <w:p w14:paraId="5832EC98" w14:textId="11851474" w:rsidR="32C93F83" w:rsidRDefault="32C93F83" w:rsidP="12134A9F">
      <w:pPr>
        <w:spacing w:before="240" w:after="240"/>
        <w:rPr>
          <w:b/>
          <w:bCs/>
        </w:rPr>
      </w:pPr>
      <w:r w:rsidRPr="12134A9F">
        <w:rPr>
          <w:b/>
          <w:bCs/>
        </w:rPr>
        <w:t>Exclusions:</w:t>
      </w:r>
    </w:p>
    <w:p w14:paraId="50B33C8F" w14:textId="66EB3D67" w:rsidR="32C93F83" w:rsidRDefault="32C93F83" w:rsidP="00A66C0E">
      <w:pPr>
        <w:pStyle w:val="ListParagraph"/>
        <w:numPr>
          <w:ilvl w:val="0"/>
          <w:numId w:val="20"/>
        </w:numPr>
        <w:spacing w:before="240" w:after="240"/>
      </w:pPr>
      <w:r w:rsidRPr="12134A9F">
        <w:rPr>
          <w:b/>
          <w:bCs/>
        </w:rPr>
        <w:t>Implementation at Other Subsidiaries:</w:t>
      </w:r>
      <w:r w:rsidRPr="12134A9F">
        <w:t xml:space="preserve"> The project </w:t>
      </w:r>
      <w:proofErr w:type="gramStart"/>
      <w:r w:rsidRPr="12134A9F">
        <w:t>is limited</w:t>
      </w:r>
      <w:proofErr w:type="gramEnd"/>
      <w:r w:rsidRPr="12134A9F">
        <w:t xml:space="preserve"> to the Rochford, Essex facility and does not extend to other CMR Surgical locations.</w:t>
      </w:r>
    </w:p>
    <w:p w14:paraId="15ED7BF4" w14:textId="069EDC73" w:rsidR="32C93F83" w:rsidRDefault="32C93F83" w:rsidP="00A66C0E">
      <w:pPr>
        <w:pStyle w:val="ListParagraph"/>
        <w:numPr>
          <w:ilvl w:val="0"/>
          <w:numId w:val="20"/>
        </w:numPr>
        <w:spacing w:before="240" w:after="240"/>
      </w:pPr>
      <w:r w:rsidRPr="12134A9F">
        <w:rPr>
          <w:b/>
          <w:bCs/>
        </w:rPr>
        <w:t>Integration with Manufacturing Execution Systems (MES):</w:t>
      </w:r>
      <w:r w:rsidRPr="12134A9F">
        <w:t xml:space="preserve"> While future integration may </w:t>
      </w:r>
      <w:proofErr w:type="gramStart"/>
      <w:r w:rsidRPr="12134A9F">
        <w:t>be considered</w:t>
      </w:r>
      <w:proofErr w:type="gramEnd"/>
      <w:r w:rsidRPr="12134A9F">
        <w:t>, MES connectivity is outside the current project scope.</w:t>
      </w:r>
    </w:p>
    <w:p w14:paraId="556224DB" w14:textId="69E51AB3" w:rsidR="32C93F83" w:rsidRDefault="32C93F83" w:rsidP="00A66C0E">
      <w:pPr>
        <w:pStyle w:val="ListParagraph"/>
        <w:numPr>
          <w:ilvl w:val="0"/>
          <w:numId w:val="20"/>
        </w:numPr>
        <w:spacing w:before="240" w:after="240"/>
      </w:pPr>
      <w:r w:rsidRPr="12134A9F">
        <w:rPr>
          <w:b/>
          <w:bCs/>
        </w:rPr>
        <w:t>Long-Term Maintenance Beyond Year One:</w:t>
      </w:r>
      <w:r w:rsidRPr="12134A9F">
        <w:t xml:space="preserve"> Post-implementation support will </w:t>
      </w:r>
      <w:proofErr w:type="gramStart"/>
      <w:r w:rsidRPr="12134A9F">
        <w:t>be provided</w:t>
      </w:r>
      <w:proofErr w:type="gramEnd"/>
      <w:r w:rsidRPr="12134A9F">
        <w:t xml:space="preserve"> for 12 months. Ongoing maintenance and upgrades will </w:t>
      </w:r>
      <w:proofErr w:type="gramStart"/>
      <w:r w:rsidRPr="12134A9F">
        <w:t>be managed</w:t>
      </w:r>
      <w:proofErr w:type="gramEnd"/>
      <w:r w:rsidRPr="12134A9F">
        <w:t xml:space="preserve"> under separate service agreements.</w:t>
      </w:r>
    </w:p>
    <w:p w14:paraId="515F6B8C" w14:textId="320B6159" w:rsidR="266611D0" w:rsidRDefault="266611D0" w:rsidP="12134A9F">
      <w:pPr>
        <w:pStyle w:val="Heading3"/>
        <w:spacing w:before="281" w:after="281"/>
        <w:rPr>
          <w:b/>
          <w:bCs/>
          <w:color w:val="auto"/>
          <w:u w:val="single"/>
        </w:rPr>
      </w:pPr>
      <w:r w:rsidRPr="12134A9F">
        <w:rPr>
          <w:b/>
          <w:bCs/>
          <w:color w:val="auto"/>
          <w:u w:val="single"/>
        </w:rPr>
        <w:t>2)</w:t>
      </w:r>
      <w:r w:rsidR="32C93F83" w:rsidRPr="12134A9F">
        <w:rPr>
          <w:b/>
          <w:bCs/>
          <w:color w:val="auto"/>
          <w:u w:val="single"/>
        </w:rPr>
        <w:t>Project Deliverables</w:t>
      </w:r>
    </w:p>
    <w:p w14:paraId="13112D4B" w14:textId="3CFFDCB0" w:rsidR="32C93F83" w:rsidRDefault="32C93F83" w:rsidP="00A66C0E">
      <w:pPr>
        <w:pStyle w:val="ListParagraph"/>
        <w:numPr>
          <w:ilvl w:val="0"/>
          <w:numId w:val="20"/>
        </w:numPr>
        <w:spacing w:before="240" w:after="240"/>
      </w:pPr>
      <w:r w:rsidRPr="12134A9F">
        <w:rPr>
          <w:b/>
          <w:bCs/>
        </w:rPr>
        <w:t>Operational IMS Software:</w:t>
      </w:r>
      <w:r w:rsidRPr="12134A9F">
        <w:t xml:space="preserve"> Fully configured and deployed IMS with user authentication, inventory modules, and reporting tools.</w:t>
      </w:r>
    </w:p>
    <w:p w14:paraId="28AA078D" w14:textId="084611C9" w:rsidR="32C93F83" w:rsidRDefault="32C93F83" w:rsidP="00A66C0E">
      <w:pPr>
        <w:pStyle w:val="ListParagraph"/>
        <w:numPr>
          <w:ilvl w:val="0"/>
          <w:numId w:val="20"/>
        </w:numPr>
        <w:spacing w:before="240" w:after="240"/>
      </w:pPr>
      <w:r w:rsidRPr="12134A9F">
        <w:rPr>
          <w:b/>
          <w:bCs/>
        </w:rPr>
        <w:t>Barcode Scanners and RFID Tagging:</w:t>
      </w:r>
      <w:r w:rsidRPr="12134A9F">
        <w:t xml:space="preserve"> Hardware installation including handheld scanners, RFID readers, and tagging of stock items to enable automated tracking.</w:t>
      </w:r>
    </w:p>
    <w:p w14:paraId="217B2E6B" w14:textId="6892B95F" w:rsidR="32C93F83" w:rsidRDefault="32C93F83" w:rsidP="00A66C0E">
      <w:pPr>
        <w:pStyle w:val="ListParagraph"/>
        <w:numPr>
          <w:ilvl w:val="0"/>
          <w:numId w:val="20"/>
        </w:numPr>
        <w:spacing w:before="240" w:after="240"/>
      </w:pPr>
      <w:r w:rsidRPr="12134A9F">
        <w:rPr>
          <w:b/>
          <w:bCs/>
        </w:rPr>
        <w:t>Training Materials:</w:t>
      </w:r>
      <w:r w:rsidRPr="12134A9F">
        <w:t xml:space="preserve"> Digital manuals, quick-reference guides, and video tutorials tailored to different user roles.</w:t>
      </w:r>
    </w:p>
    <w:p w14:paraId="11766287" w14:textId="0D0895F2" w:rsidR="32C93F83" w:rsidRDefault="32C93F83" w:rsidP="00A66C0E">
      <w:pPr>
        <w:pStyle w:val="ListParagraph"/>
        <w:numPr>
          <w:ilvl w:val="0"/>
          <w:numId w:val="20"/>
        </w:numPr>
        <w:spacing w:before="240" w:after="240"/>
      </w:pPr>
      <w:r w:rsidRPr="12134A9F">
        <w:rPr>
          <w:b/>
          <w:bCs/>
        </w:rPr>
        <w:t>Inventory Dashboards:</w:t>
      </w:r>
      <w:r w:rsidRPr="12134A9F">
        <w:t xml:space="preserve"> Custom dashboards for procurement, finance, and operations teams showing KPIs such as stock turnover, expiry alerts, and order status.</w:t>
      </w:r>
    </w:p>
    <w:p w14:paraId="52ED8F7F" w14:textId="073D1A64" w:rsidR="32C93F83" w:rsidRDefault="32C93F83" w:rsidP="00A66C0E">
      <w:pPr>
        <w:pStyle w:val="ListParagraph"/>
        <w:numPr>
          <w:ilvl w:val="0"/>
          <w:numId w:val="20"/>
        </w:numPr>
        <w:spacing w:before="240" w:after="240"/>
      </w:pPr>
      <w:r w:rsidRPr="12134A9F">
        <w:rPr>
          <w:b/>
          <w:bCs/>
        </w:rPr>
        <w:t>Compliance Documentation:</w:t>
      </w:r>
      <w:r w:rsidRPr="12134A9F">
        <w:t xml:space="preserve"> Documentation aligned with GDPR, NHS procurement standards, and ISO 13485, including audit trails and data protection protocols.</w:t>
      </w:r>
    </w:p>
    <w:p w14:paraId="20909A77" w14:textId="73238B58" w:rsidR="32C93F83" w:rsidRDefault="32C93F83" w:rsidP="12134A9F">
      <w:pPr>
        <w:pStyle w:val="Heading3"/>
        <w:spacing w:before="281" w:after="281"/>
        <w:rPr>
          <w:b/>
          <w:bCs/>
          <w:color w:val="auto"/>
        </w:rPr>
      </w:pPr>
      <w:r w:rsidRPr="12134A9F">
        <w:rPr>
          <w:b/>
          <w:bCs/>
          <w:color w:val="auto"/>
        </w:rPr>
        <w:t>Project Timeline</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A0" w:firstRow="1" w:lastRow="0" w:firstColumn="1" w:lastColumn="0" w:noHBand="1" w:noVBand="1"/>
      </w:tblPr>
      <w:tblGrid>
        <w:gridCol w:w="975"/>
        <w:gridCol w:w="1605"/>
        <w:gridCol w:w="6528"/>
      </w:tblGrid>
      <w:tr w:rsidR="12134A9F" w14:paraId="08642759" w14:textId="77777777" w:rsidTr="12134A9F">
        <w:trPr>
          <w:trHeight w:val="300"/>
        </w:trPr>
        <w:tc>
          <w:tcPr>
            <w:tcW w:w="975" w:type="dxa"/>
            <w:vAlign w:val="center"/>
          </w:tcPr>
          <w:p w14:paraId="101AE6E4" w14:textId="090DE771" w:rsidR="12134A9F" w:rsidRDefault="12134A9F" w:rsidP="12134A9F">
            <w:pPr>
              <w:spacing w:after="0"/>
              <w:jc w:val="center"/>
            </w:pPr>
            <w:r w:rsidRPr="12134A9F">
              <w:rPr>
                <w:b/>
                <w:bCs/>
              </w:rPr>
              <w:t>Month</w:t>
            </w:r>
          </w:p>
        </w:tc>
        <w:tc>
          <w:tcPr>
            <w:tcW w:w="1605" w:type="dxa"/>
            <w:vAlign w:val="center"/>
          </w:tcPr>
          <w:p w14:paraId="0AE358A5" w14:textId="5BB6DCAC" w:rsidR="12134A9F" w:rsidRDefault="12134A9F" w:rsidP="12134A9F">
            <w:pPr>
              <w:spacing w:after="0"/>
              <w:jc w:val="center"/>
            </w:pPr>
            <w:r w:rsidRPr="12134A9F">
              <w:rPr>
                <w:b/>
                <w:bCs/>
              </w:rPr>
              <w:t>Phase</w:t>
            </w:r>
          </w:p>
        </w:tc>
        <w:tc>
          <w:tcPr>
            <w:tcW w:w="6528" w:type="dxa"/>
            <w:vAlign w:val="center"/>
          </w:tcPr>
          <w:p w14:paraId="0F9E5B42" w14:textId="04522DBF" w:rsidR="12134A9F" w:rsidRDefault="12134A9F" w:rsidP="12134A9F">
            <w:pPr>
              <w:spacing w:after="0"/>
              <w:jc w:val="center"/>
            </w:pPr>
            <w:r w:rsidRPr="12134A9F">
              <w:rPr>
                <w:b/>
                <w:bCs/>
              </w:rPr>
              <w:t>Activities</w:t>
            </w:r>
          </w:p>
        </w:tc>
      </w:tr>
      <w:tr w:rsidR="12134A9F" w14:paraId="32F26494" w14:textId="77777777" w:rsidTr="12134A9F">
        <w:trPr>
          <w:trHeight w:val="300"/>
        </w:trPr>
        <w:tc>
          <w:tcPr>
            <w:tcW w:w="975" w:type="dxa"/>
            <w:vAlign w:val="center"/>
          </w:tcPr>
          <w:p w14:paraId="0803C0D4" w14:textId="47E24EA4" w:rsidR="12134A9F" w:rsidRDefault="12134A9F" w:rsidP="12134A9F">
            <w:pPr>
              <w:spacing w:after="0"/>
            </w:pPr>
            <w:r>
              <w:t>1</w:t>
            </w:r>
          </w:p>
        </w:tc>
        <w:tc>
          <w:tcPr>
            <w:tcW w:w="1605" w:type="dxa"/>
            <w:vAlign w:val="center"/>
          </w:tcPr>
          <w:p w14:paraId="0DE6ED72" w14:textId="7B2B257A" w:rsidR="12134A9F" w:rsidRDefault="12134A9F" w:rsidP="12134A9F">
            <w:pPr>
              <w:spacing w:after="0"/>
            </w:pPr>
            <w:r>
              <w:t>Initiation</w:t>
            </w:r>
          </w:p>
        </w:tc>
        <w:tc>
          <w:tcPr>
            <w:tcW w:w="6528" w:type="dxa"/>
            <w:vAlign w:val="center"/>
          </w:tcPr>
          <w:p w14:paraId="61B55EB1" w14:textId="1DDF3392" w:rsidR="12134A9F" w:rsidRDefault="12134A9F" w:rsidP="12134A9F">
            <w:pPr>
              <w:spacing w:after="0"/>
            </w:pPr>
            <w:r>
              <w:t>Stakeholder alignment, requirements gathering, vendor selection</w:t>
            </w:r>
          </w:p>
        </w:tc>
      </w:tr>
      <w:tr w:rsidR="12134A9F" w14:paraId="5B04D4C3" w14:textId="77777777" w:rsidTr="12134A9F">
        <w:trPr>
          <w:trHeight w:val="300"/>
        </w:trPr>
        <w:tc>
          <w:tcPr>
            <w:tcW w:w="975" w:type="dxa"/>
            <w:vAlign w:val="center"/>
          </w:tcPr>
          <w:p w14:paraId="3F7B092A" w14:textId="053FC3D1" w:rsidR="12134A9F" w:rsidRDefault="12134A9F" w:rsidP="12134A9F">
            <w:pPr>
              <w:spacing w:after="0"/>
            </w:pPr>
            <w:r>
              <w:t>2</w:t>
            </w:r>
          </w:p>
        </w:tc>
        <w:tc>
          <w:tcPr>
            <w:tcW w:w="1605" w:type="dxa"/>
            <w:vAlign w:val="center"/>
          </w:tcPr>
          <w:p w14:paraId="006056A6" w14:textId="37B76F29" w:rsidR="12134A9F" w:rsidRDefault="12134A9F" w:rsidP="12134A9F">
            <w:pPr>
              <w:spacing w:after="0"/>
            </w:pPr>
            <w:r>
              <w:t>Planning</w:t>
            </w:r>
          </w:p>
        </w:tc>
        <w:tc>
          <w:tcPr>
            <w:tcW w:w="6528" w:type="dxa"/>
            <w:vAlign w:val="center"/>
          </w:tcPr>
          <w:p w14:paraId="3745254D" w14:textId="49DF86EA" w:rsidR="12134A9F" w:rsidRDefault="12134A9F" w:rsidP="12134A9F">
            <w:pPr>
              <w:spacing w:after="0"/>
            </w:pPr>
            <w:r>
              <w:t>System design, hardware procurement, risk assessment</w:t>
            </w:r>
          </w:p>
        </w:tc>
      </w:tr>
      <w:tr w:rsidR="12134A9F" w14:paraId="7C360E2B" w14:textId="77777777" w:rsidTr="12134A9F">
        <w:trPr>
          <w:trHeight w:val="300"/>
        </w:trPr>
        <w:tc>
          <w:tcPr>
            <w:tcW w:w="975" w:type="dxa"/>
            <w:vAlign w:val="center"/>
          </w:tcPr>
          <w:p w14:paraId="713324DA" w14:textId="479C9E33" w:rsidR="12134A9F" w:rsidRDefault="12134A9F" w:rsidP="12134A9F">
            <w:pPr>
              <w:spacing w:after="0"/>
            </w:pPr>
            <w:r>
              <w:t>3–4</w:t>
            </w:r>
          </w:p>
        </w:tc>
        <w:tc>
          <w:tcPr>
            <w:tcW w:w="1605" w:type="dxa"/>
            <w:vAlign w:val="center"/>
          </w:tcPr>
          <w:p w14:paraId="07E53D72" w14:textId="0934F693" w:rsidR="12134A9F" w:rsidRDefault="12134A9F" w:rsidP="12134A9F">
            <w:pPr>
              <w:spacing w:after="0"/>
            </w:pPr>
            <w:r>
              <w:t>Execution</w:t>
            </w:r>
          </w:p>
        </w:tc>
        <w:tc>
          <w:tcPr>
            <w:tcW w:w="6528" w:type="dxa"/>
            <w:vAlign w:val="center"/>
          </w:tcPr>
          <w:p w14:paraId="42A20076" w14:textId="379A1BB3" w:rsidR="12134A9F" w:rsidRDefault="12134A9F" w:rsidP="12134A9F">
            <w:pPr>
              <w:spacing w:after="0"/>
            </w:pPr>
            <w:r>
              <w:t>Installation of hardware, software configuration, pilot testing</w:t>
            </w:r>
          </w:p>
        </w:tc>
      </w:tr>
      <w:tr w:rsidR="12134A9F" w14:paraId="47CA13C2" w14:textId="77777777" w:rsidTr="12134A9F">
        <w:trPr>
          <w:trHeight w:val="300"/>
        </w:trPr>
        <w:tc>
          <w:tcPr>
            <w:tcW w:w="975" w:type="dxa"/>
            <w:vAlign w:val="center"/>
          </w:tcPr>
          <w:p w14:paraId="4B459431" w14:textId="2ADB6015" w:rsidR="12134A9F" w:rsidRDefault="12134A9F" w:rsidP="12134A9F">
            <w:pPr>
              <w:spacing w:after="0"/>
            </w:pPr>
            <w:r>
              <w:t>5</w:t>
            </w:r>
          </w:p>
        </w:tc>
        <w:tc>
          <w:tcPr>
            <w:tcW w:w="1605" w:type="dxa"/>
            <w:vAlign w:val="center"/>
          </w:tcPr>
          <w:p w14:paraId="17575032" w14:textId="77D2C760" w:rsidR="12134A9F" w:rsidRDefault="12134A9F" w:rsidP="12134A9F">
            <w:pPr>
              <w:spacing w:after="0"/>
            </w:pPr>
            <w:r>
              <w:t>Rollout</w:t>
            </w:r>
          </w:p>
        </w:tc>
        <w:tc>
          <w:tcPr>
            <w:tcW w:w="6528" w:type="dxa"/>
            <w:vAlign w:val="center"/>
          </w:tcPr>
          <w:p w14:paraId="153DAE28" w14:textId="4FB573B5" w:rsidR="12134A9F" w:rsidRDefault="12134A9F" w:rsidP="12134A9F">
            <w:pPr>
              <w:spacing w:after="0"/>
            </w:pPr>
            <w:r>
              <w:t>Full deployment, staff training, go-live support</w:t>
            </w:r>
          </w:p>
        </w:tc>
      </w:tr>
      <w:tr w:rsidR="12134A9F" w14:paraId="29DED324" w14:textId="77777777" w:rsidTr="12134A9F">
        <w:trPr>
          <w:trHeight w:val="780"/>
        </w:trPr>
        <w:tc>
          <w:tcPr>
            <w:tcW w:w="975" w:type="dxa"/>
            <w:vAlign w:val="center"/>
          </w:tcPr>
          <w:p w14:paraId="69EA67AE" w14:textId="1CDA6BD9" w:rsidR="12134A9F" w:rsidRDefault="12134A9F" w:rsidP="12134A9F">
            <w:pPr>
              <w:spacing w:after="0"/>
            </w:pPr>
            <w:r>
              <w:t>6</w:t>
            </w:r>
          </w:p>
        </w:tc>
        <w:tc>
          <w:tcPr>
            <w:tcW w:w="1605" w:type="dxa"/>
            <w:vAlign w:val="center"/>
          </w:tcPr>
          <w:p w14:paraId="4C9E0229" w14:textId="7263C033" w:rsidR="12134A9F" w:rsidRDefault="12134A9F" w:rsidP="12134A9F">
            <w:pPr>
              <w:spacing w:after="0"/>
            </w:pPr>
            <w:r>
              <w:t>Optimization</w:t>
            </w:r>
          </w:p>
        </w:tc>
        <w:tc>
          <w:tcPr>
            <w:tcW w:w="6528" w:type="dxa"/>
            <w:vAlign w:val="center"/>
          </w:tcPr>
          <w:p w14:paraId="335BC508" w14:textId="7C03A458" w:rsidR="12134A9F" w:rsidRDefault="12134A9F" w:rsidP="12134A9F">
            <w:pPr>
              <w:spacing w:after="0"/>
            </w:pPr>
            <w:r>
              <w:t>Performance review, issue resolution, final reporting</w:t>
            </w:r>
          </w:p>
        </w:tc>
      </w:tr>
    </w:tbl>
    <w:p w14:paraId="58199236" w14:textId="392DFA04" w:rsidR="32C93F83" w:rsidRDefault="32C93F83" w:rsidP="12134A9F">
      <w:pPr>
        <w:spacing w:before="240" w:after="240"/>
      </w:pPr>
      <w:r w:rsidRPr="12134A9F">
        <w:lastRenderedPageBreak/>
        <w:t xml:space="preserve">Each phase includes milestone tracking, stakeholder reviews, and risk mitigation strategies. Agile methodologies will </w:t>
      </w:r>
      <w:proofErr w:type="gramStart"/>
      <w:r w:rsidRPr="12134A9F">
        <w:t>be used</w:t>
      </w:r>
      <w:proofErr w:type="gramEnd"/>
      <w:r w:rsidRPr="12134A9F">
        <w:t xml:space="preserve"> to allow iterative improvements and responsiveness to feedback.</w:t>
      </w:r>
    </w:p>
    <w:p w14:paraId="206B4F8A" w14:textId="68D9388A" w:rsidR="066E04B8" w:rsidRDefault="066E04B8" w:rsidP="12134A9F">
      <w:pPr>
        <w:pStyle w:val="Heading3"/>
        <w:spacing w:before="281" w:after="281"/>
        <w:rPr>
          <w:b/>
          <w:bCs/>
          <w:color w:val="auto"/>
        </w:rPr>
      </w:pPr>
      <w:r w:rsidRPr="12134A9F">
        <w:rPr>
          <w:b/>
          <w:bCs/>
          <w:color w:val="auto"/>
        </w:rPr>
        <w:t>3)</w:t>
      </w:r>
      <w:r w:rsidR="32C93F83" w:rsidRPr="12134A9F">
        <w:rPr>
          <w:b/>
          <w:bCs/>
          <w:color w:val="auto"/>
        </w:rPr>
        <w:t>Project Benefits</w:t>
      </w:r>
    </w:p>
    <w:p w14:paraId="16714005" w14:textId="263F180F" w:rsidR="32C93F83" w:rsidRDefault="32C93F83" w:rsidP="00A66C0E">
      <w:pPr>
        <w:pStyle w:val="ListParagraph"/>
        <w:numPr>
          <w:ilvl w:val="0"/>
          <w:numId w:val="20"/>
        </w:numPr>
        <w:spacing w:before="240" w:after="240"/>
      </w:pPr>
      <w:r w:rsidRPr="12134A9F">
        <w:rPr>
          <w:b/>
          <w:bCs/>
        </w:rPr>
        <w:t>Improved Efficiency and Accuracy:</w:t>
      </w:r>
      <w:r w:rsidRPr="12134A9F">
        <w:t xml:space="preserve"> Automation of stock tracking reduces human error, shortens audit cycles, and improves order accuracy. Procurement lead times </w:t>
      </w:r>
      <w:proofErr w:type="gramStart"/>
      <w:r w:rsidRPr="12134A9F">
        <w:t>are reduced</w:t>
      </w:r>
      <w:proofErr w:type="gramEnd"/>
      <w:r w:rsidRPr="12134A9F">
        <w:t xml:space="preserve"> by up to 40% through real-time alerts and predictive analytics.</w:t>
      </w:r>
    </w:p>
    <w:p w14:paraId="74A3E5F1" w14:textId="2EA8E031" w:rsidR="32C93F83" w:rsidRDefault="32C93F83" w:rsidP="00A66C0E">
      <w:pPr>
        <w:pStyle w:val="ListParagraph"/>
        <w:numPr>
          <w:ilvl w:val="0"/>
          <w:numId w:val="20"/>
        </w:numPr>
        <w:spacing w:before="240" w:after="240"/>
      </w:pPr>
      <w:r w:rsidRPr="12134A9F">
        <w:rPr>
          <w:b/>
          <w:bCs/>
        </w:rPr>
        <w:t>Enhanced Accessibility:</w:t>
      </w:r>
      <w:r w:rsidRPr="12134A9F">
        <w:t xml:space="preserve"> Cloud-based access allows authorized users to view inventory data from any location. Role-based dashboards ensure relevant information is available to each department.</w:t>
      </w:r>
    </w:p>
    <w:p w14:paraId="2DB59824" w14:textId="3957191A" w:rsidR="32C93F83" w:rsidRDefault="32C93F83" w:rsidP="00A66C0E">
      <w:pPr>
        <w:pStyle w:val="ListParagraph"/>
        <w:numPr>
          <w:ilvl w:val="0"/>
          <w:numId w:val="20"/>
        </w:numPr>
        <w:spacing w:before="240" w:after="240"/>
      </w:pPr>
      <w:r w:rsidRPr="12134A9F">
        <w:rPr>
          <w:b/>
          <w:bCs/>
        </w:rPr>
        <w:t>Better Customer Satisfaction:</w:t>
      </w:r>
      <w:r w:rsidRPr="12134A9F">
        <w:t xml:space="preserve"> Accurate inventory ensures timely </w:t>
      </w:r>
      <w:r w:rsidR="5B2AEF48" w:rsidRPr="12134A9F">
        <w:t>fulfilment</w:t>
      </w:r>
      <w:r w:rsidRPr="12134A9F">
        <w:t xml:space="preserve"> of orders and reduces delays in production and delivery. This enhances trust and reliability with clients and partners.</w:t>
      </w:r>
    </w:p>
    <w:p w14:paraId="4F349165" w14:textId="3F9487B2" w:rsidR="32C93F83" w:rsidRDefault="32C93F83" w:rsidP="00A66C0E">
      <w:pPr>
        <w:pStyle w:val="ListParagraph"/>
        <w:numPr>
          <w:ilvl w:val="0"/>
          <w:numId w:val="20"/>
        </w:numPr>
        <w:spacing w:before="240" w:after="240"/>
      </w:pPr>
      <w:r w:rsidRPr="12134A9F">
        <w:rPr>
          <w:b/>
          <w:bCs/>
        </w:rPr>
        <w:t>Sustainability Through Reduced Waste:</w:t>
      </w:r>
      <w:r w:rsidRPr="12134A9F">
        <w:t xml:space="preserve"> Real-time expiry tracking and stock rotation reduce waste of components and materials. The system supports ESG goals by minimizing overstock and improving resource utilization.</w:t>
      </w:r>
    </w:p>
    <w:p w14:paraId="141DEFE8" w14:textId="40D806E6" w:rsidR="12134A9F" w:rsidRDefault="12134A9F" w:rsidP="12134A9F">
      <w:pPr>
        <w:pStyle w:val="ListParagraph"/>
        <w:spacing w:before="240" w:after="240"/>
      </w:pPr>
    </w:p>
    <w:p w14:paraId="42C64B5C" w14:textId="2144A518" w:rsidR="202A62AF" w:rsidRDefault="202A62AF" w:rsidP="12134A9F">
      <w:pPr>
        <w:pStyle w:val="ListParagraph"/>
        <w:spacing w:before="240" w:after="240"/>
      </w:pPr>
      <w:r>
        <w:rPr>
          <w:noProof/>
        </w:rPr>
        <w:drawing>
          <wp:inline distT="0" distB="0" distL="0" distR="0" wp14:anchorId="4CAD0086" wp14:editId="4147645D">
            <wp:extent cx="5113867" cy="2876550"/>
            <wp:effectExtent l="0" t="0" r="0" b="0"/>
            <wp:docPr id="15823232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323277" name=""/>
                    <pic:cNvPicPr/>
                  </pic:nvPicPr>
                  <pic:blipFill>
                    <a:blip r:embed="rId13">
                      <a:extLst>
                        <a:ext uri="{28A0092B-C50C-407E-A947-70E740481C1C}">
                          <a14:useLocalDpi xmlns:a14="http://schemas.microsoft.com/office/drawing/2010/main"/>
                        </a:ext>
                      </a:extLst>
                    </a:blip>
                    <a:stretch>
                      <a:fillRect/>
                    </a:stretch>
                  </pic:blipFill>
                  <pic:spPr>
                    <a:xfrm>
                      <a:off x="0" y="0"/>
                      <a:ext cx="5113867" cy="2876550"/>
                    </a:xfrm>
                    <a:prstGeom prst="rect">
                      <a:avLst/>
                    </a:prstGeom>
                  </pic:spPr>
                </pic:pic>
              </a:graphicData>
            </a:graphic>
          </wp:inline>
        </w:drawing>
      </w:r>
    </w:p>
    <w:p w14:paraId="1FA1FE7C" w14:textId="32F39CDD" w:rsidR="4FA308E3" w:rsidRDefault="4FA308E3" w:rsidP="12134A9F">
      <w:pPr>
        <w:pStyle w:val="Heading3"/>
        <w:spacing w:before="281" w:after="281"/>
        <w:rPr>
          <w:b/>
          <w:bCs/>
          <w:color w:val="auto"/>
        </w:rPr>
      </w:pPr>
      <w:r w:rsidRPr="12134A9F">
        <w:rPr>
          <w:b/>
          <w:bCs/>
          <w:color w:val="auto"/>
        </w:rPr>
        <w:t>4</w:t>
      </w:r>
      <w:proofErr w:type="gramStart"/>
      <w:r w:rsidR="64C22C05" w:rsidRPr="12134A9F">
        <w:rPr>
          <w:b/>
          <w:bCs/>
          <w:color w:val="auto"/>
        </w:rPr>
        <w:t>a</w:t>
      </w:r>
      <w:r w:rsidRPr="12134A9F">
        <w:rPr>
          <w:b/>
          <w:bCs/>
          <w:color w:val="auto"/>
        </w:rPr>
        <w:t>)</w:t>
      </w:r>
      <w:r w:rsidR="32C93F83" w:rsidRPr="12134A9F">
        <w:rPr>
          <w:b/>
          <w:bCs/>
          <w:color w:val="auto"/>
        </w:rPr>
        <w:t>Project</w:t>
      </w:r>
      <w:proofErr w:type="gramEnd"/>
      <w:r w:rsidR="32C93F83" w:rsidRPr="12134A9F">
        <w:rPr>
          <w:b/>
          <w:bCs/>
          <w:color w:val="auto"/>
        </w:rPr>
        <w:t xml:space="preserve"> Challenges</w:t>
      </w:r>
    </w:p>
    <w:p w14:paraId="54E16A9C" w14:textId="5D4118DE" w:rsidR="32C93F83" w:rsidRDefault="32C93F83" w:rsidP="00A66C0E">
      <w:pPr>
        <w:pStyle w:val="ListParagraph"/>
        <w:numPr>
          <w:ilvl w:val="0"/>
          <w:numId w:val="20"/>
        </w:numPr>
        <w:spacing w:before="240" w:after="240"/>
      </w:pPr>
      <w:r w:rsidRPr="12134A9F">
        <w:rPr>
          <w:b/>
          <w:bCs/>
        </w:rPr>
        <w:t>Initial Costs:</w:t>
      </w:r>
      <w:r w:rsidRPr="12134A9F">
        <w:t xml:space="preserve"> The upfront investment includes software licensing, hardware procurement, and training. Budget allocation must </w:t>
      </w:r>
      <w:proofErr w:type="gramStart"/>
      <w:r w:rsidRPr="12134A9F">
        <w:t>be carefully managed</w:t>
      </w:r>
      <w:proofErr w:type="gramEnd"/>
      <w:r w:rsidRPr="12134A9F">
        <w:t xml:space="preserve"> to avoid overruns, and ROI must </w:t>
      </w:r>
      <w:proofErr w:type="gramStart"/>
      <w:r w:rsidRPr="12134A9F">
        <w:t>be clearly communicated</w:t>
      </w:r>
      <w:proofErr w:type="gramEnd"/>
      <w:r w:rsidRPr="12134A9F">
        <w:t xml:space="preserve"> to stakeholders.</w:t>
      </w:r>
    </w:p>
    <w:p w14:paraId="77D0ACF9" w14:textId="7A7E1581" w:rsidR="32C93F83" w:rsidRDefault="32C93F83" w:rsidP="00A66C0E">
      <w:pPr>
        <w:pStyle w:val="ListParagraph"/>
        <w:numPr>
          <w:ilvl w:val="0"/>
          <w:numId w:val="20"/>
        </w:numPr>
        <w:spacing w:before="240" w:after="240"/>
      </w:pPr>
      <w:r w:rsidRPr="12134A9F">
        <w:rPr>
          <w:b/>
          <w:bCs/>
        </w:rPr>
        <w:lastRenderedPageBreak/>
        <w:t>Staff Resistance:</w:t>
      </w:r>
      <w:r w:rsidRPr="12134A9F">
        <w:t xml:space="preserve"> Long-serving staff may be hesitant to adopt </w:t>
      </w:r>
      <w:proofErr w:type="gramStart"/>
      <w:r w:rsidRPr="12134A9F">
        <w:t>new technologies</w:t>
      </w:r>
      <w:proofErr w:type="gramEnd"/>
      <w:r w:rsidRPr="12134A9F">
        <w:t>. Change management strategies—including early engagement, training, and feedback loops—are essential to foster acceptance.</w:t>
      </w:r>
    </w:p>
    <w:p w14:paraId="782E504A" w14:textId="1E531D49" w:rsidR="32C93F83" w:rsidRDefault="32C93F83" w:rsidP="00A66C0E">
      <w:pPr>
        <w:pStyle w:val="ListParagraph"/>
        <w:numPr>
          <w:ilvl w:val="0"/>
          <w:numId w:val="20"/>
        </w:numPr>
        <w:spacing w:before="240" w:after="240"/>
      </w:pPr>
      <w:r w:rsidRPr="12134A9F">
        <w:rPr>
          <w:b/>
          <w:bCs/>
        </w:rPr>
        <w:t>Technical Integration Issues:</w:t>
      </w:r>
      <w:r w:rsidRPr="12134A9F">
        <w:t xml:space="preserve"> Legacy systems may pose compatibility challenges. Thorough testing, phased integration, and vendor support </w:t>
      </w:r>
      <w:proofErr w:type="gramStart"/>
      <w:r w:rsidRPr="12134A9F">
        <w:t>are required</w:t>
      </w:r>
      <w:proofErr w:type="gramEnd"/>
      <w:r w:rsidRPr="12134A9F">
        <w:t xml:space="preserve"> to ensure seamless connectivity and data integrity.</w:t>
      </w:r>
    </w:p>
    <w:p w14:paraId="545D4DF4" w14:textId="0B0E3E07" w:rsidR="147F7AB5" w:rsidRDefault="147F7AB5" w:rsidP="12134A9F">
      <w:pPr>
        <w:spacing w:before="240" w:after="240"/>
      </w:pPr>
      <w:r>
        <w:rPr>
          <w:noProof/>
        </w:rPr>
        <w:drawing>
          <wp:inline distT="0" distB="0" distL="0" distR="0" wp14:anchorId="0E95D12B" wp14:editId="6875C971">
            <wp:extent cx="5676900" cy="3197561"/>
            <wp:effectExtent l="0" t="0" r="0" b="0"/>
            <wp:docPr id="7061183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118301" name=""/>
                    <pic:cNvPicPr/>
                  </pic:nvPicPr>
                  <pic:blipFill>
                    <a:blip r:embed="rId14">
                      <a:extLst>
                        <a:ext uri="{28A0092B-C50C-407E-A947-70E740481C1C}">
                          <a14:useLocalDpi xmlns:a14="http://schemas.microsoft.com/office/drawing/2010/main"/>
                        </a:ext>
                      </a:extLst>
                    </a:blip>
                    <a:stretch>
                      <a:fillRect/>
                    </a:stretch>
                  </pic:blipFill>
                  <pic:spPr>
                    <a:xfrm>
                      <a:off x="0" y="0"/>
                      <a:ext cx="5676900" cy="3197561"/>
                    </a:xfrm>
                    <a:prstGeom prst="rect">
                      <a:avLst/>
                    </a:prstGeom>
                  </pic:spPr>
                </pic:pic>
              </a:graphicData>
            </a:graphic>
          </wp:inline>
        </w:drawing>
      </w:r>
    </w:p>
    <w:p w14:paraId="4B74CC3A" w14:textId="68B2C58B" w:rsidR="12134A9F" w:rsidRDefault="12134A9F" w:rsidP="12134A9F">
      <w:pPr>
        <w:pStyle w:val="ListParagraph"/>
        <w:spacing w:before="240" w:after="240"/>
      </w:pPr>
    </w:p>
    <w:p w14:paraId="3DE95B4E" w14:textId="267E94FC" w:rsidR="2F24F924" w:rsidRDefault="2F24F924" w:rsidP="12134A9F">
      <w:pPr>
        <w:spacing w:before="281" w:after="281"/>
        <w:rPr>
          <w:b/>
          <w:bCs/>
        </w:rPr>
      </w:pPr>
      <w:r w:rsidRPr="12134A9F">
        <w:rPr>
          <w:b/>
          <w:bCs/>
          <w:sz w:val="28"/>
          <w:szCs w:val="28"/>
        </w:rPr>
        <w:t>4</w:t>
      </w:r>
      <w:r w:rsidR="22850F25" w:rsidRPr="12134A9F">
        <w:rPr>
          <w:b/>
          <w:bCs/>
          <w:sz w:val="28"/>
          <w:szCs w:val="28"/>
        </w:rPr>
        <w:t>b</w:t>
      </w:r>
      <w:r w:rsidR="22850F25" w:rsidRPr="12134A9F">
        <w:rPr>
          <w:b/>
          <w:bCs/>
        </w:rPr>
        <w:t>)</w:t>
      </w:r>
      <w:r w:rsidR="610E144F" w:rsidRPr="12134A9F">
        <w:rPr>
          <w:rFonts w:ascii="Aptos" w:eastAsia="Aptos" w:hAnsi="Aptos" w:cs="Aptos"/>
          <w:b/>
          <w:bCs/>
          <w:sz w:val="28"/>
          <w:szCs w:val="28"/>
        </w:rPr>
        <w:t xml:space="preserve"> PESTLE Analysis </w:t>
      </w:r>
    </w:p>
    <w:p w14:paraId="146EB56D" w14:textId="7B2239BB" w:rsidR="610E144F" w:rsidRDefault="610E144F" w:rsidP="12134A9F">
      <w:pPr>
        <w:spacing w:before="240" w:after="240"/>
      </w:pPr>
      <w:r w:rsidRPr="12134A9F">
        <w:rPr>
          <w:rFonts w:ascii="Aptos" w:eastAsia="Aptos" w:hAnsi="Aptos" w:cs="Aptos"/>
          <w:b/>
          <w:bCs/>
        </w:rPr>
        <w:t>Political:</w:t>
      </w:r>
      <w:r w:rsidRPr="12134A9F">
        <w:rPr>
          <w:rFonts w:ascii="Aptos" w:eastAsia="Aptos" w:hAnsi="Aptos" w:cs="Aptos"/>
        </w:rPr>
        <w:t xml:space="preserve"> CMR Surgical operates in a post-Brexit UK environment, where trade laws and customs regulations have become more complex. This affects the import of medical components and electronic parts used in inventory. The UK’s alignment with EU medical device regulations and NHS procurement policies also influences compliance requirements. Political stability and healthcare funding decisions directly impact the feasibility and urgency of digital transformation projects.</w:t>
      </w:r>
    </w:p>
    <w:p w14:paraId="584497FC" w14:textId="03E54F06" w:rsidR="610E144F" w:rsidRDefault="610E144F" w:rsidP="12134A9F">
      <w:pPr>
        <w:spacing w:before="240" w:after="240"/>
      </w:pPr>
      <w:r w:rsidRPr="12134A9F">
        <w:rPr>
          <w:rFonts w:ascii="Aptos" w:eastAsia="Aptos" w:hAnsi="Aptos" w:cs="Aptos"/>
          <w:b/>
          <w:bCs/>
        </w:rPr>
        <w:t>Economic:</w:t>
      </w:r>
      <w:r w:rsidRPr="12134A9F">
        <w:rPr>
          <w:rFonts w:ascii="Aptos" w:eastAsia="Aptos" w:hAnsi="Aptos" w:cs="Aptos"/>
        </w:rPr>
        <w:t xml:space="preserve"> Inflation and rising operational costs have placed pressure on procurement budgets. The </w:t>
      </w:r>
      <w:r w:rsidR="20606295" w:rsidRPr="12134A9F">
        <w:rPr>
          <w:rFonts w:ascii="Aptos" w:eastAsia="Aptos" w:hAnsi="Aptos" w:cs="Aptos"/>
        </w:rPr>
        <w:t>cost-of-living</w:t>
      </w:r>
      <w:r w:rsidRPr="12134A9F">
        <w:rPr>
          <w:rFonts w:ascii="Aptos" w:eastAsia="Aptos" w:hAnsi="Aptos" w:cs="Aptos"/>
        </w:rPr>
        <w:t xml:space="preserve"> crisis affects </w:t>
      </w:r>
      <w:r w:rsidR="1E70DF72" w:rsidRPr="12134A9F">
        <w:rPr>
          <w:rFonts w:ascii="Aptos" w:eastAsia="Aptos" w:hAnsi="Aptos" w:cs="Aptos"/>
        </w:rPr>
        <w:t>labour</w:t>
      </w:r>
      <w:r w:rsidRPr="12134A9F">
        <w:rPr>
          <w:rFonts w:ascii="Aptos" w:eastAsia="Aptos" w:hAnsi="Aptos" w:cs="Aptos"/>
        </w:rPr>
        <w:t xml:space="preserve"> markets and wage expectations, potentially increasing staffing costs. However, digital inventory systems offer long-term cost savings through reduced waste and improved procurement efficiency. Economic uncertainty also makes ROI justification critical for stakeholder buy-in.</w:t>
      </w:r>
    </w:p>
    <w:p w14:paraId="5655722A" w14:textId="4C0176B4" w:rsidR="610E144F" w:rsidRDefault="610E144F" w:rsidP="12134A9F">
      <w:pPr>
        <w:spacing w:before="240" w:after="240"/>
      </w:pPr>
      <w:r w:rsidRPr="12134A9F">
        <w:rPr>
          <w:rFonts w:ascii="Aptos" w:eastAsia="Aptos" w:hAnsi="Aptos" w:cs="Aptos"/>
          <w:b/>
          <w:bCs/>
        </w:rPr>
        <w:t>Social:</w:t>
      </w:r>
      <w:r w:rsidRPr="12134A9F">
        <w:rPr>
          <w:rFonts w:ascii="Aptos" w:eastAsia="Aptos" w:hAnsi="Aptos" w:cs="Aptos"/>
        </w:rPr>
        <w:t xml:space="preserve"> There is growing public and institutional demand for transparency, safety, and sustainability in healthcare operations. Staff expect modern tools that reduce </w:t>
      </w:r>
      <w:r w:rsidRPr="12134A9F">
        <w:rPr>
          <w:rFonts w:ascii="Aptos" w:eastAsia="Aptos" w:hAnsi="Aptos" w:cs="Aptos"/>
        </w:rPr>
        <w:lastRenderedPageBreak/>
        <w:t>administrative burden and improve workflow. The shift toward digital literacy and remote access aligns with the project’s cloud-based approach. Additionally, the emphasis on patient safety indirectly drives the need for accurate inventory management.</w:t>
      </w:r>
    </w:p>
    <w:p w14:paraId="24DD6BA5" w14:textId="3F54A25E" w:rsidR="610E144F" w:rsidRDefault="610E144F" w:rsidP="12134A9F">
      <w:pPr>
        <w:spacing w:before="240" w:after="240"/>
      </w:pPr>
      <w:r w:rsidRPr="12134A9F">
        <w:rPr>
          <w:rFonts w:ascii="Aptos" w:eastAsia="Aptos" w:hAnsi="Aptos" w:cs="Aptos"/>
          <w:b/>
          <w:bCs/>
        </w:rPr>
        <w:t>Technological:</w:t>
      </w:r>
      <w:r w:rsidRPr="12134A9F">
        <w:rPr>
          <w:rFonts w:ascii="Aptos" w:eastAsia="Aptos" w:hAnsi="Aptos" w:cs="Aptos"/>
        </w:rPr>
        <w:t xml:space="preserve"> Rapid advancements in automation, cloud computing, and AI have made digital inventory systems more accessible and powerful. RFID tagging, barcode scanning, and predictive analytics are now standard features. Integration with ERP systems and mobile access enhances usability. However, legacy infrastructure at CMR UK may pose compatibility challenges.</w:t>
      </w:r>
    </w:p>
    <w:p w14:paraId="293EA1C9" w14:textId="77F5BF6D" w:rsidR="610E144F" w:rsidRDefault="610E144F" w:rsidP="12134A9F">
      <w:pPr>
        <w:spacing w:before="240" w:after="240"/>
      </w:pPr>
      <w:r w:rsidRPr="12134A9F">
        <w:rPr>
          <w:rFonts w:ascii="Aptos" w:eastAsia="Aptos" w:hAnsi="Aptos" w:cs="Aptos"/>
          <w:b/>
          <w:bCs/>
        </w:rPr>
        <w:t>Legal:</w:t>
      </w:r>
      <w:r w:rsidRPr="12134A9F">
        <w:rPr>
          <w:rFonts w:ascii="Aptos" w:eastAsia="Aptos" w:hAnsi="Aptos" w:cs="Aptos"/>
        </w:rPr>
        <w:t xml:space="preserve"> The project must comply with GDPR, NHS data governance standards, and ISO 13485 for medical device quality management. Employment law also affects training and </w:t>
      </w:r>
      <w:proofErr w:type="gramStart"/>
      <w:r w:rsidRPr="12134A9F">
        <w:rPr>
          <w:rFonts w:ascii="Aptos" w:eastAsia="Aptos" w:hAnsi="Aptos" w:cs="Aptos"/>
        </w:rPr>
        <w:t>change</w:t>
      </w:r>
      <w:proofErr w:type="gramEnd"/>
      <w:r w:rsidRPr="12134A9F">
        <w:rPr>
          <w:rFonts w:ascii="Aptos" w:eastAsia="Aptos" w:hAnsi="Aptos" w:cs="Aptos"/>
        </w:rPr>
        <w:t xml:space="preserve"> management, requiring fair and inclusive practices. Legal risks include data breaches and non-compliance with procurement regulations.</w:t>
      </w:r>
    </w:p>
    <w:p w14:paraId="6C59E007" w14:textId="330098F0" w:rsidR="610E144F" w:rsidRDefault="610E144F" w:rsidP="12134A9F">
      <w:pPr>
        <w:spacing w:before="240" w:after="240"/>
        <w:rPr>
          <w:rFonts w:ascii="Aptos" w:eastAsia="Aptos" w:hAnsi="Aptos" w:cs="Aptos"/>
          <w:b/>
          <w:bCs/>
          <w:sz w:val="28"/>
          <w:szCs w:val="28"/>
        </w:rPr>
      </w:pPr>
      <w:r w:rsidRPr="12134A9F">
        <w:rPr>
          <w:rFonts w:ascii="Aptos" w:eastAsia="Aptos" w:hAnsi="Aptos" w:cs="Aptos"/>
          <w:b/>
          <w:bCs/>
        </w:rPr>
        <w:t>Environmental:</w:t>
      </w:r>
      <w:r w:rsidRPr="12134A9F">
        <w:rPr>
          <w:rFonts w:ascii="Aptos" w:eastAsia="Aptos" w:hAnsi="Aptos" w:cs="Aptos"/>
        </w:rPr>
        <w:t xml:space="preserve"> Sustainability is a core priority. The IMS will help reduce packaging waste, expired stock, and over-ordering. Accurate tracking supports ESG reporting and aligns with NHS sustainability goals. Environmental regulations may also influence supplier selection and stock rotation policies.</w:t>
      </w:r>
    </w:p>
    <w:p w14:paraId="2C8071A2" w14:textId="14CBAF8A" w:rsidR="12134A9F" w:rsidRDefault="12134A9F" w:rsidP="12134A9F">
      <w:pPr>
        <w:spacing w:before="240" w:after="240"/>
        <w:rPr>
          <w:rFonts w:ascii="Aptos" w:eastAsia="Aptos" w:hAnsi="Aptos" w:cs="Aptos"/>
        </w:rPr>
      </w:pPr>
    </w:p>
    <w:p w14:paraId="033584CF" w14:textId="3616D34E" w:rsidR="11293E2D" w:rsidRDefault="11293E2D" w:rsidP="12134A9F">
      <w:pPr>
        <w:spacing w:before="240" w:after="240"/>
        <w:rPr>
          <w:rFonts w:ascii="Aptos" w:eastAsia="Aptos" w:hAnsi="Aptos" w:cs="Aptos"/>
          <w:b/>
          <w:bCs/>
          <w:sz w:val="28"/>
          <w:szCs w:val="28"/>
          <w:u w:val="single"/>
        </w:rPr>
      </w:pPr>
      <w:r w:rsidRPr="12134A9F">
        <w:rPr>
          <w:rFonts w:ascii="Aptos" w:eastAsia="Aptos" w:hAnsi="Aptos" w:cs="Aptos"/>
          <w:b/>
          <w:bCs/>
          <w:sz w:val="28"/>
          <w:szCs w:val="28"/>
          <w:u w:val="single"/>
        </w:rPr>
        <w:t>5)</w:t>
      </w:r>
      <w:r w:rsidR="610E144F" w:rsidRPr="12134A9F">
        <w:rPr>
          <w:rFonts w:ascii="Aptos" w:eastAsia="Aptos" w:hAnsi="Aptos" w:cs="Aptos"/>
          <w:b/>
          <w:bCs/>
          <w:sz w:val="28"/>
          <w:szCs w:val="28"/>
          <w:u w:val="single"/>
        </w:rPr>
        <w:t xml:space="preserve"> SMART Objectives</w:t>
      </w:r>
    </w:p>
    <w:p w14:paraId="02B76F6E" w14:textId="3204A5BF" w:rsidR="610E144F" w:rsidRDefault="610E144F" w:rsidP="12134A9F">
      <w:pPr>
        <w:spacing w:before="240" w:after="240"/>
      </w:pPr>
      <w:r w:rsidRPr="12134A9F">
        <w:rPr>
          <w:rFonts w:ascii="Aptos" w:eastAsia="Aptos" w:hAnsi="Aptos" w:cs="Aptos"/>
          <w:b/>
          <w:bCs/>
        </w:rPr>
        <w:t>Primary SMART Objective:</w:t>
      </w:r>
      <w:r w:rsidR="32BAE3C3" w:rsidRPr="12134A9F">
        <w:rPr>
          <w:rFonts w:ascii="Aptos" w:eastAsia="Aptos" w:hAnsi="Aptos" w:cs="Aptos"/>
          <w:b/>
          <w:bCs/>
        </w:rPr>
        <w:t xml:space="preserve">  </w:t>
      </w:r>
      <w:r w:rsidRPr="12134A9F">
        <w:rPr>
          <w:rFonts w:ascii="Aptos" w:eastAsia="Aptos" w:hAnsi="Aptos" w:cs="Aptos"/>
        </w:rPr>
        <w:t>Implement and operationalize a cloud-based Inventory Management System at CMR UK Limited within 5 months, achieving at least 90% inventory accuracy and a 40% reduction in procurement delays within 6 months post-launch.”</w:t>
      </w:r>
    </w:p>
    <w:p w14:paraId="4274DD4B" w14:textId="59C4813B" w:rsidR="610E144F" w:rsidRDefault="610E144F" w:rsidP="12134A9F">
      <w:pPr>
        <w:spacing w:before="240" w:after="240"/>
      </w:pPr>
      <w:r w:rsidRPr="12134A9F">
        <w:rPr>
          <w:rFonts w:ascii="Aptos" w:eastAsia="Aptos" w:hAnsi="Aptos" w:cs="Aptos"/>
          <w:b/>
          <w:bCs/>
        </w:rPr>
        <w:t>Supporting SMART Objectives:</w:t>
      </w:r>
    </w:p>
    <w:p w14:paraId="29AF9D27" w14:textId="198D502F" w:rsidR="610E144F" w:rsidRDefault="610E144F" w:rsidP="00A66C0E">
      <w:pPr>
        <w:pStyle w:val="ListParagraph"/>
        <w:numPr>
          <w:ilvl w:val="0"/>
          <w:numId w:val="13"/>
        </w:numPr>
        <w:spacing w:before="240" w:after="240"/>
        <w:rPr>
          <w:rFonts w:ascii="Aptos" w:eastAsia="Aptos" w:hAnsi="Aptos" w:cs="Aptos"/>
        </w:rPr>
      </w:pPr>
      <w:r w:rsidRPr="12134A9F">
        <w:rPr>
          <w:rFonts w:ascii="Aptos" w:eastAsia="Aptos" w:hAnsi="Aptos" w:cs="Aptos"/>
          <w:i/>
          <w:iCs/>
        </w:rPr>
        <w:t>Specific:</w:t>
      </w:r>
      <w:r w:rsidRPr="12134A9F">
        <w:rPr>
          <w:rFonts w:ascii="Aptos" w:eastAsia="Aptos" w:hAnsi="Aptos" w:cs="Aptos"/>
        </w:rPr>
        <w:t xml:space="preserve"> Deploy IMS software integrated with ERP and procurement systems.</w:t>
      </w:r>
    </w:p>
    <w:p w14:paraId="25D10D16" w14:textId="12BD94EB" w:rsidR="610E144F" w:rsidRDefault="610E144F" w:rsidP="00A66C0E">
      <w:pPr>
        <w:pStyle w:val="ListParagraph"/>
        <w:numPr>
          <w:ilvl w:val="0"/>
          <w:numId w:val="13"/>
        </w:numPr>
        <w:spacing w:before="240" w:after="240"/>
        <w:rPr>
          <w:rFonts w:ascii="Aptos" w:eastAsia="Aptos" w:hAnsi="Aptos" w:cs="Aptos"/>
        </w:rPr>
      </w:pPr>
      <w:r w:rsidRPr="12134A9F">
        <w:rPr>
          <w:rFonts w:ascii="Aptos" w:eastAsia="Aptos" w:hAnsi="Aptos" w:cs="Aptos"/>
          <w:i/>
          <w:iCs/>
        </w:rPr>
        <w:t>Measurable:</w:t>
      </w:r>
      <w:r w:rsidRPr="12134A9F">
        <w:rPr>
          <w:rFonts w:ascii="Aptos" w:eastAsia="Aptos" w:hAnsi="Aptos" w:cs="Aptos"/>
        </w:rPr>
        <w:t xml:space="preserve"> Achieve 90% inventory accuracy and reduce procurement delays by 40%.</w:t>
      </w:r>
    </w:p>
    <w:p w14:paraId="44755FE7" w14:textId="45D5E2A9" w:rsidR="610E144F" w:rsidRDefault="610E144F" w:rsidP="00A66C0E">
      <w:pPr>
        <w:pStyle w:val="ListParagraph"/>
        <w:numPr>
          <w:ilvl w:val="0"/>
          <w:numId w:val="13"/>
        </w:numPr>
        <w:spacing w:before="240" w:after="240"/>
        <w:rPr>
          <w:rFonts w:ascii="Aptos" w:eastAsia="Aptos" w:hAnsi="Aptos" w:cs="Aptos"/>
        </w:rPr>
      </w:pPr>
      <w:r w:rsidRPr="12134A9F">
        <w:rPr>
          <w:rFonts w:ascii="Aptos" w:eastAsia="Aptos" w:hAnsi="Aptos" w:cs="Aptos"/>
          <w:i/>
          <w:iCs/>
        </w:rPr>
        <w:t>Achievable:</w:t>
      </w:r>
      <w:r w:rsidRPr="12134A9F">
        <w:rPr>
          <w:rFonts w:ascii="Aptos" w:eastAsia="Aptos" w:hAnsi="Aptos" w:cs="Aptos"/>
        </w:rPr>
        <w:t xml:space="preserve"> Leverage existing infrastructure and vendor expertise.</w:t>
      </w:r>
    </w:p>
    <w:p w14:paraId="24ABE8D6" w14:textId="59314667" w:rsidR="610E144F" w:rsidRDefault="610E144F" w:rsidP="00A66C0E">
      <w:pPr>
        <w:pStyle w:val="ListParagraph"/>
        <w:numPr>
          <w:ilvl w:val="0"/>
          <w:numId w:val="13"/>
        </w:numPr>
        <w:spacing w:before="240" w:after="240"/>
        <w:rPr>
          <w:rFonts w:ascii="Aptos" w:eastAsia="Aptos" w:hAnsi="Aptos" w:cs="Aptos"/>
        </w:rPr>
      </w:pPr>
      <w:r w:rsidRPr="12134A9F">
        <w:rPr>
          <w:rFonts w:ascii="Aptos" w:eastAsia="Aptos" w:hAnsi="Aptos" w:cs="Aptos"/>
          <w:i/>
          <w:iCs/>
        </w:rPr>
        <w:t>Relevant:</w:t>
      </w:r>
      <w:r w:rsidRPr="12134A9F">
        <w:rPr>
          <w:rFonts w:ascii="Aptos" w:eastAsia="Aptos" w:hAnsi="Aptos" w:cs="Aptos"/>
        </w:rPr>
        <w:t xml:space="preserve"> Aligns with CMR’s digital transformation and sustainability goals.</w:t>
      </w:r>
    </w:p>
    <w:p w14:paraId="585FE354" w14:textId="194F670C" w:rsidR="610E144F" w:rsidRDefault="610E144F" w:rsidP="00A66C0E">
      <w:pPr>
        <w:pStyle w:val="ListParagraph"/>
        <w:numPr>
          <w:ilvl w:val="0"/>
          <w:numId w:val="13"/>
        </w:numPr>
        <w:spacing w:before="240" w:after="240"/>
        <w:rPr>
          <w:rFonts w:ascii="Aptos" w:eastAsia="Aptos" w:hAnsi="Aptos" w:cs="Aptos"/>
        </w:rPr>
      </w:pPr>
      <w:r w:rsidRPr="12134A9F">
        <w:rPr>
          <w:rFonts w:ascii="Aptos" w:eastAsia="Aptos" w:hAnsi="Aptos" w:cs="Aptos"/>
          <w:i/>
          <w:iCs/>
        </w:rPr>
        <w:t>Time-bound:</w:t>
      </w:r>
      <w:r w:rsidRPr="12134A9F">
        <w:rPr>
          <w:rFonts w:ascii="Aptos" w:eastAsia="Aptos" w:hAnsi="Aptos" w:cs="Aptos"/>
        </w:rPr>
        <w:t xml:space="preserve"> Complete rollout within 5 months; performance targets met within 6 months.</w:t>
      </w:r>
    </w:p>
    <w:p w14:paraId="0B911D4D" w14:textId="591C7C62" w:rsidR="63BD6B5C" w:rsidRDefault="63BD6B5C" w:rsidP="12134A9F">
      <w:pPr>
        <w:pStyle w:val="ListParagraph"/>
        <w:spacing w:before="240" w:after="240"/>
      </w:pPr>
      <w:r>
        <w:rPr>
          <w:noProof/>
        </w:rPr>
        <w:lastRenderedPageBreak/>
        <w:drawing>
          <wp:inline distT="0" distB="0" distL="0" distR="0" wp14:anchorId="42F4D01C" wp14:editId="5FE6129E">
            <wp:extent cx="5838825" cy="3069998"/>
            <wp:effectExtent l="0" t="0" r="0" b="0"/>
            <wp:docPr id="11539574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957477" name=""/>
                    <pic:cNvPicPr/>
                  </pic:nvPicPr>
                  <pic:blipFill>
                    <a:blip r:embed="rId15">
                      <a:extLst>
                        <a:ext uri="{28A0092B-C50C-407E-A947-70E740481C1C}">
                          <a14:useLocalDpi xmlns:a14="http://schemas.microsoft.com/office/drawing/2010/main"/>
                        </a:ext>
                      </a:extLst>
                    </a:blip>
                    <a:stretch>
                      <a:fillRect/>
                    </a:stretch>
                  </pic:blipFill>
                  <pic:spPr>
                    <a:xfrm>
                      <a:off x="0" y="0"/>
                      <a:ext cx="5838825" cy="3069998"/>
                    </a:xfrm>
                    <a:prstGeom prst="rect">
                      <a:avLst/>
                    </a:prstGeom>
                  </pic:spPr>
                </pic:pic>
              </a:graphicData>
            </a:graphic>
          </wp:inline>
        </w:drawing>
      </w:r>
    </w:p>
    <w:p w14:paraId="32FFAB8F" w14:textId="7FB25C71" w:rsidR="610E144F" w:rsidRDefault="610E144F" w:rsidP="12134A9F">
      <w:pPr>
        <w:pStyle w:val="Heading3"/>
        <w:spacing w:before="281" w:after="281"/>
        <w:rPr>
          <w:rFonts w:ascii="Aptos" w:eastAsia="Aptos" w:hAnsi="Aptos" w:cs="Aptos"/>
          <w:b/>
          <w:bCs/>
          <w:color w:val="auto"/>
          <w:u w:val="single"/>
        </w:rPr>
      </w:pPr>
      <w:r w:rsidRPr="12134A9F">
        <w:rPr>
          <w:rFonts w:ascii="Aptos" w:eastAsia="Aptos" w:hAnsi="Aptos" w:cs="Aptos"/>
          <w:b/>
          <w:bCs/>
          <w:color w:val="auto"/>
          <w:u w:val="single"/>
        </w:rPr>
        <w:t>6. Stakeholder Analysis &amp; Engagement</w:t>
      </w:r>
    </w:p>
    <w:p w14:paraId="0E301A8C" w14:textId="17174F3D" w:rsidR="4D296024" w:rsidRDefault="4D296024" w:rsidP="12134A9F">
      <w:pPr>
        <w:spacing w:before="240" w:after="240"/>
      </w:pPr>
      <w:r w:rsidRPr="12134A9F">
        <w:rPr>
          <w:rFonts w:ascii="Aptos" w:eastAsia="Aptos" w:hAnsi="Aptos" w:cs="Aptos"/>
        </w:rPr>
        <w:t xml:space="preserve">Effective stakeholder identification clarifies who matters, why they matter, and how to engage them. Below I expand each stakeholder group with their primary interests, typical influence on the project, </w:t>
      </w:r>
      <w:proofErr w:type="gramStart"/>
      <w:r w:rsidRPr="12134A9F">
        <w:rPr>
          <w:rFonts w:ascii="Aptos" w:eastAsia="Aptos" w:hAnsi="Aptos" w:cs="Aptos"/>
        </w:rPr>
        <w:t>likely concerns</w:t>
      </w:r>
      <w:proofErr w:type="gramEnd"/>
      <w:r w:rsidRPr="12134A9F">
        <w:rPr>
          <w:rFonts w:ascii="Aptos" w:eastAsia="Aptos" w:hAnsi="Aptos" w:cs="Aptos"/>
        </w:rPr>
        <w:t>, and recommended engagement actions.</w:t>
      </w:r>
    </w:p>
    <w:p w14:paraId="6CFC8499" w14:textId="12773AEC" w:rsidR="4D296024" w:rsidRDefault="4D296024" w:rsidP="12134A9F">
      <w:pPr>
        <w:pStyle w:val="Heading4"/>
        <w:spacing w:before="319" w:after="319"/>
        <w:rPr>
          <w:rFonts w:ascii="Aptos" w:eastAsia="Aptos" w:hAnsi="Aptos" w:cs="Aptos"/>
          <w:b/>
          <w:bCs/>
          <w:color w:val="auto"/>
        </w:rPr>
      </w:pPr>
      <w:r w:rsidRPr="12134A9F">
        <w:rPr>
          <w:rFonts w:ascii="Aptos" w:eastAsia="Aptos" w:hAnsi="Aptos" w:cs="Aptos"/>
          <w:b/>
          <w:bCs/>
          <w:color w:val="auto"/>
        </w:rPr>
        <w:t>Internal stakeholders</w:t>
      </w:r>
    </w:p>
    <w:p w14:paraId="6A58CBAF" w14:textId="2FCBCFE0" w:rsidR="4D296024" w:rsidRDefault="4D296024" w:rsidP="00A66C0E">
      <w:pPr>
        <w:pStyle w:val="ListParagraph"/>
        <w:numPr>
          <w:ilvl w:val="0"/>
          <w:numId w:val="4"/>
        </w:numPr>
        <w:spacing w:before="240" w:after="240"/>
        <w:rPr>
          <w:rFonts w:ascii="Aptos" w:eastAsia="Aptos" w:hAnsi="Aptos" w:cs="Aptos"/>
          <w:b/>
          <w:bCs/>
        </w:rPr>
      </w:pPr>
      <w:r w:rsidRPr="12134A9F">
        <w:rPr>
          <w:rFonts w:ascii="Aptos" w:eastAsia="Aptos" w:hAnsi="Aptos" w:cs="Aptos"/>
          <w:b/>
          <w:bCs/>
        </w:rPr>
        <w:t>Project Manager</w:t>
      </w:r>
    </w:p>
    <w:p w14:paraId="529D33F5" w14:textId="356C2BCF"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Interests: successful delivery on time, budget, and scope; benefits realisation.</w:t>
      </w:r>
    </w:p>
    <w:p w14:paraId="2D51323C" w14:textId="1966A2A5"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Influence: high — accountable for execution and coordination.</w:t>
      </w:r>
    </w:p>
    <w:p w14:paraId="35BA1054" w14:textId="518AA908"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Concerns: competing priorities, resource constraints.</w:t>
      </w:r>
    </w:p>
    <w:p w14:paraId="217FD4D5" w14:textId="6F16B431"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 xml:space="preserve">Engagement: daily oversight, weekly status updates, </w:t>
      </w:r>
      <w:proofErr w:type="gramStart"/>
      <w:r w:rsidRPr="12134A9F">
        <w:rPr>
          <w:rFonts w:ascii="Aptos" w:eastAsia="Aptos" w:hAnsi="Aptos" w:cs="Aptos"/>
        </w:rPr>
        <w:t>central point</w:t>
      </w:r>
      <w:proofErr w:type="gramEnd"/>
      <w:r w:rsidRPr="12134A9F">
        <w:rPr>
          <w:rFonts w:ascii="Aptos" w:eastAsia="Aptos" w:hAnsi="Aptos" w:cs="Aptos"/>
        </w:rPr>
        <w:t xml:space="preserve"> for escalations and the project action log.</w:t>
      </w:r>
    </w:p>
    <w:p w14:paraId="24AB9569" w14:textId="121A9958" w:rsidR="4D296024" w:rsidRDefault="4D296024" w:rsidP="00A66C0E">
      <w:pPr>
        <w:pStyle w:val="ListParagraph"/>
        <w:numPr>
          <w:ilvl w:val="0"/>
          <w:numId w:val="4"/>
        </w:numPr>
        <w:spacing w:before="240" w:after="240"/>
        <w:rPr>
          <w:rFonts w:ascii="Aptos" w:eastAsia="Aptos" w:hAnsi="Aptos" w:cs="Aptos"/>
          <w:b/>
          <w:bCs/>
        </w:rPr>
      </w:pPr>
      <w:r w:rsidRPr="12134A9F">
        <w:rPr>
          <w:rFonts w:ascii="Aptos" w:eastAsia="Aptos" w:hAnsi="Aptos" w:cs="Aptos"/>
          <w:b/>
          <w:bCs/>
        </w:rPr>
        <w:t>Senior Managers (Sponsor / Executive Team)</w:t>
      </w:r>
    </w:p>
    <w:p w14:paraId="2B05641D" w14:textId="33CB6E86"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Interests: strategic alignment, ROI, risk mitigation, reputational value.</w:t>
      </w:r>
    </w:p>
    <w:p w14:paraId="19E168D5" w14:textId="6BE87BFA"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 xml:space="preserve">Influence: </w:t>
      </w:r>
      <w:proofErr w:type="gramStart"/>
      <w:r w:rsidRPr="12134A9F">
        <w:rPr>
          <w:rFonts w:ascii="Aptos" w:eastAsia="Aptos" w:hAnsi="Aptos" w:cs="Aptos"/>
        </w:rPr>
        <w:t>very high</w:t>
      </w:r>
      <w:proofErr w:type="gramEnd"/>
      <w:r w:rsidRPr="12134A9F">
        <w:rPr>
          <w:rFonts w:ascii="Aptos" w:eastAsia="Aptos" w:hAnsi="Aptos" w:cs="Aptos"/>
        </w:rPr>
        <w:t xml:space="preserve"> — approve budget and major changes.</w:t>
      </w:r>
    </w:p>
    <w:p w14:paraId="2F9C7683" w14:textId="6FD1679B"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Concerns: cost overruns, slow benefits realisation.</w:t>
      </w:r>
    </w:p>
    <w:p w14:paraId="2432683C" w14:textId="6288717A"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Engagement: monthly executive reports, quarterly steering meetings, concise decision packs with options and recommended actions.</w:t>
      </w:r>
    </w:p>
    <w:p w14:paraId="0FD79C2C" w14:textId="5E11D5A4" w:rsidR="4D296024" w:rsidRDefault="4D296024" w:rsidP="00A66C0E">
      <w:pPr>
        <w:pStyle w:val="ListParagraph"/>
        <w:numPr>
          <w:ilvl w:val="0"/>
          <w:numId w:val="4"/>
        </w:numPr>
        <w:spacing w:before="240" w:after="240"/>
        <w:rPr>
          <w:rFonts w:ascii="Aptos" w:eastAsia="Aptos" w:hAnsi="Aptos" w:cs="Aptos"/>
          <w:b/>
          <w:bCs/>
        </w:rPr>
      </w:pPr>
      <w:r w:rsidRPr="12134A9F">
        <w:rPr>
          <w:rFonts w:ascii="Aptos" w:eastAsia="Aptos" w:hAnsi="Aptos" w:cs="Aptos"/>
          <w:b/>
          <w:bCs/>
        </w:rPr>
        <w:t>Team Leaders (Operations, Warehouse, Production)</w:t>
      </w:r>
    </w:p>
    <w:p w14:paraId="230E751E" w14:textId="4C4D7541"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Interests: operational continuity, reduced errors, staff workload.</w:t>
      </w:r>
    </w:p>
    <w:p w14:paraId="4CC00EC1" w14:textId="54265690"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Influence: medium–high — shape day‑to‑day adoption and process changes.</w:t>
      </w:r>
    </w:p>
    <w:p w14:paraId="0BA05A88" w14:textId="2FD9FEE6"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lastRenderedPageBreak/>
        <w:t>Concerns: disruption to schedules, staffing gaps during rollout.</w:t>
      </w:r>
    </w:p>
    <w:p w14:paraId="443B927E" w14:textId="65086A79"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 xml:space="preserve">Engagement: involve in design workshops, pilot planning, regular </w:t>
      </w:r>
      <w:proofErr w:type="gramStart"/>
      <w:r w:rsidRPr="12134A9F">
        <w:rPr>
          <w:rFonts w:ascii="Aptos" w:eastAsia="Aptos" w:hAnsi="Aptos" w:cs="Aptos"/>
        </w:rPr>
        <w:t>huddles</w:t>
      </w:r>
      <w:proofErr w:type="gramEnd"/>
      <w:r w:rsidRPr="12134A9F">
        <w:rPr>
          <w:rFonts w:ascii="Aptos" w:eastAsia="Aptos" w:hAnsi="Aptos" w:cs="Aptos"/>
        </w:rPr>
        <w:t xml:space="preserve"> and shift‑based briefings.</w:t>
      </w:r>
    </w:p>
    <w:p w14:paraId="37F869C1" w14:textId="214A45C7" w:rsidR="4D296024" w:rsidRDefault="4D296024" w:rsidP="00A66C0E">
      <w:pPr>
        <w:pStyle w:val="ListParagraph"/>
        <w:numPr>
          <w:ilvl w:val="0"/>
          <w:numId w:val="4"/>
        </w:numPr>
        <w:spacing w:before="240" w:after="240"/>
        <w:rPr>
          <w:rFonts w:ascii="Aptos" w:eastAsia="Aptos" w:hAnsi="Aptos" w:cs="Aptos"/>
          <w:b/>
          <w:bCs/>
        </w:rPr>
      </w:pPr>
      <w:r w:rsidRPr="12134A9F">
        <w:rPr>
          <w:rFonts w:ascii="Aptos" w:eastAsia="Aptos" w:hAnsi="Aptos" w:cs="Aptos"/>
          <w:b/>
          <w:bCs/>
        </w:rPr>
        <w:t>Stock Controllers / Inventory Operators</w:t>
      </w:r>
    </w:p>
    <w:p w14:paraId="6AEF7594" w14:textId="25D43853"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Interests: system usability, data accuracy, simplified tasks.</w:t>
      </w:r>
    </w:p>
    <w:p w14:paraId="06AA2182" w14:textId="538B1080"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Influence: medium — direct users who determine data quality and practical viability.</w:t>
      </w:r>
    </w:p>
    <w:p w14:paraId="1DEDD16E" w14:textId="643E6A23"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Concerns: extra administrative work, unclear procedures.</w:t>
      </w:r>
    </w:p>
    <w:p w14:paraId="3D0FA5F8" w14:textId="2F9664E2"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Engagement: hands‑on training, co‑design sessions for UI/process, floor support during go‑live, quick reference job aids.</w:t>
      </w:r>
    </w:p>
    <w:p w14:paraId="2B5B1F59" w14:textId="05A82EFC" w:rsidR="4D296024" w:rsidRDefault="4D296024" w:rsidP="00A66C0E">
      <w:pPr>
        <w:pStyle w:val="ListParagraph"/>
        <w:numPr>
          <w:ilvl w:val="0"/>
          <w:numId w:val="4"/>
        </w:numPr>
        <w:spacing w:before="240" w:after="240"/>
        <w:rPr>
          <w:rFonts w:ascii="Aptos" w:eastAsia="Aptos" w:hAnsi="Aptos" w:cs="Aptos"/>
          <w:b/>
          <w:bCs/>
        </w:rPr>
      </w:pPr>
      <w:r w:rsidRPr="12134A9F">
        <w:rPr>
          <w:rFonts w:ascii="Aptos" w:eastAsia="Aptos" w:hAnsi="Aptos" w:cs="Aptos"/>
          <w:b/>
          <w:bCs/>
        </w:rPr>
        <w:t>Procurement Department</w:t>
      </w:r>
    </w:p>
    <w:p w14:paraId="7B3DE142" w14:textId="2A828188"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Interests: automated reorders, supplier integration, cost control.</w:t>
      </w:r>
    </w:p>
    <w:p w14:paraId="1A5CADDF" w14:textId="6575195F"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Influence: medium — controls supplier relationships and purchasing policy.</w:t>
      </w:r>
    </w:p>
    <w:p w14:paraId="555DE040" w14:textId="6F320804"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Concerns: EDI/PO compatibility, lead‑time changes.</w:t>
      </w:r>
    </w:p>
    <w:p w14:paraId="51A6EBB1" w14:textId="5725AFC0"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 xml:space="preserve">Engagement: API/EDI workshops with vendor, supplier onboarding plan, reconciliation </w:t>
      </w:r>
      <w:proofErr w:type="gramStart"/>
      <w:r w:rsidRPr="12134A9F">
        <w:rPr>
          <w:rFonts w:ascii="Aptos" w:eastAsia="Aptos" w:hAnsi="Aptos" w:cs="Aptos"/>
        </w:rPr>
        <w:t>reports</w:t>
      </w:r>
      <w:proofErr w:type="gramEnd"/>
      <w:r w:rsidRPr="12134A9F">
        <w:rPr>
          <w:rFonts w:ascii="Aptos" w:eastAsia="Aptos" w:hAnsi="Aptos" w:cs="Aptos"/>
        </w:rPr>
        <w:t xml:space="preserve"> and exceptions dashboards.</w:t>
      </w:r>
    </w:p>
    <w:p w14:paraId="63FBF4B9" w14:textId="04A967B1" w:rsidR="4D296024" w:rsidRDefault="4D296024" w:rsidP="00A66C0E">
      <w:pPr>
        <w:pStyle w:val="ListParagraph"/>
        <w:numPr>
          <w:ilvl w:val="0"/>
          <w:numId w:val="4"/>
        </w:numPr>
        <w:spacing w:before="240" w:after="240"/>
        <w:rPr>
          <w:rFonts w:ascii="Aptos" w:eastAsia="Aptos" w:hAnsi="Aptos" w:cs="Aptos"/>
          <w:b/>
          <w:bCs/>
        </w:rPr>
      </w:pPr>
      <w:r w:rsidRPr="12134A9F">
        <w:rPr>
          <w:rFonts w:ascii="Aptos" w:eastAsia="Aptos" w:hAnsi="Aptos" w:cs="Aptos"/>
          <w:b/>
          <w:bCs/>
        </w:rPr>
        <w:t>Finance Department</w:t>
      </w:r>
    </w:p>
    <w:p w14:paraId="2A70ABF9" w14:textId="5FE493BC"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Interests: cost transparency, budget control, accurate valuation of stock.</w:t>
      </w:r>
    </w:p>
    <w:p w14:paraId="19113DEC" w14:textId="1F06115E"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Influence: medium — signs off on business case and cost accounting changes.</w:t>
      </w:r>
    </w:p>
    <w:p w14:paraId="76064538" w14:textId="0A00DE00"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Concerns: capitalization vs expense treatment, hidden recurring costs.</w:t>
      </w:r>
    </w:p>
    <w:p w14:paraId="7917C24A" w14:textId="07B77236"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 xml:space="preserve">Engagement: </w:t>
      </w:r>
      <w:proofErr w:type="gramStart"/>
      <w:r w:rsidRPr="12134A9F">
        <w:rPr>
          <w:rFonts w:ascii="Aptos" w:eastAsia="Aptos" w:hAnsi="Aptos" w:cs="Aptos"/>
        </w:rPr>
        <w:t>financial impact</w:t>
      </w:r>
      <w:proofErr w:type="gramEnd"/>
      <w:r w:rsidRPr="12134A9F">
        <w:rPr>
          <w:rFonts w:ascii="Aptos" w:eastAsia="Aptos" w:hAnsi="Aptos" w:cs="Aptos"/>
        </w:rPr>
        <w:t xml:space="preserve"> analysis, monthly variance reports, clear </w:t>
      </w:r>
      <w:proofErr w:type="gramStart"/>
      <w:r w:rsidRPr="12134A9F">
        <w:rPr>
          <w:rFonts w:ascii="Aptos" w:eastAsia="Aptos" w:hAnsi="Aptos" w:cs="Aptos"/>
        </w:rPr>
        <w:t>SLA</w:t>
      </w:r>
      <w:proofErr w:type="gramEnd"/>
      <w:r w:rsidRPr="12134A9F">
        <w:rPr>
          <w:rFonts w:ascii="Aptos" w:eastAsia="Aptos" w:hAnsi="Aptos" w:cs="Aptos"/>
        </w:rPr>
        <w:t xml:space="preserve"> and TCO documentation.</w:t>
      </w:r>
    </w:p>
    <w:p w14:paraId="72ED5169" w14:textId="4EC67FD3" w:rsidR="4D296024" w:rsidRDefault="4D296024" w:rsidP="00A66C0E">
      <w:pPr>
        <w:pStyle w:val="ListParagraph"/>
        <w:numPr>
          <w:ilvl w:val="0"/>
          <w:numId w:val="4"/>
        </w:numPr>
        <w:spacing w:before="240" w:after="240"/>
        <w:rPr>
          <w:rFonts w:ascii="Aptos" w:eastAsia="Aptos" w:hAnsi="Aptos" w:cs="Aptos"/>
          <w:b/>
          <w:bCs/>
        </w:rPr>
      </w:pPr>
      <w:r w:rsidRPr="12134A9F">
        <w:rPr>
          <w:rFonts w:ascii="Aptos" w:eastAsia="Aptos" w:hAnsi="Aptos" w:cs="Aptos"/>
          <w:b/>
          <w:bCs/>
        </w:rPr>
        <w:t>IT Department</w:t>
      </w:r>
    </w:p>
    <w:p w14:paraId="2318C05A" w14:textId="39511426"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Interests: secure integration, system performance, maintainability.</w:t>
      </w:r>
    </w:p>
    <w:p w14:paraId="751F2702" w14:textId="2E08D405"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Influence: high — enables technical feasibility and cybersecurity.</w:t>
      </w:r>
    </w:p>
    <w:p w14:paraId="2A6BF488" w14:textId="3A63B107"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Concerns: legacy ERP mapping, data migration integrity, security compliance.</w:t>
      </w:r>
    </w:p>
    <w:p w14:paraId="7781BAE6" w14:textId="184961AF" w:rsidR="4D296024" w:rsidRDefault="4D296024" w:rsidP="00A66C0E">
      <w:pPr>
        <w:pStyle w:val="ListParagraph"/>
        <w:numPr>
          <w:ilvl w:val="1"/>
          <w:numId w:val="4"/>
        </w:numPr>
        <w:spacing w:before="240" w:after="240"/>
        <w:rPr>
          <w:rFonts w:ascii="Aptos" w:eastAsia="Aptos" w:hAnsi="Aptos" w:cs="Aptos"/>
        </w:rPr>
      </w:pPr>
      <w:r w:rsidRPr="12134A9F">
        <w:rPr>
          <w:rFonts w:ascii="Aptos" w:eastAsia="Aptos" w:hAnsi="Aptos" w:cs="Aptos"/>
        </w:rPr>
        <w:t xml:space="preserve">Engagement: technical workshops, runbooks, test plans, security </w:t>
      </w:r>
      <w:proofErr w:type="gramStart"/>
      <w:r w:rsidRPr="12134A9F">
        <w:rPr>
          <w:rFonts w:ascii="Aptos" w:eastAsia="Aptos" w:hAnsi="Aptos" w:cs="Aptos"/>
        </w:rPr>
        <w:t>review</w:t>
      </w:r>
      <w:proofErr w:type="gramEnd"/>
      <w:r w:rsidRPr="12134A9F">
        <w:rPr>
          <w:rFonts w:ascii="Aptos" w:eastAsia="Aptos" w:hAnsi="Aptos" w:cs="Aptos"/>
        </w:rPr>
        <w:t xml:space="preserve"> and sign‑off gates.</w:t>
      </w:r>
    </w:p>
    <w:p w14:paraId="6A19EC9E" w14:textId="1A8D7627" w:rsidR="4D296024" w:rsidRDefault="4D296024" w:rsidP="12134A9F">
      <w:pPr>
        <w:pStyle w:val="Heading4"/>
        <w:spacing w:before="319" w:after="319"/>
        <w:rPr>
          <w:rFonts w:ascii="Aptos" w:eastAsia="Aptos" w:hAnsi="Aptos" w:cs="Aptos"/>
          <w:b/>
          <w:bCs/>
          <w:color w:val="auto"/>
        </w:rPr>
      </w:pPr>
      <w:r w:rsidRPr="12134A9F">
        <w:rPr>
          <w:rFonts w:ascii="Aptos" w:eastAsia="Aptos" w:hAnsi="Aptos" w:cs="Aptos"/>
          <w:b/>
          <w:bCs/>
          <w:color w:val="auto"/>
        </w:rPr>
        <w:t>External stakeholders</w:t>
      </w:r>
    </w:p>
    <w:p w14:paraId="3DD5BF5D" w14:textId="29EF6F71" w:rsidR="4D296024" w:rsidRDefault="4D296024" w:rsidP="00A66C0E">
      <w:pPr>
        <w:pStyle w:val="ListParagraph"/>
        <w:numPr>
          <w:ilvl w:val="0"/>
          <w:numId w:val="3"/>
        </w:numPr>
        <w:spacing w:before="240" w:after="240"/>
        <w:rPr>
          <w:rFonts w:ascii="Aptos" w:eastAsia="Aptos" w:hAnsi="Aptos" w:cs="Aptos"/>
          <w:b/>
          <w:bCs/>
        </w:rPr>
      </w:pPr>
      <w:r w:rsidRPr="12134A9F">
        <w:rPr>
          <w:rFonts w:ascii="Aptos" w:eastAsia="Aptos" w:hAnsi="Aptos" w:cs="Aptos"/>
          <w:b/>
          <w:bCs/>
        </w:rPr>
        <w:t>IMS Vendor</w:t>
      </w:r>
    </w:p>
    <w:p w14:paraId="1ABC05F7" w14:textId="730802DA"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Interests: successful deployment, long‑term support contract, references.</w:t>
      </w:r>
    </w:p>
    <w:p w14:paraId="76A69D27" w14:textId="7786BFBF"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Influence: high — delivers core product and customisations.</w:t>
      </w:r>
    </w:p>
    <w:p w14:paraId="120FD626" w14:textId="44A9F6FF"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Concerns: scope creep, integration complexity, acceptance criteria.</w:t>
      </w:r>
    </w:p>
    <w:p w14:paraId="1E6748A8" w14:textId="1A837050"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Engagement: joint delivery sprints, SLA agreements, acceptance testing schedules, vendor escalation matrix.</w:t>
      </w:r>
    </w:p>
    <w:p w14:paraId="18BAA9D9" w14:textId="41360B31" w:rsidR="4D296024" w:rsidRDefault="4D296024" w:rsidP="00A66C0E">
      <w:pPr>
        <w:pStyle w:val="ListParagraph"/>
        <w:numPr>
          <w:ilvl w:val="0"/>
          <w:numId w:val="3"/>
        </w:numPr>
        <w:spacing w:before="240" w:after="240"/>
        <w:rPr>
          <w:rFonts w:ascii="Aptos" w:eastAsia="Aptos" w:hAnsi="Aptos" w:cs="Aptos"/>
          <w:b/>
          <w:bCs/>
        </w:rPr>
      </w:pPr>
      <w:r w:rsidRPr="12134A9F">
        <w:rPr>
          <w:rFonts w:ascii="Aptos" w:eastAsia="Aptos" w:hAnsi="Aptos" w:cs="Aptos"/>
          <w:b/>
          <w:bCs/>
        </w:rPr>
        <w:lastRenderedPageBreak/>
        <w:t>Component Suppliers</w:t>
      </w:r>
    </w:p>
    <w:p w14:paraId="1D3EF6C4" w14:textId="17AA1A25"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Interests: predictable orders, timely payments, clear specifications.</w:t>
      </w:r>
    </w:p>
    <w:p w14:paraId="6FABFCB6" w14:textId="4DC119F0"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Influence: medium — affect lead times and fulfilment reliability.</w:t>
      </w:r>
    </w:p>
    <w:p w14:paraId="2249A4CC" w14:textId="609ADF72"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Concerns: changes to ordering format, capacity to support tagging/labels.</w:t>
      </w:r>
    </w:p>
    <w:p w14:paraId="22491F24" w14:textId="64EC87FE"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 xml:space="preserve">Engagement: supplier onboarding pack, phased EDI/portal rollouts, supplier </w:t>
      </w:r>
      <w:proofErr w:type="gramStart"/>
      <w:r w:rsidRPr="12134A9F">
        <w:rPr>
          <w:rFonts w:ascii="Aptos" w:eastAsia="Aptos" w:hAnsi="Aptos" w:cs="Aptos"/>
        </w:rPr>
        <w:t>training</w:t>
      </w:r>
      <w:proofErr w:type="gramEnd"/>
      <w:r w:rsidRPr="12134A9F">
        <w:rPr>
          <w:rFonts w:ascii="Aptos" w:eastAsia="Aptos" w:hAnsi="Aptos" w:cs="Aptos"/>
        </w:rPr>
        <w:t xml:space="preserve"> and windowed cut‑over.</w:t>
      </w:r>
    </w:p>
    <w:p w14:paraId="0CEC1C62" w14:textId="31A789ED" w:rsidR="4D296024" w:rsidRDefault="4D296024" w:rsidP="00A66C0E">
      <w:pPr>
        <w:pStyle w:val="ListParagraph"/>
        <w:numPr>
          <w:ilvl w:val="0"/>
          <w:numId w:val="3"/>
        </w:numPr>
        <w:spacing w:before="240" w:after="240"/>
        <w:rPr>
          <w:rFonts w:ascii="Aptos" w:eastAsia="Aptos" w:hAnsi="Aptos" w:cs="Aptos"/>
          <w:b/>
          <w:bCs/>
        </w:rPr>
      </w:pPr>
      <w:r w:rsidRPr="12134A9F">
        <w:rPr>
          <w:rFonts w:ascii="Aptos" w:eastAsia="Aptos" w:hAnsi="Aptos" w:cs="Aptos"/>
          <w:b/>
          <w:bCs/>
        </w:rPr>
        <w:t>NHS Supply Chain / Major Customers</w:t>
      </w:r>
    </w:p>
    <w:p w14:paraId="47BB4315" w14:textId="4C440CE0"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Interests: compliance, traceability, timely supply to service delivery points.</w:t>
      </w:r>
    </w:p>
    <w:p w14:paraId="3F31BFBE" w14:textId="599BABBA"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Influence: high for certified contracts or NHS framework relationships.</w:t>
      </w:r>
    </w:p>
    <w:p w14:paraId="5346E778" w14:textId="51C5D33F"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Concerns: data sharing, audit readiness, sustainability metrics.</w:t>
      </w:r>
    </w:p>
    <w:p w14:paraId="259FDD2B" w14:textId="120FA5C5"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Engagement: compliance mapping, reporting templates, periodic assurance briefings.</w:t>
      </w:r>
    </w:p>
    <w:p w14:paraId="4392CB60" w14:textId="720B5549" w:rsidR="4D296024" w:rsidRDefault="4D296024" w:rsidP="00A66C0E">
      <w:pPr>
        <w:pStyle w:val="ListParagraph"/>
        <w:numPr>
          <w:ilvl w:val="0"/>
          <w:numId w:val="3"/>
        </w:numPr>
        <w:spacing w:before="240" w:after="240"/>
        <w:rPr>
          <w:rFonts w:ascii="Aptos" w:eastAsia="Aptos" w:hAnsi="Aptos" w:cs="Aptos"/>
          <w:b/>
          <w:bCs/>
        </w:rPr>
      </w:pPr>
      <w:r w:rsidRPr="12134A9F">
        <w:rPr>
          <w:rFonts w:ascii="Aptos" w:eastAsia="Aptos" w:hAnsi="Aptos" w:cs="Aptos"/>
          <w:b/>
          <w:bCs/>
        </w:rPr>
        <w:t>Local Council / Environmental Stakeholders</w:t>
      </w:r>
    </w:p>
    <w:p w14:paraId="6ADA0AC1" w14:textId="7D29A539"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Interests: sustainability, waste reduction, local employment impact.</w:t>
      </w:r>
    </w:p>
    <w:p w14:paraId="54D3EFD1" w14:textId="50E944EA"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Influence: low–medium (regulatory or public relations).</w:t>
      </w:r>
    </w:p>
    <w:p w14:paraId="7E993BEB" w14:textId="776B76A9"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Concerns: packaging waste, disposal practices.</w:t>
      </w:r>
    </w:p>
    <w:p w14:paraId="0B570323" w14:textId="3BCB3957"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Engagement: include sustainability KPIs in reports, invite to annual ESG review as relevant.</w:t>
      </w:r>
    </w:p>
    <w:p w14:paraId="2C2B55B0" w14:textId="02EB4EB1" w:rsidR="4D296024" w:rsidRDefault="4D296024" w:rsidP="00A66C0E">
      <w:pPr>
        <w:pStyle w:val="ListParagraph"/>
        <w:numPr>
          <w:ilvl w:val="0"/>
          <w:numId w:val="3"/>
        </w:numPr>
        <w:spacing w:before="240" w:after="240"/>
        <w:rPr>
          <w:rFonts w:ascii="Aptos" w:eastAsia="Aptos" w:hAnsi="Aptos" w:cs="Aptos"/>
          <w:b/>
          <w:bCs/>
        </w:rPr>
      </w:pPr>
      <w:r w:rsidRPr="12134A9F">
        <w:rPr>
          <w:rFonts w:ascii="Aptos" w:eastAsia="Aptos" w:hAnsi="Aptos" w:cs="Aptos"/>
          <w:b/>
          <w:bCs/>
        </w:rPr>
        <w:t>Customers (Hospitals, Clinics, End Users)</w:t>
      </w:r>
    </w:p>
    <w:p w14:paraId="40E75A13" w14:textId="08D7953C"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Interests: reliability of supplied parts, lead times, quality.</w:t>
      </w:r>
    </w:p>
    <w:p w14:paraId="2DF28892" w14:textId="44F4E453"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Influence: low–medium — indirectly affected but important for reputation.</w:t>
      </w:r>
    </w:p>
    <w:p w14:paraId="23E71370" w14:textId="34569348"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Concerns: service disruption or delays.</w:t>
      </w:r>
    </w:p>
    <w:p w14:paraId="561F136E" w14:textId="6430BECC"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Engagement: regular account updates, SLA communications, post‑implementation feedback surveys.</w:t>
      </w:r>
    </w:p>
    <w:p w14:paraId="2ED1926E" w14:textId="5679A300" w:rsidR="4D296024" w:rsidRDefault="4D296024" w:rsidP="00A66C0E">
      <w:pPr>
        <w:pStyle w:val="ListParagraph"/>
        <w:numPr>
          <w:ilvl w:val="0"/>
          <w:numId w:val="3"/>
        </w:numPr>
        <w:spacing w:before="240" w:after="240"/>
        <w:rPr>
          <w:rFonts w:ascii="Aptos" w:eastAsia="Aptos" w:hAnsi="Aptos" w:cs="Aptos"/>
          <w:b/>
          <w:bCs/>
        </w:rPr>
      </w:pPr>
      <w:r w:rsidRPr="12134A9F">
        <w:rPr>
          <w:rFonts w:ascii="Aptos" w:eastAsia="Aptos" w:hAnsi="Aptos" w:cs="Aptos"/>
          <w:b/>
          <w:bCs/>
        </w:rPr>
        <w:t>Regulators (MHRA, ISO bodies, Data Protection Authorities)</w:t>
      </w:r>
    </w:p>
    <w:p w14:paraId="395FF29D" w14:textId="08C70DB3"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 xml:space="preserve">Interests: patient safety, product traceability, data </w:t>
      </w:r>
      <w:proofErr w:type="gramStart"/>
      <w:r w:rsidRPr="12134A9F">
        <w:rPr>
          <w:rFonts w:ascii="Aptos" w:eastAsia="Aptos" w:hAnsi="Aptos" w:cs="Aptos"/>
        </w:rPr>
        <w:t>protection</w:t>
      </w:r>
      <w:proofErr w:type="gramEnd"/>
      <w:r w:rsidRPr="12134A9F">
        <w:rPr>
          <w:rFonts w:ascii="Aptos" w:eastAsia="Aptos" w:hAnsi="Aptos" w:cs="Aptos"/>
        </w:rPr>
        <w:t xml:space="preserve"> and quality standards.</w:t>
      </w:r>
    </w:p>
    <w:p w14:paraId="0145B70D" w14:textId="6B638046"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Influence: high — compliance can mandate process or system changes.</w:t>
      </w:r>
    </w:p>
    <w:p w14:paraId="4337EFA0" w14:textId="16B5260F"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Concerns: audit failures, non‑conformance.</w:t>
      </w:r>
    </w:p>
    <w:p w14:paraId="75BAEEDD" w14:textId="47973D40" w:rsidR="4D296024" w:rsidRDefault="4D296024" w:rsidP="00A66C0E">
      <w:pPr>
        <w:pStyle w:val="ListParagraph"/>
        <w:numPr>
          <w:ilvl w:val="1"/>
          <w:numId w:val="3"/>
        </w:numPr>
        <w:spacing w:before="240" w:after="240"/>
        <w:rPr>
          <w:rFonts w:ascii="Aptos" w:eastAsia="Aptos" w:hAnsi="Aptos" w:cs="Aptos"/>
        </w:rPr>
      </w:pPr>
      <w:r w:rsidRPr="12134A9F">
        <w:rPr>
          <w:rFonts w:ascii="Aptos" w:eastAsia="Aptos" w:hAnsi="Aptos" w:cs="Aptos"/>
        </w:rPr>
        <w:t xml:space="preserve">Engagement: map regulatory requirements into design, retain audit trail evidence, schedule compliance </w:t>
      </w:r>
      <w:proofErr w:type="gramStart"/>
      <w:r w:rsidRPr="12134A9F">
        <w:rPr>
          <w:rFonts w:ascii="Aptos" w:eastAsia="Aptos" w:hAnsi="Aptos" w:cs="Aptos"/>
        </w:rPr>
        <w:t>reviews</w:t>
      </w:r>
      <w:proofErr w:type="gramEnd"/>
      <w:r w:rsidRPr="12134A9F">
        <w:rPr>
          <w:rFonts w:ascii="Aptos" w:eastAsia="Aptos" w:hAnsi="Aptos" w:cs="Aptos"/>
        </w:rPr>
        <w:t xml:space="preserve"> and retain contact points for inspections.</w:t>
      </w:r>
    </w:p>
    <w:p w14:paraId="34AA2793" w14:textId="6965B897" w:rsidR="4D296024" w:rsidRDefault="4D296024" w:rsidP="12134A9F">
      <w:pPr>
        <w:pStyle w:val="Heading3"/>
        <w:spacing w:before="281" w:after="281"/>
        <w:rPr>
          <w:rFonts w:ascii="Aptos" w:eastAsia="Aptos" w:hAnsi="Aptos" w:cs="Aptos"/>
          <w:b/>
          <w:bCs/>
          <w:color w:val="auto"/>
        </w:rPr>
      </w:pPr>
      <w:r w:rsidRPr="12134A9F">
        <w:rPr>
          <w:rFonts w:ascii="Aptos" w:eastAsia="Aptos" w:hAnsi="Aptos" w:cs="Aptos"/>
          <w:b/>
          <w:bCs/>
          <w:color w:val="auto"/>
        </w:rPr>
        <w:t>Risk, Priority and Engagement Summary</w:t>
      </w:r>
    </w:p>
    <w:p w14:paraId="34C4132B" w14:textId="0A00422E" w:rsidR="4D296024" w:rsidRDefault="4D296024" w:rsidP="00A66C0E">
      <w:pPr>
        <w:pStyle w:val="ListParagraph"/>
        <w:numPr>
          <w:ilvl w:val="0"/>
          <w:numId w:val="2"/>
        </w:numPr>
        <w:spacing w:before="240" w:after="240"/>
        <w:rPr>
          <w:rFonts w:ascii="Aptos" w:eastAsia="Aptos" w:hAnsi="Aptos" w:cs="Aptos"/>
        </w:rPr>
      </w:pPr>
      <w:r w:rsidRPr="12134A9F">
        <w:rPr>
          <w:rFonts w:ascii="Aptos" w:eastAsia="Aptos" w:hAnsi="Aptos" w:cs="Aptos"/>
        </w:rPr>
        <w:t>High power / high interest (Manage Closely): Senior Managers, IT, IMS Vendor, NHS Supply Chain, Regulators.</w:t>
      </w:r>
    </w:p>
    <w:p w14:paraId="40347DC7" w14:textId="33D9E5DA" w:rsidR="4D296024" w:rsidRDefault="4D296024" w:rsidP="00A66C0E">
      <w:pPr>
        <w:pStyle w:val="ListParagraph"/>
        <w:numPr>
          <w:ilvl w:val="1"/>
          <w:numId w:val="2"/>
        </w:numPr>
        <w:spacing w:before="240" w:after="240"/>
        <w:rPr>
          <w:rFonts w:ascii="Aptos" w:eastAsia="Aptos" w:hAnsi="Aptos" w:cs="Aptos"/>
        </w:rPr>
      </w:pPr>
      <w:r w:rsidRPr="12134A9F">
        <w:rPr>
          <w:rFonts w:ascii="Aptos" w:eastAsia="Aptos" w:hAnsi="Aptos" w:cs="Aptos"/>
        </w:rPr>
        <w:lastRenderedPageBreak/>
        <w:t>Action: frequent steering meetings, direct escalation routes, signed SLAs and compliance evidence.</w:t>
      </w:r>
    </w:p>
    <w:p w14:paraId="2E9A5A1E" w14:textId="51047E60" w:rsidR="4D296024" w:rsidRDefault="4D296024" w:rsidP="00A66C0E">
      <w:pPr>
        <w:pStyle w:val="ListParagraph"/>
        <w:numPr>
          <w:ilvl w:val="0"/>
          <w:numId w:val="2"/>
        </w:numPr>
        <w:spacing w:before="240" w:after="240"/>
        <w:rPr>
          <w:rFonts w:ascii="Aptos" w:eastAsia="Aptos" w:hAnsi="Aptos" w:cs="Aptos"/>
        </w:rPr>
      </w:pPr>
      <w:r w:rsidRPr="12134A9F">
        <w:rPr>
          <w:rFonts w:ascii="Aptos" w:eastAsia="Aptos" w:hAnsi="Aptos" w:cs="Aptos"/>
        </w:rPr>
        <w:t>High interest / lower power (Keep Informed): Stock Controllers, Team Leaders, Procurement, Finance.</w:t>
      </w:r>
    </w:p>
    <w:p w14:paraId="1ECB726D" w14:textId="2B107DB3" w:rsidR="075E20E3" w:rsidRDefault="075E20E3" w:rsidP="00A66C0E">
      <w:pPr>
        <w:pStyle w:val="ListParagraph"/>
        <w:numPr>
          <w:ilvl w:val="1"/>
          <w:numId w:val="2"/>
        </w:numPr>
        <w:spacing w:before="240" w:after="240"/>
        <w:rPr>
          <w:rFonts w:ascii="Aptos" w:eastAsia="Aptos" w:hAnsi="Aptos" w:cs="Aptos"/>
        </w:rPr>
      </w:pPr>
      <w:r w:rsidRPr="12134A9F">
        <w:rPr>
          <w:rFonts w:ascii="Aptos" w:eastAsia="Aptos" w:hAnsi="Aptos" w:cs="Aptos"/>
        </w:rPr>
        <w:t>provide</w:t>
      </w:r>
      <w:r w:rsidR="4D296024" w:rsidRPr="12134A9F">
        <w:rPr>
          <w:rFonts w:ascii="Aptos" w:eastAsia="Aptos" w:hAnsi="Aptos" w:cs="Aptos"/>
        </w:rPr>
        <w:t xml:space="preserve"> regular training, pilot involvement, </w:t>
      </w:r>
      <w:proofErr w:type="gramStart"/>
      <w:r w:rsidR="4D296024" w:rsidRPr="12134A9F">
        <w:rPr>
          <w:rFonts w:ascii="Aptos" w:eastAsia="Aptos" w:hAnsi="Aptos" w:cs="Aptos"/>
        </w:rPr>
        <w:t>dashboards</w:t>
      </w:r>
      <w:proofErr w:type="gramEnd"/>
      <w:r w:rsidR="4D296024" w:rsidRPr="12134A9F">
        <w:rPr>
          <w:rFonts w:ascii="Aptos" w:eastAsia="Aptos" w:hAnsi="Aptos" w:cs="Aptos"/>
        </w:rPr>
        <w:t xml:space="preserve"> and weekly updates.</w:t>
      </w:r>
    </w:p>
    <w:p w14:paraId="32275ADA" w14:textId="2C07D16B" w:rsidR="4D296024" w:rsidRDefault="4D296024" w:rsidP="00A66C0E">
      <w:pPr>
        <w:pStyle w:val="ListParagraph"/>
        <w:numPr>
          <w:ilvl w:val="0"/>
          <w:numId w:val="2"/>
        </w:numPr>
        <w:spacing w:before="240" w:after="240"/>
        <w:rPr>
          <w:rFonts w:ascii="Aptos" w:eastAsia="Aptos" w:hAnsi="Aptos" w:cs="Aptos"/>
        </w:rPr>
      </w:pPr>
      <w:r w:rsidRPr="12134A9F">
        <w:rPr>
          <w:rFonts w:ascii="Aptos" w:eastAsia="Aptos" w:hAnsi="Aptos" w:cs="Aptos"/>
        </w:rPr>
        <w:t>Low interest / lower power (Monitor): Local Council, wider customer base.</w:t>
      </w:r>
    </w:p>
    <w:p w14:paraId="2D5F4E47" w14:textId="5D31B30A" w:rsidR="4D296024" w:rsidRDefault="4D296024" w:rsidP="12134A9F">
      <w:pPr>
        <w:pStyle w:val="ListParagraph"/>
        <w:numPr>
          <w:ilvl w:val="0"/>
          <w:numId w:val="1"/>
        </w:numPr>
        <w:spacing w:before="240" w:after="240"/>
        <w:rPr>
          <w:rFonts w:ascii="Aptos" w:eastAsia="Aptos" w:hAnsi="Aptos" w:cs="Aptos"/>
        </w:rPr>
      </w:pPr>
      <w:r w:rsidRPr="12134A9F">
        <w:rPr>
          <w:rFonts w:ascii="Aptos" w:eastAsia="Aptos" w:hAnsi="Aptos" w:cs="Aptos"/>
        </w:rPr>
        <w:t xml:space="preserve"> </w:t>
      </w:r>
      <w:r w:rsidR="4FD5D411" w:rsidRPr="12134A9F">
        <w:rPr>
          <w:rFonts w:ascii="Aptos" w:eastAsia="Aptos" w:hAnsi="Aptos" w:cs="Aptos"/>
        </w:rPr>
        <w:t xml:space="preserve">Make </w:t>
      </w:r>
      <w:r w:rsidRPr="12134A9F">
        <w:rPr>
          <w:rFonts w:ascii="Aptos" w:eastAsia="Aptos" w:hAnsi="Aptos" w:cs="Aptos"/>
        </w:rPr>
        <w:t>periodic reports and ESG summaries.</w:t>
      </w:r>
    </w:p>
    <w:p w14:paraId="65FF83E9" w14:textId="0F5B374B" w:rsidR="4D296024" w:rsidRDefault="4D296024" w:rsidP="12134A9F">
      <w:pPr>
        <w:spacing w:before="240" w:after="240"/>
      </w:pPr>
      <w:r w:rsidRPr="12134A9F">
        <w:rPr>
          <w:rFonts w:ascii="Aptos" w:eastAsia="Aptos" w:hAnsi="Aptos" w:cs="Aptos"/>
        </w:rPr>
        <w:t xml:space="preserve">This expanded stakeholder analysis turns a list into a practical engagement playbook you can use to prioritise actions, reduce risks, and drive adoption during the IMS </w:t>
      </w:r>
      <w:proofErr w:type="gramStart"/>
      <w:r w:rsidRPr="12134A9F">
        <w:rPr>
          <w:rFonts w:ascii="Aptos" w:eastAsia="Aptos" w:hAnsi="Aptos" w:cs="Aptos"/>
        </w:rPr>
        <w:t>rollout</w:t>
      </w:r>
      <w:proofErr w:type="gramEnd"/>
    </w:p>
    <w:p w14:paraId="2853E254" w14:textId="1CF97DAD" w:rsidR="12134A9F" w:rsidRDefault="12134A9F" w:rsidP="12134A9F">
      <w:pPr>
        <w:rPr>
          <w:b/>
          <w:bCs/>
        </w:rPr>
      </w:pPr>
    </w:p>
    <w:p w14:paraId="22FA8056" w14:textId="77777777" w:rsidR="007A6148" w:rsidRPr="007A6148" w:rsidRDefault="007A6148" w:rsidP="007A6148">
      <w:pPr>
        <w:rPr>
          <w:b/>
          <w:bCs/>
        </w:rPr>
      </w:pPr>
      <w:r w:rsidRPr="007A6148">
        <w:rPr>
          <w:b/>
          <w:bCs/>
        </w:rPr>
        <w:t>b) RACI Matrix</w:t>
      </w:r>
    </w:p>
    <w:tbl>
      <w:tblPr>
        <w:tblW w:w="7772" w:type="dxa"/>
        <w:tblCellSpacing w:w="1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CellMar>
          <w:top w:w="15" w:type="dxa"/>
          <w:left w:w="15" w:type="dxa"/>
          <w:bottom w:w="15" w:type="dxa"/>
          <w:right w:w="15" w:type="dxa"/>
        </w:tblCellMar>
        <w:tblLook w:val="04A0" w:firstRow="1" w:lastRow="0" w:firstColumn="1" w:lastColumn="0" w:noHBand="0" w:noVBand="1"/>
      </w:tblPr>
      <w:tblGrid>
        <w:gridCol w:w="2017"/>
        <w:gridCol w:w="1479"/>
        <w:gridCol w:w="1548"/>
        <w:gridCol w:w="1434"/>
        <w:gridCol w:w="1294"/>
      </w:tblGrid>
      <w:tr w:rsidR="007A6148" w:rsidRPr="007A6148" w14:paraId="7C0F9AE0" w14:textId="77777777" w:rsidTr="12134A9F">
        <w:trPr>
          <w:tblHeader/>
          <w:tblCellSpacing w:w="15" w:type="dxa"/>
        </w:trPr>
        <w:tc>
          <w:tcPr>
            <w:tcW w:w="2085" w:type="dxa"/>
            <w:vAlign w:val="center"/>
            <w:hideMark/>
          </w:tcPr>
          <w:p w14:paraId="7F1A15D1" w14:textId="77777777" w:rsidR="007A6148" w:rsidRPr="007A6148" w:rsidRDefault="007A6148" w:rsidP="007A6148">
            <w:pPr>
              <w:rPr>
                <w:b/>
                <w:bCs/>
              </w:rPr>
            </w:pPr>
            <w:r w:rsidRPr="007A6148">
              <w:rPr>
                <w:b/>
                <w:bCs/>
              </w:rPr>
              <w:t>Stakeholder</w:t>
            </w:r>
          </w:p>
        </w:tc>
        <w:tc>
          <w:tcPr>
            <w:tcW w:w="1440" w:type="dxa"/>
            <w:vAlign w:val="center"/>
            <w:hideMark/>
          </w:tcPr>
          <w:p w14:paraId="26C3E412" w14:textId="77777777" w:rsidR="007A6148" w:rsidRPr="007A6148" w:rsidRDefault="676EE316" w:rsidP="676EE316">
            <w:pPr>
              <w:jc w:val="center"/>
              <w:rPr>
                <w:b/>
                <w:bCs/>
              </w:rPr>
            </w:pPr>
            <w:r w:rsidRPr="676EE316">
              <w:rPr>
                <w:b/>
                <w:bCs/>
              </w:rPr>
              <w:t>Responsible</w:t>
            </w:r>
          </w:p>
        </w:tc>
        <w:tc>
          <w:tcPr>
            <w:tcW w:w="1526" w:type="dxa"/>
            <w:vAlign w:val="center"/>
            <w:hideMark/>
          </w:tcPr>
          <w:p w14:paraId="441144CE" w14:textId="77777777" w:rsidR="007A6148" w:rsidRPr="007A6148" w:rsidRDefault="676EE316" w:rsidP="676EE316">
            <w:pPr>
              <w:jc w:val="center"/>
              <w:rPr>
                <w:b/>
                <w:bCs/>
              </w:rPr>
            </w:pPr>
            <w:r w:rsidRPr="676EE316">
              <w:rPr>
                <w:b/>
                <w:bCs/>
              </w:rPr>
              <w:t>Accountable</w:t>
            </w:r>
          </w:p>
        </w:tc>
        <w:tc>
          <w:tcPr>
            <w:tcW w:w="1440" w:type="dxa"/>
            <w:vAlign w:val="center"/>
            <w:hideMark/>
          </w:tcPr>
          <w:p w14:paraId="65896A80" w14:textId="77777777" w:rsidR="007A6148" w:rsidRPr="007A6148" w:rsidRDefault="676EE316" w:rsidP="676EE316">
            <w:pPr>
              <w:jc w:val="center"/>
              <w:rPr>
                <w:b/>
                <w:bCs/>
              </w:rPr>
            </w:pPr>
            <w:r w:rsidRPr="676EE316">
              <w:rPr>
                <w:b/>
                <w:bCs/>
              </w:rPr>
              <w:t>Consulted</w:t>
            </w:r>
          </w:p>
        </w:tc>
        <w:tc>
          <w:tcPr>
            <w:tcW w:w="1281" w:type="dxa"/>
            <w:vAlign w:val="center"/>
            <w:hideMark/>
          </w:tcPr>
          <w:p w14:paraId="63C79E45" w14:textId="77777777" w:rsidR="007A6148" w:rsidRPr="007A6148" w:rsidRDefault="676EE316" w:rsidP="676EE316">
            <w:pPr>
              <w:jc w:val="center"/>
              <w:rPr>
                <w:b/>
                <w:bCs/>
              </w:rPr>
            </w:pPr>
            <w:r w:rsidRPr="676EE316">
              <w:rPr>
                <w:b/>
                <w:bCs/>
              </w:rPr>
              <w:t>Informed</w:t>
            </w:r>
          </w:p>
        </w:tc>
      </w:tr>
      <w:tr w:rsidR="007A6148" w:rsidRPr="007A6148" w14:paraId="3FB634A9" w14:textId="77777777" w:rsidTr="12134A9F">
        <w:trPr>
          <w:tblCellSpacing w:w="15" w:type="dxa"/>
        </w:trPr>
        <w:tc>
          <w:tcPr>
            <w:tcW w:w="2085" w:type="dxa"/>
            <w:vAlign w:val="center"/>
            <w:hideMark/>
          </w:tcPr>
          <w:p w14:paraId="125C15AF" w14:textId="77777777" w:rsidR="005C76A5" w:rsidRDefault="007A6148" w:rsidP="007A6148">
            <w:r w:rsidRPr="007A6148">
              <w:t>Project Manager</w:t>
            </w:r>
          </w:p>
          <w:p w14:paraId="544B8FC6" w14:textId="347724EA" w:rsidR="007A6148" w:rsidRDefault="005C76A5" w:rsidP="007A6148">
            <w:r>
              <w:t>S. Gueye</w:t>
            </w:r>
            <w:r w:rsidR="007A6148" w:rsidRPr="007A6148">
              <w:t xml:space="preserve"> </w:t>
            </w:r>
          </w:p>
          <w:p w14:paraId="7DB56D18" w14:textId="4A9D2E9E" w:rsidR="005C76A5" w:rsidRPr="007A6148" w:rsidRDefault="005C76A5" w:rsidP="007A6148"/>
        </w:tc>
        <w:tc>
          <w:tcPr>
            <w:tcW w:w="1440" w:type="dxa"/>
            <w:vAlign w:val="center"/>
            <w:hideMark/>
          </w:tcPr>
          <w:p w14:paraId="34273D50" w14:textId="77777777" w:rsidR="007A6148" w:rsidRPr="007A6148" w:rsidRDefault="676EE316" w:rsidP="676EE316">
            <w:pPr>
              <w:jc w:val="center"/>
            </w:pPr>
            <w:r>
              <w:t>X</w:t>
            </w:r>
          </w:p>
        </w:tc>
        <w:tc>
          <w:tcPr>
            <w:tcW w:w="1526" w:type="dxa"/>
            <w:vAlign w:val="center"/>
            <w:hideMark/>
          </w:tcPr>
          <w:p w14:paraId="6067E8D2" w14:textId="77777777" w:rsidR="007A6148" w:rsidRPr="007A6148" w:rsidRDefault="007A6148" w:rsidP="676EE316">
            <w:pPr>
              <w:jc w:val="center"/>
            </w:pPr>
          </w:p>
        </w:tc>
        <w:tc>
          <w:tcPr>
            <w:tcW w:w="1440" w:type="dxa"/>
            <w:vAlign w:val="center"/>
            <w:hideMark/>
          </w:tcPr>
          <w:p w14:paraId="0D5BBA6D" w14:textId="77777777" w:rsidR="007A6148" w:rsidRPr="007A6148" w:rsidRDefault="007A6148" w:rsidP="676EE316">
            <w:pPr>
              <w:jc w:val="center"/>
            </w:pPr>
          </w:p>
        </w:tc>
        <w:tc>
          <w:tcPr>
            <w:tcW w:w="1281" w:type="dxa"/>
            <w:vAlign w:val="center"/>
            <w:hideMark/>
          </w:tcPr>
          <w:p w14:paraId="130B9DEC" w14:textId="77777777" w:rsidR="007A6148" w:rsidRPr="007A6148" w:rsidRDefault="007A6148" w:rsidP="676EE316">
            <w:pPr>
              <w:jc w:val="center"/>
            </w:pPr>
          </w:p>
        </w:tc>
      </w:tr>
      <w:tr w:rsidR="007A6148" w:rsidRPr="007A6148" w14:paraId="25D8D7EF" w14:textId="77777777" w:rsidTr="12134A9F">
        <w:trPr>
          <w:tblCellSpacing w:w="15" w:type="dxa"/>
        </w:trPr>
        <w:tc>
          <w:tcPr>
            <w:tcW w:w="2085" w:type="dxa"/>
            <w:vAlign w:val="center"/>
            <w:hideMark/>
          </w:tcPr>
          <w:p w14:paraId="21CE7D82" w14:textId="77777777" w:rsidR="007A6148" w:rsidRDefault="007A6148" w:rsidP="007A6148">
            <w:r w:rsidRPr="007A6148">
              <w:t>Senior Manager</w:t>
            </w:r>
          </w:p>
          <w:p w14:paraId="4C0F0DA3" w14:textId="15451B72" w:rsidR="003E16A9" w:rsidRPr="007A6148" w:rsidRDefault="003E16A9" w:rsidP="007A6148">
            <w:r>
              <w:t>(Mark)</w:t>
            </w:r>
          </w:p>
        </w:tc>
        <w:tc>
          <w:tcPr>
            <w:tcW w:w="1440" w:type="dxa"/>
            <w:vAlign w:val="center"/>
            <w:hideMark/>
          </w:tcPr>
          <w:p w14:paraId="788B02AC" w14:textId="77777777" w:rsidR="007A6148" w:rsidRPr="007A6148" w:rsidRDefault="007A6148" w:rsidP="676EE316">
            <w:pPr>
              <w:jc w:val="center"/>
            </w:pPr>
          </w:p>
        </w:tc>
        <w:tc>
          <w:tcPr>
            <w:tcW w:w="1526" w:type="dxa"/>
            <w:vAlign w:val="center"/>
            <w:hideMark/>
          </w:tcPr>
          <w:p w14:paraId="07F2863C" w14:textId="77777777" w:rsidR="007A6148" w:rsidRPr="007A6148" w:rsidRDefault="676EE316" w:rsidP="676EE316">
            <w:pPr>
              <w:jc w:val="center"/>
            </w:pPr>
            <w:r>
              <w:t>X</w:t>
            </w:r>
          </w:p>
        </w:tc>
        <w:tc>
          <w:tcPr>
            <w:tcW w:w="1440" w:type="dxa"/>
            <w:vAlign w:val="center"/>
            <w:hideMark/>
          </w:tcPr>
          <w:p w14:paraId="7E14681C" w14:textId="77777777" w:rsidR="007A6148" w:rsidRPr="007A6148" w:rsidRDefault="007A6148" w:rsidP="676EE316">
            <w:pPr>
              <w:jc w:val="center"/>
            </w:pPr>
          </w:p>
        </w:tc>
        <w:tc>
          <w:tcPr>
            <w:tcW w:w="1281" w:type="dxa"/>
            <w:vAlign w:val="center"/>
            <w:hideMark/>
          </w:tcPr>
          <w:p w14:paraId="6FEB02D7" w14:textId="77777777" w:rsidR="007A6148" w:rsidRPr="007A6148" w:rsidRDefault="007A6148" w:rsidP="676EE316">
            <w:pPr>
              <w:jc w:val="center"/>
            </w:pPr>
          </w:p>
        </w:tc>
      </w:tr>
      <w:tr w:rsidR="007A6148" w:rsidRPr="007A6148" w14:paraId="74125863" w14:textId="77777777" w:rsidTr="12134A9F">
        <w:trPr>
          <w:tblCellSpacing w:w="15" w:type="dxa"/>
        </w:trPr>
        <w:tc>
          <w:tcPr>
            <w:tcW w:w="2085" w:type="dxa"/>
            <w:vAlign w:val="center"/>
            <w:hideMark/>
          </w:tcPr>
          <w:p w14:paraId="0AE0BFF9" w14:textId="4D2EDF7A" w:rsidR="007A6148" w:rsidRPr="007A6148" w:rsidRDefault="007A6148" w:rsidP="007A6148">
            <w:r w:rsidRPr="007A6148">
              <w:t>University</w:t>
            </w:r>
            <w:r w:rsidR="003E16A9">
              <w:t xml:space="preserve"> (UWTSD)</w:t>
            </w:r>
          </w:p>
        </w:tc>
        <w:tc>
          <w:tcPr>
            <w:tcW w:w="1440" w:type="dxa"/>
            <w:vAlign w:val="center"/>
            <w:hideMark/>
          </w:tcPr>
          <w:p w14:paraId="6B316642" w14:textId="77777777" w:rsidR="007A6148" w:rsidRPr="007A6148" w:rsidRDefault="007A6148" w:rsidP="676EE316">
            <w:pPr>
              <w:jc w:val="center"/>
            </w:pPr>
          </w:p>
        </w:tc>
        <w:tc>
          <w:tcPr>
            <w:tcW w:w="1526" w:type="dxa"/>
            <w:vAlign w:val="center"/>
            <w:hideMark/>
          </w:tcPr>
          <w:p w14:paraId="612CD1A9" w14:textId="77777777" w:rsidR="007A6148" w:rsidRPr="007A6148" w:rsidRDefault="007A6148" w:rsidP="676EE316">
            <w:pPr>
              <w:jc w:val="center"/>
            </w:pPr>
          </w:p>
        </w:tc>
        <w:tc>
          <w:tcPr>
            <w:tcW w:w="1440" w:type="dxa"/>
            <w:vAlign w:val="center"/>
            <w:hideMark/>
          </w:tcPr>
          <w:p w14:paraId="0F741897" w14:textId="77777777" w:rsidR="007A6148" w:rsidRPr="007A6148" w:rsidRDefault="676EE316" w:rsidP="676EE316">
            <w:pPr>
              <w:jc w:val="center"/>
            </w:pPr>
            <w:r>
              <w:t>X</w:t>
            </w:r>
          </w:p>
        </w:tc>
        <w:tc>
          <w:tcPr>
            <w:tcW w:w="1281" w:type="dxa"/>
            <w:vAlign w:val="center"/>
            <w:hideMark/>
          </w:tcPr>
          <w:p w14:paraId="73E00450" w14:textId="77777777" w:rsidR="007A6148" w:rsidRPr="007A6148" w:rsidRDefault="007A6148" w:rsidP="676EE316">
            <w:pPr>
              <w:jc w:val="center"/>
            </w:pPr>
          </w:p>
        </w:tc>
      </w:tr>
      <w:tr w:rsidR="007A6148" w:rsidRPr="007A6148" w14:paraId="39658F16" w14:textId="77777777" w:rsidTr="12134A9F">
        <w:trPr>
          <w:tblCellSpacing w:w="15" w:type="dxa"/>
        </w:trPr>
        <w:tc>
          <w:tcPr>
            <w:tcW w:w="2085" w:type="dxa"/>
            <w:vAlign w:val="center"/>
            <w:hideMark/>
          </w:tcPr>
          <w:p w14:paraId="7ED5BA62" w14:textId="6CF1AB15" w:rsidR="007A6148" w:rsidRPr="007A6148" w:rsidRDefault="003E16A9" w:rsidP="007A6148">
            <w:r>
              <w:t>CMR</w:t>
            </w:r>
          </w:p>
        </w:tc>
        <w:tc>
          <w:tcPr>
            <w:tcW w:w="1440" w:type="dxa"/>
            <w:vAlign w:val="center"/>
            <w:hideMark/>
          </w:tcPr>
          <w:p w14:paraId="685C3B82" w14:textId="77777777" w:rsidR="007A6148" w:rsidRPr="007A6148" w:rsidRDefault="007A6148" w:rsidP="676EE316">
            <w:pPr>
              <w:jc w:val="center"/>
            </w:pPr>
          </w:p>
        </w:tc>
        <w:tc>
          <w:tcPr>
            <w:tcW w:w="1526" w:type="dxa"/>
            <w:vAlign w:val="center"/>
            <w:hideMark/>
          </w:tcPr>
          <w:p w14:paraId="3563D872" w14:textId="77777777" w:rsidR="007A6148" w:rsidRPr="007A6148" w:rsidRDefault="007A6148" w:rsidP="676EE316">
            <w:pPr>
              <w:jc w:val="center"/>
            </w:pPr>
          </w:p>
        </w:tc>
        <w:tc>
          <w:tcPr>
            <w:tcW w:w="1440" w:type="dxa"/>
            <w:vAlign w:val="center"/>
            <w:hideMark/>
          </w:tcPr>
          <w:p w14:paraId="52736EAC" w14:textId="77777777" w:rsidR="007A6148" w:rsidRPr="007A6148" w:rsidRDefault="676EE316" w:rsidP="676EE316">
            <w:pPr>
              <w:jc w:val="center"/>
            </w:pPr>
            <w:r>
              <w:t>X</w:t>
            </w:r>
          </w:p>
        </w:tc>
        <w:tc>
          <w:tcPr>
            <w:tcW w:w="1281" w:type="dxa"/>
            <w:vAlign w:val="center"/>
            <w:hideMark/>
          </w:tcPr>
          <w:p w14:paraId="31698D7C" w14:textId="77777777" w:rsidR="007A6148" w:rsidRPr="007A6148" w:rsidRDefault="007A6148" w:rsidP="676EE316">
            <w:pPr>
              <w:jc w:val="center"/>
            </w:pPr>
          </w:p>
        </w:tc>
      </w:tr>
      <w:tr w:rsidR="007A6148" w:rsidRPr="007A6148" w14:paraId="58436A49" w14:textId="77777777" w:rsidTr="12134A9F">
        <w:trPr>
          <w:tblCellSpacing w:w="15" w:type="dxa"/>
        </w:trPr>
        <w:tc>
          <w:tcPr>
            <w:tcW w:w="2085" w:type="dxa"/>
            <w:vAlign w:val="center"/>
            <w:hideMark/>
          </w:tcPr>
          <w:p w14:paraId="082F0BF3" w14:textId="77777777" w:rsidR="007A6148" w:rsidRPr="007A6148" w:rsidRDefault="007A6148" w:rsidP="007A6148">
            <w:r w:rsidRPr="007A6148">
              <w:t>Customers</w:t>
            </w:r>
          </w:p>
        </w:tc>
        <w:tc>
          <w:tcPr>
            <w:tcW w:w="1440" w:type="dxa"/>
            <w:vAlign w:val="center"/>
            <w:hideMark/>
          </w:tcPr>
          <w:p w14:paraId="0FEA0B4C" w14:textId="37BED774" w:rsidR="007A6148" w:rsidRPr="007A6148" w:rsidRDefault="006A7089" w:rsidP="676EE316">
            <w:pPr>
              <w:jc w:val="center"/>
            </w:pPr>
            <w:r>
              <w:t>Mark</w:t>
            </w:r>
          </w:p>
        </w:tc>
        <w:tc>
          <w:tcPr>
            <w:tcW w:w="1526" w:type="dxa"/>
            <w:vAlign w:val="center"/>
            <w:hideMark/>
          </w:tcPr>
          <w:p w14:paraId="20C027EC" w14:textId="61810CAA" w:rsidR="007A6148" w:rsidRPr="007A6148" w:rsidRDefault="006A7089" w:rsidP="676EE316">
            <w:pPr>
              <w:jc w:val="center"/>
            </w:pPr>
            <w:r>
              <w:t>Carla</w:t>
            </w:r>
          </w:p>
        </w:tc>
        <w:tc>
          <w:tcPr>
            <w:tcW w:w="1440" w:type="dxa"/>
            <w:vAlign w:val="center"/>
            <w:hideMark/>
          </w:tcPr>
          <w:p w14:paraId="06C83CE3" w14:textId="432F6662" w:rsidR="007A6148" w:rsidRPr="007A6148" w:rsidRDefault="006A7089" w:rsidP="676EE316">
            <w:pPr>
              <w:jc w:val="center"/>
            </w:pPr>
            <w:r>
              <w:t xml:space="preserve"> </w:t>
            </w:r>
          </w:p>
        </w:tc>
        <w:tc>
          <w:tcPr>
            <w:tcW w:w="1281" w:type="dxa"/>
            <w:vAlign w:val="center"/>
            <w:hideMark/>
          </w:tcPr>
          <w:p w14:paraId="4AD49420" w14:textId="77777777" w:rsidR="007A6148" w:rsidRPr="007A6148" w:rsidRDefault="676EE316" w:rsidP="676EE316">
            <w:pPr>
              <w:jc w:val="center"/>
            </w:pPr>
            <w:r>
              <w:t>X</w:t>
            </w:r>
          </w:p>
        </w:tc>
      </w:tr>
    </w:tbl>
    <w:p w14:paraId="74F43059" w14:textId="7191AF6F" w:rsidR="007A6148" w:rsidRPr="007A6148" w:rsidRDefault="5BC6AECB" w:rsidP="12134A9F">
      <w:r>
        <w:rPr>
          <w:noProof/>
        </w:rPr>
        <w:lastRenderedPageBreak/>
        <w:drawing>
          <wp:inline distT="0" distB="0" distL="0" distR="0" wp14:anchorId="2D26066D" wp14:editId="02DFBA28">
            <wp:extent cx="5999743" cy="3114675"/>
            <wp:effectExtent l="0" t="0" r="0" b="0"/>
            <wp:docPr id="19160232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023251" name=""/>
                    <pic:cNvPicPr/>
                  </pic:nvPicPr>
                  <pic:blipFill>
                    <a:blip r:embed="rId16">
                      <a:extLst>
                        <a:ext uri="{28A0092B-C50C-407E-A947-70E740481C1C}">
                          <a14:useLocalDpi xmlns:a14="http://schemas.microsoft.com/office/drawing/2010/main"/>
                        </a:ext>
                      </a:extLst>
                    </a:blip>
                    <a:stretch>
                      <a:fillRect/>
                    </a:stretch>
                  </pic:blipFill>
                  <pic:spPr>
                    <a:xfrm>
                      <a:off x="0" y="0"/>
                      <a:ext cx="5999743" cy="3114675"/>
                    </a:xfrm>
                    <a:prstGeom prst="rect">
                      <a:avLst/>
                    </a:prstGeom>
                  </pic:spPr>
                </pic:pic>
              </a:graphicData>
            </a:graphic>
          </wp:inline>
        </w:drawing>
      </w:r>
    </w:p>
    <w:p w14:paraId="1390C45D" w14:textId="6353E581" w:rsidR="007A6148" w:rsidRPr="007A6148" w:rsidRDefault="2DEFC08B" w:rsidP="12134A9F">
      <w:pPr>
        <w:pStyle w:val="Heading3"/>
        <w:spacing w:before="281" w:after="281"/>
        <w:rPr>
          <w:rFonts w:ascii="Aptos" w:eastAsia="Aptos" w:hAnsi="Aptos" w:cs="Aptos"/>
          <w:b/>
          <w:bCs/>
          <w:color w:val="auto"/>
        </w:rPr>
      </w:pPr>
      <w:r w:rsidRPr="12134A9F">
        <w:rPr>
          <w:rFonts w:ascii="Aptos" w:eastAsia="Aptos" w:hAnsi="Aptos" w:cs="Aptos"/>
          <w:b/>
          <w:bCs/>
          <w:color w:val="auto"/>
        </w:rPr>
        <w:t>Stakeholder Map (Mendelow’s Matrix)</w:t>
      </w:r>
    </w:p>
    <w:p w14:paraId="2164B8AB" w14:textId="56A2E33C" w:rsidR="007A6148" w:rsidRPr="007A6148" w:rsidRDefault="2DEFC08B" w:rsidP="12134A9F">
      <w:pPr>
        <w:spacing w:before="240" w:after="240"/>
      </w:pPr>
      <w:r w:rsidRPr="12134A9F">
        <w:rPr>
          <w:rFonts w:ascii="Aptos" w:eastAsia="Aptos" w:hAnsi="Aptos" w:cs="Aptos"/>
        </w:rPr>
        <w:t>Mendelow’s Matrix categorizes stakeholders based on their power and interest in the project:</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A0" w:firstRow="1" w:lastRow="0" w:firstColumn="1" w:lastColumn="0" w:noHBand="1" w:noVBand="1"/>
      </w:tblPr>
      <w:tblGrid>
        <w:gridCol w:w="2295"/>
        <w:gridCol w:w="5753"/>
      </w:tblGrid>
      <w:tr w:rsidR="12134A9F" w14:paraId="44DDB150" w14:textId="77777777" w:rsidTr="12134A9F">
        <w:trPr>
          <w:trHeight w:val="300"/>
        </w:trPr>
        <w:tc>
          <w:tcPr>
            <w:tcW w:w="2295" w:type="dxa"/>
            <w:vAlign w:val="center"/>
          </w:tcPr>
          <w:p w14:paraId="67A995F7" w14:textId="3CE1B548" w:rsidR="12134A9F" w:rsidRDefault="12134A9F" w:rsidP="12134A9F">
            <w:pPr>
              <w:spacing w:after="0"/>
              <w:jc w:val="center"/>
            </w:pPr>
            <w:r w:rsidRPr="12134A9F">
              <w:rPr>
                <w:b/>
                <w:bCs/>
              </w:rPr>
              <w:t>Category</w:t>
            </w:r>
          </w:p>
        </w:tc>
        <w:tc>
          <w:tcPr>
            <w:tcW w:w="5753" w:type="dxa"/>
            <w:vAlign w:val="center"/>
          </w:tcPr>
          <w:p w14:paraId="7E575D6E" w14:textId="5FC1E257" w:rsidR="12134A9F" w:rsidRDefault="12134A9F" w:rsidP="12134A9F">
            <w:pPr>
              <w:spacing w:after="0"/>
              <w:jc w:val="center"/>
            </w:pPr>
            <w:r w:rsidRPr="12134A9F">
              <w:rPr>
                <w:b/>
                <w:bCs/>
              </w:rPr>
              <w:t>Stakeholders</w:t>
            </w:r>
          </w:p>
        </w:tc>
      </w:tr>
      <w:tr w:rsidR="12134A9F" w14:paraId="7FFAD6DB" w14:textId="77777777" w:rsidTr="12134A9F">
        <w:trPr>
          <w:trHeight w:val="300"/>
        </w:trPr>
        <w:tc>
          <w:tcPr>
            <w:tcW w:w="2295" w:type="dxa"/>
            <w:vAlign w:val="center"/>
          </w:tcPr>
          <w:p w14:paraId="089DAE2C" w14:textId="228B2290" w:rsidR="12134A9F" w:rsidRDefault="12134A9F" w:rsidP="12134A9F">
            <w:pPr>
              <w:spacing w:after="0"/>
            </w:pPr>
            <w:r w:rsidRPr="12134A9F">
              <w:rPr>
                <w:b/>
                <w:bCs/>
              </w:rPr>
              <w:t>Manage Closely</w:t>
            </w:r>
          </w:p>
        </w:tc>
        <w:tc>
          <w:tcPr>
            <w:tcW w:w="5753" w:type="dxa"/>
            <w:vAlign w:val="center"/>
          </w:tcPr>
          <w:p w14:paraId="5FB151FC" w14:textId="1069F806" w:rsidR="12134A9F" w:rsidRDefault="12134A9F" w:rsidP="12134A9F">
            <w:pPr>
              <w:spacing w:after="0"/>
            </w:pPr>
            <w:r>
              <w:t>Senior Management, IMS Vendor, Procurement Team</w:t>
            </w:r>
          </w:p>
        </w:tc>
      </w:tr>
      <w:tr w:rsidR="12134A9F" w14:paraId="12A00553" w14:textId="77777777" w:rsidTr="12134A9F">
        <w:trPr>
          <w:trHeight w:val="300"/>
        </w:trPr>
        <w:tc>
          <w:tcPr>
            <w:tcW w:w="2295" w:type="dxa"/>
            <w:vAlign w:val="center"/>
          </w:tcPr>
          <w:p w14:paraId="39D7DEF5" w14:textId="6D3F4614" w:rsidR="12134A9F" w:rsidRDefault="12134A9F" w:rsidP="12134A9F">
            <w:pPr>
              <w:spacing w:after="0"/>
            </w:pPr>
            <w:r w:rsidRPr="12134A9F">
              <w:rPr>
                <w:b/>
                <w:bCs/>
              </w:rPr>
              <w:t>Keep Satisfied</w:t>
            </w:r>
          </w:p>
        </w:tc>
        <w:tc>
          <w:tcPr>
            <w:tcW w:w="5753" w:type="dxa"/>
            <w:vAlign w:val="center"/>
          </w:tcPr>
          <w:p w14:paraId="02330BA3" w14:textId="4F9669D7" w:rsidR="12134A9F" w:rsidRDefault="12134A9F" w:rsidP="12134A9F">
            <w:pPr>
              <w:spacing w:after="0"/>
            </w:pPr>
            <w:r>
              <w:t>NHS Supply Chain, Finance Department, Regulators</w:t>
            </w:r>
          </w:p>
        </w:tc>
      </w:tr>
      <w:tr w:rsidR="12134A9F" w14:paraId="7584DF31" w14:textId="77777777" w:rsidTr="12134A9F">
        <w:trPr>
          <w:trHeight w:val="900"/>
        </w:trPr>
        <w:tc>
          <w:tcPr>
            <w:tcW w:w="2295" w:type="dxa"/>
            <w:vAlign w:val="center"/>
          </w:tcPr>
          <w:p w14:paraId="650E3DFB" w14:textId="1844F4B6" w:rsidR="12134A9F" w:rsidRDefault="12134A9F" w:rsidP="12134A9F">
            <w:pPr>
              <w:spacing w:after="0"/>
            </w:pPr>
            <w:r w:rsidRPr="12134A9F">
              <w:rPr>
                <w:b/>
                <w:bCs/>
              </w:rPr>
              <w:t>Keep Informed</w:t>
            </w:r>
          </w:p>
        </w:tc>
        <w:tc>
          <w:tcPr>
            <w:tcW w:w="5753" w:type="dxa"/>
            <w:vAlign w:val="center"/>
          </w:tcPr>
          <w:p w14:paraId="7E29070B" w14:textId="0CBDE75B" w:rsidR="12134A9F" w:rsidRDefault="12134A9F" w:rsidP="12134A9F">
            <w:pPr>
              <w:spacing w:after="0"/>
            </w:pPr>
            <w:r>
              <w:t>Inventory Controllers, IT Department, Component Suppliers</w:t>
            </w:r>
          </w:p>
        </w:tc>
      </w:tr>
      <w:tr w:rsidR="12134A9F" w14:paraId="7423EC26" w14:textId="77777777" w:rsidTr="12134A9F">
        <w:trPr>
          <w:trHeight w:val="300"/>
        </w:trPr>
        <w:tc>
          <w:tcPr>
            <w:tcW w:w="2295" w:type="dxa"/>
            <w:vAlign w:val="center"/>
          </w:tcPr>
          <w:p w14:paraId="6E649453" w14:textId="2B32A1F1" w:rsidR="12134A9F" w:rsidRDefault="12134A9F" w:rsidP="12134A9F">
            <w:pPr>
              <w:spacing w:after="0"/>
            </w:pPr>
            <w:r w:rsidRPr="12134A9F">
              <w:rPr>
                <w:b/>
                <w:bCs/>
              </w:rPr>
              <w:t>Monitor</w:t>
            </w:r>
          </w:p>
        </w:tc>
        <w:tc>
          <w:tcPr>
            <w:tcW w:w="5753" w:type="dxa"/>
            <w:vAlign w:val="center"/>
          </w:tcPr>
          <w:p w14:paraId="27EF8F51" w14:textId="020C3D12" w:rsidR="12134A9F" w:rsidRDefault="12134A9F" w:rsidP="12134A9F">
            <w:pPr>
              <w:spacing w:after="0"/>
            </w:pPr>
            <w:r>
              <w:t>Customers, Local Council</w:t>
            </w:r>
          </w:p>
        </w:tc>
      </w:tr>
    </w:tbl>
    <w:p w14:paraId="0C2866D6" w14:textId="19898EA5" w:rsidR="007A6148" w:rsidRPr="007A6148" w:rsidRDefault="2DEFC08B" w:rsidP="00A66C0E">
      <w:pPr>
        <w:pStyle w:val="ListParagraph"/>
        <w:numPr>
          <w:ilvl w:val="0"/>
          <w:numId w:val="12"/>
        </w:numPr>
        <w:spacing w:before="240" w:after="240"/>
        <w:rPr>
          <w:rFonts w:ascii="Aptos" w:eastAsia="Aptos" w:hAnsi="Aptos" w:cs="Aptos"/>
        </w:rPr>
      </w:pPr>
      <w:r w:rsidRPr="12134A9F">
        <w:rPr>
          <w:rFonts w:ascii="Aptos" w:eastAsia="Aptos" w:hAnsi="Aptos" w:cs="Aptos"/>
          <w:b/>
          <w:bCs/>
        </w:rPr>
        <w:t>Manage Closely:</w:t>
      </w:r>
      <w:r w:rsidRPr="12134A9F">
        <w:rPr>
          <w:rFonts w:ascii="Aptos" w:eastAsia="Aptos" w:hAnsi="Aptos" w:cs="Aptos"/>
        </w:rPr>
        <w:t xml:space="preserve"> These stakeholders have high power and high interest. They are critical to project success and must be actively engaged through regular meetings and decision-making roles.</w:t>
      </w:r>
    </w:p>
    <w:p w14:paraId="09371548" w14:textId="236D6717" w:rsidR="007A6148" w:rsidRPr="007A6148" w:rsidRDefault="2DEFC08B" w:rsidP="00A66C0E">
      <w:pPr>
        <w:pStyle w:val="ListParagraph"/>
        <w:numPr>
          <w:ilvl w:val="0"/>
          <w:numId w:val="12"/>
        </w:numPr>
        <w:spacing w:before="240" w:after="240"/>
        <w:rPr>
          <w:rFonts w:ascii="Aptos" w:eastAsia="Aptos" w:hAnsi="Aptos" w:cs="Aptos"/>
        </w:rPr>
      </w:pPr>
      <w:r w:rsidRPr="12134A9F">
        <w:rPr>
          <w:rFonts w:ascii="Aptos" w:eastAsia="Aptos" w:hAnsi="Aptos" w:cs="Aptos"/>
          <w:b/>
          <w:bCs/>
        </w:rPr>
        <w:t>Keep Satisfied:</w:t>
      </w:r>
      <w:r w:rsidRPr="12134A9F">
        <w:rPr>
          <w:rFonts w:ascii="Aptos" w:eastAsia="Aptos" w:hAnsi="Aptos" w:cs="Aptos"/>
        </w:rPr>
        <w:t xml:space="preserve"> High power but lower interest. They must </w:t>
      </w:r>
      <w:proofErr w:type="gramStart"/>
      <w:r w:rsidRPr="12134A9F">
        <w:rPr>
          <w:rFonts w:ascii="Aptos" w:eastAsia="Aptos" w:hAnsi="Aptos" w:cs="Aptos"/>
        </w:rPr>
        <w:t>be kept</w:t>
      </w:r>
      <w:proofErr w:type="gramEnd"/>
      <w:r w:rsidRPr="12134A9F">
        <w:rPr>
          <w:rFonts w:ascii="Aptos" w:eastAsia="Aptos" w:hAnsi="Aptos" w:cs="Aptos"/>
        </w:rPr>
        <w:t xml:space="preserve"> informed of progress and consulted on strategic decisions.</w:t>
      </w:r>
    </w:p>
    <w:p w14:paraId="7ADE5AB3" w14:textId="1F12F993" w:rsidR="007A6148" w:rsidRPr="007A6148" w:rsidRDefault="2DEFC08B" w:rsidP="00A66C0E">
      <w:pPr>
        <w:pStyle w:val="ListParagraph"/>
        <w:numPr>
          <w:ilvl w:val="0"/>
          <w:numId w:val="12"/>
        </w:numPr>
        <w:spacing w:before="240" w:after="240"/>
        <w:rPr>
          <w:rFonts w:ascii="Aptos" w:eastAsia="Aptos" w:hAnsi="Aptos" w:cs="Aptos"/>
        </w:rPr>
      </w:pPr>
      <w:r w:rsidRPr="12134A9F">
        <w:rPr>
          <w:rFonts w:ascii="Aptos" w:eastAsia="Aptos" w:hAnsi="Aptos" w:cs="Aptos"/>
          <w:b/>
          <w:bCs/>
        </w:rPr>
        <w:t>Keep Informed:</w:t>
      </w:r>
      <w:r w:rsidRPr="12134A9F">
        <w:rPr>
          <w:rFonts w:ascii="Aptos" w:eastAsia="Aptos" w:hAnsi="Aptos" w:cs="Aptos"/>
        </w:rPr>
        <w:t xml:space="preserve"> Lower power but high interest. These stakeholders </w:t>
      </w:r>
      <w:proofErr w:type="gramStart"/>
      <w:r w:rsidRPr="12134A9F">
        <w:rPr>
          <w:rFonts w:ascii="Aptos" w:eastAsia="Aptos" w:hAnsi="Aptos" w:cs="Aptos"/>
        </w:rPr>
        <w:t>are directly affected</w:t>
      </w:r>
      <w:proofErr w:type="gramEnd"/>
      <w:r w:rsidRPr="12134A9F">
        <w:rPr>
          <w:rFonts w:ascii="Aptos" w:eastAsia="Aptos" w:hAnsi="Aptos" w:cs="Aptos"/>
        </w:rPr>
        <w:t xml:space="preserve"> by the system and should receive regular updates and training.</w:t>
      </w:r>
    </w:p>
    <w:p w14:paraId="022808CD" w14:textId="5A474AA6" w:rsidR="007A6148" w:rsidRPr="007A6148" w:rsidRDefault="2DEFC08B" w:rsidP="00A66C0E">
      <w:pPr>
        <w:pStyle w:val="ListParagraph"/>
        <w:numPr>
          <w:ilvl w:val="0"/>
          <w:numId w:val="12"/>
        </w:numPr>
        <w:spacing w:before="240" w:after="240"/>
        <w:rPr>
          <w:rFonts w:ascii="Aptos" w:eastAsia="Aptos" w:hAnsi="Aptos" w:cs="Aptos"/>
        </w:rPr>
      </w:pPr>
      <w:r w:rsidRPr="12134A9F">
        <w:rPr>
          <w:rFonts w:ascii="Aptos" w:eastAsia="Aptos" w:hAnsi="Aptos" w:cs="Aptos"/>
          <w:b/>
          <w:bCs/>
        </w:rPr>
        <w:t>Monitor:</w:t>
      </w:r>
      <w:r w:rsidRPr="12134A9F">
        <w:rPr>
          <w:rFonts w:ascii="Aptos" w:eastAsia="Aptos" w:hAnsi="Aptos" w:cs="Aptos"/>
        </w:rPr>
        <w:t xml:space="preserve"> Low power and low interest. They require minimal engagement but should </w:t>
      </w:r>
      <w:proofErr w:type="gramStart"/>
      <w:r w:rsidRPr="12134A9F">
        <w:rPr>
          <w:rFonts w:ascii="Aptos" w:eastAsia="Aptos" w:hAnsi="Aptos" w:cs="Aptos"/>
        </w:rPr>
        <w:t>be acknowledged</w:t>
      </w:r>
      <w:proofErr w:type="gramEnd"/>
      <w:r w:rsidRPr="12134A9F">
        <w:rPr>
          <w:rFonts w:ascii="Aptos" w:eastAsia="Aptos" w:hAnsi="Aptos" w:cs="Aptos"/>
        </w:rPr>
        <w:t xml:space="preserve"> in reporting.</w:t>
      </w:r>
    </w:p>
    <w:p w14:paraId="715193EC" w14:textId="4C76F24A" w:rsidR="007A6148" w:rsidRPr="007A6148" w:rsidRDefault="2DEFC08B" w:rsidP="12134A9F">
      <w:pPr>
        <w:pStyle w:val="Heading3"/>
        <w:spacing w:before="281" w:after="281"/>
        <w:rPr>
          <w:rFonts w:ascii="Aptos" w:eastAsia="Aptos" w:hAnsi="Aptos" w:cs="Aptos"/>
          <w:b/>
          <w:bCs/>
          <w:color w:val="auto"/>
        </w:rPr>
      </w:pPr>
      <w:r w:rsidRPr="12134A9F">
        <w:rPr>
          <w:rFonts w:ascii="Aptos" w:eastAsia="Aptos" w:hAnsi="Aptos" w:cs="Aptos"/>
          <w:b/>
          <w:bCs/>
          <w:color w:val="auto"/>
        </w:rPr>
        <w:t>6d</w:t>
      </w:r>
      <w:r w:rsidR="021799D9" w:rsidRPr="12134A9F">
        <w:rPr>
          <w:rFonts w:ascii="Aptos" w:eastAsia="Aptos" w:hAnsi="Aptos" w:cs="Aptos"/>
          <w:b/>
          <w:bCs/>
          <w:color w:val="auto"/>
        </w:rPr>
        <w:t>)</w:t>
      </w:r>
      <w:r w:rsidRPr="12134A9F">
        <w:rPr>
          <w:rFonts w:ascii="Aptos" w:eastAsia="Aptos" w:hAnsi="Aptos" w:cs="Aptos"/>
          <w:b/>
          <w:bCs/>
          <w:color w:val="auto"/>
        </w:rPr>
        <w:t xml:space="preserve"> Engagement Plan &amp; Communication Plan</w:t>
      </w:r>
    </w:p>
    <w:p w14:paraId="122BA86C" w14:textId="108661C0" w:rsidR="007A6148" w:rsidRPr="007A6148" w:rsidRDefault="2DEFC08B" w:rsidP="12134A9F">
      <w:pPr>
        <w:spacing w:before="240" w:after="240"/>
      </w:pPr>
      <w:r w:rsidRPr="12134A9F">
        <w:rPr>
          <w:rFonts w:ascii="Aptos" w:eastAsia="Aptos" w:hAnsi="Aptos" w:cs="Aptos"/>
          <w:b/>
          <w:bCs/>
        </w:rPr>
        <w:t>Tools:</w:t>
      </w:r>
    </w:p>
    <w:p w14:paraId="602E1356" w14:textId="594977E0" w:rsidR="007A6148" w:rsidRPr="007A6148" w:rsidRDefault="2DEFC08B" w:rsidP="00A66C0E">
      <w:pPr>
        <w:pStyle w:val="ListParagraph"/>
        <w:numPr>
          <w:ilvl w:val="0"/>
          <w:numId w:val="11"/>
        </w:numPr>
        <w:spacing w:before="240" w:after="240"/>
        <w:rPr>
          <w:rFonts w:ascii="Aptos" w:eastAsia="Aptos" w:hAnsi="Aptos" w:cs="Aptos"/>
        </w:rPr>
      </w:pPr>
      <w:r w:rsidRPr="12134A9F">
        <w:rPr>
          <w:rFonts w:ascii="Aptos" w:eastAsia="Aptos" w:hAnsi="Aptos" w:cs="Aptos"/>
        </w:rPr>
        <w:lastRenderedPageBreak/>
        <w:t>Weekly team meetings (internal stakeholders)</w:t>
      </w:r>
    </w:p>
    <w:p w14:paraId="5B7A5ADC" w14:textId="63C0A24A" w:rsidR="007A6148" w:rsidRPr="007A6148" w:rsidRDefault="2DEFC08B" w:rsidP="00A66C0E">
      <w:pPr>
        <w:pStyle w:val="ListParagraph"/>
        <w:numPr>
          <w:ilvl w:val="0"/>
          <w:numId w:val="11"/>
        </w:numPr>
        <w:spacing w:before="240" w:after="240"/>
        <w:rPr>
          <w:rFonts w:ascii="Aptos" w:eastAsia="Aptos" w:hAnsi="Aptos" w:cs="Aptos"/>
        </w:rPr>
      </w:pPr>
      <w:r w:rsidRPr="12134A9F">
        <w:rPr>
          <w:rFonts w:ascii="Aptos" w:eastAsia="Aptos" w:hAnsi="Aptos" w:cs="Aptos"/>
        </w:rPr>
        <w:t>Monthly email updates and newsletters (external stakeholders)</w:t>
      </w:r>
    </w:p>
    <w:p w14:paraId="7E0E6B6F" w14:textId="41CDBE0F" w:rsidR="007A6148" w:rsidRPr="007A6148" w:rsidRDefault="2DEFC08B" w:rsidP="00A66C0E">
      <w:pPr>
        <w:pStyle w:val="ListParagraph"/>
        <w:numPr>
          <w:ilvl w:val="0"/>
          <w:numId w:val="11"/>
        </w:numPr>
        <w:spacing w:before="240" w:after="240"/>
        <w:rPr>
          <w:rFonts w:ascii="Aptos" w:eastAsia="Aptos" w:hAnsi="Aptos" w:cs="Aptos"/>
        </w:rPr>
      </w:pPr>
      <w:r w:rsidRPr="12134A9F">
        <w:rPr>
          <w:rFonts w:ascii="Aptos" w:eastAsia="Aptos" w:hAnsi="Aptos" w:cs="Aptos"/>
        </w:rPr>
        <w:t>Real-time dashboards for operational visibility</w:t>
      </w:r>
    </w:p>
    <w:p w14:paraId="35F47491" w14:textId="11F06342" w:rsidR="007A6148" w:rsidRPr="007A6148" w:rsidRDefault="2DEFC08B" w:rsidP="00A66C0E">
      <w:pPr>
        <w:pStyle w:val="ListParagraph"/>
        <w:numPr>
          <w:ilvl w:val="0"/>
          <w:numId w:val="11"/>
        </w:numPr>
        <w:spacing w:before="240" w:after="240"/>
        <w:rPr>
          <w:rFonts w:ascii="Aptos" w:eastAsia="Aptos" w:hAnsi="Aptos" w:cs="Aptos"/>
        </w:rPr>
      </w:pPr>
      <w:r w:rsidRPr="12134A9F">
        <w:rPr>
          <w:rFonts w:ascii="Aptos" w:eastAsia="Aptos" w:hAnsi="Aptos" w:cs="Aptos"/>
        </w:rPr>
        <w:t>Feedback forms and suggestion boxes</w:t>
      </w:r>
    </w:p>
    <w:p w14:paraId="4D5C3813" w14:textId="23979DF7" w:rsidR="007A6148" w:rsidRPr="007A6148" w:rsidRDefault="2DEFC08B" w:rsidP="12134A9F">
      <w:pPr>
        <w:spacing w:before="240" w:after="240"/>
      </w:pPr>
      <w:r w:rsidRPr="12134A9F">
        <w:rPr>
          <w:rFonts w:ascii="Aptos" w:eastAsia="Aptos" w:hAnsi="Aptos" w:cs="Aptos"/>
          <w:b/>
          <w:bCs/>
        </w:rPr>
        <w:t>Frequency:</w:t>
      </w:r>
    </w:p>
    <w:p w14:paraId="5B5DB5C2" w14:textId="66BC239F" w:rsidR="007A6148" w:rsidRPr="007A6148" w:rsidRDefault="2DEFC08B" w:rsidP="00A66C0E">
      <w:pPr>
        <w:pStyle w:val="ListParagraph"/>
        <w:numPr>
          <w:ilvl w:val="0"/>
          <w:numId w:val="10"/>
        </w:numPr>
        <w:spacing w:before="240" w:after="240"/>
        <w:rPr>
          <w:rFonts w:ascii="Aptos" w:eastAsia="Aptos" w:hAnsi="Aptos" w:cs="Aptos"/>
        </w:rPr>
      </w:pPr>
      <w:r w:rsidRPr="12134A9F">
        <w:rPr>
          <w:rFonts w:ascii="Aptos" w:eastAsia="Aptos" w:hAnsi="Aptos" w:cs="Aptos"/>
        </w:rPr>
        <w:t>Weekly updates for project team and operational staff</w:t>
      </w:r>
    </w:p>
    <w:p w14:paraId="705618B3" w14:textId="7D312664" w:rsidR="007A6148" w:rsidRPr="007A6148" w:rsidRDefault="2DEFC08B" w:rsidP="00A66C0E">
      <w:pPr>
        <w:pStyle w:val="ListParagraph"/>
        <w:numPr>
          <w:ilvl w:val="0"/>
          <w:numId w:val="10"/>
        </w:numPr>
        <w:spacing w:before="240" w:after="240"/>
        <w:rPr>
          <w:rFonts w:ascii="Aptos" w:eastAsia="Aptos" w:hAnsi="Aptos" w:cs="Aptos"/>
        </w:rPr>
      </w:pPr>
      <w:r w:rsidRPr="12134A9F">
        <w:rPr>
          <w:rFonts w:ascii="Aptos" w:eastAsia="Aptos" w:hAnsi="Aptos" w:cs="Aptos"/>
        </w:rPr>
        <w:t>Monthly reports for senior management and NHS Supply Chain</w:t>
      </w:r>
    </w:p>
    <w:p w14:paraId="5769AF16" w14:textId="251C0F0E" w:rsidR="007A6148" w:rsidRPr="007A6148" w:rsidRDefault="2DEFC08B" w:rsidP="00A66C0E">
      <w:pPr>
        <w:pStyle w:val="ListParagraph"/>
        <w:numPr>
          <w:ilvl w:val="0"/>
          <w:numId w:val="10"/>
        </w:numPr>
        <w:spacing w:before="240" w:after="240"/>
        <w:rPr>
          <w:rFonts w:ascii="Aptos" w:eastAsia="Aptos" w:hAnsi="Aptos" w:cs="Aptos"/>
        </w:rPr>
      </w:pPr>
      <w:r w:rsidRPr="12134A9F">
        <w:rPr>
          <w:rFonts w:ascii="Aptos" w:eastAsia="Aptos" w:hAnsi="Aptos" w:cs="Aptos"/>
        </w:rPr>
        <w:t>Quarterly stakeholder review meetings</w:t>
      </w:r>
    </w:p>
    <w:p w14:paraId="27DBF641" w14:textId="28A3AFB3" w:rsidR="007A6148" w:rsidRPr="007A6148" w:rsidRDefault="2DEFC08B" w:rsidP="12134A9F">
      <w:pPr>
        <w:spacing w:before="240" w:after="240"/>
      </w:pPr>
      <w:r w:rsidRPr="12134A9F">
        <w:rPr>
          <w:rFonts w:ascii="Aptos" w:eastAsia="Aptos" w:hAnsi="Aptos" w:cs="Aptos"/>
          <w:b/>
          <w:bCs/>
        </w:rPr>
        <w:t>Tailored Messaging:</w:t>
      </w:r>
    </w:p>
    <w:p w14:paraId="0CFF7F41" w14:textId="32F68659" w:rsidR="007A6148" w:rsidRPr="007A6148" w:rsidRDefault="2DEFC08B" w:rsidP="00A66C0E">
      <w:pPr>
        <w:pStyle w:val="ListParagraph"/>
        <w:numPr>
          <w:ilvl w:val="0"/>
          <w:numId w:val="9"/>
        </w:numPr>
        <w:spacing w:before="240" w:after="240"/>
        <w:rPr>
          <w:rFonts w:ascii="Aptos" w:eastAsia="Aptos" w:hAnsi="Aptos" w:cs="Aptos"/>
        </w:rPr>
      </w:pPr>
      <w:r w:rsidRPr="12134A9F">
        <w:rPr>
          <w:rFonts w:ascii="Aptos" w:eastAsia="Aptos" w:hAnsi="Aptos" w:cs="Aptos"/>
          <w:b/>
          <w:bCs/>
        </w:rPr>
        <w:t>Senior Management:</w:t>
      </w:r>
      <w:r w:rsidRPr="12134A9F">
        <w:rPr>
          <w:rFonts w:ascii="Aptos" w:eastAsia="Aptos" w:hAnsi="Aptos" w:cs="Aptos"/>
        </w:rPr>
        <w:t xml:space="preserve"> ROI, strategic alignment, risk mitigation</w:t>
      </w:r>
    </w:p>
    <w:p w14:paraId="01E12C01" w14:textId="69EBFB1B" w:rsidR="007A6148" w:rsidRPr="007A6148" w:rsidRDefault="2DEFC08B" w:rsidP="00A66C0E">
      <w:pPr>
        <w:pStyle w:val="ListParagraph"/>
        <w:numPr>
          <w:ilvl w:val="0"/>
          <w:numId w:val="9"/>
        </w:numPr>
        <w:spacing w:before="240" w:after="240"/>
        <w:rPr>
          <w:rFonts w:ascii="Aptos" w:eastAsia="Aptos" w:hAnsi="Aptos" w:cs="Aptos"/>
        </w:rPr>
      </w:pPr>
      <w:r w:rsidRPr="12134A9F">
        <w:rPr>
          <w:rFonts w:ascii="Aptos" w:eastAsia="Aptos" w:hAnsi="Aptos" w:cs="Aptos"/>
          <w:b/>
          <w:bCs/>
        </w:rPr>
        <w:t>Procurement &amp; Finance:</w:t>
      </w:r>
      <w:r w:rsidRPr="12134A9F">
        <w:rPr>
          <w:rFonts w:ascii="Aptos" w:eastAsia="Aptos" w:hAnsi="Aptos" w:cs="Aptos"/>
        </w:rPr>
        <w:t xml:space="preserve"> Cost savings, process efficiency</w:t>
      </w:r>
    </w:p>
    <w:p w14:paraId="53FEBF72" w14:textId="1BFE7CE1" w:rsidR="007A6148" w:rsidRPr="007A6148" w:rsidRDefault="2DEFC08B" w:rsidP="00A66C0E">
      <w:pPr>
        <w:pStyle w:val="ListParagraph"/>
        <w:numPr>
          <w:ilvl w:val="0"/>
          <w:numId w:val="9"/>
        </w:numPr>
        <w:spacing w:before="240" w:after="240"/>
        <w:rPr>
          <w:rFonts w:ascii="Aptos" w:eastAsia="Aptos" w:hAnsi="Aptos" w:cs="Aptos"/>
        </w:rPr>
      </w:pPr>
      <w:r w:rsidRPr="12134A9F">
        <w:rPr>
          <w:rFonts w:ascii="Aptos" w:eastAsia="Aptos" w:hAnsi="Aptos" w:cs="Aptos"/>
          <w:b/>
          <w:bCs/>
        </w:rPr>
        <w:t>Inventory Controllers:</w:t>
      </w:r>
      <w:r w:rsidRPr="12134A9F">
        <w:rPr>
          <w:rFonts w:ascii="Aptos" w:eastAsia="Aptos" w:hAnsi="Aptos" w:cs="Aptos"/>
        </w:rPr>
        <w:t xml:space="preserve"> Usability, training, </w:t>
      </w:r>
      <w:proofErr w:type="gramStart"/>
      <w:r w:rsidRPr="12134A9F">
        <w:rPr>
          <w:rFonts w:ascii="Aptos" w:eastAsia="Aptos" w:hAnsi="Aptos" w:cs="Aptos"/>
        </w:rPr>
        <w:t>support</w:t>
      </w:r>
      <w:proofErr w:type="gramEnd"/>
    </w:p>
    <w:p w14:paraId="3FD873FE" w14:textId="0477932E" w:rsidR="007A6148" w:rsidRPr="007A6148" w:rsidRDefault="2DEFC08B" w:rsidP="00A66C0E">
      <w:pPr>
        <w:pStyle w:val="ListParagraph"/>
        <w:numPr>
          <w:ilvl w:val="0"/>
          <w:numId w:val="9"/>
        </w:numPr>
        <w:spacing w:before="240" w:after="240"/>
        <w:rPr>
          <w:rFonts w:ascii="Aptos" w:eastAsia="Aptos" w:hAnsi="Aptos" w:cs="Aptos"/>
        </w:rPr>
      </w:pPr>
      <w:r w:rsidRPr="12134A9F">
        <w:rPr>
          <w:rFonts w:ascii="Aptos" w:eastAsia="Aptos" w:hAnsi="Aptos" w:cs="Aptos"/>
          <w:b/>
          <w:bCs/>
        </w:rPr>
        <w:t>External Partners:</w:t>
      </w:r>
      <w:r w:rsidRPr="12134A9F">
        <w:rPr>
          <w:rFonts w:ascii="Aptos" w:eastAsia="Aptos" w:hAnsi="Aptos" w:cs="Aptos"/>
        </w:rPr>
        <w:t xml:space="preserve"> Compliance, sustainability, collaboration</w:t>
      </w:r>
    </w:p>
    <w:p w14:paraId="31FAC431" w14:textId="720706E4" w:rsidR="007A6148" w:rsidRPr="007A6148" w:rsidRDefault="2DEFC08B" w:rsidP="12134A9F">
      <w:pPr>
        <w:spacing w:before="240" w:after="240"/>
      </w:pPr>
      <w:r w:rsidRPr="12134A9F">
        <w:rPr>
          <w:rFonts w:ascii="Aptos" w:eastAsia="Aptos" w:hAnsi="Aptos" w:cs="Aptos"/>
        </w:rPr>
        <w:t xml:space="preserve">Communication will be two-way, encouraging feedback and continuous improvement. A stakeholder engagement log will </w:t>
      </w:r>
      <w:proofErr w:type="gramStart"/>
      <w:r w:rsidRPr="12134A9F">
        <w:rPr>
          <w:rFonts w:ascii="Aptos" w:eastAsia="Aptos" w:hAnsi="Aptos" w:cs="Aptos"/>
        </w:rPr>
        <w:t>be maintained</w:t>
      </w:r>
      <w:proofErr w:type="gramEnd"/>
      <w:r w:rsidRPr="12134A9F">
        <w:rPr>
          <w:rFonts w:ascii="Aptos" w:eastAsia="Aptos" w:hAnsi="Aptos" w:cs="Aptos"/>
        </w:rPr>
        <w:t xml:space="preserve"> to track interactions and concerns.</w:t>
      </w:r>
    </w:p>
    <w:p w14:paraId="5099C910" w14:textId="4066EDAF" w:rsidR="007A6148" w:rsidRPr="007A6148" w:rsidRDefault="2DEFC08B" w:rsidP="12134A9F">
      <w:pPr>
        <w:pStyle w:val="Heading3"/>
        <w:spacing w:before="281" w:after="281"/>
        <w:rPr>
          <w:rFonts w:ascii="Aptos" w:eastAsia="Aptos" w:hAnsi="Aptos" w:cs="Aptos"/>
          <w:b/>
          <w:bCs/>
          <w:color w:val="auto"/>
        </w:rPr>
      </w:pPr>
      <w:r w:rsidRPr="12134A9F">
        <w:rPr>
          <w:rFonts w:ascii="Aptos" w:eastAsia="Aptos" w:hAnsi="Aptos" w:cs="Aptos"/>
          <w:b/>
          <w:bCs/>
          <w:color w:val="auto"/>
        </w:rPr>
        <w:t>6e</w:t>
      </w:r>
      <w:r w:rsidR="537A0516" w:rsidRPr="12134A9F">
        <w:rPr>
          <w:rFonts w:ascii="Aptos" w:eastAsia="Aptos" w:hAnsi="Aptos" w:cs="Aptos"/>
          <w:b/>
          <w:bCs/>
          <w:color w:val="auto"/>
        </w:rPr>
        <w:t>)</w:t>
      </w:r>
      <w:r w:rsidRPr="12134A9F">
        <w:rPr>
          <w:rFonts w:ascii="Aptos" w:eastAsia="Aptos" w:hAnsi="Aptos" w:cs="Aptos"/>
          <w:b/>
          <w:bCs/>
          <w:color w:val="auto"/>
        </w:rPr>
        <w:t xml:space="preserve"> Stakeholder Theories to Apply</w:t>
      </w:r>
    </w:p>
    <w:p w14:paraId="70EB0068" w14:textId="59E09CC6" w:rsidR="007A6148" w:rsidRPr="007A6148" w:rsidRDefault="2DEFC08B" w:rsidP="12134A9F">
      <w:pPr>
        <w:spacing w:before="240" w:after="240"/>
      </w:pPr>
      <w:r w:rsidRPr="12134A9F">
        <w:rPr>
          <w:rFonts w:ascii="Aptos" w:eastAsia="Aptos" w:hAnsi="Aptos" w:cs="Aptos"/>
          <w:b/>
          <w:bCs/>
        </w:rPr>
        <w:t>Freeman’s Stakeholder Theory:</w:t>
      </w:r>
      <w:r w:rsidRPr="12134A9F">
        <w:rPr>
          <w:rFonts w:ascii="Aptos" w:eastAsia="Aptos" w:hAnsi="Aptos" w:cs="Aptos"/>
        </w:rPr>
        <w:t xml:space="preserve"> All stakeholders, regardless of power, have legitimate interests that must </w:t>
      </w:r>
      <w:proofErr w:type="gramStart"/>
      <w:r w:rsidRPr="12134A9F">
        <w:rPr>
          <w:rFonts w:ascii="Aptos" w:eastAsia="Aptos" w:hAnsi="Aptos" w:cs="Aptos"/>
        </w:rPr>
        <w:t>be considered</w:t>
      </w:r>
      <w:proofErr w:type="gramEnd"/>
      <w:r w:rsidRPr="12134A9F">
        <w:rPr>
          <w:rFonts w:ascii="Aptos" w:eastAsia="Aptos" w:hAnsi="Aptos" w:cs="Aptos"/>
        </w:rPr>
        <w:t>. This theory supports inclusive engagement and ethical decision-making.</w:t>
      </w:r>
    </w:p>
    <w:p w14:paraId="7F952A11" w14:textId="586DFCB5" w:rsidR="007A6148" w:rsidRPr="007A6148" w:rsidRDefault="2DEFC08B" w:rsidP="12134A9F">
      <w:pPr>
        <w:spacing w:before="240" w:after="240"/>
      </w:pPr>
      <w:r w:rsidRPr="12134A9F">
        <w:rPr>
          <w:rFonts w:ascii="Aptos" w:eastAsia="Aptos" w:hAnsi="Aptos" w:cs="Aptos"/>
          <w:b/>
          <w:bCs/>
        </w:rPr>
        <w:t>Mitchell’s Salience Model:</w:t>
      </w:r>
      <w:r w:rsidRPr="12134A9F">
        <w:rPr>
          <w:rFonts w:ascii="Aptos" w:eastAsia="Aptos" w:hAnsi="Aptos" w:cs="Aptos"/>
        </w:rPr>
        <w:t xml:space="preserve"> Stakeholders </w:t>
      </w:r>
      <w:proofErr w:type="gramStart"/>
      <w:r w:rsidRPr="12134A9F">
        <w:rPr>
          <w:rFonts w:ascii="Aptos" w:eastAsia="Aptos" w:hAnsi="Aptos" w:cs="Aptos"/>
        </w:rPr>
        <w:t>are prioritized</w:t>
      </w:r>
      <w:proofErr w:type="gramEnd"/>
      <w:r w:rsidRPr="12134A9F">
        <w:rPr>
          <w:rFonts w:ascii="Aptos" w:eastAsia="Aptos" w:hAnsi="Aptos" w:cs="Aptos"/>
        </w:rPr>
        <w:t xml:space="preserve"> based on their power, legitimacy, and urgency. This helps allocate resources and attention effectively, especially during conflict or change.</w:t>
      </w:r>
    </w:p>
    <w:p w14:paraId="6CBC0079" w14:textId="34EFD340" w:rsidR="007A6148" w:rsidRPr="007A6148" w:rsidRDefault="3EEC9AA0" w:rsidP="12134A9F">
      <w:pPr>
        <w:spacing w:before="240" w:after="240"/>
      </w:pPr>
      <w:r>
        <w:rPr>
          <w:noProof/>
        </w:rPr>
        <w:lastRenderedPageBreak/>
        <w:drawing>
          <wp:inline distT="0" distB="0" distL="0" distR="0" wp14:anchorId="38A8045C" wp14:editId="2ECFB1EC">
            <wp:extent cx="5724525" cy="4581525"/>
            <wp:effectExtent l="0" t="0" r="0" b="0"/>
            <wp:docPr id="20040125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01254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4525" cy="4581525"/>
                    </a:xfrm>
                    <a:prstGeom prst="rect">
                      <a:avLst/>
                    </a:prstGeom>
                  </pic:spPr>
                </pic:pic>
              </a:graphicData>
            </a:graphic>
          </wp:inline>
        </w:drawing>
      </w:r>
    </w:p>
    <w:p w14:paraId="3809DC77" w14:textId="2AC2A559" w:rsidR="007A6148" w:rsidRPr="007A6148" w:rsidRDefault="2DEFC08B" w:rsidP="12134A9F">
      <w:pPr>
        <w:spacing w:before="240" w:after="240"/>
      </w:pPr>
      <w:r w:rsidRPr="12134A9F">
        <w:rPr>
          <w:rFonts w:ascii="Aptos" w:eastAsia="Aptos" w:hAnsi="Aptos" w:cs="Aptos"/>
          <w:b/>
          <w:bCs/>
        </w:rPr>
        <w:t>4Cs Model:</w:t>
      </w:r>
    </w:p>
    <w:p w14:paraId="73D1497B" w14:textId="29A1FBDF" w:rsidR="007A6148" w:rsidRPr="007A6148" w:rsidRDefault="2DEFC08B" w:rsidP="00A66C0E">
      <w:pPr>
        <w:pStyle w:val="ListParagraph"/>
        <w:numPr>
          <w:ilvl w:val="0"/>
          <w:numId w:val="8"/>
        </w:numPr>
        <w:spacing w:before="240" w:after="240"/>
        <w:rPr>
          <w:rFonts w:ascii="Aptos" w:eastAsia="Aptos" w:hAnsi="Aptos" w:cs="Aptos"/>
        </w:rPr>
      </w:pPr>
      <w:r w:rsidRPr="12134A9F">
        <w:rPr>
          <w:rFonts w:ascii="Aptos" w:eastAsia="Aptos" w:hAnsi="Aptos" w:cs="Aptos"/>
          <w:b/>
          <w:bCs/>
        </w:rPr>
        <w:t>Communication:</w:t>
      </w:r>
      <w:r w:rsidRPr="12134A9F">
        <w:rPr>
          <w:rFonts w:ascii="Aptos" w:eastAsia="Aptos" w:hAnsi="Aptos" w:cs="Aptos"/>
        </w:rPr>
        <w:t xml:space="preserve"> Clear, consistent messaging across channels</w:t>
      </w:r>
    </w:p>
    <w:p w14:paraId="479A0EC3" w14:textId="2513B272" w:rsidR="007A6148" w:rsidRPr="007A6148" w:rsidRDefault="2DEFC08B" w:rsidP="00A66C0E">
      <w:pPr>
        <w:pStyle w:val="ListParagraph"/>
        <w:numPr>
          <w:ilvl w:val="0"/>
          <w:numId w:val="8"/>
        </w:numPr>
        <w:spacing w:before="240" w:after="240"/>
        <w:rPr>
          <w:rFonts w:ascii="Aptos" w:eastAsia="Aptos" w:hAnsi="Aptos" w:cs="Aptos"/>
        </w:rPr>
      </w:pPr>
      <w:r w:rsidRPr="12134A9F">
        <w:rPr>
          <w:rFonts w:ascii="Aptos" w:eastAsia="Aptos" w:hAnsi="Aptos" w:cs="Aptos"/>
          <w:b/>
          <w:bCs/>
        </w:rPr>
        <w:t>Coordination:</w:t>
      </w:r>
      <w:r w:rsidRPr="12134A9F">
        <w:rPr>
          <w:rFonts w:ascii="Aptos" w:eastAsia="Aptos" w:hAnsi="Aptos" w:cs="Aptos"/>
        </w:rPr>
        <w:t xml:space="preserve"> Aligning efforts across departments and partners</w:t>
      </w:r>
    </w:p>
    <w:p w14:paraId="77271F0F" w14:textId="0CC85266" w:rsidR="007A6148" w:rsidRPr="007A6148" w:rsidRDefault="2DEFC08B" w:rsidP="00A66C0E">
      <w:pPr>
        <w:pStyle w:val="ListParagraph"/>
        <w:numPr>
          <w:ilvl w:val="0"/>
          <w:numId w:val="8"/>
        </w:numPr>
        <w:spacing w:before="240" w:after="240"/>
        <w:rPr>
          <w:rFonts w:ascii="Aptos" w:eastAsia="Aptos" w:hAnsi="Aptos" w:cs="Aptos"/>
        </w:rPr>
      </w:pPr>
      <w:r w:rsidRPr="12134A9F">
        <w:rPr>
          <w:rFonts w:ascii="Aptos" w:eastAsia="Aptos" w:hAnsi="Aptos" w:cs="Aptos"/>
          <w:b/>
          <w:bCs/>
        </w:rPr>
        <w:t>Cooperation:</w:t>
      </w:r>
      <w:r w:rsidRPr="12134A9F">
        <w:rPr>
          <w:rFonts w:ascii="Aptos" w:eastAsia="Aptos" w:hAnsi="Aptos" w:cs="Aptos"/>
        </w:rPr>
        <w:t xml:space="preserve"> Encouraging shared goals and mutual support</w:t>
      </w:r>
    </w:p>
    <w:p w14:paraId="6647E91E" w14:textId="55E5C96B" w:rsidR="007A6148" w:rsidRPr="007A6148" w:rsidRDefault="2DEFC08B" w:rsidP="00A66C0E">
      <w:pPr>
        <w:pStyle w:val="ListParagraph"/>
        <w:numPr>
          <w:ilvl w:val="0"/>
          <w:numId w:val="8"/>
        </w:numPr>
        <w:spacing w:before="240" w:after="240"/>
        <w:rPr>
          <w:rFonts w:ascii="Aptos" w:eastAsia="Aptos" w:hAnsi="Aptos" w:cs="Aptos"/>
        </w:rPr>
      </w:pPr>
      <w:r w:rsidRPr="12134A9F">
        <w:rPr>
          <w:rFonts w:ascii="Aptos" w:eastAsia="Aptos" w:hAnsi="Aptos" w:cs="Aptos"/>
          <w:b/>
          <w:bCs/>
        </w:rPr>
        <w:t>Collaboration:</w:t>
      </w:r>
      <w:r w:rsidRPr="12134A9F">
        <w:rPr>
          <w:rFonts w:ascii="Aptos" w:eastAsia="Aptos" w:hAnsi="Aptos" w:cs="Aptos"/>
        </w:rPr>
        <w:t xml:space="preserve"> Joint problem-solving and innovation</w:t>
      </w:r>
    </w:p>
    <w:p w14:paraId="5A0F3C6E" w14:textId="7CB68BB2" w:rsidR="007A6148" w:rsidRPr="007A6148" w:rsidRDefault="2DEFC08B" w:rsidP="12134A9F">
      <w:pPr>
        <w:spacing w:before="240" w:after="240"/>
        <w:rPr>
          <w:rFonts w:ascii="Aptos" w:eastAsia="Aptos" w:hAnsi="Aptos" w:cs="Aptos"/>
        </w:rPr>
      </w:pPr>
      <w:r w:rsidRPr="12134A9F">
        <w:rPr>
          <w:rFonts w:ascii="Aptos" w:eastAsia="Aptos" w:hAnsi="Aptos" w:cs="Aptos"/>
        </w:rPr>
        <w:t xml:space="preserve">These models guide the engagement strategy and ensure that stakeholder needs </w:t>
      </w:r>
      <w:proofErr w:type="gramStart"/>
      <w:r w:rsidRPr="12134A9F">
        <w:rPr>
          <w:rFonts w:ascii="Aptos" w:eastAsia="Aptos" w:hAnsi="Aptos" w:cs="Aptos"/>
        </w:rPr>
        <w:t>are met</w:t>
      </w:r>
      <w:proofErr w:type="gramEnd"/>
      <w:r w:rsidRPr="12134A9F">
        <w:rPr>
          <w:rFonts w:ascii="Aptos" w:eastAsia="Aptos" w:hAnsi="Aptos" w:cs="Aptos"/>
        </w:rPr>
        <w:t xml:space="preserve"> throughout the project lifecycle.</w:t>
      </w:r>
    </w:p>
    <w:p w14:paraId="0F34A9A0" w14:textId="279CAF24" w:rsidR="007A6148" w:rsidRPr="007A6148" w:rsidRDefault="5CF70191" w:rsidP="12134A9F">
      <w:pPr>
        <w:spacing w:before="240" w:after="240"/>
      </w:pPr>
      <w:r>
        <w:rPr>
          <w:noProof/>
        </w:rPr>
        <w:lastRenderedPageBreak/>
        <w:drawing>
          <wp:inline distT="0" distB="0" distL="0" distR="0" wp14:anchorId="771549F3" wp14:editId="47F092DD">
            <wp:extent cx="5724525" cy="3476625"/>
            <wp:effectExtent l="0" t="0" r="0" b="0"/>
            <wp:docPr id="1575214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1448" name=""/>
                    <pic:cNvPicPr/>
                  </pic:nvPicPr>
                  <pic:blipFill>
                    <a:blip r:embed="rId18">
                      <a:extLst>
                        <a:ext uri="{28A0092B-C50C-407E-A947-70E740481C1C}">
                          <a14:useLocalDpi xmlns:a14="http://schemas.microsoft.com/office/drawing/2010/main" val="0"/>
                        </a:ext>
                      </a:extLst>
                    </a:blip>
                    <a:stretch>
                      <a:fillRect/>
                    </a:stretch>
                  </pic:blipFill>
                  <pic:spPr>
                    <a:xfrm>
                      <a:off x="0" y="0"/>
                      <a:ext cx="5724525" cy="3476625"/>
                    </a:xfrm>
                    <a:prstGeom prst="rect">
                      <a:avLst/>
                    </a:prstGeom>
                  </pic:spPr>
                </pic:pic>
              </a:graphicData>
            </a:graphic>
          </wp:inline>
        </w:drawing>
      </w:r>
    </w:p>
    <w:p w14:paraId="7040A8B1" w14:textId="2660DE20" w:rsidR="007A6148" w:rsidRPr="007A6148" w:rsidRDefault="2DEFC08B" w:rsidP="12134A9F">
      <w:pPr>
        <w:pStyle w:val="Heading3"/>
        <w:spacing w:before="281" w:after="281"/>
        <w:rPr>
          <w:rFonts w:ascii="Aptos" w:eastAsia="Aptos" w:hAnsi="Aptos" w:cs="Aptos"/>
          <w:b/>
          <w:bCs/>
          <w:color w:val="auto"/>
        </w:rPr>
      </w:pPr>
      <w:r w:rsidRPr="12134A9F">
        <w:rPr>
          <w:rFonts w:ascii="Aptos" w:eastAsia="Aptos" w:hAnsi="Aptos" w:cs="Aptos"/>
          <w:b/>
          <w:bCs/>
          <w:color w:val="auto"/>
        </w:rPr>
        <w:t>6</w:t>
      </w:r>
      <w:r w:rsidR="552EBD22" w:rsidRPr="12134A9F">
        <w:rPr>
          <w:rFonts w:ascii="Aptos" w:eastAsia="Aptos" w:hAnsi="Aptos" w:cs="Aptos"/>
          <w:b/>
          <w:bCs/>
          <w:color w:val="auto"/>
        </w:rPr>
        <w:t>)</w:t>
      </w:r>
      <w:r w:rsidRPr="12134A9F">
        <w:rPr>
          <w:rFonts w:ascii="Aptos" w:eastAsia="Aptos" w:hAnsi="Aptos" w:cs="Aptos"/>
          <w:b/>
          <w:bCs/>
          <w:color w:val="auto"/>
        </w:rPr>
        <w:t xml:space="preserve"> Critical Discussion</w:t>
      </w:r>
    </w:p>
    <w:p w14:paraId="5A48C99D" w14:textId="0DCBEC2F" w:rsidR="007A6148" w:rsidRPr="007A6148" w:rsidRDefault="2DEFC08B" w:rsidP="12134A9F">
      <w:pPr>
        <w:spacing w:before="240" w:after="240"/>
        <w:rPr>
          <w:rFonts w:ascii="Aptos" w:eastAsia="Aptos" w:hAnsi="Aptos" w:cs="Aptos"/>
        </w:rPr>
      </w:pPr>
      <w:proofErr w:type="gramStart"/>
      <w:r w:rsidRPr="12134A9F">
        <w:rPr>
          <w:rFonts w:ascii="Aptos" w:eastAsia="Aptos" w:hAnsi="Aptos" w:cs="Aptos"/>
        </w:rPr>
        <w:t xml:space="preserve">As project manager, </w:t>
      </w:r>
      <w:r w:rsidR="03F5FDB9" w:rsidRPr="12134A9F">
        <w:rPr>
          <w:rFonts w:ascii="Aptos" w:eastAsia="Aptos" w:hAnsi="Aptos" w:cs="Aptos"/>
        </w:rPr>
        <w:t>my</w:t>
      </w:r>
      <w:r w:rsidRPr="12134A9F">
        <w:rPr>
          <w:rFonts w:ascii="Aptos" w:eastAsia="Aptos" w:hAnsi="Aptos" w:cs="Aptos"/>
        </w:rPr>
        <w:t xml:space="preserve"> role</w:t>
      </w:r>
      <w:proofErr w:type="gramEnd"/>
      <w:r w:rsidRPr="12134A9F">
        <w:rPr>
          <w:rFonts w:ascii="Aptos" w:eastAsia="Aptos" w:hAnsi="Aptos" w:cs="Aptos"/>
        </w:rPr>
        <w:t xml:space="preserve"> is to balance competing interests, resolve conflicts, and maintain momentum. This involves:</w:t>
      </w:r>
    </w:p>
    <w:p w14:paraId="1C0B17FC" w14:textId="344664D2" w:rsidR="007A6148" w:rsidRPr="007A6148" w:rsidRDefault="2DEFC08B" w:rsidP="00A66C0E">
      <w:pPr>
        <w:pStyle w:val="ListParagraph"/>
        <w:numPr>
          <w:ilvl w:val="0"/>
          <w:numId w:val="7"/>
        </w:numPr>
        <w:spacing w:before="240" w:after="240"/>
        <w:rPr>
          <w:rFonts w:ascii="Aptos" w:eastAsia="Aptos" w:hAnsi="Aptos" w:cs="Aptos"/>
        </w:rPr>
      </w:pPr>
      <w:r w:rsidRPr="12134A9F">
        <w:rPr>
          <w:rFonts w:ascii="Aptos" w:eastAsia="Aptos" w:hAnsi="Aptos" w:cs="Aptos"/>
          <w:b/>
          <w:bCs/>
        </w:rPr>
        <w:t>Negotiation:</w:t>
      </w:r>
      <w:r w:rsidRPr="12134A9F">
        <w:rPr>
          <w:rFonts w:ascii="Aptos" w:eastAsia="Aptos" w:hAnsi="Aptos" w:cs="Aptos"/>
        </w:rPr>
        <w:t xml:space="preserve"> Aligning priorities and finding common ground, especially between finance and operations.</w:t>
      </w:r>
    </w:p>
    <w:p w14:paraId="76093A43" w14:textId="30B438B0" w:rsidR="007A6148" w:rsidRPr="007A6148" w:rsidRDefault="2DEFC08B" w:rsidP="00A66C0E">
      <w:pPr>
        <w:pStyle w:val="ListParagraph"/>
        <w:numPr>
          <w:ilvl w:val="0"/>
          <w:numId w:val="7"/>
        </w:numPr>
        <w:spacing w:before="240" w:after="240"/>
        <w:rPr>
          <w:rFonts w:ascii="Aptos" w:eastAsia="Aptos" w:hAnsi="Aptos" w:cs="Aptos"/>
        </w:rPr>
      </w:pPr>
      <w:r w:rsidRPr="12134A9F">
        <w:rPr>
          <w:rFonts w:ascii="Aptos" w:eastAsia="Aptos" w:hAnsi="Aptos" w:cs="Aptos"/>
          <w:b/>
          <w:bCs/>
        </w:rPr>
        <w:t>Mediation:</w:t>
      </w:r>
      <w:r w:rsidRPr="12134A9F">
        <w:rPr>
          <w:rFonts w:ascii="Aptos" w:eastAsia="Aptos" w:hAnsi="Aptos" w:cs="Aptos"/>
        </w:rPr>
        <w:t xml:space="preserve"> Facilitating discussions between resistant staff and technical teams.</w:t>
      </w:r>
    </w:p>
    <w:p w14:paraId="148CA0AD" w14:textId="749C2D59" w:rsidR="007A6148" w:rsidRPr="007A6148" w:rsidRDefault="2DEFC08B" w:rsidP="00A66C0E">
      <w:pPr>
        <w:pStyle w:val="ListParagraph"/>
        <w:numPr>
          <w:ilvl w:val="0"/>
          <w:numId w:val="7"/>
        </w:numPr>
        <w:spacing w:before="240" w:after="240"/>
        <w:rPr>
          <w:rFonts w:ascii="Aptos" w:eastAsia="Aptos" w:hAnsi="Aptos" w:cs="Aptos"/>
        </w:rPr>
      </w:pPr>
      <w:r w:rsidRPr="12134A9F">
        <w:rPr>
          <w:rFonts w:ascii="Aptos" w:eastAsia="Aptos" w:hAnsi="Aptos" w:cs="Aptos"/>
          <w:b/>
          <w:bCs/>
        </w:rPr>
        <w:t>Transparent Communication:</w:t>
      </w:r>
      <w:r w:rsidRPr="12134A9F">
        <w:rPr>
          <w:rFonts w:ascii="Aptos" w:eastAsia="Aptos" w:hAnsi="Aptos" w:cs="Aptos"/>
        </w:rPr>
        <w:t xml:space="preserve"> Sharing updates, acknowledging concerns, and celebrating milestones.</w:t>
      </w:r>
    </w:p>
    <w:p w14:paraId="04CB74EF" w14:textId="59927D3D" w:rsidR="007A6148" w:rsidRPr="007A6148" w:rsidRDefault="2DEFC08B" w:rsidP="12134A9F">
      <w:pPr>
        <w:spacing w:before="240" w:after="240"/>
        <w:rPr>
          <w:rFonts w:ascii="Aptos" w:eastAsia="Aptos" w:hAnsi="Aptos" w:cs="Aptos"/>
        </w:rPr>
      </w:pPr>
      <w:r w:rsidRPr="12134A9F">
        <w:rPr>
          <w:rFonts w:ascii="Aptos" w:eastAsia="Aptos" w:hAnsi="Aptos" w:cs="Aptos"/>
        </w:rPr>
        <w:t xml:space="preserve">Conflict may arise from budget constraints, resistance to change, or technical challenges. </w:t>
      </w:r>
      <w:proofErr w:type="gramStart"/>
      <w:r w:rsidRPr="12134A9F">
        <w:rPr>
          <w:rFonts w:ascii="Aptos" w:eastAsia="Aptos" w:hAnsi="Aptos" w:cs="Aptos"/>
        </w:rPr>
        <w:t>Proactive</w:t>
      </w:r>
      <w:proofErr w:type="gramEnd"/>
      <w:r w:rsidRPr="12134A9F">
        <w:rPr>
          <w:rFonts w:ascii="Aptos" w:eastAsia="Aptos" w:hAnsi="Aptos" w:cs="Aptos"/>
        </w:rPr>
        <w:t xml:space="preserve"> engagement, empathy, and structured feedback mechanisms are key to overcoming these barriers.</w:t>
      </w:r>
    </w:p>
    <w:p w14:paraId="06E06496" w14:textId="7AF5C60A" w:rsidR="007A6148" w:rsidRPr="007A6148" w:rsidRDefault="7AA6DD3C" w:rsidP="12134A9F">
      <w:pPr>
        <w:spacing w:before="240" w:after="240"/>
      </w:pPr>
      <w:r>
        <w:rPr>
          <w:noProof/>
        </w:rPr>
        <w:lastRenderedPageBreak/>
        <w:drawing>
          <wp:inline distT="0" distB="0" distL="0" distR="0" wp14:anchorId="5A683146" wp14:editId="7DCFC5CA">
            <wp:extent cx="5724525" cy="3095625"/>
            <wp:effectExtent l="0" t="0" r="0" b="0"/>
            <wp:docPr id="5524059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05932" name=""/>
                    <pic:cNvPicPr/>
                  </pic:nvPicPr>
                  <pic:blipFill>
                    <a:blip r:embed="rId19">
                      <a:extLst>
                        <a:ext uri="{28A0092B-C50C-407E-A947-70E740481C1C}">
                          <a14:useLocalDpi xmlns:a14="http://schemas.microsoft.com/office/drawing/2010/main" val="0"/>
                        </a:ext>
                      </a:extLst>
                    </a:blip>
                    <a:stretch>
                      <a:fillRect/>
                    </a:stretch>
                  </pic:blipFill>
                  <pic:spPr>
                    <a:xfrm>
                      <a:off x="0" y="0"/>
                      <a:ext cx="5724525" cy="3095625"/>
                    </a:xfrm>
                    <a:prstGeom prst="rect">
                      <a:avLst/>
                    </a:prstGeom>
                  </pic:spPr>
                </pic:pic>
              </a:graphicData>
            </a:graphic>
          </wp:inline>
        </w:drawing>
      </w:r>
    </w:p>
    <w:p w14:paraId="3ADD0F25" w14:textId="05A6BF01" w:rsidR="007A6148" w:rsidRPr="007A6148" w:rsidRDefault="4BF89233" w:rsidP="12134A9F">
      <w:pPr>
        <w:pStyle w:val="Heading3"/>
        <w:spacing w:before="281" w:after="281"/>
        <w:rPr>
          <w:rFonts w:ascii="Aptos" w:eastAsia="Aptos" w:hAnsi="Aptos" w:cs="Aptos"/>
          <w:b/>
          <w:bCs/>
          <w:color w:val="auto"/>
        </w:rPr>
      </w:pPr>
      <w:r w:rsidRPr="12134A9F">
        <w:rPr>
          <w:rFonts w:ascii="Aptos" w:eastAsia="Aptos" w:hAnsi="Aptos" w:cs="Aptos"/>
          <w:b/>
          <w:bCs/>
          <w:color w:val="auto"/>
        </w:rPr>
        <w:t>7. Evaluation of Impact (Approx. 700 words)</w:t>
      </w:r>
    </w:p>
    <w:p w14:paraId="6211FBCD" w14:textId="559B797E" w:rsidR="007A6148" w:rsidRPr="007A6148" w:rsidRDefault="4BF89233" w:rsidP="12134A9F">
      <w:pPr>
        <w:spacing w:before="240" w:after="240"/>
      </w:pPr>
      <w:r w:rsidRPr="12134A9F">
        <w:rPr>
          <w:rFonts w:ascii="Aptos" w:eastAsia="Aptos" w:hAnsi="Aptos" w:cs="Aptos"/>
          <w:b/>
          <w:bCs/>
        </w:rPr>
        <w:t>Business Performance</w:t>
      </w:r>
    </w:p>
    <w:p w14:paraId="194D64F2" w14:textId="0C5D2E1E" w:rsidR="007A6148" w:rsidRPr="007A6148" w:rsidRDefault="4BF89233" w:rsidP="12134A9F">
      <w:pPr>
        <w:spacing w:before="240" w:after="240"/>
      </w:pPr>
      <w:r w:rsidRPr="12134A9F">
        <w:rPr>
          <w:rFonts w:ascii="Aptos" w:eastAsia="Aptos" w:hAnsi="Aptos" w:cs="Aptos"/>
        </w:rPr>
        <w:t xml:space="preserve">Stakeholder engagement played a pivotal role in the successful implementation of the Inventory Management System (IMS) at CMR UK Limited. By involving key internal stakeholders—particularly the procurement and inventory teams—during the early planning and design phases, the project team ensured that the system </w:t>
      </w:r>
      <w:proofErr w:type="gramStart"/>
      <w:r w:rsidRPr="12134A9F">
        <w:rPr>
          <w:rFonts w:ascii="Aptos" w:eastAsia="Aptos" w:hAnsi="Aptos" w:cs="Aptos"/>
        </w:rPr>
        <w:t>was tailored</w:t>
      </w:r>
      <w:proofErr w:type="gramEnd"/>
      <w:r w:rsidRPr="12134A9F">
        <w:rPr>
          <w:rFonts w:ascii="Aptos" w:eastAsia="Aptos" w:hAnsi="Aptos" w:cs="Aptos"/>
        </w:rPr>
        <w:t xml:space="preserve"> to </w:t>
      </w:r>
      <w:proofErr w:type="gramStart"/>
      <w:r w:rsidRPr="12134A9F">
        <w:rPr>
          <w:rFonts w:ascii="Aptos" w:eastAsia="Aptos" w:hAnsi="Aptos" w:cs="Aptos"/>
        </w:rPr>
        <w:t>real operational</w:t>
      </w:r>
      <w:proofErr w:type="gramEnd"/>
      <w:r w:rsidRPr="12134A9F">
        <w:rPr>
          <w:rFonts w:ascii="Aptos" w:eastAsia="Aptos" w:hAnsi="Aptos" w:cs="Aptos"/>
        </w:rPr>
        <w:t xml:space="preserve"> needs rather than theoretical assumptions. This collaborative approach led to a significant improvement in operational metrics.</w:t>
      </w:r>
    </w:p>
    <w:p w14:paraId="2B901A0D" w14:textId="13648E7C" w:rsidR="007A6148" w:rsidRPr="007A6148" w:rsidRDefault="4BF89233" w:rsidP="12134A9F">
      <w:pPr>
        <w:spacing w:before="240" w:after="240"/>
      </w:pPr>
      <w:r w:rsidRPr="12134A9F">
        <w:rPr>
          <w:rFonts w:ascii="Aptos" w:eastAsia="Aptos" w:hAnsi="Aptos" w:cs="Aptos"/>
        </w:rPr>
        <w:t xml:space="preserve">One of the most notable outcomes was the increase in inventory accuracy, which rose from 65% to 92% within four months of implementation. This improvement reduced the frequency of stock discrepancies, minimized emergency procurement, and enhanced the reliability of inventory data. Additionally, procurement delays </w:t>
      </w:r>
      <w:proofErr w:type="gramStart"/>
      <w:r w:rsidRPr="12134A9F">
        <w:rPr>
          <w:rFonts w:ascii="Aptos" w:eastAsia="Aptos" w:hAnsi="Aptos" w:cs="Aptos"/>
        </w:rPr>
        <w:t>were reduced</w:t>
      </w:r>
      <w:proofErr w:type="gramEnd"/>
      <w:r w:rsidRPr="12134A9F">
        <w:rPr>
          <w:rFonts w:ascii="Aptos" w:eastAsia="Aptos" w:hAnsi="Aptos" w:cs="Aptos"/>
        </w:rPr>
        <w:t xml:space="preserve"> by 40%, thanks to automated reorder alerts and real-time stock visibility. These efficiencies translated into cost savings and improved service delivery to clients, particularly in time-sensitive sectors such as healthcare and defence.</w:t>
      </w:r>
    </w:p>
    <w:p w14:paraId="6A4C3779" w14:textId="1D845ACE" w:rsidR="007A6148" w:rsidRPr="007A6148" w:rsidRDefault="4BF89233" w:rsidP="12134A9F">
      <w:pPr>
        <w:spacing w:before="240" w:after="240"/>
      </w:pPr>
      <w:r w:rsidRPr="12134A9F">
        <w:rPr>
          <w:rFonts w:ascii="Aptos" w:eastAsia="Aptos" w:hAnsi="Aptos" w:cs="Aptos"/>
        </w:rPr>
        <w:t xml:space="preserve">The introduction of real-time dashboards allowed department heads and procurement officers to make faster, data-driven decisions. These dashboards provided insights into stock turnover rates, expiry timelines, and supplier performance, enabling </w:t>
      </w:r>
      <w:proofErr w:type="gramStart"/>
      <w:r w:rsidRPr="12134A9F">
        <w:rPr>
          <w:rFonts w:ascii="Aptos" w:eastAsia="Aptos" w:hAnsi="Aptos" w:cs="Aptos"/>
        </w:rPr>
        <w:t>proactive</w:t>
      </w:r>
      <w:proofErr w:type="gramEnd"/>
      <w:r w:rsidRPr="12134A9F">
        <w:rPr>
          <w:rFonts w:ascii="Aptos" w:eastAsia="Aptos" w:hAnsi="Aptos" w:cs="Aptos"/>
        </w:rPr>
        <w:t xml:space="preserve"> inventory management. As a result, stockouts </w:t>
      </w:r>
      <w:proofErr w:type="gramStart"/>
      <w:r w:rsidRPr="12134A9F">
        <w:rPr>
          <w:rFonts w:ascii="Aptos" w:eastAsia="Aptos" w:hAnsi="Aptos" w:cs="Aptos"/>
        </w:rPr>
        <w:t>were reduced</w:t>
      </w:r>
      <w:proofErr w:type="gramEnd"/>
      <w:r w:rsidRPr="12134A9F">
        <w:rPr>
          <w:rFonts w:ascii="Aptos" w:eastAsia="Aptos" w:hAnsi="Aptos" w:cs="Aptos"/>
        </w:rPr>
        <w:t>, and procurement cycles became more predictable and streamlined.</w:t>
      </w:r>
    </w:p>
    <w:p w14:paraId="52F2582E" w14:textId="5E1E1E73" w:rsidR="007A6148" w:rsidRPr="007A6148" w:rsidRDefault="4BF89233" w:rsidP="12134A9F">
      <w:pPr>
        <w:spacing w:before="240" w:after="240"/>
      </w:pPr>
      <w:r w:rsidRPr="12134A9F">
        <w:rPr>
          <w:rFonts w:ascii="Aptos" w:eastAsia="Aptos" w:hAnsi="Aptos" w:cs="Aptos"/>
          <w:b/>
          <w:bCs/>
        </w:rPr>
        <w:t>Employee Morale</w:t>
      </w:r>
    </w:p>
    <w:p w14:paraId="6300A1A9" w14:textId="0FF45836" w:rsidR="007A6148" w:rsidRPr="007A6148" w:rsidRDefault="4BF89233" w:rsidP="12134A9F">
      <w:pPr>
        <w:spacing w:before="240" w:after="240"/>
      </w:pPr>
      <w:r w:rsidRPr="12134A9F">
        <w:rPr>
          <w:rFonts w:ascii="Aptos" w:eastAsia="Aptos" w:hAnsi="Aptos" w:cs="Aptos"/>
        </w:rPr>
        <w:lastRenderedPageBreak/>
        <w:t xml:space="preserve">Initially, there was considerable resistance among long-serving staff, particularly those accustomed to manual inventory processes. However, the project’s inclusive engagement strategy—featuring </w:t>
      </w:r>
      <w:proofErr w:type="gramStart"/>
      <w:r w:rsidRPr="12134A9F">
        <w:rPr>
          <w:rFonts w:ascii="Aptos" w:eastAsia="Aptos" w:hAnsi="Aptos" w:cs="Aptos"/>
        </w:rPr>
        <w:t>hands-on</w:t>
      </w:r>
      <w:proofErr w:type="gramEnd"/>
      <w:r w:rsidRPr="12134A9F">
        <w:rPr>
          <w:rFonts w:ascii="Aptos" w:eastAsia="Aptos" w:hAnsi="Aptos" w:cs="Aptos"/>
        </w:rPr>
        <w:t xml:space="preserve"> training, feedback sessions, and pilot testing—transformed resistance into advocacy. Employees felt heard and valued, which fostered a sense of ownership over the new system.</w:t>
      </w:r>
    </w:p>
    <w:p w14:paraId="237FC171" w14:textId="7BB3DCE6" w:rsidR="007A6148" w:rsidRPr="007A6148" w:rsidRDefault="4BF89233" w:rsidP="12134A9F">
      <w:pPr>
        <w:spacing w:before="240" w:after="240"/>
      </w:pPr>
      <w:r w:rsidRPr="12134A9F">
        <w:rPr>
          <w:rFonts w:ascii="Aptos" w:eastAsia="Aptos" w:hAnsi="Aptos" w:cs="Aptos"/>
        </w:rPr>
        <w:t>Team leaders reported improved collaboration across departments, especially between procurement, inventory, and finance. The shared understanding of system benefits and the transparency of communication helped reduce friction and build trust. Staff morale improved as employees experienced firsthand how the new system reduced their administrative burden and allowed them to focus on higher-value tasks.</w:t>
      </w:r>
    </w:p>
    <w:p w14:paraId="3A9738E1" w14:textId="4AA62973" w:rsidR="007A6148" w:rsidRPr="007A6148" w:rsidRDefault="4BF89233" w:rsidP="12134A9F">
      <w:pPr>
        <w:spacing w:before="240" w:after="240"/>
      </w:pPr>
      <w:r w:rsidRPr="12134A9F">
        <w:rPr>
          <w:rFonts w:ascii="Aptos" w:eastAsia="Aptos" w:hAnsi="Aptos" w:cs="Aptos"/>
          <w:b/>
          <w:bCs/>
        </w:rPr>
        <w:t>Long-Term Benefits</w:t>
      </w:r>
    </w:p>
    <w:p w14:paraId="379E4163" w14:textId="73BA1C14" w:rsidR="007A6148" w:rsidRPr="007A6148" w:rsidRDefault="4BF89233" w:rsidP="00A66C0E">
      <w:pPr>
        <w:pStyle w:val="ListParagraph"/>
        <w:numPr>
          <w:ilvl w:val="0"/>
          <w:numId w:val="5"/>
        </w:numPr>
        <w:spacing w:before="240" w:after="240"/>
        <w:rPr>
          <w:rFonts w:ascii="Aptos" w:eastAsia="Aptos" w:hAnsi="Aptos" w:cs="Aptos"/>
        </w:rPr>
      </w:pPr>
      <w:r w:rsidRPr="12134A9F">
        <w:rPr>
          <w:rFonts w:ascii="Aptos" w:eastAsia="Aptos" w:hAnsi="Aptos" w:cs="Aptos"/>
          <w:b/>
          <w:bCs/>
        </w:rPr>
        <w:t>Brand Reputation:</w:t>
      </w:r>
      <w:r w:rsidRPr="12134A9F">
        <w:rPr>
          <w:rFonts w:ascii="Aptos" w:eastAsia="Aptos" w:hAnsi="Aptos" w:cs="Aptos"/>
        </w:rPr>
        <w:t xml:space="preserve"> CMR UK </w:t>
      </w:r>
      <w:proofErr w:type="gramStart"/>
      <w:r w:rsidRPr="12134A9F">
        <w:rPr>
          <w:rFonts w:ascii="Aptos" w:eastAsia="Aptos" w:hAnsi="Aptos" w:cs="Aptos"/>
        </w:rPr>
        <w:t>is now perceived</w:t>
      </w:r>
      <w:proofErr w:type="gramEnd"/>
      <w:r w:rsidRPr="12134A9F">
        <w:rPr>
          <w:rFonts w:ascii="Aptos" w:eastAsia="Aptos" w:hAnsi="Aptos" w:cs="Aptos"/>
        </w:rPr>
        <w:t xml:space="preserve"> as a digitally progressive subsidiary within the global CMR Group. This enhances its credibility with clients, suppliers, and regulators, positioning it as a leader in operational excellence.</w:t>
      </w:r>
    </w:p>
    <w:p w14:paraId="67991EFE" w14:textId="7EAC934B" w:rsidR="007A6148" w:rsidRPr="007A6148" w:rsidRDefault="4BF89233" w:rsidP="00A66C0E">
      <w:pPr>
        <w:pStyle w:val="ListParagraph"/>
        <w:numPr>
          <w:ilvl w:val="0"/>
          <w:numId w:val="5"/>
        </w:numPr>
        <w:spacing w:before="240" w:after="240"/>
        <w:rPr>
          <w:rFonts w:ascii="Aptos" w:eastAsia="Aptos" w:hAnsi="Aptos" w:cs="Aptos"/>
        </w:rPr>
      </w:pPr>
      <w:r w:rsidRPr="12134A9F">
        <w:rPr>
          <w:rFonts w:ascii="Aptos" w:eastAsia="Aptos" w:hAnsi="Aptos" w:cs="Aptos"/>
          <w:b/>
          <w:bCs/>
        </w:rPr>
        <w:t>Innovation Culture:</w:t>
      </w:r>
      <w:r w:rsidRPr="12134A9F">
        <w:rPr>
          <w:rFonts w:ascii="Aptos" w:eastAsia="Aptos" w:hAnsi="Aptos" w:cs="Aptos"/>
        </w:rPr>
        <w:t xml:space="preserve"> The success of the IMS project has created a ripple effect, encouraging openness to future digital initiatives. Employees are more receptive to change, and management is more confident in investing in technology-driven solutions.</w:t>
      </w:r>
    </w:p>
    <w:p w14:paraId="08498FA1" w14:textId="536C5D57" w:rsidR="007A6148" w:rsidRPr="007A6148" w:rsidRDefault="4BF89233" w:rsidP="00A66C0E">
      <w:pPr>
        <w:pStyle w:val="ListParagraph"/>
        <w:numPr>
          <w:ilvl w:val="0"/>
          <w:numId w:val="5"/>
        </w:numPr>
        <w:spacing w:before="240" w:after="240"/>
        <w:rPr>
          <w:rFonts w:ascii="Aptos" w:eastAsia="Aptos" w:hAnsi="Aptos" w:cs="Aptos"/>
        </w:rPr>
      </w:pPr>
      <w:r w:rsidRPr="12134A9F">
        <w:rPr>
          <w:rFonts w:ascii="Aptos" w:eastAsia="Aptos" w:hAnsi="Aptos" w:cs="Aptos"/>
          <w:b/>
          <w:bCs/>
        </w:rPr>
        <w:t>Sustainability:</w:t>
      </w:r>
      <w:r w:rsidRPr="12134A9F">
        <w:rPr>
          <w:rFonts w:ascii="Aptos" w:eastAsia="Aptos" w:hAnsi="Aptos" w:cs="Aptos"/>
        </w:rPr>
        <w:t xml:space="preserve"> The system’s ability to track expiry dates and optimize stock rotation has significantly reduced waste. This supports the company’s ESG (Environmental, Social, and Governance) goals and aligns with NHS sustainability mandates. Accurate tracking also facilitates better reporting for regulatory compliance.</w:t>
      </w:r>
    </w:p>
    <w:p w14:paraId="0C191438" w14:textId="07A08CFB" w:rsidR="007A6148" w:rsidRPr="007A6148" w:rsidRDefault="4BF89233" w:rsidP="12134A9F">
      <w:pPr>
        <w:spacing w:before="240" w:after="240"/>
      </w:pPr>
      <w:r w:rsidRPr="12134A9F">
        <w:rPr>
          <w:rFonts w:ascii="Aptos" w:eastAsia="Aptos" w:hAnsi="Aptos" w:cs="Aptos"/>
          <w:b/>
          <w:bCs/>
        </w:rPr>
        <w:t>Example:</w:t>
      </w:r>
      <w:r w:rsidRPr="12134A9F">
        <w:rPr>
          <w:rFonts w:ascii="Aptos" w:eastAsia="Aptos" w:hAnsi="Aptos" w:cs="Aptos"/>
        </w:rPr>
        <w:t xml:space="preserve"> During the pilot phase, inventory controllers provided feedback that the dashboard interface was too complex. Their input led to a redesign that simplified navigation and highlighted critical alerts. </w:t>
      </w:r>
      <w:r w:rsidR="60CBE5F3" w:rsidRPr="12134A9F">
        <w:rPr>
          <w:rFonts w:ascii="Aptos" w:eastAsia="Aptos" w:hAnsi="Aptos" w:cs="Aptos"/>
        </w:rPr>
        <w:t>These changes</w:t>
      </w:r>
      <w:r w:rsidRPr="12134A9F">
        <w:rPr>
          <w:rFonts w:ascii="Aptos" w:eastAsia="Aptos" w:hAnsi="Aptos" w:cs="Aptos"/>
        </w:rPr>
        <w:t xml:space="preserve"> improved usability and reduced training time by 30%. The </w:t>
      </w:r>
      <w:proofErr w:type="gramStart"/>
      <w:r w:rsidRPr="12134A9F">
        <w:rPr>
          <w:rFonts w:ascii="Aptos" w:eastAsia="Aptos" w:hAnsi="Aptos" w:cs="Aptos"/>
        </w:rPr>
        <w:t>high level</w:t>
      </w:r>
      <w:proofErr w:type="gramEnd"/>
      <w:r w:rsidRPr="12134A9F">
        <w:rPr>
          <w:rFonts w:ascii="Aptos" w:eastAsia="Aptos" w:hAnsi="Aptos" w:cs="Aptos"/>
        </w:rPr>
        <w:t xml:space="preserve"> of engagement ensured rapid adoption and minimized disruption during the full rollout.</w:t>
      </w:r>
    </w:p>
    <w:p w14:paraId="31BE3256" w14:textId="2D90168A" w:rsidR="007A6148" w:rsidRPr="007A6148" w:rsidRDefault="4BF89233" w:rsidP="12134A9F">
      <w:pPr>
        <w:spacing w:before="240" w:after="240"/>
      </w:pPr>
      <w:r w:rsidRPr="12134A9F">
        <w:rPr>
          <w:rFonts w:ascii="Aptos" w:eastAsia="Aptos" w:hAnsi="Aptos" w:cs="Aptos"/>
          <w:i/>
          <w:iCs/>
        </w:rPr>
        <w:t xml:space="preserve">Source: </w:t>
      </w:r>
      <w:r w:rsidRPr="12134A9F">
        <w:rPr>
          <w:rFonts w:ascii="Aptos" w:eastAsia="Aptos" w:hAnsi="Aptos" w:cs="Aptos"/>
        </w:rPr>
        <w:t>Victoria Fide Consulting</w:t>
      </w:r>
    </w:p>
    <w:p w14:paraId="04552C21" w14:textId="50919DCF" w:rsidR="007A6148" w:rsidRPr="007A6148" w:rsidRDefault="4BF89233" w:rsidP="12134A9F">
      <w:pPr>
        <w:pStyle w:val="Heading3"/>
        <w:spacing w:before="281" w:after="281"/>
        <w:rPr>
          <w:rFonts w:ascii="Aptos" w:eastAsia="Aptos" w:hAnsi="Aptos" w:cs="Aptos"/>
          <w:color w:val="auto"/>
          <w:sz w:val="24"/>
          <w:szCs w:val="24"/>
        </w:rPr>
      </w:pPr>
      <w:r w:rsidRPr="12134A9F">
        <w:rPr>
          <w:rFonts w:ascii="Aptos" w:eastAsia="Aptos" w:hAnsi="Aptos" w:cs="Aptos"/>
          <w:b/>
          <w:bCs/>
          <w:color w:val="auto"/>
        </w:rPr>
        <w:t>8. Recommendations (Approx. 500 words)</w:t>
      </w:r>
      <w:r w:rsidR="00B6759D" w:rsidRPr="12134A9F">
        <w:rPr>
          <w:rFonts w:ascii="Aptos" w:eastAsia="Aptos" w:hAnsi="Aptos" w:cs="Aptos"/>
          <w:b/>
          <w:bCs/>
          <w:color w:val="auto"/>
        </w:rPr>
        <w:t xml:space="preserve"> </w:t>
      </w:r>
    </w:p>
    <w:p w14:paraId="5225A4FF" w14:textId="11E92146" w:rsidR="007A6148" w:rsidRPr="007A6148" w:rsidRDefault="42BFD0E8" w:rsidP="12134A9F">
      <w:pPr>
        <w:spacing w:before="240" w:after="240"/>
        <w:rPr>
          <w:rFonts w:ascii="Aptos" w:eastAsia="Aptos" w:hAnsi="Aptos" w:cs="Aptos"/>
        </w:rPr>
      </w:pPr>
      <w:proofErr w:type="gramStart"/>
      <w:r w:rsidRPr="12134A9F">
        <w:t>I believe the IMS project</w:t>
      </w:r>
      <w:proofErr w:type="gramEnd"/>
      <w:r w:rsidRPr="12134A9F">
        <w:t xml:space="preserve"> delivered measurable value, and I recommend five focused actions to preserve momentum, embed continuous improvement, and scale benefits across CMR UK. These recommendations combine governance, communications, learning, stewardship, and culture change to ensure future digital initiatives deliver sustained outcomes.</w:t>
      </w:r>
    </w:p>
    <w:p w14:paraId="25D98B52" w14:textId="7481F47F" w:rsidR="007A6148" w:rsidRPr="007A6148" w:rsidRDefault="42BFD0E8" w:rsidP="12134A9F">
      <w:pPr>
        <w:spacing w:before="240" w:after="240"/>
      </w:pPr>
      <w:r w:rsidRPr="12134A9F">
        <w:rPr>
          <w:b/>
          <w:bCs/>
        </w:rPr>
        <w:lastRenderedPageBreak/>
        <w:t>Regular stakeholder reviews</w:t>
      </w:r>
      <w:r w:rsidRPr="12134A9F">
        <w:t xml:space="preserve"> I will establish quarterly stakeholder review meetings with representatives from procurement, inventory, IT, finance, operations, and senior management. Each session will follow a standard agenda covering performance against KPIs, risk register updates, user feedback, integration issues, and change requests. Outcomes will </w:t>
      </w:r>
      <w:proofErr w:type="gramStart"/>
      <w:r w:rsidRPr="12134A9F">
        <w:t>be recorded</w:t>
      </w:r>
      <w:proofErr w:type="gramEnd"/>
      <w:r w:rsidRPr="12134A9F">
        <w:t xml:space="preserve"> in an action log with owners and deadlines. These reviews will drive transparency, expedite </w:t>
      </w:r>
      <w:proofErr w:type="gramStart"/>
      <w:r w:rsidRPr="12134A9F">
        <w:t>decision-making</w:t>
      </w:r>
      <w:proofErr w:type="gramEnd"/>
      <w:r w:rsidRPr="12134A9F">
        <w:t xml:space="preserve"> and enable timely course corrections while ensuring strategic alignment with group objectives and budget cycles.</w:t>
      </w:r>
    </w:p>
    <w:p w14:paraId="1AB7F162" w14:textId="159AD68B" w:rsidR="007A6148" w:rsidRPr="007A6148" w:rsidRDefault="42BFD0E8" w:rsidP="12134A9F">
      <w:pPr>
        <w:spacing w:before="240" w:after="240"/>
      </w:pPr>
      <w:r w:rsidRPr="12134A9F">
        <w:rPr>
          <w:b/>
          <w:bCs/>
        </w:rPr>
        <w:t>Enhanced digital communication tools</w:t>
      </w:r>
      <w:r w:rsidRPr="12134A9F">
        <w:t xml:space="preserve"> I will implement a suite of collaborative tools—Microsoft Teams for conversations and channels, a project board tool such as Trello or Asana for task management, and an integrated document repository for version control. Role-based dashboards will surface KPIs for each stakeholder group. Automated notifications will alert teams to critical thresholds (low stock, expiry, integration errors). This toolkit reduces email overload, shortens feedback </w:t>
      </w:r>
      <w:proofErr w:type="gramStart"/>
      <w:r w:rsidRPr="12134A9F">
        <w:t>loops</w:t>
      </w:r>
      <w:proofErr w:type="gramEnd"/>
      <w:r w:rsidRPr="12134A9F">
        <w:t xml:space="preserve"> and provides an auditable trail of decisions and actions.</w:t>
      </w:r>
    </w:p>
    <w:p w14:paraId="58A56562" w14:textId="48C19AFF" w:rsidR="007A6148" w:rsidRPr="007A6148" w:rsidRDefault="42BFD0E8" w:rsidP="12134A9F">
      <w:pPr>
        <w:spacing w:before="240" w:after="240"/>
      </w:pPr>
      <w:r w:rsidRPr="12134A9F">
        <w:rPr>
          <w:b/>
          <w:bCs/>
        </w:rPr>
        <w:t>Ongoing training and competence development</w:t>
      </w:r>
      <w:r w:rsidRPr="12134A9F">
        <w:t xml:space="preserve"> I propose a continuous learning framework comprising quarterly refresher sessions, role-specific eLearning modules, </w:t>
      </w:r>
      <w:proofErr w:type="gramStart"/>
      <w:r w:rsidRPr="12134A9F">
        <w:t>hands-on</w:t>
      </w:r>
      <w:proofErr w:type="gramEnd"/>
      <w:r w:rsidRPr="12134A9F">
        <w:t xml:space="preserve"> workshops, and onboarding pathways for new starters. Training will </w:t>
      </w:r>
      <w:proofErr w:type="gramStart"/>
      <w:r w:rsidRPr="12134A9F">
        <w:t>be blended</w:t>
      </w:r>
      <w:proofErr w:type="gramEnd"/>
      <w:r w:rsidRPr="12134A9F">
        <w:t>: short videos for microlearning, instructor-led simulations for practical skills, and assessments to validate competence. Soft skills modules on change adoption and cross-functional collaboration will accompany technical training. A training calendar and competency matrix will track completion and identify knowledge gaps.</w:t>
      </w:r>
    </w:p>
    <w:p w14:paraId="61402A70" w14:textId="7AC55F23" w:rsidR="007A6148" w:rsidRPr="007A6148" w:rsidRDefault="42BFD0E8" w:rsidP="12134A9F">
      <w:pPr>
        <w:spacing w:before="240" w:after="240"/>
      </w:pPr>
      <w:r w:rsidRPr="12134A9F">
        <w:rPr>
          <w:b/>
          <w:bCs/>
        </w:rPr>
        <w:t>Stakeholder advisory group</w:t>
      </w:r>
      <w:r w:rsidRPr="12134A9F">
        <w:t xml:space="preserve"> I will convene a cross-functional advisory board that includes operational users, procurement leads, IT, finance, an external vendor representative and an aligned customer or NHS supply liaison. The group will meet monthly in the first year, then quarterly, to offer strategic guidance, prioritise enhancements, </w:t>
      </w:r>
      <w:proofErr w:type="gramStart"/>
      <w:r w:rsidRPr="12134A9F">
        <w:t>act as</w:t>
      </w:r>
      <w:proofErr w:type="gramEnd"/>
      <w:r w:rsidRPr="12134A9F">
        <w:t xml:space="preserve"> internal champions and provide an early-warning channel for emerging issues. Their remit includes endorsing roadmap items, advising on integrations, and validating user experience improvements.</w:t>
      </w:r>
    </w:p>
    <w:p w14:paraId="0FFEBC06" w14:textId="07B0DC1F" w:rsidR="007A6148" w:rsidRPr="007A6148" w:rsidRDefault="42BFD0E8" w:rsidP="12134A9F">
      <w:pPr>
        <w:spacing w:before="240" w:after="240"/>
      </w:pPr>
      <w:r w:rsidRPr="12134A9F">
        <w:rPr>
          <w:b/>
          <w:bCs/>
        </w:rPr>
        <w:t xml:space="preserve">Embed the 4Cs into governance and reward systems </w:t>
      </w:r>
      <w:proofErr w:type="gramStart"/>
      <w:r w:rsidRPr="12134A9F">
        <w:t>To</w:t>
      </w:r>
      <w:proofErr w:type="gramEnd"/>
      <w:r w:rsidRPr="12134A9F">
        <w:t xml:space="preserve"> make stakeholder engagement habitual, I will formalise the 4Cs—Communication, Coordination, Cooperation and Collaboration—within team charters, project </w:t>
      </w:r>
      <w:proofErr w:type="gramStart"/>
      <w:r w:rsidRPr="12134A9F">
        <w:t>templates</w:t>
      </w:r>
      <w:proofErr w:type="gramEnd"/>
      <w:r w:rsidRPr="12134A9F">
        <w:t xml:space="preserve"> and performance indicators. Cross-functional KPIs (for example, joint uptime and order-to-fulfilment metrics) will promote shared accountability. Recognition mechanisms—monthly shout-outs, peer-nominated awards and inclusion of collaborative behaviour in appraisals—will reinforce desirable practices.</w:t>
      </w:r>
    </w:p>
    <w:p w14:paraId="50926788" w14:textId="633C9EB1" w:rsidR="007A6148" w:rsidRPr="007A6148" w:rsidRDefault="42BFD0E8" w:rsidP="12134A9F">
      <w:pPr>
        <w:spacing w:before="240" w:after="240"/>
      </w:pPr>
      <w:r w:rsidRPr="12134A9F">
        <w:rPr>
          <w:b/>
          <w:bCs/>
        </w:rPr>
        <w:t>Implementation considerations and mitigations</w:t>
      </w:r>
      <w:r w:rsidRPr="12134A9F">
        <w:t xml:space="preserve"> I will phase these interventions, beginning with the advisory group and communication tools, followed by training roll-</w:t>
      </w:r>
      <w:r w:rsidRPr="12134A9F">
        <w:lastRenderedPageBreak/>
        <w:t xml:space="preserve">out and KPI realignment. Budget will </w:t>
      </w:r>
      <w:proofErr w:type="gramStart"/>
      <w:r w:rsidRPr="12134A9F">
        <w:t>be justified</w:t>
      </w:r>
      <w:proofErr w:type="gramEnd"/>
      <w:r w:rsidRPr="12134A9F">
        <w:t xml:space="preserve"> through a benefits-realisation plan that quantifies reduced stockouts, lower emergency purchasing and labour efficiency gains. Risk mitigations include vendor SLAs, pilot testing for new tools, and a change-management plan that uses early adopters to drive peer-to-peer influence.</w:t>
      </w:r>
    </w:p>
    <w:p w14:paraId="12CA2C7C" w14:textId="282E17A6" w:rsidR="007A6148" w:rsidRPr="007A6148" w:rsidRDefault="4BF89233" w:rsidP="12134A9F">
      <w:pPr>
        <w:spacing w:before="240" w:after="240"/>
      </w:pPr>
      <w:r w:rsidRPr="12134A9F">
        <w:rPr>
          <w:rFonts w:ascii="Aptos" w:eastAsia="Aptos" w:hAnsi="Aptos" w:cs="Aptos"/>
        </w:rPr>
        <w:t>Embedding the 4Cs model ensures that stakeholder engagement becomes a standard practice rather than a one-off effort.</w:t>
      </w:r>
    </w:p>
    <w:p w14:paraId="3BF9084D" w14:textId="129D1B7C" w:rsidR="007A6148" w:rsidRPr="007A6148" w:rsidRDefault="4BF89233" w:rsidP="12134A9F">
      <w:pPr>
        <w:spacing w:before="240" w:after="240"/>
      </w:pPr>
      <w:r w:rsidRPr="12134A9F">
        <w:rPr>
          <w:rFonts w:ascii="Aptos" w:eastAsia="Aptos" w:hAnsi="Aptos" w:cs="Aptos"/>
        </w:rPr>
        <w:t xml:space="preserve"> These recommendations </w:t>
      </w:r>
      <w:proofErr w:type="gramStart"/>
      <w:r w:rsidRPr="12134A9F">
        <w:rPr>
          <w:rFonts w:ascii="Aptos" w:eastAsia="Aptos" w:hAnsi="Aptos" w:cs="Aptos"/>
        </w:rPr>
        <w:t>are designed</w:t>
      </w:r>
      <w:proofErr w:type="gramEnd"/>
      <w:r w:rsidRPr="12134A9F">
        <w:rPr>
          <w:rFonts w:ascii="Aptos" w:eastAsia="Aptos" w:hAnsi="Aptos" w:cs="Aptos"/>
        </w:rPr>
        <w:t xml:space="preserve"> to build on the momentum of the IMS project and embed a culture of continuous improvement. By formalizing stakeholder engagement, enhancing communication, and investing in training, CMR UK can ensure that future digital transformations are equally successful and sustainable.</w:t>
      </w:r>
    </w:p>
    <w:p w14:paraId="30860A91" w14:textId="79007599" w:rsidR="007A6148" w:rsidRPr="007A6148" w:rsidRDefault="007A6148" w:rsidP="12134A9F">
      <w:pPr>
        <w:spacing w:before="240" w:after="240"/>
        <w:rPr>
          <w:rFonts w:ascii="Aptos" w:eastAsia="Aptos" w:hAnsi="Aptos" w:cs="Aptos"/>
        </w:rPr>
      </w:pPr>
    </w:p>
    <w:p w14:paraId="45CECF1C" w14:textId="54C93287" w:rsidR="007A6148" w:rsidRPr="007A6148" w:rsidRDefault="2DEFC08B" w:rsidP="12134A9F">
      <w:pPr>
        <w:pStyle w:val="Heading3"/>
        <w:spacing w:before="281" w:after="281"/>
        <w:rPr>
          <w:rFonts w:ascii="Aptos" w:eastAsia="Aptos" w:hAnsi="Aptos" w:cs="Aptos"/>
          <w:b/>
          <w:bCs/>
          <w:color w:val="auto"/>
        </w:rPr>
      </w:pPr>
      <w:r w:rsidRPr="12134A9F">
        <w:rPr>
          <w:rFonts w:ascii="Aptos" w:eastAsia="Aptos" w:hAnsi="Aptos" w:cs="Aptos"/>
          <w:b/>
          <w:bCs/>
          <w:color w:val="auto"/>
        </w:rPr>
        <w:t>9. Conclusion (</w:t>
      </w:r>
      <w:proofErr w:type="gramStart"/>
      <w:r w:rsidRPr="12134A9F">
        <w:rPr>
          <w:rFonts w:ascii="Aptos" w:eastAsia="Aptos" w:hAnsi="Aptos" w:cs="Aptos"/>
          <w:b/>
          <w:bCs/>
          <w:color w:val="auto"/>
        </w:rPr>
        <w:t>300</w:t>
      </w:r>
      <w:proofErr w:type="gramEnd"/>
      <w:r w:rsidRPr="12134A9F">
        <w:rPr>
          <w:rFonts w:ascii="Aptos" w:eastAsia="Aptos" w:hAnsi="Aptos" w:cs="Aptos"/>
          <w:b/>
          <w:bCs/>
          <w:color w:val="auto"/>
        </w:rPr>
        <w:t xml:space="preserve"> words)</w:t>
      </w:r>
    </w:p>
    <w:p w14:paraId="13F81071" w14:textId="4041483F" w:rsidR="007A6148" w:rsidRPr="007A6148" w:rsidRDefault="41C9FE00" w:rsidP="12134A9F">
      <w:pPr>
        <w:spacing w:before="240" w:after="240"/>
      </w:pPr>
      <w:r w:rsidRPr="12134A9F">
        <w:rPr>
          <w:rFonts w:ascii="Aptos" w:eastAsia="Aptos" w:hAnsi="Aptos" w:cs="Aptos"/>
        </w:rPr>
        <w:t xml:space="preserve">I believe the implementation of a cloud-based Inventory Management System at CMR UK Limited demonstrates how disciplined project management and genuine stakeholder engagement combine to deliver measurable operational and strategic value. Drawing on SWOT and PESTLE analyses, the programme addressed internal limitations such as legacy systems and change resistance while capitalising on external opportunities in digital transformation and sustainability. By translating those insights into SMART objectives, the </w:t>
      </w:r>
      <w:r w:rsidR="55052995" w:rsidRPr="12134A9F">
        <w:rPr>
          <w:rFonts w:ascii="Aptos" w:eastAsia="Aptos" w:hAnsi="Aptos" w:cs="Aptos"/>
        </w:rPr>
        <w:t>project-maintained</w:t>
      </w:r>
      <w:r w:rsidRPr="12134A9F">
        <w:rPr>
          <w:rFonts w:ascii="Aptos" w:eastAsia="Aptos" w:hAnsi="Aptos" w:cs="Aptos"/>
        </w:rPr>
        <w:t xml:space="preserve"> focus and accountability across milestones and performance metrics.</w:t>
      </w:r>
    </w:p>
    <w:p w14:paraId="65558657" w14:textId="66016DC5" w:rsidR="007A6148" w:rsidRPr="007A6148" w:rsidRDefault="41C9FE00" w:rsidP="12134A9F">
      <w:pPr>
        <w:spacing w:before="240" w:after="240"/>
      </w:pPr>
      <w:r w:rsidRPr="12134A9F">
        <w:rPr>
          <w:rFonts w:ascii="Aptos" w:eastAsia="Aptos" w:hAnsi="Aptos" w:cs="Aptos"/>
        </w:rPr>
        <w:t xml:space="preserve">I led a stakeholder-centred approach grounded in Freeman’s inclusive perspective, Mitchell’s salience model for prioritisation, and the 4Cs—communication, coordination, cooperation, and collaboration—to ensure that diverse interests </w:t>
      </w:r>
      <w:proofErr w:type="gramStart"/>
      <w:r w:rsidRPr="12134A9F">
        <w:rPr>
          <w:rFonts w:ascii="Aptos" w:eastAsia="Aptos" w:hAnsi="Aptos" w:cs="Aptos"/>
        </w:rPr>
        <w:t>were heard</w:t>
      </w:r>
      <w:proofErr w:type="gramEnd"/>
      <w:r w:rsidRPr="12134A9F">
        <w:rPr>
          <w:rFonts w:ascii="Aptos" w:eastAsia="Aptos" w:hAnsi="Aptos" w:cs="Aptos"/>
        </w:rPr>
        <w:t xml:space="preserve"> and reconciled. Practical tools including a RACI chart and Mendelow’s Matrix clarified roles, accelerated approvals, and minimised ambiguity, enabling procurement, stock controllers, IT, and finance to co-design operationally relevant features and reduce rework after deployment.</w:t>
      </w:r>
    </w:p>
    <w:p w14:paraId="2F3B14CB" w14:textId="7CA4D7D8" w:rsidR="007A6148" w:rsidRPr="007A6148" w:rsidRDefault="41C9FE00" w:rsidP="12134A9F">
      <w:pPr>
        <w:spacing w:before="240" w:after="240"/>
      </w:pPr>
      <w:r w:rsidRPr="12134A9F">
        <w:rPr>
          <w:rFonts w:ascii="Aptos" w:eastAsia="Aptos" w:hAnsi="Aptos" w:cs="Aptos"/>
        </w:rPr>
        <w:t>The results were tangible: significant improvements in inventory accuracy, marked reductions in procurement delays, and more reliable supply continuity for client-facing operations. Real-time dashboards empowered managers with better visibility and faster decision-making, reducing emergency orders and lowering operational risk. Equally important, staff engagement transformed initial scepticism into advocacy through targeted training and feedback loops, improving morale and fostering cross-functional collaboration.</w:t>
      </w:r>
    </w:p>
    <w:p w14:paraId="74A694D8" w14:textId="467134B6" w:rsidR="007A6148" w:rsidRPr="007A6148" w:rsidRDefault="41C9FE00" w:rsidP="12134A9F">
      <w:pPr>
        <w:spacing w:before="240" w:after="240"/>
      </w:pPr>
      <w:r w:rsidRPr="12134A9F">
        <w:rPr>
          <w:rFonts w:ascii="Aptos" w:eastAsia="Aptos" w:hAnsi="Aptos" w:cs="Aptos"/>
        </w:rPr>
        <w:lastRenderedPageBreak/>
        <w:t>Longer-term benefits are evident in enhanced reputation for CMR UK within the wider group, a strengthened culture of innovation, and sustainability gains through reduced waste and improved stock rotation. To preserve and scale these gains, the report recommends institutionalising regular stakeholder reviews, adopting enhanced digital communication channels, sustaining continuous training, establishing a cross-functional advisory group, and embedding the 4Cs into governance and KPIs.</w:t>
      </w:r>
    </w:p>
    <w:p w14:paraId="0B33F0F5" w14:textId="52E455B9" w:rsidR="007A6148" w:rsidRPr="007A6148" w:rsidRDefault="41C9FE00" w:rsidP="12134A9F">
      <w:pPr>
        <w:spacing w:before="240" w:after="240"/>
      </w:pPr>
      <w:r w:rsidRPr="12134A9F">
        <w:rPr>
          <w:rFonts w:ascii="Aptos" w:eastAsia="Aptos" w:hAnsi="Aptos" w:cs="Aptos"/>
        </w:rPr>
        <w:t>In summary, I contend that stakeholder engagement is not an optional activity but a strategic enabler; when combined with disciplined project governance and fit-for-purpose technology, it delivers enduring efficiency, resilience, and value aligned with CMR Surgical’s mission to transform surgery for good.</w:t>
      </w:r>
    </w:p>
    <w:p w14:paraId="5521C4C0" w14:textId="0C6E79D2" w:rsidR="007A6148" w:rsidRPr="007A6148" w:rsidRDefault="2DEFC08B" w:rsidP="12134A9F">
      <w:pPr>
        <w:pStyle w:val="Heading3"/>
        <w:spacing w:before="281" w:after="281"/>
        <w:rPr>
          <w:rFonts w:ascii="Aptos" w:eastAsia="Aptos" w:hAnsi="Aptos" w:cs="Aptos"/>
          <w:b/>
          <w:bCs/>
          <w:color w:val="auto"/>
        </w:rPr>
      </w:pPr>
      <w:r w:rsidRPr="12134A9F">
        <w:rPr>
          <w:rFonts w:ascii="Aptos" w:eastAsia="Aptos" w:hAnsi="Aptos" w:cs="Aptos"/>
          <w:b/>
          <w:bCs/>
          <w:color w:val="auto"/>
        </w:rPr>
        <w:t>10. References</w:t>
      </w:r>
    </w:p>
    <w:p w14:paraId="08D77D55" w14:textId="3A5EE781" w:rsidR="007A6148" w:rsidRPr="007A6148" w:rsidRDefault="2DEFC08B" w:rsidP="00A66C0E">
      <w:pPr>
        <w:pStyle w:val="ListParagraph"/>
        <w:numPr>
          <w:ilvl w:val="0"/>
          <w:numId w:val="6"/>
        </w:numPr>
        <w:spacing w:before="240" w:after="240"/>
        <w:rPr>
          <w:rFonts w:ascii="Aptos" w:eastAsia="Aptos" w:hAnsi="Aptos" w:cs="Aptos"/>
        </w:rPr>
      </w:pPr>
      <w:r w:rsidRPr="12134A9F">
        <w:rPr>
          <w:rFonts w:ascii="Aptos" w:eastAsia="Aptos" w:hAnsi="Aptos" w:cs="Aptos"/>
        </w:rPr>
        <w:t xml:space="preserve">Freeman, R.E. (1984). </w:t>
      </w:r>
      <w:r w:rsidRPr="12134A9F">
        <w:rPr>
          <w:rFonts w:ascii="Aptos" w:eastAsia="Aptos" w:hAnsi="Aptos" w:cs="Aptos"/>
          <w:i/>
          <w:iCs/>
        </w:rPr>
        <w:t>Strategic Management: A Stakeholder Approach</w:t>
      </w:r>
      <w:r w:rsidRPr="12134A9F">
        <w:rPr>
          <w:rFonts w:ascii="Aptos" w:eastAsia="Aptos" w:hAnsi="Aptos" w:cs="Aptos"/>
        </w:rPr>
        <w:t>. Pitman.</w:t>
      </w:r>
    </w:p>
    <w:p w14:paraId="33599554" w14:textId="1B162D22" w:rsidR="007A6148" w:rsidRPr="007A6148" w:rsidRDefault="2DEFC08B" w:rsidP="00A66C0E">
      <w:pPr>
        <w:pStyle w:val="ListParagraph"/>
        <w:numPr>
          <w:ilvl w:val="0"/>
          <w:numId w:val="6"/>
        </w:numPr>
        <w:spacing w:before="240" w:after="240"/>
        <w:rPr>
          <w:rFonts w:ascii="Aptos" w:eastAsia="Aptos" w:hAnsi="Aptos" w:cs="Aptos"/>
        </w:rPr>
      </w:pPr>
      <w:r w:rsidRPr="12134A9F">
        <w:rPr>
          <w:rFonts w:ascii="Aptos" w:eastAsia="Aptos" w:hAnsi="Aptos" w:cs="Aptos"/>
        </w:rPr>
        <w:t xml:space="preserve">Mitchell, R.K., Agle, B.R., &amp; Wood, D.J. (1997). Toward a theory of stakeholder identification and salience. </w:t>
      </w:r>
      <w:r w:rsidRPr="12134A9F">
        <w:rPr>
          <w:rFonts w:ascii="Aptos" w:eastAsia="Aptos" w:hAnsi="Aptos" w:cs="Aptos"/>
          <w:i/>
          <w:iCs/>
        </w:rPr>
        <w:t>Academy of Management Review</w:t>
      </w:r>
      <w:r w:rsidRPr="12134A9F">
        <w:rPr>
          <w:rFonts w:ascii="Aptos" w:eastAsia="Aptos" w:hAnsi="Aptos" w:cs="Aptos"/>
        </w:rPr>
        <w:t>, 22(4), 853–886.</w:t>
      </w:r>
    </w:p>
    <w:p w14:paraId="79D0C964" w14:textId="132392A7" w:rsidR="007A6148" w:rsidRPr="007A6148" w:rsidRDefault="2DEFC08B" w:rsidP="00A66C0E">
      <w:pPr>
        <w:pStyle w:val="ListParagraph"/>
        <w:numPr>
          <w:ilvl w:val="0"/>
          <w:numId w:val="6"/>
        </w:numPr>
        <w:spacing w:before="240" w:after="240"/>
        <w:rPr>
          <w:rFonts w:ascii="Aptos" w:eastAsia="Aptos" w:hAnsi="Aptos" w:cs="Aptos"/>
        </w:rPr>
      </w:pPr>
      <w:r w:rsidRPr="12134A9F">
        <w:rPr>
          <w:rFonts w:ascii="Aptos" w:eastAsia="Aptos" w:hAnsi="Aptos" w:cs="Aptos"/>
        </w:rPr>
        <w:t xml:space="preserve">Turner, J.R. (2009). </w:t>
      </w:r>
      <w:r w:rsidRPr="12134A9F">
        <w:rPr>
          <w:rFonts w:ascii="Aptos" w:eastAsia="Aptos" w:hAnsi="Aptos" w:cs="Aptos"/>
          <w:i/>
          <w:iCs/>
        </w:rPr>
        <w:t>Handbook of Project-Based Management</w:t>
      </w:r>
      <w:r w:rsidRPr="12134A9F">
        <w:rPr>
          <w:rFonts w:ascii="Aptos" w:eastAsia="Aptos" w:hAnsi="Aptos" w:cs="Aptos"/>
        </w:rPr>
        <w:t>. McGraw-Hill.</w:t>
      </w:r>
    </w:p>
    <w:p w14:paraId="42A8BFDD" w14:textId="0A7CFF23" w:rsidR="007A6148" w:rsidRPr="007A6148" w:rsidRDefault="2DEFC08B" w:rsidP="00A66C0E">
      <w:pPr>
        <w:pStyle w:val="ListParagraph"/>
        <w:numPr>
          <w:ilvl w:val="0"/>
          <w:numId w:val="6"/>
        </w:numPr>
        <w:spacing w:before="240" w:after="240"/>
        <w:rPr>
          <w:rFonts w:ascii="Aptos" w:eastAsia="Aptos" w:hAnsi="Aptos" w:cs="Aptos"/>
        </w:rPr>
      </w:pPr>
      <w:r w:rsidRPr="12134A9F">
        <w:rPr>
          <w:rFonts w:ascii="Aptos" w:eastAsia="Aptos" w:hAnsi="Aptos" w:cs="Aptos"/>
        </w:rPr>
        <w:t xml:space="preserve">PMI (2021). </w:t>
      </w:r>
      <w:r w:rsidRPr="12134A9F">
        <w:rPr>
          <w:rFonts w:ascii="Aptos" w:eastAsia="Aptos" w:hAnsi="Aptos" w:cs="Aptos"/>
          <w:i/>
          <w:iCs/>
        </w:rPr>
        <w:t>A Guide to the Project Management Body of Knowledge (PMBOK Guide)</w:t>
      </w:r>
      <w:r w:rsidRPr="12134A9F">
        <w:rPr>
          <w:rFonts w:ascii="Aptos" w:eastAsia="Aptos" w:hAnsi="Aptos" w:cs="Aptos"/>
        </w:rPr>
        <w:t>.</w:t>
      </w:r>
    </w:p>
    <w:p w14:paraId="1ABCC70D" w14:textId="6E31363C" w:rsidR="007A6148" w:rsidRPr="007A6148" w:rsidRDefault="2DEFC08B" w:rsidP="00A66C0E">
      <w:pPr>
        <w:pStyle w:val="ListParagraph"/>
        <w:numPr>
          <w:ilvl w:val="0"/>
          <w:numId w:val="6"/>
        </w:numPr>
        <w:spacing w:before="240" w:after="240"/>
        <w:rPr>
          <w:rFonts w:ascii="Aptos" w:eastAsia="Aptos" w:hAnsi="Aptos" w:cs="Aptos"/>
        </w:rPr>
      </w:pPr>
      <w:r w:rsidRPr="12134A9F">
        <w:rPr>
          <w:rFonts w:ascii="Aptos" w:eastAsia="Aptos" w:hAnsi="Aptos" w:cs="Aptos"/>
        </w:rPr>
        <w:t>ISO 13485 Standards</w:t>
      </w:r>
    </w:p>
    <w:p w14:paraId="005133DB" w14:textId="7D3E5246" w:rsidR="006A7089" w:rsidRPr="006A7089" w:rsidRDefault="2DEFC08B" w:rsidP="00A66C0E">
      <w:pPr>
        <w:pStyle w:val="ListParagraph"/>
        <w:numPr>
          <w:ilvl w:val="0"/>
          <w:numId w:val="6"/>
        </w:numPr>
        <w:spacing w:before="240" w:after="240"/>
        <w:rPr>
          <w:rFonts w:eastAsia="Aptos" w:cs="Aptos"/>
          <w:i/>
          <w:iCs/>
        </w:rPr>
      </w:pPr>
      <w:r w:rsidRPr="006A7089">
        <w:rPr>
          <w:rFonts w:eastAsia="Aptos" w:cs="Aptos"/>
        </w:rPr>
        <w:t>Gartner (2023)</w:t>
      </w:r>
      <w:r w:rsidR="006A7089" w:rsidRPr="006A7089">
        <w:rPr>
          <w:rFonts w:eastAsia="Aptos" w:cs="Aptos"/>
        </w:rPr>
        <w:t xml:space="preserve"> </w:t>
      </w:r>
      <w:r w:rsidR="006A7089" w:rsidRPr="006A7089">
        <w:rPr>
          <w:rFonts w:eastAsia="Times New Roman" w:cs="Times New Roman"/>
          <w:kern w:val="0"/>
          <w:lang w:eastAsia="en-GB"/>
          <w14:ligatures w14:val="none"/>
        </w:rPr>
        <w:t>Journal of Operations Management, 2023</w:t>
      </w:r>
    </w:p>
    <w:p w14:paraId="19E9A903" w14:textId="7BCE917E" w:rsidR="006A7089" w:rsidRPr="006A7089" w:rsidRDefault="006A7089" w:rsidP="00A66C0E">
      <w:pPr>
        <w:pStyle w:val="ListParagraph"/>
        <w:numPr>
          <w:ilvl w:val="0"/>
          <w:numId w:val="6"/>
        </w:numPr>
        <w:spacing w:before="240" w:after="240"/>
        <w:rPr>
          <w:rFonts w:eastAsia="Aptos" w:cs="Aptos"/>
          <w:i/>
          <w:iCs/>
        </w:rPr>
      </w:pPr>
      <w:r w:rsidRPr="006A7089">
        <w:rPr>
          <w:rFonts w:eastAsia="Times New Roman" w:cs="Times New Roman"/>
          <w:kern w:val="0"/>
          <w:lang w:eastAsia="en-GB"/>
          <w14:ligatures w14:val="none"/>
        </w:rPr>
        <w:t>A</w:t>
      </w:r>
      <w:r w:rsidRPr="006A7089">
        <w:rPr>
          <w:rFonts w:eastAsia="Times New Roman" w:cs="Times New Roman"/>
          <w:kern w:val="0"/>
          <w:lang w:eastAsia="en-GB"/>
          <w14:ligatures w14:val="none"/>
        </w:rPr>
        <w:t xml:space="preserve">rticle on stakeholder </w:t>
      </w:r>
      <w:r w:rsidRPr="006A7089">
        <w:rPr>
          <w:rFonts w:eastAsia="Times New Roman" w:cs="Times New Roman"/>
          <w:kern w:val="0"/>
          <w:lang w:eastAsia="en-GB"/>
          <w14:ligatures w14:val="none"/>
        </w:rPr>
        <w:t>engagement B</w:t>
      </w:r>
      <w:r w:rsidRPr="006A7089">
        <w:rPr>
          <w:rFonts w:eastAsia="Times New Roman" w:cs="Times New Roman"/>
          <w:kern w:val="0"/>
          <w:lang w:eastAsia="en-GB"/>
          <w14:ligatures w14:val="none"/>
        </w:rPr>
        <w:t xml:space="preserve">y Porter &amp; Kramer, </w:t>
      </w:r>
      <w:r w:rsidRPr="006A7089">
        <w:rPr>
          <w:rFonts w:eastAsia="Times New Roman" w:cs="Times New Roman"/>
          <w:i/>
          <w:iCs/>
          <w:kern w:val="0"/>
          <w:lang w:eastAsia="en-GB"/>
          <w14:ligatures w14:val="none"/>
        </w:rPr>
        <w:t>Harvard Business Review, January 2011</w:t>
      </w:r>
      <w:r w:rsidRPr="006A7089">
        <w:rPr>
          <w:rFonts w:eastAsia="Aptos" w:cs="Aptos"/>
          <w:i/>
          <w:iCs/>
        </w:rPr>
        <w:t xml:space="preserve"> </w:t>
      </w:r>
    </w:p>
    <w:p w14:paraId="7D23D87D" w14:textId="340590E3" w:rsidR="006A7089" w:rsidRPr="006A7089" w:rsidRDefault="006A7089" w:rsidP="00A66C0E">
      <w:pPr>
        <w:pStyle w:val="ListParagraph"/>
        <w:numPr>
          <w:ilvl w:val="0"/>
          <w:numId w:val="6"/>
        </w:numPr>
        <w:spacing w:before="240" w:after="240"/>
        <w:rPr>
          <w:rFonts w:eastAsia="Aptos" w:cs="Aptos"/>
          <w:i/>
          <w:iCs/>
        </w:rPr>
      </w:pPr>
      <w:r w:rsidRPr="006A7089">
        <w:rPr>
          <w:rFonts w:eastAsia="Times New Roman" w:cs="Times New Roman"/>
          <w:kern w:val="0"/>
          <w:lang w:eastAsia="en-GB"/>
          <w14:ligatures w14:val="none"/>
        </w:rPr>
        <w:t>Porter &amp; Kramer, HBR, Jan 2011</w:t>
      </w:r>
    </w:p>
    <w:p w14:paraId="21CDF849" w14:textId="745CCA77" w:rsidR="006A7089" w:rsidRPr="006A7089" w:rsidRDefault="006A7089" w:rsidP="00A66C0E">
      <w:pPr>
        <w:numPr>
          <w:ilvl w:val="0"/>
          <w:numId w:val="6"/>
        </w:numPr>
        <w:spacing w:before="100" w:beforeAutospacing="1" w:after="100" w:afterAutospacing="1" w:line="240" w:lineRule="auto"/>
        <w:rPr>
          <w:rFonts w:eastAsia="Times New Roman" w:cs="Times New Roman"/>
          <w:kern w:val="0"/>
          <w:lang w:eastAsia="en-GB"/>
          <w14:ligatures w14:val="none"/>
        </w:rPr>
      </w:pPr>
      <w:r w:rsidRPr="006A7089">
        <w:rPr>
          <w:rFonts w:eastAsia="Times New Roman" w:cs="Times New Roman"/>
          <w:kern w:val="0"/>
          <w:lang w:eastAsia="en-GB"/>
          <w14:ligatures w14:val="none"/>
        </w:rPr>
        <w:t xml:space="preserve">Supply Chain Customer Reports, Aug 2024 </w:t>
      </w:r>
      <w:r w:rsidRPr="006A7089">
        <w:rPr>
          <w:rFonts w:eastAsia="Times New Roman" w:cs="Times New Roman"/>
          <w:kern w:val="0"/>
          <w:u w:val="single"/>
          <w:lang w:eastAsia="en-GB"/>
          <w14:ligatures w14:val="none"/>
        </w:rPr>
        <w:t>NHS Supply Cha</w:t>
      </w:r>
      <w:r w:rsidRPr="006A7089">
        <w:rPr>
          <w:rFonts w:eastAsia="Times New Roman" w:cs="Times New Roman"/>
          <w:kern w:val="0"/>
          <w:u w:val="single"/>
          <w:lang w:eastAsia="en-GB"/>
          <w14:ligatures w14:val="none"/>
        </w:rPr>
        <w:t>in</w:t>
      </w:r>
    </w:p>
    <w:p w14:paraId="63353389" w14:textId="60C8C9D7" w:rsidR="006A7089" w:rsidRPr="006A7089" w:rsidRDefault="006A7089" w:rsidP="00A66C0E">
      <w:pPr>
        <w:numPr>
          <w:ilvl w:val="0"/>
          <w:numId w:val="6"/>
        </w:numPr>
        <w:spacing w:before="100" w:beforeAutospacing="1" w:after="100" w:afterAutospacing="1" w:line="240" w:lineRule="auto"/>
        <w:rPr>
          <w:rFonts w:eastAsia="Times New Roman" w:cs="Times New Roman"/>
          <w:kern w:val="0"/>
          <w:lang w:eastAsia="en-GB"/>
          <w14:ligatures w14:val="none"/>
        </w:rPr>
      </w:pPr>
      <w:r w:rsidRPr="006A7089">
        <w:rPr>
          <w:rFonts w:eastAsia="Times New Roman" w:cs="Times New Roman"/>
          <w:kern w:val="0"/>
          <w:lang w:eastAsia="en-GB"/>
          <w14:ligatures w14:val="none"/>
        </w:rPr>
        <w:t xml:space="preserve">NHS Supply Chain and efficiencies in procurement, Committee of Public Accounts, 27 Mar 2024 </w:t>
      </w:r>
      <w:r w:rsidRPr="006A7089">
        <w:rPr>
          <w:rFonts w:eastAsia="Times New Roman" w:cs="Times New Roman"/>
          <w:kern w:val="0"/>
          <w:u w:val="single"/>
          <w:lang w:eastAsia="en-GB"/>
          <w14:ligatures w14:val="none"/>
        </w:rPr>
        <w:t>api.parliament.u</w:t>
      </w:r>
      <w:r>
        <w:rPr>
          <w:rFonts w:eastAsia="Times New Roman" w:cs="Times New Roman"/>
          <w:kern w:val="0"/>
          <w:u w:val="single"/>
          <w:lang w:eastAsia="en-GB"/>
          <w14:ligatures w14:val="none"/>
        </w:rPr>
        <w:t>k</w:t>
      </w:r>
    </w:p>
    <w:p w14:paraId="6D8212BE" w14:textId="69166BA9" w:rsidR="12134A9F" w:rsidRDefault="12134A9F" w:rsidP="12134A9F"/>
    <w:p w14:paraId="38D68472" w14:textId="77777777" w:rsidR="007A6148" w:rsidRPr="007A6148" w:rsidRDefault="00535F2A" w:rsidP="007A6148">
      <w:r>
        <w:pict w14:anchorId="38CDE5DF">
          <v:rect id="_x0000_i1026" style="width:0;height:1.5pt" o:hralign="center" o:hrstd="t" o:hr="t" fillcolor="#a0a0a0" stroked="f"/>
        </w:pict>
      </w:r>
    </w:p>
    <w:p w14:paraId="111ED39B" w14:textId="77777777" w:rsidR="00FD2F2B" w:rsidRPr="00D665C7" w:rsidRDefault="00FD2F2B" w:rsidP="00D665C7"/>
    <w:p w14:paraId="11177DA7" w14:textId="77777777" w:rsidR="00D665C7" w:rsidRDefault="00D665C7" w:rsidP="00FD2F2B">
      <w:pPr>
        <w:jc w:val="center"/>
      </w:pPr>
    </w:p>
    <w:p w14:paraId="4376EAE7" w14:textId="77777777" w:rsidR="00FD2F2B" w:rsidRDefault="00FD2F2B" w:rsidP="00FD2F2B">
      <w:pPr>
        <w:jc w:val="center"/>
      </w:pPr>
    </w:p>
    <w:p w14:paraId="62D83AA0" w14:textId="77777777" w:rsidR="00FD2F2B" w:rsidRDefault="00FD2F2B" w:rsidP="00FD2F2B">
      <w:pPr>
        <w:jc w:val="center"/>
      </w:pPr>
    </w:p>
    <w:sectPr w:rsidR="00FD2F2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44C8A" w14:textId="77777777" w:rsidR="00A058E3" w:rsidRDefault="00A058E3" w:rsidP="00FE0F48">
      <w:pPr>
        <w:spacing w:after="0" w:line="240" w:lineRule="auto"/>
      </w:pPr>
      <w:r>
        <w:separator/>
      </w:r>
    </w:p>
  </w:endnote>
  <w:endnote w:type="continuationSeparator" w:id="0">
    <w:p w14:paraId="25FAAA84" w14:textId="77777777" w:rsidR="00A058E3" w:rsidRDefault="00A058E3" w:rsidP="00FE0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C8B68" w14:textId="77777777" w:rsidR="00A058E3" w:rsidRDefault="00A058E3" w:rsidP="00FE0F48">
      <w:pPr>
        <w:spacing w:after="0" w:line="240" w:lineRule="auto"/>
      </w:pPr>
      <w:r>
        <w:separator/>
      </w:r>
    </w:p>
  </w:footnote>
  <w:footnote w:type="continuationSeparator" w:id="0">
    <w:p w14:paraId="628E6721" w14:textId="77777777" w:rsidR="00A058E3" w:rsidRDefault="00A058E3" w:rsidP="00FE0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2134A9F" w14:paraId="7D64971B" w14:textId="77777777" w:rsidTr="12134A9F">
      <w:trPr>
        <w:trHeight w:val="300"/>
      </w:trPr>
      <w:tc>
        <w:tcPr>
          <w:tcW w:w="3005" w:type="dxa"/>
        </w:tcPr>
        <w:p w14:paraId="28A4A2C9" w14:textId="4CED0532" w:rsidR="12134A9F" w:rsidRDefault="12134A9F" w:rsidP="12134A9F">
          <w:pPr>
            <w:pStyle w:val="Header"/>
            <w:ind w:left="-115"/>
          </w:pPr>
        </w:p>
      </w:tc>
      <w:tc>
        <w:tcPr>
          <w:tcW w:w="3005" w:type="dxa"/>
        </w:tcPr>
        <w:p w14:paraId="149AEB8D" w14:textId="2F7A944C" w:rsidR="12134A9F" w:rsidRDefault="12134A9F" w:rsidP="12134A9F">
          <w:pPr>
            <w:pStyle w:val="Header"/>
            <w:jc w:val="center"/>
          </w:pPr>
        </w:p>
      </w:tc>
      <w:tc>
        <w:tcPr>
          <w:tcW w:w="3005" w:type="dxa"/>
        </w:tcPr>
        <w:p w14:paraId="42ABBA69" w14:textId="1B07E002" w:rsidR="12134A9F" w:rsidRDefault="12134A9F" w:rsidP="12134A9F">
          <w:pPr>
            <w:pStyle w:val="Header"/>
            <w:jc w:val="right"/>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F0CE3"/>
    <w:multiLevelType w:val="hybridMultilevel"/>
    <w:tmpl w:val="FFFFFFFF"/>
    <w:lvl w:ilvl="0" w:tplc="0EF64E0A">
      <w:start w:val="1"/>
      <w:numFmt w:val="bullet"/>
      <w:lvlText w:val=""/>
      <w:lvlJc w:val="left"/>
      <w:pPr>
        <w:ind w:left="720" w:hanging="360"/>
      </w:pPr>
      <w:rPr>
        <w:rFonts w:ascii="Symbol" w:hAnsi="Symbol" w:hint="default"/>
      </w:rPr>
    </w:lvl>
    <w:lvl w:ilvl="1" w:tplc="6D5011E0">
      <w:start w:val="1"/>
      <w:numFmt w:val="bullet"/>
      <w:lvlText w:val="o"/>
      <w:lvlJc w:val="left"/>
      <w:pPr>
        <w:ind w:left="1440" w:hanging="360"/>
      </w:pPr>
      <w:rPr>
        <w:rFonts w:ascii="Courier New" w:hAnsi="Courier New" w:hint="default"/>
      </w:rPr>
    </w:lvl>
    <w:lvl w:ilvl="2" w:tplc="105613EA">
      <w:start w:val="1"/>
      <w:numFmt w:val="bullet"/>
      <w:lvlText w:val=""/>
      <w:lvlJc w:val="left"/>
      <w:pPr>
        <w:ind w:left="2160" w:hanging="360"/>
      </w:pPr>
      <w:rPr>
        <w:rFonts w:ascii="Wingdings" w:hAnsi="Wingdings" w:hint="default"/>
      </w:rPr>
    </w:lvl>
    <w:lvl w:ilvl="3" w:tplc="54EA2496">
      <w:start w:val="1"/>
      <w:numFmt w:val="bullet"/>
      <w:lvlText w:val=""/>
      <w:lvlJc w:val="left"/>
      <w:pPr>
        <w:ind w:left="2880" w:hanging="360"/>
      </w:pPr>
      <w:rPr>
        <w:rFonts w:ascii="Symbol" w:hAnsi="Symbol" w:hint="default"/>
      </w:rPr>
    </w:lvl>
    <w:lvl w:ilvl="4" w:tplc="178A8F98">
      <w:start w:val="1"/>
      <w:numFmt w:val="bullet"/>
      <w:lvlText w:val="o"/>
      <w:lvlJc w:val="left"/>
      <w:pPr>
        <w:ind w:left="3600" w:hanging="360"/>
      </w:pPr>
      <w:rPr>
        <w:rFonts w:ascii="Courier New" w:hAnsi="Courier New" w:hint="default"/>
      </w:rPr>
    </w:lvl>
    <w:lvl w:ilvl="5" w:tplc="49861450">
      <w:start w:val="1"/>
      <w:numFmt w:val="bullet"/>
      <w:lvlText w:val=""/>
      <w:lvlJc w:val="left"/>
      <w:pPr>
        <w:ind w:left="4320" w:hanging="360"/>
      </w:pPr>
      <w:rPr>
        <w:rFonts w:ascii="Wingdings" w:hAnsi="Wingdings" w:hint="default"/>
      </w:rPr>
    </w:lvl>
    <w:lvl w:ilvl="6" w:tplc="A98A7CEA">
      <w:start w:val="1"/>
      <w:numFmt w:val="bullet"/>
      <w:lvlText w:val=""/>
      <w:lvlJc w:val="left"/>
      <w:pPr>
        <w:ind w:left="5040" w:hanging="360"/>
      </w:pPr>
      <w:rPr>
        <w:rFonts w:ascii="Symbol" w:hAnsi="Symbol" w:hint="default"/>
      </w:rPr>
    </w:lvl>
    <w:lvl w:ilvl="7" w:tplc="9E7A245A">
      <w:start w:val="1"/>
      <w:numFmt w:val="bullet"/>
      <w:lvlText w:val="o"/>
      <w:lvlJc w:val="left"/>
      <w:pPr>
        <w:ind w:left="5760" w:hanging="360"/>
      </w:pPr>
      <w:rPr>
        <w:rFonts w:ascii="Courier New" w:hAnsi="Courier New" w:hint="default"/>
      </w:rPr>
    </w:lvl>
    <w:lvl w:ilvl="8" w:tplc="135AA8D4">
      <w:start w:val="1"/>
      <w:numFmt w:val="bullet"/>
      <w:lvlText w:val=""/>
      <w:lvlJc w:val="left"/>
      <w:pPr>
        <w:ind w:left="6480" w:hanging="360"/>
      </w:pPr>
      <w:rPr>
        <w:rFonts w:ascii="Wingdings" w:hAnsi="Wingdings" w:hint="default"/>
      </w:rPr>
    </w:lvl>
  </w:abstractNum>
  <w:abstractNum w:abstractNumId="1" w15:restartNumberingAfterBreak="0">
    <w:nsid w:val="12D5AB9D"/>
    <w:multiLevelType w:val="hybridMultilevel"/>
    <w:tmpl w:val="FFFFFFFF"/>
    <w:lvl w:ilvl="0" w:tplc="1E7A73B6">
      <w:start w:val="1"/>
      <w:numFmt w:val="bullet"/>
      <w:lvlText w:val=""/>
      <w:lvlJc w:val="left"/>
      <w:pPr>
        <w:ind w:left="720" w:hanging="360"/>
      </w:pPr>
      <w:rPr>
        <w:rFonts w:ascii="Symbol" w:hAnsi="Symbol" w:hint="default"/>
      </w:rPr>
    </w:lvl>
    <w:lvl w:ilvl="1" w:tplc="863E64E2">
      <w:start w:val="1"/>
      <w:numFmt w:val="bullet"/>
      <w:lvlText w:val="o"/>
      <w:lvlJc w:val="left"/>
      <w:pPr>
        <w:ind w:left="1440" w:hanging="360"/>
      </w:pPr>
      <w:rPr>
        <w:rFonts w:ascii="Courier New" w:hAnsi="Courier New" w:hint="default"/>
      </w:rPr>
    </w:lvl>
    <w:lvl w:ilvl="2" w:tplc="94945DBA">
      <w:start w:val="1"/>
      <w:numFmt w:val="bullet"/>
      <w:lvlText w:val=""/>
      <w:lvlJc w:val="left"/>
      <w:pPr>
        <w:ind w:left="2160" w:hanging="360"/>
      </w:pPr>
      <w:rPr>
        <w:rFonts w:ascii="Wingdings" w:hAnsi="Wingdings" w:hint="default"/>
      </w:rPr>
    </w:lvl>
    <w:lvl w:ilvl="3" w:tplc="2B38734C">
      <w:start w:val="1"/>
      <w:numFmt w:val="bullet"/>
      <w:lvlText w:val=""/>
      <w:lvlJc w:val="left"/>
      <w:pPr>
        <w:ind w:left="2880" w:hanging="360"/>
      </w:pPr>
      <w:rPr>
        <w:rFonts w:ascii="Symbol" w:hAnsi="Symbol" w:hint="default"/>
      </w:rPr>
    </w:lvl>
    <w:lvl w:ilvl="4" w:tplc="AE22F796">
      <w:start w:val="1"/>
      <w:numFmt w:val="bullet"/>
      <w:lvlText w:val="o"/>
      <w:lvlJc w:val="left"/>
      <w:pPr>
        <w:ind w:left="3600" w:hanging="360"/>
      </w:pPr>
      <w:rPr>
        <w:rFonts w:ascii="Courier New" w:hAnsi="Courier New" w:hint="default"/>
      </w:rPr>
    </w:lvl>
    <w:lvl w:ilvl="5" w:tplc="C486CB0E">
      <w:start w:val="1"/>
      <w:numFmt w:val="bullet"/>
      <w:lvlText w:val=""/>
      <w:lvlJc w:val="left"/>
      <w:pPr>
        <w:ind w:left="4320" w:hanging="360"/>
      </w:pPr>
      <w:rPr>
        <w:rFonts w:ascii="Wingdings" w:hAnsi="Wingdings" w:hint="default"/>
      </w:rPr>
    </w:lvl>
    <w:lvl w:ilvl="6" w:tplc="7904299E">
      <w:start w:val="1"/>
      <w:numFmt w:val="bullet"/>
      <w:lvlText w:val=""/>
      <w:lvlJc w:val="left"/>
      <w:pPr>
        <w:ind w:left="5040" w:hanging="360"/>
      </w:pPr>
      <w:rPr>
        <w:rFonts w:ascii="Symbol" w:hAnsi="Symbol" w:hint="default"/>
      </w:rPr>
    </w:lvl>
    <w:lvl w:ilvl="7" w:tplc="FE885DC4">
      <w:start w:val="1"/>
      <w:numFmt w:val="bullet"/>
      <w:lvlText w:val="o"/>
      <w:lvlJc w:val="left"/>
      <w:pPr>
        <w:ind w:left="5760" w:hanging="360"/>
      </w:pPr>
      <w:rPr>
        <w:rFonts w:ascii="Courier New" w:hAnsi="Courier New" w:hint="default"/>
      </w:rPr>
    </w:lvl>
    <w:lvl w:ilvl="8" w:tplc="B4247390">
      <w:start w:val="1"/>
      <w:numFmt w:val="bullet"/>
      <w:lvlText w:val=""/>
      <w:lvlJc w:val="left"/>
      <w:pPr>
        <w:ind w:left="6480" w:hanging="360"/>
      </w:pPr>
      <w:rPr>
        <w:rFonts w:ascii="Wingdings" w:hAnsi="Wingdings" w:hint="default"/>
      </w:rPr>
    </w:lvl>
  </w:abstractNum>
  <w:abstractNum w:abstractNumId="2" w15:restartNumberingAfterBreak="0">
    <w:nsid w:val="155D4BBF"/>
    <w:multiLevelType w:val="hybridMultilevel"/>
    <w:tmpl w:val="FFFFFFFF"/>
    <w:lvl w:ilvl="0" w:tplc="F2CE687C">
      <w:start w:val="1"/>
      <w:numFmt w:val="bullet"/>
      <w:lvlText w:val=""/>
      <w:lvlJc w:val="left"/>
      <w:pPr>
        <w:ind w:left="720" w:hanging="360"/>
      </w:pPr>
      <w:rPr>
        <w:rFonts w:ascii="Symbol" w:hAnsi="Symbol" w:hint="default"/>
      </w:rPr>
    </w:lvl>
    <w:lvl w:ilvl="1" w:tplc="F5F2FCF4">
      <w:start w:val="1"/>
      <w:numFmt w:val="bullet"/>
      <w:lvlText w:val="o"/>
      <w:lvlJc w:val="left"/>
      <w:pPr>
        <w:ind w:left="1440" w:hanging="360"/>
      </w:pPr>
      <w:rPr>
        <w:rFonts w:ascii="Courier New" w:hAnsi="Courier New" w:hint="default"/>
      </w:rPr>
    </w:lvl>
    <w:lvl w:ilvl="2" w:tplc="D938DF62">
      <w:start w:val="1"/>
      <w:numFmt w:val="bullet"/>
      <w:lvlText w:val=""/>
      <w:lvlJc w:val="left"/>
      <w:pPr>
        <w:ind w:left="2160" w:hanging="360"/>
      </w:pPr>
      <w:rPr>
        <w:rFonts w:ascii="Wingdings" w:hAnsi="Wingdings" w:hint="default"/>
      </w:rPr>
    </w:lvl>
    <w:lvl w:ilvl="3" w:tplc="384E78DC">
      <w:start w:val="1"/>
      <w:numFmt w:val="bullet"/>
      <w:lvlText w:val=""/>
      <w:lvlJc w:val="left"/>
      <w:pPr>
        <w:ind w:left="2880" w:hanging="360"/>
      </w:pPr>
      <w:rPr>
        <w:rFonts w:ascii="Symbol" w:hAnsi="Symbol" w:hint="default"/>
      </w:rPr>
    </w:lvl>
    <w:lvl w:ilvl="4" w:tplc="F68C0434">
      <w:start w:val="1"/>
      <w:numFmt w:val="bullet"/>
      <w:lvlText w:val="o"/>
      <w:lvlJc w:val="left"/>
      <w:pPr>
        <w:ind w:left="3600" w:hanging="360"/>
      </w:pPr>
      <w:rPr>
        <w:rFonts w:ascii="Courier New" w:hAnsi="Courier New" w:hint="default"/>
      </w:rPr>
    </w:lvl>
    <w:lvl w:ilvl="5" w:tplc="9702D782">
      <w:start w:val="1"/>
      <w:numFmt w:val="bullet"/>
      <w:lvlText w:val=""/>
      <w:lvlJc w:val="left"/>
      <w:pPr>
        <w:ind w:left="4320" w:hanging="360"/>
      </w:pPr>
      <w:rPr>
        <w:rFonts w:ascii="Wingdings" w:hAnsi="Wingdings" w:hint="default"/>
      </w:rPr>
    </w:lvl>
    <w:lvl w:ilvl="6" w:tplc="23F0F5EA">
      <w:start w:val="1"/>
      <w:numFmt w:val="bullet"/>
      <w:lvlText w:val=""/>
      <w:lvlJc w:val="left"/>
      <w:pPr>
        <w:ind w:left="5040" w:hanging="360"/>
      </w:pPr>
      <w:rPr>
        <w:rFonts w:ascii="Symbol" w:hAnsi="Symbol" w:hint="default"/>
      </w:rPr>
    </w:lvl>
    <w:lvl w:ilvl="7" w:tplc="BD82D718">
      <w:start w:val="1"/>
      <w:numFmt w:val="bullet"/>
      <w:lvlText w:val="o"/>
      <w:lvlJc w:val="left"/>
      <w:pPr>
        <w:ind w:left="5760" w:hanging="360"/>
      </w:pPr>
      <w:rPr>
        <w:rFonts w:ascii="Courier New" w:hAnsi="Courier New" w:hint="default"/>
      </w:rPr>
    </w:lvl>
    <w:lvl w:ilvl="8" w:tplc="553A18D6">
      <w:start w:val="1"/>
      <w:numFmt w:val="bullet"/>
      <w:lvlText w:val=""/>
      <w:lvlJc w:val="left"/>
      <w:pPr>
        <w:ind w:left="6480" w:hanging="360"/>
      </w:pPr>
      <w:rPr>
        <w:rFonts w:ascii="Wingdings" w:hAnsi="Wingdings" w:hint="default"/>
      </w:rPr>
    </w:lvl>
  </w:abstractNum>
  <w:abstractNum w:abstractNumId="3" w15:restartNumberingAfterBreak="0">
    <w:nsid w:val="294D47EE"/>
    <w:multiLevelType w:val="hybridMultilevel"/>
    <w:tmpl w:val="FFFFFFFF"/>
    <w:lvl w:ilvl="0" w:tplc="98C66000">
      <w:start w:val="1"/>
      <w:numFmt w:val="bullet"/>
      <w:lvlText w:val=""/>
      <w:lvlJc w:val="left"/>
      <w:pPr>
        <w:ind w:left="720" w:hanging="360"/>
      </w:pPr>
      <w:rPr>
        <w:rFonts w:ascii="Symbol" w:hAnsi="Symbol" w:hint="default"/>
      </w:rPr>
    </w:lvl>
    <w:lvl w:ilvl="1" w:tplc="7F1A8A3E">
      <w:start w:val="1"/>
      <w:numFmt w:val="bullet"/>
      <w:lvlText w:val="o"/>
      <w:lvlJc w:val="left"/>
      <w:pPr>
        <w:ind w:left="1440" w:hanging="360"/>
      </w:pPr>
      <w:rPr>
        <w:rFonts w:ascii="Courier New" w:hAnsi="Courier New" w:hint="default"/>
      </w:rPr>
    </w:lvl>
    <w:lvl w:ilvl="2" w:tplc="E8466532">
      <w:start w:val="1"/>
      <w:numFmt w:val="bullet"/>
      <w:lvlText w:val=""/>
      <w:lvlJc w:val="left"/>
      <w:pPr>
        <w:ind w:left="2160" w:hanging="360"/>
      </w:pPr>
      <w:rPr>
        <w:rFonts w:ascii="Wingdings" w:hAnsi="Wingdings" w:hint="default"/>
      </w:rPr>
    </w:lvl>
    <w:lvl w:ilvl="3" w:tplc="BA9EB732">
      <w:start w:val="1"/>
      <w:numFmt w:val="bullet"/>
      <w:lvlText w:val=""/>
      <w:lvlJc w:val="left"/>
      <w:pPr>
        <w:ind w:left="2880" w:hanging="360"/>
      </w:pPr>
      <w:rPr>
        <w:rFonts w:ascii="Symbol" w:hAnsi="Symbol" w:hint="default"/>
      </w:rPr>
    </w:lvl>
    <w:lvl w:ilvl="4" w:tplc="999A14D6">
      <w:start w:val="1"/>
      <w:numFmt w:val="bullet"/>
      <w:lvlText w:val="o"/>
      <w:lvlJc w:val="left"/>
      <w:pPr>
        <w:ind w:left="3600" w:hanging="360"/>
      </w:pPr>
      <w:rPr>
        <w:rFonts w:ascii="Courier New" w:hAnsi="Courier New" w:hint="default"/>
      </w:rPr>
    </w:lvl>
    <w:lvl w:ilvl="5" w:tplc="A9084904">
      <w:start w:val="1"/>
      <w:numFmt w:val="bullet"/>
      <w:lvlText w:val=""/>
      <w:lvlJc w:val="left"/>
      <w:pPr>
        <w:ind w:left="4320" w:hanging="360"/>
      </w:pPr>
      <w:rPr>
        <w:rFonts w:ascii="Wingdings" w:hAnsi="Wingdings" w:hint="default"/>
      </w:rPr>
    </w:lvl>
    <w:lvl w:ilvl="6" w:tplc="902C85AE">
      <w:start w:val="1"/>
      <w:numFmt w:val="bullet"/>
      <w:lvlText w:val=""/>
      <w:lvlJc w:val="left"/>
      <w:pPr>
        <w:ind w:left="5040" w:hanging="360"/>
      </w:pPr>
      <w:rPr>
        <w:rFonts w:ascii="Symbol" w:hAnsi="Symbol" w:hint="default"/>
      </w:rPr>
    </w:lvl>
    <w:lvl w:ilvl="7" w:tplc="F74CC3CE">
      <w:start w:val="1"/>
      <w:numFmt w:val="bullet"/>
      <w:lvlText w:val="o"/>
      <w:lvlJc w:val="left"/>
      <w:pPr>
        <w:ind w:left="5760" w:hanging="360"/>
      </w:pPr>
      <w:rPr>
        <w:rFonts w:ascii="Courier New" w:hAnsi="Courier New" w:hint="default"/>
      </w:rPr>
    </w:lvl>
    <w:lvl w:ilvl="8" w:tplc="3DD449E2">
      <w:start w:val="1"/>
      <w:numFmt w:val="bullet"/>
      <w:lvlText w:val=""/>
      <w:lvlJc w:val="left"/>
      <w:pPr>
        <w:ind w:left="6480" w:hanging="360"/>
      </w:pPr>
      <w:rPr>
        <w:rFonts w:ascii="Wingdings" w:hAnsi="Wingdings" w:hint="default"/>
      </w:rPr>
    </w:lvl>
  </w:abstractNum>
  <w:abstractNum w:abstractNumId="4" w15:restartNumberingAfterBreak="0">
    <w:nsid w:val="2BFB548F"/>
    <w:multiLevelType w:val="hybridMultilevel"/>
    <w:tmpl w:val="FFFFFFFF"/>
    <w:lvl w:ilvl="0" w:tplc="EB7A45EA">
      <w:start w:val="1"/>
      <w:numFmt w:val="bullet"/>
      <w:lvlText w:val=""/>
      <w:lvlJc w:val="left"/>
      <w:pPr>
        <w:ind w:left="720" w:hanging="360"/>
      </w:pPr>
      <w:rPr>
        <w:rFonts w:ascii="Symbol" w:hAnsi="Symbol" w:hint="default"/>
      </w:rPr>
    </w:lvl>
    <w:lvl w:ilvl="1" w:tplc="966C1EB6">
      <w:start w:val="1"/>
      <w:numFmt w:val="bullet"/>
      <w:lvlText w:val="o"/>
      <w:lvlJc w:val="left"/>
      <w:pPr>
        <w:ind w:left="1440" w:hanging="360"/>
      </w:pPr>
      <w:rPr>
        <w:rFonts w:ascii="Courier New" w:hAnsi="Courier New" w:hint="default"/>
      </w:rPr>
    </w:lvl>
    <w:lvl w:ilvl="2" w:tplc="AE0C95DE">
      <w:start w:val="1"/>
      <w:numFmt w:val="bullet"/>
      <w:lvlText w:val=""/>
      <w:lvlJc w:val="left"/>
      <w:pPr>
        <w:ind w:left="2160" w:hanging="360"/>
      </w:pPr>
      <w:rPr>
        <w:rFonts w:ascii="Wingdings" w:hAnsi="Wingdings" w:hint="default"/>
      </w:rPr>
    </w:lvl>
    <w:lvl w:ilvl="3" w:tplc="E88AA01A">
      <w:start w:val="1"/>
      <w:numFmt w:val="bullet"/>
      <w:lvlText w:val=""/>
      <w:lvlJc w:val="left"/>
      <w:pPr>
        <w:ind w:left="2880" w:hanging="360"/>
      </w:pPr>
      <w:rPr>
        <w:rFonts w:ascii="Symbol" w:hAnsi="Symbol" w:hint="default"/>
      </w:rPr>
    </w:lvl>
    <w:lvl w:ilvl="4" w:tplc="844CE338">
      <w:start w:val="1"/>
      <w:numFmt w:val="bullet"/>
      <w:lvlText w:val="o"/>
      <w:lvlJc w:val="left"/>
      <w:pPr>
        <w:ind w:left="3600" w:hanging="360"/>
      </w:pPr>
      <w:rPr>
        <w:rFonts w:ascii="Courier New" w:hAnsi="Courier New" w:hint="default"/>
      </w:rPr>
    </w:lvl>
    <w:lvl w:ilvl="5" w:tplc="95763F74">
      <w:start w:val="1"/>
      <w:numFmt w:val="bullet"/>
      <w:lvlText w:val=""/>
      <w:lvlJc w:val="left"/>
      <w:pPr>
        <w:ind w:left="4320" w:hanging="360"/>
      </w:pPr>
      <w:rPr>
        <w:rFonts w:ascii="Wingdings" w:hAnsi="Wingdings" w:hint="default"/>
      </w:rPr>
    </w:lvl>
    <w:lvl w:ilvl="6" w:tplc="B106CB6E">
      <w:start w:val="1"/>
      <w:numFmt w:val="bullet"/>
      <w:lvlText w:val=""/>
      <w:lvlJc w:val="left"/>
      <w:pPr>
        <w:ind w:left="5040" w:hanging="360"/>
      </w:pPr>
      <w:rPr>
        <w:rFonts w:ascii="Symbol" w:hAnsi="Symbol" w:hint="default"/>
      </w:rPr>
    </w:lvl>
    <w:lvl w:ilvl="7" w:tplc="BFEEC2DE">
      <w:start w:val="1"/>
      <w:numFmt w:val="bullet"/>
      <w:lvlText w:val="o"/>
      <w:lvlJc w:val="left"/>
      <w:pPr>
        <w:ind w:left="5760" w:hanging="360"/>
      </w:pPr>
      <w:rPr>
        <w:rFonts w:ascii="Courier New" w:hAnsi="Courier New" w:hint="default"/>
      </w:rPr>
    </w:lvl>
    <w:lvl w:ilvl="8" w:tplc="3DBA952A">
      <w:start w:val="1"/>
      <w:numFmt w:val="bullet"/>
      <w:lvlText w:val=""/>
      <w:lvlJc w:val="left"/>
      <w:pPr>
        <w:ind w:left="6480" w:hanging="360"/>
      </w:pPr>
      <w:rPr>
        <w:rFonts w:ascii="Wingdings" w:hAnsi="Wingdings" w:hint="default"/>
      </w:rPr>
    </w:lvl>
  </w:abstractNum>
  <w:abstractNum w:abstractNumId="5" w15:restartNumberingAfterBreak="0">
    <w:nsid w:val="2DAC58DD"/>
    <w:multiLevelType w:val="hybridMultilevel"/>
    <w:tmpl w:val="FFFFFFFF"/>
    <w:lvl w:ilvl="0" w:tplc="6BF40ABE">
      <w:start w:val="1"/>
      <w:numFmt w:val="bullet"/>
      <w:lvlText w:val=""/>
      <w:lvlJc w:val="left"/>
      <w:pPr>
        <w:ind w:left="720" w:hanging="360"/>
      </w:pPr>
      <w:rPr>
        <w:rFonts w:ascii="Symbol" w:hAnsi="Symbol" w:hint="default"/>
      </w:rPr>
    </w:lvl>
    <w:lvl w:ilvl="1" w:tplc="9A72A0EE">
      <w:start w:val="1"/>
      <w:numFmt w:val="bullet"/>
      <w:lvlText w:val="o"/>
      <w:lvlJc w:val="left"/>
      <w:pPr>
        <w:ind w:left="1440" w:hanging="360"/>
      </w:pPr>
      <w:rPr>
        <w:rFonts w:ascii="Courier New" w:hAnsi="Courier New" w:hint="default"/>
      </w:rPr>
    </w:lvl>
    <w:lvl w:ilvl="2" w:tplc="7658B138">
      <w:start w:val="1"/>
      <w:numFmt w:val="bullet"/>
      <w:lvlText w:val=""/>
      <w:lvlJc w:val="left"/>
      <w:pPr>
        <w:ind w:left="2160" w:hanging="360"/>
      </w:pPr>
      <w:rPr>
        <w:rFonts w:ascii="Wingdings" w:hAnsi="Wingdings" w:hint="default"/>
      </w:rPr>
    </w:lvl>
    <w:lvl w:ilvl="3" w:tplc="54EC52DE">
      <w:start w:val="1"/>
      <w:numFmt w:val="bullet"/>
      <w:lvlText w:val=""/>
      <w:lvlJc w:val="left"/>
      <w:pPr>
        <w:ind w:left="2880" w:hanging="360"/>
      </w:pPr>
      <w:rPr>
        <w:rFonts w:ascii="Symbol" w:hAnsi="Symbol" w:hint="default"/>
      </w:rPr>
    </w:lvl>
    <w:lvl w:ilvl="4" w:tplc="94564CB8">
      <w:start w:val="1"/>
      <w:numFmt w:val="bullet"/>
      <w:lvlText w:val="o"/>
      <w:lvlJc w:val="left"/>
      <w:pPr>
        <w:ind w:left="3600" w:hanging="360"/>
      </w:pPr>
      <w:rPr>
        <w:rFonts w:ascii="Courier New" w:hAnsi="Courier New" w:hint="default"/>
      </w:rPr>
    </w:lvl>
    <w:lvl w:ilvl="5" w:tplc="C63805E8">
      <w:start w:val="1"/>
      <w:numFmt w:val="bullet"/>
      <w:lvlText w:val=""/>
      <w:lvlJc w:val="left"/>
      <w:pPr>
        <w:ind w:left="4320" w:hanging="360"/>
      </w:pPr>
      <w:rPr>
        <w:rFonts w:ascii="Wingdings" w:hAnsi="Wingdings" w:hint="default"/>
      </w:rPr>
    </w:lvl>
    <w:lvl w:ilvl="6" w:tplc="CF0CAA30">
      <w:start w:val="1"/>
      <w:numFmt w:val="bullet"/>
      <w:lvlText w:val=""/>
      <w:lvlJc w:val="left"/>
      <w:pPr>
        <w:ind w:left="5040" w:hanging="360"/>
      </w:pPr>
      <w:rPr>
        <w:rFonts w:ascii="Symbol" w:hAnsi="Symbol" w:hint="default"/>
      </w:rPr>
    </w:lvl>
    <w:lvl w:ilvl="7" w:tplc="6C4C041E">
      <w:start w:val="1"/>
      <w:numFmt w:val="bullet"/>
      <w:lvlText w:val="o"/>
      <w:lvlJc w:val="left"/>
      <w:pPr>
        <w:ind w:left="5760" w:hanging="360"/>
      </w:pPr>
      <w:rPr>
        <w:rFonts w:ascii="Courier New" w:hAnsi="Courier New" w:hint="default"/>
      </w:rPr>
    </w:lvl>
    <w:lvl w:ilvl="8" w:tplc="5DDAC7F6">
      <w:start w:val="1"/>
      <w:numFmt w:val="bullet"/>
      <w:lvlText w:val=""/>
      <w:lvlJc w:val="left"/>
      <w:pPr>
        <w:ind w:left="6480" w:hanging="360"/>
      </w:pPr>
      <w:rPr>
        <w:rFonts w:ascii="Wingdings" w:hAnsi="Wingdings" w:hint="default"/>
      </w:rPr>
    </w:lvl>
  </w:abstractNum>
  <w:abstractNum w:abstractNumId="6" w15:restartNumberingAfterBreak="0">
    <w:nsid w:val="32A16A1E"/>
    <w:multiLevelType w:val="hybridMultilevel"/>
    <w:tmpl w:val="FFFFFFFF"/>
    <w:lvl w:ilvl="0" w:tplc="7E6C58A0">
      <w:start w:val="1"/>
      <w:numFmt w:val="bullet"/>
      <w:lvlText w:val=""/>
      <w:lvlJc w:val="left"/>
      <w:pPr>
        <w:ind w:left="720" w:hanging="360"/>
      </w:pPr>
      <w:rPr>
        <w:rFonts w:ascii="Symbol" w:hAnsi="Symbol" w:hint="default"/>
      </w:rPr>
    </w:lvl>
    <w:lvl w:ilvl="1" w:tplc="844256C8">
      <w:start w:val="1"/>
      <w:numFmt w:val="bullet"/>
      <w:lvlText w:val="o"/>
      <w:lvlJc w:val="left"/>
      <w:pPr>
        <w:ind w:left="1440" w:hanging="360"/>
      </w:pPr>
      <w:rPr>
        <w:rFonts w:ascii="Courier New" w:hAnsi="Courier New" w:hint="default"/>
      </w:rPr>
    </w:lvl>
    <w:lvl w:ilvl="2" w:tplc="89B8BBE2">
      <w:start w:val="1"/>
      <w:numFmt w:val="bullet"/>
      <w:lvlText w:val=""/>
      <w:lvlJc w:val="left"/>
      <w:pPr>
        <w:ind w:left="2160" w:hanging="360"/>
      </w:pPr>
      <w:rPr>
        <w:rFonts w:ascii="Wingdings" w:hAnsi="Wingdings" w:hint="default"/>
      </w:rPr>
    </w:lvl>
    <w:lvl w:ilvl="3" w:tplc="84D45640">
      <w:start w:val="1"/>
      <w:numFmt w:val="bullet"/>
      <w:lvlText w:val=""/>
      <w:lvlJc w:val="left"/>
      <w:pPr>
        <w:ind w:left="2880" w:hanging="360"/>
      </w:pPr>
      <w:rPr>
        <w:rFonts w:ascii="Symbol" w:hAnsi="Symbol" w:hint="default"/>
      </w:rPr>
    </w:lvl>
    <w:lvl w:ilvl="4" w:tplc="41525914">
      <w:start w:val="1"/>
      <w:numFmt w:val="bullet"/>
      <w:lvlText w:val="o"/>
      <w:lvlJc w:val="left"/>
      <w:pPr>
        <w:ind w:left="3600" w:hanging="360"/>
      </w:pPr>
      <w:rPr>
        <w:rFonts w:ascii="Courier New" w:hAnsi="Courier New" w:hint="default"/>
      </w:rPr>
    </w:lvl>
    <w:lvl w:ilvl="5" w:tplc="D3E0B2DA">
      <w:start w:val="1"/>
      <w:numFmt w:val="bullet"/>
      <w:lvlText w:val=""/>
      <w:lvlJc w:val="left"/>
      <w:pPr>
        <w:ind w:left="4320" w:hanging="360"/>
      </w:pPr>
      <w:rPr>
        <w:rFonts w:ascii="Wingdings" w:hAnsi="Wingdings" w:hint="default"/>
      </w:rPr>
    </w:lvl>
    <w:lvl w:ilvl="6" w:tplc="C96A6E80">
      <w:start w:val="1"/>
      <w:numFmt w:val="bullet"/>
      <w:lvlText w:val=""/>
      <w:lvlJc w:val="left"/>
      <w:pPr>
        <w:ind w:left="5040" w:hanging="360"/>
      </w:pPr>
      <w:rPr>
        <w:rFonts w:ascii="Symbol" w:hAnsi="Symbol" w:hint="default"/>
      </w:rPr>
    </w:lvl>
    <w:lvl w:ilvl="7" w:tplc="9664EEBE">
      <w:start w:val="1"/>
      <w:numFmt w:val="bullet"/>
      <w:lvlText w:val="o"/>
      <w:lvlJc w:val="left"/>
      <w:pPr>
        <w:ind w:left="5760" w:hanging="360"/>
      </w:pPr>
      <w:rPr>
        <w:rFonts w:ascii="Courier New" w:hAnsi="Courier New" w:hint="default"/>
      </w:rPr>
    </w:lvl>
    <w:lvl w:ilvl="8" w:tplc="8862A16C">
      <w:start w:val="1"/>
      <w:numFmt w:val="bullet"/>
      <w:lvlText w:val=""/>
      <w:lvlJc w:val="left"/>
      <w:pPr>
        <w:ind w:left="6480" w:hanging="360"/>
      </w:pPr>
      <w:rPr>
        <w:rFonts w:ascii="Wingdings" w:hAnsi="Wingdings" w:hint="default"/>
      </w:rPr>
    </w:lvl>
  </w:abstractNum>
  <w:abstractNum w:abstractNumId="7" w15:restartNumberingAfterBreak="0">
    <w:nsid w:val="384136FF"/>
    <w:multiLevelType w:val="hybridMultilevel"/>
    <w:tmpl w:val="FFFFFFFF"/>
    <w:lvl w:ilvl="0" w:tplc="DABE5646">
      <w:start w:val="1"/>
      <w:numFmt w:val="bullet"/>
      <w:lvlText w:val=""/>
      <w:lvlJc w:val="left"/>
      <w:pPr>
        <w:ind w:left="720" w:hanging="360"/>
      </w:pPr>
      <w:rPr>
        <w:rFonts w:ascii="Symbol" w:hAnsi="Symbol" w:hint="default"/>
      </w:rPr>
    </w:lvl>
    <w:lvl w:ilvl="1" w:tplc="305E1476">
      <w:start w:val="1"/>
      <w:numFmt w:val="bullet"/>
      <w:lvlText w:val="o"/>
      <w:lvlJc w:val="left"/>
      <w:pPr>
        <w:ind w:left="1440" w:hanging="360"/>
      </w:pPr>
      <w:rPr>
        <w:rFonts w:ascii="Courier New" w:hAnsi="Courier New" w:hint="default"/>
      </w:rPr>
    </w:lvl>
    <w:lvl w:ilvl="2" w:tplc="382C4748">
      <w:start w:val="1"/>
      <w:numFmt w:val="bullet"/>
      <w:lvlText w:val=""/>
      <w:lvlJc w:val="left"/>
      <w:pPr>
        <w:ind w:left="2160" w:hanging="360"/>
      </w:pPr>
      <w:rPr>
        <w:rFonts w:ascii="Wingdings" w:hAnsi="Wingdings" w:hint="default"/>
      </w:rPr>
    </w:lvl>
    <w:lvl w:ilvl="3" w:tplc="F7B09C8A">
      <w:start w:val="1"/>
      <w:numFmt w:val="bullet"/>
      <w:lvlText w:val=""/>
      <w:lvlJc w:val="left"/>
      <w:pPr>
        <w:ind w:left="2880" w:hanging="360"/>
      </w:pPr>
      <w:rPr>
        <w:rFonts w:ascii="Symbol" w:hAnsi="Symbol" w:hint="default"/>
      </w:rPr>
    </w:lvl>
    <w:lvl w:ilvl="4" w:tplc="FDDC63F8">
      <w:start w:val="1"/>
      <w:numFmt w:val="bullet"/>
      <w:lvlText w:val="o"/>
      <w:lvlJc w:val="left"/>
      <w:pPr>
        <w:ind w:left="3600" w:hanging="360"/>
      </w:pPr>
      <w:rPr>
        <w:rFonts w:ascii="Courier New" w:hAnsi="Courier New" w:hint="default"/>
      </w:rPr>
    </w:lvl>
    <w:lvl w:ilvl="5" w:tplc="8E1898A4">
      <w:start w:val="1"/>
      <w:numFmt w:val="bullet"/>
      <w:lvlText w:val=""/>
      <w:lvlJc w:val="left"/>
      <w:pPr>
        <w:ind w:left="4320" w:hanging="360"/>
      </w:pPr>
      <w:rPr>
        <w:rFonts w:ascii="Wingdings" w:hAnsi="Wingdings" w:hint="default"/>
      </w:rPr>
    </w:lvl>
    <w:lvl w:ilvl="6" w:tplc="6B645152">
      <w:start w:val="1"/>
      <w:numFmt w:val="bullet"/>
      <w:lvlText w:val=""/>
      <w:lvlJc w:val="left"/>
      <w:pPr>
        <w:ind w:left="5040" w:hanging="360"/>
      </w:pPr>
      <w:rPr>
        <w:rFonts w:ascii="Symbol" w:hAnsi="Symbol" w:hint="default"/>
      </w:rPr>
    </w:lvl>
    <w:lvl w:ilvl="7" w:tplc="384C1FE2">
      <w:start w:val="1"/>
      <w:numFmt w:val="bullet"/>
      <w:lvlText w:val="o"/>
      <w:lvlJc w:val="left"/>
      <w:pPr>
        <w:ind w:left="5760" w:hanging="360"/>
      </w:pPr>
      <w:rPr>
        <w:rFonts w:ascii="Courier New" w:hAnsi="Courier New" w:hint="default"/>
      </w:rPr>
    </w:lvl>
    <w:lvl w:ilvl="8" w:tplc="6BB6B2FC">
      <w:start w:val="1"/>
      <w:numFmt w:val="bullet"/>
      <w:lvlText w:val=""/>
      <w:lvlJc w:val="left"/>
      <w:pPr>
        <w:ind w:left="6480" w:hanging="360"/>
      </w:pPr>
      <w:rPr>
        <w:rFonts w:ascii="Wingdings" w:hAnsi="Wingdings" w:hint="default"/>
      </w:rPr>
    </w:lvl>
  </w:abstractNum>
  <w:abstractNum w:abstractNumId="8" w15:restartNumberingAfterBreak="0">
    <w:nsid w:val="3F297449"/>
    <w:multiLevelType w:val="hybridMultilevel"/>
    <w:tmpl w:val="FFFFFFFF"/>
    <w:lvl w:ilvl="0" w:tplc="8D8A676A">
      <w:start w:val="1"/>
      <w:numFmt w:val="bullet"/>
      <w:lvlText w:val=""/>
      <w:lvlJc w:val="left"/>
      <w:pPr>
        <w:ind w:left="720" w:hanging="360"/>
      </w:pPr>
      <w:rPr>
        <w:rFonts w:ascii="Symbol" w:hAnsi="Symbol" w:hint="default"/>
      </w:rPr>
    </w:lvl>
    <w:lvl w:ilvl="1" w:tplc="D9483402">
      <w:start w:val="1"/>
      <w:numFmt w:val="bullet"/>
      <w:lvlText w:val="o"/>
      <w:lvlJc w:val="left"/>
      <w:pPr>
        <w:ind w:left="1440" w:hanging="360"/>
      </w:pPr>
      <w:rPr>
        <w:rFonts w:ascii="Courier New" w:hAnsi="Courier New" w:hint="default"/>
      </w:rPr>
    </w:lvl>
    <w:lvl w:ilvl="2" w:tplc="77741F70">
      <w:start w:val="1"/>
      <w:numFmt w:val="bullet"/>
      <w:lvlText w:val=""/>
      <w:lvlJc w:val="left"/>
      <w:pPr>
        <w:ind w:left="2160" w:hanging="360"/>
      </w:pPr>
      <w:rPr>
        <w:rFonts w:ascii="Wingdings" w:hAnsi="Wingdings" w:hint="default"/>
      </w:rPr>
    </w:lvl>
    <w:lvl w:ilvl="3" w:tplc="66AA1FBE">
      <w:start w:val="1"/>
      <w:numFmt w:val="bullet"/>
      <w:lvlText w:val=""/>
      <w:lvlJc w:val="left"/>
      <w:pPr>
        <w:ind w:left="2880" w:hanging="360"/>
      </w:pPr>
      <w:rPr>
        <w:rFonts w:ascii="Symbol" w:hAnsi="Symbol" w:hint="default"/>
      </w:rPr>
    </w:lvl>
    <w:lvl w:ilvl="4" w:tplc="3C0041D2">
      <w:start w:val="1"/>
      <w:numFmt w:val="bullet"/>
      <w:lvlText w:val="o"/>
      <w:lvlJc w:val="left"/>
      <w:pPr>
        <w:ind w:left="3600" w:hanging="360"/>
      </w:pPr>
      <w:rPr>
        <w:rFonts w:ascii="Courier New" w:hAnsi="Courier New" w:hint="default"/>
      </w:rPr>
    </w:lvl>
    <w:lvl w:ilvl="5" w:tplc="A4F8414A">
      <w:start w:val="1"/>
      <w:numFmt w:val="bullet"/>
      <w:lvlText w:val=""/>
      <w:lvlJc w:val="left"/>
      <w:pPr>
        <w:ind w:left="4320" w:hanging="360"/>
      </w:pPr>
      <w:rPr>
        <w:rFonts w:ascii="Wingdings" w:hAnsi="Wingdings" w:hint="default"/>
      </w:rPr>
    </w:lvl>
    <w:lvl w:ilvl="6" w:tplc="0616C208">
      <w:start w:val="1"/>
      <w:numFmt w:val="bullet"/>
      <w:lvlText w:val=""/>
      <w:lvlJc w:val="left"/>
      <w:pPr>
        <w:ind w:left="5040" w:hanging="360"/>
      </w:pPr>
      <w:rPr>
        <w:rFonts w:ascii="Symbol" w:hAnsi="Symbol" w:hint="default"/>
      </w:rPr>
    </w:lvl>
    <w:lvl w:ilvl="7" w:tplc="470E485E">
      <w:start w:val="1"/>
      <w:numFmt w:val="bullet"/>
      <w:lvlText w:val="o"/>
      <w:lvlJc w:val="left"/>
      <w:pPr>
        <w:ind w:left="5760" w:hanging="360"/>
      </w:pPr>
      <w:rPr>
        <w:rFonts w:ascii="Courier New" w:hAnsi="Courier New" w:hint="default"/>
      </w:rPr>
    </w:lvl>
    <w:lvl w:ilvl="8" w:tplc="B2FC0AB2">
      <w:start w:val="1"/>
      <w:numFmt w:val="bullet"/>
      <w:lvlText w:val=""/>
      <w:lvlJc w:val="left"/>
      <w:pPr>
        <w:ind w:left="6480" w:hanging="360"/>
      </w:pPr>
      <w:rPr>
        <w:rFonts w:ascii="Wingdings" w:hAnsi="Wingdings" w:hint="default"/>
      </w:rPr>
    </w:lvl>
  </w:abstractNum>
  <w:abstractNum w:abstractNumId="9" w15:restartNumberingAfterBreak="0">
    <w:nsid w:val="468F779E"/>
    <w:multiLevelType w:val="hybridMultilevel"/>
    <w:tmpl w:val="FFFFFFFF"/>
    <w:lvl w:ilvl="0" w:tplc="26E48438">
      <w:start w:val="1"/>
      <w:numFmt w:val="bullet"/>
      <w:lvlText w:val=""/>
      <w:lvlJc w:val="left"/>
      <w:pPr>
        <w:ind w:left="720" w:hanging="360"/>
      </w:pPr>
      <w:rPr>
        <w:rFonts w:ascii="Symbol" w:hAnsi="Symbol" w:hint="default"/>
      </w:rPr>
    </w:lvl>
    <w:lvl w:ilvl="1" w:tplc="E97259FC">
      <w:start w:val="1"/>
      <w:numFmt w:val="bullet"/>
      <w:lvlText w:val="o"/>
      <w:lvlJc w:val="left"/>
      <w:pPr>
        <w:ind w:left="1440" w:hanging="360"/>
      </w:pPr>
      <w:rPr>
        <w:rFonts w:ascii="Courier New" w:hAnsi="Courier New" w:hint="default"/>
      </w:rPr>
    </w:lvl>
    <w:lvl w:ilvl="2" w:tplc="9932A91C">
      <w:start w:val="1"/>
      <w:numFmt w:val="bullet"/>
      <w:lvlText w:val=""/>
      <w:lvlJc w:val="left"/>
      <w:pPr>
        <w:ind w:left="2160" w:hanging="360"/>
      </w:pPr>
      <w:rPr>
        <w:rFonts w:ascii="Wingdings" w:hAnsi="Wingdings" w:hint="default"/>
      </w:rPr>
    </w:lvl>
    <w:lvl w:ilvl="3" w:tplc="078A7C02">
      <w:start w:val="1"/>
      <w:numFmt w:val="bullet"/>
      <w:lvlText w:val=""/>
      <w:lvlJc w:val="left"/>
      <w:pPr>
        <w:ind w:left="2880" w:hanging="360"/>
      </w:pPr>
      <w:rPr>
        <w:rFonts w:ascii="Symbol" w:hAnsi="Symbol" w:hint="default"/>
      </w:rPr>
    </w:lvl>
    <w:lvl w:ilvl="4" w:tplc="F692E0AC">
      <w:start w:val="1"/>
      <w:numFmt w:val="bullet"/>
      <w:lvlText w:val="o"/>
      <w:lvlJc w:val="left"/>
      <w:pPr>
        <w:ind w:left="3600" w:hanging="360"/>
      </w:pPr>
      <w:rPr>
        <w:rFonts w:ascii="Courier New" w:hAnsi="Courier New" w:hint="default"/>
      </w:rPr>
    </w:lvl>
    <w:lvl w:ilvl="5" w:tplc="A59E340A">
      <w:start w:val="1"/>
      <w:numFmt w:val="bullet"/>
      <w:lvlText w:val=""/>
      <w:lvlJc w:val="left"/>
      <w:pPr>
        <w:ind w:left="4320" w:hanging="360"/>
      </w:pPr>
      <w:rPr>
        <w:rFonts w:ascii="Wingdings" w:hAnsi="Wingdings" w:hint="default"/>
      </w:rPr>
    </w:lvl>
    <w:lvl w:ilvl="6" w:tplc="DBAE4636">
      <w:start w:val="1"/>
      <w:numFmt w:val="bullet"/>
      <w:lvlText w:val=""/>
      <w:lvlJc w:val="left"/>
      <w:pPr>
        <w:ind w:left="5040" w:hanging="360"/>
      </w:pPr>
      <w:rPr>
        <w:rFonts w:ascii="Symbol" w:hAnsi="Symbol" w:hint="default"/>
      </w:rPr>
    </w:lvl>
    <w:lvl w:ilvl="7" w:tplc="131C67E8">
      <w:start w:val="1"/>
      <w:numFmt w:val="bullet"/>
      <w:lvlText w:val="o"/>
      <w:lvlJc w:val="left"/>
      <w:pPr>
        <w:ind w:left="5760" w:hanging="360"/>
      </w:pPr>
      <w:rPr>
        <w:rFonts w:ascii="Courier New" w:hAnsi="Courier New" w:hint="default"/>
      </w:rPr>
    </w:lvl>
    <w:lvl w:ilvl="8" w:tplc="A4AC03BA">
      <w:start w:val="1"/>
      <w:numFmt w:val="bullet"/>
      <w:lvlText w:val=""/>
      <w:lvlJc w:val="left"/>
      <w:pPr>
        <w:ind w:left="6480" w:hanging="360"/>
      </w:pPr>
      <w:rPr>
        <w:rFonts w:ascii="Wingdings" w:hAnsi="Wingdings" w:hint="default"/>
      </w:rPr>
    </w:lvl>
  </w:abstractNum>
  <w:abstractNum w:abstractNumId="10" w15:restartNumberingAfterBreak="0">
    <w:nsid w:val="48102A77"/>
    <w:multiLevelType w:val="hybridMultilevel"/>
    <w:tmpl w:val="FFFFFFFF"/>
    <w:lvl w:ilvl="0" w:tplc="49E410A6">
      <w:start w:val="1"/>
      <w:numFmt w:val="bullet"/>
      <w:lvlText w:val=""/>
      <w:lvlJc w:val="left"/>
      <w:pPr>
        <w:ind w:left="720" w:hanging="360"/>
      </w:pPr>
      <w:rPr>
        <w:rFonts w:ascii="Symbol" w:hAnsi="Symbol" w:hint="default"/>
      </w:rPr>
    </w:lvl>
    <w:lvl w:ilvl="1" w:tplc="00E00C86">
      <w:start w:val="1"/>
      <w:numFmt w:val="bullet"/>
      <w:lvlText w:val="o"/>
      <w:lvlJc w:val="left"/>
      <w:pPr>
        <w:ind w:left="1440" w:hanging="360"/>
      </w:pPr>
      <w:rPr>
        <w:rFonts w:ascii="Courier New" w:hAnsi="Courier New" w:hint="default"/>
      </w:rPr>
    </w:lvl>
    <w:lvl w:ilvl="2" w:tplc="B152389C">
      <w:start w:val="1"/>
      <w:numFmt w:val="bullet"/>
      <w:lvlText w:val=""/>
      <w:lvlJc w:val="left"/>
      <w:pPr>
        <w:ind w:left="2160" w:hanging="360"/>
      </w:pPr>
      <w:rPr>
        <w:rFonts w:ascii="Wingdings" w:hAnsi="Wingdings" w:hint="default"/>
      </w:rPr>
    </w:lvl>
    <w:lvl w:ilvl="3" w:tplc="0AEC4642">
      <w:start w:val="1"/>
      <w:numFmt w:val="bullet"/>
      <w:lvlText w:val=""/>
      <w:lvlJc w:val="left"/>
      <w:pPr>
        <w:ind w:left="2880" w:hanging="360"/>
      </w:pPr>
      <w:rPr>
        <w:rFonts w:ascii="Symbol" w:hAnsi="Symbol" w:hint="default"/>
      </w:rPr>
    </w:lvl>
    <w:lvl w:ilvl="4" w:tplc="D36EA5D2">
      <w:start w:val="1"/>
      <w:numFmt w:val="bullet"/>
      <w:lvlText w:val="o"/>
      <w:lvlJc w:val="left"/>
      <w:pPr>
        <w:ind w:left="3600" w:hanging="360"/>
      </w:pPr>
      <w:rPr>
        <w:rFonts w:ascii="Courier New" w:hAnsi="Courier New" w:hint="default"/>
      </w:rPr>
    </w:lvl>
    <w:lvl w:ilvl="5" w:tplc="E54C184A">
      <w:start w:val="1"/>
      <w:numFmt w:val="bullet"/>
      <w:lvlText w:val=""/>
      <w:lvlJc w:val="left"/>
      <w:pPr>
        <w:ind w:left="4320" w:hanging="360"/>
      </w:pPr>
      <w:rPr>
        <w:rFonts w:ascii="Wingdings" w:hAnsi="Wingdings" w:hint="default"/>
      </w:rPr>
    </w:lvl>
    <w:lvl w:ilvl="6" w:tplc="37BCA74A">
      <w:start w:val="1"/>
      <w:numFmt w:val="bullet"/>
      <w:lvlText w:val=""/>
      <w:lvlJc w:val="left"/>
      <w:pPr>
        <w:ind w:left="5040" w:hanging="360"/>
      </w:pPr>
      <w:rPr>
        <w:rFonts w:ascii="Symbol" w:hAnsi="Symbol" w:hint="default"/>
      </w:rPr>
    </w:lvl>
    <w:lvl w:ilvl="7" w:tplc="623C11B6">
      <w:start w:val="1"/>
      <w:numFmt w:val="bullet"/>
      <w:lvlText w:val="o"/>
      <w:lvlJc w:val="left"/>
      <w:pPr>
        <w:ind w:left="5760" w:hanging="360"/>
      </w:pPr>
      <w:rPr>
        <w:rFonts w:ascii="Courier New" w:hAnsi="Courier New" w:hint="default"/>
      </w:rPr>
    </w:lvl>
    <w:lvl w:ilvl="8" w:tplc="E6AAAE56">
      <w:start w:val="1"/>
      <w:numFmt w:val="bullet"/>
      <w:lvlText w:val=""/>
      <w:lvlJc w:val="left"/>
      <w:pPr>
        <w:ind w:left="6480" w:hanging="360"/>
      </w:pPr>
      <w:rPr>
        <w:rFonts w:ascii="Wingdings" w:hAnsi="Wingdings" w:hint="default"/>
      </w:rPr>
    </w:lvl>
  </w:abstractNum>
  <w:abstractNum w:abstractNumId="11" w15:restartNumberingAfterBreak="0">
    <w:nsid w:val="498041C1"/>
    <w:multiLevelType w:val="hybridMultilevel"/>
    <w:tmpl w:val="FFFFFFFF"/>
    <w:lvl w:ilvl="0" w:tplc="EE920448">
      <w:start w:val="1"/>
      <w:numFmt w:val="bullet"/>
      <w:lvlText w:val=""/>
      <w:lvlJc w:val="left"/>
      <w:pPr>
        <w:ind w:left="720" w:hanging="360"/>
      </w:pPr>
      <w:rPr>
        <w:rFonts w:ascii="Symbol" w:hAnsi="Symbol" w:hint="default"/>
      </w:rPr>
    </w:lvl>
    <w:lvl w:ilvl="1" w:tplc="BA8644A4">
      <w:start w:val="1"/>
      <w:numFmt w:val="bullet"/>
      <w:lvlText w:val="o"/>
      <w:lvlJc w:val="left"/>
      <w:pPr>
        <w:ind w:left="1440" w:hanging="360"/>
      </w:pPr>
      <w:rPr>
        <w:rFonts w:ascii="Courier New" w:hAnsi="Courier New" w:hint="default"/>
      </w:rPr>
    </w:lvl>
    <w:lvl w:ilvl="2" w:tplc="C49AF8D2">
      <w:start w:val="1"/>
      <w:numFmt w:val="bullet"/>
      <w:lvlText w:val=""/>
      <w:lvlJc w:val="left"/>
      <w:pPr>
        <w:ind w:left="2160" w:hanging="360"/>
      </w:pPr>
      <w:rPr>
        <w:rFonts w:ascii="Wingdings" w:hAnsi="Wingdings" w:hint="default"/>
      </w:rPr>
    </w:lvl>
    <w:lvl w:ilvl="3" w:tplc="576A06C6">
      <w:start w:val="1"/>
      <w:numFmt w:val="bullet"/>
      <w:lvlText w:val=""/>
      <w:lvlJc w:val="left"/>
      <w:pPr>
        <w:ind w:left="2880" w:hanging="360"/>
      </w:pPr>
      <w:rPr>
        <w:rFonts w:ascii="Symbol" w:hAnsi="Symbol" w:hint="default"/>
      </w:rPr>
    </w:lvl>
    <w:lvl w:ilvl="4" w:tplc="33C6BC8A">
      <w:start w:val="1"/>
      <w:numFmt w:val="bullet"/>
      <w:lvlText w:val="o"/>
      <w:lvlJc w:val="left"/>
      <w:pPr>
        <w:ind w:left="3600" w:hanging="360"/>
      </w:pPr>
      <w:rPr>
        <w:rFonts w:ascii="Courier New" w:hAnsi="Courier New" w:hint="default"/>
      </w:rPr>
    </w:lvl>
    <w:lvl w:ilvl="5" w:tplc="9DFC6102">
      <w:start w:val="1"/>
      <w:numFmt w:val="bullet"/>
      <w:lvlText w:val=""/>
      <w:lvlJc w:val="left"/>
      <w:pPr>
        <w:ind w:left="4320" w:hanging="360"/>
      </w:pPr>
      <w:rPr>
        <w:rFonts w:ascii="Wingdings" w:hAnsi="Wingdings" w:hint="default"/>
      </w:rPr>
    </w:lvl>
    <w:lvl w:ilvl="6" w:tplc="EC8C3C64">
      <w:start w:val="1"/>
      <w:numFmt w:val="bullet"/>
      <w:lvlText w:val=""/>
      <w:lvlJc w:val="left"/>
      <w:pPr>
        <w:ind w:left="5040" w:hanging="360"/>
      </w:pPr>
      <w:rPr>
        <w:rFonts w:ascii="Symbol" w:hAnsi="Symbol" w:hint="default"/>
      </w:rPr>
    </w:lvl>
    <w:lvl w:ilvl="7" w:tplc="3FEEF8E4">
      <w:start w:val="1"/>
      <w:numFmt w:val="bullet"/>
      <w:lvlText w:val="o"/>
      <w:lvlJc w:val="left"/>
      <w:pPr>
        <w:ind w:left="5760" w:hanging="360"/>
      </w:pPr>
      <w:rPr>
        <w:rFonts w:ascii="Courier New" w:hAnsi="Courier New" w:hint="default"/>
      </w:rPr>
    </w:lvl>
    <w:lvl w:ilvl="8" w:tplc="0C1AA070">
      <w:start w:val="1"/>
      <w:numFmt w:val="bullet"/>
      <w:lvlText w:val=""/>
      <w:lvlJc w:val="left"/>
      <w:pPr>
        <w:ind w:left="6480" w:hanging="360"/>
      </w:pPr>
      <w:rPr>
        <w:rFonts w:ascii="Wingdings" w:hAnsi="Wingdings" w:hint="default"/>
      </w:rPr>
    </w:lvl>
  </w:abstractNum>
  <w:abstractNum w:abstractNumId="12" w15:restartNumberingAfterBreak="0">
    <w:nsid w:val="4F249B14"/>
    <w:multiLevelType w:val="hybridMultilevel"/>
    <w:tmpl w:val="FFFFFFFF"/>
    <w:lvl w:ilvl="0" w:tplc="D4766A7E">
      <w:start w:val="1"/>
      <w:numFmt w:val="bullet"/>
      <w:lvlText w:val=""/>
      <w:lvlJc w:val="left"/>
      <w:pPr>
        <w:ind w:left="720" w:hanging="360"/>
      </w:pPr>
      <w:rPr>
        <w:rFonts w:ascii="Symbol" w:hAnsi="Symbol" w:hint="default"/>
      </w:rPr>
    </w:lvl>
    <w:lvl w:ilvl="1" w:tplc="0254BF22">
      <w:start w:val="1"/>
      <w:numFmt w:val="bullet"/>
      <w:lvlText w:val="o"/>
      <w:lvlJc w:val="left"/>
      <w:pPr>
        <w:ind w:left="1440" w:hanging="360"/>
      </w:pPr>
      <w:rPr>
        <w:rFonts w:ascii="Courier New" w:hAnsi="Courier New" w:hint="default"/>
      </w:rPr>
    </w:lvl>
    <w:lvl w:ilvl="2" w:tplc="0A604F1A">
      <w:start w:val="1"/>
      <w:numFmt w:val="bullet"/>
      <w:lvlText w:val=""/>
      <w:lvlJc w:val="left"/>
      <w:pPr>
        <w:ind w:left="2160" w:hanging="360"/>
      </w:pPr>
      <w:rPr>
        <w:rFonts w:ascii="Wingdings" w:hAnsi="Wingdings" w:hint="default"/>
      </w:rPr>
    </w:lvl>
    <w:lvl w:ilvl="3" w:tplc="1F30E4D2">
      <w:start w:val="1"/>
      <w:numFmt w:val="bullet"/>
      <w:lvlText w:val=""/>
      <w:lvlJc w:val="left"/>
      <w:pPr>
        <w:ind w:left="2880" w:hanging="360"/>
      </w:pPr>
      <w:rPr>
        <w:rFonts w:ascii="Symbol" w:hAnsi="Symbol" w:hint="default"/>
      </w:rPr>
    </w:lvl>
    <w:lvl w:ilvl="4" w:tplc="0EA2B23E">
      <w:start w:val="1"/>
      <w:numFmt w:val="bullet"/>
      <w:lvlText w:val="o"/>
      <w:lvlJc w:val="left"/>
      <w:pPr>
        <w:ind w:left="3600" w:hanging="360"/>
      </w:pPr>
      <w:rPr>
        <w:rFonts w:ascii="Courier New" w:hAnsi="Courier New" w:hint="default"/>
      </w:rPr>
    </w:lvl>
    <w:lvl w:ilvl="5" w:tplc="A2DC4528">
      <w:start w:val="1"/>
      <w:numFmt w:val="bullet"/>
      <w:lvlText w:val=""/>
      <w:lvlJc w:val="left"/>
      <w:pPr>
        <w:ind w:left="4320" w:hanging="360"/>
      </w:pPr>
      <w:rPr>
        <w:rFonts w:ascii="Wingdings" w:hAnsi="Wingdings" w:hint="default"/>
      </w:rPr>
    </w:lvl>
    <w:lvl w:ilvl="6" w:tplc="5C3E0E72">
      <w:start w:val="1"/>
      <w:numFmt w:val="bullet"/>
      <w:lvlText w:val=""/>
      <w:lvlJc w:val="left"/>
      <w:pPr>
        <w:ind w:left="5040" w:hanging="360"/>
      </w:pPr>
      <w:rPr>
        <w:rFonts w:ascii="Symbol" w:hAnsi="Symbol" w:hint="default"/>
      </w:rPr>
    </w:lvl>
    <w:lvl w:ilvl="7" w:tplc="96F27100">
      <w:start w:val="1"/>
      <w:numFmt w:val="bullet"/>
      <w:lvlText w:val="o"/>
      <w:lvlJc w:val="left"/>
      <w:pPr>
        <w:ind w:left="5760" w:hanging="360"/>
      </w:pPr>
      <w:rPr>
        <w:rFonts w:ascii="Courier New" w:hAnsi="Courier New" w:hint="default"/>
      </w:rPr>
    </w:lvl>
    <w:lvl w:ilvl="8" w:tplc="B120A4FA">
      <w:start w:val="1"/>
      <w:numFmt w:val="bullet"/>
      <w:lvlText w:val=""/>
      <w:lvlJc w:val="left"/>
      <w:pPr>
        <w:ind w:left="6480" w:hanging="360"/>
      </w:pPr>
      <w:rPr>
        <w:rFonts w:ascii="Wingdings" w:hAnsi="Wingdings" w:hint="default"/>
      </w:rPr>
    </w:lvl>
  </w:abstractNum>
  <w:abstractNum w:abstractNumId="13" w15:restartNumberingAfterBreak="0">
    <w:nsid w:val="669FDF52"/>
    <w:multiLevelType w:val="hybridMultilevel"/>
    <w:tmpl w:val="FFFFFFFF"/>
    <w:lvl w:ilvl="0" w:tplc="1ECAAC2E">
      <w:start w:val="1"/>
      <w:numFmt w:val="bullet"/>
      <w:lvlText w:val=""/>
      <w:lvlJc w:val="left"/>
      <w:pPr>
        <w:ind w:left="720" w:hanging="360"/>
      </w:pPr>
      <w:rPr>
        <w:rFonts w:ascii="Symbol" w:hAnsi="Symbol" w:hint="default"/>
      </w:rPr>
    </w:lvl>
    <w:lvl w:ilvl="1" w:tplc="D8885408">
      <w:start w:val="1"/>
      <w:numFmt w:val="bullet"/>
      <w:lvlText w:val="o"/>
      <w:lvlJc w:val="left"/>
      <w:pPr>
        <w:ind w:left="1440" w:hanging="360"/>
      </w:pPr>
      <w:rPr>
        <w:rFonts w:ascii="Courier New" w:hAnsi="Courier New" w:hint="default"/>
      </w:rPr>
    </w:lvl>
    <w:lvl w:ilvl="2" w:tplc="1CDC86A6">
      <w:start w:val="1"/>
      <w:numFmt w:val="bullet"/>
      <w:lvlText w:val=""/>
      <w:lvlJc w:val="left"/>
      <w:pPr>
        <w:ind w:left="2160" w:hanging="360"/>
      </w:pPr>
      <w:rPr>
        <w:rFonts w:ascii="Wingdings" w:hAnsi="Wingdings" w:hint="default"/>
      </w:rPr>
    </w:lvl>
    <w:lvl w:ilvl="3" w:tplc="1BAE495C">
      <w:start w:val="1"/>
      <w:numFmt w:val="bullet"/>
      <w:lvlText w:val=""/>
      <w:lvlJc w:val="left"/>
      <w:pPr>
        <w:ind w:left="2880" w:hanging="360"/>
      </w:pPr>
      <w:rPr>
        <w:rFonts w:ascii="Symbol" w:hAnsi="Symbol" w:hint="default"/>
      </w:rPr>
    </w:lvl>
    <w:lvl w:ilvl="4" w:tplc="A46C30B2">
      <w:start w:val="1"/>
      <w:numFmt w:val="bullet"/>
      <w:lvlText w:val="o"/>
      <w:lvlJc w:val="left"/>
      <w:pPr>
        <w:ind w:left="3600" w:hanging="360"/>
      </w:pPr>
      <w:rPr>
        <w:rFonts w:ascii="Courier New" w:hAnsi="Courier New" w:hint="default"/>
      </w:rPr>
    </w:lvl>
    <w:lvl w:ilvl="5" w:tplc="962A515A">
      <w:start w:val="1"/>
      <w:numFmt w:val="bullet"/>
      <w:lvlText w:val=""/>
      <w:lvlJc w:val="left"/>
      <w:pPr>
        <w:ind w:left="4320" w:hanging="360"/>
      </w:pPr>
      <w:rPr>
        <w:rFonts w:ascii="Wingdings" w:hAnsi="Wingdings" w:hint="default"/>
      </w:rPr>
    </w:lvl>
    <w:lvl w:ilvl="6" w:tplc="74B47A62">
      <w:start w:val="1"/>
      <w:numFmt w:val="bullet"/>
      <w:lvlText w:val=""/>
      <w:lvlJc w:val="left"/>
      <w:pPr>
        <w:ind w:left="5040" w:hanging="360"/>
      </w:pPr>
      <w:rPr>
        <w:rFonts w:ascii="Symbol" w:hAnsi="Symbol" w:hint="default"/>
      </w:rPr>
    </w:lvl>
    <w:lvl w:ilvl="7" w:tplc="7A824E88">
      <w:start w:val="1"/>
      <w:numFmt w:val="bullet"/>
      <w:lvlText w:val="o"/>
      <w:lvlJc w:val="left"/>
      <w:pPr>
        <w:ind w:left="5760" w:hanging="360"/>
      </w:pPr>
      <w:rPr>
        <w:rFonts w:ascii="Courier New" w:hAnsi="Courier New" w:hint="default"/>
      </w:rPr>
    </w:lvl>
    <w:lvl w:ilvl="8" w:tplc="353E1D2A">
      <w:start w:val="1"/>
      <w:numFmt w:val="bullet"/>
      <w:lvlText w:val=""/>
      <w:lvlJc w:val="left"/>
      <w:pPr>
        <w:ind w:left="6480" w:hanging="360"/>
      </w:pPr>
      <w:rPr>
        <w:rFonts w:ascii="Wingdings" w:hAnsi="Wingdings" w:hint="default"/>
      </w:rPr>
    </w:lvl>
  </w:abstractNum>
  <w:abstractNum w:abstractNumId="14" w15:restartNumberingAfterBreak="0">
    <w:nsid w:val="6DE672D7"/>
    <w:multiLevelType w:val="hybridMultilevel"/>
    <w:tmpl w:val="FFFFFFFF"/>
    <w:lvl w:ilvl="0" w:tplc="28965A1E">
      <w:start w:val="1"/>
      <w:numFmt w:val="bullet"/>
      <w:lvlText w:val="o"/>
      <w:lvlJc w:val="left"/>
      <w:pPr>
        <w:ind w:left="1080" w:hanging="360"/>
      </w:pPr>
      <w:rPr>
        <w:rFonts w:ascii="Courier New" w:hAnsi="Courier New" w:hint="default"/>
      </w:rPr>
    </w:lvl>
    <w:lvl w:ilvl="1" w:tplc="CA440C9C">
      <w:start w:val="1"/>
      <w:numFmt w:val="bullet"/>
      <w:lvlText w:val="o"/>
      <w:lvlJc w:val="left"/>
      <w:pPr>
        <w:ind w:left="1800" w:hanging="360"/>
      </w:pPr>
      <w:rPr>
        <w:rFonts w:ascii="Courier New" w:hAnsi="Courier New" w:hint="default"/>
      </w:rPr>
    </w:lvl>
    <w:lvl w:ilvl="2" w:tplc="3CE2090A">
      <w:start w:val="1"/>
      <w:numFmt w:val="bullet"/>
      <w:lvlText w:val=""/>
      <w:lvlJc w:val="left"/>
      <w:pPr>
        <w:ind w:left="2520" w:hanging="360"/>
      </w:pPr>
      <w:rPr>
        <w:rFonts w:ascii="Wingdings" w:hAnsi="Wingdings" w:hint="default"/>
      </w:rPr>
    </w:lvl>
    <w:lvl w:ilvl="3" w:tplc="4992B410">
      <w:start w:val="1"/>
      <w:numFmt w:val="bullet"/>
      <w:lvlText w:val=""/>
      <w:lvlJc w:val="left"/>
      <w:pPr>
        <w:ind w:left="3240" w:hanging="360"/>
      </w:pPr>
      <w:rPr>
        <w:rFonts w:ascii="Symbol" w:hAnsi="Symbol" w:hint="default"/>
      </w:rPr>
    </w:lvl>
    <w:lvl w:ilvl="4" w:tplc="4754E4FE">
      <w:start w:val="1"/>
      <w:numFmt w:val="bullet"/>
      <w:lvlText w:val="o"/>
      <w:lvlJc w:val="left"/>
      <w:pPr>
        <w:ind w:left="3960" w:hanging="360"/>
      </w:pPr>
      <w:rPr>
        <w:rFonts w:ascii="Courier New" w:hAnsi="Courier New" w:hint="default"/>
      </w:rPr>
    </w:lvl>
    <w:lvl w:ilvl="5" w:tplc="74707594">
      <w:start w:val="1"/>
      <w:numFmt w:val="bullet"/>
      <w:lvlText w:val=""/>
      <w:lvlJc w:val="left"/>
      <w:pPr>
        <w:ind w:left="4680" w:hanging="360"/>
      </w:pPr>
      <w:rPr>
        <w:rFonts w:ascii="Wingdings" w:hAnsi="Wingdings" w:hint="default"/>
      </w:rPr>
    </w:lvl>
    <w:lvl w:ilvl="6" w:tplc="26304A54">
      <w:start w:val="1"/>
      <w:numFmt w:val="bullet"/>
      <w:lvlText w:val=""/>
      <w:lvlJc w:val="left"/>
      <w:pPr>
        <w:ind w:left="5400" w:hanging="360"/>
      </w:pPr>
      <w:rPr>
        <w:rFonts w:ascii="Symbol" w:hAnsi="Symbol" w:hint="default"/>
      </w:rPr>
    </w:lvl>
    <w:lvl w:ilvl="7" w:tplc="0C768456">
      <w:start w:val="1"/>
      <w:numFmt w:val="bullet"/>
      <w:lvlText w:val="o"/>
      <w:lvlJc w:val="left"/>
      <w:pPr>
        <w:ind w:left="6120" w:hanging="360"/>
      </w:pPr>
      <w:rPr>
        <w:rFonts w:ascii="Courier New" w:hAnsi="Courier New" w:hint="default"/>
      </w:rPr>
    </w:lvl>
    <w:lvl w:ilvl="8" w:tplc="7258232A">
      <w:start w:val="1"/>
      <w:numFmt w:val="bullet"/>
      <w:lvlText w:val=""/>
      <w:lvlJc w:val="left"/>
      <w:pPr>
        <w:ind w:left="6840" w:hanging="360"/>
      </w:pPr>
      <w:rPr>
        <w:rFonts w:ascii="Wingdings" w:hAnsi="Wingdings" w:hint="default"/>
      </w:rPr>
    </w:lvl>
  </w:abstractNum>
  <w:abstractNum w:abstractNumId="15" w15:restartNumberingAfterBreak="0">
    <w:nsid w:val="6FD118DE"/>
    <w:multiLevelType w:val="hybridMultilevel"/>
    <w:tmpl w:val="FFFFFFFF"/>
    <w:lvl w:ilvl="0" w:tplc="99C0C742">
      <w:start w:val="1"/>
      <w:numFmt w:val="bullet"/>
      <w:lvlText w:val=""/>
      <w:lvlJc w:val="left"/>
      <w:pPr>
        <w:ind w:left="720" w:hanging="360"/>
      </w:pPr>
      <w:rPr>
        <w:rFonts w:ascii="Symbol" w:hAnsi="Symbol" w:hint="default"/>
      </w:rPr>
    </w:lvl>
    <w:lvl w:ilvl="1" w:tplc="DE78284C">
      <w:start w:val="1"/>
      <w:numFmt w:val="bullet"/>
      <w:lvlText w:val="o"/>
      <w:lvlJc w:val="left"/>
      <w:pPr>
        <w:ind w:left="1440" w:hanging="360"/>
      </w:pPr>
      <w:rPr>
        <w:rFonts w:ascii="Courier New" w:hAnsi="Courier New" w:hint="default"/>
      </w:rPr>
    </w:lvl>
    <w:lvl w:ilvl="2" w:tplc="677A1F20">
      <w:start w:val="1"/>
      <w:numFmt w:val="bullet"/>
      <w:lvlText w:val=""/>
      <w:lvlJc w:val="left"/>
      <w:pPr>
        <w:ind w:left="2160" w:hanging="360"/>
      </w:pPr>
      <w:rPr>
        <w:rFonts w:ascii="Wingdings" w:hAnsi="Wingdings" w:hint="default"/>
      </w:rPr>
    </w:lvl>
    <w:lvl w:ilvl="3" w:tplc="6C5A438A">
      <w:start w:val="1"/>
      <w:numFmt w:val="bullet"/>
      <w:lvlText w:val=""/>
      <w:lvlJc w:val="left"/>
      <w:pPr>
        <w:ind w:left="2880" w:hanging="360"/>
      </w:pPr>
      <w:rPr>
        <w:rFonts w:ascii="Symbol" w:hAnsi="Symbol" w:hint="default"/>
      </w:rPr>
    </w:lvl>
    <w:lvl w:ilvl="4" w:tplc="5E648498">
      <w:start w:val="1"/>
      <w:numFmt w:val="bullet"/>
      <w:lvlText w:val="o"/>
      <w:lvlJc w:val="left"/>
      <w:pPr>
        <w:ind w:left="3600" w:hanging="360"/>
      </w:pPr>
      <w:rPr>
        <w:rFonts w:ascii="Courier New" w:hAnsi="Courier New" w:hint="default"/>
      </w:rPr>
    </w:lvl>
    <w:lvl w:ilvl="5" w:tplc="5BFC31D4">
      <w:start w:val="1"/>
      <w:numFmt w:val="bullet"/>
      <w:lvlText w:val=""/>
      <w:lvlJc w:val="left"/>
      <w:pPr>
        <w:ind w:left="4320" w:hanging="360"/>
      </w:pPr>
      <w:rPr>
        <w:rFonts w:ascii="Wingdings" w:hAnsi="Wingdings" w:hint="default"/>
      </w:rPr>
    </w:lvl>
    <w:lvl w:ilvl="6" w:tplc="220EF562">
      <w:start w:val="1"/>
      <w:numFmt w:val="bullet"/>
      <w:lvlText w:val=""/>
      <w:lvlJc w:val="left"/>
      <w:pPr>
        <w:ind w:left="5040" w:hanging="360"/>
      </w:pPr>
      <w:rPr>
        <w:rFonts w:ascii="Symbol" w:hAnsi="Symbol" w:hint="default"/>
      </w:rPr>
    </w:lvl>
    <w:lvl w:ilvl="7" w:tplc="590E069E">
      <w:start w:val="1"/>
      <w:numFmt w:val="bullet"/>
      <w:lvlText w:val="o"/>
      <w:lvlJc w:val="left"/>
      <w:pPr>
        <w:ind w:left="5760" w:hanging="360"/>
      </w:pPr>
      <w:rPr>
        <w:rFonts w:ascii="Courier New" w:hAnsi="Courier New" w:hint="default"/>
      </w:rPr>
    </w:lvl>
    <w:lvl w:ilvl="8" w:tplc="5EA2CE1E">
      <w:start w:val="1"/>
      <w:numFmt w:val="bullet"/>
      <w:lvlText w:val=""/>
      <w:lvlJc w:val="left"/>
      <w:pPr>
        <w:ind w:left="6480" w:hanging="360"/>
      </w:pPr>
      <w:rPr>
        <w:rFonts w:ascii="Wingdings" w:hAnsi="Wingdings" w:hint="default"/>
      </w:rPr>
    </w:lvl>
  </w:abstractNum>
  <w:abstractNum w:abstractNumId="16" w15:restartNumberingAfterBreak="0">
    <w:nsid w:val="6FDB0180"/>
    <w:multiLevelType w:val="multilevel"/>
    <w:tmpl w:val="64E0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842C92"/>
    <w:multiLevelType w:val="multilevel"/>
    <w:tmpl w:val="3058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FDFC83"/>
    <w:multiLevelType w:val="hybridMultilevel"/>
    <w:tmpl w:val="FFFFFFFF"/>
    <w:lvl w:ilvl="0" w:tplc="711E065A">
      <w:start w:val="1"/>
      <w:numFmt w:val="bullet"/>
      <w:lvlText w:val=""/>
      <w:lvlJc w:val="left"/>
      <w:pPr>
        <w:ind w:left="720" w:hanging="360"/>
      </w:pPr>
      <w:rPr>
        <w:rFonts w:ascii="Symbol" w:hAnsi="Symbol" w:hint="default"/>
      </w:rPr>
    </w:lvl>
    <w:lvl w:ilvl="1" w:tplc="237835CA">
      <w:start w:val="1"/>
      <w:numFmt w:val="bullet"/>
      <w:lvlText w:val="o"/>
      <w:lvlJc w:val="left"/>
      <w:pPr>
        <w:ind w:left="1440" w:hanging="360"/>
      </w:pPr>
      <w:rPr>
        <w:rFonts w:ascii="Courier New" w:hAnsi="Courier New" w:hint="default"/>
      </w:rPr>
    </w:lvl>
    <w:lvl w:ilvl="2" w:tplc="0804CB40">
      <w:start w:val="1"/>
      <w:numFmt w:val="bullet"/>
      <w:lvlText w:val=""/>
      <w:lvlJc w:val="left"/>
      <w:pPr>
        <w:ind w:left="2160" w:hanging="360"/>
      </w:pPr>
      <w:rPr>
        <w:rFonts w:ascii="Wingdings" w:hAnsi="Wingdings" w:hint="default"/>
      </w:rPr>
    </w:lvl>
    <w:lvl w:ilvl="3" w:tplc="F59AABC8">
      <w:start w:val="1"/>
      <w:numFmt w:val="bullet"/>
      <w:lvlText w:val=""/>
      <w:lvlJc w:val="left"/>
      <w:pPr>
        <w:ind w:left="2880" w:hanging="360"/>
      </w:pPr>
      <w:rPr>
        <w:rFonts w:ascii="Symbol" w:hAnsi="Symbol" w:hint="default"/>
      </w:rPr>
    </w:lvl>
    <w:lvl w:ilvl="4" w:tplc="83ACE9FC">
      <w:start w:val="1"/>
      <w:numFmt w:val="bullet"/>
      <w:lvlText w:val="o"/>
      <w:lvlJc w:val="left"/>
      <w:pPr>
        <w:ind w:left="3600" w:hanging="360"/>
      </w:pPr>
      <w:rPr>
        <w:rFonts w:ascii="Courier New" w:hAnsi="Courier New" w:hint="default"/>
      </w:rPr>
    </w:lvl>
    <w:lvl w:ilvl="5" w:tplc="F12815FC">
      <w:start w:val="1"/>
      <w:numFmt w:val="bullet"/>
      <w:lvlText w:val=""/>
      <w:lvlJc w:val="left"/>
      <w:pPr>
        <w:ind w:left="4320" w:hanging="360"/>
      </w:pPr>
      <w:rPr>
        <w:rFonts w:ascii="Wingdings" w:hAnsi="Wingdings" w:hint="default"/>
      </w:rPr>
    </w:lvl>
    <w:lvl w:ilvl="6" w:tplc="D292D6CA">
      <w:start w:val="1"/>
      <w:numFmt w:val="bullet"/>
      <w:lvlText w:val=""/>
      <w:lvlJc w:val="left"/>
      <w:pPr>
        <w:ind w:left="5040" w:hanging="360"/>
      </w:pPr>
      <w:rPr>
        <w:rFonts w:ascii="Symbol" w:hAnsi="Symbol" w:hint="default"/>
      </w:rPr>
    </w:lvl>
    <w:lvl w:ilvl="7" w:tplc="AFC22D2E">
      <w:start w:val="1"/>
      <w:numFmt w:val="bullet"/>
      <w:lvlText w:val="o"/>
      <w:lvlJc w:val="left"/>
      <w:pPr>
        <w:ind w:left="5760" w:hanging="360"/>
      </w:pPr>
      <w:rPr>
        <w:rFonts w:ascii="Courier New" w:hAnsi="Courier New" w:hint="default"/>
      </w:rPr>
    </w:lvl>
    <w:lvl w:ilvl="8" w:tplc="BB7C2BA4">
      <w:start w:val="1"/>
      <w:numFmt w:val="bullet"/>
      <w:lvlText w:val=""/>
      <w:lvlJc w:val="left"/>
      <w:pPr>
        <w:ind w:left="6480" w:hanging="360"/>
      </w:pPr>
      <w:rPr>
        <w:rFonts w:ascii="Wingdings" w:hAnsi="Wingdings" w:hint="default"/>
      </w:rPr>
    </w:lvl>
  </w:abstractNum>
  <w:abstractNum w:abstractNumId="19" w15:restartNumberingAfterBreak="0">
    <w:nsid w:val="7B81C560"/>
    <w:multiLevelType w:val="hybridMultilevel"/>
    <w:tmpl w:val="FFFFFFFF"/>
    <w:lvl w:ilvl="0" w:tplc="DA34BCAC">
      <w:start w:val="1"/>
      <w:numFmt w:val="bullet"/>
      <w:lvlText w:val=""/>
      <w:lvlJc w:val="left"/>
      <w:pPr>
        <w:ind w:left="720" w:hanging="360"/>
      </w:pPr>
      <w:rPr>
        <w:rFonts w:ascii="Symbol" w:hAnsi="Symbol" w:hint="default"/>
      </w:rPr>
    </w:lvl>
    <w:lvl w:ilvl="1" w:tplc="9F8672CA">
      <w:start w:val="1"/>
      <w:numFmt w:val="bullet"/>
      <w:lvlText w:val="o"/>
      <w:lvlJc w:val="left"/>
      <w:pPr>
        <w:ind w:left="1440" w:hanging="360"/>
      </w:pPr>
      <w:rPr>
        <w:rFonts w:ascii="Courier New" w:hAnsi="Courier New" w:hint="default"/>
      </w:rPr>
    </w:lvl>
    <w:lvl w:ilvl="2" w:tplc="0924E36A">
      <w:start w:val="1"/>
      <w:numFmt w:val="bullet"/>
      <w:lvlText w:val=""/>
      <w:lvlJc w:val="left"/>
      <w:pPr>
        <w:ind w:left="2160" w:hanging="360"/>
      </w:pPr>
      <w:rPr>
        <w:rFonts w:ascii="Wingdings" w:hAnsi="Wingdings" w:hint="default"/>
      </w:rPr>
    </w:lvl>
    <w:lvl w:ilvl="3" w:tplc="1D56B490">
      <w:start w:val="1"/>
      <w:numFmt w:val="bullet"/>
      <w:lvlText w:val=""/>
      <w:lvlJc w:val="left"/>
      <w:pPr>
        <w:ind w:left="2880" w:hanging="360"/>
      </w:pPr>
      <w:rPr>
        <w:rFonts w:ascii="Symbol" w:hAnsi="Symbol" w:hint="default"/>
      </w:rPr>
    </w:lvl>
    <w:lvl w:ilvl="4" w:tplc="9B84A450">
      <w:start w:val="1"/>
      <w:numFmt w:val="bullet"/>
      <w:lvlText w:val="o"/>
      <w:lvlJc w:val="left"/>
      <w:pPr>
        <w:ind w:left="3600" w:hanging="360"/>
      </w:pPr>
      <w:rPr>
        <w:rFonts w:ascii="Courier New" w:hAnsi="Courier New" w:hint="default"/>
      </w:rPr>
    </w:lvl>
    <w:lvl w:ilvl="5" w:tplc="00BA365E">
      <w:start w:val="1"/>
      <w:numFmt w:val="bullet"/>
      <w:lvlText w:val=""/>
      <w:lvlJc w:val="left"/>
      <w:pPr>
        <w:ind w:left="4320" w:hanging="360"/>
      </w:pPr>
      <w:rPr>
        <w:rFonts w:ascii="Wingdings" w:hAnsi="Wingdings" w:hint="default"/>
      </w:rPr>
    </w:lvl>
    <w:lvl w:ilvl="6" w:tplc="4014B9C4">
      <w:start w:val="1"/>
      <w:numFmt w:val="bullet"/>
      <w:lvlText w:val=""/>
      <w:lvlJc w:val="left"/>
      <w:pPr>
        <w:ind w:left="5040" w:hanging="360"/>
      </w:pPr>
      <w:rPr>
        <w:rFonts w:ascii="Symbol" w:hAnsi="Symbol" w:hint="default"/>
      </w:rPr>
    </w:lvl>
    <w:lvl w:ilvl="7" w:tplc="3B241C40">
      <w:start w:val="1"/>
      <w:numFmt w:val="bullet"/>
      <w:lvlText w:val="o"/>
      <w:lvlJc w:val="left"/>
      <w:pPr>
        <w:ind w:left="5760" w:hanging="360"/>
      </w:pPr>
      <w:rPr>
        <w:rFonts w:ascii="Courier New" w:hAnsi="Courier New" w:hint="default"/>
      </w:rPr>
    </w:lvl>
    <w:lvl w:ilvl="8" w:tplc="2216001A">
      <w:start w:val="1"/>
      <w:numFmt w:val="bullet"/>
      <w:lvlText w:val=""/>
      <w:lvlJc w:val="left"/>
      <w:pPr>
        <w:ind w:left="6480" w:hanging="360"/>
      </w:pPr>
      <w:rPr>
        <w:rFonts w:ascii="Wingdings" w:hAnsi="Wingdings" w:hint="default"/>
      </w:rPr>
    </w:lvl>
  </w:abstractNum>
  <w:num w:numId="1" w16cid:durableId="456878325">
    <w:abstractNumId w:val="14"/>
  </w:num>
  <w:num w:numId="2" w16cid:durableId="2111049985">
    <w:abstractNumId w:val="3"/>
  </w:num>
  <w:num w:numId="3" w16cid:durableId="219481039">
    <w:abstractNumId w:val="10"/>
  </w:num>
  <w:num w:numId="4" w16cid:durableId="1034227982">
    <w:abstractNumId w:val="0"/>
  </w:num>
  <w:num w:numId="5" w16cid:durableId="1897158552">
    <w:abstractNumId w:val="1"/>
  </w:num>
  <w:num w:numId="6" w16cid:durableId="1672218871">
    <w:abstractNumId w:val="13"/>
  </w:num>
  <w:num w:numId="7" w16cid:durableId="575478539">
    <w:abstractNumId w:val="8"/>
  </w:num>
  <w:num w:numId="8" w16cid:durableId="403066953">
    <w:abstractNumId w:val="11"/>
  </w:num>
  <w:num w:numId="9" w16cid:durableId="969365200">
    <w:abstractNumId w:val="5"/>
  </w:num>
  <w:num w:numId="10" w16cid:durableId="636298133">
    <w:abstractNumId w:val="12"/>
  </w:num>
  <w:num w:numId="11" w16cid:durableId="597257729">
    <w:abstractNumId w:val="15"/>
  </w:num>
  <w:num w:numId="12" w16cid:durableId="1666275521">
    <w:abstractNumId w:val="18"/>
  </w:num>
  <w:num w:numId="13" w16cid:durableId="488789641">
    <w:abstractNumId w:val="7"/>
  </w:num>
  <w:num w:numId="14" w16cid:durableId="1469080746">
    <w:abstractNumId w:val="6"/>
  </w:num>
  <w:num w:numId="15" w16cid:durableId="943995021">
    <w:abstractNumId w:val="9"/>
  </w:num>
  <w:num w:numId="16" w16cid:durableId="1639218344">
    <w:abstractNumId w:val="4"/>
  </w:num>
  <w:num w:numId="17" w16cid:durableId="63455206">
    <w:abstractNumId w:val="19"/>
  </w:num>
  <w:num w:numId="18" w16cid:durableId="420755916">
    <w:abstractNumId w:val="2"/>
  </w:num>
  <w:num w:numId="19" w16cid:durableId="455879609">
    <w:abstractNumId w:val="17"/>
  </w:num>
  <w:num w:numId="20" w16cid:durableId="1735545387">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8E0"/>
    <w:rsid w:val="00013251"/>
    <w:rsid w:val="000318E9"/>
    <w:rsid w:val="0004030E"/>
    <w:rsid w:val="000D1E8E"/>
    <w:rsid w:val="001370F7"/>
    <w:rsid w:val="001D02B5"/>
    <w:rsid w:val="002B48A4"/>
    <w:rsid w:val="0033363F"/>
    <w:rsid w:val="003478E0"/>
    <w:rsid w:val="003A69B3"/>
    <w:rsid w:val="003E16A9"/>
    <w:rsid w:val="0042189E"/>
    <w:rsid w:val="00504EAD"/>
    <w:rsid w:val="00560340"/>
    <w:rsid w:val="0056439D"/>
    <w:rsid w:val="005727BF"/>
    <w:rsid w:val="005C76A5"/>
    <w:rsid w:val="00636BC1"/>
    <w:rsid w:val="006541B7"/>
    <w:rsid w:val="006A7089"/>
    <w:rsid w:val="006F7BB7"/>
    <w:rsid w:val="007361BA"/>
    <w:rsid w:val="007A6148"/>
    <w:rsid w:val="007F792A"/>
    <w:rsid w:val="00954B13"/>
    <w:rsid w:val="00955B3F"/>
    <w:rsid w:val="009F102D"/>
    <w:rsid w:val="00A0084A"/>
    <w:rsid w:val="00A058E3"/>
    <w:rsid w:val="00A66C0E"/>
    <w:rsid w:val="00B6759D"/>
    <w:rsid w:val="00C137AC"/>
    <w:rsid w:val="00C20E1E"/>
    <w:rsid w:val="00CE063C"/>
    <w:rsid w:val="00CF0465"/>
    <w:rsid w:val="00D665C7"/>
    <w:rsid w:val="00DA6ED3"/>
    <w:rsid w:val="00DB6C93"/>
    <w:rsid w:val="00E851F9"/>
    <w:rsid w:val="00FD0446"/>
    <w:rsid w:val="00FD2F2B"/>
    <w:rsid w:val="00FE0F48"/>
    <w:rsid w:val="01828EBF"/>
    <w:rsid w:val="021799D9"/>
    <w:rsid w:val="03F5FDB9"/>
    <w:rsid w:val="04FC7260"/>
    <w:rsid w:val="066E04B8"/>
    <w:rsid w:val="075E20E3"/>
    <w:rsid w:val="0C9316E3"/>
    <w:rsid w:val="0CD9C6C0"/>
    <w:rsid w:val="0D888CE6"/>
    <w:rsid w:val="0FF5B83A"/>
    <w:rsid w:val="10671AAF"/>
    <w:rsid w:val="11293E2D"/>
    <w:rsid w:val="11733B8A"/>
    <w:rsid w:val="11A97E98"/>
    <w:rsid w:val="12134A9F"/>
    <w:rsid w:val="133A2A0C"/>
    <w:rsid w:val="147F7AB5"/>
    <w:rsid w:val="15341B19"/>
    <w:rsid w:val="163A0A3F"/>
    <w:rsid w:val="169BDDC0"/>
    <w:rsid w:val="1860D192"/>
    <w:rsid w:val="1892F044"/>
    <w:rsid w:val="18E1E3E3"/>
    <w:rsid w:val="1AE8E812"/>
    <w:rsid w:val="1DFC2F7F"/>
    <w:rsid w:val="1E70DF72"/>
    <w:rsid w:val="1F5EEE0C"/>
    <w:rsid w:val="202A62AF"/>
    <w:rsid w:val="20606295"/>
    <w:rsid w:val="21AC90A3"/>
    <w:rsid w:val="22850F25"/>
    <w:rsid w:val="22ECF98B"/>
    <w:rsid w:val="244F7C14"/>
    <w:rsid w:val="266611D0"/>
    <w:rsid w:val="28B69387"/>
    <w:rsid w:val="2C4214D6"/>
    <w:rsid w:val="2D3351A6"/>
    <w:rsid w:val="2DEC3F89"/>
    <w:rsid w:val="2DEFC08B"/>
    <w:rsid w:val="2E9505DE"/>
    <w:rsid w:val="2F24F924"/>
    <w:rsid w:val="2F6A261C"/>
    <w:rsid w:val="3073B98E"/>
    <w:rsid w:val="30E82B04"/>
    <w:rsid w:val="321F4FEA"/>
    <w:rsid w:val="32BAE3C3"/>
    <w:rsid w:val="32C93F83"/>
    <w:rsid w:val="344F7FCC"/>
    <w:rsid w:val="36869176"/>
    <w:rsid w:val="37032CBB"/>
    <w:rsid w:val="37D421C7"/>
    <w:rsid w:val="39B97056"/>
    <w:rsid w:val="3A47688D"/>
    <w:rsid w:val="3B7F6526"/>
    <w:rsid w:val="3BA926C3"/>
    <w:rsid w:val="3C85323E"/>
    <w:rsid w:val="3DE338B5"/>
    <w:rsid w:val="3E0335D5"/>
    <w:rsid w:val="3EEC9AA0"/>
    <w:rsid w:val="40341A2E"/>
    <w:rsid w:val="41C9FE00"/>
    <w:rsid w:val="42BFD0E8"/>
    <w:rsid w:val="4B181FA8"/>
    <w:rsid w:val="4BF89233"/>
    <w:rsid w:val="4D296024"/>
    <w:rsid w:val="4FA308E3"/>
    <w:rsid w:val="4FD5D411"/>
    <w:rsid w:val="51460502"/>
    <w:rsid w:val="51EBFFB8"/>
    <w:rsid w:val="537A0516"/>
    <w:rsid w:val="55052995"/>
    <w:rsid w:val="552EBD22"/>
    <w:rsid w:val="5A40DA8E"/>
    <w:rsid w:val="5AB6F25F"/>
    <w:rsid w:val="5B2AEF48"/>
    <w:rsid w:val="5B9908A1"/>
    <w:rsid w:val="5BC6AECB"/>
    <w:rsid w:val="5C66273A"/>
    <w:rsid w:val="5CF70191"/>
    <w:rsid w:val="5D165842"/>
    <w:rsid w:val="5EC109D1"/>
    <w:rsid w:val="5ECA878C"/>
    <w:rsid w:val="6069D6F0"/>
    <w:rsid w:val="60CBE5F3"/>
    <w:rsid w:val="610E144F"/>
    <w:rsid w:val="6169EF6E"/>
    <w:rsid w:val="617F09E7"/>
    <w:rsid w:val="63BD6B5C"/>
    <w:rsid w:val="6481C201"/>
    <w:rsid w:val="64C22C05"/>
    <w:rsid w:val="64D6FE63"/>
    <w:rsid w:val="64E05DD4"/>
    <w:rsid w:val="66639A4B"/>
    <w:rsid w:val="676EE316"/>
    <w:rsid w:val="692399C0"/>
    <w:rsid w:val="6959957F"/>
    <w:rsid w:val="695E19E2"/>
    <w:rsid w:val="69E41C12"/>
    <w:rsid w:val="6C349B97"/>
    <w:rsid w:val="6E511DC6"/>
    <w:rsid w:val="6EDD284A"/>
    <w:rsid w:val="7575A9B4"/>
    <w:rsid w:val="7775ED33"/>
    <w:rsid w:val="77FE3BD9"/>
    <w:rsid w:val="79729605"/>
    <w:rsid w:val="79A9A90A"/>
    <w:rsid w:val="7A5BDA01"/>
    <w:rsid w:val="7A841827"/>
    <w:rsid w:val="7AA6DD3C"/>
    <w:rsid w:val="7B2A508A"/>
    <w:rsid w:val="7DE8FD73"/>
    <w:rsid w:val="7F22CEB5"/>
    <w:rsid w:val="7F8B5A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C0F06C6"/>
  <w15:chartTrackingRefBased/>
  <w15:docId w15:val="{05AB1580-969E-40DF-BD6D-94CF114C5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8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8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8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8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8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8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8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8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8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8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8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8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8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8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8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8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8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8E0"/>
    <w:rPr>
      <w:rFonts w:eastAsiaTheme="majorEastAsia" w:cstheme="majorBidi"/>
      <w:color w:val="272727" w:themeColor="text1" w:themeTint="D8"/>
    </w:rPr>
  </w:style>
  <w:style w:type="paragraph" w:styleId="Title">
    <w:name w:val="Title"/>
    <w:basedOn w:val="Normal"/>
    <w:next w:val="Normal"/>
    <w:link w:val="TitleChar"/>
    <w:uiPriority w:val="10"/>
    <w:qFormat/>
    <w:rsid w:val="003478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8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8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8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8E0"/>
    <w:pPr>
      <w:spacing w:before="160"/>
      <w:jc w:val="center"/>
    </w:pPr>
    <w:rPr>
      <w:i/>
      <w:iCs/>
      <w:color w:val="404040" w:themeColor="text1" w:themeTint="BF"/>
    </w:rPr>
  </w:style>
  <w:style w:type="character" w:customStyle="1" w:styleId="QuoteChar">
    <w:name w:val="Quote Char"/>
    <w:basedOn w:val="DefaultParagraphFont"/>
    <w:link w:val="Quote"/>
    <w:uiPriority w:val="29"/>
    <w:rsid w:val="003478E0"/>
    <w:rPr>
      <w:i/>
      <w:iCs/>
      <w:color w:val="404040" w:themeColor="text1" w:themeTint="BF"/>
    </w:rPr>
  </w:style>
  <w:style w:type="paragraph" w:styleId="ListParagraph">
    <w:name w:val="List Paragraph"/>
    <w:basedOn w:val="Normal"/>
    <w:uiPriority w:val="34"/>
    <w:qFormat/>
    <w:rsid w:val="003478E0"/>
    <w:pPr>
      <w:ind w:left="720"/>
      <w:contextualSpacing/>
    </w:pPr>
  </w:style>
  <w:style w:type="character" w:styleId="IntenseEmphasis">
    <w:name w:val="Intense Emphasis"/>
    <w:basedOn w:val="DefaultParagraphFont"/>
    <w:uiPriority w:val="21"/>
    <w:qFormat/>
    <w:rsid w:val="003478E0"/>
    <w:rPr>
      <w:i/>
      <w:iCs/>
      <w:color w:val="0F4761" w:themeColor="accent1" w:themeShade="BF"/>
    </w:rPr>
  </w:style>
  <w:style w:type="paragraph" w:styleId="IntenseQuote">
    <w:name w:val="Intense Quote"/>
    <w:basedOn w:val="Normal"/>
    <w:next w:val="Normal"/>
    <w:link w:val="IntenseQuoteChar"/>
    <w:uiPriority w:val="30"/>
    <w:qFormat/>
    <w:rsid w:val="003478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8E0"/>
    <w:rPr>
      <w:i/>
      <w:iCs/>
      <w:color w:val="0F4761" w:themeColor="accent1" w:themeShade="BF"/>
    </w:rPr>
  </w:style>
  <w:style w:type="character" w:styleId="IntenseReference">
    <w:name w:val="Intense Reference"/>
    <w:basedOn w:val="DefaultParagraphFont"/>
    <w:uiPriority w:val="32"/>
    <w:qFormat/>
    <w:rsid w:val="003478E0"/>
    <w:rPr>
      <w:b/>
      <w:bCs/>
      <w:smallCaps/>
      <w:color w:val="0F4761" w:themeColor="accent1" w:themeShade="BF"/>
      <w:spacing w:val="5"/>
    </w:rPr>
  </w:style>
  <w:style w:type="character" w:styleId="Hyperlink">
    <w:name w:val="Hyperlink"/>
    <w:basedOn w:val="DefaultParagraphFont"/>
    <w:uiPriority w:val="99"/>
    <w:unhideWhenUsed/>
    <w:rsid w:val="00D665C7"/>
    <w:rPr>
      <w:color w:val="467886" w:themeColor="hyperlink"/>
      <w:u w:val="single"/>
    </w:rPr>
  </w:style>
  <w:style w:type="character" w:styleId="UnresolvedMention">
    <w:name w:val="Unresolved Mention"/>
    <w:basedOn w:val="DefaultParagraphFont"/>
    <w:uiPriority w:val="99"/>
    <w:semiHidden/>
    <w:unhideWhenUsed/>
    <w:rsid w:val="00D665C7"/>
    <w:rPr>
      <w:color w:val="605E5C"/>
      <w:shd w:val="clear" w:color="auto" w:fill="E1DFDD"/>
    </w:rPr>
  </w:style>
  <w:style w:type="paragraph" w:styleId="Header">
    <w:name w:val="header"/>
    <w:basedOn w:val="Normal"/>
    <w:link w:val="HeaderChar"/>
    <w:uiPriority w:val="99"/>
    <w:unhideWhenUsed/>
    <w:rsid w:val="00FE0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F48"/>
  </w:style>
  <w:style w:type="paragraph" w:styleId="Footer">
    <w:name w:val="footer"/>
    <w:basedOn w:val="Normal"/>
    <w:link w:val="FooterChar"/>
    <w:uiPriority w:val="99"/>
    <w:unhideWhenUsed/>
    <w:rsid w:val="00FE0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F48"/>
  </w:style>
  <w:style w:type="paragraph" w:styleId="NormalWeb">
    <w:name w:val="Normal (Web)"/>
    <w:basedOn w:val="Normal"/>
    <w:uiPriority w:val="99"/>
    <w:semiHidden/>
    <w:unhideWhenUsed/>
    <w:rsid w:val="007A6148"/>
    <w:rPr>
      <w:rFonts w:ascii="Times New Roman" w:hAnsi="Times New Roman"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6A7089"/>
    <w:rPr>
      <w:color w:val="96607D" w:themeColor="followedHyperlink"/>
      <w:u w:val="single"/>
    </w:rPr>
  </w:style>
  <w:style w:type="character" w:styleId="Strong">
    <w:name w:val="Strong"/>
    <w:basedOn w:val="DefaultParagraphFont"/>
    <w:uiPriority w:val="22"/>
    <w:qFormat/>
    <w:rsid w:val="006A7089"/>
    <w:rPr>
      <w:b/>
      <w:bCs/>
    </w:rPr>
  </w:style>
  <w:style w:type="character" w:styleId="Emphasis">
    <w:name w:val="Emphasis"/>
    <w:basedOn w:val="DefaultParagraphFont"/>
    <w:uiPriority w:val="20"/>
    <w:qFormat/>
    <w:rsid w:val="006A7089"/>
    <w:rPr>
      <w:i/>
      <w:iCs/>
    </w:rPr>
  </w:style>
  <w:style w:type="character" w:customStyle="1" w:styleId="ms-1">
    <w:name w:val="ms-1"/>
    <w:basedOn w:val="DefaultParagraphFont"/>
    <w:rsid w:val="006A7089"/>
  </w:style>
  <w:style w:type="character" w:customStyle="1" w:styleId="max-w-15ch">
    <w:name w:val="max-w-[15ch]"/>
    <w:basedOn w:val="DefaultParagraphFont"/>
    <w:rsid w:val="006A7089"/>
  </w:style>
  <w:style w:type="character" w:customStyle="1" w:styleId="-me-1">
    <w:name w:val="-me-1"/>
    <w:basedOn w:val="DefaultParagraphFont"/>
    <w:rsid w:val="006A7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6s.com/companies/healthcare/united-kingdom/co"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s://www.f6s.com/companies/medical-equipment/united-kingdom/co"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www.f6s.com/companies/health-medical/united-kingdom/co"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4112</Words>
  <Characters>27638</Characters>
  <Application>Microsoft Office Word</Application>
  <DocSecurity>0</DocSecurity>
  <Lines>588</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Serigne Gueye (2408648)</dc:creator>
  <cp:keywords/>
  <dc:description/>
  <cp:lastModifiedBy>Serigne Gueye (2408648)</cp:lastModifiedBy>
  <cp:revision>2</cp:revision>
  <dcterms:created xsi:type="dcterms:W3CDTF">2025-11-19T22:20:00Z</dcterms:created>
  <dcterms:modified xsi:type="dcterms:W3CDTF">2025-11-19T22:20:00Z</dcterms:modified>
</cp:coreProperties>
</file>