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D80" w:rsidRPr="00B00D80" w:rsidRDefault="00B00D80" w:rsidP="00B00D80">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B00D80">
        <w:rPr>
          <w:rFonts w:ascii="Times New Roman" w:eastAsia="Times New Roman" w:hAnsi="Times New Roman" w:cs="Times New Roman"/>
          <w:b/>
          <w:bCs/>
          <w:kern w:val="36"/>
          <w:sz w:val="48"/>
          <w:szCs w:val="48"/>
          <w:lang w:val="en" w:eastAsia="en-GB"/>
        </w:rPr>
        <w:t xml:space="preserve">The role of motivation within tourism </w:t>
      </w:r>
      <w:proofErr w:type="spellStart"/>
      <w:r w:rsidRPr="00B00D80">
        <w:rPr>
          <w:rFonts w:ascii="Times New Roman" w:eastAsia="Times New Roman" w:hAnsi="Times New Roman" w:cs="Times New Roman"/>
          <w:b/>
          <w:bCs/>
          <w:kern w:val="36"/>
          <w:sz w:val="48"/>
          <w:szCs w:val="48"/>
          <w:lang w:val="en" w:eastAsia="en-GB"/>
        </w:rPr>
        <w:t>behaviour</w:t>
      </w:r>
      <w:proofErr w:type="spellEnd"/>
      <w:r w:rsidRPr="00B00D80">
        <w:rPr>
          <w:rFonts w:ascii="Times New Roman" w:eastAsia="Times New Roman" w:hAnsi="Times New Roman" w:cs="Times New Roman"/>
          <w:b/>
          <w:bCs/>
          <w:kern w:val="36"/>
          <w:sz w:val="48"/>
          <w:szCs w:val="48"/>
          <w:lang w:val="en" w:eastAsia="en-GB"/>
        </w:rPr>
        <w:t xml:space="preserve"> and its effect on the consumer decision making process</w:t>
      </w:r>
      <w:r w:rsidR="00306C4D">
        <w:rPr>
          <w:rFonts w:ascii="Times New Roman" w:eastAsia="Times New Roman" w:hAnsi="Times New Roman" w:cs="Times New Roman"/>
          <w:b/>
          <w:bCs/>
          <w:kern w:val="36"/>
          <w:sz w:val="48"/>
          <w:szCs w:val="48"/>
          <w:lang w:val="en" w:eastAsia="en-GB"/>
        </w:rPr>
        <w:t xml:space="preserve"> </w:t>
      </w:r>
    </w:p>
    <w:p w:rsidR="00B00D80" w:rsidRPr="00B00D80" w:rsidRDefault="00306C4D" w:rsidP="00B00D80">
      <w:pPr>
        <w:spacing w:after="0" w:line="24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Linked </w:t>
      </w:r>
      <w:proofErr w:type="gramStart"/>
      <w:r>
        <w:rPr>
          <w:rFonts w:ascii="Times New Roman" w:eastAsia="Times New Roman" w:hAnsi="Times New Roman" w:cs="Times New Roman"/>
          <w:sz w:val="24"/>
          <w:szCs w:val="24"/>
          <w:lang w:val="en" w:eastAsia="en-GB"/>
        </w:rPr>
        <w:t>In :</w:t>
      </w:r>
      <w:proofErr w:type="gramEnd"/>
      <w:r>
        <w:rPr>
          <w:rFonts w:ascii="Times New Roman" w:eastAsia="Times New Roman" w:hAnsi="Times New Roman" w:cs="Times New Roman"/>
          <w:sz w:val="24"/>
          <w:szCs w:val="24"/>
          <w:lang w:val="en" w:eastAsia="en-GB"/>
        </w:rPr>
        <w:t xml:space="preserve"> </w:t>
      </w:r>
      <w:r w:rsidR="00B00D80" w:rsidRPr="00B00D80">
        <w:rPr>
          <w:rFonts w:ascii="Times New Roman" w:eastAsia="Times New Roman" w:hAnsi="Times New Roman" w:cs="Times New Roman"/>
          <w:sz w:val="24"/>
          <w:szCs w:val="24"/>
          <w:lang w:val="en" w:eastAsia="en-GB"/>
        </w:rPr>
        <w:t>Published</w:t>
      </w:r>
      <w:r w:rsidR="00B00D80">
        <w:rPr>
          <w:rFonts w:ascii="Times New Roman" w:eastAsia="Times New Roman" w:hAnsi="Times New Roman" w:cs="Times New Roman"/>
          <w:sz w:val="24"/>
          <w:szCs w:val="24"/>
          <w:lang w:val="en" w:eastAsia="en-GB"/>
        </w:rPr>
        <w:t xml:space="preserve"> on April 9, 2016April 9, 2016 </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In order to understand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in relation to tourism products and services, it is crucial for marketers to understand what motivates consumers and the effects that these motivations have on the consumer decision making process.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Tourism can be described as the “activities of persons traveling to and staying in places outside their usual environment for not more than one consecutive year for leisure, business and other purposes” (World Tourism </w:t>
      </w:r>
      <w:proofErr w:type="spellStart"/>
      <w:r w:rsidRPr="00B00D80">
        <w:rPr>
          <w:rFonts w:ascii="Times New Roman" w:eastAsia="Times New Roman" w:hAnsi="Times New Roman" w:cs="Times New Roman"/>
          <w:sz w:val="24"/>
          <w:szCs w:val="24"/>
          <w:lang w:val="en" w:eastAsia="en-GB"/>
        </w:rPr>
        <w:t>Organisation</w:t>
      </w:r>
      <w:proofErr w:type="spellEnd"/>
      <w:r w:rsidRPr="00B00D80">
        <w:rPr>
          <w:rFonts w:ascii="Times New Roman" w:eastAsia="Times New Roman" w:hAnsi="Times New Roman" w:cs="Times New Roman"/>
          <w:sz w:val="24"/>
          <w:szCs w:val="24"/>
          <w:lang w:val="en" w:eastAsia="en-GB"/>
        </w:rPr>
        <w:t xml:space="preserve"> 1995, p.10).  Due to the effects that tourism has on social, cultural, educational and economic sectors within society, it is considered an activity that is essential to the life of nations (World Tourism </w:t>
      </w:r>
      <w:proofErr w:type="spellStart"/>
      <w:r w:rsidRPr="00B00D80">
        <w:rPr>
          <w:rFonts w:ascii="Times New Roman" w:eastAsia="Times New Roman" w:hAnsi="Times New Roman" w:cs="Times New Roman"/>
          <w:sz w:val="24"/>
          <w:szCs w:val="24"/>
          <w:lang w:val="en" w:eastAsia="en-GB"/>
        </w:rPr>
        <w:t>Organisation</w:t>
      </w:r>
      <w:proofErr w:type="spellEnd"/>
      <w:r w:rsidRPr="00B00D80">
        <w:rPr>
          <w:rFonts w:ascii="Times New Roman" w:eastAsia="Times New Roman" w:hAnsi="Times New Roman" w:cs="Times New Roman"/>
          <w:sz w:val="24"/>
          <w:szCs w:val="24"/>
          <w:lang w:val="en" w:eastAsia="en-GB"/>
        </w:rPr>
        <w:t xml:space="preserve"> 1995, p.10).</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Motivation refers to a state of need that impels an individual toward certain types of actions that are seen as likely to br</w:t>
      </w:r>
      <w:bookmarkStart w:id="0" w:name="_GoBack"/>
      <w:bookmarkEnd w:id="0"/>
      <w:r w:rsidRPr="00B00D80">
        <w:rPr>
          <w:rFonts w:ascii="Times New Roman" w:eastAsia="Times New Roman" w:hAnsi="Times New Roman" w:cs="Times New Roman"/>
          <w:sz w:val="24"/>
          <w:szCs w:val="24"/>
          <w:lang w:val="en" w:eastAsia="en-GB"/>
        </w:rPr>
        <w:t>ing satisfaction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p.16; </w:t>
      </w:r>
      <w:proofErr w:type="spellStart"/>
      <w:r w:rsidRPr="00B00D80">
        <w:rPr>
          <w:rFonts w:ascii="Times New Roman" w:eastAsia="Times New Roman" w:hAnsi="Times New Roman" w:cs="Times New Roman"/>
          <w:sz w:val="24"/>
          <w:szCs w:val="24"/>
          <w:lang w:val="en" w:eastAsia="en-GB"/>
        </w:rPr>
        <w:t>Schiffman</w:t>
      </w:r>
      <w:proofErr w:type="spellEnd"/>
      <w:r w:rsidRPr="00B00D80">
        <w:rPr>
          <w:rFonts w:ascii="Times New Roman" w:eastAsia="Times New Roman" w:hAnsi="Times New Roman" w:cs="Times New Roman"/>
          <w:sz w:val="24"/>
          <w:szCs w:val="24"/>
          <w:lang w:val="en" w:eastAsia="en-GB"/>
        </w:rPr>
        <w:t xml:space="preserve"> et al. 2011, p.40). It is a driving force that may stem from physiological or psychological needs that are at times unknown to the individual.</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Once a person is motivated to act on a need, they are required to make a decision in regards to how to best satisfy this need and make a “selection of an action from two or more alternative choices” (</w:t>
      </w:r>
      <w:proofErr w:type="spellStart"/>
      <w:r w:rsidRPr="00B00D80">
        <w:rPr>
          <w:rFonts w:ascii="Times New Roman" w:eastAsia="Times New Roman" w:hAnsi="Times New Roman" w:cs="Times New Roman"/>
          <w:sz w:val="24"/>
          <w:szCs w:val="24"/>
          <w:lang w:val="en" w:eastAsia="en-GB"/>
        </w:rPr>
        <w:t>Schiffman</w:t>
      </w:r>
      <w:proofErr w:type="spellEnd"/>
      <w:r w:rsidRPr="00B00D80">
        <w:rPr>
          <w:rFonts w:ascii="Times New Roman" w:eastAsia="Times New Roman" w:hAnsi="Times New Roman" w:cs="Times New Roman"/>
          <w:sz w:val="24"/>
          <w:szCs w:val="24"/>
          <w:lang w:val="en" w:eastAsia="en-GB"/>
        </w:rPr>
        <w:t xml:space="preserve"> et al. 2011, p.453).</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This post discusses the role of motivation within tourism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and the effect that it has on the consumer decision making process.  The Tourist Decision Model and the Leisure Motivation Scale are specifically covered, in addition to general discussion relating to other motivational factors and the future developments within tourism.</w:t>
      </w:r>
    </w:p>
    <w:p w:rsidR="00B00D80" w:rsidRP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00D80">
        <w:rPr>
          <w:rFonts w:ascii="Times New Roman" w:eastAsia="Times New Roman" w:hAnsi="Times New Roman" w:cs="Times New Roman"/>
          <w:b/>
          <w:bCs/>
          <w:sz w:val="36"/>
          <w:szCs w:val="36"/>
          <w:lang w:val="en" w:eastAsia="en-GB"/>
        </w:rPr>
        <w:t>Motivation and Decision Making</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Maslow’s Hierarchy of Needs is one of the most prominent theories of human motivation which identifies five basic levels of human need and ranks these in order of importance.  This can be a “useful tool for understanding consumer motivations and is readily adaptable to marketing strategy” (</w:t>
      </w:r>
      <w:proofErr w:type="spellStart"/>
      <w:r w:rsidRPr="00B00D80">
        <w:rPr>
          <w:rFonts w:ascii="Times New Roman" w:eastAsia="Times New Roman" w:hAnsi="Times New Roman" w:cs="Times New Roman"/>
          <w:sz w:val="24"/>
          <w:szCs w:val="24"/>
          <w:lang w:val="en" w:eastAsia="en-GB"/>
        </w:rPr>
        <w:t>Schiffman</w:t>
      </w:r>
      <w:proofErr w:type="spellEnd"/>
      <w:r w:rsidRPr="00B00D80">
        <w:rPr>
          <w:rFonts w:ascii="Times New Roman" w:eastAsia="Times New Roman" w:hAnsi="Times New Roman" w:cs="Times New Roman"/>
          <w:sz w:val="24"/>
          <w:szCs w:val="24"/>
          <w:lang w:val="en" w:eastAsia="en-GB"/>
        </w:rPr>
        <w:t xml:space="preserve"> et al. 2011, p.61).  This hierarchy is best described using a diagram:</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In regards to tourism, it is very important that marketers understand that there are many different factors that motivate individuals and these factors will influence the decision making process.  These motivations can have a significant effect on the type, duration and location of the holiday chosen by each individual, and can affect whether the individual will consider taking a holiday at all.  A marketer who understands these motivations will be better equipped to forecast the spending patterns, length of stay, attractions, activities and destinations that will appeal to different consumer groups.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lastRenderedPageBreak/>
        <w:t xml:space="preserve">Although there is no widely </w:t>
      </w:r>
      <w:proofErr w:type="spellStart"/>
      <w:r w:rsidRPr="00B00D80">
        <w:rPr>
          <w:rFonts w:ascii="Times New Roman" w:eastAsia="Times New Roman" w:hAnsi="Times New Roman" w:cs="Times New Roman"/>
          <w:sz w:val="24"/>
          <w:szCs w:val="24"/>
          <w:lang w:val="en" w:eastAsia="en-GB"/>
        </w:rPr>
        <w:t>recognised</w:t>
      </w:r>
      <w:proofErr w:type="spellEnd"/>
      <w:r w:rsidRPr="00B00D80">
        <w:rPr>
          <w:rFonts w:ascii="Times New Roman" w:eastAsia="Times New Roman" w:hAnsi="Times New Roman" w:cs="Times New Roman"/>
          <w:sz w:val="24"/>
          <w:szCs w:val="24"/>
          <w:lang w:val="en" w:eastAsia="en-GB"/>
        </w:rPr>
        <w:t xml:space="preserve"> way of </w:t>
      </w:r>
      <w:proofErr w:type="spellStart"/>
      <w:r w:rsidRPr="00B00D80">
        <w:rPr>
          <w:rFonts w:ascii="Times New Roman" w:eastAsia="Times New Roman" w:hAnsi="Times New Roman" w:cs="Times New Roman"/>
          <w:sz w:val="24"/>
          <w:szCs w:val="24"/>
          <w:lang w:val="en" w:eastAsia="en-GB"/>
        </w:rPr>
        <w:t>categorising</w:t>
      </w:r>
      <w:proofErr w:type="spellEnd"/>
      <w:r w:rsidRPr="00B00D80">
        <w:rPr>
          <w:rFonts w:ascii="Times New Roman" w:eastAsia="Times New Roman" w:hAnsi="Times New Roman" w:cs="Times New Roman"/>
          <w:sz w:val="24"/>
          <w:szCs w:val="24"/>
          <w:lang w:val="en" w:eastAsia="en-GB"/>
        </w:rPr>
        <w:t xml:space="preserve"> these motivating factors in tourism, they can be split into two groups; “those which motivate a person to take a holiday; and those which motivate a person to take a particular holiday to a specific destination at a particular time” (</w:t>
      </w: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&amp; Horner 2007, p.53).</w:t>
      </w:r>
    </w:p>
    <w:p w:rsidR="00B00D80" w:rsidRP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00D80">
        <w:rPr>
          <w:rFonts w:ascii="Times New Roman" w:eastAsia="Times New Roman" w:hAnsi="Times New Roman" w:cs="Times New Roman"/>
          <w:b/>
          <w:bCs/>
          <w:sz w:val="36"/>
          <w:szCs w:val="36"/>
          <w:lang w:val="en" w:eastAsia="en-GB"/>
        </w:rPr>
        <w:t xml:space="preserve">Tourism </w:t>
      </w:r>
      <w:proofErr w:type="spellStart"/>
      <w:r w:rsidRPr="00B00D80">
        <w:rPr>
          <w:rFonts w:ascii="Times New Roman" w:eastAsia="Times New Roman" w:hAnsi="Times New Roman" w:cs="Times New Roman"/>
          <w:b/>
          <w:bCs/>
          <w:sz w:val="36"/>
          <w:szCs w:val="36"/>
          <w:lang w:val="en" w:eastAsia="en-GB"/>
        </w:rPr>
        <w:t>Behaviour</w:t>
      </w:r>
      <w:proofErr w:type="spellEnd"/>
      <w:r w:rsidRPr="00B00D80">
        <w:rPr>
          <w:rFonts w:ascii="Times New Roman" w:eastAsia="Times New Roman" w:hAnsi="Times New Roman" w:cs="Times New Roman"/>
          <w:b/>
          <w:bCs/>
          <w:sz w:val="36"/>
          <w:szCs w:val="36"/>
          <w:lang w:val="en" w:eastAsia="en-GB"/>
        </w:rPr>
        <w:t xml:space="preserve"> Models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Over the years, various theories and models have emerged to attempt to quantify and explain tourism specific motivations and decision processes.  These have been developed in an attempt to explain the complexities involved with tourism as “Maslow’s hierarchy is too general to allow for any particular degree of specificity” (</w:t>
      </w:r>
      <w:proofErr w:type="spellStart"/>
      <w:r w:rsidRPr="00B00D80">
        <w:rPr>
          <w:rFonts w:ascii="Times New Roman" w:eastAsia="Times New Roman" w:hAnsi="Times New Roman" w:cs="Times New Roman"/>
          <w:sz w:val="24"/>
          <w:szCs w:val="24"/>
          <w:lang w:val="en" w:eastAsia="en-GB"/>
        </w:rPr>
        <w:t>Gnoth</w:t>
      </w:r>
      <w:proofErr w:type="spellEnd"/>
      <w:r w:rsidRPr="00B00D80">
        <w:rPr>
          <w:rFonts w:ascii="Times New Roman" w:eastAsia="Times New Roman" w:hAnsi="Times New Roman" w:cs="Times New Roman"/>
          <w:sz w:val="24"/>
          <w:szCs w:val="24"/>
          <w:lang w:val="en" w:eastAsia="en-GB"/>
        </w:rPr>
        <w:t xml:space="preserve"> 1997, p.294).</w:t>
      </w:r>
    </w:p>
    <w:p w:rsidR="00B00D80" w:rsidRPr="00B00D80" w:rsidRDefault="00B00D80" w:rsidP="00B00D80">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0D80">
        <w:rPr>
          <w:rFonts w:ascii="Times New Roman" w:eastAsia="Times New Roman" w:hAnsi="Times New Roman" w:cs="Times New Roman"/>
          <w:b/>
          <w:bCs/>
          <w:sz w:val="27"/>
          <w:szCs w:val="27"/>
          <w:lang w:val="en" w:eastAsia="en-GB"/>
        </w:rPr>
        <w:t xml:space="preserve">Vacation Tourist </w:t>
      </w:r>
      <w:proofErr w:type="spellStart"/>
      <w:r w:rsidRPr="00B00D80">
        <w:rPr>
          <w:rFonts w:ascii="Times New Roman" w:eastAsia="Times New Roman" w:hAnsi="Times New Roman" w:cs="Times New Roman"/>
          <w:b/>
          <w:bCs/>
          <w:sz w:val="27"/>
          <w:szCs w:val="27"/>
          <w:lang w:val="en" w:eastAsia="en-GB"/>
        </w:rPr>
        <w:t>Behaviour</w:t>
      </w:r>
      <w:proofErr w:type="spellEnd"/>
      <w:r w:rsidRPr="00B00D80">
        <w:rPr>
          <w:rFonts w:ascii="Times New Roman" w:eastAsia="Times New Roman" w:hAnsi="Times New Roman" w:cs="Times New Roman"/>
          <w:b/>
          <w:bCs/>
          <w:sz w:val="27"/>
          <w:szCs w:val="27"/>
          <w:lang w:val="en" w:eastAsia="en-GB"/>
        </w:rPr>
        <w:t xml:space="preserve"> Model</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When considering why individuals choose to take a holiday, there are two sets of motivations that need to be considered.  These are general motivations and specific motivations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The “general motivations imply that people travel for many reasons, many times not fully being aware of them”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p.17), whilst “specific motivations are related to images based on personal experience, knowledge, reports and advice from friends, information gained directly or indirectly from mass media, advertisements and travel intermediaries”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p.18).  This indicates that decisions relating to tourism based purchases are very much affected by forces outside the individual.</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In addition to these outside forces, “consumer decision-making is also affected by conscious and unconscious memories” (Martin 2010).  Marketers need to be aware that the memory of past experiences is also an important motivating factor when consumers are considering holidays, which in turn means that  historical consumer satisfaction will play a significant role in future purchases.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(1987) asserts that there are three separate stages in the tourism decision making process; the pre-decision stage and decision process; the post-purchase evaluation; and future decision making.  This model indicates that the stages exist in a continuous loop and that tourism purchase decisions are the combined result of motivation, cognition and learning </w:t>
      </w:r>
      <w:proofErr w:type="spellStart"/>
      <w:r w:rsidRPr="00B00D80">
        <w:rPr>
          <w:rFonts w:ascii="Times New Roman" w:eastAsia="Times New Roman" w:hAnsi="Times New Roman" w:cs="Times New Roman"/>
          <w:sz w:val="24"/>
          <w:szCs w:val="24"/>
          <w:lang w:val="en" w:eastAsia="en-GB"/>
        </w:rPr>
        <w:t>behavioural</w:t>
      </w:r>
      <w:proofErr w:type="spellEnd"/>
      <w:r w:rsidRPr="00B00D80">
        <w:rPr>
          <w:rFonts w:ascii="Times New Roman" w:eastAsia="Times New Roman" w:hAnsi="Times New Roman" w:cs="Times New Roman"/>
          <w:sz w:val="24"/>
          <w:szCs w:val="24"/>
          <w:lang w:val="en" w:eastAsia="en-GB"/>
        </w:rPr>
        <w:t xml:space="preserve"> concepts (</w:t>
      </w: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&amp; Horner 2007, p.76).</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The diagram below has been created to visually describe the relationship that has been documented by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w:t>
      </w:r>
    </w:p>
    <w:p w:rsidR="00B00D80" w:rsidRPr="00B00D80" w:rsidRDefault="00B00D80" w:rsidP="00B00D80">
      <w:pPr>
        <w:spacing w:after="0"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noProof/>
          <w:sz w:val="24"/>
          <w:szCs w:val="24"/>
          <w:lang w:eastAsia="en-GB"/>
        </w:rPr>
        <w:lastRenderedPageBreak/>
        <w:drawing>
          <wp:inline distT="0" distB="0" distL="0" distR="0" wp14:anchorId="1F9A3058" wp14:editId="5FE4A6DD">
            <wp:extent cx="4731385" cy="4497705"/>
            <wp:effectExtent l="0" t="0" r="0" b="0"/>
            <wp:docPr id="6" name="Picture 6" descr="E:\Global Tourism\BA 2017 GTDM\GTDM 2018\Article 2016 Tourism motivations_files\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Global Tourism\BA 2017 GTDM\GTDM 2018\Article 2016 Tourism motivations_files\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31385" cy="4497705"/>
                    </a:xfrm>
                    <a:prstGeom prst="rect">
                      <a:avLst/>
                    </a:prstGeom>
                    <a:noFill/>
                    <a:ln>
                      <a:noFill/>
                    </a:ln>
                  </pic:spPr>
                </pic:pic>
              </a:graphicData>
            </a:graphic>
          </wp:inline>
        </w:drawing>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Vacation Tourist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Model</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The decision to purchase a tourism product is the result of a complex process and presents some unique aspects when compared with other types of purchase decisions, as "it is an </w:t>
      </w:r>
      <w:proofErr w:type="spellStart"/>
      <w:r w:rsidRPr="00B00D80">
        <w:rPr>
          <w:rFonts w:ascii="Times New Roman" w:eastAsia="Times New Roman" w:hAnsi="Times New Roman" w:cs="Times New Roman"/>
          <w:sz w:val="24"/>
          <w:szCs w:val="24"/>
          <w:lang w:val="en" w:eastAsia="en-GB"/>
        </w:rPr>
        <w:t>investmentwith</w:t>
      </w:r>
      <w:proofErr w:type="spellEnd"/>
      <w:r w:rsidRPr="00B00D80">
        <w:rPr>
          <w:rFonts w:ascii="Times New Roman" w:eastAsia="Times New Roman" w:hAnsi="Times New Roman" w:cs="Times New Roman"/>
          <w:sz w:val="24"/>
          <w:szCs w:val="24"/>
          <w:lang w:val="en" w:eastAsia="en-GB"/>
        </w:rPr>
        <w:t xml:space="preserve"> no tangible rate of return, and the purchase is often prepared and planned through savings made over a considerable period of time”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w:t>
      </w:r>
    </w:p>
    <w:p w:rsidR="00B00D80" w:rsidRPr="00B00D80" w:rsidRDefault="00B00D80" w:rsidP="00B00D80">
      <w:pPr>
        <w:spacing w:after="100"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 </w:t>
      </w:r>
      <w:proofErr w:type="gramStart"/>
      <w:r w:rsidRPr="00B00D80">
        <w:rPr>
          <w:rFonts w:ascii="Times New Roman" w:eastAsia="Times New Roman" w:hAnsi="Times New Roman" w:cs="Times New Roman"/>
          <w:sz w:val="24"/>
          <w:szCs w:val="24"/>
          <w:lang w:val="en" w:eastAsia="en-GB"/>
        </w:rPr>
        <w:t>an</w:t>
      </w:r>
      <w:proofErr w:type="gramEnd"/>
      <w:r w:rsidRPr="00B00D80">
        <w:rPr>
          <w:rFonts w:ascii="Times New Roman" w:eastAsia="Times New Roman" w:hAnsi="Times New Roman" w:cs="Times New Roman"/>
          <w:sz w:val="24"/>
          <w:szCs w:val="24"/>
          <w:lang w:val="en" w:eastAsia="en-GB"/>
        </w:rPr>
        <w:t xml:space="preserve"> investment with no tangible rate of return, and the purchase is often prepared and planned through savings made over a considerable period of time.” </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Unlike other products and services, a tourist is making an investment with “no expectation of material and economic return on his or her purchase of an intangible satisfaction”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The satisfaction associated with tourism products includes the “relaxation of tension, which is a strong underlying element to different desires and expectations concerning a vacation”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p.17).  Unfortunately for marketers, this intangible satisfaction which consumers seek can be very different for each individual, and could be different for the same individual depending on the specific circumstances at the time.  This adds yet another level of complexity to an already complex decision process, which has made it very difficult for these tourism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models to be used by marketers to develop marketing strategies (</w:t>
      </w: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&amp; Horner 2007, p.77).</w:t>
      </w:r>
    </w:p>
    <w:p w:rsidR="00B00D80" w:rsidRDefault="00B00D80" w:rsidP="00B00D80">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p>
    <w:p w:rsidR="00B00D80" w:rsidRPr="00B00D80" w:rsidRDefault="00B00D80" w:rsidP="00B00D80">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B00D80">
        <w:rPr>
          <w:rFonts w:ascii="Times New Roman" w:eastAsia="Times New Roman" w:hAnsi="Times New Roman" w:cs="Times New Roman"/>
          <w:b/>
          <w:bCs/>
          <w:sz w:val="27"/>
          <w:szCs w:val="27"/>
          <w:lang w:val="en" w:eastAsia="en-GB"/>
        </w:rPr>
        <w:lastRenderedPageBreak/>
        <w:t>The Leisure Motivation Scale</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The Leisure Motivation Scale (LMS) was derived from Maslow’s Hierarchy of Needs by Beard and </w:t>
      </w:r>
      <w:proofErr w:type="spellStart"/>
      <w:r w:rsidRPr="00B00D80">
        <w:rPr>
          <w:rFonts w:ascii="Times New Roman" w:eastAsia="Times New Roman" w:hAnsi="Times New Roman" w:cs="Times New Roman"/>
          <w:sz w:val="24"/>
          <w:szCs w:val="24"/>
          <w:lang w:val="en" w:eastAsia="en-GB"/>
        </w:rPr>
        <w:t>Ragheb</w:t>
      </w:r>
      <w:proofErr w:type="spellEnd"/>
      <w:r w:rsidRPr="00B00D80">
        <w:rPr>
          <w:rFonts w:ascii="Times New Roman" w:eastAsia="Times New Roman" w:hAnsi="Times New Roman" w:cs="Times New Roman"/>
          <w:sz w:val="24"/>
          <w:szCs w:val="24"/>
          <w:lang w:val="en" w:eastAsia="en-GB"/>
        </w:rPr>
        <w:t xml:space="preserve"> (1983) to describe the motives that determine whether satisfaction is gained from leisure pursuits (Ryan &amp; </w:t>
      </w:r>
      <w:proofErr w:type="spellStart"/>
      <w:r w:rsidRPr="00B00D80">
        <w:rPr>
          <w:rFonts w:ascii="Times New Roman" w:eastAsia="Times New Roman" w:hAnsi="Times New Roman" w:cs="Times New Roman"/>
          <w:sz w:val="24"/>
          <w:szCs w:val="24"/>
          <w:lang w:val="en" w:eastAsia="en-GB"/>
        </w:rPr>
        <w:t>Glendon</w:t>
      </w:r>
      <w:proofErr w:type="spellEnd"/>
      <w:r w:rsidRPr="00B00D80">
        <w:rPr>
          <w:rFonts w:ascii="Times New Roman" w:eastAsia="Times New Roman" w:hAnsi="Times New Roman" w:cs="Times New Roman"/>
          <w:sz w:val="24"/>
          <w:szCs w:val="24"/>
          <w:lang w:val="en" w:eastAsia="en-GB"/>
        </w:rPr>
        <w:t xml:space="preserve"> 1998, p.173).  The LMS identifies four motives that determine satisfaction, these being (Beard and </w:t>
      </w:r>
      <w:proofErr w:type="spellStart"/>
      <w:r w:rsidRPr="00B00D80">
        <w:rPr>
          <w:rFonts w:ascii="Times New Roman" w:eastAsia="Times New Roman" w:hAnsi="Times New Roman" w:cs="Times New Roman"/>
          <w:sz w:val="24"/>
          <w:szCs w:val="24"/>
          <w:lang w:val="en" w:eastAsia="en-GB"/>
        </w:rPr>
        <w:t>Ragheb</w:t>
      </w:r>
      <w:proofErr w:type="spellEnd"/>
      <w:r w:rsidRPr="00B00D80">
        <w:rPr>
          <w:rFonts w:ascii="Times New Roman" w:eastAsia="Times New Roman" w:hAnsi="Times New Roman" w:cs="Times New Roman"/>
          <w:sz w:val="24"/>
          <w:szCs w:val="24"/>
          <w:lang w:val="en" w:eastAsia="en-GB"/>
        </w:rPr>
        <w:t xml:space="preserve"> 1983, p.225):</w:t>
      </w:r>
    </w:p>
    <w:p w:rsidR="00B00D80" w:rsidRPr="00B00D80" w:rsidRDefault="00B00D80" w:rsidP="00B00D80">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intellectual – the extent to which individuals are motivated because of a need for learning or discovery</w:t>
      </w:r>
    </w:p>
    <w:p w:rsidR="00B00D80" w:rsidRPr="00B00D80" w:rsidRDefault="00B00D80" w:rsidP="00B00D80">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social – the extent to which individuals are motivated because of a need for friendship and interpersonal relationships</w:t>
      </w:r>
    </w:p>
    <w:p w:rsidR="00B00D80" w:rsidRPr="00B00D80" w:rsidRDefault="00B00D80" w:rsidP="00B00D80">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competence-mastery – the extent to which individuals are motivated because of a need to master, challenge or compete</w:t>
      </w:r>
    </w:p>
    <w:p w:rsidR="00B00D80" w:rsidRPr="00B00D80" w:rsidRDefault="00B00D80" w:rsidP="00B00D80">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avoidance – the extent to which individuals are motivated by activities because of a needs to seek solitude or to unwind</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These four motives are not only important during the pre-purchase stage when the consumer is evaluating a range of products and services, but also when the consumer is evaluating the holiday after it is over.  As discussed earlier, the sense of satisfaction resulting from the tourism experience will be one of the determining factors in future tourism purchases by the consumer, so it is important that the need that initially motivated the consumer has been satisfied.  A satisfied need will increase the likelihood of a repeat purchase from the consumer.</w:t>
      </w:r>
    </w:p>
    <w:p w:rsidR="00B00D80" w:rsidRP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00D80">
        <w:rPr>
          <w:rFonts w:ascii="Times New Roman" w:eastAsia="Times New Roman" w:hAnsi="Times New Roman" w:cs="Times New Roman"/>
          <w:b/>
          <w:bCs/>
          <w:sz w:val="36"/>
          <w:szCs w:val="36"/>
          <w:lang w:val="en" w:eastAsia="en-GB"/>
        </w:rPr>
        <w:t>Other Considerations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Tourism is very much connected to the concept of self </w:t>
      </w:r>
      <w:proofErr w:type="spellStart"/>
      <w:r w:rsidRPr="00B00D80">
        <w:rPr>
          <w:rFonts w:ascii="Times New Roman" w:eastAsia="Times New Roman" w:hAnsi="Times New Roman" w:cs="Times New Roman"/>
          <w:sz w:val="24"/>
          <w:szCs w:val="24"/>
          <w:lang w:val="en" w:eastAsia="en-GB"/>
        </w:rPr>
        <w:t>actualisation</w:t>
      </w:r>
      <w:proofErr w:type="spellEnd"/>
      <w:r w:rsidRPr="00B00D80">
        <w:rPr>
          <w:rFonts w:ascii="Times New Roman" w:eastAsia="Times New Roman" w:hAnsi="Times New Roman" w:cs="Times New Roman"/>
          <w:sz w:val="24"/>
          <w:szCs w:val="24"/>
          <w:lang w:val="en" w:eastAsia="en-GB"/>
        </w:rPr>
        <w:t xml:space="preserve"> whereby it is sought to redress the stress of work life or to develop the mind to its full potential (</w:t>
      </w:r>
      <w:proofErr w:type="spellStart"/>
      <w:r w:rsidRPr="00B00D80">
        <w:rPr>
          <w:rFonts w:ascii="Times New Roman" w:eastAsia="Times New Roman" w:hAnsi="Times New Roman" w:cs="Times New Roman"/>
          <w:sz w:val="24"/>
          <w:szCs w:val="24"/>
          <w:lang w:val="en" w:eastAsia="en-GB"/>
        </w:rPr>
        <w:t>Gnoth</w:t>
      </w:r>
      <w:proofErr w:type="spellEnd"/>
      <w:r w:rsidRPr="00B00D80">
        <w:rPr>
          <w:rFonts w:ascii="Times New Roman" w:eastAsia="Times New Roman" w:hAnsi="Times New Roman" w:cs="Times New Roman"/>
          <w:sz w:val="24"/>
          <w:szCs w:val="24"/>
          <w:lang w:val="en" w:eastAsia="en-GB"/>
        </w:rPr>
        <w:t xml:space="preserve"> 1997, p.287).  This motivation to satisfy the need of self </w:t>
      </w:r>
      <w:proofErr w:type="spellStart"/>
      <w:r w:rsidRPr="00B00D80">
        <w:rPr>
          <w:rFonts w:ascii="Times New Roman" w:eastAsia="Times New Roman" w:hAnsi="Times New Roman" w:cs="Times New Roman"/>
          <w:sz w:val="24"/>
          <w:szCs w:val="24"/>
          <w:lang w:val="en" w:eastAsia="en-GB"/>
        </w:rPr>
        <w:t>actualisation</w:t>
      </w:r>
      <w:proofErr w:type="spellEnd"/>
      <w:r w:rsidRPr="00B00D80">
        <w:rPr>
          <w:rFonts w:ascii="Times New Roman" w:eastAsia="Times New Roman" w:hAnsi="Times New Roman" w:cs="Times New Roman"/>
          <w:sz w:val="24"/>
          <w:szCs w:val="24"/>
          <w:lang w:val="en" w:eastAsia="en-GB"/>
        </w:rPr>
        <w:t xml:space="preserve"> is “the process of lifting the real self to the level of the ideal self” (</w:t>
      </w:r>
      <w:proofErr w:type="spellStart"/>
      <w:r w:rsidRPr="00B00D80">
        <w:rPr>
          <w:rFonts w:ascii="Times New Roman" w:eastAsia="Times New Roman" w:hAnsi="Times New Roman" w:cs="Times New Roman"/>
          <w:sz w:val="24"/>
          <w:szCs w:val="24"/>
          <w:lang w:val="en" w:eastAsia="en-GB"/>
        </w:rPr>
        <w:t>Gnoth</w:t>
      </w:r>
      <w:proofErr w:type="spellEnd"/>
      <w:r w:rsidRPr="00B00D80">
        <w:rPr>
          <w:rFonts w:ascii="Times New Roman" w:eastAsia="Times New Roman" w:hAnsi="Times New Roman" w:cs="Times New Roman"/>
          <w:sz w:val="24"/>
          <w:szCs w:val="24"/>
          <w:lang w:val="en" w:eastAsia="en-GB"/>
        </w:rPr>
        <w:t xml:space="preserve"> 1997, p.295).</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The satisfaction of Maslow’s lower level safety need in regards to tourism is often assumed as being met by both consumers and marketers.  However many new and emerging tourism products and services, such as “space travel”, will result in situations where the marketer may be required to prove that these lower level needs will be satisfied in order to attract new consumer groups.  That is, the majority of people are not likely to seek tourism products that are perceived as high risk until it they are accepted as a safe and tested and become a holiday “norm” with minimal risk.</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In contrast to this majority however, there will always be a minority who are motivated by high risk tourism options.  Current data indicates that “younger and male respondents are significantly more interested in space tourism and there was a strong positive association between current risk taking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in recreation and leisure activities and a desire to travel into space” (Crouch et al. 2008).</w:t>
      </w:r>
    </w:p>
    <w:p w:rsid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rsid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rsidR="00B00D80" w:rsidRP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00D80">
        <w:rPr>
          <w:rFonts w:ascii="Times New Roman" w:eastAsia="Times New Roman" w:hAnsi="Times New Roman" w:cs="Times New Roman"/>
          <w:b/>
          <w:bCs/>
          <w:sz w:val="36"/>
          <w:szCs w:val="36"/>
          <w:lang w:val="en" w:eastAsia="en-GB"/>
        </w:rPr>
        <w:lastRenderedPageBreak/>
        <w:t>Future Developments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The rapid rise of the internet has led to a significant change in the way that the consumer researches and purchases tourism products and services.  This change in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requires marketers to consider the impacts of online purchasing, budget  airlines and the popularity of last minute spontaneous purchases (</w:t>
      </w: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&amp; Horner 2007, p.77), and to develop effective strategies that take advantage of this technology induced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shift.</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In addition to the internet induced changes it is apparent that “a new generation of </w:t>
      </w:r>
      <w:proofErr w:type="spellStart"/>
      <w:r w:rsidRPr="00B00D80">
        <w:rPr>
          <w:rFonts w:ascii="Times New Roman" w:eastAsia="Times New Roman" w:hAnsi="Times New Roman" w:cs="Times New Roman"/>
          <w:sz w:val="24"/>
          <w:szCs w:val="24"/>
          <w:lang w:val="en" w:eastAsia="en-GB"/>
        </w:rPr>
        <w:t>traveller</w:t>
      </w:r>
      <w:proofErr w:type="spellEnd"/>
      <w:r w:rsidRPr="00B00D80">
        <w:rPr>
          <w:rFonts w:ascii="Times New Roman" w:eastAsia="Times New Roman" w:hAnsi="Times New Roman" w:cs="Times New Roman"/>
          <w:sz w:val="24"/>
          <w:szCs w:val="24"/>
          <w:lang w:val="en" w:eastAsia="en-GB"/>
        </w:rPr>
        <w:t xml:space="preserve"> is beginning to emerge, in the sense that the </w:t>
      </w:r>
      <w:proofErr w:type="spellStart"/>
      <w:r w:rsidRPr="00B00D80">
        <w:rPr>
          <w:rFonts w:ascii="Times New Roman" w:eastAsia="Times New Roman" w:hAnsi="Times New Roman" w:cs="Times New Roman"/>
          <w:sz w:val="24"/>
          <w:szCs w:val="24"/>
          <w:lang w:val="en" w:eastAsia="en-GB"/>
        </w:rPr>
        <w:t>traveller</w:t>
      </w:r>
      <w:proofErr w:type="spellEnd"/>
      <w:r w:rsidRPr="00B00D80">
        <w:rPr>
          <w:rFonts w:ascii="Times New Roman" w:eastAsia="Times New Roman" w:hAnsi="Times New Roman" w:cs="Times New Roman"/>
          <w:sz w:val="24"/>
          <w:szCs w:val="24"/>
          <w:lang w:val="en" w:eastAsia="en-GB"/>
        </w:rPr>
        <w:t xml:space="preserve"> has ceased to be a tourist and has become a searcher”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 p.18).  The last decade has shown a significant increase to the “participative tourism” market.  The existence of this type of tourism indicates that there are many consumers who are motivated by the desire to help others less fortunate (</w:t>
      </w:r>
      <w:proofErr w:type="spellStart"/>
      <w:r w:rsidRPr="00B00D80">
        <w:rPr>
          <w:rFonts w:ascii="Times New Roman" w:eastAsia="Times New Roman" w:hAnsi="Times New Roman" w:cs="Times New Roman"/>
          <w:sz w:val="24"/>
          <w:szCs w:val="24"/>
          <w:lang w:val="en" w:eastAsia="en-GB"/>
        </w:rPr>
        <w:t>Nykiel</w:t>
      </w:r>
      <w:proofErr w:type="spellEnd"/>
      <w:r w:rsidRPr="00B00D80">
        <w:rPr>
          <w:rFonts w:ascii="Times New Roman" w:eastAsia="Times New Roman" w:hAnsi="Times New Roman" w:cs="Times New Roman"/>
          <w:sz w:val="24"/>
          <w:szCs w:val="24"/>
          <w:lang w:val="en" w:eastAsia="en-GB"/>
        </w:rPr>
        <w:t xml:space="preserve"> 2011) and are looking for more than a week in a deck chair by the pool.</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This new type of </w:t>
      </w:r>
      <w:proofErr w:type="spellStart"/>
      <w:r w:rsidRPr="00B00D80">
        <w:rPr>
          <w:rFonts w:ascii="Times New Roman" w:eastAsia="Times New Roman" w:hAnsi="Times New Roman" w:cs="Times New Roman"/>
          <w:sz w:val="24"/>
          <w:szCs w:val="24"/>
          <w:lang w:val="en" w:eastAsia="en-GB"/>
        </w:rPr>
        <w:t>traveller</w:t>
      </w:r>
      <w:proofErr w:type="spellEnd"/>
      <w:r w:rsidRPr="00B00D80">
        <w:rPr>
          <w:rFonts w:ascii="Times New Roman" w:eastAsia="Times New Roman" w:hAnsi="Times New Roman" w:cs="Times New Roman"/>
          <w:sz w:val="24"/>
          <w:szCs w:val="24"/>
          <w:lang w:val="en" w:eastAsia="en-GB"/>
        </w:rPr>
        <w:t xml:space="preserve"> desires a unique holiday where they can establish new relationships with residents of the locality and experience what is like to live within the location as opposed to simply visiting the location and seeing the sites as a tourist.</w:t>
      </w:r>
    </w:p>
    <w:p w:rsidR="00B00D80" w:rsidRP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00D80">
        <w:rPr>
          <w:rFonts w:ascii="Times New Roman" w:eastAsia="Times New Roman" w:hAnsi="Times New Roman" w:cs="Times New Roman"/>
          <w:b/>
          <w:bCs/>
          <w:sz w:val="36"/>
          <w:szCs w:val="36"/>
          <w:lang w:val="en" w:eastAsia="en-GB"/>
        </w:rPr>
        <w:t>Conclusion</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Tourism has changed significantly over the last two decades on various fronts.  Not only has the internet changed the way that consumers research and procure tourism products and services, but the needs of consumers have also changed and many are looking for unique holiday experiences (</w:t>
      </w: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&amp; Horner 2007; </w:t>
      </w: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1993).</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Although various theoretical models have been developed over the years in an attempt to identify, measure and explain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from a tourism centric perspective, the majority of these were developed almost twenty years ago, before the internet was mainstream and before the new “searching” </w:t>
      </w:r>
      <w:proofErr w:type="spellStart"/>
      <w:r w:rsidRPr="00B00D80">
        <w:rPr>
          <w:rFonts w:ascii="Times New Roman" w:eastAsia="Times New Roman" w:hAnsi="Times New Roman" w:cs="Times New Roman"/>
          <w:sz w:val="24"/>
          <w:szCs w:val="24"/>
          <w:lang w:val="en" w:eastAsia="en-GB"/>
        </w:rPr>
        <w:t>traveller</w:t>
      </w:r>
      <w:proofErr w:type="spellEnd"/>
      <w:r w:rsidRPr="00B00D80">
        <w:rPr>
          <w:rFonts w:ascii="Times New Roman" w:eastAsia="Times New Roman" w:hAnsi="Times New Roman" w:cs="Times New Roman"/>
          <w:sz w:val="24"/>
          <w:szCs w:val="24"/>
          <w:lang w:val="en" w:eastAsia="en-GB"/>
        </w:rPr>
        <w:t xml:space="preserve"> had emerged.  Due to the complexities associated with tourism, to date there is little empirical evidence to support these theories (</w:t>
      </w: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&amp; Horner 2007, p.77; Hudson &amp; Gilbert 2008).  In effect, this could mean that marketers who are currently relying on these models could be developing and implementing ineffective marketing strategies or could be or missing market segments all together.  Further research is required into tourism specific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The last decade has seen exponential technological advancement, changing societies and new tourism markets emerge, and it is now more important than ever for marketers to be aware of what consumers really need from tourism. More importantly however, is for marketers to develop and implement effective strategies that stimulate consumer motivation to pursue these needs.</w:t>
      </w:r>
    </w:p>
    <w:p w:rsid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rsid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rsid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p>
    <w:p w:rsidR="00B00D80" w:rsidRPr="00B00D80" w:rsidRDefault="00B00D80" w:rsidP="00B00D80">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B00D80">
        <w:rPr>
          <w:rFonts w:ascii="Times New Roman" w:eastAsia="Times New Roman" w:hAnsi="Times New Roman" w:cs="Times New Roman"/>
          <w:b/>
          <w:bCs/>
          <w:sz w:val="36"/>
          <w:szCs w:val="36"/>
          <w:lang w:val="en" w:eastAsia="en-GB"/>
        </w:rPr>
        <w:lastRenderedPageBreak/>
        <w:t>References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Beard, J &amp; </w:t>
      </w:r>
      <w:proofErr w:type="spellStart"/>
      <w:r w:rsidRPr="00B00D80">
        <w:rPr>
          <w:rFonts w:ascii="Times New Roman" w:eastAsia="Times New Roman" w:hAnsi="Times New Roman" w:cs="Times New Roman"/>
          <w:sz w:val="24"/>
          <w:szCs w:val="24"/>
          <w:lang w:val="en" w:eastAsia="en-GB"/>
        </w:rPr>
        <w:t>Ragheb</w:t>
      </w:r>
      <w:proofErr w:type="spellEnd"/>
      <w:r w:rsidRPr="00B00D80">
        <w:rPr>
          <w:rFonts w:ascii="Times New Roman" w:eastAsia="Times New Roman" w:hAnsi="Times New Roman" w:cs="Times New Roman"/>
          <w:sz w:val="24"/>
          <w:szCs w:val="24"/>
          <w:lang w:val="en" w:eastAsia="en-GB"/>
        </w:rPr>
        <w:t xml:space="preserve">, M 1983, “Measuring leisure motivation”, </w:t>
      </w:r>
      <w:r w:rsidRPr="00B00D80">
        <w:rPr>
          <w:rFonts w:ascii="Times New Roman" w:eastAsia="Times New Roman" w:hAnsi="Times New Roman" w:cs="Times New Roman"/>
          <w:i/>
          <w:iCs/>
          <w:sz w:val="24"/>
          <w:szCs w:val="24"/>
          <w:lang w:val="en" w:eastAsia="en-GB"/>
        </w:rPr>
        <w:t>Journal of Leisure Research</w:t>
      </w:r>
      <w:r w:rsidRPr="00B00D80">
        <w:rPr>
          <w:rFonts w:ascii="Times New Roman" w:eastAsia="Times New Roman" w:hAnsi="Times New Roman" w:cs="Times New Roman"/>
          <w:sz w:val="24"/>
          <w:szCs w:val="24"/>
          <w:lang w:val="en" w:eastAsia="en-GB"/>
        </w:rPr>
        <w:t>, Vol. 15, No. 3, pp. 219-228</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Bigne</w:t>
      </w:r>
      <w:proofErr w:type="spellEnd"/>
      <w:r w:rsidRPr="00B00D80">
        <w:rPr>
          <w:rFonts w:ascii="Times New Roman" w:eastAsia="Times New Roman" w:hAnsi="Times New Roman" w:cs="Times New Roman"/>
          <w:sz w:val="24"/>
          <w:szCs w:val="24"/>
          <w:lang w:val="en" w:eastAsia="en-GB"/>
        </w:rPr>
        <w:t xml:space="preserve">, J, Sanchez, M &amp; Sanchez, J 2001, “Tourism image, evaluation variables and after purchase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inter-relationship”, </w:t>
      </w:r>
      <w:r w:rsidRPr="00B00D80">
        <w:rPr>
          <w:rFonts w:ascii="Times New Roman" w:eastAsia="Times New Roman" w:hAnsi="Times New Roman" w:cs="Times New Roman"/>
          <w:i/>
          <w:iCs/>
          <w:sz w:val="24"/>
          <w:szCs w:val="24"/>
          <w:lang w:val="en" w:eastAsia="en-GB"/>
        </w:rPr>
        <w:t>Tourism Management</w:t>
      </w:r>
      <w:r w:rsidRPr="00B00D80">
        <w:rPr>
          <w:rFonts w:ascii="Times New Roman" w:eastAsia="Times New Roman" w:hAnsi="Times New Roman" w:cs="Times New Roman"/>
          <w:sz w:val="24"/>
          <w:szCs w:val="24"/>
          <w:lang w:val="en" w:eastAsia="en-GB"/>
        </w:rPr>
        <w:t>, Vol. 22, No. 6, pp. 607-616</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Clarke, J 2008, “Gifts of tourism: insights to consumer behavior”, </w:t>
      </w:r>
      <w:r w:rsidRPr="00B00D80">
        <w:rPr>
          <w:rFonts w:ascii="Times New Roman" w:eastAsia="Times New Roman" w:hAnsi="Times New Roman" w:cs="Times New Roman"/>
          <w:i/>
          <w:iCs/>
          <w:sz w:val="24"/>
          <w:szCs w:val="24"/>
          <w:lang w:val="en" w:eastAsia="en-GB"/>
        </w:rPr>
        <w:t>Annals of Tourism Research</w:t>
      </w:r>
      <w:r w:rsidRPr="00B00D80">
        <w:rPr>
          <w:rFonts w:ascii="Times New Roman" w:eastAsia="Times New Roman" w:hAnsi="Times New Roman" w:cs="Times New Roman"/>
          <w:sz w:val="24"/>
          <w:szCs w:val="24"/>
          <w:lang w:val="en" w:eastAsia="en-GB"/>
        </w:rPr>
        <w:t>, Vol. 25, No. 2, pp.529-550, Great Britain</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Crouch, G, </w:t>
      </w:r>
      <w:proofErr w:type="spellStart"/>
      <w:r w:rsidRPr="00B00D80">
        <w:rPr>
          <w:rFonts w:ascii="Times New Roman" w:eastAsia="Times New Roman" w:hAnsi="Times New Roman" w:cs="Times New Roman"/>
          <w:sz w:val="24"/>
          <w:szCs w:val="24"/>
          <w:lang w:val="en" w:eastAsia="en-GB"/>
        </w:rPr>
        <w:t>Devinney</w:t>
      </w:r>
      <w:proofErr w:type="spellEnd"/>
      <w:r w:rsidRPr="00B00D80">
        <w:rPr>
          <w:rFonts w:ascii="Times New Roman" w:eastAsia="Times New Roman" w:hAnsi="Times New Roman" w:cs="Times New Roman"/>
          <w:sz w:val="24"/>
          <w:szCs w:val="24"/>
          <w:lang w:val="en" w:eastAsia="en-GB"/>
        </w:rPr>
        <w:t xml:space="preserve">, T, Louviere, J &amp; </w:t>
      </w:r>
      <w:proofErr w:type="spellStart"/>
      <w:r w:rsidRPr="00B00D80">
        <w:rPr>
          <w:rFonts w:ascii="Times New Roman" w:eastAsia="Times New Roman" w:hAnsi="Times New Roman" w:cs="Times New Roman"/>
          <w:sz w:val="24"/>
          <w:szCs w:val="24"/>
          <w:lang w:val="en" w:eastAsia="en-GB"/>
        </w:rPr>
        <w:t>Towhidul</w:t>
      </w:r>
      <w:proofErr w:type="spellEnd"/>
      <w:r w:rsidRPr="00B00D80">
        <w:rPr>
          <w:rFonts w:ascii="Times New Roman" w:eastAsia="Times New Roman" w:hAnsi="Times New Roman" w:cs="Times New Roman"/>
          <w:sz w:val="24"/>
          <w:szCs w:val="24"/>
          <w:lang w:val="en" w:eastAsia="en-GB"/>
        </w:rPr>
        <w:t xml:space="preserve">, I 2008, “Modelling consumer choice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in space tourism”, </w:t>
      </w:r>
      <w:r w:rsidRPr="00B00D80">
        <w:rPr>
          <w:rFonts w:ascii="Times New Roman" w:eastAsia="Times New Roman" w:hAnsi="Times New Roman" w:cs="Times New Roman"/>
          <w:i/>
          <w:iCs/>
          <w:sz w:val="24"/>
          <w:szCs w:val="24"/>
          <w:lang w:val="en" w:eastAsia="en-GB"/>
        </w:rPr>
        <w:t>Tourism Management</w:t>
      </w:r>
      <w:r w:rsidRPr="00B00D80">
        <w:rPr>
          <w:rFonts w:ascii="Times New Roman" w:eastAsia="Times New Roman" w:hAnsi="Times New Roman" w:cs="Times New Roman"/>
          <w:sz w:val="24"/>
          <w:szCs w:val="24"/>
          <w:lang w:val="en" w:eastAsia="en-GB"/>
        </w:rPr>
        <w:t>, Vol. 30, No. 3, pp.441-454</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Gnoth</w:t>
      </w:r>
      <w:proofErr w:type="spellEnd"/>
      <w:r w:rsidRPr="00B00D80">
        <w:rPr>
          <w:rFonts w:ascii="Times New Roman" w:eastAsia="Times New Roman" w:hAnsi="Times New Roman" w:cs="Times New Roman"/>
          <w:sz w:val="24"/>
          <w:szCs w:val="24"/>
          <w:lang w:val="en" w:eastAsia="en-GB"/>
        </w:rPr>
        <w:t xml:space="preserve">, J 1997,”Tourism motivation and expectation formation”, </w:t>
      </w:r>
      <w:r w:rsidRPr="00B00D80">
        <w:rPr>
          <w:rFonts w:ascii="Times New Roman" w:eastAsia="Times New Roman" w:hAnsi="Times New Roman" w:cs="Times New Roman"/>
          <w:i/>
          <w:iCs/>
          <w:sz w:val="24"/>
          <w:szCs w:val="24"/>
          <w:lang w:val="en" w:eastAsia="en-GB"/>
        </w:rPr>
        <w:t>Annals of Tourism Research</w:t>
      </w:r>
      <w:r w:rsidRPr="00B00D80">
        <w:rPr>
          <w:rFonts w:ascii="Times New Roman" w:eastAsia="Times New Roman" w:hAnsi="Times New Roman" w:cs="Times New Roman"/>
          <w:sz w:val="24"/>
          <w:szCs w:val="24"/>
          <w:lang w:val="en" w:eastAsia="en-GB"/>
        </w:rPr>
        <w:t>, Vol. 24, No. 2, pp. 283-304, Great Britain</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Hudson, S &amp; </w:t>
      </w:r>
      <w:proofErr w:type="spellStart"/>
      <w:r w:rsidRPr="00B00D80">
        <w:rPr>
          <w:rFonts w:ascii="Times New Roman" w:eastAsia="Times New Roman" w:hAnsi="Times New Roman" w:cs="Times New Roman"/>
          <w:sz w:val="24"/>
          <w:szCs w:val="24"/>
          <w:lang w:val="en" w:eastAsia="en-GB"/>
        </w:rPr>
        <w:t>Gilber</w:t>
      </w:r>
      <w:proofErr w:type="spellEnd"/>
      <w:r w:rsidRPr="00B00D80">
        <w:rPr>
          <w:rFonts w:ascii="Times New Roman" w:eastAsia="Times New Roman" w:hAnsi="Times New Roman" w:cs="Times New Roman"/>
          <w:sz w:val="24"/>
          <w:szCs w:val="24"/>
          <w:lang w:val="en" w:eastAsia="en-GB"/>
        </w:rPr>
        <w:t xml:space="preserve">, D 2000, “Tourism constraints: the neglected dimension in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research</w:t>
      </w:r>
      <w:r w:rsidRPr="00B00D80">
        <w:rPr>
          <w:rFonts w:ascii="Times New Roman" w:eastAsia="Times New Roman" w:hAnsi="Times New Roman" w:cs="Times New Roman"/>
          <w:i/>
          <w:iCs/>
          <w:sz w:val="24"/>
          <w:szCs w:val="24"/>
          <w:lang w:val="en" w:eastAsia="en-GB"/>
        </w:rPr>
        <w:t>”, Journal of Travel &amp; Tourism Marketing</w:t>
      </w:r>
      <w:r w:rsidRPr="00B00D80">
        <w:rPr>
          <w:rFonts w:ascii="Times New Roman" w:eastAsia="Times New Roman" w:hAnsi="Times New Roman" w:cs="Times New Roman"/>
          <w:sz w:val="24"/>
          <w:szCs w:val="24"/>
          <w:lang w:val="en" w:eastAsia="en-GB"/>
        </w:rPr>
        <w:t>, Vol. 8, No. 4, pp. 69-78, United Kingdom</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March, R &amp; Woodside, </w:t>
      </w:r>
      <w:proofErr w:type="gramStart"/>
      <w:r w:rsidRPr="00B00D80">
        <w:rPr>
          <w:rFonts w:ascii="Times New Roman" w:eastAsia="Times New Roman" w:hAnsi="Times New Roman" w:cs="Times New Roman"/>
          <w:sz w:val="24"/>
          <w:szCs w:val="24"/>
          <w:lang w:val="en" w:eastAsia="en-GB"/>
        </w:rPr>
        <w:t>A</w:t>
      </w:r>
      <w:proofErr w:type="gramEnd"/>
      <w:r w:rsidRPr="00B00D80">
        <w:rPr>
          <w:rFonts w:ascii="Times New Roman" w:eastAsia="Times New Roman" w:hAnsi="Times New Roman" w:cs="Times New Roman"/>
          <w:sz w:val="24"/>
          <w:szCs w:val="24"/>
          <w:lang w:val="en" w:eastAsia="en-GB"/>
        </w:rPr>
        <w:t xml:space="preserve"> 2005, </w:t>
      </w:r>
      <w:r w:rsidRPr="00B00D80">
        <w:rPr>
          <w:rFonts w:ascii="Times New Roman" w:eastAsia="Times New Roman" w:hAnsi="Times New Roman" w:cs="Times New Roman"/>
          <w:i/>
          <w:iCs/>
          <w:sz w:val="24"/>
          <w:szCs w:val="24"/>
          <w:lang w:val="en" w:eastAsia="en-GB"/>
        </w:rPr>
        <w:t xml:space="preserve">Tourism </w:t>
      </w:r>
      <w:proofErr w:type="spellStart"/>
      <w:r w:rsidRPr="00B00D80">
        <w:rPr>
          <w:rFonts w:ascii="Times New Roman" w:eastAsia="Times New Roman" w:hAnsi="Times New Roman" w:cs="Times New Roman"/>
          <w:i/>
          <w:iCs/>
          <w:sz w:val="24"/>
          <w:szCs w:val="24"/>
          <w:lang w:val="en" w:eastAsia="en-GB"/>
        </w:rPr>
        <w:t>Behaviour</w:t>
      </w:r>
      <w:proofErr w:type="spellEnd"/>
      <w:r w:rsidRPr="00B00D80">
        <w:rPr>
          <w:rFonts w:ascii="Times New Roman" w:eastAsia="Times New Roman" w:hAnsi="Times New Roman" w:cs="Times New Roman"/>
          <w:i/>
          <w:iCs/>
          <w:sz w:val="24"/>
          <w:szCs w:val="24"/>
          <w:lang w:val="en" w:eastAsia="en-GB"/>
        </w:rPr>
        <w:t xml:space="preserve">: </w:t>
      </w:r>
      <w:proofErr w:type="spellStart"/>
      <w:r w:rsidRPr="00B00D80">
        <w:rPr>
          <w:rFonts w:ascii="Times New Roman" w:eastAsia="Times New Roman" w:hAnsi="Times New Roman" w:cs="Times New Roman"/>
          <w:i/>
          <w:iCs/>
          <w:sz w:val="24"/>
          <w:szCs w:val="24"/>
          <w:lang w:val="en" w:eastAsia="en-GB"/>
        </w:rPr>
        <w:t>Travellers</w:t>
      </w:r>
      <w:proofErr w:type="spellEnd"/>
      <w:r w:rsidRPr="00B00D80">
        <w:rPr>
          <w:rFonts w:ascii="Times New Roman" w:eastAsia="Times New Roman" w:hAnsi="Times New Roman" w:cs="Times New Roman"/>
          <w:i/>
          <w:iCs/>
          <w:sz w:val="24"/>
          <w:szCs w:val="24"/>
          <w:lang w:val="en" w:eastAsia="en-GB"/>
        </w:rPr>
        <w:t>, Decisions and Actions</w:t>
      </w:r>
      <w:r w:rsidRPr="00B00D80">
        <w:rPr>
          <w:rFonts w:ascii="Times New Roman" w:eastAsia="Times New Roman" w:hAnsi="Times New Roman" w:cs="Times New Roman"/>
          <w:sz w:val="24"/>
          <w:szCs w:val="24"/>
          <w:lang w:val="en" w:eastAsia="en-GB"/>
        </w:rPr>
        <w:t xml:space="preserve">, </w:t>
      </w:r>
      <w:proofErr w:type="spellStart"/>
      <w:r w:rsidRPr="00B00D80">
        <w:rPr>
          <w:rFonts w:ascii="Times New Roman" w:eastAsia="Times New Roman" w:hAnsi="Times New Roman" w:cs="Times New Roman"/>
          <w:sz w:val="24"/>
          <w:szCs w:val="24"/>
          <w:lang w:val="en" w:eastAsia="en-GB"/>
        </w:rPr>
        <w:t>Cabi</w:t>
      </w:r>
      <w:proofErr w:type="spellEnd"/>
      <w:r w:rsidRPr="00B00D80">
        <w:rPr>
          <w:rFonts w:ascii="Times New Roman" w:eastAsia="Times New Roman" w:hAnsi="Times New Roman" w:cs="Times New Roman"/>
          <w:sz w:val="24"/>
          <w:szCs w:val="24"/>
          <w:lang w:val="en" w:eastAsia="en-GB"/>
        </w:rPr>
        <w:t xml:space="preserve"> Publishing, Wallingford, United Kingdom</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Martin, D 2010, “Uncovering unconscious memories and myths for understanding international tourism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w:t>
      </w:r>
      <w:r w:rsidRPr="00B00D80">
        <w:rPr>
          <w:rFonts w:ascii="Times New Roman" w:eastAsia="Times New Roman" w:hAnsi="Times New Roman" w:cs="Times New Roman"/>
          <w:i/>
          <w:iCs/>
          <w:sz w:val="24"/>
          <w:szCs w:val="24"/>
          <w:lang w:val="en" w:eastAsia="en-GB"/>
        </w:rPr>
        <w:t>Journal of Business Research</w:t>
      </w:r>
      <w:r w:rsidRPr="00B00D80">
        <w:rPr>
          <w:rFonts w:ascii="Times New Roman" w:eastAsia="Times New Roman" w:hAnsi="Times New Roman" w:cs="Times New Roman"/>
          <w:sz w:val="24"/>
          <w:szCs w:val="24"/>
          <w:lang w:val="en" w:eastAsia="en-GB"/>
        </w:rPr>
        <w:t>, Vol. 62, No. 4, pp. 373-383, USA</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Moutinho</w:t>
      </w:r>
      <w:proofErr w:type="spellEnd"/>
      <w:r w:rsidRPr="00B00D80">
        <w:rPr>
          <w:rFonts w:ascii="Times New Roman" w:eastAsia="Times New Roman" w:hAnsi="Times New Roman" w:cs="Times New Roman"/>
          <w:sz w:val="24"/>
          <w:szCs w:val="24"/>
          <w:lang w:val="en" w:eastAsia="en-GB"/>
        </w:rPr>
        <w:t xml:space="preserve">, L 1993,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in tourism”, </w:t>
      </w:r>
      <w:r w:rsidRPr="00B00D80">
        <w:rPr>
          <w:rFonts w:ascii="Times New Roman" w:eastAsia="Times New Roman" w:hAnsi="Times New Roman" w:cs="Times New Roman"/>
          <w:i/>
          <w:iCs/>
          <w:sz w:val="24"/>
          <w:szCs w:val="24"/>
          <w:lang w:val="en" w:eastAsia="en-GB"/>
        </w:rPr>
        <w:t>European Journal of Marketing</w:t>
      </w:r>
      <w:r w:rsidRPr="00B00D80">
        <w:rPr>
          <w:rFonts w:ascii="Times New Roman" w:eastAsia="Times New Roman" w:hAnsi="Times New Roman" w:cs="Times New Roman"/>
          <w:sz w:val="24"/>
          <w:szCs w:val="24"/>
          <w:lang w:val="en" w:eastAsia="en-GB"/>
        </w:rPr>
        <w:t>, Vol. 21, No. 10, pp. 5-44</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Nykiel</w:t>
      </w:r>
      <w:proofErr w:type="spellEnd"/>
      <w:r w:rsidRPr="00B00D80">
        <w:rPr>
          <w:rFonts w:ascii="Times New Roman" w:eastAsia="Times New Roman" w:hAnsi="Times New Roman" w:cs="Times New Roman"/>
          <w:sz w:val="24"/>
          <w:szCs w:val="24"/>
          <w:lang w:val="en" w:eastAsia="en-GB"/>
        </w:rPr>
        <w:t xml:space="preserve">, R 2011, “Consumer </w:t>
      </w:r>
      <w:proofErr w:type="spellStart"/>
      <w:r w:rsidRPr="00B00D80">
        <w:rPr>
          <w:rFonts w:ascii="Times New Roman" w:eastAsia="Times New Roman" w:hAnsi="Times New Roman" w:cs="Times New Roman"/>
          <w:sz w:val="24"/>
          <w:szCs w:val="24"/>
          <w:lang w:val="en" w:eastAsia="en-GB"/>
        </w:rPr>
        <w:t>behaviour</w:t>
      </w:r>
      <w:proofErr w:type="spellEnd"/>
      <w:r w:rsidRPr="00B00D80">
        <w:rPr>
          <w:rFonts w:ascii="Times New Roman" w:eastAsia="Times New Roman" w:hAnsi="Times New Roman" w:cs="Times New Roman"/>
          <w:sz w:val="24"/>
          <w:szCs w:val="24"/>
          <w:lang w:val="en" w:eastAsia="en-GB"/>
        </w:rPr>
        <w:t xml:space="preserve">: 20 trends”, </w:t>
      </w:r>
      <w:r w:rsidRPr="00B00D80">
        <w:rPr>
          <w:rFonts w:ascii="Times New Roman" w:eastAsia="Times New Roman" w:hAnsi="Times New Roman" w:cs="Times New Roman"/>
          <w:i/>
          <w:iCs/>
          <w:sz w:val="24"/>
          <w:szCs w:val="24"/>
          <w:lang w:val="en" w:eastAsia="en-GB"/>
        </w:rPr>
        <w:t>Bangor Daily News</w:t>
      </w:r>
      <w:r w:rsidRPr="00B00D80">
        <w:rPr>
          <w:rFonts w:ascii="Times New Roman" w:eastAsia="Times New Roman" w:hAnsi="Times New Roman" w:cs="Times New Roman"/>
          <w:sz w:val="24"/>
          <w:szCs w:val="24"/>
          <w:lang w:val="en" w:eastAsia="en-GB"/>
        </w:rPr>
        <w:t>, Bangor, India, viewed 17 April 2012 via ProQuest</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sz w:val="24"/>
          <w:szCs w:val="24"/>
          <w:lang w:val="en" w:eastAsia="en-GB"/>
        </w:rPr>
        <w:t xml:space="preserve">Ryan, C &amp; </w:t>
      </w:r>
      <w:proofErr w:type="spellStart"/>
      <w:r w:rsidRPr="00B00D80">
        <w:rPr>
          <w:rFonts w:ascii="Times New Roman" w:eastAsia="Times New Roman" w:hAnsi="Times New Roman" w:cs="Times New Roman"/>
          <w:sz w:val="24"/>
          <w:szCs w:val="24"/>
          <w:lang w:val="en" w:eastAsia="en-GB"/>
        </w:rPr>
        <w:t>Glendon</w:t>
      </w:r>
      <w:proofErr w:type="spellEnd"/>
      <w:r w:rsidRPr="00B00D80">
        <w:rPr>
          <w:rFonts w:ascii="Times New Roman" w:eastAsia="Times New Roman" w:hAnsi="Times New Roman" w:cs="Times New Roman"/>
          <w:sz w:val="24"/>
          <w:szCs w:val="24"/>
          <w:lang w:val="en" w:eastAsia="en-GB"/>
        </w:rPr>
        <w:t xml:space="preserve">, I 1998, “Application of leisure motivation scale to tourism”, </w:t>
      </w:r>
      <w:r w:rsidRPr="00B00D80">
        <w:rPr>
          <w:rFonts w:ascii="Times New Roman" w:eastAsia="Times New Roman" w:hAnsi="Times New Roman" w:cs="Times New Roman"/>
          <w:i/>
          <w:iCs/>
          <w:sz w:val="24"/>
          <w:szCs w:val="24"/>
          <w:lang w:val="en" w:eastAsia="en-GB"/>
        </w:rPr>
        <w:t>Annals of Tourism Research</w:t>
      </w:r>
      <w:r w:rsidRPr="00B00D80">
        <w:rPr>
          <w:rFonts w:ascii="Times New Roman" w:eastAsia="Times New Roman" w:hAnsi="Times New Roman" w:cs="Times New Roman"/>
          <w:sz w:val="24"/>
          <w:szCs w:val="24"/>
          <w:lang w:val="en" w:eastAsia="en-GB"/>
        </w:rPr>
        <w:t>, Vol. 25, No. 1, pp. 169-184, United Kingdom</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Schiffman</w:t>
      </w:r>
      <w:proofErr w:type="spellEnd"/>
      <w:r w:rsidRPr="00B00D80">
        <w:rPr>
          <w:rFonts w:ascii="Times New Roman" w:eastAsia="Times New Roman" w:hAnsi="Times New Roman" w:cs="Times New Roman"/>
          <w:sz w:val="24"/>
          <w:szCs w:val="24"/>
          <w:lang w:val="en" w:eastAsia="en-GB"/>
        </w:rPr>
        <w:t xml:space="preserve">, L, </w:t>
      </w:r>
      <w:proofErr w:type="spellStart"/>
      <w:r w:rsidRPr="00B00D80">
        <w:rPr>
          <w:rFonts w:ascii="Times New Roman" w:eastAsia="Times New Roman" w:hAnsi="Times New Roman" w:cs="Times New Roman"/>
          <w:sz w:val="24"/>
          <w:szCs w:val="24"/>
          <w:lang w:val="en" w:eastAsia="en-GB"/>
        </w:rPr>
        <w:t>O’Cass</w:t>
      </w:r>
      <w:proofErr w:type="spellEnd"/>
      <w:r w:rsidRPr="00B00D80">
        <w:rPr>
          <w:rFonts w:ascii="Times New Roman" w:eastAsia="Times New Roman" w:hAnsi="Times New Roman" w:cs="Times New Roman"/>
          <w:sz w:val="24"/>
          <w:szCs w:val="24"/>
          <w:lang w:val="en" w:eastAsia="en-GB"/>
        </w:rPr>
        <w:t xml:space="preserve">, A, </w:t>
      </w:r>
      <w:proofErr w:type="spellStart"/>
      <w:r w:rsidRPr="00B00D80">
        <w:rPr>
          <w:rFonts w:ascii="Times New Roman" w:eastAsia="Times New Roman" w:hAnsi="Times New Roman" w:cs="Times New Roman"/>
          <w:sz w:val="24"/>
          <w:szCs w:val="24"/>
          <w:lang w:val="en" w:eastAsia="en-GB"/>
        </w:rPr>
        <w:t>Paldino</w:t>
      </w:r>
      <w:proofErr w:type="spellEnd"/>
      <w:r w:rsidRPr="00B00D80">
        <w:rPr>
          <w:rFonts w:ascii="Times New Roman" w:eastAsia="Times New Roman" w:hAnsi="Times New Roman" w:cs="Times New Roman"/>
          <w:sz w:val="24"/>
          <w:szCs w:val="24"/>
          <w:lang w:val="en" w:eastAsia="en-GB"/>
        </w:rPr>
        <w:t xml:space="preserve">, A, D’Alessandro, S &amp; </w:t>
      </w:r>
      <w:proofErr w:type="spellStart"/>
      <w:r w:rsidRPr="00B00D80">
        <w:rPr>
          <w:rFonts w:ascii="Times New Roman" w:eastAsia="Times New Roman" w:hAnsi="Times New Roman" w:cs="Times New Roman"/>
          <w:sz w:val="24"/>
          <w:szCs w:val="24"/>
          <w:lang w:val="en" w:eastAsia="en-GB"/>
        </w:rPr>
        <w:t>Bednall</w:t>
      </w:r>
      <w:proofErr w:type="spellEnd"/>
      <w:r w:rsidRPr="00B00D80">
        <w:rPr>
          <w:rFonts w:ascii="Times New Roman" w:eastAsia="Times New Roman" w:hAnsi="Times New Roman" w:cs="Times New Roman"/>
          <w:sz w:val="24"/>
          <w:szCs w:val="24"/>
          <w:lang w:val="en" w:eastAsia="en-GB"/>
        </w:rPr>
        <w:t xml:space="preserve">, D 2011, </w:t>
      </w:r>
      <w:r w:rsidRPr="00B00D80">
        <w:rPr>
          <w:rFonts w:ascii="Times New Roman" w:eastAsia="Times New Roman" w:hAnsi="Times New Roman" w:cs="Times New Roman"/>
          <w:i/>
          <w:iCs/>
          <w:sz w:val="24"/>
          <w:szCs w:val="24"/>
          <w:lang w:val="en" w:eastAsia="en-GB"/>
        </w:rPr>
        <w:t xml:space="preserve">Consumer </w:t>
      </w:r>
      <w:proofErr w:type="spellStart"/>
      <w:r w:rsidRPr="00B00D80">
        <w:rPr>
          <w:rFonts w:ascii="Times New Roman" w:eastAsia="Times New Roman" w:hAnsi="Times New Roman" w:cs="Times New Roman"/>
          <w:i/>
          <w:iCs/>
          <w:sz w:val="24"/>
          <w:szCs w:val="24"/>
          <w:lang w:val="en" w:eastAsia="en-GB"/>
        </w:rPr>
        <w:t>Behaviour</w:t>
      </w:r>
      <w:proofErr w:type="spellEnd"/>
      <w:r w:rsidRPr="00B00D80">
        <w:rPr>
          <w:rFonts w:ascii="Times New Roman" w:eastAsia="Times New Roman" w:hAnsi="Times New Roman" w:cs="Times New Roman"/>
          <w:sz w:val="24"/>
          <w:szCs w:val="24"/>
          <w:lang w:val="en" w:eastAsia="en-GB"/>
        </w:rPr>
        <w:t>, 5th Edition, Pearson, Sydney, Australia</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proofErr w:type="spellStart"/>
      <w:r w:rsidRPr="00B00D80">
        <w:rPr>
          <w:rFonts w:ascii="Times New Roman" w:eastAsia="Times New Roman" w:hAnsi="Times New Roman" w:cs="Times New Roman"/>
          <w:sz w:val="24"/>
          <w:szCs w:val="24"/>
          <w:lang w:val="en" w:eastAsia="en-GB"/>
        </w:rPr>
        <w:t>Swarbrooke</w:t>
      </w:r>
      <w:proofErr w:type="spellEnd"/>
      <w:r w:rsidRPr="00B00D80">
        <w:rPr>
          <w:rFonts w:ascii="Times New Roman" w:eastAsia="Times New Roman" w:hAnsi="Times New Roman" w:cs="Times New Roman"/>
          <w:sz w:val="24"/>
          <w:szCs w:val="24"/>
          <w:lang w:val="en" w:eastAsia="en-GB"/>
        </w:rPr>
        <w:t xml:space="preserve">, J &amp; Horner, S 2007, </w:t>
      </w:r>
      <w:r w:rsidRPr="00B00D80">
        <w:rPr>
          <w:rFonts w:ascii="Times New Roman" w:eastAsia="Times New Roman" w:hAnsi="Times New Roman" w:cs="Times New Roman"/>
          <w:i/>
          <w:iCs/>
          <w:sz w:val="24"/>
          <w:szCs w:val="24"/>
          <w:lang w:val="en" w:eastAsia="en-GB"/>
        </w:rPr>
        <w:t xml:space="preserve">Consumer </w:t>
      </w:r>
      <w:proofErr w:type="spellStart"/>
      <w:r w:rsidRPr="00B00D80">
        <w:rPr>
          <w:rFonts w:ascii="Times New Roman" w:eastAsia="Times New Roman" w:hAnsi="Times New Roman" w:cs="Times New Roman"/>
          <w:i/>
          <w:iCs/>
          <w:sz w:val="24"/>
          <w:szCs w:val="24"/>
          <w:lang w:val="en" w:eastAsia="en-GB"/>
        </w:rPr>
        <w:t>behaviour</w:t>
      </w:r>
      <w:proofErr w:type="spellEnd"/>
      <w:r w:rsidRPr="00B00D80">
        <w:rPr>
          <w:rFonts w:ascii="Times New Roman" w:eastAsia="Times New Roman" w:hAnsi="Times New Roman" w:cs="Times New Roman"/>
          <w:i/>
          <w:iCs/>
          <w:sz w:val="24"/>
          <w:szCs w:val="24"/>
          <w:lang w:val="en" w:eastAsia="en-GB"/>
        </w:rPr>
        <w:t xml:space="preserve"> in tourism</w:t>
      </w:r>
      <w:r w:rsidRPr="00B00D80">
        <w:rPr>
          <w:rFonts w:ascii="Times New Roman" w:eastAsia="Times New Roman" w:hAnsi="Times New Roman" w:cs="Times New Roman"/>
          <w:sz w:val="24"/>
          <w:szCs w:val="24"/>
          <w:lang w:val="en" w:eastAsia="en-GB"/>
        </w:rPr>
        <w:t>, 2nd Edition, Butterworth –Heinemann, The Netherlands</w:t>
      </w:r>
    </w:p>
    <w:p w:rsidR="00B00D80" w:rsidRPr="00B00D80" w:rsidRDefault="00B00D80" w:rsidP="00B00D80">
      <w:pPr>
        <w:spacing w:before="100" w:beforeAutospacing="1" w:after="100" w:afterAutospacing="1" w:line="240" w:lineRule="auto"/>
        <w:rPr>
          <w:rFonts w:ascii="Times New Roman" w:eastAsia="Times New Roman" w:hAnsi="Times New Roman" w:cs="Times New Roman"/>
          <w:sz w:val="24"/>
          <w:szCs w:val="24"/>
          <w:lang w:val="en" w:eastAsia="en-GB"/>
        </w:rPr>
      </w:pPr>
      <w:r w:rsidRPr="00B00D80">
        <w:rPr>
          <w:rFonts w:ascii="Times New Roman" w:eastAsia="Times New Roman" w:hAnsi="Times New Roman" w:cs="Times New Roman"/>
          <w:i/>
          <w:iCs/>
          <w:sz w:val="24"/>
          <w:szCs w:val="24"/>
          <w:lang w:val="en" w:eastAsia="en-GB"/>
        </w:rPr>
        <w:t xml:space="preserve">World Tourism </w:t>
      </w:r>
      <w:proofErr w:type="spellStart"/>
      <w:r w:rsidRPr="00B00D80">
        <w:rPr>
          <w:rFonts w:ascii="Times New Roman" w:eastAsia="Times New Roman" w:hAnsi="Times New Roman" w:cs="Times New Roman"/>
          <w:i/>
          <w:iCs/>
          <w:sz w:val="24"/>
          <w:szCs w:val="24"/>
          <w:lang w:val="en" w:eastAsia="en-GB"/>
        </w:rPr>
        <w:t>Organisation</w:t>
      </w:r>
      <w:proofErr w:type="spellEnd"/>
      <w:r w:rsidRPr="00B00D80">
        <w:rPr>
          <w:rFonts w:ascii="Times New Roman" w:eastAsia="Times New Roman" w:hAnsi="Times New Roman" w:cs="Times New Roman"/>
          <w:sz w:val="24"/>
          <w:szCs w:val="24"/>
          <w:lang w:val="en" w:eastAsia="en-GB"/>
        </w:rPr>
        <w:t xml:space="preserve"> 1995, “Technical manual: collection of tourism expenditure statistics”, Spain, viewed May 13 2012 </w:t>
      </w:r>
      <w:hyperlink r:id="rId6" w:tgtFrame="_blank" w:history="1">
        <w:r w:rsidRPr="00B00D80">
          <w:rPr>
            <w:rFonts w:ascii="Times New Roman" w:eastAsia="Times New Roman" w:hAnsi="Times New Roman" w:cs="Times New Roman"/>
            <w:color w:val="0000FF"/>
            <w:sz w:val="24"/>
            <w:szCs w:val="24"/>
            <w:u w:val="single"/>
            <w:lang w:val="en" w:eastAsia="en-GB"/>
          </w:rPr>
          <w:t>http://pub.unwto.org/WebRoot/Store/Shops/Infoshop/Products/1034/1034-1.pdf&amp;gt</w:t>
        </w:r>
      </w:hyperlink>
      <w:r w:rsidRPr="00B00D80">
        <w:rPr>
          <w:rFonts w:ascii="Times New Roman" w:eastAsia="Times New Roman" w:hAnsi="Times New Roman" w:cs="Times New Roman"/>
          <w:sz w:val="24"/>
          <w:szCs w:val="24"/>
          <w:lang w:val="en" w:eastAsia="en-GB"/>
        </w:rPr>
        <w:t>&gt;</w:t>
      </w:r>
    </w:p>
    <w:p w:rsidR="00B00D80" w:rsidRPr="00B00D80" w:rsidRDefault="00B00D80" w:rsidP="00B00D80">
      <w:pPr>
        <w:spacing w:after="0" w:line="240" w:lineRule="auto"/>
        <w:rPr>
          <w:rFonts w:ascii="Times New Roman" w:eastAsia="Times New Roman" w:hAnsi="Times New Roman" w:cs="Times New Roman"/>
          <w:sz w:val="24"/>
          <w:szCs w:val="24"/>
          <w:lang w:val="en" w:eastAsia="en-GB"/>
        </w:rPr>
      </w:pPr>
    </w:p>
    <w:p w:rsidR="00137B16" w:rsidRDefault="00137B16"/>
    <w:sectPr w:rsidR="00137B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C1566"/>
    <w:multiLevelType w:val="multilevel"/>
    <w:tmpl w:val="5580A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A7309C"/>
    <w:multiLevelType w:val="multilevel"/>
    <w:tmpl w:val="15E2D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D80"/>
    <w:rsid w:val="00137B16"/>
    <w:rsid w:val="00306C4D"/>
    <w:rsid w:val="00464C3A"/>
    <w:rsid w:val="00665ADA"/>
    <w:rsid w:val="00912805"/>
    <w:rsid w:val="00AB620B"/>
    <w:rsid w:val="00B00D80"/>
    <w:rsid w:val="00B74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123F"/>
  <w15:chartTrackingRefBased/>
  <w15:docId w15:val="{9C036595-471C-4FAC-90BF-CBCBF7920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D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D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8948">
      <w:bodyDiv w:val="1"/>
      <w:marLeft w:val="0"/>
      <w:marRight w:val="0"/>
      <w:marTop w:val="0"/>
      <w:marBottom w:val="0"/>
      <w:divBdr>
        <w:top w:val="none" w:sz="0" w:space="0" w:color="auto"/>
        <w:left w:val="none" w:sz="0" w:space="0" w:color="auto"/>
        <w:bottom w:val="none" w:sz="0" w:space="0" w:color="auto"/>
        <w:right w:val="none" w:sz="0" w:space="0" w:color="auto"/>
      </w:divBdr>
      <w:divsChild>
        <w:div w:id="1859542326">
          <w:marLeft w:val="0"/>
          <w:marRight w:val="0"/>
          <w:marTop w:val="0"/>
          <w:marBottom w:val="0"/>
          <w:divBdr>
            <w:top w:val="none" w:sz="0" w:space="0" w:color="auto"/>
            <w:left w:val="none" w:sz="0" w:space="0" w:color="auto"/>
            <w:bottom w:val="none" w:sz="0" w:space="0" w:color="auto"/>
            <w:right w:val="none" w:sz="0" w:space="0" w:color="auto"/>
          </w:divBdr>
          <w:divsChild>
            <w:div w:id="1876887042">
              <w:marLeft w:val="0"/>
              <w:marRight w:val="0"/>
              <w:marTop w:val="0"/>
              <w:marBottom w:val="0"/>
              <w:divBdr>
                <w:top w:val="none" w:sz="0" w:space="0" w:color="auto"/>
                <w:left w:val="none" w:sz="0" w:space="0" w:color="auto"/>
                <w:bottom w:val="none" w:sz="0" w:space="0" w:color="auto"/>
                <w:right w:val="none" w:sz="0" w:space="0" w:color="auto"/>
              </w:divBdr>
            </w:div>
            <w:div w:id="1899590654">
              <w:marLeft w:val="0"/>
              <w:marRight w:val="0"/>
              <w:marTop w:val="0"/>
              <w:marBottom w:val="0"/>
              <w:divBdr>
                <w:top w:val="none" w:sz="0" w:space="0" w:color="auto"/>
                <w:left w:val="none" w:sz="0" w:space="0" w:color="auto"/>
                <w:bottom w:val="none" w:sz="0" w:space="0" w:color="auto"/>
                <w:right w:val="none" w:sz="0" w:space="0" w:color="auto"/>
              </w:divBdr>
            </w:div>
          </w:divsChild>
        </w:div>
        <w:div w:id="119570081">
          <w:marLeft w:val="0"/>
          <w:marRight w:val="0"/>
          <w:marTop w:val="0"/>
          <w:marBottom w:val="0"/>
          <w:divBdr>
            <w:top w:val="none" w:sz="0" w:space="0" w:color="auto"/>
            <w:left w:val="none" w:sz="0" w:space="0" w:color="auto"/>
            <w:bottom w:val="none" w:sz="0" w:space="0" w:color="auto"/>
            <w:right w:val="none" w:sz="0" w:space="0" w:color="auto"/>
          </w:divBdr>
        </w:div>
        <w:div w:id="4671655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30062300">
          <w:marLeft w:val="0"/>
          <w:marRight w:val="0"/>
          <w:marTop w:val="0"/>
          <w:marBottom w:val="0"/>
          <w:divBdr>
            <w:top w:val="none" w:sz="0" w:space="0" w:color="auto"/>
            <w:left w:val="none" w:sz="0" w:space="0" w:color="auto"/>
            <w:bottom w:val="none" w:sz="0" w:space="0" w:color="auto"/>
            <w:right w:val="none" w:sz="0" w:space="0" w:color="auto"/>
          </w:divBdr>
          <w:divsChild>
            <w:div w:id="49965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ub.unwto.org/WebRoot/Store/Shops/Infoshop/Products/1034/1034-1.pdf&amp;g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2115</Words>
  <Characters>12060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cp:lastPrinted>2018-10-25T08:07:00Z</cp:lastPrinted>
  <dcterms:created xsi:type="dcterms:W3CDTF">2018-11-06T13:45:00Z</dcterms:created>
  <dcterms:modified xsi:type="dcterms:W3CDTF">2018-11-06T13:45:00Z</dcterms:modified>
</cp:coreProperties>
</file>