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01EE69" w14:textId="4F6ABC5F" w:rsidR="00E067A8" w:rsidRPr="00C75584" w:rsidRDefault="00ED5964" w:rsidP="69BC6F42">
      <w:pPr>
        <w:jc w:val="both"/>
        <w:rPr>
          <w:rFonts w:asciiTheme="minorBidi" w:hAnsiTheme="minorBidi"/>
          <w:sz w:val="24"/>
          <w:szCs w:val="24"/>
        </w:rPr>
      </w:pPr>
      <w:r w:rsidRPr="00C75584">
        <w:rPr>
          <w:rFonts w:asciiTheme="minorBidi" w:hAnsiTheme="minorBidi"/>
          <w:noProof/>
          <w:sz w:val="24"/>
          <w:szCs w:val="24"/>
          <w:lang w:eastAsia="en-GB"/>
        </w:rPr>
        <w:drawing>
          <wp:inline distT="0" distB="0" distL="0" distR="0" wp14:anchorId="530F8B6F" wp14:editId="08E411FD">
            <wp:extent cx="4962525" cy="2208839"/>
            <wp:effectExtent l="0" t="0" r="0" b="127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4966967" cy="2210816"/>
                    </a:xfrm>
                    <a:prstGeom prst="rect">
                      <a:avLst/>
                    </a:prstGeom>
                  </pic:spPr>
                </pic:pic>
              </a:graphicData>
            </a:graphic>
          </wp:inline>
        </w:drawing>
      </w:r>
    </w:p>
    <w:p w14:paraId="24AA416E" w14:textId="77777777" w:rsidR="00ED5964" w:rsidRPr="00C75584" w:rsidRDefault="00ED5964" w:rsidP="69BC6F42">
      <w:pPr>
        <w:jc w:val="both"/>
        <w:rPr>
          <w:rFonts w:asciiTheme="minorBidi" w:hAnsiTheme="minorBidi"/>
          <w:sz w:val="24"/>
          <w:szCs w:val="24"/>
        </w:rPr>
      </w:pPr>
    </w:p>
    <w:p w14:paraId="168F467C" w14:textId="281EDAC7" w:rsidR="006A5CFC" w:rsidRPr="00C75584" w:rsidRDefault="006A5CFC" w:rsidP="69BC6F42">
      <w:pPr>
        <w:jc w:val="both"/>
        <w:rPr>
          <w:rFonts w:asciiTheme="minorBidi" w:hAnsiTheme="minorBidi"/>
          <w:sz w:val="24"/>
          <w:szCs w:val="24"/>
        </w:rPr>
      </w:pPr>
    </w:p>
    <w:p w14:paraId="3BEDB360" w14:textId="77777777" w:rsidR="00ED5964" w:rsidRPr="00C75584" w:rsidRDefault="00ED5964" w:rsidP="69BC6F42">
      <w:pPr>
        <w:jc w:val="both"/>
        <w:rPr>
          <w:rFonts w:asciiTheme="minorBidi" w:hAnsiTheme="minorBidi"/>
          <w:sz w:val="24"/>
          <w:szCs w:val="24"/>
        </w:rPr>
      </w:pPr>
    </w:p>
    <w:p w14:paraId="485B6F49" w14:textId="5EA57DE0" w:rsidR="00ED5964" w:rsidRPr="00C61D6A" w:rsidRDefault="00C61D6A" w:rsidP="00C61D6A">
      <w:pPr>
        <w:jc w:val="both"/>
        <w:rPr>
          <w:rFonts w:asciiTheme="minorBidi" w:hAnsiTheme="minorBidi"/>
          <w:sz w:val="24"/>
          <w:szCs w:val="24"/>
        </w:rPr>
      </w:pPr>
      <w:r>
        <w:rPr>
          <w:rFonts w:asciiTheme="minorBidi" w:hAnsiTheme="minorBidi"/>
          <w:sz w:val="24"/>
          <w:szCs w:val="24"/>
        </w:rPr>
        <w:t>Name</w:t>
      </w:r>
      <w:r w:rsidR="00AC345C">
        <w:rPr>
          <w:rFonts w:asciiTheme="minorBidi" w:hAnsiTheme="minorBidi"/>
          <w:sz w:val="24"/>
          <w:szCs w:val="24"/>
        </w:rPr>
        <w:t xml:space="preserve"> and</w:t>
      </w:r>
      <w:r w:rsidR="00ED5964" w:rsidRPr="00AC345C">
        <w:rPr>
          <w:rFonts w:asciiTheme="minorBidi" w:hAnsiTheme="minorBidi"/>
          <w:sz w:val="24"/>
          <w:szCs w:val="24"/>
        </w:rPr>
        <w:t xml:space="preserve"> </w:t>
      </w:r>
      <w:r w:rsidR="00AC345C" w:rsidRPr="00AC345C">
        <w:rPr>
          <w:rFonts w:asciiTheme="minorBidi" w:hAnsiTheme="minorBidi"/>
          <w:sz w:val="24"/>
          <w:szCs w:val="24"/>
        </w:rPr>
        <w:t>Student ID:</w:t>
      </w:r>
      <w:r w:rsidR="00164F49">
        <w:rPr>
          <w:rFonts w:asciiTheme="minorBidi" w:hAnsiTheme="minorBidi"/>
          <w:sz w:val="24"/>
          <w:szCs w:val="24"/>
        </w:rPr>
        <w:t xml:space="preserve"> </w:t>
      </w:r>
      <w:r w:rsidRPr="00C61D6A">
        <w:rPr>
          <w:rFonts w:asciiTheme="minorBidi" w:hAnsiTheme="minorBidi"/>
          <w:sz w:val="24"/>
          <w:szCs w:val="24"/>
        </w:rPr>
        <w:t xml:space="preserve">Pawel Szpinek 2440926 </w:t>
      </w:r>
    </w:p>
    <w:p w14:paraId="3C1E7A20" w14:textId="5DB00543" w:rsidR="00ED5964" w:rsidRPr="00C75584" w:rsidRDefault="00ED5964" w:rsidP="00215C58">
      <w:pPr>
        <w:tabs>
          <w:tab w:val="left" w:pos="2445"/>
        </w:tabs>
        <w:jc w:val="both"/>
        <w:rPr>
          <w:rFonts w:asciiTheme="minorBidi" w:hAnsiTheme="minorBidi"/>
          <w:sz w:val="24"/>
          <w:szCs w:val="24"/>
        </w:rPr>
      </w:pPr>
      <w:r w:rsidRPr="00C75584">
        <w:rPr>
          <w:rFonts w:asciiTheme="minorBidi" w:hAnsiTheme="minorBidi"/>
          <w:sz w:val="24"/>
          <w:szCs w:val="24"/>
        </w:rPr>
        <w:t xml:space="preserve">Module Code: </w:t>
      </w:r>
      <w:r w:rsidR="00215C58" w:rsidRPr="00215C58">
        <w:rPr>
          <w:rFonts w:asciiTheme="minorBidi" w:hAnsiTheme="minorBidi"/>
          <w:sz w:val="24"/>
          <w:szCs w:val="24"/>
        </w:rPr>
        <w:t>LCBB5014</w:t>
      </w:r>
      <w:r w:rsidR="00215C58">
        <w:rPr>
          <w:rFonts w:asciiTheme="minorBidi" w:hAnsiTheme="minorBidi"/>
          <w:sz w:val="24"/>
          <w:szCs w:val="24"/>
        </w:rPr>
        <w:tab/>
      </w:r>
    </w:p>
    <w:p w14:paraId="4EEB2DA3" w14:textId="167B9CAB" w:rsidR="00ED5964" w:rsidRPr="00C75584" w:rsidRDefault="00ED5964" w:rsidP="09ABF311">
      <w:pPr>
        <w:jc w:val="both"/>
        <w:rPr>
          <w:rFonts w:asciiTheme="minorBidi" w:hAnsiTheme="minorBidi"/>
          <w:sz w:val="24"/>
          <w:szCs w:val="24"/>
        </w:rPr>
      </w:pPr>
      <w:r w:rsidRPr="00C75584">
        <w:rPr>
          <w:rFonts w:asciiTheme="minorBidi" w:hAnsiTheme="minorBidi"/>
          <w:sz w:val="24"/>
          <w:szCs w:val="24"/>
        </w:rPr>
        <w:t xml:space="preserve">Module: </w:t>
      </w:r>
      <w:r w:rsidR="00215C58" w:rsidRPr="00215C58">
        <w:rPr>
          <w:rFonts w:asciiTheme="minorBidi" w:hAnsiTheme="minorBidi"/>
          <w:sz w:val="24"/>
          <w:szCs w:val="24"/>
        </w:rPr>
        <w:t>Data Handling and Business Intelligence</w:t>
      </w:r>
    </w:p>
    <w:p w14:paraId="112342CB" w14:textId="5D903C1D" w:rsidR="00ED5964" w:rsidRDefault="00ED5964" w:rsidP="3DE510D2">
      <w:pPr>
        <w:jc w:val="both"/>
        <w:rPr>
          <w:rFonts w:asciiTheme="minorBidi" w:hAnsiTheme="minorBidi"/>
          <w:sz w:val="24"/>
          <w:szCs w:val="24"/>
        </w:rPr>
      </w:pPr>
      <w:r w:rsidRPr="00C75584">
        <w:rPr>
          <w:rFonts w:asciiTheme="minorBidi" w:hAnsiTheme="minorBidi"/>
          <w:sz w:val="24"/>
          <w:szCs w:val="24"/>
        </w:rPr>
        <w:t xml:space="preserve">Lecturer: </w:t>
      </w:r>
      <w:r w:rsidR="00215C58" w:rsidRPr="00215C58">
        <w:rPr>
          <w:rFonts w:asciiTheme="minorBidi" w:hAnsiTheme="minorBidi"/>
          <w:sz w:val="24"/>
          <w:szCs w:val="24"/>
        </w:rPr>
        <w:t xml:space="preserve">Dr Xavier </w:t>
      </w:r>
      <w:proofErr w:type="spellStart"/>
      <w:r w:rsidR="00215C58" w:rsidRPr="00215C58">
        <w:rPr>
          <w:rFonts w:asciiTheme="minorBidi" w:hAnsiTheme="minorBidi"/>
          <w:sz w:val="24"/>
          <w:szCs w:val="24"/>
        </w:rPr>
        <w:t>Matieni</w:t>
      </w:r>
      <w:proofErr w:type="spellEnd"/>
    </w:p>
    <w:p w14:paraId="015F1BFA" w14:textId="7720CF1A" w:rsidR="00215C58" w:rsidRPr="00C75584" w:rsidRDefault="00215C58" w:rsidP="00215C58">
      <w:pPr>
        <w:tabs>
          <w:tab w:val="left" w:pos="2025"/>
        </w:tabs>
        <w:jc w:val="both"/>
        <w:rPr>
          <w:rFonts w:asciiTheme="minorBidi" w:hAnsiTheme="minorBidi"/>
          <w:sz w:val="24"/>
          <w:szCs w:val="24"/>
        </w:rPr>
      </w:pPr>
      <w:r>
        <w:rPr>
          <w:rFonts w:asciiTheme="minorBidi" w:hAnsiTheme="minorBidi"/>
          <w:sz w:val="24"/>
          <w:szCs w:val="24"/>
        </w:rPr>
        <w:t xml:space="preserve">Subject: Report </w:t>
      </w:r>
      <w:proofErr w:type="gramStart"/>
      <w:r>
        <w:rPr>
          <w:rFonts w:asciiTheme="minorBidi" w:hAnsiTheme="minorBidi"/>
          <w:sz w:val="24"/>
          <w:szCs w:val="24"/>
        </w:rPr>
        <w:t>T</w:t>
      </w:r>
      <w:r w:rsidRPr="00215C58">
        <w:rPr>
          <w:rFonts w:asciiTheme="minorBidi" w:hAnsiTheme="minorBidi"/>
          <w:sz w:val="24"/>
          <w:szCs w:val="24"/>
        </w:rPr>
        <w:t>he</w:t>
      </w:r>
      <w:proofErr w:type="gramEnd"/>
      <w:r w:rsidRPr="00215C58">
        <w:rPr>
          <w:rFonts w:asciiTheme="minorBidi" w:hAnsiTheme="minorBidi"/>
          <w:sz w:val="24"/>
          <w:szCs w:val="24"/>
        </w:rPr>
        <w:t xml:space="preserve"> Letterbox Movie Classification Dataset</w:t>
      </w:r>
    </w:p>
    <w:p w14:paraId="78C0B80E" w14:textId="77777777" w:rsidR="00ED5964" w:rsidRPr="00C75584" w:rsidRDefault="00ED5964" w:rsidP="00ED5964">
      <w:pPr>
        <w:jc w:val="both"/>
        <w:rPr>
          <w:rFonts w:asciiTheme="minorBidi" w:hAnsiTheme="minorBidi"/>
          <w:sz w:val="24"/>
          <w:szCs w:val="24"/>
        </w:rPr>
      </w:pPr>
    </w:p>
    <w:p w14:paraId="0C6F95D6" w14:textId="77777777" w:rsidR="00ED5964" w:rsidRPr="00C75584" w:rsidRDefault="00ED5964" w:rsidP="00ED5964">
      <w:pPr>
        <w:jc w:val="both"/>
        <w:rPr>
          <w:rFonts w:asciiTheme="minorBidi" w:hAnsiTheme="minorBidi"/>
          <w:sz w:val="24"/>
          <w:szCs w:val="24"/>
        </w:rPr>
      </w:pPr>
    </w:p>
    <w:p w14:paraId="71D7459F" w14:textId="77777777" w:rsidR="00ED5964" w:rsidRPr="00C75584" w:rsidRDefault="00ED5964" w:rsidP="00ED5964">
      <w:pPr>
        <w:jc w:val="both"/>
        <w:rPr>
          <w:rFonts w:asciiTheme="minorBidi" w:hAnsiTheme="minorBidi"/>
          <w:sz w:val="24"/>
          <w:szCs w:val="24"/>
        </w:rPr>
      </w:pPr>
    </w:p>
    <w:p w14:paraId="38621A58" w14:textId="77777777" w:rsidR="00ED5964" w:rsidRPr="00C75584" w:rsidRDefault="00ED5964" w:rsidP="00ED5964">
      <w:pPr>
        <w:jc w:val="both"/>
        <w:rPr>
          <w:rFonts w:asciiTheme="minorBidi" w:hAnsiTheme="minorBidi"/>
          <w:sz w:val="24"/>
          <w:szCs w:val="24"/>
        </w:rPr>
      </w:pPr>
    </w:p>
    <w:p w14:paraId="6988A1DC" w14:textId="77777777" w:rsidR="00ED5964" w:rsidRPr="00C75584" w:rsidRDefault="00ED5964" w:rsidP="00ED5964">
      <w:pPr>
        <w:jc w:val="both"/>
        <w:rPr>
          <w:rFonts w:asciiTheme="minorBidi" w:hAnsiTheme="minorBidi"/>
          <w:sz w:val="24"/>
          <w:szCs w:val="24"/>
        </w:rPr>
      </w:pPr>
    </w:p>
    <w:p w14:paraId="25C114EE" w14:textId="77777777" w:rsidR="00ED5964" w:rsidRPr="00C75584" w:rsidRDefault="00ED5964" w:rsidP="00ED5964">
      <w:pPr>
        <w:jc w:val="both"/>
        <w:rPr>
          <w:rFonts w:asciiTheme="minorBidi" w:hAnsiTheme="minorBidi"/>
          <w:sz w:val="24"/>
          <w:szCs w:val="24"/>
        </w:rPr>
      </w:pPr>
    </w:p>
    <w:p w14:paraId="4A73B1BE" w14:textId="77777777" w:rsidR="00ED5964" w:rsidRPr="00C75584" w:rsidRDefault="00ED5964" w:rsidP="00ED5964">
      <w:pPr>
        <w:jc w:val="both"/>
        <w:rPr>
          <w:rFonts w:asciiTheme="minorBidi" w:hAnsiTheme="minorBidi"/>
          <w:sz w:val="24"/>
          <w:szCs w:val="24"/>
        </w:rPr>
      </w:pPr>
    </w:p>
    <w:p w14:paraId="072506E1" w14:textId="2C812AEB" w:rsidR="00ED5964" w:rsidRPr="00C75584" w:rsidRDefault="00ED5964" w:rsidP="09ABF311">
      <w:pPr>
        <w:jc w:val="both"/>
        <w:rPr>
          <w:rFonts w:asciiTheme="minorBidi" w:hAnsiTheme="minorBidi"/>
          <w:sz w:val="24"/>
          <w:szCs w:val="24"/>
        </w:rPr>
      </w:pPr>
      <w:r w:rsidRPr="00C75584">
        <w:rPr>
          <w:rFonts w:asciiTheme="minorBidi" w:hAnsiTheme="minorBidi"/>
          <w:sz w:val="24"/>
          <w:szCs w:val="24"/>
        </w:rPr>
        <w:tab/>
      </w:r>
      <w:r w:rsidRPr="00C75584">
        <w:rPr>
          <w:rFonts w:asciiTheme="minorBidi" w:hAnsiTheme="minorBidi"/>
          <w:sz w:val="24"/>
          <w:szCs w:val="24"/>
        </w:rPr>
        <w:tab/>
      </w:r>
      <w:r w:rsidRPr="00C75584">
        <w:rPr>
          <w:rFonts w:asciiTheme="minorBidi" w:hAnsiTheme="minorBidi"/>
          <w:sz w:val="24"/>
          <w:szCs w:val="24"/>
        </w:rPr>
        <w:tab/>
      </w:r>
      <w:r w:rsidR="006A5CFC" w:rsidRPr="00C75584">
        <w:rPr>
          <w:rFonts w:asciiTheme="minorBidi" w:hAnsiTheme="minorBidi"/>
          <w:sz w:val="24"/>
          <w:szCs w:val="24"/>
        </w:rPr>
        <w:tab/>
      </w:r>
      <w:r w:rsidRPr="00C75584">
        <w:rPr>
          <w:rFonts w:asciiTheme="minorBidi" w:hAnsiTheme="minorBidi"/>
          <w:sz w:val="24"/>
          <w:szCs w:val="24"/>
        </w:rPr>
        <w:t xml:space="preserve"> </w:t>
      </w:r>
    </w:p>
    <w:p w14:paraId="3C6FB008" w14:textId="77777777" w:rsidR="00ED5964" w:rsidRPr="00C75584" w:rsidRDefault="00ED5964" w:rsidP="00ED5964">
      <w:pPr>
        <w:jc w:val="both"/>
        <w:rPr>
          <w:rFonts w:asciiTheme="minorBidi" w:hAnsiTheme="minorBidi"/>
          <w:sz w:val="24"/>
          <w:szCs w:val="24"/>
        </w:rPr>
      </w:pPr>
    </w:p>
    <w:p w14:paraId="3EA711CF" w14:textId="77777777" w:rsidR="00ED5964" w:rsidRPr="00C75584" w:rsidRDefault="00ED5964" w:rsidP="00ED5964">
      <w:pPr>
        <w:jc w:val="both"/>
        <w:rPr>
          <w:rFonts w:asciiTheme="minorBidi" w:hAnsiTheme="minorBidi"/>
          <w:sz w:val="24"/>
          <w:szCs w:val="24"/>
        </w:rPr>
      </w:pPr>
    </w:p>
    <w:p w14:paraId="32C3A4F9" w14:textId="77777777" w:rsidR="00ED5964" w:rsidRPr="00C75584" w:rsidRDefault="00ED5964" w:rsidP="00ED5964">
      <w:pPr>
        <w:jc w:val="both"/>
        <w:rPr>
          <w:rFonts w:asciiTheme="minorBidi" w:hAnsiTheme="minorBidi"/>
          <w:sz w:val="24"/>
          <w:szCs w:val="24"/>
        </w:rPr>
      </w:pPr>
    </w:p>
    <w:p w14:paraId="1434F2B1" w14:textId="77777777" w:rsidR="00ED5964" w:rsidRPr="00C75584" w:rsidRDefault="00ED5964" w:rsidP="35020848">
      <w:pPr>
        <w:jc w:val="both"/>
        <w:rPr>
          <w:rFonts w:asciiTheme="minorBidi" w:hAnsiTheme="minorBidi"/>
          <w:sz w:val="24"/>
          <w:szCs w:val="24"/>
        </w:rPr>
      </w:pPr>
    </w:p>
    <w:p w14:paraId="574F57DB" w14:textId="55B0ADF5" w:rsidR="35020848" w:rsidRPr="00C75584" w:rsidRDefault="35020848" w:rsidP="35020848">
      <w:pPr>
        <w:jc w:val="both"/>
        <w:rPr>
          <w:rFonts w:asciiTheme="minorBidi" w:hAnsiTheme="minorBidi"/>
          <w:sz w:val="24"/>
          <w:szCs w:val="24"/>
        </w:rPr>
      </w:pPr>
    </w:p>
    <w:p w14:paraId="4F979E62" w14:textId="77777777" w:rsidR="00ED5964" w:rsidRPr="00C75584" w:rsidRDefault="00ED5964" w:rsidP="00ED5964">
      <w:pPr>
        <w:jc w:val="both"/>
        <w:rPr>
          <w:rFonts w:asciiTheme="minorBidi" w:hAnsiTheme="minorBidi"/>
          <w:sz w:val="24"/>
          <w:szCs w:val="24"/>
        </w:rPr>
      </w:pPr>
    </w:p>
    <w:p w14:paraId="09E24E55" w14:textId="77777777" w:rsidR="00ED5964" w:rsidRPr="00C75584" w:rsidRDefault="00ED5964" w:rsidP="00ED5964">
      <w:pPr>
        <w:jc w:val="both"/>
        <w:rPr>
          <w:rFonts w:asciiTheme="minorBidi" w:hAnsiTheme="minorBidi"/>
          <w:b/>
          <w:bCs/>
          <w:sz w:val="24"/>
          <w:szCs w:val="24"/>
        </w:rPr>
      </w:pPr>
    </w:p>
    <w:p w14:paraId="40BC340F" w14:textId="77777777" w:rsidR="00ED5964" w:rsidRPr="00C75584" w:rsidRDefault="00ED5964" w:rsidP="00ED5964">
      <w:pPr>
        <w:jc w:val="both"/>
        <w:rPr>
          <w:rFonts w:asciiTheme="minorBidi" w:hAnsiTheme="minorBidi"/>
          <w:b/>
          <w:bCs/>
          <w:sz w:val="24"/>
          <w:szCs w:val="24"/>
        </w:rPr>
      </w:pPr>
    </w:p>
    <w:sdt>
      <w:sdtPr>
        <w:rPr>
          <w:rFonts w:asciiTheme="minorHAnsi" w:eastAsiaTheme="minorEastAsia" w:hAnsiTheme="minorHAnsi" w:cstheme="minorBidi"/>
          <w:color w:val="auto"/>
          <w:kern w:val="2"/>
          <w:sz w:val="22"/>
          <w:szCs w:val="22"/>
          <w:lang w:val="en-GB" w:eastAsia="zh-CN"/>
          <w14:ligatures w14:val="standardContextual"/>
        </w:rPr>
        <w:id w:val="-1078121771"/>
        <w:docPartObj>
          <w:docPartGallery w:val="Table of Contents"/>
          <w:docPartUnique/>
        </w:docPartObj>
      </w:sdtPr>
      <w:sdtEndPr>
        <w:rPr>
          <w:b/>
          <w:bCs/>
          <w:noProof/>
        </w:rPr>
      </w:sdtEndPr>
      <w:sdtContent>
        <w:p w14:paraId="46E9FBC3" w14:textId="6058CB8B" w:rsidR="00C61D6A" w:rsidRDefault="00C61D6A" w:rsidP="00C61D6A">
          <w:pPr>
            <w:pStyle w:val="TOCHeading"/>
          </w:pPr>
        </w:p>
        <w:p w14:paraId="03A7A4B2" w14:textId="77777777" w:rsidR="00215C58" w:rsidRDefault="000C1F70" w:rsidP="00215C58">
          <w:pPr>
            <w:rPr>
              <w:b/>
              <w:bCs/>
              <w:noProof/>
            </w:rPr>
          </w:pPr>
        </w:p>
      </w:sdtContent>
    </w:sdt>
    <w:p w14:paraId="10244F46" w14:textId="49D4CC1F" w:rsidR="00164F49" w:rsidRPr="00215C58" w:rsidRDefault="00164F49" w:rsidP="00215C58">
      <w:pPr>
        <w:rPr>
          <w:b/>
          <w:bCs/>
          <w:noProof/>
        </w:rPr>
      </w:pPr>
      <w:r w:rsidRPr="00164F49">
        <w:rPr>
          <w:rFonts w:asciiTheme="minorBidi" w:hAnsiTheme="minorBidi"/>
          <w:bCs/>
          <w:sz w:val="24"/>
          <w:szCs w:val="24"/>
        </w:rPr>
        <w:t>Table of Contents</w:t>
      </w:r>
    </w:p>
    <w:p w14:paraId="5C01EA20" w14:textId="77777777" w:rsidR="00164F49" w:rsidRPr="00164F49" w:rsidRDefault="00164F49" w:rsidP="00164F49">
      <w:pPr>
        <w:jc w:val="both"/>
        <w:rPr>
          <w:rFonts w:asciiTheme="minorBidi" w:hAnsiTheme="minorBidi"/>
          <w:bCs/>
          <w:sz w:val="24"/>
          <w:szCs w:val="24"/>
        </w:rPr>
      </w:pPr>
      <w:r w:rsidRPr="00164F49">
        <w:rPr>
          <w:rFonts w:asciiTheme="minorBidi" w:hAnsiTheme="minorBidi"/>
          <w:bCs/>
          <w:sz w:val="24"/>
          <w:szCs w:val="24"/>
        </w:rPr>
        <w:t>1. Introduction</w:t>
      </w:r>
    </w:p>
    <w:p w14:paraId="507FA238" w14:textId="77777777" w:rsidR="00164F49" w:rsidRPr="00164F49" w:rsidRDefault="00164F49" w:rsidP="00164F49">
      <w:pPr>
        <w:jc w:val="both"/>
        <w:rPr>
          <w:rFonts w:asciiTheme="minorBidi" w:hAnsiTheme="minorBidi"/>
          <w:bCs/>
          <w:sz w:val="24"/>
          <w:szCs w:val="24"/>
        </w:rPr>
      </w:pPr>
      <w:r w:rsidRPr="00164F49">
        <w:rPr>
          <w:rFonts w:asciiTheme="minorBidi" w:hAnsiTheme="minorBidi"/>
          <w:bCs/>
          <w:sz w:val="24"/>
          <w:szCs w:val="24"/>
        </w:rPr>
        <w:t>2. Data Cleaning and Preparation</w:t>
      </w:r>
    </w:p>
    <w:p w14:paraId="4B7F1AF4" w14:textId="77777777" w:rsidR="00164F49" w:rsidRPr="00164F49" w:rsidRDefault="00164F49" w:rsidP="00164F49">
      <w:pPr>
        <w:jc w:val="both"/>
        <w:rPr>
          <w:rFonts w:asciiTheme="minorBidi" w:hAnsiTheme="minorBidi"/>
          <w:bCs/>
          <w:sz w:val="24"/>
          <w:szCs w:val="24"/>
        </w:rPr>
      </w:pPr>
      <w:r w:rsidRPr="00164F49">
        <w:rPr>
          <w:rFonts w:asciiTheme="minorBidi" w:hAnsiTheme="minorBidi"/>
          <w:bCs/>
          <w:sz w:val="24"/>
          <w:szCs w:val="24"/>
        </w:rPr>
        <w:t>3. Descriptive Statistics and Summary</w:t>
      </w:r>
    </w:p>
    <w:p w14:paraId="6639EFF6" w14:textId="77777777" w:rsidR="00164F49" w:rsidRPr="00164F49" w:rsidRDefault="00164F49" w:rsidP="00164F49">
      <w:pPr>
        <w:jc w:val="both"/>
        <w:rPr>
          <w:rFonts w:asciiTheme="minorBidi" w:hAnsiTheme="minorBidi"/>
          <w:bCs/>
          <w:sz w:val="24"/>
          <w:szCs w:val="24"/>
        </w:rPr>
      </w:pPr>
      <w:r w:rsidRPr="00164F49">
        <w:rPr>
          <w:rFonts w:asciiTheme="minorBidi" w:hAnsiTheme="minorBidi"/>
          <w:bCs/>
          <w:sz w:val="24"/>
          <w:szCs w:val="24"/>
        </w:rPr>
        <w:t>4. Trend Analysis and Visualisation</w:t>
      </w:r>
    </w:p>
    <w:p w14:paraId="57B78ABB" w14:textId="77777777" w:rsidR="00164F49" w:rsidRPr="00164F49" w:rsidRDefault="00164F49" w:rsidP="00164F49">
      <w:pPr>
        <w:jc w:val="both"/>
        <w:rPr>
          <w:rFonts w:asciiTheme="minorBidi" w:hAnsiTheme="minorBidi"/>
          <w:bCs/>
          <w:sz w:val="24"/>
          <w:szCs w:val="24"/>
        </w:rPr>
      </w:pPr>
      <w:r w:rsidRPr="00164F49">
        <w:rPr>
          <w:rFonts w:asciiTheme="minorBidi" w:hAnsiTheme="minorBidi"/>
          <w:bCs/>
          <w:sz w:val="24"/>
          <w:szCs w:val="24"/>
        </w:rPr>
        <w:t>5. Statistical Analysis Using SPSS-Style Procedures</w:t>
      </w:r>
    </w:p>
    <w:p w14:paraId="37520405" w14:textId="77777777" w:rsidR="00164F49" w:rsidRPr="00164F49" w:rsidRDefault="00164F49" w:rsidP="00164F49">
      <w:pPr>
        <w:jc w:val="both"/>
        <w:rPr>
          <w:rFonts w:asciiTheme="minorBidi" w:hAnsiTheme="minorBidi"/>
          <w:bCs/>
          <w:sz w:val="24"/>
          <w:szCs w:val="24"/>
        </w:rPr>
      </w:pPr>
      <w:r w:rsidRPr="00164F49">
        <w:rPr>
          <w:rFonts w:asciiTheme="minorBidi" w:hAnsiTheme="minorBidi"/>
          <w:bCs/>
          <w:sz w:val="24"/>
          <w:szCs w:val="24"/>
        </w:rPr>
        <w:t>6. Insights and Recommendations</w:t>
      </w:r>
    </w:p>
    <w:p w14:paraId="607116B8" w14:textId="77777777" w:rsidR="00164F49" w:rsidRPr="00164F49" w:rsidRDefault="00164F49" w:rsidP="00164F49">
      <w:pPr>
        <w:jc w:val="both"/>
        <w:rPr>
          <w:rFonts w:asciiTheme="minorBidi" w:hAnsiTheme="minorBidi"/>
          <w:bCs/>
          <w:sz w:val="24"/>
          <w:szCs w:val="24"/>
        </w:rPr>
      </w:pPr>
      <w:r w:rsidRPr="00164F49">
        <w:rPr>
          <w:rFonts w:asciiTheme="minorBidi" w:hAnsiTheme="minorBidi"/>
          <w:bCs/>
          <w:sz w:val="24"/>
          <w:szCs w:val="24"/>
        </w:rPr>
        <w:t>References</w:t>
      </w:r>
    </w:p>
    <w:p w14:paraId="6D81880D" w14:textId="77777777" w:rsidR="00164F49" w:rsidRPr="00164F49" w:rsidRDefault="00164F49" w:rsidP="00164F49">
      <w:pPr>
        <w:jc w:val="both"/>
        <w:rPr>
          <w:rFonts w:asciiTheme="minorBidi" w:hAnsiTheme="minorBidi"/>
          <w:bCs/>
          <w:sz w:val="24"/>
          <w:szCs w:val="24"/>
        </w:rPr>
      </w:pPr>
      <w:r w:rsidRPr="00164F49">
        <w:rPr>
          <w:rFonts w:asciiTheme="minorBidi" w:hAnsiTheme="minorBidi"/>
          <w:bCs/>
          <w:sz w:val="24"/>
          <w:szCs w:val="24"/>
        </w:rPr>
        <w:t>Appendices: Excel/SPSS-Style Outputs</w:t>
      </w:r>
    </w:p>
    <w:p w14:paraId="1D4D5A8E" w14:textId="77777777" w:rsidR="00164F49" w:rsidRPr="00164F49" w:rsidRDefault="00164F49" w:rsidP="00164F49">
      <w:pPr>
        <w:jc w:val="both"/>
        <w:rPr>
          <w:rFonts w:asciiTheme="minorBidi" w:hAnsiTheme="minorBidi"/>
          <w:bCs/>
          <w:sz w:val="24"/>
          <w:szCs w:val="24"/>
        </w:rPr>
      </w:pPr>
      <w:r w:rsidRPr="00164F49">
        <w:rPr>
          <w:rFonts w:asciiTheme="minorBidi" w:hAnsiTheme="minorBidi"/>
          <w:bCs/>
          <w:sz w:val="24"/>
          <w:szCs w:val="24"/>
        </w:rPr>
        <w:t xml:space="preserve">  Appendix A1. Descriptive Statistics</w:t>
      </w:r>
    </w:p>
    <w:p w14:paraId="3B97A891" w14:textId="77777777" w:rsidR="00164F49" w:rsidRPr="00164F49" w:rsidRDefault="00164F49" w:rsidP="00164F49">
      <w:pPr>
        <w:jc w:val="both"/>
        <w:rPr>
          <w:rFonts w:asciiTheme="minorBidi" w:hAnsiTheme="minorBidi"/>
          <w:bCs/>
          <w:sz w:val="24"/>
          <w:szCs w:val="24"/>
        </w:rPr>
      </w:pPr>
      <w:r w:rsidRPr="00164F49">
        <w:rPr>
          <w:rFonts w:asciiTheme="minorBidi" w:hAnsiTheme="minorBidi"/>
          <w:bCs/>
          <w:sz w:val="24"/>
          <w:szCs w:val="24"/>
        </w:rPr>
        <w:t xml:space="preserve">  Appendix A2. Genre Rating Output</w:t>
      </w:r>
    </w:p>
    <w:p w14:paraId="442A983E" w14:textId="77777777" w:rsidR="00164F49" w:rsidRPr="00164F49" w:rsidRDefault="00164F49" w:rsidP="00164F49">
      <w:pPr>
        <w:jc w:val="both"/>
        <w:rPr>
          <w:rFonts w:asciiTheme="minorBidi" w:hAnsiTheme="minorBidi"/>
          <w:bCs/>
          <w:sz w:val="24"/>
          <w:szCs w:val="24"/>
        </w:rPr>
      </w:pPr>
      <w:r w:rsidRPr="00164F49">
        <w:rPr>
          <w:rFonts w:asciiTheme="minorBidi" w:hAnsiTheme="minorBidi"/>
          <w:bCs/>
          <w:sz w:val="24"/>
          <w:szCs w:val="24"/>
        </w:rPr>
        <w:t xml:space="preserve">  Appendix A3. Histogram Output</w:t>
      </w:r>
    </w:p>
    <w:p w14:paraId="311F6CFF" w14:textId="77777777" w:rsidR="00164F49" w:rsidRPr="00164F49" w:rsidRDefault="00164F49" w:rsidP="00164F49">
      <w:pPr>
        <w:jc w:val="both"/>
        <w:rPr>
          <w:rFonts w:asciiTheme="minorBidi" w:hAnsiTheme="minorBidi"/>
          <w:bCs/>
          <w:sz w:val="24"/>
          <w:szCs w:val="24"/>
        </w:rPr>
      </w:pPr>
      <w:r w:rsidRPr="00164F49">
        <w:rPr>
          <w:rFonts w:asciiTheme="minorBidi" w:hAnsiTheme="minorBidi"/>
          <w:bCs/>
          <w:sz w:val="24"/>
          <w:szCs w:val="24"/>
        </w:rPr>
        <w:t xml:space="preserve">  Appendix A4. Scatter Plot Output</w:t>
      </w:r>
    </w:p>
    <w:p w14:paraId="1DA550C0" w14:textId="77777777" w:rsidR="00164F49" w:rsidRPr="00164F49" w:rsidRDefault="00164F49" w:rsidP="00164F49">
      <w:pPr>
        <w:jc w:val="both"/>
        <w:rPr>
          <w:rFonts w:asciiTheme="minorBidi" w:hAnsiTheme="minorBidi"/>
          <w:bCs/>
          <w:sz w:val="24"/>
          <w:szCs w:val="24"/>
        </w:rPr>
      </w:pPr>
      <w:r w:rsidRPr="00164F49">
        <w:rPr>
          <w:rFonts w:asciiTheme="minorBidi" w:hAnsiTheme="minorBidi"/>
          <w:bCs/>
          <w:sz w:val="24"/>
          <w:szCs w:val="24"/>
        </w:rPr>
        <w:t xml:space="preserve">  Appendix A5. Group Statistics</w:t>
      </w:r>
    </w:p>
    <w:p w14:paraId="6A178E9E" w14:textId="77777777" w:rsidR="00164F49" w:rsidRPr="00164F49" w:rsidRDefault="00164F49" w:rsidP="00164F49">
      <w:pPr>
        <w:jc w:val="both"/>
        <w:rPr>
          <w:rFonts w:asciiTheme="minorBidi" w:hAnsiTheme="minorBidi"/>
          <w:bCs/>
          <w:sz w:val="24"/>
          <w:szCs w:val="24"/>
        </w:rPr>
      </w:pPr>
      <w:r w:rsidRPr="00164F49">
        <w:rPr>
          <w:rFonts w:asciiTheme="minorBidi" w:hAnsiTheme="minorBidi"/>
          <w:bCs/>
          <w:sz w:val="24"/>
          <w:szCs w:val="24"/>
        </w:rPr>
        <w:t xml:space="preserve">  Appendix A6. Independent-Samples T-Test</w:t>
      </w:r>
    </w:p>
    <w:p w14:paraId="24C73E6F" w14:textId="77777777" w:rsidR="00164F49" w:rsidRPr="00164F49" w:rsidRDefault="00164F49" w:rsidP="00164F49">
      <w:pPr>
        <w:jc w:val="both"/>
        <w:rPr>
          <w:rFonts w:asciiTheme="minorBidi" w:hAnsiTheme="minorBidi"/>
          <w:bCs/>
          <w:sz w:val="24"/>
          <w:szCs w:val="24"/>
        </w:rPr>
      </w:pPr>
      <w:r w:rsidRPr="00164F49">
        <w:rPr>
          <w:rFonts w:asciiTheme="minorBidi" w:hAnsiTheme="minorBidi"/>
          <w:bCs/>
          <w:sz w:val="24"/>
          <w:szCs w:val="24"/>
        </w:rPr>
        <w:t xml:space="preserve">  Appendix A7. Pearson Correlation Matrix</w:t>
      </w:r>
    </w:p>
    <w:p w14:paraId="0AB2E58B" w14:textId="77777777" w:rsidR="00164F49" w:rsidRPr="00164F49" w:rsidRDefault="00164F49" w:rsidP="00164F49">
      <w:pPr>
        <w:jc w:val="both"/>
        <w:rPr>
          <w:rFonts w:asciiTheme="minorBidi" w:hAnsiTheme="minorBidi"/>
          <w:bCs/>
          <w:sz w:val="24"/>
          <w:szCs w:val="24"/>
        </w:rPr>
      </w:pPr>
      <w:r w:rsidRPr="00164F49">
        <w:rPr>
          <w:rFonts w:asciiTheme="minorBidi" w:hAnsiTheme="minorBidi"/>
          <w:bCs/>
          <w:sz w:val="24"/>
          <w:szCs w:val="24"/>
        </w:rPr>
        <w:t xml:space="preserve">  Appendix A8. Regression Model Summary</w:t>
      </w:r>
    </w:p>
    <w:p w14:paraId="07CA2EA2" w14:textId="3A1B68F7" w:rsidR="00C61D6A" w:rsidRDefault="00164F49" w:rsidP="00164F49">
      <w:pPr>
        <w:jc w:val="both"/>
        <w:rPr>
          <w:rFonts w:asciiTheme="minorBidi" w:hAnsiTheme="minorBidi"/>
          <w:bCs/>
          <w:sz w:val="24"/>
          <w:szCs w:val="24"/>
        </w:rPr>
      </w:pPr>
      <w:r w:rsidRPr="00164F49">
        <w:rPr>
          <w:rFonts w:asciiTheme="minorBidi" w:hAnsiTheme="minorBidi"/>
          <w:bCs/>
          <w:sz w:val="24"/>
          <w:szCs w:val="24"/>
        </w:rPr>
        <w:t xml:space="preserve">  Appendix A9. Regression Coefficients</w:t>
      </w:r>
    </w:p>
    <w:p w14:paraId="48969A08" w14:textId="549FF7A0" w:rsidR="00164F49" w:rsidRDefault="00164F49" w:rsidP="00164F49">
      <w:pPr>
        <w:jc w:val="both"/>
        <w:rPr>
          <w:rFonts w:asciiTheme="minorBidi" w:hAnsiTheme="minorBidi"/>
          <w:bCs/>
          <w:sz w:val="24"/>
          <w:szCs w:val="24"/>
        </w:rPr>
      </w:pPr>
    </w:p>
    <w:p w14:paraId="17EBA359" w14:textId="45E6483A" w:rsidR="00164F49" w:rsidRDefault="00164F49" w:rsidP="00164F49">
      <w:pPr>
        <w:jc w:val="both"/>
        <w:rPr>
          <w:rFonts w:asciiTheme="minorBidi" w:hAnsiTheme="minorBidi"/>
          <w:bCs/>
          <w:sz w:val="24"/>
          <w:szCs w:val="24"/>
        </w:rPr>
      </w:pPr>
    </w:p>
    <w:p w14:paraId="3C3DF9A3" w14:textId="29BD6E5F" w:rsidR="00164F49" w:rsidRPr="00164F49" w:rsidRDefault="00164F49" w:rsidP="00164F49">
      <w:pPr>
        <w:jc w:val="both"/>
        <w:rPr>
          <w:rFonts w:asciiTheme="minorBidi" w:hAnsiTheme="minorBidi"/>
          <w:bCs/>
          <w:sz w:val="24"/>
          <w:szCs w:val="24"/>
        </w:rPr>
      </w:pPr>
      <w:r w:rsidRPr="00164F49">
        <w:rPr>
          <w:rFonts w:asciiTheme="minorBidi" w:hAnsiTheme="minorBidi"/>
          <w:bCs/>
          <w:sz w:val="24"/>
          <w:szCs w:val="24"/>
        </w:rPr>
        <w:t xml:space="preserve">1. Introduction </w:t>
      </w:r>
    </w:p>
    <w:p w14:paraId="7BBFDEF7" w14:textId="79B7829C" w:rsidR="00164F49" w:rsidRDefault="00164F49" w:rsidP="00164F49">
      <w:pPr>
        <w:jc w:val="both"/>
        <w:rPr>
          <w:rFonts w:asciiTheme="minorBidi" w:hAnsiTheme="minorBidi"/>
          <w:bCs/>
          <w:sz w:val="24"/>
          <w:szCs w:val="24"/>
        </w:rPr>
      </w:pPr>
      <w:r w:rsidRPr="00164F49">
        <w:rPr>
          <w:rFonts w:asciiTheme="minorBidi" w:hAnsiTheme="minorBidi"/>
          <w:bCs/>
          <w:sz w:val="24"/>
          <w:szCs w:val="24"/>
        </w:rPr>
        <w:t>The rapid growth of digital platforms has increased the importance of data-driven decision-making within the film and entertainment industry. Streaming services, review platforms and distributors now collect substantial quantities of information about audience preferences, viewing activity and engagement. Business intelligence (BI) can transform these data into useful evidence that supports content acquisition, marketing, recommendation systems and audience-retention strategies. Provost and</w:t>
      </w:r>
      <w:r>
        <w:rPr>
          <w:rFonts w:asciiTheme="minorBidi" w:hAnsiTheme="minorBidi"/>
          <w:bCs/>
          <w:sz w:val="24"/>
          <w:szCs w:val="24"/>
        </w:rPr>
        <w:t xml:space="preserve"> </w:t>
      </w:r>
      <w:r w:rsidRPr="00164F49">
        <w:rPr>
          <w:rFonts w:asciiTheme="minorBidi" w:hAnsiTheme="minorBidi"/>
          <w:bCs/>
          <w:sz w:val="24"/>
          <w:szCs w:val="24"/>
        </w:rPr>
        <w:t xml:space="preserve">Fawcett (2013) argue that data science is most valuable when analytical evidence is connected to practical business decisions rather than treated as </w:t>
      </w:r>
      <w:r>
        <w:rPr>
          <w:rFonts w:asciiTheme="minorBidi" w:hAnsiTheme="minorBidi"/>
          <w:bCs/>
          <w:sz w:val="24"/>
          <w:szCs w:val="24"/>
        </w:rPr>
        <w:t xml:space="preserve">an isolated technical </w:t>
      </w:r>
      <w:r>
        <w:rPr>
          <w:rFonts w:asciiTheme="minorBidi" w:hAnsiTheme="minorBidi"/>
          <w:bCs/>
          <w:sz w:val="24"/>
          <w:szCs w:val="24"/>
        </w:rPr>
        <w:lastRenderedPageBreak/>
        <w:t xml:space="preserve">exercise. </w:t>
      </w:r>
      <w:r w:rsidRPr="00164F49">
        <w:rPr>
          <w:rFonts w:asciiTheme="minorBidi" w:hAnsiTheme="minorBidi"/>
          <w:bCs/>
          <w:sz w:val="24"/>
          <w:szCs w:val="24"/>
        </w:rPr>
        <w:t>This report analyses the Letterbox Movie Classification Dataset, which contains 10,000 film records and variables including title, director, genre, average rating, runtime, original language, watches, likes and fans. The purpose of the report is to identify patterns in viewer behaviour and investigate factors associated with film popularity and higher ratings. Moreover, it demonstrates how Excel-style descriptive and visual analysis can be combined with SPS</w:t>
      </w:r>
      <w:r>
        <w:rPr>
          <w:rFonts w:asciiTheme="minorBidi" w:hAnsiTheme="minorBidi"/>
          <w:bCs/>
          <w:sz w:val="24"/>
          <w:szCs w:val="24"/>
        </w:rPr>
        <w:t xml:space="preserve">S-style inferential statistics. </w:t>
      </w:r>
      <w:r w:rsidRPr="00164F49">
        <w:rPr>
          <w:rFonts w:asciiTheme="minorBidi" w:hAnsiTheme="minorBidi"/>
          <w:bCs/>
          <w:sz w:val="24"/>
          <w:szCs w:val="24"/>
        </w:rPr>
        <w:t>The analysis has four objectives. Firstly, the dataset is examined and prepared to ensure that relevant variables are suitable for analysis. Secondly, descriptive statistics are used to summarise ratings, watches, likes, fans and runtime, alongside key categorical variables. Thirdly, trends across genres and languages are explored visually. Finally, hypothesis testing, correlation and multiple regression are used to investigate whether observed relationships are statistically significant. The findings are then interpreted from a BI perspective and translated into recommendations for media and entertainment decision-makers.</w:t>
      </w:r>
    </w:p>
    <w:p w14:paraId="101AA179" w14:textId="77777777" w:rsidR="00164F49" w:rsidRPr="00164F49" w:rsidRDefault="00164F49" w:rsidP="00164F49">
      <w:pPr>
        <w:jc w:val="both"/>
        <w:rPr>
          <w:rFonts w:asciiTheme="minorBidi" w:hAnsiTheme="minorBidi"/>
          <w:bCs/>
          <w:sz w:val="24"/>
          <w:szCs w:val="24"/>
        </w:rPr>
      </w:pPr>
    </w:p>
    <w:p w14:paraId="0AD9A73D" w14:textId="00F09CD6" w:rsidR="00164F49" w:rsidRPr="00164F49" w:rsidRDefault="00164F49" w:rsidP="00164F49">
      <w:pPr>
        <w:jc w:val="both"/>
        <w:rPr>
          <w:rFonts w:asciiTheme="minorBidi" w:hAnsiTheme="minorBidi"/>
          <w:bCs/>
          <w:sz w:val="24"/>
          <w:szCs w:val="24"/>
        </w:rPr>
      </w:pPr>
      <w:r w:rsidRPr="00164F49">
        <w:rPr>
          <w:rFonts w:asciiTheme="minorBidi" w:hAnsiTheme="minorBidi"/>
          <w:bCs/>
          <w:sz w:val="24"/>
          <w:szCs w:val="24"/>
        </w:rPr>
        <w:t xml:space="preserve">2. Data Cleaning and Preparation </w:t>
      </w:r>
    </w:p>
    <w:p w14:paraId="54B867DC" w14:textId="64F7A0C0" w:rsidR="00164F49" w:rsidRDefault="00164F49" w:rsidP="00164F49">
      <w:pPr>
        <w:jc w:val="both"/>
        <w:rPr>
          <w:rFonts w:asciiTheme="minorBidi" w:hAnsiTheme="minorBidi"/>
          <w:bCs/>
          <w:sz w:val="24"/>
          <w:szCs w:val="24"/>
        </w:rPr>
      </w:pPr>
      <w:r w:rsidRPr="00164F49">
        <w:rPr>
          <w:rFonts w:asciiTheme="minorBidi" w:hAnsiTheme="minorBidi"/>
          <w:bCs/>
          <w:sz w:val="24"/>
          <w:szCs w:val="24"/>
        </w:rPr>
        <w:t>Data cleaning is necessary because the quality of analytical conclusions depends on the quality and consistency of the underlying data. Hair et al. (2019) emphasise that screening data before statistical analysis is important because missing values, coding errors and extreme observations can distort results. The supplied dataset contained 10,000 observations and 17 variables. An initial inspection showed no missing values in the main variables used in this report: Average Rating, Watches, Likes, Fans and Runtime. Consequently, no imputation or case deletion w</w:t>
      </w:r>
      <w:r w:rsidR="000217C9">
        <w:rPr>
          <w:rFonts w:asciiTheme="minorBidi" w:hAnsiTheme="minorBidi"/>
          <w:bCs/>
          <w:sz w:val="24"/>
          <w:szCs w:val="24"/>
        </w:rPr>
        <w:t xml:space="preserve">as required for these measures. </w:t>
      </w:r>
      <w:r w:rsidR="000217C9" w:rsidRPr="00164F49">
        <w:rPr>
          <w:rFonts w:asciiTheme="minorBidi" w:hAnsiTheme="minorBidi"/>
          <w:bCs/>
          <w:sz w:val="24"/>
          <w:szCs w:val="24"/>
        </w:rPr>
        <w:t>The</w:t>
      </w:r>
      <w:r w:rsidRPr="00164F49">
        <w:rPr>
          <w:rFonts w:asciiTheme="minorBidi" w:hAnsiTheme="minorBidi"/>
          <w:bCs/>
          <w:sz w:val="24"/>
          <w:szCs w:val="24"/>
        </w:rPr>
        <w:t xml:space="preserve"> dataset was also checked for duplicated rows and inconsistent values. No completely duplicated records were identified. However, duplicated film titles were present. These were not automatically removed because identical titles can refer to different films or releases, and deleting them solely on title would risk removing valid observations. The field labelled “Unnamed: 0” was treated as an index rath</w:t>
      </w:r>
      <w:r>
        <w:rPr>
          <w:rFonts w:asciiTheme="minorBidi" w:hAnsiTheme="minorBidi"/>
          <w:bCs/>
          <w:sz w:val="24"/>
          <w:szCs w:val="24"/>
        </w:rPr>
        <w:t xml:space="preserve">er than an analytical variable. </w:t>
      </w:r>
      <w:r w:rsidRPr="00164F49">
        <w:rPr>
          <w:rFonts w:asciiTheme="minorBidi" w:hAnsiTheme="minorBidi"/>
          <w:bCs/>
          <w:sz w:val="24"/>
          <w:szCs w:val="24"/>
        </w:rPr>
        <w:t>Categorical data required particular attention. Genres were stored as multi-value lists; therefore, they were separated into individual genre categories when conducting genre-level analysis. Original Language was retained as a categorical variable, while a new analytical grouping was created to compare English and non-English films. Runtime was kept as a numerical variable. Although extreme runtimes were observed, including a maximum of 907 minutes, these values were retained because an extreme value is not necessarily an error. Overall, the cleaning process prioritised accuracy, consistency and transparency, which are essential characteristics of reliable BI systems.</w:t>
      </w:r>
    </w:p>
    <w:p w14:paraId="2D6EFA25" w14:textId="77777777" w:rsidR="000217C9" w:rsidRPr="00164F49" w:rsidRDefault="000217C9" w:rsidP="00164F49">
      <w:pPr>
        <w:jc w:val="both"/>
        <w:rPr>
          <w:rFonts w:asciiTheme="minorBidi" w:hAnsiTheme="minorBidi"/>
          <w:bCs/>
          <w:sz w:val="24"/>
          <w:szCs w:val="24"/>
        </w:rPr>
      </w:pPr>
    </w:p>
    <w:p w14:paraId="41753AD0" w14:textId="5DF78060" w:rsidR="00164F49" w:rsidRPr="00164F49" w:rsidRDefault="00164F49" w:rsidP="00164F49">
      <w:pPr>
        <w:jc w:val="both"/>
        <w:rPr>
          <w:rFonts w:asciiTheme="minorBidi" w:hAnsiTheme="minorBidi"/>
          <w:bCs/>
          <w:sz w:val="24"/>
          <w:szCs w:val="24"/>
        </w:rPr>
      </w:pPr>
      <w:r w:rsidRPr="00164F49">
        <w:rPr>
          <w:rFonts w:asciiTheme="minorBidi" w:hAnsiTheme="minorBidi"/>
          <w:bCs/>
          <w:sz w:val="24"/>
          <w:szCs w:val="24"/>
        </w:rPr>
        <w:t xml:space="preserve">3. Descriptive Statistics and Summary </w:t>
      </w:r>
    </w:p>
    <w:p w14:paraId="52077F4D" w14:textId="5F973977" w:rsidR="00164F49" w:rsidRDefault="00164F49" w:rsidP="00164F49">
      <w:pPr>
        <w:jc w:val="both"/>
        <w:rPr>
          <w:rFonts w:asciiTheme="minorBidi" w:hAnsiTheme="minorBidi"/>
          <w:bCs/>
          <w:sz w:val="24"/>
          <w:szCs w:val="24"/>
        </w:rPr>
      </w:pPr>
      <w:r w:rsidRPr="00164F49">
        <w:rPr>
          <w:rFonts w:asciiTheme="minorBidi" w:hAnsiTheme="minorBidi"/>
          <w:bCs/>
          <w:sz w:val="24"/>
          <w:szCs w:val="24"/>
        </w:rPr>
        <w:t xml:space="preserve">Descriptive statistics provide an overview of the dataset and help identify central tendencies, variation and unusual distributions before inferential tests are performed (Field, 2018). The mean Average Rating was 3.27, with a standard deviation of 0.53. Ratings ranged from 1.08 to 4.71, while the median was 3.27. The similarity between </w:t>
      </w:r>
      <w:r w:rsidRPr="00164F49">
        <w:rPr>
          <w:rFonts w:asciiTheme="minorBidi" w:hAnsiTheme="minorBidi"/>
          <w:bCs/>
          <w:sz w:val="24"/>
          <w:szCs w:val="24"/>
        </w:rPr>
        <w:lastRenderedPageBreak/>
        <w:t>the mean and median indicates that the rating distribution is broadly centred around the s</w:t>
      </w:r>
      <w:r>
        <w:rPr>
          <w:rFonts w:asciiTheme="minorBidi" w:hAnsiTheme="minorBidi"/>
          <w:bCs/>
          <w:sz w:val="24"/>
          <w:szCs w:val="24"/>
        </w:rPr>
        <w:t xml:space="preserve">ame value. </w:t>
      </w:r>
      <w:r w:rsidRPr="00164F49">
        <w:rPr>
          <w:rFonts w:asciiTheme="minorBidi" w:hAnsiTheme="minorBidi"/>
          <w:bCs/>
          <w:sz w:val="24"/>
          <w:szCs w:val="24"/>
        </w:rPr>
        <w:t>The average Runtime was 103.17 minutes and the median was 99 minutes. However, runtime showed considerable variation, with a standard deviation of 38.07 minutes and values ranging from 2 to 907 minutes. Therefore, the median should be considered alongside the mean when inte</w:t>
      </w:r>
      <w:r>
        <w:rPr>
          <w:rFonts w:asciiTheme="minorBidi" w:hAnsiTheme="minorBidi"/>
          <w:bCs/>
          <w:sz w:val="24"/>
          <w:szCs w:val="24"/>
        </w:rPr>
        <w:t xml:space="preserve">rpreting a typical film length. </w:t>
      </w:r>
      <w:r w:rsidRPr="00164F49">
        <w:rPr>
          <w:rFonts w:asciiTheme="minorBidi" w:hAnsiTheme="minorBidi"/>
          <w:bCs/>
          <w:sz w:val="24"/>
          <w:szCs w:val="24"/>
        </w:rPr>
        <w:t>Audience-engagement measures were substantially more skewed. Films received an average of 170,315 Watches, yet the median was only 18,425. Similarly, the mean number of Likes was 43,735, compared with a median of 3,394, while Fans averaged 1,653 but had a median of only 24. These large differences indicate strong positive skew, meaning that a relatively small proportion of films attract extremely high engagement. Consequently, management decisions based only on averages could overstate the performance of a typical film. Moreover, BI dashboards should present medians, ranges and distributio</w:t>
      </w:r>
      <w:r>
        <w:rPr>
          <w:rFonts w:asciiTheme="minorBidi" w:hAnsiTheme="minorBidi"/>
          <w:bCs/>
          <w:sz w:val="24"/>
          <w:szCs w:val="24"/>
        </w:rPr>
        <w:t xml:space="preserve">ns alongside headline averages. </w:t>
      </w:r>
      <w:r w:rsidRPr="00164F49">
        <w:rPr>
          <w:rFonts w:asciiTheme="minorBidi" w:hAnsiTheme="minorBidi"/>
          <w:bCs/>
          <w:sz w:val="24"/>
          <w:szCs w:val="24"/>
        </w:rPr>
        <w:t>English was the dominant original language, representing 8,074 films (80.7% of the dataset). The next most frequent languages included Italian (396), Japanese (308) and French (291). Genre analysis showed that Drama was the most common genre, appearing in 4,416 records, followed by Comedy, Thriller, Action and Horror. However, frequency does not necessarily indicate stronger audience evaluation, and this is explored further in the trend analysis.</w:t>
      </w:r>
    </w:p>
    <w:p w14:paraId="7466CCFF" w14:textId="77777777" w:rsidR="00164F49" w:rsidRPr="00164F49" w:rsidRDefault="00164F49" w:rsidP="00164F49">
      <w:pPr>
        <w:jc w:val="both"/>
        <w:rPr>
          <w:rFonts w:asciiTheme="minorBidi" w:hAnsiTheme="minorBidi"/>
          <w:bCs/>
          <w:sz w:val="24"/>
          <w:szCs w:val="24"/>
        </w:rPr>
      </w:pPr>
    </w:p>
    <w:p w14:paraId="04AB9DF8" w14:textId="7B04C46E" w:rsidR="00164F49" w:rsidRPr="00164F49" w:rsidRDefault="00164F49" w:rsidP="00164F49">
      <w:pPr>
        <w:jc w:val="both"/>
        <w:rPr>
          <w:rFonts w:asciiTheme="minorBidi" w:hAnsiTheme="minorBidi"/>
          <w:bCs/>
          <w:sz w:val="24"/>
          <w:szCs w:val="24"/>
        </w:rPr>
      </w:pPr>
      <w:r w:rsidRPr="00164F49">
        <w:rPr>
          <w:rFonts w:asciiTheme="minorBidi" w:hAnsiTheme="minorBidi"/>
          <w:bCs/>
          <w:sz w:val="24"/>
          <w:szCs w:val="24"/>
        </w:rPr>
        <w:t xml:space="preserve">4. Trend Analysis and Visualisation </w:t>
      </w:r>
    </w:p>
    <w:p w14:paraId="2E6DAA12" w14:textId="760A03F8" w:rsidR="00164F49" w:rsidRPr="00C61D6A" w:rsidRDefault="00164F49" w:rsidP="00164F49">
      <w:pPr>
        <w:jc w:val="both"/>
        <w:rPr>
          <w:rFonts w:asciiTheme="minorBidi" w:hAnsiTheme="minorBidi"/>
          <w:bCs/>
          <w:sz w:val="24"/>
          <w:szCs w:val="24"/>
        </w:rPr>
      </w:pPr>
      <w:r w:rsidRPr="00164F49">
        <w:rPr>
          <w:rFonts w:asciiTheme="minorBidi" w:hAnsiTheme="minorBidi"/>
          <w:bCs/>
          <w:sz w:val="24"/>
          <w:szCs w:val="24"/>
        </w:rPr>
        <w:t>The genre analysis identified meaningful differences in average ratings. Among genres represented by at least 100 films, Documentary achieved the highest mean rating at approximately 3.64. History and War also achieved comparatively strong ratings, while Drama performed well despite being the most frequently represented genre. In contrast, several mainstream genres, including Action, Science Fiction and Horror, recorded lower average ratings. Figure 1 therefore demonstrates that the most common or commercially visible genre is not</w:t>
      </w:r>
      <w:r w:rsidR="000217C9">
        <w:rPr>
          <w:rFonts w:asciiTheme="minorBidi" w:hAnsiTheme="minorBidi"/>
          <w:bCs/>
          <w:sz w:val="24"/>
          <w:szCs w:val="24"/>
        </w:rPr>
        <w:t xml:space="preserve"> necessarily the highest rated. </w:t>
      </w:r>
      <w:r w:rsidRPr="00164F49">
        <w:rPr>
          <w:rFonts w:asciiTheme="minorBidi" w:hAnsiTheme="minorBidi"/>
          <w:bCs/>
          <w:sz w:val="24"/>
          <w:szCs w:val="24"/>
        </w:rPr>
        <w:t>However, rating and reach should be treated as different dimensions of performance. Some genres with moderate ratings attracted high viewing levels, while specialist genres could achieve strong ratings with smaller audiences. For example, Documentary films were highly rated but generated much lower average Watches than several mainstream categories. This suggests that niche content may produce strong satisfaction among a smaller audience, whereas mass-market genres may generate greater reach without equivalent rating performance. Such a distinction is particularly important for streaming businesses because a title can be valuable through audience scale, loyalty, critical appreciation or a</w:t>
      </w:r>
      <w:r w:rsidR="000217C9">
        <w:rPr>
          <w:rFonts w:asciiTheme="minorBidi" w:hAnsiTheme="minorBidi"/>
          <w:bCs/>
          <w:sz w:val="24"/>
          <w:szCs w:val="24"/>
        </w:rPr>
        <w:t xml:space="preserve"> combination of these outcomes. </w:t>
      </w:r>
      <w:r w:rsidRPr="00164F49">
        <w:rPr>
          <w:rFonts w:asciiTheme="minorBidi" w:hAnsiTheme="minorBidi"/>
          <w:bCs/>
          <w:sz w:val="24"/>
          <w:szCs w:val="24"/>
        </w:rPr>
        <w:t>Language produced another important pattern. English-language films had a mean rating of 3.21, whereas non-English films averaged 3.51. This difference suggests that the dominance of English content in the dataset does not automatically translate into higher audience evaluation. Nevertheless, the result should be interpreted cautiously because language may be associated with genre, distribution, audience self-selection or other unmeasured characteristics.</w:t>
      </w:r>
      <w:r w:rsidR="000217C9">
        <w:rPr>
          <w:rFonts w:asciiTheme="minorBidi" w:hAnsiTheme="minorBidi"/>
          <w:bCs/>
          <w:sz w:val="24"/>
          <w:szCs w:val="24"/>
        </w:rPr>
        <w:t xml:space="preserve"> </w:t>
      </w:r>
      <w:r w:rsidRPr="00164F49">
        <w:rPr>
          <w:rFonts w:asciiTheme="minorBidi" w:hAnsiTheme="minorBidi"/>
          <w:bCs/>
          <w:sz w:val="24"/>
          <w:szCs w:val="24"/>
        </w:rPr>
        <w:t xml:space="preserve">Figure 2 shows the distribution of Average Rating and supports the descriptive finding that most films cluster around the central rating range. Figure 3 shows a strong positive relationship between Watches and Likes. The </w:t>
      </w:r>
      <w:r w:rsidRPr="00164F49">
        <w:rPr>
          <w:rFonts w:asciiTheme="minorBidi" w:hAnsiTheme="minorBidi"/>
          <w:bCs/>
          <w:sz w:val="24"/>
          <w:szCs w:val="24"/>
        </w:rPr>
        <w:lastRenderedPageBreak/>
        <w:t>scatter plot demonstrates that films watched by larger audiences generally receive more likes, although the spread becomes greater at high engagement levels. Visualisation is therefore useful in BI because it communicates patterns that may be less obvious in numerical tables and allows managers to compare audience reach, satisfaction and engagement more effectively.</w:t>
      </w:r>
    </w:p>
    <w:p w14:paraId="41A63835" w14:textId="3914664E" w:rsidR="00ED5964" w:rsidRDefault="00ED5964" w:rsidP="00DB268C">
      <w:pPr>
        <w:jc w:val="both"/>
        <w:rPr>
          <w:rFonts w:asciiTheme="minorBidi" w:hAnsiTheme="minorBidi"/>
          <w:bCs/>
          <w:sz w:val="24"/>
          <w:szCs w:val="24"/>
        </w:rPr>
      </w:pPr>
    </w:p>
    <w:p w14:paraId="123865CA" w14:textId="751DE133" w:rsidR="00ED5964" w:rsidRDefault="000217C9" w:rsidP="00ED5964">
      <w:pPr>
        <w:jc w:val="both"/>
        <w:rPr>
          <w:rFonts w:asciiTheme="minorBidi" w:hAnsiTheme="minorBidi"/>
          <w:b/>
          <w:bCs/>
          <w:sz w:val="24"/>
          <w:szCs w:val="24"/>
        </w:rPr>
      </w:pPr>
      <w:r>
        <w:rPr>
          <w:rFonts w:asciiTheme="minorBidi" w:hAnsiTheme="minorBidi"/>
          <w:b/>
          <w:bCs/>
          <w:noProof/>
          <w:sz w:val="24"/>
          <w:szCs w:val="24"/>
          <w:lang w:eastAsia="en-GB"/>
        </w:rPr>
        <w:drawing>
          <wp:inline distT="0" distB="0" distL="0" distR="0" wp14:anchorId="23EF897E" wp14:editId="41372AE9">
            <wp:extent cx="5578475" cy="344805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78475" cy="3448050"/>
                    </a:xfrm>
                    <a:prstGeom prst="rect">
                      <a:avLst/>
                    </a:prstGeom>
                    <a:noFill/>
                  </pic:spPr>
                </pic:pic>
              </a:graphicData>
            </a:graphic>
          </wp:inline>
        </w:drawing>
      </w:r>
    </w:p>
    <w:p w14:paraId="16554D21" w14:textId="1AA9DACB" w:rsidR="000217C9" w:rsidRDefault="000217C9" w:rsidP="000217C9">
      <w:pPr>
        <w:jc w:val="center"/>
        <w:rPr>
          <w:rFonts w:asciiTheme="minorBidi" w:hAnsiTheme="minorBidi"/>
          <w:bCs/>
          <w:i/>
          <w:sz w:val="24"/>
          <w:szCs w:val="24"/>
        </w:rPr>
      </w:pPr>
      <w:r w:rsidRPr="000217C9">
        <w:rPr>
          <w:rFonts w:asciiTheme="minorBidi" w:hAnsiTheme="minorBidi"/>
          <w:bCs/>
          <w:i/>
          <w:sz w:val="24"/>
          <w:szCs w:val="24"/>
        </w:rPr>
        <w:t>Figure 1. Mean film rating by genre (genres with at least 100 films).</w:t>
      </w:r>
    </w:p>
    <w:p w14:paraId="158D85DB" w14:textId="19A35ED1" w:rsidR="000217C9" w:rsidRDefault="004322FA" w:rsidP="000217C9">
      <w:pPr>
        <w:rPr>
          <w:rFonts w:asciiTheme="minorBidi" w:hAnsiTheme="minorBidi"/>
          <w:bCs/>
          <w:sz w:val="24"/>
          <w:szCs w:val="24"/>
        </w:rPr>
      </w:pPr>
      <w:r>
        <w:rPr>
          <w:rFonts w:asciiTheme="minorBidi" w:hAnsiTheme="minorBidi"/>
          <w:bCs/>
          <w:noProof/>
          <w:sz w:val="24"/>
          <w:szCs w:val="24"/>
          <w:lang w:eastAsia="en-GB"/>
        </w:rPr>
        <w:drawing>
          <wp:inline distT="0" distB="0" distL="0" distR="0" wp14:anchorId="5A672652" wp14:editId="2F3EDCA4">
            <wp:extent cx="5578475" cy="299085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78475" cy="2990850"/>
                    </a:xfrm>
                    <a:prstGeom prst="rect">
                      <a:avLst/>
                    </a:prstGeom>
                    <a:noFill/>
                  </pic:spPr>
                </pic:pic>
              </a:graphicData>
            </a:graphic>
          </wp:inline>
        </w:drawing>
      </w:r>
    </w:p>
    <w:p w14:paraId="2B79263C" w14:textId="20E60896" w:rsidR="004322FA" w:rsidRDefault="004322FA" w:rsidP="004322FA">
      <w:pPr>
        <w:jc w:val="center"/>
        <w:rPr>
          <w:rFonts w:asciiTheme="minorBidi" w:hAnsiTheme="minorBidi"/>
          <w:bCs/>
          <w:i/>
          <w:sz w:val="24"/>
          <w:szCs w:val="24"/>
        </w:rPr>
      </w:pPr>
      <w:r w:rsidRPr="004322FA">
        <w:rPr>
          <w:rFonts w:asciiTheme="minorBidi" w:hAnsiTheme="minorBidi"/>
          <w:bCs/>
          <w:i/>
          <w:sz w:val="24"/>
          <w:szCs w:val="24"/>
        </w:rPr>
        <w:t>Figure 2. Distribution of Average Rating</w:t>
      </w:r>
    </w:p>
    <w:p w14:paraId="33E41EF6" w14:textId="51848D3F" w:rsidR="004322FA" w:rsidRDefault="004322FA" w:rsidP="004322FA">
      <w:pPr>
        <w:jc w:val="center"/>
        <w:rPr>
          <w:rFonts w:asciiTheme="minorBidi" w:hAnsiTheme="minorBidi"/>
          <w:bCs/>
          <w:i/>
          <w:sz w:val="24"/>
          <w:szCs w:val="24"/>
        </w:rPr>
      </w:pPr>
    </w:p>
    <w:p w14:paraId="652B8778" w14:textId="1614C0B7" w:rsidR="004322FA" w:rsidRPr="004322FA" w:rsidRDefault="004322FA" w:rsidP="004322FA">
      <w:pPr>
        <w:rPr>
          <w:rFonts w:asciiTheme="minorBidi" w:hAnsiTheme="minorBidi"/>
          <w:bCs/>
          <w:sz w:val="24"/>
          <w:szCs w:val="24"/>
        </w:rPr>
      </w:pPr>
      <w:r>
        <w:rPr>
          <w:rFonts w:asciiTheme="minorBidi" w:hAnsiTheme="minorBidi"/>
          <w:bCs/>
          <w:noProof/>
          <w:sz w:val="24"/>
          <w:szCs w:val="24"/>
          <w:lang w:eastAsia="en-GB"/>
        </w:rPr>
        <w:lastRenderedPageBreak/>
        <w:drawing>
          <wp:inline distT="0" distB="0" distL="0" distR="0" wp14:anchorId="031A839E" wp14:editId="56DDCD2B">
            <wp:extent cx="5578475" cy="3487420"/>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78475" cy="3487420"/>
                    </a:xfrm>
                    <a:prstGeom prst="rect">
                      <a:avLst/>
                    </a:prstGeom>
                    <a:noFill/>
                  </pic:spPr>
                </pic:pic>
              </a:graphicData>
            </a:graphic>
          </wp:inline>
        </w:drawing>
      </w:r>
    </w:p>
    <w:p w14:paraId="17B1C7CE" w14:textId="101BFC73" w:rsidR="004322FA" w:rsidRDefault="004322FA" w:rsidP="004322FA">
      <w:pPr>
        <w:jc w:val="center"/>
        <w:rPr>
          <w:rFonts w:asciiTheme="minorBidi" w:hAnsiTheme="minorBidi"/>
          <w:bCs/>
          <w:i/>
          <w:sz w:val="24"/>
          <w:szCs w:val="24"/>
        </w:rPr>
      </w:pPr>
      <w:r w:rsidRPr="004322FA">
        <w:rPr>
          <w:rFonts w:asciiTheme="minorBidi" w:hAnsiTheme="minorBidi"/>
          <w:bCs/>
          <w:i/>
          <w:sz w:val="24"/>
          <w:szCs w:val="24"/>
        </w:rPr>
        <w:t>Figure 3. Scatter plot showing the relationship between Watches and Likes.</w:t>
      </w:r>
    </w:p>
    <w:p w14:paraId="1CB073FD" w14:textId="385E6AD5" w:rsidR="004322FA" w:rsidRDefault="004322FA" w:rsidP="004322FA">
      <w:pPr>
        <w:rPr>
          <w:rFonts w:asciiTheme="minorBidi" w:hAnsiTheme="minorBidi"/>
          <w:bCs/>
          <w:sz w:val="24"/>
          <w:szCs w:val="24"/>
        </w:rPr>
      </w:pPr>
    </w:p>
    <w:p w14:paraId="19353084" w14:textId="28930834" w:rsidR="004322FA" w:rsidRDefault="004322FA" w:rsidP="004322FA">
      <w:pPr>
        <w:rPr>
          <w:rFonts w:asciiTheme="minorBidi" w:hAnsiTheme="minorBidi"/>
          <w:bCs/>
          <w:sz w:val="24"/>
          <w:szCs w:val="24"/>
        </w:rPr>
      </w:pPr>
    </w:p>
    <w:p w14:paraId="6DFF4B8F" w14:textId="7A111715" w:rsidR="004322FA" w:rsidRPr="004322FA" w:rsidRDefault="004322FA" w:rsidP="004322FA">
      <w:pPr>
        <w:rPr>
          <w:rFonts w:asciiTheme="minorBidi" w:hAnsiTheme="minorBidi"/>
          <w:bCs/>
          <w:sz w:val="24"/>
          <w:szCs w:val="24"/>
        </w:rPr>
      </w:pPr>
      <w:r w:rsidRPr="004322FA">
        <w:rPr>
          <w:rFonts w:asciiTheme="minorBidi" w:hAnsiTheme="minorBidi"/>
          <w:bCs/>
          <w:sz w:val="24"/>
          <w:szCs w:val="24"/>
        </w:rPr>
        <w:t xml:space="preserve">5. Statistical Analysis Using SPSS-Style Procedures </w:t>
      </w:r>
    </w:p>
    <w:p w14:paraId="40B08CBC" w14:textId="29F35A6C" w:rsidR="004322FA" w:rsidRDefault="004322FA" w:rsidP="004322FA">
      <w:pPr>
        <w:rPr>
          <w:rFonts w:asciiTheme="minorBidi" w:hAnsiTheme="minorBidi"/>
          <w:bCs/>
          <w:sz w:val="24"/>
          <w:szCs w:val="24"/>
        </w:rPr>
      </w:pPr>
      <w:r w:rsidRPr="004322FA">
        <w:rPr>
          <w:rFonts w:asciiTheme="minorBidi" w:hAnsiTheme="minorBidi"/>
          <w:bCs/>
          <w:sz w:val="24"/>
          <w:szCs w:val="24"/>
        </w:rPr>
        <w:t>Inferential statistics were used to assess whether the observed patterns were statistically meaningful. Field (2018) explains that hypothesis testing can help determine whether a difference is unlikely to be attributable to random sampling variation, while correlation and regression can evaluate the strength and pre</w:t>
      </w:r>
      <w:r>
        <w:rPr>
          <w:rFonts w:asciiTheme="minorBidi" w:hAnsiTheme="minorBidi"/>
          <w:bCs/>
          <w:sz w:val="24"/>
          <w:szCs w:val="24"/>
        </w:rPr>
        <w:t xml:space="preserve">dictive value of relationships. </w:t>
      </w:r>
      <w:r w:rsidRPr="004322FA">
        <w:rPr>
          <w:rFonts w:asciiTheme="minorBidi" w:hAnsiTheme="minorBidi"/>
          <w:bCs/>
          <w:sz w:val="24"/>
          <w:szCs w:val="24"/>
        </w:rPr>
        <w:t xml:space="preserve">An independent-samples Welch t-test compared Average Rating for English and non-English films. The null hypothesis stated that there was no statistically significant difference in mean rating between the two language groups. English-language films had a mean of 3.21 (SD = 0.52, n = 8,074), while non-English films had a mean of 3.51 (SD = 0.46, n = 1,926). The test found a statistically significant difference, </w:t>
      </w:r>
      <w:proofErr w:type="gramStart"/>
      <w:r w:rsidRPr="004322FA">
        <w:rPr>
          <w:rFonts w:asciiTheme="minorBidi" w:hAnsiTheme="minorBidi"/>
          <w:bCs/>
          <w:sz w:val="24"/>
          <w:szCs w:val="24"/>
        </w:rPr>
        <w:t>t(</w:t>
      </w:r>
      <w:proofErr w:type="gramEnd"/>
      <w:r w:rsidRPr="004322FA">
        <w:rPr>
          <w:rFonts w:asciiTheme="minorBidi" w:hAnsiTheme="minorBidi"/>
          <w:bCs/>
          <w:sz w:val="24"/>
          <w:szCs w:val="24"/>
        </w:rPr>
        <w:t>3219.60) = -24.88, p &lt; .001. The null hypothesis was therefore rejected. However, this result does not demonstrate that language causes higher ratings; it identifies an association that may be influenced by other characteristics.</w:t>
      </w:r>
      <w:r>
        <w:rPr>
          <w:rFonts w:asciiTheme="minorBidi" w:hAnsiTheme="minorBidi"/>
          <w:bCs/>
          <w:sz w:val="24"/>
          <w:szCs w:val="24"/>
        </w:rPr>
        <w:t xml:space="preserve"> </w:t>
      </w:r>
      <w:r w:rsidRPr="004322FA">
        <w:rPr>
          <w:rFonts w:asciiTheme="minorBidi" w:hAnsiTheme="minorBidi"/>
          <w:bCs/>
          <w:sz w:val="24"/>
          <w:szCs w:val="24"/>
        </w:rPr>
        <w:t>Pearson correlation analysis was then used to examine relationships between quantitative variables. Watches and Likes showed an extremely strong positive correlation, r = 0.951, p &lt; .001. Therefore, films with more Watches generally also accumulated more Likes. Average Rating was positively correlated with Likes (r = 0.290) and Fans (r = 0.251), although these relationships were much weaker than the Watches-Likes relationship. Runtime had only weak positive relationships with Watches (r = 0.146), Likes (r = 0.129) and Fans (r = 0.088). Consequently, runtime alone appears to have limited practical value for explaining engagement.</w:t>
      </w:r>
      <w:r>
        <w:rPr>
          <w:rFonts w:asciiTheme="minorBidi" w:hAnsiTheme="minorBidi"/>
          <w:bCs/>
          <w:sz w:val="24"/>
          <w:szCs w:val="24"/>
        </w:rPr>
        <w:t xml:space="preserve"> </w:t>
      </w:r>
      <w:r w:rsidRPr="004322FA">
        <w:rPr>
          <w:rFonts w:asciiTheme="minorBidi" w:hAnsiTheme="minorBidi"/>
          <w:bCs/>
          <w:sz w:val="24"/>
          <w:szCs w:val="24"/>
        </w:rPr>
        <w:t xml:space="preserve">A multiple regression model was also estimated using Fans, Likes and </w:t>
      </w:r>
      <w:r w:rsidRPr="004322FA">
        <w:rPr>
          <w:rFonts w:asciiTheme="minorBidi" w:hAnsiTheme="minorBidi"/>
          <w:bCs/>
          <w:sz w:val="24"/>
          <w:szCs w:val="24"/>
        </w:rPr>
        <w:lastRenderedPageBreak/>
        <w:t xml:space="preserve">Runtime to predict Average Rating. The model was statistically significant, </w:t>
      </w:r>
      <w:proofErr w:type="gramStart"/>
      <w:r w:rsidRPr="004322FA">
        <w:rPr>
          <w:rFonts w:asciiTheme="minorBidi" w:hAnsiTheme="minorBidi"/>
          <w:bCs/>
          <w:sz w:val="24"/>
          <w:szCs w:val="24"/>
        </w:rPr>
        <w:t>F(</w:t>
      </w:r>
      <w:proofErr w:type="gramEnd"/>
      <w:r w:rsidRPr="004322FA">
        <w:rPr>
          <w:rFonts w:asciiTheme="minorBidi" w:hAnsiTheme="minorBidi"/>
          <w:bCs/>
          <w:sz w:val="24"/>
          <w:szCs w:val="24"/>
        </w:rPr>
        <w:t>3, 9996) = 403.31, p &lt; .001, and produced R² = 0.108. Therefore, the predictors explained approximately 10.8% of the variance in Average Rating. Fans, Likes and Runtime were statistically significant predictors in the model. Nevertheless, the relatively low R² indicates that most variation in ratings is explained by factors not included in these variables. Moreover, with a sample of 10,000 records, even small effects may reach statistical significance. Practical importance should therefore be considered alongside p-values.</w:t>
      </w:r>
    </w:p>
    <w:p w14:paraId="77E09ED3" w14:textId="77777777" w:rsidR="004322FA" w:rsidRPr="004322FA" w:rsidRDefault="004322FA" w:rsidP="004322FA">
      <w:pPr>
        <w:rPr>
          <w:rFonts w:asciiTheme="minorBidi" w:hAnsiTheme="minorBidi"/>
          <w:bCs/>
          <w:sz w:val="24"/>
          <w:szCs w:val="24"/>
        </w:rPr>
      </w:pPr>
    </w:p>
    <w:p w14:paraId="5013E715" w14:textId="15C678B3" w:rsidR="004322FA" w:rsidRPr="004322FA" w:rsidRDefault="004322FA" w:rsidP="004322FA">
      <w:pPr>
        <w:rPr>
          <w:rFonts w:asciiTheme="minorBidi" w:hAnsiTheme="minorBidi"/>
          <w:bCs/>
          <w:sz w:val="24"/>
          <w:szCs w:val="24"/>
        </w:rPr>
      </w:pPr>
      <w:r w:rsidRPr="004322FA">
        <w:rPr>
          <w:rFonts w:asciiTheme="minorBidi" w:hAnsiTheme="minorBidi"/>
          <w:bCs/>
          <w:sz w:val="24"/>
          <w:szCs w:val="24"/>
        </w:rPr>
        <w:t xml:space="preserve">6. Insights and Recommendations </w:t>
      </w:r>
    </w:p>
    <w:p w14:paraId="53E388A0" w14:textId="7F795D13" w:rsidR="004322FA" w:rsidRPr="004322FA" w:rsidRDefault="004322FA" w:rsidP="004322FA">
      <w:pPr>
        <w:rPr>
          <w:rFonts w:asciiTheme="minorBidi" w:hAnsiTheme="minorBidi"/>
          <w:bCs/>
          <w:sz w:val="24"/>
          <w:szCs w:val="24"/>
        </w:rPr>
      </w:pPr>
      <w:r w:rsidRPr="004322FA">
        <w:rPr>
          <w:rFonts w:asciiTheme="minorBidi" w:hAnsiTheme="minorBidi"/>
          <w:bCs/>
          <w:sz w:val="24"/>
          <w:szCs w:val="24"/>
        </w:rPr>
        <w:t>The analysis provides several implications for BI decision-making in the entertainment industry. Firstly, organisations should distinguish between audience reach and audience satisfaction. High Watches do not automatically indicate high ratings, while specialist genres may achieve strong ratings with smaller audiences. Consequently, performance dashboards should combine KPIs such as Watches, Likes, Fans and Average Rating rather th</w:t>
      </w:r>
      <w:r>
        <w:rPr>
          <w:rFonts w:asciiTheme="minorBidi" w:hAnsiTheme="minorBidi"/>
          <w:bCs/>
          <w:sz w:val="24"/>
          <w:szCs w:val="24"/>
        </w:rPr>
        <w:t xml:space="preserve">an relying on a single measure. </w:t>
      </w:r>
      <w:r w:rsidRPr="004322FA">
        <w:rPr>
          <w:rFonts w:asciiTheme="minorBidi" w:hAnsiTheme="minorBidi"/>
          <w:bCs/>
          <w:sz w:val="24"/>
          <w:szCs w:val="24"/>
        </w:rPr>
        <w:t>Secondly, the higher mean rating for non-English films indicates a potential opportunity for international-content strategies. Streaming platforms and distributors could consider stronger investment in multilingual catalogues, subtitling, dubbing and recommendation systems that expose audiences to relevant non-English titles. However, further analysis would be required before making major investment decisions because the observed language difference may reflect confounding v</w:t>
      </w:r>
      <w:r>
        <w:rPr>
          <w:rFonts w:asciiTheme="minorBidi" w:hAnsiTheme="minorBidi"/>
          <w:bCs/>
          <w:sz w:val="24"/>
          <w:szCs w:val="24"/>
        </w:rPr>
        <w:t xml:space="preserve">ariables. </w:t>
      </w:r>
      <w:r w:rsidRPr="004322FA">
        <w:rPr>
          <w:rFonts w:asciiTheme="minorBidi" w:hAnsiTheme="minorBidi"/>
          <w:bCs/>
          <w:sz w:val="24"/>
          <w:szCs w:val="24"/>
        </w:rPr>
        <w:t xml:space="preserve">Thirdly, the very strong association between Watches and Likes suggests that increasing discoverability may support engagement. Personalised recommendations, targeted marketing and better content placement may therefore contribute to greater interaction. In contrast, runtime displayed only weak relationships with engagement, suggesting that runtime should not be treated as </w:t>
      </w:r>
      <w:r>
        <w:rPr>
          <w:rFonts w:asciiTheme="minorBidi" w:hAnsiTheme="minorBidi"/>
          <w:bCs/>
          <w:sz w:val="24"/>
          <w:szCs w:val="24"/>
        </w:rPr>
        <w:t xml:space="preserve">a primary predictor of success. </w:t>
      </w:r>
      <w:r w:rsidRPr="004322FA">
        <w:rPr>
          <w:rFonts w:asciiTheme="minorBidi" w:hAnsiTheme="minorBidi"/>
          <w:bCs/>
          <w:sz w:val="24"/>
          <w:szCs w:val="24"/>
        </w:rPr>
        <w:t>The analysis has limitations. The dataset does not include detailed viewer demographics, marketing expenditure, production budgets, release windows or recommendation exposure. Furthermore, the statistical procedures identify association rather than causation. Future analysis could incorporate these additional variables and examine changes over time. Overall, the findings demonstrate that BI can support more informed entertainment decisions; however, analytical results should be combined with contextual knowledge and managerial judgement.</w:t>
      </w:r>
    </w:p>
    <w:p w14:paraId="7DA05C62" w14:textId="77777777" w:rsidR="004322FA" w:rsidRDefault="004322FA" w:rsidP="004322FA">
      <w:pPr>
        <w:rPr>
          <w:rFonts w:asciiTheme="minorBidi" w:hAnsiTheme="minorBidi"/>
          <w:bCs/>
          <w:sz w:val="24"/>
          <w:szCs w:val="24"/>
        </w:rPr>
      </w:pPr>
    </w:p>
    <w:p w14:paraId="3D3066C1" w14:textId="77777777" w:rsidR="004322FA" w:rsidRDefault="004322FA" w:rsidP="004322FA">
      <w:pPr>
        <w:rPr>
          <w:rFonts w:asciiTheme="minorBidi" w:hAnsiTheme="minorBidi"/>
          <w:bCs/>
          <w:sz w:val="24"/>
          <w:szCs w:val="24"/>
        </w:rPr>
      </w:pPr>
    </w:p>
    <w:p w14:paraId="29E0982F" w14:textId="04E2C27F" w:rsidR="004322FA" w:rsidRPr="004322FA" w:rsidRDefault="004322FA" w:rsidP="004322FA">
      <w:pPr>
        <w:rPr>
          <w:rFonts w:asciiTheme="minorBidi" w:hAnsiTheme="minorBidi"/>
          <w:bCs/>
          <w:sz w:val="24"/>
          <w:szCs w:val="24"/>
        </w:rPr>
      </w:pPr>
      <w:r>
        <w:rPr>
          <w:rFonts w:asciiTheme="minorBidi" w:hAnsiTheme="minorBidi"/>
          <w:bCs/>
          <w:sz w:val="24"/>
          <w:szCs w:val="24"/>
        </w:rPr>
        <w:t>References:</w:t>
      </w:r>
    </w:p>
    <w:p w14:paraId="410917DC" w14:textId="77777777" w:rsidR="004322FA" w:rsidRPr="004322FA" w:rsidRDefault="004322FA" w:rsidP="004322FA">
      <w:pPr>
        <w:rPr>
          <w:rFonts w:asciiTheme="minorBidi" w:hAnsiTheme="minorBidi"/>
          <w:bCs/>
          <w:sz w:val="24"/>
          <w:szCs w:val="24"/>
        </w:rPr>
      </w:pPr>
      <w:r w:rsidRPr="004322FA">
        <w:rPr>
          <w:rFonts w:asciiTheme="minorBidi" w:hAnsiTheme="minorBidi"/>
          <w:bCs/>
          <w:sz w:val="24"/>
          <w:szCs w:val="24"/>
        </w:rPr>
        <w:t>Davenport, T.H. and Harris, J.G. (2007) Competing on Analytics: The New Science of Winning. Boston, MA: Harvard Business School Press.</w:t>
      </w:r>
    </w:p>
    <w:p w14:paraId="14E51C34" w14:textId="77777777" w:rsidR="004322FA" w:rsidRPr="004322FA" w:rsidRDefault="004322FA" w:rsidP="004322FA">
      <w:pPr>
        <w:rPr>
          <w:rFonts w:asciiTheme="minorBidi" w:hAnsiTheme="minorBidi"/>
          <w:bCs/>
          <w:sz w:val="24"/>
          <w:szCs w:val="24"/>
        </w:rPr>
      </w:pPr>
      <w:r w:rsidRPr="004322FA">
        <w:rPr>
          <w:rFonts w:asciiTheme="minorBidi" w:hAnsiTheme="minorBidi"/>
          <w:bCs/>
          <w:sz w:val="24"/>
          <w:szCs w:val="24"/>
        </w:rPr>
        <w:t xml:space="preserve">Field, A. (2018) Discovering Statistics Using IBM SPSS Statistics. 5th </w:t>
      </w:r>
      <w:proofErr w:type="spellStart"/>
      <w:r w:rsidRPr="004322FA">
        <w:rPr>
          <w:rFonts w:asciiTheme="minorBidi" w:hAnsiTheme="minorBidi"/>
          <w:bCs/>
          <w:sz w:val="24"/>
          <w:szCs w:val="24"/>
        </w:rPr>
        <w:t>edn</w:t>
      </w:r>
      <w:proofErr w:type="spellEnd"/>
      <w:r w:rsidRPr="004322FA">
        <w:rPr>
          <w:rFonts w:asciiTheme="minorBidi" w:hAnsiTheme="minorBidi"/>
          <w:bCs/>
          <w:sz w:val="24"/>
          <w:szCs w:val="24"/>
        </w:rPr>
        <w:t>. London: SAGE.</w:t>
      </w:r>
    </w:p>
    <w:p w14:paraId="3477C318" w14:textId="77777777" w:rsidR="004322FA" w:rsidRPr="004322FA" w:rsidRDefault="004322FA" w:rsidP="004322FA">
      <w:pPr>
        <w:rPr>
          <w:rFonts w:asciiTheme="minorBidi" w:hAnsiTheme="minorBidi"/>
          <w:bCs/>
          <w:sz w:val="24"/>
          <w:szCs w:val="24"/>
        </w:rPr>
      </w:pPr>
      <w:r w:rsidRPr="004322FA">
        <w:rPr>
          <w:rFonts w:asciiTheme="minorBidi" w:hAnsiTheme="minorBidi"/>
          <w:bCs/>
          <w:sz w:val="24"/>
          <w:szCs w:val="24"/>
        </w:rPr>
        <w:lastRenderedPageBreak/>
        <w:t xml:space="preserve">Hair, J.F., Black, W.C., </w:t>
      </w:r>
      <w:proofErr w:type="spellStart"/>
      <w:r w:rsidRPr="004322FA">
        <w:rPr>
          <w:rFonts w:asciiTheme="minorBidi" w:hAnsiTheme="minorBidi"/>
          <w:bCs/>
          <w:sz w:val="24"/>
          <w:szCs w:val="24"/>
        </w:rPr>
        <w:t>Babin</w:t>
      </w:r>
      <w:proofErr w:type="spellEnd"/>
      <w:r w:rsidRPr="004322FA">
        <w:rPr>
          <w:rFonts w:asciiTheme="minorBidi" w:hAnsiTheme="minorBidi"/>
          <w:bCs/>
          <w:sz w:val="24"/>
          <w:szCs w:val="24"/>
        </w:rPr>
        <w:t xml:space="preserve">, B.J. and Anderson, R.E. (2019) Multivariate Data Analysis. 8th </w:t>
      </w:r>
      <w:proofErr w:type="spellStart"/>
      <w:r w:rsidRPr="004322FA">
        <w:rPr>
          <w:rFonts w:asciiTheme="minorBidi" w:hAnsiTheme="minorBidi"/>
          <w:bCs/>
          <w:sz w:val="24"/>
          <w:szCs w:val="24"/>
        </w:rPr>
        <w:t>edn</w:t>
      </w:r>
      <w:proofErr w:type="spellEnd"/>
      <w:r w:rsidRPr="004322FA">
        <w:rPr>
          <w:rFonts w:asciiTheme="minorBidi" w:hAnsiTheme="minorBidi"/>
          <w:bCs/>
          <w:sz w:val="24"/>
          <w:szCs w:val="24"/>
        </w:rPr>
        <w:t>. Andover: Cengage.</w:t>
      </w:r>
    </w:p>
    <w:p w14:paraId="71843F24" w14:textId="634007EE" w:rsidR="004322FA" w:rsidRDefault="004322FA" w:rsidP="004322FA">
      <w:pPr>
        <w:rPr>
          <w:rFonts w:asciiTheme="minorBidi" w:hAnsiTheme="minorBidi"/>
          <w:bCs/>
          <w:sz w:val="24"/>
          <w:szCs w:val="24"/>
        </w:rPr>
      </w:pPr>
      <w:r w:rsidRPr="004322FA">
        <w:rPr>
          <w:rFonts w:asciiTheme="minorBidi" w:hAnsiTheme="minorBidi"/>
          <w:bCs/>
          <w:sz w:val="24"/>
          <w:szCs w:val="24"/>
        </w:rPr>
        <w:t>Provost, F. and Fawcett, T. (2013) Data Science for Business: What You Need to Know About Data Mining and Data-Analytic Thinking. Sebastopol, CA: O’Reilly Media.</w:t>
      </w:r>
    </w:p>
    <w:p w14:paraId="2A7D1D80" w14:textId="7F2A4378" w:rsidR="00D830E6" w:rsidRDefault="00D830E6" w:rsidP="004322FA">
      <w:pPr>
        <w:rPr>
          <w:rFonts w:asciiTheme="minorBidi" w:hAnsiTheme="minorBidi"/>
          <w:bCs/>
          <w:sz w:val="24"/>
          <w:szCs w:val="24"/>
        </w:rPr>
      </w:pPr>
    </w:p>
    <w:p w14:paraId="40706F96" w14:textId="07D2E35E" w:rsidR="00D830E6" w:rsidRPr="00D830E6" w:rsidRDefault="00D830E6" w:rsidP="00D830E6">
      <w:pPr>
        <w:rPr>
          <w:rFonts w:asciiTheme="minorBidi" w:hAnsiTheme="minorBidi"/>
          <w:bCs/>
          <w:sz w:val="24"/>
          <w:szCs w:val="24"/>
        </w:rPr>
      </w:pPr>
      <w:r w:rsidRPr="00D830E6">
        <w:rPr>
          <w:rFonts w:asciiTheme="minorBidi" w:hAnsiTheme="minorBidi"/>
          <w:bCs/>
          <w:sz w:val="24"/>
          <w:szCs w:val="24"/>
        </w:rPr>
        <w:t>Appen</w:t>
      </w:r>
      <w:r>
        <w:rPr>
          <w:rFonts w:asciiTheme="minorBidi" w:hAnsiTheme="minorBidi"/>
          <w:bCs/>
          <w:sz w:val="24"/>
          <w:szCs w:val="24"/>
        </w:rPr>
        <w:t>dices: Excel/SPSS-Style Outputs</w:t>
      </w:r>
    </w:p>
    <w:p w14:paraId="136B5C17" w14:textId="0BA8DE2D" w:rsidR="00D830E6" w:rsidRDefault="00D830E6" w:rsidP="00D830E6">
      <w:pPr>
        <w:rPr>
          <w:rFonts w:asciiTheme="minorBidi" w:hAnsiTheme="minorBidi"/>
          <w:bCs/>
          <w:sz w:val="24"/>
          <w:szCs w:val="24"/>
        </w:rPr>
      </w:pPr>
      <w:r w:rsidRPr="00D830E6">
        <w:rPr>
          <w:rFonts w:asciiTheme="minorBidi" w:hAnsiTheme="minorBidi"/>
          <w:bCs/>
          <w:sz w:val="24"/>
          <w:szCs w:val="24"/>
        </w:rPr>
        <w:t>The following outputs were generated directly from the supplied Letterbox dataset. They reproduce the statistics required by the assessment in Excel/SPSS-style tables. They are not screenshots captured from the licensed IBM SPSS application.</w:t>
      </w:r>
    </w:p>
    <w:p w14:paraId="68601C18" w14:textId="4A22A3F4" w:rsidR="00D830E6" w:rsidRDefault="00D830E6" w:rsidP="00D830E6">
      <w:pPr>
        <w:rPr>
          <w:rFonts w:asciiTheme="minorBidi" w:hAnsiTheme="minorBidi"/>
          <w:bCs/>
          <w:sz w:val="24"/>
          <w:szCs w:val="24"/>
        </w:rPr>
      </w:pPr>
    </w:p>
    <w:p w14:paraId="2DF89C50" w14:textId="40694F03" w:rsidR="00D830E6" w:rsidRDefault="00D830E6" w:rsidP="00D830E6">
      <w:pPr>
        <w:rPr>
          <w:rFonts w:asciiTheme="minorBidi" w:hAnsiTheme="minorBidi"/>
          <w:bCs/>
          <w:sz w:val="24"/>
          <w:szCs w:val="24"/>
        </w:rPr>
      </w:pPr>
      <w:r w:rsidRPr="00D830E6">
        <w:rPr>
          <w:rFonts w:asciiTheme="minorBidi" w:hAnsiTheme="minorBidi"/>
          <w:bCs/>
          <w:sz w:val="24"/>
          <w:szCs w:val="24"/>
        </w:rPr>
        <w:t xml:space="preserve">Appendix </w:t>
      </w:r>
      <w:r>
        <w:rPr>
          <w:rFonts w:asciiTheme="minorBidi" w:hAnsiTheme="minorBidi"/>
          <w:bCs/>
          <w:sz w:val="24"/>
          <w:szCs w:val="24"/>
        </w:rPr>
        <w:t>A1. Descriptive Statistics</w:t>
      </w:r>
    </w:p>
    <w:p w14:paraId="2308F2F8" w14:textId="54C70201" w:rsidR="00D830E6" w:rsidRDefault="006D4028" w:rsidP="00D830E6">
      <w:pPr>
        <w:rPr>
          <w:noProof/>
          <w:lang w:eastAsia="en-GB"/>
        </w:rPr>
      </w:pPr>
      <w:r>
        <w:rPr>
          <w:noProof/>
          <w:lang w:eastAsia="en-GB"/>
        </w:rPr>
        <w:drawing>
          <wp:inline distT="0" distB="0" distL="0" distR="0" wp14:anchorId="5F6C67AB" wp14:editId="480DCEE5">
            <wp:extent cx="5731510" cy="4619625"/>
            <wp:effectExtent l="0" t="0" r="254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619625"/>
                    </a:xfrm>
                    <a:prstGeom prst="rect">
                      <a:avLst/>
                    </a:prstGeom>
                  </pic:spPr>
                </pic:pic>
              </a:graphicData>
            </a:graphic>
          </wp:inline>
        </w:drawing>
      </w:r>
    </w:p>
    <w:p w14:paraId="71A4BFE5" w14:textId="23670DC5" w:rsidR="006D4028" w:rsidRDefault="006D4028" w:rsidP="00D830E6">
      <w:pPr>
        <w:rPr>
          <w:noProof/>
          <w:lang w:eastAsia="en-GB"/>
        </w:rPr>
      </w:pPr>
    </w:p>
    <w:p w14:paraId="438802FA" w14:textId="77777777" w:rsidR="006D4028" w:rsidRDefault="006D4028" w:rsidP="00D830E6">
      <w:pPr>
        <w:rPr>
          <w:noProof/>
          <w:lang w:eastAsia="en-GB"/>
        </w:rPr>
      </w:pPr>
    </w:p>
    <w:p w14:paraId="6C2C75E7" w14:textId="1212635E" w:rsidR="006D4028" w:rsidRDefault="006D4028" w:rsidP="00D830E6">
      <w:pPr>
        <w:rPr>
          <w:rFonts w:asciiTheme="minorBidi" w:hAnsiTheme="minorBidi"/>
          <w:bCs/>
          <w:sz w:val="24"/>
          <w:szCs w:val="24"/>
        </w:rPr>
      </w:pPr>
    </w:p>
    <w:p w14:paraId="0CFFD0AB" w14:textId="77777777" w:rsidR="006D4028" w:rsidRDefault="006D4028" w:rsidP="00D830E6">
      <w:pPr>
        <w:rPr>
          <w:rFonts w:asciiTheme="minorBidi" w:hAnsiTheme="minorBidi"/>
          <w:bCs/>
          <w:sz w:val="24"/>
          <w:szCs w:val="24"/>
        </w:rPr>
      </w:pPr>
    </w:p>
    <w:p w14:paraId="6185136B" w14:textId="1417AB4A" w:rsidR="00D830E6" w:rsidRDefault="00D830E6" w:rsidP="00D830E6">
      <w:pPr>
        <w:rPr>
          <w:rFonts w:asciiTheme="minorBidi" w:hAnsiTheme="minorBidi"/>
          <w:bCs/>
          <w:sz w:val="24"/>
          <w:szCs w:val="24"/>
        </w:rPr>
      </w:pPr>
      <w:r w:rsidRPr="00D830E6">
        <w:rPr>
          <w:rFonts w:asciiTheme="minorBidi" w:hAnsiTheme="minorBidi"/>
          <w:bCs/>
          <w:sz w:val="24"/>
          <w:szCs w:val="24"/>
        </w:rPr>
        <w:lastRenderedPageBreak/>
        <w:t>Appendix A2. Genre Rating Output</w:t>
      </w:r>
    </w:p>
    <w:p w14:paraId="6B12F771" w14:textId="77777777" w:rsidR="006D4028" w:rsidRDefault="006D4028" w:rsidP="00D830E6">
      <w:pPr>
        <w:rPr>
          <w:rFonts w:asciiTheme="minorBidi" w:hAnsiTheme="minorBidi"/>
          <w:bCs/>
          <w:sz w:val="24"/>
          <w:szCs w:val="24"/>
        </w:rPr>
      </w:pPr>
    </w:p>
    <w:p w14:paraId="0FD4A5A9" w14:textId="0031801E" w:rsidR="00D830E6" w:rsidRDefault="00D830E6" w:rsidP="00D830E6">
      <w:pPr>
        <w:rPr>
          <w:rFonts w:asciiTheme="minorBidi" w:hAnsiTheme="minorBidi"/>
          <w:bCs/>
          <w:sz w:val="24"/>
          <w:szCs w:val="24"/>
        </w:rPr>
      </w:pPr>
      <w:bookmarkStart w:id="0" w:name="_GoBack"/>
      <w:r>
        <w:rPr>
          <w:rFonts w:asciiTheme="minorBidi" w:hAnsiTheme="minorBidi"/>
          <w:bCs/>
          <w:noProof/>
          <w:sz w:val="24"/>
          <w:szCs w:val="24"/>
          <w:lang w:eastAsia="en-GB"/>
        </w:rPr>
        <w:drawing>
          <wp:inline distT="0" distB="0" distL="0" distR="0" wp14:anchorId="22CF9E01" wp14:editId="1CCE73B4">
            <wp:extent cx="5953125" cy="29813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53125" cy="2981325"/>
                    </a:xfrm>
                    <a:prstGeom prst="rect">
                      <a:avLst/>
                    </a:prstGeom>
                    <a:noFill/>
                  </pic:spPr>
                </pic:pic>
              </a:graphicData>
            </a:graphic>
          </wp:inline>
        </w:drawing>
      </w:r>
      <w:bookmarkEnd w:id="0"/>
    </w:p>
    <w:p w14:paraId="060CB4C7" w14:textId="2DDD6620" w:rsidR="00D830E6" w:rsidRDefault="00D830E6" w:rsidP="00D830E6">
      <w:pPr>
        <w:rPr>
          <w:rFonts w:asciiTheme="minorBidi" w:hAnsiTheme="minorBidi"/>
          <w:bCs/>
          <w:sz w:val="24"/>
          <w:szCs w:val="24"/>
        </w:rPr>
      </w:pPr>
    </w:p>
    <w:p w14:paraId="21A3A215" w14:textId="3BAF195C" w:rsidR="00D830E6" w:rsidRDefault="00D830E6" w:rsidP="00D830E6">
      <w:pPr>
        <w:rPr>
          <w:rFonts w:asciiTheme="minorBidi" w:hAnsiTheme="minorBidi"/>
          <w:bCs/>
          <w:sz w:val="24"/>
          <w:szCs w:val="24"/>
        </w:rPr>
      </w:pPr>
      <w:r w:rsidRPr="00D830E6">
        <w:rPr>
          <w:rFonts w:asciiTheme="minorBidi" w:hAnsiTheme="minorBidi"/>
          <w:bCs/>
          <w:sz w:val="24"/>
          <w:szCs w:val="24"/>
        </w:rPr>
        <w:t>Appendix A3. Histogram Output</w:t>
      </w:r>
    </w:p>
    <w:p w14:paraId="476CB7A9" w14:textId="77777777" w:rsidR="006D4028" w:rsidRDefault="006D4028" w:rsidP="00D830E6">
      <w:pPr>
        <w:rPr>
          <w:rFonts w:asciiTheme="minorBidi" w:hAnsiTheme="minorBidi"/>
          <w:bCs/>
          <w:sz w:val="24"/>
          <w:szCs w:val="24"/>
        </w:rPr>
      </w:pPr>
    </w:p>
    <w:p w14:paraId="27DCBF0D" w14:textId="1490731E" w:rsidR="00D830E6" w:rsidRDefault="00D830E6" w:rsidP="00D830E6">
      <w:pPr>
        <w:rPr>
          <w:rFonts w:asciiTheme="minorBidi" w:hAnsiTheme="minorBidi"/>
          <w:bCs/>
          <w:sz w:val="24"/>
          <w:szCs w:val="24"/>
        </w:rPr>
      </w:pPr>
      <w:r>
        <w:rPr>
          <w:rFonts w:asciiTheme="minorBidi" w:hAnsiTheme="minorBidi"/>
          <w:bCs/>
          <w:noProof/>
          <w:sz w:val="24"/>
          <w:szCs w:val="24"/>
          <w:lang w:eastAsia="en-GB"/>
        </w:rPr>
        <w:drawing>
          <wp:inline distT="0" distB="0" distL="0" distR="0" wp14:anchorId="34EA3AF0" wp14:editId="5E08C9F3">
            <wp:extent cx="5669915" cy="3542030"/>
            <wp:effectExtent l="0" t="0" r="6985"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69915" cy="3542030"/>
                    </a:xfrm>
                    <a:prstGeom prst="rect">
                      <a:avLst/>
                    </a:prstGeom>
                    <a:noFill/>
                  </pic:spPr>
                </pic:pic>
              </a:graphicData>
            </a:graphic>
          </wp:inline>
        </w:drawing>
      </w:r>
    </w:p>
    <w:p w14:paraId="61FD076B" w14:textId="77777777" w:rsidR="006D4028" w:rsidRDefault="006D4028" w:rsidP="00D830E6">
      <w:pPr>
        <w:rPr>
          <w:rFonts w:asciiTheme="minorBidi" w:hAnsiTheme="minorBidi"/>
          <w:bCs/>
          <w:sz w:val="24"/>
          <w:szCs w:val="24"/>
        </w:rPr>
      </w:pPr>
    </w:p>
    <w:p w14:paraId="1F2BC502" w14:textId="7A93D706" w:rsidR="006D4028" w:rsidRDefault="006D4028" w:rsidP="00D830E6">
      <w:pPr>
        <w:rPr>
          <w:rFonts w:asciiTheme="minorBidi" w:hAnsiTheme="minorBidi"/>
          <w:bCs/>
          <w:sz w:val="24"/>
          <w:szCs w:val="24"/>
        </w:rPr>
      </w:pPr>
    </w:p>
    <w:p w14:paraId="211AEF62" w14:textId="77777777" w:rsidR="006D4028" w:rsidRDefault="006D4028" w:rsidP="00D830E6">
      <w:pPr>
        <w:rPr>
          <w:rFonts w:asciiTheme="minorBidi" w:hAnsiTheme="minorBidi"/>
          <w:bCs/>
          <w:sz w:val="24"/>
          <w:szCs w:val="24"/>
        </w:rPr>
      </w:pPr>
    </w:p>
    <w:p w14:paraId="777DE47A" w14:textId="51ABA7C8" w:rsidR="00D830E6" w:rsidRDefault="00D830E6" w:rsidP="00D830E6">
      <w:pPr>
        <w:rPr>
          <w:rFonts w:asciiTheme="minorBidi" w:hAnsiTheme="minorBidi"/>
          <w:bCs/>
          <w:sz w:val="24"/>
          <w:szCs w:val="24"/>
        </w:rPr>
      </w:pPr>
      <w:r w:rsidRPr="00D830E6">
        <w:rPr>
          <w:rFonts w:asciiTheme="minorBidi" w:hAnsiTheme="minorBidi"/>
          <w:bCs/>
          <w:sz w:val="24"/>
          <w:szCs w:val="24"/>
        </w:rPr>
        <w:t>Appendix A4. Scatter Plot Output</w:t>
      </w:r>
    </w:p>
    <w:p w14:paraId="415075B4" w14:textId="77777777" w:rsidR="006D4028" w:rsidRDefault="006D4028" w:rsidP="00D830E6">
      <w:pPr>
        <w:rPr>
          <w:rFonts w:asciiTheme="minorBidi" w:hAnsiTheme="minorBidi"/>
          <w:bCs/>
          <w:sz w:val="24"/>
          <w:szCs w:val="24"/>
        </w:rPr>
      </w:pPr>
    </w:p>
    <w:p w14:paraId="673C6333" w14:textId="47C5441D" w:rsidR="00D830E6" w:rsidRDefault="00AC7DE8" w:rsidP="00D830E6">
      <w:pPr>
        <w:rPr>
          <w:rFonts w:asciiTheme="minorBidi" w:hAnsiTheme="minorBidi"/>
          <w:bCs/>
          <w:sz w:val="24"/>
          <w:szCs w:val="24"/>
        </w:rPr>
      </w:pPr>
      <w:r>
        <w:rPr>
          <w:rFonts w:asciiTheme="minorBidi" w:hAnsiTheme="minorBidi"/>
          <w:bCs/>
          <w:noProof/>
          <w:sz w:val="24"/>
          <w:szCs w:val="24"/>
          <w:lang w:eastAsia="en-GB"/>
        </w:rPr>
        <w:drawing>
          <wp:inline distT="0" distB="0" distL="0" distR="0" wp14:anchorId="258A9FB6" wp14:editId="06536138">
            <wp:extent cx="5669915" cy="3542030"/>
            <wp:effectExtent l="0" t="0" r="6985"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69915" cy="3542030"/>
                    </a:xfrm>
                    <a:prstGeom prst="rect">
                      <a:avLst/>
                    </a:prstGeom>
                    <a:noFill/>
                  </pic:spPr>
                </pic:pic>
              </a:graphicData>
            </a:graphic>
          </wp:inline>
        </w:drawing>
      </w:r>
    </w:p>
    <w:p w14:paraId="7D8B555B" w14:textId="77777777" w:rsidR="00D830E6" w:rsidRPr="004322FA" w:rsidRDefault="00D830E6" w:rsidP="004322FA">
      <w:pPr>
        <w:rPr>
          <w:rFonts w:asciiTheme="minorBidi" w:hAnsiTheme="minorBidi"/>
          <w:bCs/>
          <w:sz w:val="24"/>
          <w:szCs w:val="24"/>
        </w:rPr>
      </w:pPr>
    </w:p>
    <w:p w14:paraId="2BAE7AF9" w14:textId="79773698" w:rsidR="004322FA" w:rsidRPr="004322FA" w:rsidRDefault="004322FA" w:rsidP="004322FA">
      <w:pPr>
        <w:rPr>
          <w:rFonts w:asciiTheme="minorBidi" w:hAnsiTheme="minorBidi"/>
          <w:bCs/>
          <w:sz w:val="24"/>
          <w:szCs w:val="24"/>
        </w:rPr>
      </w:pPr>
      <w:r w:rsidRPr="004322FA">
        <w:rPr>
          <w:rFonts w:asciiTheme="minorBidi" w:hAnsiTheme="minorBidi"/>
          <w:bCs/>
          <w:sz w:val="24"/>
          <w:szCs w:val="24"/>
        </w:rPr>
        <w:t> </w:t>
      </w:r>
    </w:p>
    <w:p w14:paraId="49143A68" w14:textId="30F7112A" w:rsidR="000217C9" w:rsidRDefault="00AC7DE8" w:rsidP="000217C9">
      <w:pPr>
        <w:rPr>
          <w:rFonts w:asciiTheme="minorBidi" w:hAnsiTheme="minorBidi"/>
          <w:bCs/>
          <w:sz w:val="24"/>
          <w:szCs w:val="24"/>
        </w:rPr>
      </w:pPr>
      <w:r w:rsidRPr="00AC7DE8">
        <w:rPr>
          <w:rFonts w:asciiTheme="minorBidi" w:hAnsiTheme="minorBidi"/>
          <w:bCs/>
          <w:sz w:val="24"/>
          <w:szCs w:val="24"/>
        </w:rPr>
        <w:t>Appendix A5. Group Statistics</w:t>
      </w:r>
    </w:p>
    <w:p w14:paraId="115A55C6" w14:textId="0BE1EC1A" w:rsidR="00AC7DE8" w:rsidRPr="000217C9" w:rsidRDefault="00AC7DE8" w:rsidP="000217C9">
      <w:pPr>
        <w:rPr>
          <w:rFonts w:asciiTheme="minorBidi" w:hAnsiTheme="minorBidi"/>
          <w:bCs/>
          <w:sz w:val="24"/>
          <w:szCs w:val="24"/>
        </w:rPr>
      </w:pPr>
    </w:p>
    <w:p w14:paraId="6A057EFD" w14:textId="12D03950" w:rsidR="00ED5964" w:rsidRPr="00C75584" w:rsidRDefault="006D4028" w:rsidP="00ED5964">
      <w:pPr>
        <w:jc w:val="both"/>
        <w:rPr>
          <w:rFonts w:asciiTheme="minorBidi" w:hAnsiTheme="minorBidi"/>
          <w:b/>
          <w:bCs/>
          <w:sz w:val="24"/>
          <w:szCs w:val="24"/>
        </w:rPr>
      </w:pPr>
      <w:r>
        <w:rPr>
          <w:noProof/>
          <w:lang w:eastAsia="en-GB"/>
        </w:rPr>
        <w:drawing>
          <wp:inline distT="0" distB="0" distL="0" distR="0" wp14:anchorId="08E89F9C" wp14:editId="52948537">
            <wp:extent cx="5731510" cy="272415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724150"/>
                    </a:xfrm>
                    <a:prstGeom prst="rect">
                      <a:avLst/>
                    </a:prstGeom>
                  </pic:spPr>
                </pic:pic>
              </a:graphicData>
            </a:graphic>
          </wp:inline>
        </w:drawing>
      </w:r>
    </w:p>
    <w:p w14:paraId="6483521A" w14:textId="77777777" w:rsidR="006D4028" w:rsidRDefault="006D4028" w:rsidP="00ED5964">
      <w:pPr>
        <w:jc w:val="both"/>
        <w:rPr>
          <w:rFonts w:asciiTheme="minorBidi" w:hAnsiTheme="minorBidi"/>
          <w:b/>
          <w:bCs/>
          <w:sz w:val="24"/>
          <w:szCs w:val="24"/>
        </w:rPr>
      </w:pPr>
    </w:p>
    <w:p w14:paraId="32EEE109" w14:textId="246C2990" w:rsidR="00ED5964" w:rsidRDefault="006D4028" w:rsidP="00ED5964">
      <w:pPr>
        <w:jc w:val="both"/>
        <w:rPr>
          <w:rFonts w:asciiTheme="minorBidi" w:hAnsiTheme="minorBidi"/>
          <w:bCs/>
          <w:sz w:val="24"/>
          <w:szCs w:val="24"/>
        </w:rPr>
      </w:pPr>
      <w:r w:rsidRPr="006D4028">
        <w:rPr>
          <w:rFonts w:asciiTheme="minorBidi" w:hAnsiTheme="minorBidi"/>
          <w:bCs/>
          <w:sz w:val="24"/>
          <w:szCs w:val="24"/>
        </w:rPr>
        <w:lastRenderedPageBreak/>
        <w:t>Appendix A6. Independent-Samples T-Test</w:t>
      </w:r>
    </w:p>
    <w:p w14:paraId="4989AFE3" w14:textId="422D82C3" w:rsidR="006D4028" w:rsidRDefault="006D4028" w:rsidP="00ED5964">
      <w:pPr>
        <w:jc w:val="both"/>
        <w:rPr>
          <w:rFonts w:asciiTheme="minorBidi" w:hAnsiTheme="minorBidi"/>
          <w:bCs/>
          <w:sz w:val="24"/>
          <w:szCs w:val="24"/>
        </w:rPr>
      </w:pPr>
    </w:p>
    <w:p w14:paraId="66FE50DF" w14:textId="1D95D21B" w:rsidR="006D4028" w:rsidRDefault="006D4028" w:rsidP="00ED5964">
      <w:pPr>
        <w:jc w:val="both"/>
        <w:rPr>
          <w:rFonts w:asciiTheme="minorBidi" w:hAnsiTheme="minorBidi"/>
          <w:bCs/>
          <w:sz w:val="24"/>
          <w:szCs w:val="24"/>
        </w:rPr>
      </w:pPr>
      <w:r>
        <w:rPr>
          <w:noProof/>
          <w:lang w:eastAsia="en-GB"/>
        </w:rPr>
        <w:drawing>
          <wp:inline distT="0" distB="0" distL="0" distR="0" wp14:anchorId="7A45608B" wp14:editId="3DD708BE">
            <wp:extent cx="5731510" cy="3038475"/>
            <wp:effectExtent l="0" t="0" r="254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038475"/>
                    </a:xfrm>
                    <a:prstGeom prst="rect">
                      <a:avLst/>
                    </a:prstGeom>
                  </pic:spPr>
                </pic:pic>
              </a:graphicData>
            </a:graphic>
          </wp:inline>
        </w:drawing>
      </w:r>
    </w:p>
    <w:p w14:paraId="17AA1846" w14:textId="4203D82A" w:rsidR="006D4028" w:rsidRDefault="006D4028" w:rsidP="00ED5964">
      <w:pPr>
        <w:jc w:val="both"/>
        <w:rPr>
          <w:rFonts w:asciiTheme="minorBidi" w:hAnsiTheme="minorBidi"/>
          <w:bCs/>
          <w:sz w:val="24"/>
          <w:szCs w:val="24"/>
        </w:rPr>
      </w:pPr>
    </w:p>
    <w:p w14:paraId="28889AB3" w14:textId="3E7352AC" w:rsidR="00496864" w:rsidRDefault="00496864" w:rsidP="00ED5964">
      <w:pPr>
        <w:jc w:val="both"/>
        <w:rPr>
          <w:rFonts w:asciiTheme="minorBidi" w:hAnsiTheme="minorBidi"/>
          <w:bCs/>
          <w:sz w:val="24"/>
          <w:szCs w:val="24"/>
        </w:rPr>
      </w:pPr>
      <w:r w:rsidRPr="00496864">
        <w:rPr>
          <w:rFonts w:asciiTheme="minorBidi" w:hAnsiTheme="minorBidi"/>
          <w:bCs/>
          <w:sz w:val="24"/>
          <w:szCs w:val="24"/>
        </w:rPr>
        <w:t>Appendix A7. Pearson Correlation Matrix</w:t>
      </w:r>
    </w:p>
    <w:p w14:paraId="6937605B" w14:textId="0C787507" w:rsidR="00496864" w:rsidRDefault="00496864" w:rsidP="00ED5964">
      <w:pPr>
        <w:jc w:val="both"/>
        <w:rPr>
          <w:rFonts w:asciiTheme="minorBidi" w:hAnsiTheme="minorBidi"/>
          <w:bCs/>
          <w:sz w:val="24"/>
          <w:szCs w:val="24"/>
        </w:rPr>
      </w:pPr>
    </w:p>
    <w:p w14:paraId="042E4B96" w14:textId="289CBD92" w:rsidR="00496864" w:rsidRDefault="00496864" w:rsidP="00ED5964">
      <w:pPr>
        <w:jc w:val="both"/>
        <w:rPr>
          <w:rFonts w:asciiTheme="minorBidi" w:hAnsiTheme="minorBidi"/>
          <w:bCs/>
          <w:sz w:val="24"/>
          <w:szCs w:val="24"/>
        </w:rPr>
      </w:pPr>
      <w:r>
        <w:rPr>
          <w:noProof/>
          <w:lang w:eastAsia="en-GB"/>
        </w:rPr>
        <w:drawing>
          <wp:inline distT="0" distB="0" distL="0" distR="0" wp14:anchorId="56B31499" wp14:editId="2C7B0573">
            <wp:extent cx="5731510" cy="3063240"/>
            <wp:effectExtent l="0" t="0" r="254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063240"/>
                    </a:xfrm>
                    <a:prstGeom prst="rect">
                      <a:avLst/>
                    </a:prstGeom>
                  </pic:spPr>
                </pic:pic>
              </a:graphicData>
            </a:graphic>
          </wp:inline>
        </w:drawing>
      </w:r>
    </w:p>
    <w:p w14:paraId="20215CB0" w14:textId="53159CF7" w:rsidR="00496864" w:rsidRDefault="00496864" w:rsidP="00ED5964">
      <w:pPr>
        <w:jc w:val="both"/>
        <w:rPr>
          <w:rFonts w:asciiTheme="minorBidi" w:hAnsiTheme="minorBidi"/>
          <w:bCs/>
          <w:sz w:val="24"/>
          <w:szCs w:val="24"/>
        </w:rPr>
      </w:pPr>
    </w:p>
    <w:p w14:paraId="7F339149" w14:textId="71900B34" w:rsidR="00496864" w:rsidRDefault="00496864" w:rsidP="00ED5964">
      <w:pPr>
        <w:jc w:val="both"/>
        <w:rPr>
          <w:rFonts w:asciiTheme="minorBidi" w:hAnsiTheme="minorBidi"/>
          <w:bCs/>
          <w:sz w:val="24"/>
          <w:szCs w:val="24"/>
        </w:rPr>
      </w:pPr>
      <w:r w:rsidRPr="00496864">
        <w:rPr>
          <w:rFonts w:asciiTheme="minorBidi" w:hAnsiTheme="minorBidi"/>
          <w:bCs/>
          <w:sz w:val="24"/>
          <w:szCs w:val="24"/>
        </w:rPr>
        <w:t>Note. With N = 10,000, the displayed non-zero correlations are statistically significant at p &lt; .001.</w:t>
      </w:r>
    </w:p>
    <w:p w14:paraId="3E0AB470" w14:textId="3BB911EB" w:rsidR="009A314C" w:rsidRDefault="009A314C" w:rsidP="00ED5964">
      <w:pPr>
        <w:jc w:val="both"/>
        <w:rPr>
          <w:rFonts w:asciiTheme="minorBidi" w:hAnsiTheme="minorBidi"/>
          <w:bCs/>
          <w:sz w:val="24"/>
          <w:szCs w:val="24"/>
        </w:rPr>
      </w:pPr>
    </w:p>
    <w:p w14:paraId="45F1270F" w14:textId="4732891F" w:rsidR="009A314C" w:rsidRDefault="009A314C" w:rsidP="00ED5964">
      <w:pPr>
        <w:jc w:val="both"/>
        <w:rPr>
          <w:rFonts w:asciiTheme="minorBidi" w:hAnsiTheme="minorBidi"/>
          <w:bCs/>
          <w:sz w:val="24"/>
          <w:szCs w:val="24"/>
        </w:rPr>
      </w:pPr>
      <w:r w:rsidRPr="009A314C">
        <w:rPr>
          <w:rFonts w:asciiTheme="minorBidi" w:hAnsiTheme="minorBidi"/>
          <w:bCs/>
          <w:sz w:val="24"/>
          <w:szCs w:val="24"/>
        </w:rPr>
        <w:lastRenderedPageBreak/>
        <w:t>Appendix A8. Regression Model Summary</w:t>
      </w:r>
    </w:p>
    <w:p w14:paraId="78C3387C" w14:textId="196E30A1" w:rsidR="009A314C" w:rsidRDefault="009A314C" w:rsidP="00ED5964">
      <w:pPr>
        <w:jc w:val="both"/>
        <w:rPr>
          <w:rFonts w:asciiTheme="minorBidi" w:hAnsiTheme="minorBidi"/>
          <w:bCs/>
          <w:sz w:val="24"/>
          <w:szCs w:val="24"/>
        </w:rPr>
      </w:pPr>
    </w:p>
    <w:p w14:paraId="334C417E" w14:textId="5A82E5A5" w:rsidR="009A314C" w:rsidRDefault="009A314C" w:rsidP="00ED5964">
      <w:pPr>
        <w:jc w:val="both"/>
        <w:rPr>
          <w:rFonts w:asciiTheme="minorBidi" w:hAnsiTheme="minorBidi"/>
          <w:bCs/>
          <w:sz w:val="24"/>
          <w:szCs w:val="24"/>
        </w:rPr>
      </w:pPr>
      <w:r>
        <w:rPr>
          <w:noProof/>
          <w:lang w:eastAsia="en-GB"/>
        </w:rPr>
        <w:drawing>
          <wp:inline distT="0" distB="0" distL="0" distR="0" wp14:anchorId="45B91335" wp14:editId="76F2CBE7">
            <wp:extent cx="5731510" cy="316230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162300"/>
                    </a:xfrm>
                    <a:prstGeom prst="rect">
                      <a:avLst/>
                    </a:prstGeom>
                  </pic:spPr>
                </pic:pic>
              </a:graphicData>
            </a:graphic>
          </wp:inline>
        </w:drawing>
      </w:r>
    </w:p>
    <w:p w14:paraId="6AB0E167" w14:textId="7AD2CCEF" w:rsidR="009A314C" w:rsidRDefault="009A314C" w:rsidP="00ED5964">
      <w:pPr>
        <w:jc w:val="both"/>
        <w:rPr>
          <w:rFonts w:asciiTheme="minorBidi" w:hAnsiTheme="minorBidi"/>
          <w:bCs/>
          <w:sz w:val="24"/>
          <w:szCs w:val="24"/>
        </w:rPr>
      </w:pPr>
    </w:p>
    <w:p w14:paraId="040CD86D" w14:textId="0FF5992B" w:rsidR="009A314C" w:rsidRDefault="009A314C" w:rsidP="00ED5964">
      <w:pPr>
        <w:jc w:val="both"/>
        <w:rPr>
          <w:rFonts w:asciiTheme="minorBidi" w:hAnsiTheme="minorBidi"/>
          <w:bCs/>
          <w:sz w:val="24"/>
          <w:szCs w:val="24"/>
        </w:rPr>
      </w:pPr>
      <w:r w:rsidRPr="009A314C">
        <w:rPr>
          <w:rFonts w:asciiTheme="minorBidi" w:hAnsiTheme="minorBidi"/>
          <w:bCs/>
          <w:sz w:val="24"/>
          <w:szCs w:val="24"/>
        </w:rPr>
        <w:t>Appendix A9. Regression Coefficients</w:t>
      </w:r>
    </w:p>
    <w:p w14:paraId="5C01BA3F" w14:textId="77777777" w:rsidR="000C257E" w:rsidRDefault="000C257E" w:rsidP="00ED5964">
      <w:pPr>
        <w:jc w:val="both"/>
        <w:rPr>
          <w:rFonts w:asciiTheme="minorBidi" w:hAnsiTheme="minorBidi"/>
          <w:bCs/>
          <w:sz w:val="24"/>
          <w:szCs w:val="24"/>
        </w:rPr>
      </w:pPr>
    </w:p>
    <w:p w14:paraId="7224561A" w14:textId="46037E12" w:rsidR="009A314C" w:rsidRDefault="000C257E" w:rsidP="00ED5964">
      <w:pPr>
        <w:jc w:val="both"/>
        <w:rPr>
          <w:rFonts w:asciiTheme="minorBidi" w:hAnsiTheme="minorBidi"/>
          <w:bCs/>
          <w:sz w:val="24"/>
          <w:szCs w:val="24"/>
        </w:rPr>
      </w:pPr>
      <w:r>
        <w:rPr>
          <w:noProof/>
          <w:lang w:eastAsia="en-GB"/>
        </w:rPr>
        <w:drawing>
          <wp:inline distT="0" distB="0" distL="0" distR="0" wp14:anchorId="4EA0A7E5" wp14:editId="7CE2481E">
            <wp:extent cx="5731510" cy="3419475"/>
            <wp:effectExtent l="0" t="0" r="254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419475"/>
                    </a:xfrm>
                    <a:prstGeom prst="rect">
                      <a:avLst/>
                    </a:prstGeom>
                  </pic:spPr>
                </pic:pic>
              </a:graphicData>
            </a:graphic>
          </wp:inline>
        </w:drawing>
      </w:r>
    </w:p>
    <w:p w14:paraId="0F085FDE" w14:textId="77777777" w:rsidR="000C257E" w:rsidRDefault="000C257E" w:rsidP="00ED5964">
      <w:pPr>
        <w:jc w:val="both"/>
        <w:rPr>
          <w:rFonts w:asciiTheme="minorBidi" w:hAnsiTheme="minorBidi"/>
          <w:bCs/>
          <w:sz w:val="24"/>
          <w:szCs w:val="24"/>
        </w:rPr>
      </w:pPr>
    </w:p>
    <w:p w14:paraId="51D4A4F3" w14:textId="35061940" w:rsidR="000C257E" w:rsidRDefault="000C257E" w:rsidP="00ED5964">
      <w:pPr>
        <w:jc w:val="both"/>
        <w:rPr>
          <w:rFonts w:asciiTheme="minorBidi" w:hAnsiTheme="minorBidi"/>
          <w:bCs/>
          <w:sz w:val="24"/>
          <w:szCs w:val="24"/>
        </w:rPr>
      </w:pPr>
      <w:r w:rsidRPr="000C257E">
        <w:rPr>
          <w:rFonts w:asciiTheme="minorBidi" w:hAnsiTheme="minorBidi"/>
          <w:bCs/>
          <w:sz w:val="24"/>
          <w:szCs w:val="24"/>
        </w:rPr>
        <w:t>Dependent variable: Average Rating. Predictors: Fans, Likes and Runtime.</w:t>
      </w:r>
    </w:p>
    <w:p w14:paraId="7B2411FC" w14:textId="77777777" w:rsidR="000C257E" w:rsidRDefault="000C257E" w:rsidP="00ED5964">
      <w:pPr>
        <w:jc w:val="both"/>
        <w:rPr>
          <w:rFonts w:asciiTheme="minorBidi" w:hAnsiTheme="minorBidi"/>
          <w:bCs/>
          <w:sz w:val="24"/>
          <w:szCs w:val="24"/>
        </w:rPr>
      </w:pPr>
    </w:p>
    <w:p w14:paraId="0CCE1A55" w14:textId="77777777" w:rsidR="009A314C" w:rsidRDefault="009A314C" w:rsidP="00ED5964">
      <w:pPr>
        <w:jc w:val="both"/>
        <w:rPr>
          <w:rFonts w:asciiTheme="minorBidi" w:hAnsiTheme="minorBidi"/>
          <w:bCs/>
          <w:sz w:val="24"/>
          <w:szCs w:val="24"/>
        </w:rPr>
      </w:pPr>
    </w:p>
    <w:p w14:paraId="13588C6E" w14:textId="471024B0" w:rsidR="009A314C" w:rsidRDefault="009A314C" w:rsidP="00ED5964">
      <w:pPr>
        <w:jc w:val="both"/>
        <w:rPr>
          <w:rFonts w:asciiTheme="minorBidi" w:hAnsiTheme="minorBidi"/>
          <w:bCs/>
          <w:sz w:val="24"/>
          <w:szCs w:val="24"/>
        </w:rPr>
      </w:pPr>
    </w:p>
    <w:p w14:paraId="515C4DC7" w14:textId="77777777" w:rsidR="009A314C" w:rsidRDefault="009A314C" w:rsidP="00ED5964">
      <w:pPr>
        <w:jc w:val="both"/>
        <w:rPr>
          <w:rFonts w:asciiTheme="minorBidi" w:hAnsiTheme="minorBidi"/>
          <w:bCs/>
          <w:sz w:val="24"/>
          <w:szCs w:val="24"/>
        </w:rPr>
      </w:pPr>
    </w:p>
    <w:p w14:paraId="653BDB4B" w14:textId="77777777" w:rsidR="00496864" w:rsidRDefault="00496864" w:rsidP="00ED5964">
      <w:pPr>
        <w:jc w:val="both"/>
        <w:rPr>
          <w:rFonts w:asciiTheme="minorBidi" w:hAnsiTheme="minorBidi"/>
          <w:bCs/>
          <w:sz w:val="24"/>
          <w:szCs w:val="24"/>
        </w:rPr>
      </w:pPr>
    </w:p>
    <w:p w14:paraId="7B63B8A2" w14:textId="77777777" w:rsidR="006D4028" w:rsidRPr="006D4028" w:rsidRDefault="006D4028" w:rsidP="00ED5964">
      <w:pPr>
        <w:jc w:val="both"/>
        <w:rPr>
          <w:rFonts w:asciiTheme="minorBidi" w:hAnsiTheme="minorBidi"/>
          <w:bCs/>
          <w:sz w:val="24"/>
          <w:szCs w:val="24"/>
        </w:rPr>
      </w:pPr>
    </w:p>
    <w:p w14:paraId="3F442436" w14:textId="77777777" w:rsidR="00ED5964" w:rsidRPr="00C75584" w:rsidRDefault="00ED5964" w:rsidP="00ED5964">
      <w:pPr>
        <w:jc w:val="both"/>
        <w:rPr>
          <w:rFonts w:asciiTheme="minorBidi" w:hAnsiTheme="minorBidi"/>
          <w:b/>
          <w:bCs/>
          <w:sz w:val="24"/>
          <w:szCs w:val="24"/>
        </w:rPr>
      </w:pPr>
    </w:p>
    <w:p w14:paraId="6585A04F" w14:textId="77777777" w:rsidR="00ED5964" w:rsidRPr="00C75584" w:rsidRDefault="00ED5964" w:rsidP="00ED5964">
      <w:pPr>
        <w:jc w:val="both"/>
        <w:rPr>
          <w:rFonts w:asciiTheme="minorBidi" w:hAnsiTheme="minorBidi"/>
          <w:b/>
          <w:bCs/>
          <w:sz w:val="24"/>
          <w:szCs w:val="24"/>
        </w:rPr>
      </w:pPr>
    </w:p>
    <w:p w14:paraId="5FD00FEB" w14:textId="77777777" w:rsidR="00ED5964" w:rsidRPr="00C75584" w:rsidRDefault="00ED5964" w:rsidP="00ED5964">
      <w:pPr>
        <w:jc w:val="both"/>
        <w:rPr>
          <w:rFonts w:asciiTheme="minorBidi" w:hAnsiTheme="minorBidi"/>
          <w:b/>
          <w:bCs/>
          <w:sz w:val="24"/>
          <w:szCs w:val="24"/>
        </w:rPr>
      </w:pPr>
    </w:p>
    <w:p w14:paraId="240CE277" w14:textId="77777777" w:rsidR="00ED5964" w:rsidRPr="00C75584" w:rsidRDefault="00ED5964" w:rsidP="00ED5964">
      <w:pPr>
        <w:jc w:val="both"/>
        <w:rPr>
          <w:rFonts w:asciiTheme="minorBidi" w:hAnsiTheme="minorBidi"/>
          <w:b/>
          <w:bCs/>
          <w:sz w:val="24"/>
          <w:szCs w:val="24"/>
        </w:rPr>
      </w:pPr>
    </w:p>
    <w:p w14:paraId="6E0A788B" w14:textId="77777777" w:rsidR="00ED5964" w:rsidRPr="00C75584" w:rsidRDefault="00ED5964" w:rsidP="00ED5964">
      <w:pPr>
        <w:jc w:val="both"/>
        <w:rPr>
          <w:rFonts w:asciiTheme="minorBidi" w:hAnsiTheme="minorBidi"/>
          <w:b/>
          <w:bCs/>
          <w:sz w:val="24"/>
          <w:szCs w:val="24"/>
        </w:rPr>
      </w:pPr>
    </w:p>
    <w:p w14:paraId="20BA8ED1" w14:textId="77777777" w:rsidR="00ED5964" w:rsidRPr="00C75584" w:rsidRDefault="00ED5964" w:rsidP="00ED5964">
      <w:pPr>
        <w:jc w:val="both"/>
        <w:rPr>
          <w:rFonts w:asciiTheme="minorBidi" w:hAnsiTheme="minorBidi"/>
          <w:b/>
          <w:bCs/>
          <w:sz w:val="24"/>
          <w:szCs w:val="24"/>
        </w:rPr>
      </w:pPr>
    </w:p>
    <w:p w14:paraId="648614CD" w14:textId="77777777" w:rsidR="00ED5964" w:rsidRPr="00C75584" w:rsidRDefault="00ED5964" w:rsidP="00ED5964">
      <w:pPr>
        <w:jc w:val="both"/>
        <w:rPr>
          <w:rFonts w:asciiTheme="minorBidi" w:hAnsiTheme="minorBidi"/>
          <w:b/>
          <w:bCs/>
          <w:sz w:val="24"/>
          <w:szCs w:val="24"/>
        </w:rPr>
      </w:pPr>
    </w:p>
    <w:p w14:paraId="272B5FD7" w14:textId="77777777" w:rsidR="00786428" w:rsidRPr="00C75584" w:rsidRDefault="00786428" w:rsidP="00ED5964">
      <w:pPr>
        <w:jc w:val="both"/>
        <w:rPr>
          <w:rFonts w:asciiTheme="minorBidi" w:hAnsiTheme="minorBidi"/>
          <w:b/>
          <w:bCs/>
          <w:sz w:val="24"/>
          <w:szCs w:val="24"/>
        </w:rPr>
      </w:pPr>
    </w:p>
    <w:p w14:paraId="4F139E71" w14:textId="77777777" w:rsidR="00786428" w:rsidRPr="00C75584" w:rsidRDefault="00786428" w:rsidP="00ED5964">
      <w:pPr>
        <w:jc w:val="both"/>
        <w:rPr>
          <w:rFonts w:asciiTheme="minorBidi" w:hAnsiTheme="minorBidi"/>
          <w:b/>
          <w:bCs/>
          <w:sz w:val="24"/>
          <w:szCs w:val="24"/>
        </w:rPr>
      </w:pPr>
    </w:p>
    <w:p w14:paraId="5835EA8A" w14:textId="77777777" w:rsidR="00786428" w:rsidRPr="00C75584" w:rsidRDefault="00786428" w:rsidP="00ED5964">
      <w:pPr>
        <w:jc w:val="both"/>
        <w:rPr>
          <w:rFonts w:asciiTheme="minorBidi" w:hAnsiTheme="minorBidi"/>
          <w:b/>
          <w:bCs/>
          <w:sz w:val="24"/>
          <w:szCs w:val="24"/>
        </w:rPr>
      </w:pPr>
    </w:p>
    <w:p w14:paraId="574FBA14" w14:textId="01ADEE03" w:rsidR="007D6E3E" w:rsidRPr="00C75584" w:rsidRDefault="007D6E3E" w:rsidP="00C61D6A">
      <w:pPr>
        <w:spacing w:line="276" w:lineRule="auto"/>
        <w:jc w:val="both"/>
        <w:rPr>
          <w:rFonts w:asciiTheme="minorBidi" w:hAnsiTheme="minorBidi"/>
          <w:b/>
          <w:bCs/>
          <w:sz w:val="24"/>
          <w:szCs w:val="24"/>
        </w:rPr>
      </w:pPr>
    </w:p>
    <w:sectPr w:rsidR="007D6E3E" w:rsidRPr="00C7558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619CF3" w14:textId="77777777" w:rsidR="000C1F70" w:rsidRDefault="000C1F70" w:rsidP="006D4028">
      <w:pPr>
        <w:spacing w:after="0" w:line="240" w:lineRule="auto"/>
      </w:pPr>
      <w:r>
        <w:separator/>
      </w:r>
    </w:p>
  </w:endnote>
  <w:endnote w:type="continuationSeparator" w:id="0">
    <w:p w14:paraId="4A05B9C6" w14:textId="77777777" w:rsidR="000C1F70" w:rsidRDefault="000C1F70" w:rsidP="006D40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0179FD" w14:textId="77777777" w:rsidR="000C1F70" w:rsidRDefault="000C1F70" w:rsidP="006D4028">
      <w:pPr>
        <w:spacing w:after="0" w:line="240" w:lineRule="auto"/>
      </w:pPr>
      <w:r>
        <w:separator/>
      </w:r>
    </w:p>
  </w:footnote>
  <w:footnote w:type="continuationSeparator" w:id="0">
    <w:p w14:paraId="0ECD94AC" w14:textId="77777777" w:rsidR="000C1F70" w:rsidRDefault="000C1F70" w:rsidP="006D40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D86BF5"/>
    <w:multiLevelType w:val="hybridMultilevel"/>
    <w:tmpl w:val="10DAC4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C36F00"/>
    <w:multiLevelType w:val="hybridMultilevel"/>
    <w:tmpl w:val="68B45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9DE2DB"/>
    <w:multiLevelType w:val="hybridMultilevel"/>
    <w:tmpl w:val="546664FA"/>
    <w:lvl w:ilvl="0" w:tplc="5930FB0C">
      <w:start w:val="1"/>
      <w:numFmt w:val="decimal"/>
      <w:lvlText w:val="%1."/>
      <w:lvlJc w:val="left"/>
      <w:pPr>
        <w:ind w:left="720" w:hanging="360"/>
      </w:pPr>
    </w:lvl>
    <w:lvl w:ilvl="1" w:tplc="9DBE33E6">
      <w:start w:val="1"/>
      <w:numFmt w:val="lowerLetter"/>
      <w:lvlText w:val="%2."/>
      <w:lvlJc w:val="left"/>
      <w:pPr>
        <w:ind w:left="1440" w:hanging="360"/>
      </w:pPr>
    </w:lvl>
    <w:lvl w:ilvl="2" w:tplc="70C6E3DA">
      <w:start w:val="1"/>
      <w:numFmt w:val="lowerRoman"/>
      <w:lvlText w:val="%3."/>
      <w:lvlJc w:val="right"/>
      <w:pPr>
        <w:ind w:left="2160" w:hanging="180"/>
      </w:pPr>
    </w:lvl>
    <w:lvl w:ilvl="3" w:tplc="D40E9E5A">
      <w:start w:val="1"/>
      <w:numFmt w:val="decimal"/>
      <w:lvlText w:val="%4."/>
      <w:lvlJc w:val="left"/>
      <w:pPr>
        <w:ind w:left="2880" w:hanging="360"/>
      </w:pPr>
    </w:lvl>
    <w:lvl w:ilvl="4" w:tplc="902441A6">
      <w:start w:val="1"/>
      <w:numFmt w:val="lowerLetter"/>
      <w:lvlText w:val="%5."/>
      <w:lvlJc w:val="left"/>
      <w:pPr>
        <w:ind w:left="3600" w:hanging="360"/>
      </w:pPr>
    </w:lvl>
    <w:lvl w:ilvl="5" w:tplc="FF36579E">
      <w:start w:val="1"/>
      <w:numFmt w:val="lowerRoman"/>
      <w:lvlText w:val="%6."/>
      <w:lvlJc w:val="right"/>
      <w:pPr>
        <w:ind w:left="4320" w:hanging="180"/>
      </w:pPr>
    </w:lvl>
    <w:lvl w:ilvl="6" w:tplc="E554813A">
      <w:start w:val="1"/>
      <w:numFmt w:val="decimal"/>
      <w:lvlText w:val="%7."/>
      <w:lvlJc w:val="left"/>
      <w:pPr>
        <w:ind w:left="5040" w:hanging="360"/>
      </w:pPr>
    </w:lvl>
    <w:lvl w:ilvl="7" w:tplc="18B4F858">
      <w:start w:val="1"/>
      <w:numFmt w:val="lowerLetter"/>
      <w:lvlText w:val="%8."/>
      <w:lvlJc w:val="left"/>
      <w:pPr>
        <w:ind w:left="5760" w:hanging="360"/>
      </w:pPr>
    </w:lvl>
    <w:lvl w:ilvl="8" w:tplc="EE68A0EC">
      <w:start w:val="1"/>
      <w:numFmt w:val="lowerRoman"/>
      <w:lvlText w:val="%9."/>
      <w:lvlJc w:val="right"/>
      <w:pPr>
        <w:ind w:left="6480" w:hanging="180"/>
      </w:pPr>
    </w:lvl>
  </w:abstractNum>
  <w:abstractNum w:abstractNumId="4" w15:restartNumberingAfterBreak="0">
    <w:nsid w:val="1605C66A"/>
    <w:multiLevelType w:val="hybridMultilevel"/>
    <w:tmpl w:val="0616EEDA"/>
    <w:lvl w:ilvl="0" w:tplc="B060EDBE">
      <w:start w:val="1"/>
      <w:numFmt w:val="bullet"/>
      <w:lvlText w:val=""/>
      <w:lvlJc w:val="left"/>
      <w:pPr>
        <w:ind w:left="720" w:hanging="360"/>
      </w:pPr>
      <w:rPr>
        <w:rFonts w:ascii="Symbol" w:hAnsi="Symbol" w:hint="default"/>
      </w:rPr>
    </w:lvl>
    <w:lvl w:ilvl="1" w:tplc="328EC114">
      <w:start w:val="1"/>
      <w:numFmt w:val="bullet"/>
      <w:lvlText w:val="o"/>
      <w:lvlJc w:val="left"/>
      <w:pPr>
        <w:ind w:left="1440" w:hanging="360"/>
      </w:pPr>
      <w:rPr>
        <w:rFonts w:ascii="Courier New" w:hAnsi="Courier New" w:hint="default"/>
      </w:rPr>
    </w:lvl>
    <w:lvl w:ilvl="2" w:tplc="C04CB252">
      <w:start w:val="1"/>
      <w:numFmt w:val="bullet"/>
      <w:lvlText w:val=""/>
      <w:lvlJc w:val="left"/>
      <w:pPr>
        <w:ind w:left="2160" w:hanging="360"/>
      </w:pPr>
      <w:rPr>
        <w:rFonts w:ascii="Wingdings" w:hAnsi="Wingdings" w:hint="default"/>
      </w:rPr>
    </w:lvl>
    <w:lvl w:ilvl="3" w:tplc="8AE2A4D4">
      <w:start w:val="1"/>
      <w:numFmt w:val="bullet"/>
      <w:lvlText w:val=""/>
      <w:lvlJc w:val="left"/>
      <w:pPr>
        <w:ind w:left="2880" w:hanging="360"/>
      </w:pPr>
      <w:rPr>
        <w:rFonts w:ascii="Symbol" w:hAnsi="Symbol" w:hint="default"/>
      </w:rPr>
    </w:lvl>
    <w:lvl w:ilvl="4" w:tplc="C9FC5A50">
      <w:start w:val="1"/>
      <w:numFmt w:val="bullet"/>
      <w:lvlText w:val="o"/>
      <w:lvlJc w:val="left"/>
      <w:pPr>
        <w:ind w:left="3600" w:hanging="360"/>
      </w:pPr>
      <w:rPr>
        <w:rFonts w:ascii="Courier New" w:hAnsi="Courier New" w:hint="default"/>
      </w:rPr>
    </w:lvl>
    <w:lvl w:ilvl="5" w:tplc="229E80CE">
      <w:start w:val="1"/>
      <w:numFmt w:val="bullet"/>
      <w:lvlText w:val=""/>
      <w:lvlJc w:val="left"/>
      <w:pPr>
        <w:ind w:left="4320" w:hanging="360"/>
      </w:pPr>
      <w:rPr>
        <w:rFonts w:ascii="Wingdings" w:hAnsi="Wingdings" w:hint="default"/>
      </w:rPr>
    </w:lvl>
    <w:lvl w:ilvl="6" w:tplc="D1E4B10A">
      <w:start w:val="1"/>
      <w:numFmt w:val="bullet"/>
      <w:lvlText w:val=""/>
      <w:lvlJc w:val="left"/>
      <w:pPr>
        <w:ind w:left="5040" w:hanging="360"/>
      </w:pPr>
      <w:rPr>
        <w:rFonts w:ascii="Symbol" w:hAnsi="Symbol" w:hint="default"/>
      </w:rPr>
    </w:lvl>
    <w:lvl w:ilvl="7" w:tplc="65EA2A5E">
      <w:start w:val="1"/>
      <w:numFmt w:val="bullet"/>
      <w:lvlText w:val="o"/>
      <w:lvlJc w:val="left"/>
      <w:pPr>
        <w:ind w:left="5760" w:hanging="360"/>
      </w:pPr>
      <w:rPr>
        <w:rFonts w:ascii="Courier New" w:hAnsi="Courier New" w:hint="default"/>
      </w:rPr>
    </w:lvl>
    <w:lvl w:ilvl="8" w:tplc="CF347330">
      <w:start w:val="1"/>
      <w:numFmt w:val="bullet"/>
      <w:lvlText w:val=""/>
      <w:lvlJc w:val="left"/>
      <w:pPr>
        <w:ind w:left="6480" w:hanging="360"/>
      </w:pPr>
      <w:rPr>
        <w:rFonts w:ascii="Wingdings" w:hAnsi="Wingdings" w:hint="default"/>
      </w:r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6868A0"/>
    <w:multiLevelType w:val="hybridMultilevel"/>
    <w:tmpl w:val="97EA739C"/>
    <w:lvl w:ilvl="0" w:tplc="046CEA4A">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629733D"/>
    <w:multiLevelType w:val="multilevel"/>
    <w:tmpl w:val="6B5AD2C8"/>
    <w:lvl w:ilvl="0">
      <w:start w:val="1"/>
      <w:numFmt w:val="decimal"/>
      <w:lvlText w:val="%1."/>
      <w:lvlJc w:val="left"/>
      <w:pPr>
        <w:ind w:left="510" w:hanging="360"/>
      </w:pPr>
      <w:rPr>
        <w:rFonts w:asciiTheme="majorHAnsi" w:hAnsiTheme="majorHAnsi" w:hint="default"/>
        <w:b w:val="0"/>
        <w:sz w:val="32"/>
      </w:rPr>
    </w:lvl>
    <w:lvl w:ilvl="1">
      <w:start w:val="1"/>
      <w:numFmt w:val="decimal"/>
      <w:isLgl/>
      <w:lvlText w:val="%1.%2."/>
      <w:lvlJc w:val="left"/>
      <w:pPr>
        <w:ind w:left="870" w:hanging="360"/>
      </w:pPr>
      <w:rPr>
        <w:rFonts w:hint="default"/>
      </w:rPr>
    </w:lvl>
    <w:lvl w:ilvl="2">
      <w:start w:val="1"/>
      <w:numFmt w:val="decimal"/>
      <w:isLgl/>
      <w:lvlText w:val="%1.%2.%3."/>
      <w:lvlJc w:val="left"/>
      <w:pPr>
        <w:ind w:left="1590" w:hanging="720"/>
      </w:pPr>
      <w:rPr>
        <w:rFonts w:hint="default"/>
      </w:rPr>
    </w:lvl>
    <w:lvl w:ilvl="3">
      <w:start w:val="1"/>
      <w:numFmt w:val="decimal"/>
      <w:isLgl/>
      <w:lvlText w:val="%1.%2.%3.%4."/>
      <w:lvlJc w:val="left"/>
      <w:pPr>
        <w:ind w:left="1950" w:hanging="720"/>
      </w:pPr>
      <w:rPr>
        <w:rFonts w:hint="default"/>
      </w:rPr>
    </w:lvl>
    <w:lvl w:ilvl="4">
      <w:start w:val="1"/>
      <w:numFmt w:val="decimal"/>
      <w:isLgl/>
      <w:lvlText w:val="%1.%2.%3.%4.%5."/>
      <w:lvlJc w:val="left"/>
      <w:pPr>
        <w:ind w:left="2670" w:hanging="1080"/>
      </w:pPr>
      <w:rPr>
        <w:rFonts w:hint="default"/>
      </w:rPr>
    </w:lvl>
    <w:lvl w:ilvl="5">
      <w:start w:val="1"/>
      <w:numFmt w:val="decimal"/>
      <w:isLgl/>
      <w:lvlText w:val="%1.%2.%3.%4.%5.%6."/>
      <w:lvlJc w:val="left"/>
      <w:pPr>
        <w:ind w:left="3030" w:hanging="1080"/>
      </w:pPr>
      <w:rPr>
        <w:rFonts w:hint="default"/>
      </w:rPr>
    </w:lvl>
    <w:lvl w:ilvl="6">
      <w:start w:val="1"/>
      <w:numFmt w:val="decimal"/>
      <w:isLgl/>
      <w:lvlText w:val="%1.%2.%3.%4.%5.%6.%7."/>
      <w:lvlJc w:val="left"/>
      <w:pPr>
        <w:ind w:left="3750" w:hanging="1440"/>
      </w:pPr>
      <w:rPr>
        <w:rFonts w:hint="default"/>
      </w:rPr>
    </w:lvl>
    <w:lvl w:ilvl="7">
      <w:start w:val="1"/>
      <w:numFmt w:val="decimal"/>
      <w:isLgl/>
      <w:lvlText w:val="%1.%2.%3.%4.%5.%6.%7.%8."/>
      <w:lvlJc w:val="left"/>
      <w:pPr>
        <w:ind w:left="4110" w:hanging="1440"/>
      </w:pPr>
      <w:rPr>
        <w:rFonts w:hint="default"/>
      </w:rPr>
    </w:lvl>
    <w:lvl w:ilvl="8">
      <w:start w:val="1"/>
      <w:numFmt w:val="decimal"/>
      <w:isLgl/>
      <w:lvlText w:val="%1.%2.%3.%4.%5.%6.%7.%8.%9."/>
      <w:lvlJc w:val="left"/>
      <w:pPr>
        <w:ind w:left="483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D33E53"/>
    <w:multiLevelType w:val="hybridMultilevel"/>
    <w:tmpl w:val="834EA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9212A4"/>
    <w:multiLevelType w:val="hybridMultilevel"/>
    <w:tmpl w:val="FC5C1E78"/>
    <w:lvl w:ilvl="0" w:tplc="34E0FEBE">
      <w:start w:val="1"/>
      <w:numFmt w:val="decimal"/>
      <w:lvlText w:val="%1."/>
      <w:lvlJc w:val="left"/>
      <w:pPr>
        <w:ind w:left="720" w:hanging="360"/>
      </w:pPr>
    </w:lvl>
    <w:lvl w:ilvl="1" w:tplc="737CF10E">
      <w:start w:val="1"/>
      <w:numFmt w:val="lowerLetter"/>
      <w:lvlText w:val="%2."/>
      <w:lvlJc w:val="left"/>
      <w:pPr>
        <w:ind w:left="1440" w:hanging="360"/>
      </w:pPr>
    </w:lvl>
    <w:lvl w:ilvl="2" w:tplc="4DB8E1FE">
      <w:start w:val="1"/>
      <w:numFmt w:val="lowerRoman"/>
      <w:lvlText w:val="%3."/>
      <w:lvlJc w:val="right"/>
      <w:pPr>
        <w:ind w:left="2160" w:hanging="180"/>
      </w:pPr>
    </w:lvl>
    <w:lvl w:ilvl="3" w:tplc="57FCEEEA">
      <w:start w:val="1"/>
      <w:numFmt w:val="decimal"/>
      <w:lvlText w:val="%4."/>
      <w:lvlJc w:val="left"/>
      <w:pPr>
        <w:ind w:left="2880" w:hanging="360"/>
      </w:pPr>
    </w:lvl>
    <w:lvl w:ilvl="4" w:tplc="1786C6B0">
      <w:start w:val="1"/>
      <w:numFmt w:val="lowerLetter"/>
      <w:lvlText w:val="%5."/>
      <w:lvlJc w:val="left"/>
      <w:pPr>
        <w:ind w:left="3600" w:hanging="360"/>
      </w:pPr>
    </w:lvl>
    <w:lvl w:ilvl="5" w:tplc="FB46588A">
      <w:start w:val="1"/>
      <w:numFmt w:val="lowerRoman"/>
      <w:lvlText w:val="%6."/>
      <w:lvlJc w:val="right"/>
      <w:pPr>
        <w:ind w:left="4320" w:hanging="180"/>
      </w:pPr>
    </w:lvl>
    <w:lvl w:ilvl="6" w:tplc="248C9798">
      <w:start w:val="1"/>
      <w:numFmt w:val="decimal"/>
      <w:lvlText w:val="%7."/>
      <w:lvlJc w:val="left"/>
      <w:pPr>
        <w:ind w:left="5040" w:hanging="360"/>
      </w:pPr>
    </w:lvl>
    <w:lvl w:ilvl="7" w:tplc="0D5AB416">
      <w:start w:val="1"/>
      <w:numFmt w:val="lowerLetter"/>
      <w:lvlText w:val="%8."/>
      <w:lvlJc w:val="left"/>
      <w:pPr>
        <w:ind w:left="5760" w:hanging="360"/>
      </w:pPr>
    </w:lvl>
    <w:lvl w:ilvl="8" w:tplc="53D452CE">
      <w:start w:val="1"/>
      <w:numFmt w:val="lowerRoman"/>
      <w:lvlText w:val="%9."/>
      <w:lvlJc w:val="right"/>
      <w:pPr>
        <w:ind w:left="6480" w:hanging="180"/>
      </w:pPr>
    </w:lvl>
  </w:abstractNum>
  <w:abstractNum w:abstractNumId="13"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86B9A8"/>
    <w:multiLevelType w:val="hybridMultilevel"/>
    <w:tmpl w:val="1282898E"/>
    <w:lvl w:ilvl="0" w:tplc="76E0DB7A">
      <w:start w:val="1"/>
      <w:numFmt w:val="bullet"/>
      <w:lvlText w:val=""/>
      <w:lvlJc w:val="left"/>
      <w:pPr>
        <w:ind w:left="720" w:hanging="360"/>
      </w:pPr>
      <w:rPr>
        <w:rFonts w:ascii="Symbol" w:hAnsi="Symbol" w:hint="default"/>
      </w:rPr>
    </w:lvl>
    <w:lvl w:ilvl="1" w:tplc="79423416">
      <w:start w:val="1"/>
      <w:numFmt w:val="bullet"/>
      <w:lvlText w:val="o"/>
      <w:lvlJc w:val="left"/>
      <w:pPr>
        <w:ind w:left="1440" w:hanging="360"/>
      </w:pPr>
      <w:rPr>
        <w:rFonts w:ascii="Courier New" w:hAnsi="Courier New" w:hint="default"/>
      </w:rPr>
    </w:lvl>
    <w:lvl w:ilvl="2" w:tplc="8244E8DA">
      <w:start w:val="1"/>
      <w:numFmt w:val="bullet"/>
      <w:lvlText w:val=""/>
      <w:lvlJc w:val="left"/>
      <w:pPr>
        <w:ind w:left="2160" w:hanging="360"/>
      </w:pPr>
      <w:rPr>
        <w:rFonts w:ascii="Wingdings" w:hAnsi="Wingdings" w:hint="default"/>
      </w:rPr>
    </w:lvl>
    <w:lvl w:ilvl="3" w:tplc="AA04F83A">
      <w:start w:val="1"/>
      <w:numFmt w:val="bullet"/>
      <w:lvlText w:val=""/>
      <w:lvlJc w:val="left"/>
      <w:pPr>
        <w:ind w:left="2880" w:hanging="360"/>
      </w:pPr>
      <w:rPr>
        <w:rFonts w:ascii="Symbol" w:hAnsi="Symbol" w:hint="default"/>
      </w:rPr>
    </w:lvl>
    <w:lvl w:ilvl="4" w:tplc="59A46F04">
      <w:start w:val="1"/>
      <w:numFmt w:val="bullet"/>
      <w:lvlText w:val="o"/>
      <w:lvlJc w:val="left"/>
      <w:pPr>
        <w:ind w:left="3600" w:hanging="360"/>
      </w:pPr>
      <w:rPr>
        <w:rFonts w:ascii="Courier New" w:hAnsi="Courier New" w:hint="default"/>
      </w:rPr>
    </w:lvl>
    <w:lvl w:ilvl="5" w:tplc="6804C8AE">
      <w:start w:val="1"/>
      <w:numFmt w:val="bullet"/>
      <w:lvlText w:val=""/>
      <w:lvlJc w:val="left"/>
      <w:pPr>
        <w:ind w:left="4320" w:hanging="360"/>
      </w:pPr>
      <w:rPr>
        <w:rFonts w:ascii="Wingdings" w:hAnsi="Wingdings" w:hint="default"/>
      </w:rPr>
    </w:lvl>
    <w:lvl w:ilvl="6" w:tplc="55AE7A96">
      <w:start w:val="1"/>
      <w:numFmt w:val="bullet"/>
      <w:lvlText w:val=""/>
      <w:lvlJc w:val="left"/>
      <w:pPr>
        <w:ind w:left="5040" w:hanging="360"/>
      </w:pPr>
      <w:rPr>
        <w:rFonts w:ascii="Symbol" w:hAnsi="Symbol" w:hint="default"/>
      </w:rPr>
    </w:lvl>
    <w:lvl w:ilvl="7" w:tplc="67DE4452">
      <w:start w:val="1"/>
      <w:numFmt w:val="bullet"/>
      <w:lvlText w:val="o"/>
      <w:lvlJc w:val="left"/>
      <w:pPr>
        <w:ind w:left="5760" w:hanging="360"/>
      </w:pPr>
      <w:rPr>
        <w:rFonts w:ascii="Courier New" w:hAnsi="Courier New" w:hint="default"/>
      </w:rPr>
    </w:lvl>
    <w:lvl w:ilvl="8" w:tplc="5CCA2284">
      <w:start w:val="1"/>
      <w:numFmt w:val="bullet"/>
      <w:lvlText w:val=""/>
      <w:lvlJc w:val="left"/>
      <w:pPr>
        <w:ind w:left="6480" w:hanging="360"/>
      </w:pPr>
      <w:rPr>
        <w:rFonts w:ascii="Wingdings" w:hAnsi="Wingdings" w:hint="default"/>
      </w:rPr>
    </w:lvl>
  </w:abstractNum>
  <w:abstractNum w:abstractNumId="1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4343F6"/>
    <w:multiLevelType w:val="hybridMultilevel"/>
    <w:tmpl w:val="DA383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95449C6"/>
    <w:multiLevelType w:val="hybridMultilevel"/>
    <w:tmpl w:val="C1486A86"/>
    <w:lvl w:ilvl="0" w:tplc="23D89CEE">
      <w:start w:val="1"/>
      <w:numFmt w:val="decimal"/>
      <w:lvlText w:val="%1."/>
      <w:lvlJc w:val="left"/>
      <w:pPr>
        <w:ind w:left="720" w:hanging="360"/>
      </w:pPr>
    </w:lvl>
    <w:lvl w:ilvl="1" w:tplc="F92A8876">
      <w:start w:val="1"/>
      <w:numFmt w:val="lowerLetter"/>
      <w:lvlText w:val="%2."/>
      <w:lvlJc w:val="left"/>
      <w:pPr>
        <w:ind w:left="1440" w:hanging="360"/>
      </w:pPr>
    </w:lvl>
    <w:lvl w:ilvl="2" w:tplc="A4721D6A">
      <w:start w:val="1"/>
      <w:numFmt w:val="lowerRoman"/>
      <w:lvlText w:val="%3."/>
      <w:lvlJc w:val="right"/>
      <w:pPr>
        <w:ind w:left="2160" w:hanging="180"/>
      </w:pPr>
    </w:lvl>
    <w:lvl w:ilvl="3" w:tplc="DB34F9F4">
      <w:start w:val="1"/>
      <w:numFmt w:val="decimal"/>
      <w:lvlText w:val="%4."/>
      <w:lvlJc w:val="left"/>
      <w:pPr>
        <w:ind w:left="2880" w:hanging="360"/>
      </w:pPr>
    </w:lvl>
    <w:lvl w:ilvl="4" w:tplc="AA564106">
      <w:start w:val="1"/>
      <w:numFmt w:val="lowerLetter"/>
      <w:lvlText w:val="%5."/>
      <w:lvlJc w:val="left"/>
      <w:pPr>
        <w:ind w:left="3600" w:hanging="360"/>
      </w:pPr>
    </w:lvl>
    <w:lvl w:ilvl="5" w:tplc="1070E794">
      <w:start w:val="1"/>
      <w:numFmt w:val="lowerRoman"/>
      <w:lvlText w:val="%6."/>
      <w:lvlJc w:val="right"/>
      <w:pPr>
        <w:ind w:left="4320" w:hanging="180"/>
      </w:pPr>
    </w:lvl>
    <w:lvl w:ilvl="6" w:tplc="99C4A4A4">
      <w:start w:val="1"/>
      <w:numFmt w:val="decimal"/>
      <w:lvlText w:val="%7."/>
      <w:lvlJc w:val="left"/>
      <w:pPr>
        <w:ind w:left="5040" w:hanging="360"/>
      </w:pPr>
    </w:lvl>
    <w:lvl w:ilvl="7" w:tplc="D9DA2636">
      <w:start w:val="1"/>
      <w:numFmt w:val="lowerLetter"/>
      <w:lvlText w:val="%8."/>
      <w:lvlJc w:val="left"/>
      <w:pPr>
        <w:ind w:left="5760" w:hanging="360"/>
      </w:pPr>
    </w:lvl>
    <w:lvl w:ilvl="8" w:tplc="554E2254">
      <w:start w:val="1"/>
      <w:numFmt w:val="lowerRoman"/>
      <w:lvlText w:val="%9."/>
      <w:lvlJc w:val="right"/>
      <w:pPr>
        <w:ind w:left="6480" w:hanging="180"/>
      </w:pPr>
    </w:lvl>
  </w:abstractNum>
  <w:abstractNum w:abstractNumId="20" w15:restartNumberingAfterBreak="0">
    <w:nsid w:val="7AC36D4C"/>
    <w:multiLevelType w:val="hybridMultilevel"/>
    <w:tmpl w:val="7F78A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5"/>
  </w:num>
  <w:num w:numId="3">
    <w:abstractNumId w:val="19"/>
  </w:num>
  <w:num w:numId="4">
    <w:abstractNumId w:val="3"/>
  </w:num>
  <w:num w:numId="5">
    <w:abstractNumId w:val="4"/>
  </w:num>
  <w:num w:numId="6">
    <w:abstractNumId w:val="7"/>
  </w:num>
  <w:num w:numId="7">
    <w:abstractNumId w:val="0"/>
  </w:num>
  <w:num w:numId="8">
    <w:abstractNumId w:val="9"/>
  </w:num>
  <w:num w:numId="9">
    <w:abstractNumId w:val="16"/>
  </w:num>
  <w:num w:numId="10">
    <w:abstractNumId w:val="13"/>
  </w:num>
  <w:num w:numId="11">
    <w:abstractNumId w:val="14"/>
  </w:num>
  <w:num w:numId="12">
    <w:abstractNumId w:val="17"/>
  </w:num>
  <w:num w:numId="13">
    <w:abstractNumId w:val="11"/>
  </w:num>
  <w:num w:numId="14">
    <w:abstractNumId w:val="5"/>
  </w:num>
  <w:num w:numId="15">
    <w:abstractNumId w:val="20"/>
  </w:num>
  <w:num w:numId="16">
    <w:abstractNumId w:val="8"/>
  </w:num>
  <w:num w:numId="17">
    <w:abstractNumId w:val="2"/>
  </w:num>
  <w:num w:numId="18">
    <w:abstractNumId w:val="18"/>
  </w:num>
  <w:num w:numId="19">
    <w:abstractNumId w:val="10"/>
  </w:num>
  <w:num w:numId="20">
    <w:abstractNumId w:val="1"/>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5964"/>
    <w:rsid w:val="000217C9"/>
    <w:rsid w:val="00077E41"/>
    <w:rsid w:val="000A0283"/>
    <w:rsid w:val="000B74F2"/>
    <w:rsid w:val="000C1F70"/>
    <w:rsid w:val="000C257E"/>
    <w:rsid w:val="000E09BB"/>
    <w:rsid w:val="00152E9C"/>
    <w:rsid w:val="00157CD2"/>
    <w:rsid w:val="00164F49"/>
    <w:rsid w:val="00186727"/>
    <w:rsid w:val="001A55D9"/>
    <w:rsid w:val="001E553E"/>
    <w:rsid w:val="001E673A"/>
    <w:rsid w:val="001F1193"/>
    <w:rsid w:val="001F7DDD"/>
    <w:rsid w:val="002060D0"/>
    <w:rsid w:val="00215C58"/>
    <w:rsid w:val="00244BCB"/>
    <w:rsid w:val="002A7C07"/>
    <w:rsid w:val="002C6ECD"/>
    <w:rsid w:val="002D1126"/>
    <w:rsid w:val="002E2580"/>
    <w:rsid w:val="003070B4"/>
    <w:rsid w:val="003530C5"/>
    <w:rsid w:val="00364AFE"/>
    <w:rsid w:val="00385279"/>
    <w:rsid w:val="003852BE"/>
    <w:rsid w:val="004322FA"/>
    <w:rsid w:val="00471CC2"/>
    <w:rsid w:val="00492654"/>
    <w:rsid w:val="00496864"/>
    <w:rsid w:val="004B16DD"/>
    <w:rsid w:val="00562A5A"/>
    <w:rsid w:val="00612DEA"/>
    <w:rsid w:val="006A5CFC"/>
    <w:rsid w:val="006D4028"/>
    <w:rsid w:val="006F2D62"/>
    <w:rsid w:val="0070776A"/>
    <w:rsid w:val="00781852"/>
    <w:rsid w:val="00786428"/>
    <w:rsid w:val="007D6E3E"/>
    <w:rsid w:val="007F7B58"/>
    <w:rsid w:val="008059F8"/>
    <w:rsid w:val="00812716"/>
    <w:rsid w:val="00846C19"/>
    <w:rsid w:val="00856A02"/>
    <w:rsid w:val="008A2497"/>
    <w:rsid w:val="00907277"/>
    <w:rsid w:val="00954678"/>
    <w:rsid w:val="00970398"/>
    <w:rsid w:val="009A314C"/>
    <w:rsid w:val="009D02E1"/>
    <w:rsid w:val="009D2C60"/>
    <w:rsid w:val="009F5CE6"/>
    <w:rsid w:val="00A41BF2"/>
    <w:rsid w:val="00A80E96"/>
    <w:rsid w:val="00AC345C"/>
    <w:rsid w:val="00AC7DE8"/>
    <w:rsid w:val="00AD7BD4"/>
    <w:rsid w:val="00B00A54"/>
    <w:rsid w:val="00B1067E"/>
    <w:rsid w:val="00B10FC2"/>
    <w:rsid w:val="00B13CCF"/>
    <w:rsid w:val="00B51A9D"/>
    <w:rsid w:val="00B82FEC"/>
    <w:rsid w:val="00B870A6"/>
    <w:rsid w:val="00BB5D2C"/>
    <w:rsid w:val="00BD7766"/>
    <w:rsid w:val="00C053CF"/>
    <w:rsid w:val="00C363DA"/>
    <w:rsid w:val="00C61D6A"/>
    <w:rsid w:val="00C637EC"/>
    <w:rsid w:val="00C64414"/>
    <w:rsid w:val="00C75584"/>
    <w:rsid w:val="00CA2EC9"/>
    <w:rsid w:val="00CA3AED"/>
    <w:rsid w:val="00D30088"/>
    <w:rsid w:val="00D830E6"/>
    <w:rsid w:val="00DA1A7F"/>
    <w:rsid w:val="00DB268C"/>
    <w:rsid w:val="00DC3AD3"/>
    <w:rsid w:val="00E067A8"/>
    <w:rsid w:val="00E5573E"/>
    <w:rsid w:val="00ED5964"/>
    <w:rsid w:val="00F24318"/>
    <w:rsid w:val="01C9F5E1"/>
    <w:rsid w:val="0202527F"/>
    <w:rsid w:val="024E0203"/>
    <w:rsid w:val="02A23A7E"/>
    <w:rsid w:val="02CFBDF4"/>
    <w:rsid w:val="034B2C42"/>
    <w:rsid w:val="03B107C7"/>
    <w:rsid w:val="050AB40A"/>
    <w:rsid w:val="06271F70"/>
    <w:rsid w:val="06602C24"/>
    <w:rsid w:val="0660A4D5"/>
    <w:rsid w:val="07103AEB"/>
    <w:rsid w:val="072E4447"/>
    <w:rsid w:val="0749E9B1"/>
    <w:rsid w:val="08727DE6"/>
    <w:rsid w:val="08A86B86"/>
    <w:rsid w:val="09ABF311"/>
    <w:rsid w:val="0A5C0D5A"/>
    <w:rsid w:val="0ADACFD9"/>
    <w:rsid w:val="0B62C625"/>
    <w:rsid w:val="0BBBE39E"/>
    <w:rsid w:val="0C687249"/>
    <w:rsid w:val="0D71674A"/>
    <w:rsid w:val="0E73FCA0"/>
    <w:rsid w:val="0FFEB9A5"/>
    <w:rsid w:val="101EE8EC"/>
    <w:rsid w:val="10859CFD"/>
    <w:rsid w:val="10CEEB65"/>
    <w:rsid w:val="10DA88F6"/>
    <w:rsid w:val="1221A0BB"/>
    <w:rsid w:val="12C1C9BE"/>
    <w:rsid w:val="12E3A103"/>
    <w:rsid w:val="130B68F0"/>
    <w:rsid w:val="136F1275"/>
    <w:rsid w:val="13A75D93"/>
    <w:rsid w:val="13F61491"/>
    <w:rsid w:val="15490A68"/>
    <w:rsid w:val="156A9F2D"/>
    <w:rsid w:val="16A70776"/>
    <w:rsid w:val="176208C2"/>
    <w:rsid w:val="17715109"/>
    <w:rsid w:val="17F0BA11"/>
    <w:rsid w:val="19A253DC"/>
    <w:rsid w:val="1B6ACD87"/>
    <w:rsid w:val="1BBB25D6"/>
    <w:rsid w:val="1D30732D"/>
    <w:rsid w:val="1E93A392"/>
    <w:rsid w:val="1FEF27CC"/>
    <w:rsid w:val="20F9402F"/>
    <w:rsid w:val="2170ABBB"/>
    <w:rsid w:val="22658A91"/>
    <w:rsid w:val="235EFC0C"/>
    <w:rsid w:val="2572707F"/>
    <w:rsid w:val="2642F56B"/>
    <w:rsid w:val="270E40E0"/>
    <w:rsid w:val="279E8238"/>
    <w:rsid w:val="27B8DD2A"/>
    <w:rsid w:val="28A52B32"/>
    <w:rsid w:val="2945C06D"/>
    <w:rsid w:val="2973377C"/>
    <w:rsid w:val="29763378"/>
    <w:rsid w:val="29A277C1"/>
    <w:rsid w:val="29A34DED"/>
    <w:rsid w:val="2A120838"/>
    <w:rsid w:val="2B2C4021"/>
    <w:rsid w:val="2BD40031"/>
    <w:rsid w:val="2E7C1F70"/>
    <w:rsid w:val="2E937E9A"/>
    <w:rsid w:val="2F21C263"/>
    <w:rsid w:val="2F843512"/>
    <w:rsid w:val="2FF9C752"/>
    <w:rsid w:val="3057152B"/>
    <w:rsid w:val="30BEE9B5"/>
    <w:rsid w:val="30DCABE8"/>
    <w:rsid w:val="30F3034B"/>
    <w:rsid w:val="313B983D"/>
    <w:rsid w:val="3190A6BA"/>
    <w:rsid w:val="32228D83"/>
    <w:rsid w:val="3305B493"/>
    <w:rsid w:val="35020848"/>
    <w:rsid w:val="350492A1"/>
    <w:rsid w:val="355A811B"/>
    <w:rsid w:val="35993C4C"/>
    <w:rsid w:val="36001B17"/>
    <w:rsid w:val="367C573C"/>
    <w:rsid w:val="36BCBA98"/>
    <w:rsid w:val="375EAE1F"/>
    <w:rsid w:val="38DA2E88"/>
    <w:rsid w:val="39A77E95"/>
    <w:rsid w:val="39B1ECA5"/>
    <w:rsid w:val="3A13C70F"/>
    <w:rsid w:val="3A51EDD2"/>
    <w:rsid w:val="3AC81565"/>
    <w:rsid w:val="3BB74E5B"/>
    <w:rsid w:val="3C1C94E8"/>
    <w:rsid w:val="3C337B36"/>
    <w:rsid w:val="3CBDB519"/>
    <w:rsid w:val="3D481FB5"/>
    <w:rsid w:val="3DE510D2"/>
    <w:rsid w:val="3E15A6DA"/>
    <w:rsid w:val="3E9F7DDD"/>
    <w:rsid w:val="3F380C68"/>
    <w:rsid w:val="3FD2E15B"/>
    <w:rsid w:val="3FF07D76"/>
    <w:rsid w:val="41532A2E"/>
    <w:rsid w:val="43B18D4B"/>
    <w:rsid w:val="4513A6E4"/>
    <w:rsid w:val="4606F38B"/>
    <w:rsid w:val="46F97E3D"/>
    <w:rsid w:val="4706C259"/>
    <w:rsid w:val="471A1042"/>
    <w:rsid w:val="481D1090"/>
    <w:rsid w:val="49585B3B"/>
    <w:rsid w:val="4A277048"/>
    <w:rsid w:val="4C7CADB6"/>
    <w:rsid w:val="4E3986BA"/>
    <w:rsid w:val="4E3DBA63"/>
    <w:rsid w:val="4FC3482E"/>
    <w:rsid w:val="50282275"/>
    <w:rsid w:val="50B0916F"/>
    <w:rsid w:val="518C7818"/>
    <w:rsid w:val="51F2AC4D"/>
    <w:rsid w:val="53057234"/>
    <w:rsid w:val="532B5FED"/>
    <w:rsid w:val="5500A699"/>
    <w:rsid w:val="55497588"/>
    <w:rsid w:val="57796D59"/>
    <w:rsid w:val="57E92965"/>
    <w:rsid w:val="5833345A"/>
    <w:rsid w:val="5A566A36"/>
    <w:rsid w:val="5BC9727A"/>
    <w:rsid w:val="5C3BF6A2"/>
    <w:rsid w:val="5D0968CA"/>
    <w:rsid w:val="5DCAE370"/>
    <w:rsid w:val="5E57F463"/>
    <w:rsid w:val="5E585083"/>
    <w:rsid w:val="5E5B1DA6"/>
    <w:rsid w:val="5E81E92C"/>
    <w:rsid w:val="5EFAA467"/>
    <w:rsid w:val="60756206"/>
    <w:rsid w:val="61B45465"/>
    <w:rsid w:val="62503313"/>
    <w:rsid w:val="62B06468"/>
    <w:rsid w:val="635862C7"/>
    <w:rsid w:val="642A3293"/>
    <w:rsid w:val="64CE8B58"/>
    <w:rsid w:val="655D49CD"/>
    <w:rsid w:val="656E1EA4"/>
    <w:rsid w:val="65D048A0"/>
    <w:rsid w:val="66556B72"/>
    <w:rsid w:val="67882259"/>
    <w:rsid w:val="67DABFAE"/>
    <w:rsid w:val="6862D1DD"/>
    <w:rsid w:val="69BC6F42"/>
    <w:rsid w:val="6B5786E3"/>
    <w:rsid w:val="6B96EBB0"/>
    <w:rsid w:val="6BCEA97B"/>
    <w:rsid w:val="6BF64762"/>
    <w:rsid w:val="6D11456F"/>
    <w:rsid w:val="6D58D53F"/>
    <w:rsid w:val="6DED706E"/>
    <w:rsid w:val="6DFFD945"/>
    <w:rsid w:val="6E34BE12"/>
    <w:rsid w:val="6F7A0BE1"/>
    <w:rsid w:val="6F84E95C"/>
    <w:rsid w:val="6F94DC96"/>
    <w:rsid w:val="6FF1209D"/>
    <w:rsid w:val="7115DC42"/>
    <w:rsid w:val="71E9B972"/>
    <w:rsid w:val="7210D00A"/>
    <w:rsid w:val="722A2AF1"/>
    <w:rsid w:val="72A0B3D2"/>
    <w:rsid w:val="74CD4DBA"/>
    <w:rsid w:val="7514005F"/>
    <w:rsid w:val="75B1FF4C"/>
    <w:rsid w:val="76D01BBE"/>
    <w:rsid w:val="76E46A03"/>
    <w:rsid w:val="7733EB84"/>
    <w:rsid w:val="78039C3C"/>
    <w:rsid w:val="780E8D02"/>
    <w:rsid w:val="79691989"/>
    <w:rsid w:val="7998C9B7"/>
    <w:rsid w:val="7A21E219"/>
    <w:rsid w:val="7AE6459E"/>
    <w:rsid w:val="7BED6624"/>
    <w:rsid w:val="7CF5A484"/>
    <w:rsid w:val="7D7CBBEC"/>
    <w:rsid w:val="7D853030"/>
    <w:rsid w:val="7DED3CF1"/>
    <w:rsid w:val="7F8702A2"/>
    <w:rsid w:val="7FE61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18276"/>
  <w15:chartTrackingRefBased/>
  <w15:docId w15:val="{93647F87-4A60-48F7-B1B4-093AACEE5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471CC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471CC2"/>
    <w:rPr>
      <w:b/>
      <w:bCs/>
    </w:rPr>
  </w:style>
  <w:style w:type="paragraph" w:styleId="TOCHeading">
    <w:name w:val="TOC Heading"/>
    <w:basedOn w:val="Heading1"/>
    <w:next w:val="Normal"/>
    <w:uiPriority w:val="39"/>
    <w:unhideWhenUsed/>
    <w:qFormat/>
    <w:rsid w:val="00C75584"/>
    <w:pPr>
      <w:outlineLvl w:val="9"/>
    </w:pPr>
    <w:rPr>
      <w:kern w:val="0"/>
      <w:lang w:val="en-US" w:eastAsia="en-US"/>
      <w14:ligatures w14:val="none"/>
    </w:rPr>
  </w:style>
  <w:style w:type="table" w:styleId="TableGrid">
    <w:name w:val="Table Grid"/>
    <w:basedOn w:val="TableNormal"/>
    <w:uiPriority w:val="39"/>
    <w:rsid w:val="007D6E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D40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028"/>
  </w:style>
  <w:style w:type="paragraph" w:styleId="Footer">
    <w:name w:val="footer"/>
    <w:basedOn w:val="Normal"/>
    <w:link w:val="FooterChar"/>
    <w:uiPriority w:val="99"/>
    <w:unhideWhenUsed/>
    <w:rsid w:val="006D40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0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2868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A06204-B271-4E81-8D2B-5A68A2FFE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2165</Words>
  <Characters>12344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Pawel Szpinek</cp:lastModifiedBy>
  <cp:revision>2</cp:revision>
  <dcterms:created xsi:type="dcterms:W3CDTF">2026-08-14T09:39:00Z</dcterms:created>
  <dcterms:modified xsi:type="dcterms:W3CDTF">2026-08-14T09:39:00Z</dcterms:modified>
</cp:coreProperties>
</file>