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0450E" w14:textId="77777777" w:rsidR="00DE5F1B" w:rsidRPr="00665995" w:rsidRDefault="00DE5F1B">
      <w:pPr>
        <w:pBdr>
          <w:top w:val="nil"/>
          <w:left w:val="nil"/>
          <w:bottom w:val="nil"/>
          <w:right w:val="nil"/>
          <w:between w:val="nil"/>
        </w:pBdr>
        <w:spacing w:after="100"/>
        <w:rPr>
          <w:rFonts w:ascii="Arial" w:eastAsia="Arial" w:hAnsi="Arial" w:cs="Arial"/>
        </w:rPr>
      </w:pPr>
    </w:p>
    <w:p w14:paraId="466037A2" w14:textId="77777777" w:rsidR="00453233" w:rsidRPr="00665995" w:rsidRDefault="00453233" w:rsidP="00453233">
      <w:pPr>
        <w:jc w:val="center"/>
        <w:rPr>
          <w:rFonts w:ascii="Arial" w:eastAsia="Arial" w:hAnsi="Arial" w:cs="Arial"/>
          <w:b/>
          <w:bCs/>
        </w:rPr>
      </w:pPr>
    </w:p>
    <w:p w14:paraId="4F02B608" w14:textId="77777777" w:rsidR="00453233" w:rsidRPr="00665995" w:rsidRDefault="00453233" w:rsidP="00453233">
      <w:pPr>
        <w:jc w:val="center"/>
        <w:rPr>
          <w:rFonts w:ascii="Arial" w:eastAsia="Arial" w:hAnsi="Arial" w:cs="Arial"/>
          <w:b/>
          <w:bCs/>
        </w:rPr>
      </w:pPr>
    </w:p>
    <w:p w14:paraId="5811F87D" w14:textId="77777777" w:rsidR="00453233" w:rsidRPr="00665995" w:rsidRDefault="00453233" w:rsidP="00453233">
      <w:pPr>
        <w:jc w:val="center"/>
        <w:rPr>
          <w:rFonts w:ascii="Arial" w:eastAsia="Arial" w:hAnsi="Arial" w:cs="Arial"/>
          <w:b/>
          <w:bCs/>
        </w:rPr>
      </w:pPr>
    </w:p>
    <w:p w14:paraId="47FE2D45" w14:textId="77777777" w:rsidR="006713AC" w:rsidRPr="006713AC" w:rsidRDefault="006713AC" w:rsidP="006713AC">
      <w:pPr>
        <w:jc w:val="center"/>
        <w:rPr>
          <w:rFonts w:ascii="Arial" w:hAnsi="Arial" w:cs="Arial"/>
          <w:b/>
          <w:sz w:val="32"/>
          <w:szCs w:val="32"/>
          <w:lang w:eastAsia="en-GB"/>
        </w:rPr>
      </w:pPr>
      <w:r w:rsidRPr="006713AC">
        <w:rPr>
          <w:rFonts w:ascii="Arial" w:hAnsi="Arial" w:cs="Arial"/>
          <w:b/>
          <w:sz w:val="32"/>
          <w:szCs w:val="32"/>
          <w:lang w:eastAsia="en-GB"/>
        </w:rPr>
        <w:t xml:space="preserve">Programme Name: </w:t>
      </w:r>
      <w:r w:rsidRPr="006713AC">
        <w:rPr>
          <w:rFonts w:ascii="Arial" w:hAnsi="Arial" w:cs="Arial"/>
          <w:sz w:val="32"/>
          <w:szCs w:val="32"/>
          <w:lang w:eastAsia="en-GB"/>
        </w:rPr>
        <w:t>Master of Business Administration (MBA)</w:t>
      </w:r>
    </w:p>
    <w:p w14:paraId="7D1B899A" w14:textId="77777777" w:rsidR="006713AC" w:rsidRPr="006713AC" w:rsidRDefault="006713AC" w:rsidP="006713AC">
      <w:pPr>
        <w:jc w:val="center"/>
        <w:rPr>
          <w:rFonts w:ascii="Arial" w:hAnsi="Arial" w:cs="Arial"/>
          <w:sz w:val="32"/>
          <w:szCs w:val="32"/>
          <w:lang w:eastAsia="en-GB"/>
        </w:rPr>
      </w:pPr>
      <w:r w:rsidRPr="006713AC">
        <w:rPr>
          <w:rFonts w:ascii="Arial" w:hAnsi="Arial" w:cs="Arial"/>
          <w:b/>
          <w:sz w:val="32"/>
          <w:szCs w:val="32"/>
          <w:lang w:eastAsia="en-GB"/>
        </w:rPr>
        <w:t xml:space="preserve">Module Name and Code: </w:t>
      </w:r>
      <w:r w:rsidRPr="006713AC">
        <w:rPr>
          <w:rFonts w:ascii="Arial" w:hAnsi="Arial" w:cs="Arial"/>
          <w:sz w:val="32"/>
          <w:szCs w:val="32"/>
          <w:lang w:eastAsia="en-GB"/>
        </w:rPr>
        <w:t>Human Capital Management (LCMB7023)</w:t>
      </w:r>
    </w:p>
    <w:p w14:paraId="247ADB79" w14:textId="77777777" w:rsidR="006713AC" w:rsidRPr="006713AC" w:rsidRDefault="006713AC" w:rsidP="006713AC">
      <w:pPr>
        <w:jc w:val="center"/>
        <w:rPr>
          <w:rFonts w:ascii="Arial" w:hAnsi="Arial" w:cs="Arial"/>
          <w:sz w:val="32"/>
          <w:szCs w:val="32"/>
          <w:lang w:eastAsia="en-GB"/>
        </w:rPr>
      </w:pPr>
      <w:r w:rsidRPr="006713AC">
        <w:rPr>
          <w:rFonts w:ascii="Arial" w:hAnsi="Arial" w:cs="Arial"/>
          <w:b/>
          <w:sz w:val="32"/>
          <w:szCs w:val="32"/>
          <w:lang w:eastAsia="en-GB"/>
        </w:rPr>
        <w:t>Title of Submission:</w:t>
      </w:r>
      <w:r w:rsidRPr="006713AC">
        <w:rPr>
          <w:rFonts w:ascii="Arial" w:hAnsi="Arial" w:cs="Arial"/>
          <w:sz w:val="32"/>
          <w:szCs w:val="32"/>
          <w:lang w:eastAsia="en-GB"/>
        </w:rPr>
        <w:t xml:space="preserve"> Designing a Human Capital Architecture for Strategic Renewal: The Case of Helios Urban Mobility (HUM)</w:t>
      </w:r>
    </w:p>
    <w:p w14:paraId="1842749F" w14:textId="77777777" w:rsidR="006713AC" w:rsidRPr="006713AC" w:rsidRDefault="006713AC" w:rsidP="006713AC">
      <w:pPr>
        <w:jc w:val="center"/>
        <w:rPr>
          <w:rFonts w:ascii="Arial" w:hAnsi="Arial" w:cs="Arial"/>
          <w:b/>
          <w:sz w:val="32"/>
          <w:szCs w:val="32"/>
          <w:lang w:eastAsia="en-GB"/>
        </w:rPr>
      </w:pPr>
      <w:r w:rsidRPr="006713AC">
        <w:rPr>
          <w:rFonts w:ascii="Arial" w:hAnsi="Arial" w:cs="Arial"/>
          <w:b/>
          <w:sz w:val="32"/>
          <w:szCs w:val="32"/>
          <w:lang w:eastAsia="en-GB"/>
        </w:rPr>
        <w:t xml:space="preserve">Lecturer's Name: </w:t>
      </w:r>
      <w:r w:rsidRPr="006713AC">
        <w:rPr>
          <w:rFonts w:ascii="Arial" w:hAnsi="Arial" w:cs="Arial"/>
          <w:sz w:val="32"/>
          <w:szCs w:val="32"/>
          <w:lang w:eastAsia="en-GB"/>
        </w:rPr>
        <w:t>Vasilios Tavlaridis, Gladius Kulothungan, Eno Maycock, Hoang Nguyen</w:t>
      </w:r>
    </w:p>
    <w:p w14:paraId="7BE8D1C1" w14:textId="77777777" w:rsidR="00453233" w:rsidRPr="00665995" w:rsidRDefault="00453233" w:rsidP="006713AC">
      <w:pPr>
        <w:rPr>
          <w:rFonts w:ascii="Arial" w:eastAsia="Arial" w:hAnsi="Arial" w:cs="Arial"/>
          <w:b/>
          <w:bCs/>
        </w:rPr>
      </w:pPr>
    </w:p>
    <w:p w14:paraId="5BFF91B3" w14:textId="3595334F" w:rsidR="00453233" w:rsidRPr="00665995" w:rsidRDefault="00453233" w:rsidP="00453233">
      <w:pPr>
        <w:jc w:val="center"/>
        <w:rPr>
          <w:rFonts w:ascii="Arial" w:eastAsia="Arial" w:hAnsi="Arial" w:cs="Arial"/>
          <w:b/>
          <w:bCs/>
          <w:sz w:val="36"/>
          <w:szCs w:val="36"/>
        </w:rPr>
      </w:pPr>
      <w:r w:rsidRPr="00665995">
        <w:rPr>
          <w:rFonts w:ascii="Arial" w:eastAsia="Arial" w:hAnsi="Arial" w:cs="Arial"/>
          <w:b/>
          <w:bCs/>
          <w:sz w:val="36"/>
          <w:szCs w:val="36"/>
        </w:rPr>
        <w:t>Student Name : Janvi</w:t>
      </w:r>
      <w:r w:rsidR="006713AC">
        <w:rPr>
          <w:rFonts w:ascii="Arial" w:eastAsia="Arial" w:hAnsi="Arial" w:cs="Arial"/>
          <w:b/>
          <w:bCs/>
          <w:sz w:val="36"/>
          <w:szCs w:val="36"/>
        </w:rPr>
        <w:t xml:space="preserve"> R</w:t>
      </w:r>
      <w:r w:rsidR="006713AC" w:rsidRPr="006713AC">
        <w:rPr>
          <w:rFonts w:ascii="Arial" w:eastAsia="Arial" w:hAnsi="Arial" w:cs="Arial"/>
          <w:b/>
          <w:bCs/>
          <w:sz w:val="36"/>
          <w:szCs w:val="36"/>
        </w:rPr>
        <w:t>adadiya</w:t>
      </w:r>
    </w:p>
    <w:p w14:paraId="5D556627" w14:textId="77777777" w:rsidR="00453233" w:rsidRDefault="00453233" w:rsidP="00453233">
      <w:pPr>
        <w:jc w:val="center"/>
        <w:rPr>
          <w:rFonts w:ascii="Arial" w:eastAsia="Arial" w:hAnsi="Arial" w:cs="Arial"/>
          <w:b/>
          <w:bCs/>
          <w:sz w:val="36"/>
          <w:szCs w:val="36"/>
        </w:rPr>
      </w:pPr>
      <w:r w:rsidRPr="00665995">
        <w:rPr>
          <w:rFonts w:ascii="Arial" w:eastAsia="Arial" w:hAnsi="Arial" w:cs="Arial"/>
          <w:b/>
          <w:bCs/>
          <w:sz w:val="36"/>
          <w:szCs w:val="36"/>
        </w:rPr>
        <w:t xml:space="preserve">Student ID : 2538338 </w:t>
      </w:r>
    </w:p>
    <w:p w14:paraId="30C25148" w14:textId="1DF55202" w:rsidR="006713AC" w:rsidRPr="00466AFC" w:rsidRDefault="006713AC" w:rsidP="006713AC">
      <w:pPr>
        <w:jc w:val="center"/>
        <w:rPr>
          <w:rFonts w:ascii="Arial" w:hAnsi="Arial" w:cs="Arial"/>
          <w:b/>
          <w:sz w:val="32"/>
          <w:szCs w:val="32"/>
          <w:lang w:eastAsia="en-GB"/>
        </w:rPr>
      </w:pPr>
      <w:r w:rsidRPr="00466AFC">
        <w:rPr>
          <w:rFonts w:ascii="Arial" w:hAnsi="Arial" w:cs="Arial"/>
          <w:b/>
          <w:sz w:val="32"/>
          <w:szCs w:val="32"/>
          <w:lang w:eastAsia="en-GB"/>
        </w:rPr>
        <w:t xml:space="preserve">Word Count: </w:t>
      </w:r>
      <w:r w:rsidR="00466AFC">
        <w:rPr>
          <w:rFonts w:ascii="Arial" w:hAnsi="Arial" w:cs="Arial"/>
          <w:b/>
          <w:sz w:val="32"/>
          <w:szCs w:val="32"/>
          <w:lang w:eastAsia="en-GB"/>
        </w:rPr>
        <w:t>2717</w:t>
      </w:r>
    </w:p>
    <w:p w14:paraId="29B50CF3" w14:textId="77777777" w:rsidR="006713AC" w:rsidRPr="00466AFC" w:rsidRDefault="006713AC" w:rsidP="006713AC">
      <w:pPr>
        <w:jc w:val="center"/>
        <w:rPr>
          <w:rFonts w:ascii="Arial" w:hAnsi="Arial" w:cs="Arial"/>
          <w:b/>
          <w:sz w:val="32"/>
          <w:szCs w:val="32"/>
          <w:lang w:eastAsia="en-GB"/>
        </w:rPr>
      </w:pPr>
      <w:r w:rsidRPr="00466AFC">
        <w:rPr>
          <w:rFonts w:ascii="Arial" w:hAnsi="Arial" w:cs="Arial"/>
          <w:b/>
          <w:sz w:val="32"/>
          <w:szCs w:val="32"/>
          <w:lang w:eastAsia="en-GB"/>
        </w:rPr>
        <w:t>Submission Date: 17-07-2026</w:t>
      </w:r>
    </w:p>
    <w:p w14:paraId="1A1B9F7D" w14:textId="77777777" w:rsidR="006713AC" w:rsidRPr="00665995" w:rsidRDefault="006713AC" w:rsidP="00453233">
      <w:pPr>
        <w:jc w:val="center"/>
        <w:rPr>
          <w:rFonts w:ascii="Arial" w:eastAsia="Arial" w:hAnsi="Arial" w:cs="Arial"/>
          <w:b/>
          <w:bCs/>
          <w:sz w:val="36"/>
          <w:szCs w:val="36"/>
        </w:rPr>
      </w:pPr>
    </w:p>
    <w:p w14:paraId="7B4B5E87" w14:textId="303CBE96" w:rsidR="00453233" w:rsidRPr="00665995" w:rsidRDefault="00453233" w:rsidP="00453233">
      <w:pPr>
        <w:jc w:val="center"/>
        <w:rPr>
          <w:rFonts w:ascii="Arial" w:eastAsia="Arial" w:hAnsi="Arial" w:cs="Arial"/>
          <w:b/>
          <w:bCs/>
        </w:rPr>
      </w:pPr>
    </w:p>
    <w:p w14:paraId="2B8CEC86" w14:textId="585A97C9" w:rsidR="00453233" w:rsidRPr="00665995" w:rsidRDefault="00453233" w:rsidP="00453233">
      <w:pPr>
        <w:rPr>
          <w:rFonts w:ascii="Arial" w:eastAsia="Arial" w:hAnsi="Arial" w:cs="Arial"/>
          <w:b/>
          <w:bCs/>
        </w:rPr>
      </w:pPr>
      <w:r w:rsidRPr="00665995">
        <w:rPr>
          <w:rFonts w:ascii="Arial" w:eastAsia="Arial" w:hAnsi="Arial" w:cs="Arial"/>
          <w:b/>
          <w:bCs/>
        </w:rPr>
        <w:br w:type="page"/>
      </w:r>
    </w:p>
    <w:p w14:paraId="26BDC710" w14:textId="77777777" w:rsidR="00453233" w:rsidRPr="00665995" w:rsidRDefault="00453233">
      <w:pPr>
        <w:pBdr>
          <w:top w:val="nil"/>
          <w:left w:val="nil"/>
          <w:bottom w:val="nil"/>
          <w:right w:val="nil"/>
          <w:between w:val="nil"/>
        </w:pBdr>
        <w:spacing w:after="100"/>
        <w:jc w:val="center"/>
        <w:rPr>
          <w:rFonts w:ascii="Arial" w:eastAsia="Arial" w:hAnsi="Arial" w:cs="Arial"/>
          <w:b/>
          <w:bCs/>
        </w:rPr>
      </w:pPr>
    </w:p>
    <w:p w14:paraId="5274D340" w14:textId="3A1A871A" w:rsidR="00DE5F1B" w:rsidRPr="00665995" w:rsidRDefault="00000000">
      <w:pPr>
        <w:pBdr>
          <w:top w:val="nil"/>
          <w:left w:val="nil"/>
          <w:bottom w:val="nil"/>
          <w:right w:val="nil"/>
          <w:between w:val="nil"/>
        </w:pBdr>
        <w:spacing w:after="100"/>
        <w:jc w:val="center"/>
        <w:rPr>
          <w:rFonts w:ascii="Arial" w:eastAsia="Arial" w:hAnsi="Arial" w:cs="Arial"/>
          <w:b/>
          <w:bCs/>
        </w:rPr>
      </w:pPr>
      <w:r w:rsidRPr="00665995">
        <w:rPr>
          <w:rFonts w:ascii="Arial" w:eastAsia="Arial" w:hAnsi="Arial" w:cs="Arial"/>
          <w:b/>
          <w:bCs/>
        </w:rPr>
        <w:t>Table of Contents</w:t>
      </w:r>
    </w:p>
    <w:sdt>
      <w:sdtPr>
        <w:id w:val="-734921344"/>
        <w:docPartObj>
          <w:docPartGallery w:val="Table of Contents"/>
          <w:docPartUnique/>
        </w:docPartObj>
      </w:sdtPr>
      <w:sdtContent>
        <w:p w14:paraId="5F8F780D" w14:textId="3C19792C" w:rsidR="003975E5" w:rsidRPr="00665995" w:rsidRDefault="00000000" w:rsidP="009C0AFD">
          <w:pPr>
            <w:pStyle w:val="TOC1"/>
            <w:tabs>
              <w:tab w:val="right" w:leader="dot" w:pos="9350"/>
            </w:tabs>
            <w:spacing w:line="240" w:lineRule="auto"/>
            <w:rPr>
              <w:noProof/>
            </w:rPr>
          </w:pPr>
          <w:r w:rsidRPr="00665995">
            <w:fldChar w:fldCharType="begin"/>
          </w:r>
          <w:r w:rsidRPr="00665995">
            <w:instrText xml:space="preserve"> TOC \h \u \z \t "Heading 1,1,Heading 2,2,Heading 3,3,Heading 4,4,Heading 5,5,Heading 6,6,"</w:instrText>
          </w:r>
          <w:r w:rsidRPr="00665995">
            <w:fldChar w:fldCharType="separate"/>
          </w:r>
          <w:hyperlink w:anchor="_Toc235048691" w:history="1">
            <w:r w:rsidR="003975E5" w:rsidRPr="00665995">
              <w:rPr>
                <w:rStyle w:val="Hyperlink"/>
                <w:noProof/>
                <w:color w:val="auto"/>
              </w:rPr>
              <w:t>Introduction</w:t>
            </w:r>
            <w:r w:rsidR="003975E5" w:rsidRPr="00665995">
              <w:rPr>
                <w:noProof/>
                <w:webHidden/>
              </w:rPr>
              <w:tab/>
            </w:r>
            <w:r w:rsidR="003975E5" w:rsidRPr="00665995">
              <w:rPr>
                <w:noProof/>
                <w:webHidden/>
              </w:rPr>
              <w:fldChar w:fldCharType="begin"/>
            </w:r>
            <w:r w:rsidR="003975E5" w:rsidRPr="00665995">
              <w:rPr>
                <w:noProof/>
                <w:webHidden/>
              </w:rPr>
              <w:instrText xml:space="preserve"> PAGEREF _Toc235048691 \h </w:instrText>
            </w:r>
            <w:r w:rsidR="003975E5" w:rsidRPr="00665995">
              <w:rPr>
                <w:noProof/>
                <w:webHidden/>
              </w:rPr>
            </w:r>
            <w:r w:rsidR="003975E5" w:rsidRPr="00665995">
              <w:rPr>
                <w:noProof/>
                <w:webHidden/>
              </w:rPr>
              <w:fldChar w:fldCharType="separate"/>
            </w:r>
            <w:r w:rsidR="00EB682F">
              <w:rPr>
                <w:noProof/>
                <w:webHidden/>
              </w:rPr>
              <w:t>3</w:t>
            </w:r>
            <w:r w:rsidR="003975E5" w:rsidRPr="00665995">
              <w:rPr>
                <w:noProof/>
                <w:webHidden/>
              </w:rPr>
              <w:fldChar w:fldCharType="end"/>
            </w:r>
          </w:hyperlink>
        </w:p>
        <w:p w14:paraId="1DFD7041" w14:textId="17F30E5D" w:rsidR="003975E5" w:rsidRPr="00665995" w:rsidRDefault="003975E5" w:rsidP="009C0AFD">
          <w:pPr>
            <w:pStyle w:val="TOC1"/>
            <w:tabs>
              <w:tab w:val="right" w:leader="dot" w:pos="9350"/>
            </w:tabs>
            <w:spacing w:line="240" w:lineRule="auto"/>
            <w:rPr>
              <w:noProof/>
            </w:rPr>
          </w:pPr>
          <w:hyperlink w:anchor="_Toc235048692" w:history="1">
            <w:r w:rsidRPr="00665995">
              <w:rPr>
                <w:rStyle w:val="Hyperlink"/>
                <w:noProof/>
                <w:color w:val="auto"/>
              </w:rPr>
              <w:t>TASK A: Socialisation, Identity &amp; Business Activism</w:t>
            </w:r>
            <w:r w:rsidRPr="00665995">
              <w:rPr>
                <w:noProof/>
                <w:webHidden/>
              </w:rPr>
              <w:tab/>
            </w:r>
            <w:r w:rsidRPr="00665995">
              <w:rPr>
                <w:noProof/>
                <w:webHidden/>
              </w:rPr>
              <w:fldChar w:fldCharType="begin"/>
            </w:r>
            <w:r w:rsidRPr="00665995">
              <w:rPr>
                <w:noProof/>
                <w:webHidden/>
              </w:rPr>
              <w:instrText xml:space="preserve"> PAGEREF _Toc235048692 \h </w:instrText>
            </w:r>
            <w:r w:rsidRPr="00665995">
              <w:rPr>
                <w:noProof/>
                <w:webHidden/>
              </w:rPr>
            </w:r>
            <w:r w:rsidRPr="00665995">
              <w:rPr>
                <w:noProof/>
                <w:webHidden/>
              </w:rPr>
              <w:fldChar w:fldCharType="separate"/>
            </w:r>
            <w:r w:rsidR="00EB682F">
              <w:rPr>
                <w:noProof/>
                <w:webHidden/>
              </w:rPr>
              <w:t>3</w:t>
            </w:r>
            <w:r w:rsidRPr="00665995">
              <w:rPr>
                <w:noProof/>
                <w:webHidden/>
              </w:rPr>
              <w:fldChar w:fldCharType="end"/>
            </w:r>
          </w:hyperlink>
        </w:p>
        <w:p w14:paraId="1EC825D0" w14:textId="1AE83C95" w:rsidR="003975E5" w:rsidRPr="00665995" w:rsidRDefault="003975E5" w:rsidP="009C0AFD">
          <w:pPr>
            <w:pStyle w:val="TOC2"/>
            <w:tabs>
              <w:tab w:val="right" w:leader="dot" w:pos="9350"/>
            </w:tabs>
            <w:spacing w:line="240" w:lineRule="auto"/>
            <w:rPr>
              <w:noProof/>
            </w:rPr>
          </w:pPr>
          <w:hyperlink w:anchor="_Toc235048693" w:history="1">
            <w:r w:rsidRPr="00665995">
              <w:rPr>
                <w:rStyle w:val="Hyperlink"/>
                <w:noProof/>
                <w:color w:val="auto"/>
              </w:rPr>
              <w:t>1. Traditional Onboarding versus Strategic Organisational Socialisation</w:t>
            </w:r>
            <w:r w:rsidRPr="00665995">
              <w:rPr>
                <w:noProof/>
                <w:webHidden/>
              </w:rPr>
              <w:tab/>
            </w:r>
            <w:r w:rsidRPr="00665995">
              <w:rPr>
                <w:noProof/>
                <w:webHidden/>
              </w:rPr>
              <w:fldChar w:fldCharType="begin"/>
            </w:r>
            <w:r w:rsidRPr="00665995">
              <w:rPr>
                <w:noProof/>
                <w:webHidden/>
              </w:rPr>
              <w:instrText xml:space="preserve"> PAGEREF _Toc235048693 \h </w:instrText>
            </w:r>
            <w:r w:rsidRPr="00665995">
              <w:rPr>
                <w:noProof/>
                <w:webHidden/>
              </w:rPr>
            </w:r>
            <w:r w:rsidRPr="00665995">
              <w:rPr>
                <w:noProof/>
                <w:webHidden/>
              </w:rPr>
              <w:fldChar w:fldCharType="separate"/>
            </w:r>
            <w:r w:rsidR="00EB682F">
              <w:rPr>
                <w:noProof/>
                <w:webHidden/>
              </w:rPr>
              <w:t>3</w:t>
            </w:r>
            <w:r w:rsidRPr="00665995">
              <w:rPr>
                <w:noProof/>
                <w:webHidden/>
              </w:rPr>
              <w:fldChar w:fldCharType="end"/>
            </w:r>
          </w:hyperlink>
        </w:p>
        <w:p w14:paraId="7F5F58E0" w14:textId="02A1B1F3" w:rsidR="003975E5" w:rsidRPr="00665995" w:rsidRDefault="003975E5" w:rsidP="009C0AFD">
          <w:pPr>
            <w:pStyle w:val="TOC3"/>
            <w:tabs>
              <w:tab w:val="right" w:leader="dot" w:pos="9350"/>
            </w:tabs>
            <w:spacing w:line="240" w:lineRule="auto"/>
            <w:rPr>
              <w:noProof/>
            </w:rPr>
          </w:pPr>
          <w:hyperlink w:anchor="_Toc235048694" w:history="1">
            <w:r w:rsidRPr="00665995">
              <w:rPr>
                <w:rStyle w:val="Hyperlink"/>
                <w:noProof/>
                <w:color w:val="auto"/>
              </w:rPr>
              <w:t>1.1 Traditional Onboarding</w:t>
            </w:r>
            <w:r w:rsidRPr="00665995">
              <w:rPr>
                <w:noProof/>
                <w:webHidden/>
              </w:rPr>
              <w:tab/>
            </w:r>
            <w:r w:rsidRPr="00665995">
              <w:rPr>
                <w:noProof/>
                <w:webHidden/>
              </w:rPr>
              <w:fldChar w:fldCharType="begin"/>
            </w:r>
            <w:r w:rsidRPr="00665995">
              <w:rPr>
                <w:noProof/>
                <w:webHidden/>
              </w:rPr>
              <w:instrText xml:space="preserve"> PAGEREF _Toc235048694 \h </w:instrText>
            </w:r>
            <w:r w:rsidRPr="00665995">
              <w:rPr>
                <w:noProof/>
                <w:webHidden/>
              </w:rPr>
            </w:r>
            <w:r w:rsidRPr="00665995">
              <w:rPr>
                <w:noProof/>
                <w:webHidden/>
              </w:rPr>
              <w:fldChar w:fldCharType="separate"/>
            </w:r>
            <w:r w:rsidR="00EB682F">
              <w:rPr>
                <w:noProof/>
                <w:webHidden/>
              </w:rPr>
              <w:t>3</w:t>
            </w:r>
            <w:r w:rsidRPr="00665995">
              <w:rPr>
                <w:noProof/>
                <w:webHidden/>
              </w:rPr>
              <w:fldChar w:fldCharType="end"/>
            </w:r>
          </w:hyperlink>
        </w:p>
        <w:p w14:paraId="07E1920C" w14:textId="46ADF740" w:rsidR="003975E5" w:rsidRPr="00665995" w:rsidRDefault="003975E5" w:rsidP="009C0AFD">
          <w:pPr>
            <w:pStyle w:val="TOC3"/>
            <w:tabs>
              <w:tab w:val="right" w:leader="dot" w:pos="9350"/>
            </w:tabs>
            <w:spacing w:line="240" w:lineRule="auto"/>
            <w:rPr>
              <w:noProof/>
            </w:rPr>
          </w:pPr>
          <w:hyperlink w:anchor="_Toc235048695" w:history="1">
            <w:r w:rsidRPr="00665995">
              <w:rPr>
                <w:rStyle w:val="Hyperlink"/>
                <w:noProof/>
                <w:color w:val="auto"/>
              </w:rPr>
              <w:t>1.2 Strategic Organisational Socialisation</w:t>
            </w:r>
            <w:r w:rsidRPr="00665995">
              <w:rPr>
                <w:noProof/>
                <w:webHidden/>
              </w:rPr>
              <w:tab/>
            </w:r>
            <w:r w:rsidRPr="00665995">
              <w:rPr>
                <w:noProof/>
                <w:webHidden/>
              </w:rPr>
              <w:fldChar w:fldCharType="begin"/>
            </w:r>
            <w:r w:rsidRPr="00665995">
              <w:rPr>
                <w:noProof/>
                <w:webHidden/>
              </w:rPr>
              <w:instrText xml:space="preserve"> PAGEREF _Toc235048695 \h </w:instrText>
            </w:r>
            <w:r w:rsidRPr="00665995">
              <w:rPr>
                <w:noProof/>
                <w:webHidden/>
              </w:rPr>
            </w:r>
            <w:r w:rsidRPr="00665995">
              <w:rPr>
                <w:noProof/>
                <w:webHidden/>
              </w:rPr>
              <w:fldChar w:fldCharType="separate"/>
            </w:r>
            <w:r w:rsidR="00EB682F">
              <w:rPr>
                <w:noProof/>
                <w:webHidden/>
              </w:rPr>
              <w:t>3</w:t>
            </w:r>
            <w:r w:rsidRPr="00665995">
              <w:rPr>
                <w:noProof/>
                <w:webHidden/>
              </w:rPr>
              <w:fldChar w:fldCharType="end"/>
            </w:r>
          </w:hyperlink>
        </w:p>
        <w:p w14:paraId="73AC95D2" w14:textId="00CC3F0E" w:rsidR="003975E5" w:rsidRPr="00665995" w:rsidRDefault="003975E5" w:rsidP="009C0AFD">
          <w:pPr>
            <w:pStyle w:val="TOC3"/>
            <w:tabs>
              <w:tab w:val="right" w:leader="dot" w:pos="9350"/>
            </w:tabs>
            <w:spacing w:line="240" w:lineRule="auto"/>
            <w:rPr>
              <w:noProof/>
            </w:rPr>
          </w:pPr>
          <w:hyperlink w:anchor="_Toc235048696" w:history="1">
            <w:r w:rsidRPr="00665995">
              <w:rPr>
                <w:rStyle w:val="Hyperlink"/>
                <w:noProof/>
                <w:color w:val="auto"/>
              </w:rPr>
              <w:t>1.3 Critical evaluation:</w:t>
            </w:r>
            <w:r w:rsidRPr="00665995">
              <w:rPr>
                <w:noProof/>
                <w:webHidden/>
              </w:rPr>
              <w:tab/>
            </w:r>
            <w:r w:rsidRPr="00665995">
              <w:rPr>
                <w:noProof/>
                <w:webHidden/>
              </w:rPr>
              <w:fldChar w:fldCharType="begin"/>
            </w:r>
            <w:r w:rsidRPr="00665995">
              <w:rPr>
                <w:noProof/>
                <w:webHidden/>
              </w:rPr>
              <w:instrText xml:space="preserve"> PAGEREF _Toc235048696 \h </w:instrText>
            </w:r>
            <w:r w:rsidRPr="00665995">
              <w:rPr>
                <w:noProof/>
                <w:webHidden/>
              </w:rPr>
            </w:r>
            <w:r w:rsidRPr="00665995">
              <w:rPr>
                <w:noProof/>
                <w:webHidden/>
              </w:rPr>
              <w:fldChar w:fldCharType="separate"/>
            </w:r>
            <w:r w:rsidR="00EB682F">
              <w:rPr>
                <w:noProof/>
                <w:webHidden/>
              </w:rPr>
              <w:t>4</w:t>
            </w:r>
            <w:r w:rsidRPr="00665995">
              <w:rPr>
                <w:noProof/>
                <w:webHidden/>
              </w:rPr>
              <w:fldChar w:fldCharType="end"/>
            </w:r>
          </w:hyperlink>
        </w:p>
        <w:p w14:paraId="3EFC93B9" w14:textId="0B57F3C2" w:rsidR="003975E5" w:rsidRPr="00665995" w:rsidRDefault="003975E5" w:rsidP="009C0AFD">
          <w:pPr>
            <w:pStyle w:val="TOC2"/>
            <w:tabs>
              <w:tab w:val="right" w:leader="dot" w:pos="9350"/>
            </w:tabs>
            <w:spacing w:line="240" w:lineRule="auto"/>
            <w:rPr>
              <w:noProof/>
            </w:rPr>
          </w:pPr>
          <w:hyperlink w:anchor="_Toc235048697" w:history="1">
            <w:r w:rsidRPr="00665995">
              <w:rPr>
                <w:rStyle w:val="Hyperlink"/>
                <w:noProof/>
                <w:color w:val="auto"/>
              </w:rPr>
              <w:t>2. Strategic Socialisation Framework for Helios</w:t>
            </w:r>
            <w:r w:rsidRPr="00665995">
              <w:rPr>
                <w:noProof/>
                <w:webHidden/>
              </w:rPr>
              <w:tab/>
            </w:r>
            <w:r w:rsidRPr="00665995">
              <w:rPr>
                <w:noProof/>
                <w:webHidden/>
              </w:rPr>
              <w:fldChar w:fldCharType="begin"/>
            </w:r>
            <w:r w:rsidRPr="00665995">
              <w:rPr>
                <w:noProof/>
                <w:webHidden/>
              </w:rPr>
              <w:instrText xml:space="preserve"> PAGEREF _Toc235048697 \h </w:instrText>
            </w:r>
            <w:r w:rsidRPr="00665995">
              <w:rPr>
                <w:noProof/>
                <w:webHidden/>
              </w:rPr>
            </w:r>
            <w:r w:rsidRPr="00665995">
              <w:rPr>
                <w:noProof/>
                <w:webHidden/>
              </w:rPr>
              <w:fldChar w:fldCharType="separate"/>
            </w:r>
            <w:r w:rsidR="00EB682F">
              <w:rPr>
                <w:noProof/>
                <w:webHidden/>
              </w:rPr>
              <w:t>8</w:t>
            </w:r>
            <w:r w:rsidRPr="00665995">
              <w:rPr>
                <w:noProof/>
                <w:webHidden/>
              </w:rPr>
              <w:fldChar w:fldCharType="end"/>
            </w:r>
          </w:hyperlink>
        </w:p>
        <w:p w14:paraId="7ABBF28D" w14:textId="53131BA7" w:rsidR="003975E5" w:rsidRPr="00665995" w:rsidRDefault="003975E5" w:rsidP="009C0AFD">
          <w:pPr>
            <w:pStyle w:val="TOC3"/>
            <w:tabs>
              <w:tab w:val="right" w:leader="dot" w:pos="9350"/>
            </w:tabs>
            <w:spacing w:line="240" w:lineRule="auto"/>
            <w:rPr>
              <w:noProof/>
            </w:rPr>
          </w:pPr>
          <w:hyperlink w:anchor="_Toc235048698" w:history="1">
            <w:r w:rsidRPr="00665995">
              <w:rPr>
                <w:rStyle w:val="Hyperlink"/>
                <w:noProof/>
                <w:color w:val="auto"/>
              </w:rPr>
              <w:t>2.1 Proposed framework</w:t>
            </w:r>
            <w:r w:rsidRPr="00665995">
              <w:rPr>
                <w:noProof/>
                <w:webHidden/>
              </w:rPr>
              <w:tab/>
            </w:r>
            <w:r w:rsidRPr="00665995">
              <w:rPr>
                <w:noProof/>
                <w:webHidden/>
              </w:rPr>
              <w:fldChar w:fldCharType="begin"/>
            </w:r>
            <w:r w:rsidRPr="00665995">
              <w:rPr>
                <w:noProof/>
                <w:webHidden/>
              </w:rPr>
              <w:instrText xml:space="preserve"> PAGEREF _Toc235048698 \h </w:instrText>
            </w:r>
            <w:r w:rsidRPr="00665995">
              <w:rPr>
                <w:noProof/>
                <w:webHidden/>
              </w:rPr>
            </w:r>
            <w:r w:rsidRPr="00665995">
              <w:rPr>
                <w:noProof/>
                <w:webHidden/>
              </w:rPr>
              <w:fldChar w:fldCharType="separate"/>
            </w:r>
            <w:r w:rsidR="00EB682F">
              <w:rPr>
                <w:noProof/>
                <w:webHidden/>
              </w:rPr>
              <w:t>8</w:t>
            </w:r>
            <w:r w:rsidRPr="00665995">
              <w:rPr>
                <w:noProof/>
                <w:webHidden/>
              </w:rPr>
              <w:fldChar w:fldCharType="end"/>
            </w:r>
          </w:hyperlink>
        </w:p>
        <w:p w14:paraId="1754FCF7" w14:textId="123712B6" w:rsidR="003975E5" w:rsidRPr="00665995" w:rsidRDefault="003975E5" w:rsidP="009C0AFD">
          <w:pPr>
            <w:pStyle w:val="TOC3"/>
            <w:tabs>
              <w:tab w:val="right" w:leader="dot" w:pos="9350"/>
            </w:tabs>
            <w:spacing w:line="240" w:lineRule="auto"/>
            <w:rPr>
              <w:noProof/>
            </w:rPr>
          </w:pPr>
          <w:hyperlink w:anchor="_Toc235048699" w:history="1">
            <w:r w:rsidRPr="00665995">
              <w:rPr>
                <w:rStyle w:val="Hyperlink"/>
                <w:noProof/>
                <w:color w:val="auto"/>
              </w:rPr>
              <w:t>2.2 Justification</w:t>
            </w:r>
            <w:r w:rsidRPr="00665995">
              <w:rPr>
                <w:noProof/>
                <w:webHidden/>
              </w:rPr>
              <w:tab/>
            </w:r>
            <w:r w:rsidRPr="00665995">
              <w:rPr>
                <w:noProof/>
                <w:webHidden/>
              </w:rPr>
              <w:fldChar w:fldCharType="begin"/>
            </w:r>
            <w:r w:rsidRPr="00665995">
              <w:rPr>
                <w:noProof/>
                <w:webHidden/>
              </w:rPr>
              <w:instrText xml:space="preserve"> PAGEREF _Toc235048699 \h </w:instrText>
            </w:r>
            <w:r w:rsidRPr="00665995">
              <w:rPr>
                <w:noProof/>
                <w:webHidden/>
              </w:rPr>
            </w:r>
            <w:r w:rsidRPr="00665995">
              <w:rPr>
                <w:noProof/>
                <w:webHidden/>
              </w:rPr>
              <w:fldChar w:fldCharType="separate"/>
            </w:r>
            <w:r w:rsidR="00EB682F">
              <w:rPr>
                <w:noProof/>
                <w:webHidden/>
              </w:rPr>
              <w:t>10</w:t>
            </w:r>
            <w:r w:rsidRPr="00665995">
              <w:rPr>
                <w:noProof/>
                <w:webHidden/>
              </w:rPr>
              <w:fldChar w:fldCharType="end"/>
            </w:r>
          </w:hyperlink>
        </w:p>
        <w:p w14:paraId="32795F61" w14:textId="4B542DD2" w:rsidR="003975E5" w:rsidRPr="00665995" w:rsidRDefault="003975E5" w:rsidP="009C0AFD">
          <w:pPr>
            <w:pStyle w:val="TOC2"/>
            <w:tabs>
              <w:tab w:val="right" w:leader="dot" w:pos="9350"/>
            </w:tabs>
            <w:spacing w:line="240" w:lineRule="auto"/>
            <w:rPr>
              <w:noProof/>
            </w:rPr>
          </w:pPr>
          <w:hyperlink w:anchor="_Toc235048700" w:history="1">
            <w:r w:rsidRPr="00665995">
              <w:rPr>
                <w:rStyle w:val="Hyperlink"/>
                <w:noProof/>
                <w:color w:val="auto"/>
              </w:rPr>
              <w:t>3. Building Organisational Citizenship and Business Activism</w:t>
            </w:r>
            <w:r w:rsidRPr="00665995">
              <w:rPr>
                <w:noProof/>
                <w:webHidden/>
              </w:rPr>
              <w:tab/>
            </w:r>
            <w:r w:rsidRPr="00665995">
              <w:rPr>
                <w:noProof/>
                <w:webHidden/>
              </w:rPr>
              <w:fldChar w:fldCharType="begin"/>
            </w:r>
            <w:r w:rsidRPr="00665995">
              <w:rPr>
                <w:noProof/>
                <w:webHidden/>
              </w:rPr>
              <w:instrText xml:space="preserve"> PAGEREF _Toc235048700 \h </w:instrText>
            </w:r>
            <w:r w:rsidRPr="00665995">
              <w:rPr>
                <w:noProof/>
                <w:webHidden/>
              </w:rPr>
            </w:r>
            <w:r w:rsidRPr="00665995">
              <w:rPr>
                <w:noProof/>
                <w:webHidden/>
              </w:rPr>
              <w:fldChar w:fldCharType="separate"/>
            </w:r>
            <w:r w:rsidR="00EB682F">
              <w:rPr>
                <w:noProof/>
                <w:webHidden/>
              </w:rPr>
              <w:t>10</w:t>
            </w:r>
            <w:r w:rsidRPr="00665995">
              <w:rPr>
                <w:noProof/>
                <w:webHidden/>
              </w:rPr>
              <w:fldChar w:fldCharType="end"/>
            </w:r>
          </w:hyperlink>
        </w:p>
        <w:p w14:paraId="754CE94C" w14:textId="6D3490D0" w:rsidR="003975E5" w:rsidRPr="00665995" w:rsidRDefault="003975E5" w:rsidP="009C0AFD">
          <w:pPr>
            <w:pStyle w:val="TOC3"/>
            <w:tabs>
              <w:tab w:val="right" w:leader="dot" w:pos="9350"/>
            </w:tabs>
            <w:spacing w:line="240" w:lineRule="auto"/>
            <w:rPr>
              <w:noProof/>
            </w:rPr>
          </w:pPr>
          <w:hyperlink w:anchor="_Toc235048701" w:history="1">
            <w:r w:rsidRPr="00665995">
              <w:rPr>
                <w:rStyle w:val="Hyperlink"/>
                <w:noProof/>
                <w:color w:val="auto"/>
              </w:rPr>
              <w:t>3.1 Organisational Identification</w:t>
            </w:r>
            <w:r w:rsidRPr="00665995">
              <w:rPr>
                <w:noProof/>
                <w:webHidden/>
              </w:rPr>
              <w:tab/>
            </w:r>
            <w:r w:rsidRPr="00665995">
              <w:rPr>
                <w:noProof/>
                <w:webHidden/>
              </w:rPr>
              <w:fldChar w:fldCharType="begin"/>
            </w:r>
            <w:r w:rsidRPr="00665995">
              <w:rPr>
                <w:noProof/>
                <w:webHidden/>
              </w:rPr>
              <w:instrText xml:space="preserve"> PAGEREF _Toc235048701 \h </w:instrText>
            </w:r>
            <w:r w:rsidRPr="00665995">
              <w:rPr>
                <w:noProof/>
                <w:webHidden/>
              </w:rPr>
            </w:r>
            <w:r w:rsidRPr="00665995">
              <w:rPr>
                <w:noProof/>
                <w:webHidden/>
              </w:rPr>
              <w:fldChar w:fldCharType="separate"/>
            </w:r>
            <w:r w:rsidR="00EB682F">
              <w:rPr>
                <w:noProof/>
                <w:webHidden/>
              </w:rPr>
              <w:t>10</w:t>
            </w:r>
            <w:r w:rsidRPr="00665995">
              <w:rPr>
                <w:noProof/>
                <w:webHidden/>
              </w:rPr>
              <w:fldChar w:fldCharType="end"/>
            </w:r>
          </w:hyperlink>
        </w:p>
        <w:p w14:paraId="229EF961" w14:textId="005E974E" w:rsidR="003975E5" w:rsidRPr="00665995" w:rsidRDefault="003975E5" w:rsidP="009C0AFD">
          <w:pPr>
            <w:pStyle w:val="TOC3"/>
            <w:tabs>
              <w:tab w:val="right" w:leader="dot" w:pos="9350"/>
            </w:tabs>
            <w:spacing w:line="240" w:lineRule="auto"/>
            <w:rPr>
              <w:noProof/>
            </w:rPr>
          </w:pPr>
          <w:hyperlink w:anchor="_Toc235048702" w:history="1">
            <w:r w:rsidRPr="00665995">
              <w:rPr>
                <w:rStyle w:val="Hyperlink"/>
                <w:noProof/>
                <w:color w:val="auto"/>
              </w:rPr>
              <w:t>3.2 Ethical Professionalism</w:t>
            </w:r>
            <w:r w:rsidRPr="00665995">
              <w:rPr>
                <w:noProof/>
                <w:webHidden/>
              </w:rPr>
              <w:tab/>
            </w:r>
            <w:r w:rsidRPr="00665995">
              <w:rPr>
                <w:noProof/>
                <w:webHidden/>
              </w:rPr>
              <w:fldChar w:fldCharType="begin"/>
            </w:r>
            <w:r w:rsidRPr="00665995">
              <w:rPr>
                <w:noProof/>
                <w:webHidden/>
              </w:rPr>
              <w:instrText xml:space="preserve"> PAGEREF _Toc235048702 \h </w:instrText>
            </w:r>
            <w:r w:rsidRPr="00665995">
              <w:rPr>
                <w:noProof/>
                <w:webHidden/>
              </w:rPr>
            </w:r>
            <w:r w:rsidRPr="00665995">
              <w:rPr>
                <w:noProof/>
                <w:webHidden/>
              </w:rPr>
              <w:fldChar w:fldCharType="separate"/>
            </w:r>
            <w:r w:rsidR="00EB682F">
              <w:rPr>
                <w:noProof/>
                <w:webHidden/>
              </w:rPr>
              <w:t>11</w:t>
            </w:r>
            <w:r w:rsidRPr="00665995">
              <w:rPr>
                <w:noProof/>
                <w:webHidden/>
              </w:rPr>
              <w:fldChar w:fldCharType="end"/>
            </w:r>
          </w:hyperlink>
        </w:p>
        <w:p w14:paraId="47D1BFF3" w14:textId="5B511989" w:rsidR="003975E5" w:rsidRPr="00665995" w:rsidRDefault="003975E5" w:rsidP="009C0AFD">
          <w:pPr>
            <w:pStyle w:val="TOC3"/>
            <w:tabs>
              <w:tab w:val="right" w:leader="dot" w:pos="9350"/>
            </w:tabs>
            <w:spacing w:line="240" w:lineRule="auto"/>
            <w:rPr>
              <w:noProof/>
            </w:rPr>
          </w:pPr>
          <w:hyperlink w:anchor="_Toc235048703" w:history="1">
            <w:r w:rsidRPr="00665995">
              <w:rPr>
                <w:rStyle w:val="Hyperlink"/>
                <w:noProof/>
                <w:color w:val="auto"/>
              </w:rPr>
              <w:t>3.3 Business Activist Mindset</w:t>
            </w:r>
            <w:r w:rsidRPr="00665995">
              <w:rPr>
                <w:noProof/>
                <w:webHidden/>
              </w:rPr>
              <w:tab/>
            </w:r>
            <w:r w:rsidRPr="00665995">
              <w:rPr>
                <w:noProof/>
                <w:webHidden/>
              </w:rPr>
              <w:fldChar w:fldCharType="begin"/>
            </w:r>
            <w:r w:rsidRPr="00665995">
              <w:rPr>
                <w:noProof/>
                <w:webHidden/>
              </w:rPr>
              <w:instrText xml:space="preserve"> PAGEREF _Toc235048703 \h </w:instrText>
            </w:r>
            <w:r w:rsidRPr="00665995">
              <w:rPr>
                <w:noProof/>
                <w:webHidden/>
              </w:rPr>
            </w:r>
            <w:r w:rsidRPr="00665995">
              <w:rPr>
                <w:noProof/>
                <w:webHidden/>
              </w:rPr>
              <w:fldChar w:fldCharType="separate"/>
            </w:r>
            <w:r w:rsidR="00EB682F">
              <w:rPr>
                <w:noProof/>
                <w:webHidden/>
              </w:rPr>
              <w:t>12</w:t>
            </w:r>
            <w:r w:rsidRPr="00665995">
              <w:rPr>
                <w:noProof/>
                <w:webHidden/>
              </w:rPr>
              <w:fldChar w:fldCharType="end"/>
            </w:r>
          </w:hyperlink>
        </w:p>
        <w:p w14:paraId="54BDB294" w14:textId="258F5C0B" w:rsidR="003975E5" w:rsidRPr="00665995" w:rsidRDefault="003975E5" w:rsidP="009C0AFD">
          <w:pPr>
            <w:pStyle w:val="TOC1"/>
            <w:tabs>
              <w:tab w:val="right" w:leader="dot" w:pos="9350"/>
            </w:tabs>
            <w:spacing w:line="240" w:lineRule="auto"/>
            <w:rPr>
              <w:noProof/>
            </w:rPr>
          </w:pPr>
          <w:hyperlink w:anchor="_Toc235048704" w:history="1">
            <w:r w:rsidRPr="00665995">
              <w:rPr>
                <w:rStyle w:val="Hyperlink"/>
                <w:noProof/>
                <w:color w:val="auto"/>
              </w:rPr>
              <w:t>TASK B: Job design</w:t>
            </w:r>
            <w:r w:rsidRPr="00665995">
              <w:rPr>
                <w:noProof/>
                <w:webHidden/>
              </w:rPr>
              <w:tab/>
            </w:r>
            <w:r w:rsidRPr="00665995">
              <w:rPr>
                <w:noProof/>
                <w:webHidden/>
              </w:rPr>
              <w:fldChar w:fldCharType="begin"/>
            </w:r>
            <w:r w:rsidRPr="00665995">
              <w:rPr>
                <w:noProof/>
                <w:webHidden/>
              </w:rPr>
              <w:instrText xml:space="preserve"> PAGEREF _Toc235048704 \h </w:instrText>
            </w:r>
            <w:r w:rsidRPr="00665995">
              <w:rPr>
                <w:noProof/>
                <w:webHidden/>
              </w:rPr>
            </w:r>
            <w:r w:rsidRPr="00665995">
              <w:rPr>
                <w:noProof/>
                <w:webHidden/>
              </w:rPr>
              <w:fldChar w:fldCharType="separate"/>
            </w:r>
            <w:r w:rsidR="00EB682F">
              <w:rPr>
                <w:noProof/>
                <w:webHidden/>
              </w:rPr>
              <w:t>13</w:t>
            </w:r>
            <w:r w:rsidRPr="00665995">
              <w:rPr>
                <w:noProof/>
                <w:webHidden/>
              </w:rPr>
              <w:fldChar w:fldCharType="end"/>
            </w:r>
          </w:hyperlink>
        </w:p>
        <w:p w14:paraId="0C78C7C9" w14:textId="09BB9C7C" w:rsidR="003975E5" w:rsidRPr="00665995" w:rsidRDefault="003975E5" w:rsidP="009C0AFD">
          <w:pPr>
            <w:pStyle w:val="TOC1"/>
            <w:tabs>
              <w:tab w:val="right" w:leader="dot" w:pos="9350"/>
            </w:tabs>
            <w:spacing w:line="240" w:lineRule="auto"/>
            <w:rPr>
              <w:noProof/>
            </w:rPr>
          </w:pPr>
          <w:hyperlink w:anchor="_Toc235048705" w:history="1">
            <w:r w:rsidRPr="00665995">
              <w:rPr>
                <w:rStyle w:val="Hyperlink"/>
                <w:noProof/>
                <w:color w:val="auto"/>
              </w:rPr>
              <w:t>1. Proposal of an innovative job design strategy</w:t>
            </w:r>
            <w:r w:rsidRPr="00665995">
              <w:rPr>
                <w:noProof/>
                <w:webHidden/>
              </w:rPr>
              <w:tab/>
            </w:r>
            <w:r w:rsidRPr="00665995">
              <w:rPr>
                <w:noProof/>
                <w:webHidden/>
              </w:rPr>
              <w:fldChar w:fldCharType="begin"/>
            </w:r>
            <w:r w:rsidRPr="00665995">
              <w:rPr>
                <w:noProof/>
                <w:webHidden/>
              </w:rPr>
              <w:instrText xml:space="preserve"> PAGEREF _Toc235048705 \h </w:instrText>
            </w:r>
            <w:r w:rsidRPr="00665995">
              <w:rPr>
                <w:noProof/>
                <w:webHidden/>
              </w:rPr>
            </w:r>
            <w:r w:rsidRPr="00665995">
              <w:rPr>
                <w:noProof/>
                <w:webHidden/>
              </w:rPr>
              <w:fldChar w:fldCharType="separate"/>
            </w:r>
            <w:r w:rsidR="00EB682F">
              <w:rPr>
                <w:noProof/>
                <w:webHidden/>
              </w:rPr>
              <w:t>13</w:t>
            </w:r>
            <w:r w:rsidRPr="00665995">
              <w:rPr>
                <w:noProof/>
                <w:webHidden/>
              </w:rPr>
              <w:fldChar w:fldCharType="end"/>
            </w:r>
          </w:hyperlink>
        </w:p>
        <w:p w14:paraId="109532B4" w14:textId="25EC5BBD" w:rsidR="003975E5" w:rsidRPr="00665995" w:rsidRDefault="003975E5" w:rsidP="009C0AFD">
          <w:pPr>
            <w:pStyle w:val="TOC2"/>
            <w:tabs>
              <w:tab w:val="right" w:leader="dot" w:pos="9350"/>
            </w:tabs>
            <w:spacing w:line="240" w:lineRule="auto"/>
            <w:rPr>
              <w:noProof/>
            </w:rPr>
          </w:pPr>
          <w:hyperlink w:anchor="_Toc235048706" w:history="1">
            <w:r w:rsidRPr="00665995">
              <w:rPr>
                <w:rStyle w:val="Hyperlink"/>
                <w:noProof/>
                <w:color w:val="auto"/>
              </w:rPr>
              <w:t>1.1 Critique of traditional design</w:t>
            </w:r>
            <w:r w:rsidRPr="00665995">
              <w:rPr>
                <w:noProof/>
                <w:webHidden/>
              </w:rPr>
              <w:tab/>
            </w:r>
            <w:r w:rsidRPr="00665995">
              <w:rPr>
                <w:noProof/>
                <w:webHidden/>
              </w:rPr>
              <w:fldChar w:fldCharType="begin"/>
            </w:r>
            <w:r w:rsidRPr="00665995">
              <w:rPr>
                <w:noProof/>
                <w:webHidden/>
              </w:rPr>
              <w:instrText xml:space="preserve"> PAGEREF _Toc235048706 \h </w:instrText>
            </w:r>
            <w:r w:rsidRPr="00665995">
              <w:rPr>
                <w:noProof/>
                <w:webHidden/>
              </w:rPr>
            </w:r>
            <w:r w:rsidRPr="00665995">
              <w:rPr>
                <w:noProof/>
                <w:webHidden/>
              </w:rPr>
              <w:fldChar w:fldCharType="separate"/>
            </w:r>
            <w:r w:rsidR="00EB682F">
              <w:rPr>
                <w:noProof/>
                <w:webHidden/>
              </w:rPr>
              <w:t>13</w:t>
            </w:r>
            <w:r w:rsidRPr="00665995">
              <w:rPr>
                <w:noProof/>
                <w:webHidden/>
              </w:rPr>
              <w:fldChar w:fldCharType="end"/>
            </w:r>
          </w:hyperlink>
        </w:p>
        <w:p w14:paraId="46C6DE36" w14:textId="3F84F900" w:rsidR="003975E5" w:rsidRPr="00665995" w:rsidRDefault="003975E5" w:rsidP="009C0AFD">
          <w:pPr>
            <w:pStyle w:val="TOC2"/>
            <w:tabs>
              <w:tab w:val="right" w:leader="dot" w:pos="9350"/>
            </w:tabs>
            <w:spacing w:line="240" w:lineRule="auto"/>
            <w:rPr>
              <w:noProof/>
            </w:rPr>
          </w:pPr>
          <w:hyperlink w:anchor="_Toc235048707" w:history="1">
            <w:r w:rsidRPr="00665995">
              <w:rPr>
                <w:rStyle w:val="Hyperlink"/>
                <w:noProof/>
                <w:color w:val="auto"/>
              </w:rPr>
              <w:t>1.2 Integrated job architecture for Helios Urban Mobility</w:t>
            </w:r>
            <w:r w:rsidRPr="00665995">
              <w:rPr>
                <w:noProof/>
                <w:webHidden/>
              </w:rPr>
              <w:tab/>
            </w:r>
            <w:r w:rsidRPr="00665995">
              <w:rPr>
                <w:noProof/>
                <w:webHidden/>
              </w:rPr>
              <w:fldChar w:fldCharType="begin"/>
            </w:r>
            <w:r w:rsidRPr="00665995">
              <w:rPr>
                <w:noProof/>
                <w:webHidden/>
              </w:rPr>
              <w:instrText xml:space="preserve"> PAGEREF _Toc235048707 \h </w:instrText>
            </w:r>
            <w:r w:rsidRPr="00665995">
              <w:rPr>
                <w:noProof/>
                <w:webHidden/>
              </w:rPr>
            </w:r>
            <w:r w:rsidRPr="00665995">
              <w:rPr>
                <w:noProof/>
                <w:webHidden/>
              </w:rPr>
              <w:fldChar w:fldCharType="separate"/>
            </w:r>
            <w:r w:rsidR="00EB682F">
              <w:rPr>
                <w:noProof/>
                <w:webHidden/>
              </w:rPr>
              <w:t>14</w:t>
            </w:r>
            <w:r w:rsidRPr="00665995">
              <w:rPr>
                <w:noProof/>
                <w:webHidden/>
              </w:rPr>
              <w:fldChar w:fldCharType="end"/>
            </w:r>
          </w:hyperlink>
        </w:p>
        <w:p w14:paraId="564787A5" w14:textId="2A30556F" w:rsidR="003975E5" w:rsidRPr="00665995" w:rsidRDefault="003975E5" w:rsidP="009C0AFD">
          <w:pPr>
            <w:pStyle w:val="TOC1"/>
            <w:tabs>
              <w:tab w:val="right" w:leader="dot" w:pos="9350"/>
            </w:tabs>
            <w:spacing w:line="240" w:lineRule="auto"/>
            <w:rPr>
              <w:noProof/>
            </w:rPr>
          </w:pPr>
          <w:hyperlink w:anchor="_Toc235048708" w:history="1">
            <w:r w:rsidRPr="00665995">
              <w:rPr>
                <w:rStyle w:val="Hyperlink"/>
                <w:noProof/>
                <w:color w:val="auto"/>
              </w:rPr>
              <w:t>2. Stimulating intrinsic motivation and supporting innovation through the design</w:t>
            </w:r>
            <w:r w:rsidRPr="00665995">
              <w:rPr>
                <w:noProof/>
                <w:webHidden/>
              </w:rPr>
              <w:tab/>
            </w:r>
            <w:r w:rsidRPr="00665995">
              <w:rPr>
                <w:noProof/>
                <w:webHidden/>
              </w:rPr>
              <w:fldChar w:fldCharType="begin"/>
            </w:r>
            <w:r w:rsidRPr="00665995">
              <w:rPr>
                <w:noProof/>
                <w:webHidden/>
              </w:rPr>
              <w:instrText xml:space="preserve"> PAGEREF _Toc235048708 \h </w:instrText>
            </w:r>
            <w:r w:rsidRPr="00665995">
              <w:rPr>
                <w:noProof/>
                <w:webHidden/>
              </w:rPr>
            </w:r>
            <w:r w:rsidRPr="00665995">
              <w:rPr>
                <w:noProof/>
                <w:webHidden/>
              </w:rPr>
              <w:fldChar w:fldCharType="separate"/>
            </w:r>
            <w:r w:rsidR="00EB682F">
              <w:rPr>
                <w:noProof/>
                <w:webHidden/>
              </w:rPr>
              <w:t>17</w:t>
            </w:r>
            <w:r w:rsidRPr="00665995">
              <w:rPr>
                <w:noProof/>
                <w:webHidden/>
              </w:rPr>
              <w:fldChar w:fldCharType="end"/>
            </w:r>
          </w:hyperlink>
        </w:p>
        <w:p w14:paraId="112BB077" w14:textId="0B6F8DC4" w:rsidR="003975E5" w:rsidRPr="00665995" w:rsidRDefault="003975E5" w:rsidP="009C0AFD">
          <w:pPr>
            <w:pStyle w:val="TOC2"/>
            <w:tabs>
              <w:tab w:val="right" w:leader="dot" w:pos="9350"/>
            </w:tabs>
            <w:spacing w:line="240" w:lineRule="auto"/>
            <w:rPr>
              <w:noProof/>
            </w:rPr>
          </w:pPr>
          <w:hyperlink w:anchor="_Toc235048709" w:history="1">
            <w:r w:rsidRPr="00665995">
              <w:rPr>
                <w:rStyle w:val="Hyperlink"/>
                <w:noProof/>
                <w:color w:val="auto"/>
              </w:rPr>
              <w:t>2.1 Stimulating intrinsic motivation with the design</w:t>
            </w:r>
            <w:r w:rsidRPr="00665995">
              <w:rPr>
                <w:noProof/>
                <w:webHidden/>
              </w:rPr>
              <w:tab/>
            </w:r>
            <w:r w:rsidRPr="00665995">
              <w:rPr>
                <w:noProof/>
                <w:webHidden/>
              </w:rPr>
              <w:fldChar w:fldCharType="begin"/>
            </w:r>
            <w:r w:rsidRPr="00665995">
              <w:rPr>
                <w:noProof/>
                <w:webHidden/>
              </w:rPr>
              <w:instrText xml:space="preserve"> PAGEREF _Toc235048709 \h </w:instrText>
            </w:r>
            <w:r w:rsidRPr="00665995">
              <w:rPr>
                <w:noProof/>
                <w:webHidden/>
              </w:rPr>
            </w:r>
            <w:r w:rsidRPr="00665995">
              <w:rPr>
                <w:noProof/>
                <w:webHidden/>
              </w:rPr>
              <w:fldChar w:fldCharType="separate"/>
            </w:r>
            <w:r w:rsidR="00EB682F">
              <w:rPr>
                <w:noProof/>
                <w:webHidden/>
              </w:rPr>
              <w:t>17</w:t>
            </w:r>
            <w:r w:rsidRPr="00665995">
              <w:rPr>
                <w:noProof/>
                <w:webHidden/>
              </w:rPr>
              <w:fldChar w:fldCharType="end"/>
            </w:r>
          </w:hyperlink>
        </w:p>
        <w:p w14:paraId="541D91CE" w14:textId="41375EF8" w:rsidR="003975E5" w:rsidRPr="00665995" w:rsidRDefault="003975E5" w:rsidP="009C0AFD">
          <w:pPr>
            <w:pStyle w:val="TOC2"/>
            <w:tabs>
              <w:tab w:val="right" w:leader="dot" w:pos="9350"/>
            </w:tabs>
            <w:spacing w:line="240" w:lineRule="auto"/>
            <w:rPr>
              <w:noProof/>
            </w:rPr>
          </w:pPr>
          <w:hyperlink w:anchor="_Toc235048710" w:history="1">
            <w:r w:rsidRPr="00665995">
              <w:rPr>
                <w:rStyle w:val="Hyperlink"/>
                <w:noProof/>
                <w:color w:val="auto"/>
              </w:rPr>
              <w:t>2.2 Supporting innovation, goal setting theory and performance management cycle through human capital agility</w:t>
            </w:r>
            <w:r w:rsidRPr="00665995">
              <w:rPr>
                <w:noProof/>
                <w:webHidden/>
              </w:rPr>
              <w:tab/>
            </w:r>
            <w:r w:rsidRPr="00665995">
              <w:rPr>
                <w:noProof/>
                <w:webHidden/>
              </w:rPr>
              <w:fldChar w:fldCharType="begin"/>
            </w:r>
            <w:r w:rsidRPr="00665995">
              <w:rPr>
                <w:noProof/>
                <w:webHidden/>
              </w:rPr>
              <w:instrText xml:space="preserve"> PAGEREF _Toc235048710 \h </w:instrText>
            </w:r>
            <w:r w:rsidRPr="00665995">
              <w:rPr>
                <w:noProof/>
                <w:webHidden/>
              </w:rPr>
            </w:r>
            <w:r w:rsidRPr="00665995">
              <w:rPr>
                <w:noProof/>
                <w:webHidden/>
              </w:rPr>
              <w:fldChar w:fldCharType="separate"/>
            </w:r>
            <w:r w:rsidR="00EB682F">
              <w:rPr>
                <w:noProof/>
                <w:webHidden/>
              </w:rPr>
              <w:t>20</w:t>
            </w:r>
            <w:r w:rsidRPr="00665995">
              <w:rPr>
                <w:noProof/>
                <w:webHidden/>
              </w:rPr>
              <w:fldChar w:fldCharType="end"/>
            </w:r>
          </w:hyperlink>
        </w:p>
        <w:p w14:paraId="0D6F7E1B" w14:textId="1F228DB5" w:rsidR="003975E5" w:rsidRPr="00665995" w:rsidRDefault="003975E5" w:rsidP="009C0AFD">
          <w:pPr>
            <w:pStyle w:val="TOC2"/>
            <w:tabs>
              <w:tab w:val="right" w:leader="dot" w:pos="9350"/>
            </w:tabs>
            <w:spacing w:line="240" w:lineRule="auto"/>
            <w:rPr>
              <w:noProof/>
            </w:rPr>
          </w:pPr>
          <w:hyperlink w:anchor="_Toc235048711" w:history="1">
            <w:r w:rsidRPr="00665995">
              <w:rPr>
                <w:rStyle w:val="Hyperlink"/>
                <w:noProof/>
                <w:color w:val="auto"/>
              </w:rPr>
              <w:t>2.3 Strategic evaluation of proposed job design</w:t>
            </w:r>
            <w:r w:rsidRPr="00665995">
              <w:rPr>
                <w:noProof/>
                <w:webHidden/>
              </w:rPr>
              <w:tab/>
            </w:r>
            <w:r w:rsidRPr="00665995">
              <w:rPr>
                <w:noProof/>
                <w:webHidden/>
              </w:rPr>
              <w:fldChar w:fldCharType="begin"/>
            </w:r>
            <w:r w:rsidRPr="00665995">
              <w:rPr>
                <w:noProof/>
                <w:webHidden/>
              </w:rPr>
              <w:instrText xml:space="preserve"> PAGEREF _Toc235048711 \h </w:instrText>
            </w:r>
            <w:r w:rsidRPr="00665995">
              <w:rPr>
                <w:noProof/>
                <w:webHidden/>
              </w:rPr>
            </w:r>
            <w:r w:rsidRPr="00665995">
              <w:rPr>
                <w:noProof/>
                <w:webHidden/>
              </w:rPr>
              <w:fldChar w:fldCharType="separate"/>
            </w:r>
            <w:r w:rsidR="00EB682F">
              <w:rPr>
                <w:noProof/>
                <w:webHidden/>
              </w:rPr>
              <w:t>20</w:t>
            </w:r>
            <w:r w:rsidRPr="00665995">
              <w:rPr>
                <w:noProof/>
                <w:webHidden/>
              </w:rPr>
              <w:fldChar w:fldCharType="end"/>
            </w:r>
          </w:hyperlink>
        </w:p>
        <w:p w14:paraId="0945855D" w14:textId="09EDBB8A" w:rsidR="003975E5" w:rsidRPr="00665995" w:rsidRDefault="003975E5" w:rsidP="009C0AFD">
          <w:pPr>
            <w:pStyle w:val="TOC1"/>
            <w:tabs>
              <w:tab w:val="right" w:leader="dot" w:pos="9350"/>
            </w:tabs>
            <w:spacing w:line="240" w:lineRule="auto"/>
            <w:rPr>
              <w:noProof/>
            </w:rPr>
          </w:pPr>
          <w:hyperlink w:anchor="_Toc235048712" w:history="1">
            <w:r w:rsidRPr="00665995">
              <w:rPr>
                <w:rStyle w:val="Hyperlink"/>
                <w:noProof/>
                <w:color w:val="auto"/>
              </w:rPr>
              <w:t>TASK C: Reflective report</w:t>
            </w:r>
            <w:r w:rsidRPr="00665995">
              <w:rPr>
                <w:noProof/>
                <w:webHidden/>
              </w:rPr>
              <w:tab/>
            </w:r>
            <w:r w:rsidRPr="00665995">
              <w:rPr>
                <w:noProof/>
                <w:webHidden/>
              </w:rPr>
              <w:fldChar w:fldCharType="begin"/>
            </w:r>
            <w:r w:rsidRPr="00665995">
              <w:rPr>
                <w:noProof/>
                <w:webHidden/>
              </w:rPr>
              <w:instrText xml:space="preserve"> PAGEREF _Toc235048712 \h </w:instrText>
            </w:r>
            <w:r w:rsidRPr="00665995">
              <w:rPr>
                <w:noProof/>
                <w:webHidden/>
              </w:rPr>
            </w:r>
            <w:r w:rsidRPr="00665995">
              <w:rPr>
                <w:noProof/>
                <w:webHidden/>
              </w:rPr>
              <w:fldChar w:fldCharType="separate"/>
            </w:r>
            <w:r w:rsidR="00EB682F">
              <w:rPr>
                <w:noProof/>
                <w:webHidden/>
              </w:rPr>
              <w:t>22</w:t>
            </w:r>
            <w:r w:rsidRPr="00665995">
              <w:rPr>
                <w:noProof/>
                <w:webHidden/>
              </w:rPr>
              <w:fldChar w:fldCharType="end"/>
            </w:r>
          </w:hyperlink>
        </w:p>
        <w:p w14:paraId="4B19F310" w14:textId="3E9ABFC2" w:rsidR="003975E5" w:rsidRPr="00665995" w:rsidRDefault="003975E5" w:rsidP="009C0AFD">
          <w:pPr>
            <w:pStyle w:val="TOC1"/>
            <w:tabs>
              <w:tab w:val="right" w:leader="dot" w:pos="9350"/>
            </w:tabs>
            <w:spacing w:line="240" w:lineRule="auto"/>
            <w:rPr>
              <w:noProof/>
            </w:rPr>
          </w:pPr>
          <w:hyperlink w:anchor="_Toc235048713" w:history="1">
            <w:r w:rsidRPr="00665995">
              <w:rPr>
                <w:rStyle w:val="Hyperlink"/>
                <w:noProof/>
                <w:color w:val="auto"/>
              </w:rPr>
              <w:t>1. Introduction</w:t>
            </w:r>
            <w:r w:rsidRPr="00665995">
              <w:rPr>
                <w:noProof/>
                <w:webHidden/>
              </w:rPr>
              <w:tab/>
            </w:r>
            <w:r w:rsidRPr="00665995">
              <w:rPr>
                <w:noProof/>
                <w:webHidden/>
              </w:rPr>
              <w:fldChar w:fldCharType="begin"/>
            </w:r>
            <w:r w:rsidRPr="00665995">
              <w:rPr>
                <w:noProof/>
                <w:webHidden/>
              </w:rPr>
              <w:instrText xml:space="preserve"> PAGEREF _Toc235048713 \h </w:instrText>
            </w:r>
            <w:r w:rsidRPr="00665995">
              <w:rPr>
                <w:noProof/>
                <w:webHidden/>
              </w:rPr>
            </w:r>
            <w:r w:rsidRPr="00665995">
              <w:rPr>
                <w:noProof/>
                <w:webHidden/>
              </w:rPr>
              <w:fldChar w:fldCharType="separate"/>
            </w:r>
            <w:r w:rsidR="00EB682F">
              <w:rPr>
                <w:noProof/>
                <w:webHidden/>
              </w:rPr>
              <w:t>22</w:t>
            </w:r>
            <w:r w:rsidRPr="00665995">
              <w:rPr>
                <w:noProof/>
                <w:webHidden/>
              </w:rPr>
              <w:fldChar w:fldCharType="end"/>
            </w:r>
          </w:hyperlink>
        </w:p>
        <w:p w14:paraId="3D8E8215" w14:textId="18F30117" w:rsidR="003975E5" w:rsidRPr="00665995" w:rsidRDefault="003975E5" w:rsidP="009C0AFD">
          <w:pPr>
            <w:pStyle w:val="TOC1"/>
            <w:tabs>
              <w:tab w:val="right" w:leader="dot" w:pos="9350"/>
            </w:tabs>
            <w:spacing w:line="240" w:lineRule="auto"/>
            <w:rPr>
              <w:noProof/>
            </w:rPr>
          </w:pPr>
          <w:hyperlink w:anchor="_Toc235048714" w:history="1">
            <w:r w:rsidRPr="00665995">
              <w:rPr>
                <w:rStyle w:val="Hyperlink"/>
                <w:noProof/>
                <w:color w:val="auto"/>
              </w:rPr>
              <w:t>2. Using AI as a decision-support tool in strategic HR practices</w:t>
            </w:r>
            <w:r w:rsidRPr="00665995">
              <w:rPr>
                <w:noProof/>
                <w:webHidden/>
              </w:rPr>
              <w:tab/>
            </w:r>
            <w:r w:rsidRPr="00665995">
              <w:rPr>
                <w:noProof/>
                <w:webHidden/>
              </w:rPr>
              <w:fldChar w:fldCharType="begin"/>
            </w:r>
            <w:r w:rsidRPr="00665995">
              <w:rPr>
                <w:noProof/>
                <w:webHidden/>
              </w:rPr>
              <w:instrText xml:space="preserve"> PAGEREF _Toc235048714 \h </w:instrText>
            </w:r>
            <w:r w:rsidRPr="00665995">
              <w:rPr>
                <w:noProof/>
                <w:webHidden/>
              </w:rPr>
            </w:r>
            <w:r w:rsidRPr="00665995">
              <w:rPr>
                <w:noProof/>
                <w:webHidden/>
              </w:rPr>
              <w:fldChar w:fldCharType="separate"/>
            </w:r>
            <w:r w:rsidR="00EB682F">
              <w:rPr>
                <w:noProof/>
                <w:webHidden/>
              </w:rPr>
              <w:t>22</w:t>
            </w:r>
            <w:r w:rsidRPr="00665995">
              <w:rPr>
                <w:noProof/>
                <w:webHidden/>
              </w:rPr>
              <w:fldChar w:fldCharType="end"/>
            </w:r>
          </w:hyperlink>
        </w:p>
        <w:p w14:paraId="1F212E3B" w14:textId="16EDCA91" w:rsidR="003975E5" w:rsidRPr="00665995" w:rsidRDefault="003975E5" w:rsidP="009C0AFD">
          <w:pPr>
            <w:pStyle w:val="TOC1"/>
            <w:tabs>
              <w:tab w:val="right" w:leader="dot" w:pos="9350"/>
            </w:tabs>
            <w:spacing w:line="240" w:lineRule="auto"/>
            <w:rPr>
              <w:noProof/>
            </w:rPr>
          </w:pPr>
          <w:hyperlink w:anchor="_Toc235048715" w:history="1">
            <w:r w:rsidRPr="00665995">
              <w:rPr>
                <w:rStyle w:val="Hyperlink"/>
                <w:noProof/>
                <w:color w:val="auto"/>
              </w:rPr>
              <w:t>3. Professional reflection on capability development</w:t>
            </w:r>
            <w:r w:rsidRPr="00665995">
              <w:rPr>
                <w:noProof/>
                <w:webHidden/>
              </w:rPr>
              <w:tab/>
            </w:r>
            <w:r w:rsidRPr="00665995">
              <w:rPr>
                <w:noProof/>
                <w:webHidden/>
              </w:rPr>
              <w:fldChar w:fldCharType="begin"/>
            </w:r>
            <w:r w:rsidRPr="00665995">
              <w:rPr>
                <w:noProof/>
                <w:webHidden/>
              </w:rPr>
              <w:instrText xml:space="preserve"> PAGEREF _Toc235048715 \h </w:instrText>
            </w:r>
            <w:r w:rsidRPr="00665995">
              <w:rPr>
                <w:noProof/>
                <w:webHidden/>
              </w:rPr>
            </w:r>
            <w:r w:rsidRPr="00665995">
              <w:rPr>
                <w:noProof/>
                <w:webHidden/>
              </w:rPr>
              <w:fldChar w:fldCharType="separate"/>
            </w:r>
            <w:r w:rsidR="00EB682F">
              <w:rPr>
                <w:noProof/>
                <w:webHidden/>
              </w:rPr>
              <w:t>22</w:t>
            </w:r>
            <w:r w:rsidRPr="00665995">
              <w:rPr>
                <w:noProof/>
                <w:webHidden/>
              </w:rPr>
              <w:fldChar w:fldCharType="end"/>
            </w:r>
          </w:hyperlink>
        </w:p>
        <w:p w14:paraId="56F755AA" w14:textId="57F1F783" w:rsidR="003975E5" w:rsidRPr="00665995" w:rsidRDefault="003975E5" w:rsidP="009C0AFD">
          <w:pPr>
            <w:pStyle w:val="TOC1"/>
            <w:tabs>
              <w:tab w:val="right" w:leader="dot" w:pos="9350"/>
            </w:tabs>
            <w:spacing w:line="240" w:lineRule="auto"/>
            <w:rPr>
              <w:noProof/>
            </w:rPr>
          </w:pPr>
          <w:hyperlink w:anchor="_Toc235048716" w:history="1">
            <w:r w:rsidRPr="00665995">
              <w:rPr>
                <w:rStyle w:val="Hyperlink"/>
                <w:noProof/>
                <w:color w:val="auto"/>
              </w:rPr>
              <w:t>4. Personal development plan</w:t>
            </w:r>
            <w:r w:rsidRPr="00665995">
              <w:rPr>
                <w:noProof/>
                <w:webHidden/>
              </w:rPr>
              <w:tab/>
            </w:r>
            <w:r w:rsidRPr="00665995">
              <w:rPr>
                <w:noProof/>
                <w:webHidden/>
              </w:rPr>
              <w:fldChar w:fldCharType="begin"/>
            </w:r>
            <w:r w:rsidRPr="00665995">
              <w:rPr>
                <w:noProof/>
                <w:webHidden/>
              </w:rPr>
              <w:instrText xml:space="preserve"> PAGEREF _Toc235048716 \h </w:instrText>
            </w:r>
            <w:r w:rsidRPr="00665995">
              <w:rPr>
                <w:noProof/>
                <w:webHidden/>
              </w:rPr>
            </w:r>
            <w:r w:rsidRPr="00665995">
              <w:rPr>
                <w:noProof/>
                <w:webHidden/>
              </w:rPr>
              <w:fldChar w:fldCharType="separate"/>
            </w:r>
            <w:r w:rsidR="00EB682F">
              <w:rPr>
                <w:noProof/>
                <w:webHidden/>
              </w:rPr>
              <w:t>23</w:t>
            </w:r>
            <w:r w:rsidRPr="00665995">
              <w:rPr>
                <w:noProof/>
                <w:webHidden/>
              </w:rPr>
              <w:fldChar w:fldCharType="end"/>
            </w:r>
          </w:hyperlink>
        </w:p>
        <w:p w14:paraId="699E387E" w14:textId="41D26803" w:rsidR="003975E5" w:rsidRPr="00665995" w:rsidRDefault="003975E5" w:rsidP="009C0AFD">
          <w:pPr>
            <w:pStyle w:val="TOC1"/>
            <w:tabs>
              <w:tab w:val="right" w:leader="dot" w:pos="9350"/>
            </w:tabs>
            <w:spacing w:line="240" w:lineRule="auto"/>
            <w:rPr>
              <w:noProof/>
            </w:rPr>
          </w:pPr>
          <w:hyperlink w:anchor="_Toc235048717" w:history="1">
            <w:r w:rsidRPr="00665995">
              <w:rPr>
                <w:rStyle w:val="Hyperlink"/>
                <w:noProof/>
                <w:color w:val="auto"/>
              </w:rPr>
              <w:t>Conclusion</w:t>
            </w:r>
            <w:r w:rsidRPr="00665995">
              <w:rPr>
                <w:noProof/>
                <w:webHidden/>
              </w:rPr>
              <w:tab/>
            </w:r>
            <w:r w:rsidRPr="00665995">
              <w:rPr>
                <w:noProof/>
                <w:webHidden/>
              </w:rPr>
              <w:fldChar w:fldCharType="begin"/>
            </w:r>
            <w:r w:rsidRPr="00665995">
              <w:rPr>
                <w:noProof/>
                <w:webHidden/>
              </w:rPr>
              <w:instrText xml:space="preserve"> PAGEREF _Toc235048717 \h </w:instrText>
            </w:r>
            <w:r w:rsidRPr="00665995">
              <w:rPr>
                <w:noProof/>
                <w:webHidden/>
              </w:rPr>
            </w:r>
            <w:r w:rsidRPr="00665995">
              <w:rPr>
                <w:noProof/>
                <w:webHidden/>
              </w:rPr>
              <w:fldChar w:fldCharType="separate"/>
            </w:r>
            <w:r w:rsidR="00EB682F">
              <w:rPr>
                <w:noProof/>
                <w:webHidden/>
              </w:rPr>
              <w:t>24</w:t>
            </w:r>
            <w:r w:rsidRPr="00665995">
              <w:rPr>
                <w:noProof/>
                <w:webHidden/>
              </w:rPr>
              <w:fldChar w:fldCharType="end"/>
            </w:r>
          </w:hyperlink>
        </w:p>
        <w:p w14:paraId="75EA1C87" w14:textId="0531C12C" w:rsidR="003975E5" w:rsidRPr="00665995" w:rsidRDefault="003975E5" w:rsidP="009C0AFD">
          <w:pPr>
            <w:pStyle w:val="TOC1"/>
            <w:tabs>
              <w:tab w:val="right" w:leader="dot" w:pos="9350"/>
            </w:tabs>
            <w:spacing w:line="240" w:lineRule="auto"/>
            <w:rPr>
              <w:noProof/>
            </w:rPr>
          </w:pPr>
          <w:hyperlink w:anchor="_Toc235048718" w:history="1">
            <w:r w:rsidRPr="00665995">
              <w:rPr>
                <w:rStyle w:val="Hyperlink"/>
                <w:noProof/>
                <w:color w:val="auto"/>
              </w:rPr>
              <w:t>Reference list</w:t>
            </w:r>
            <w:r w:rsidRPr="00665995">
              <w:rPr>
                <w:noProof/>
                <w:webHidden/>
              </w:rPr>
              <w:tab/>
            </w:r>
            <w:r w:rsidRPr="00665995">
              <w:rPr>
                <w:noProof/>
                <w:webHidden/>
              </w:rPr>
              <w:fldChar w:fldCharType="begin"/>
            </w:r>
            <w:r w:rsidRPr="00665995">
              <w:rPr>
                <w:noProof/>
                <w:webHidden/>
              </w:rPr>
              <w:instrText xml:space="preserve"> PAGEREF _Toc235048718 \h </w:instrText>
            </w:r>
            <w:r w:rsidRPr="00665995">
              <w:rPr>
                <w:noProof/>
                <w:webHidden/>
              </w:rPr>
            </w:r>
            <w:r w:rsidRPr="00665995">
              <w:rPr>
                <w:noProof/>
                <w:webHidden/>
              </w:rPr>
              <w:fldChar w:fldCharType="separate"/>
            </w:r>
            <w:r w:rsidR="00EB682F">
              <w:rPr>
                <w:noProof/>
                <w:webHidden/>
              </w:rPr>
              <w:t>25</w:t>
            </w:r>
            <w:r w:rsidRPr="00665995">
              <w:rPr>
                <w:noProof/>
                <w:webHidden/>
              </w:rPr>
              <w:fldChar w:fldCharType="end"/>
            </w:r>
          </w:hyperlink>
        </w:p>
        <w:p w14:paraId="06EAF212" w14:textId="31555052" w:rsidR="00DE5F1B" w:rsidRPr="00665995" w:rsidRDefault="00000000">
          <w:pPr>
            <w:widowControl w:val="0"/>
            <w:pBdr>
              <w:top w:val="nil"/>
              <w:left w:val="nil"/>
              <w:bottom w:val="nil"/>
              <w:right w:val="nil"/>
              <w:between w:val="nil"/>
            </w:pBdr>
            <w:tabs>
              <w:tab w:val="right" w:pos="9360"/>
            </w:tabs>
            <w:spacing w:before="60" w:after="0"/>
            <w:rPr>
              <w:rFonts w:ascii="Arial" w:eastAsia="Arial" w:hAnsi="Arial" w:cs="Arial"/>
            </w:rPr>
          </w:pPr>
          <w:r w:rsidRPr="00665995">
            <w:fldChar w:fldCharType="end"/>
          </w:r>
        </w:p>
      </w:sdtContent>
    </w:sdt>
    <w:p w14:paraId="7E5553AF" w14:textId="77777777" w:rsidR="00DE5F1B" w:rsidRPr="00665995" w:rsidRDefault="00000000">
      <w:pPr>
        <w:pBdr>
          <w:top w:val="nil"/>
          <w:left w:val="nil"/>
          <w:bottom w:val="nil"/>
          <w:right w:val="nil"/>
          <w:between w:val="nil"/>
        </w:pBdr>
        <w:spacing w:after="100"/>
        <w:rPr>
          <w:rFonts w:ascii="Arial" w:eastAsia="Arial" w:hAnsi="Arial" w:cs="Arial"/>
          <w:b/>
          <w:bCs/>
        </w:rPr>
      </w:pPr>
      <w:r w:rsidRPr="00665995">
        <w:br w:type="page"/>
      </w:r>
    </w:p>
    <w:p w14:paraId="2A7854CA" w14:textId="77777777" w:rsidR="00DE5F1B" w:rsidRPr="00665995" w:rsidRDefault="00000000">
      <w:pPr>
        <w:pStyle w:val="Heading1"/>
        <w:rPr>
          <w:color w:val="auto"/>
        </w:rPr>
      </w:pPr>
      <w:bookmarkStart w:id="0" w:name="_Toc235048691"/>
      <w:r w:rsidRPr="00665995">
        <w:rPr>
          <w:color w:val="auto"/>
        </w:rPr>
        <w:lastRenderedPageBreak/>
        <w:t>Introduction</w:t>
      </w:r>
      <w:bookmarkEnd w:id="0"/>
    </w:p>
    <w:p w14:paraId="655998BB" w14:textId="77777777" w:rsidR="00DE5F1B" w:rsidRPr="00665995" w:rsidRDefault="00000000">
      <w:pPr>
        <w:pBdr>
          <w:top w:val="nil"/>
          <w:left w:val="nil"/>
          <w:bottom w:val="nil"/>
          <w:right w:val="nil"/>
          <w:between w:val="nil"/>
        </w:pBdr>
        <w:rPr>
          <w:rFonts w:ascii="Arial" w:eastAsia="Arial" w:hAnsi="Arial" w:cs="Arial"/>
        </w:rPr>
      </w:pPr>
      <w:r w:rsidRPr="00665995">
        <w:rPr>
          <w:rFonts w:ascii="Arial" w:eastAsia="Arial" w:hAnsi="Arial" w:cs="Arial"/>
        </w:rPr>
        <w:t xml:space="preserve">Onboarding programs, in case of poor designing can lead to confusion and feeling disconnected from company culture. According to Insight Global 2025 Employee Sentiment Report, 22% of employees resign from their jobs within the first 90 days of onboarding, whereas only 35% of employees feel connected with their jobs (ET, 2025). It is imperative that employees feel connected with company culture and ethos to feel engaged and being productive. In case of high attrition rate and lack of engagement, it can be perceived that a company is failing to connect with its employees, which can be overcome with effective job design. </w:t>
      </w:r>
    </w:p>
    <w:p w14:paraId="3945257C" w14:textId="77777777" w:rsidR="00DE5F1B" w:rsidRPr="00665995" w:rsidRDefault="00000000">
      <w:pPr>
        <w:pStyle w:val="Heading1"/>
        <w:rPr>
          <w:color w:val="auto"/>
        </w:rPr>
      </w:pPr>
      <w:bookmarkStart w:id="1" w:name="_Toc235048692"/>
      <w:r w:rsidRPr="00665995">
        <w:rPr>
          <w:color w:val="auto"/>
        </w:rPr>
        <w:t>TASK A: Socialisation, Identity &amp; Business Activism</w:t>
      </w:r>
      <w:bookmarkEnd w:id="1"/>
      <w:r w:rsidRPr="00665995">
        <w:rPr>
          <w:color w:val="auto"/>
        </w:rPr>
        <w:t xml:space="preserve"> </w:t>
      </w:r>
    </w:p>
    <w:p w14:paraId="2CBBE0F0" w14:textId="77777777" w:rsidR="00DE5F1B" w:rsidRPr="00665995" w:rsidRDefault="00000000">
      <w:pPr>
        <w:pStyle w:val="Heading2"/>
        <w:rPr>
          <w:color w:val="auto"/>
        </w:rPr>
      </w:pPr>
      <w:bookmarkStart w:id="2" w:name="_Toc235048693"/>
      <w:r w:rsidRPr="00665995">
        <w:rPr>
          <w:color w:val="auto"/>
        </w:rPr>
        <w:t>1. Traditional Onboarding versus Strategic Organisational Socialisation</w:t>
      </w:r>
      <w:bookmarkEnd w:id="2"/>
      <w:r w:rsidRPr="00665995">
        <w:rPr>
          <w:color w:val="auto"/>
        </w:rPr>
        <w:t xml:space="preserve"> </w:t>
      </w:r>
    </w:p>
    <w:p w14:paraId="3EB11754" w14:textId="77777777" w:rsidR="00DE5F1B" w:rsidRPr="00665995" w:rsidRDefault="00000000">
      <w:pPr>
        <w:pBdr>
          <w:top w:val="nil"/>
          <w:left w:val="nil"/>
          <w:bottom w:val="nil"/>
          <w:right w:val="nil"/>
          <w:between w:val="nil"/>
        </w:pBdr>
        <w:spacing w:after="0"/>
        <w:rPr>
          <w:rFonts w:ascii="Arial" w:eastAsia="Arial" w:hAnsi="Arial" w:cs="Arial"/>
        </w:rPr>
      </w:pPr>
      <w:bookmarkStart w:id="3" w:name="_2tng06ylrima" w:colFirst="0" w:colLast="0"/>
      <w:bookmarkEnd w:id="3"/>
      <w:r w:rsidRPr="00665995">
        <w:rPr>
          <w:rFonts w:ascii="Arial" w:eastAsia="Arial" w:hAnsi="Arial" w:cs="Arial"/>
        </w:rPr>
        <w:t>Helios Urban Mobility (HUM) reported core HR issues, including a lack of structured onboarding, leaving new employees unproductive for 8 months, declining employee engagement by 54%, and a high attrition rate of graduates or future leaders. To accelerate employee productivity and retention rate, a strategic organisational socialisation can be imperative to assimilate organisational culture among recruits.</w:t>
      </w:r>
    </w:p>
    <w:p w14:paraId="2AD8B793" w14:textId="77777777" w:rsidR="00DE5F1B" w:rsidRPr="00665995" w:rsidRDefault="00000000">
      <w:pPr>
        <w:pStyle w:val="Heading3"/>
        <w:rPr>
          <w:color w:val="auto"/>
        </w:rPr>
      </w:pPr>
      <w:bookmarkStart w:id="4" w:name="_Toc235048694"/>
      <w:r w:rsidRPr="00665995">
        <w:rPr>
          <w:color w:val="auto"/>
        </w:rPr>
        <w:t>1.1 Traditional Onboarding</w:t>
      </w:r>
      <w:bookmarkEnd w:id="4"/>
    </w:p>
    <w:p w14:paraId="570755DF" w14:textId="77777777" w:rsidR="00DE5F1B" w:rsidRPr="00665995" w:rsidRDefault="00000000">
      <w:pPr>
        <w:pBdr>
          <w:top w:val="nil"/>
          <w:left w:val="nil"/>
          <w:bottom w:val="nil"/>
          <w:right w:val="nil"/>
          <w:between w:val="nil"/>
        </w:pBdr>
        <w:spacing w:before="240" w:after="240"/>
        <w:rPr>
          <w:rFonts w:ascii="Arial" w:eastAsia="Arial" w:hAnsi="Arial" w:cs="Arial"/>
        </w:rPr>
      </w:pPr>
      <w:bookmarkStart w:id="5" w:name="_1y0kag3rnnif" w:colFirst="0" w:colLast="0"/>
      <w:bookmarkEnd w:id="5"/>
      <w:r w:rsidRPr="00665995">
        <w:rPr>
          <w:rFonts w:ascii="Arial" w:eastAsia="Arial" w:hAnsi="Arial" w:cs="Arial"/>
        </w:rPr>
        <w:t xml:space="preserve">This typically involves an administrative standpoint, a procedural approach, and bureaucratic supervision. Bound by compliance, stringent rules, and passive training, traditional onboarding leads to information overload and a high attrition rate (Didion </w:t>
      </w:r>
      <w:r w:rsidRPr="00665995">
        <w:rPr>
          <w:rFonts w:ascii="Arial" w:eastAsia="Arial" w:hAnsi="Arial" w:cs="Arial"/>
          <w:i/>
          <w:iCs/>
        </w:rPr>
        <w:t>et al.</w:t>
      </w:r>
      <w:r w:rsidRPr="00665995">
        <w:rPr>
          <w:rFonts w:ascii="Arial" w:eastAsia="Arial" w:hAnsi="Arial" w:cs="Arial"/>
        </w:rPr>
        <w:t xml:space="preserve"> 2024). </w:t>
      </w:r>
    </w:p>
    <w:p w14:paraId="4F763330" w14:textId="77777777" w:rsidR="00DE5F1B" w:rsidRPr="00665995" w:rsidRDefault="00000000">
      <w:pPr>
        <w:pStyle w:val="Heading3"/>
        <w:rPr>
          <w:color w:val="auto"/>
        </w:rPr>
      </w:pPr>
      <w:bookmarkStart w:id="6" w:name="_Toc235048695"/>
      <w:r w:rsidRPr="00665995">
        <w:rPr>
          <w:color w:val="auto"/>
        </w:rPr>
        <w:t>1.2 Strategic Organisational Socialisation</w:t>
      </w:r>
      <w:bookmarkEnd w:id="6"/>
    </w:p>
    <w:p w14:paraId="049696DA" w14:textId="77777777" w:rsidR="00DE5F1B" w:rsidRPr="00665995" w:rsidRDefault="00000000">
      <w:pPr>
        <w:pBdr>
          <w:top w:val="nil"/>
          <w:left w:val="nil"/>
          <w:bottom w:val="nil"/>
          <w:right w:val="nil"/>
          <w:between w:val="nil"/>
        </w:pBdr>
        <w:spacing w:after="0"/>
        <w:rPr>
          <w:rFonts w:ascii="Arial" w:eastAsia="Arial" w:hAnsi="Arial" w:cs="Arial"/>
        </w:rPr>
      </w:pPr>
      <w:r w:rsidRPr="00665995">
        <w:rPr>
          <w:rFonts w:ascii="Arial" w:eastAsia="Arial" w:hAnsi="Arial" w:cs="Arial"/>
        </w:rPr>
        <w:t xml:space="preserve">Alternatively, it is a planned and targeted onboarding process where recruits become aware of the organisational culture and master the skills for their job (Junça Silva </w:t>
      </w:r>
      <w:r w:rsidRPr="00665995">
        <w:rPr>
          <w:rFonts w:ascii="Arial" w:eastAsia="Arial" w:hAnsi="Arial" w:cs="Arial"/>
          <w:i/>
          <w:iCs/>
        </w:rPr>
        <w:t>et al.</w:t>
      </w:r>
      <w:r w:rsidRPr="00665995">
        <w:rPr>
          <w:rFonts w:ascii="Arial" w:eastAsia="Arial" w:hAnsi="Arial" w:cs="Arial"/>
        </w:rPr>
        <w:t xml:space="preserve"> 2026). Prioritising relational elements, this onboarding strategy aims to immerse employees in the organisational culture. However, this onboarding strategy is resource-intensive. </w:t>
      </w:r>
    </w:p>
    <w:p w14:paraId="2025D794" w14:textId="77777777" w:rsidR="00DE5F1B" w:rsidRPr="00665995" w:rsidRDefault="00000000">
      <w:pPr>
        <w:pStyle w:val="Heading3"/>
        <w:rPr>
          <w:color w:val="auto"/>
        </w:rPr>
      </w:pPr>
      <w:bookmarkStart w:id="7" w:name="_Toc235048696"/>
      <w:r w:rsidRPr="00665995">
        <w:rPr>
          <w:color w:val="auto"/>
        </w:rPr>
        <w:lastRenderedPageBreak/>
        <w:t>1.3 Critical evaluation:</w:t>
      </w:r>
      <w:bookmarkEnd w:id="7"/>
      <w:r w:rsidRPr="00665995">
        <w:rPr>
          <w:color w:val="auto"/>
        </w:rPr>
        <w:t xml:space="preserve"> </w:t>
      </w:r>
    </w:p>
    <w:p w14:paraId="66CC0CF3" w14:textId="77777777" w:rsidR="00DE5F1B" w:rsidRPr="00665995" w:rsidRDefault="00000000">
      <w:pPr>
        <w:rPr>
          <w:rFonts w:ascii="Arial" w:eastAsia="Arial" w:hAnsi="Arial" w:cs="Arial"/>
          <w:b/>
          <w:bCs/>
          <w:i/>
          <w:iCs/>
        </w:rPr>
      </w:pPr>
      <w:r w:rsidRPr="00665995">
        <w:rPr>
          <w:rFonts w:ascii="Arial" w:eastAsia="Arial" w:hAnsi="Arial" w:cs="Arial"/>
          <w:b/>
          <w:bCs/>
          <w:i/>
          <w:iCs/>
        </w:rPr>
        <w:t>Situational factors</w:t>
      </w:r>
    </w:p>
    <w:p w14:paraId="3D19AB5B"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rPr>
        <w:t xml:space="preserve">According to “Van Maanen and Schein's Socialisation Theory”, traditional onboarding follows collective ideology by clustering all recruits together with highly formal and random progression, but strategic organisational socialisation prioritises individualised or personalised coaching, accompanied by an informal and sequential training approach to foster signature strength (Godinho </w:t>
      </w:r>
      <w:r w:rsidRPr="00665995">
        <w:rPr>
          <w:rFonts w:ascii="Arial" w:eastAsia="Arial" w:hAnsi="Arial" w:cs="Arial"/>
          <w:i/>
          <w:iCs/>
        </w:rPr>
        <w:t>et al</w:t>
      </w:r>
      <w:r w:rsidRPr="00665995">
        <w:rPr>
          <w:rFonts w:ascii="Arial" w:eastAsia="Arial" w:hAnsi="Arial" w:cs="Arial"/>
        </w:rPr>
        <w:t xml:space="preserve">. 2023). </w:t>
      </w:r>
    </w:p>
    <w:p w14:paraId="1CCF9D2D"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b/>
          <w:bCs/>
          <w:i/>
          <w:iCs/>
        </w:rPr>
        <w:t>Stakeholder interest</w:t>
      </w:r>
    </w:p>
    <w:p w14:paraId="63CD7607"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rPr>
        <w:t>Through the lens of “Psychological Contract Theory”, traditional onboarding sets unrealistic expectations for employees, but strategic socialisation establishes mutually respectful expectations, which pave the foundation for long-term commitment  (Somu and Ali, 2025; Week 3 Lecture note).</w:t>
      </w:r>
    </w:p>
    <w:p w14:paraId="5C35CA9A" w14:textId="77777777" w:rsidR="00DE5F1B" w:rsidRPr="00665995" w:rsidRDefault="00000000">
      <w:pPr>
        <w:pBdr>
          <w:top w:val="nil"/>
          <w:left w:val="nil"/>
          <w:bottom w:val="nil"/>
          <w:right w:val="nil"/>
          <w:between w:val="nil"/>
        </w:pBdr>
        <w:spacing w:after="0"/>
        <w:jc w:val="center"/>
        <w:rPr>
          <w:rFonts w:ascii="Arial" w:eastAsia="Arial" w:hAnsi="Arial" w:cs="Arial"/>
        </w:rPr>
      </w:pPr>
      <w:r w:rsidRPr="00665995">
        <w:rPr>
          <w:rFonts w:ascii="Arial" w:eastAsia="Arial" w:hAnsi="Arial" w:cs="Arial"/>
          <w:noProof/>
        </w:rPr>
        <w:lastRenderedPageBreak/>
        <w:drawing>
          <wp:inline distT="114300" distB="114300" distL="114300" distR="114300" wp14:anchorId="641AECE8" wp14:editId="77FF7072">
            <wp:extent cx="5995976" cy="444054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995976" cy="4440545"/>
                    </a:xfrm>
                    <a:prstGeom prst="rect">
                      <a:avLst/>
                    </a:prstGeom>
                    <a:ln w="12700">
                      <a:solidFill>
                        <a:srgbClr val="000000"/>
                      </a:solidFill>
                      <a:prstDash val="solid"/>
                    </a:ln>
                  </pic:spPr>
                </pic:pic>
              </a:graphicData>
            </a:graphic>
          </wp:inline>
        </w:drawing>
      </w:r>
    </w:p>
    <w:p w14:paraId="16AA4A8B" w14:textId="77777777" w:rsidR="00DE5F1B" w:rsidRPr="00665995" w:rsidRDefault="00000000">
      <w:pPr>
        <w:pBdr>
          <w:top w:val="nil"/>
          <w:left w:val="nil"/>
          <w:bottom w:val="nil"/>
          <w:right w:val="nil"/>
          <w:between w:val="nil"/>
        </w:pBdr>
        <w:spacing w:after="0"/>
        <w:jc w:val="center"/>
        <w:rPr>
          <w:rFonts w:ascii="Arial" w:eastAsia="Arial" w:hAnsi="Arial" w:cs="Arial"/>
          <w:b/>
          <w:bCs/>
        </w:rPr>
      </w:pPr>
      <w:r w:rsidRPr="00665995">
        <w:rPr>
          <w:rFonts w:ascii="Arial" w:eastAsia="Arial" w:hAnsi="Arial" w:cs="Arial"/>
          <w:b/>
          <w:bCs/>
        </w:rPr>
        <w:t>Figure 1: Managing probability for achieving success</w:t>
      </w:r>
    </w:p>
    <w:p w14:paraId="1DFA6CBF" w14:textId="77777777" w:rsidR="00DE5F1B" w:rsidRPr="00665995" w:rsidRDefault="00000000">
      <w:pPr>
        <w:pBdr>
          <w:top w:val="nil"/>
          <w:left w:val="nil"/>
          <w:bottom w:val="nil"/>
          <w:right w:val="nil"/>
          <w:between w:val="nil"/>
        </w:pBdr>
        <w:spacing w:after="0"/>
        <w:jc w:val="center"/>
        <w:rPr>
          <w:rFonts w:ascii="Arial" w:eastAsia="Arial" w:hAnsi="Arial" w:cs="Arial"/>
        </w:rPr>
      </w:pPr>
      <w:r w:rsidRPr="00665995">
        <w:rPr>
          <w:rFonts w:ascii="Arial" w:eastAsia="Arial" w:hAnsi="Arial" w:cs="Arial"/>
        </w:rPr>
        <w:t>(Source: Recruitment and Performance, P.20)</w:t>
      </w:r>
    </w:p>
    <w:p w14:paraId="2B2AA258" w14:textId="77777777" w:rsidR="00DE5F1B" w:rsidRPr="00665995" w:rsidRDefault="00000000">
      <w:pPr>
        <w:pBdr>
          <w:top w:val="nil"/>
          <w:left w:val="nil"/>
          <w:bottom w:val="nil"/>
          <w:right w:val="nil"/>
          <w:between w:val="nil"/>
        </w:pBdr>
        <w:spacing w:after="0"/>
        <w:rPr>
          <w:rFonts w:ascii="Arial" w:eastAsia="Arial" w:hAnsi="Arial" w:cs="Arial"/>
        </w:rPr>
      </w:pPr>
      <w:r w:rsidRPr="00665995">
        <w:rPr>
          <w:rFonts w:ascii="Arial" w:eastAsia="Arial" w:hAnsi="Arial" w:cs="Arial"/>
          <w:b/>
          <w:bCs/>
          <w:i/>
          <w:iCs/>
        </w:rPr>
        <w:t>HRM policy choices</w:t>
      </w:r>
    </w:p>
    <w:p w14:paraId="1DA2E456"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rPr>
        <w:t xml:space="preserve">According to “Identity Construction Theory”, traditional onboarding compels recruits to make sense of the organisational environment on their own, but strategic socialisation acknowledges employees’ independent identities, assimilating in the organisational culture. From the perspective of performance management, employees should be guided, monitored, rewarded as per contribution, and subjected to a continuous and comprehensive natural process of management, supporting future career growth (Recruitment and Performance, P.20). </w:t>
      </w:r>
    </w:p>
    <w:p w14:paraId="11CFF8DC" w14:textId="77777777" w:rsidR="00797108" w:rsidRPr="00665995" w:rsidRDefault="00797108">
      <w:pPr>
        <w:rPr>
          <w:rFonts w:ascii="Arial" w:eastAsia="Arial" w:hAnsi="Arial" w:cs="Arial"/>
          <w:b/>
          <w:bCs/>
          <w:i/>
          <w:iCs/>
        </w:rPr>
      </w:pPr>
      <w:r w:rsidRPr="00665995">
        <w:rPr>
          <w:rFonts w:ascii="Arial" w:eastAsia="Arial" w:hAnsi="Arial" w:cs="Arial"/>
          <w:b/>
          <w:bCs/>
          <w:i/>
          <w:iCs/>
        </w:rPr>
        <w:br w:type="page"/>
      </w:r>
    </w:p>
    <w:p w14:paraId="0D1E6CF8" w14:textId="1D744D8E"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b/>
          <w:bCs/>
          <w:i/>
          <w:iCs/>
        </w:rPr>
        <w:lastRenderedPageBreak/>
        <w:t>HR outcomes</w:t>
      </w:r>
    </w:p>
    <w:p w14:paraId="634722A2"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rPr>
        <w:t>Traditional onboarding resembles hard HRM principles, but strategic socialisation embodies soft HRM principles (Week 1 HCM Lecture, p.15). In 2025, 52% of employees expressed intentions to leave their jobs; poor onboarding strategy strongly correlates with this desire (Gallup, 2025).</w:t>
      </w:r>
    </w:p>
    <w:p w14:paraId="3B089810"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b/>
          <w:bCs/>
          <w:i/>
          <w:iCs/>
        </w:rPr>
        <w:t xml:space="preserve">Long-term effectiveness </w:t>
      </w:r>
    </w:p>
    <w:p w14:paraId="53BE7747"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rPr>
        <w:t xml:space="preserve">In a nutshell, evaluating the problems of HUM, integrating strategic organisational socialisation emerges as a more competent HR policy to encourage long-term commitment and increase employee retention rate (Week 1 HCM Lecture, p.13).  </w:t>
      </w:r>
    </w:p>
    <w:p w14:paraId="4CF2B3FC" w14:textId="77777777" w:rsidR="00DE5F1B" w:rsidRPr="00665995" w:rsidRDefault="00000000">
      <w:pPr>
        <w:pBdr>
          <w:top w:val="nil"/>
          <w:left w:val="nil"/>
          <w:bottom w:val="nil"/>
          <w:right w:val="nil"/>
          <w:between w:val="nil"/>
        </w:pBdr>
        <w:spacing w:before="240" w:after="240"/>
        <w:jc w:val="center"/>
        <w:rPr>
          <w:rFonts w:ascii="Arial" w:eastAsia="Arial" w:hAnsi="Arial" w:cs="Arial"/>
        </w:rPr>
      </w:pPr>
      <w:r w:rsidRPr="00665995">
        <w:rPr>
          <w:rFonts w:ascii="Arial" w:eastAsia="Arial" w:hAnsi="Arial" w:cs="Arial"/>
          <w:noProof/>
        </w:rPr>
        <w:drawing>
          <wp:inline distT="114300" distB="114300" distL="114300" distR="114300" wp14:anchorId="1D89C266" wp14:editId="11ED16FA">
            <wp:extent cx="5200153" cy="3880236"/>
            <wp:effectExtent l="0" t="0" r="635" b="635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204391" cy="3883398"/>
                    </a:xfrm>
                    <a:prstGeom prst="rect">
                      <a:avLst/>
                    </a:prstGeom>
                    <a:ln/>
                  </pic:spPr>
                </pic:pic>
              </a:graphicData>
            </a:graphic>
          </wp:inline>
        </w:drawing>
      </w:r>
    </w:p>
    <w:p w14:paraId="15EFB88B" w14:textId="77777777" w:rsidR="00DE5F1B" w:rsidRPr="00665995" w:rsidRDefault="00000000">
      <w:pPr>
        <w:pBdr>
          <w:top w:val="nil"/>
          <w:left w:val="nil"/>
          <w:bottom w:val="nil"/>
          <w:right w:val="nil"/>
          <w:between w:val="nil"/>
        </w:pBdr>
        <w:spacing w:before="240" w:after="240"/>
        <w:jc w:val="center"/>
        <w:rPr>
          <w:rFonts w:ascii="Arial" w:eastAsia="Arial" w:hAnsi="Arial" w:cs="Arial"/>
          <w:b/>
          <w:bCs/>
        </w:rPr>
      </w:pPr>
      <w:r w:rsidRPr="00665995">
        <w:rPr>
          <w:rFonts w:ascii="Arial" w:eastAsia="Arial" w:hAnsi="Arial" w:cs="Arial"/>
          <w:b/>
          <w:bCs/>
        </w:rPr>
        <w:t>Figure 2: More than fifty percent of employees seeking to leave their current job roles</w:t>
      </w:r>
    </w:p>
    <w:p w14:paraId="288778DA" w14:textId="77777777" w:rsidR="00DE5F1B" w:rsidRPr="00665995" w:rsidRDefault="00000000">
      <w:pPr>
        <w:pBdr>
          <w:top w:val="nil"/>
          <w:left w:val="nil"/>
          <w:bottom w:val="nil"/>
          <w:right w:val="nil"/>
          <w:between w:val="nil"/>
        </w:pBdr>
        <w:spacing w:before="240" w:after="240"/>
        <w:jc w:val="center"/>
        <w:rPr>
          <w:rFonts w:ascii="Arial" w:eastAsia="Arial" w:hAnsi="Arial" w:cs="Arial"/>
        </w:rPr>
      </w:pPr>
      <w:r w:rsidRPr="00665995">
        <w:rPr>
          <w:rFonts w:ascii="Arial" w:eastAsia="Arial" w:hAnsi="Arial" w:cs="Arial"/>
        </w:rPr>
        <w:t>(Source: Gallup, 2025)</w:t>
      </w:r>
    </w:p>
    <w:p w14:paraId="7033FA31" w14:textId="77777777" w:rsidR="00DE5F1B" w:rsidRPr="00665995" w:rsidRDefault="00000000">
      <w:pPr>
        <w:pBdr>
          <w:top w:val="nil"/>
          <w:left w:val="nil"/>
          <w:bottom w:val="nil"/>
          <w:right w:val="nil"/>
          <w:between w:val="nil"/>
        </w:pBdr>
        <w:spacing w:after="0"/>
        <w:jc w:val="center"/>
        <w:rPr>
          <w:rFonts w:ascii="Arial" w:eastAsia="Arial" w:hAnsi="Arial" w:cs="Arial"/>
        </w:rPr>
      </w:pPr>
      <w:r w:rsidRPr="00665995">
        <w:rPr>
          <w:rFonts w:ascii="Arial" w:eastAsia="Arial" w:hAnsi="Arial" w:cs="Arial"/>
          <w:noProof/>
        </w:rPr>
        <w:lastRenderedPageBreak/>
        <w:drawing>
          <wp:inline distT="114300" distB="114300" distL="114300" distR="114300" wp14:anchorId="3EF492A1" wp14:editId="47AA0EF8">
            <wp:extent cx="6324305" cy="4506137"/>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6324305" cy="4506137"/>
                    </a:xfrm>
                    <a:prstGeom prst="rect">
                      <a:avLst/>
                    </a:prstGeom>
                    <a:ln w="12700">
                      <a:solidFill>
                        <a:srgbClr val="000000"/>
                      </a:solidFill>
                      <a:prstDash val="solid"/>
                    </a:ln>
                  </pic:spPr>
                </pic:pic>
              </a:graphicData>
            </a:graphic>
          </wp:inline>
        </w:drawing>
      </w:r>
    </w:p>
    <w:p w14:paraId="15121015" w14:textId="77777777" w:rsidR="00DE5F1B" w:rsidRPr="00665995" w:rsidRDefault="00000000">
      <w:pPr>
        <w:pBdr>
          <w:top w:val="nil"/>
          <w:left w:val="nil"/>
          <w:bottom w:val="nil"/>
          <w:right w:val="nil"/>
          <w:between w:val="nil"/>
        </w:pBdr>
        <w:spacing w:after="0"/>
        <w:jc w:val="center"/>
        <w:rPr>
          <w:rFonts w:ascii="Arial" w:eastAsia="Arial" w:hAnsi="Arial" w:cs="Arial"/>
          <w:b/>
          <w:bCs/>
        </w:rPr>
      </w:pPr>
      <w:r w:rsidRPr="00665995">
        <w:rPr>
          <w:rFonts w:ascii="Arial" w:eastAsia="Arial" w:hAnsi="Arial" w:cs="Arial"/>
          <w:b/>
          <w:bCs/>
        </w:rPr>
        <w:t>Figure 3: Factors contributing to designing HR policy</w:t>
      </w:r>
    </w:p>
    <w:p w14:paraId="70FFA6DB" w14:textId="77777777" w:rsidR="00DE5F1B" w:rsidRPr="00665995" w:rsidRDefault="00000000">
      <w:pPr>
        <w:pBdr>
          <w:top w:val="nil"/>
          <w:left w:val="nil"/>
          <w:bottom w:val="nil"/>
          <w:right w:val="nil"/>
          <w:between w:val="nil"/>
        </w:pBdr>
        <w:spacing w:after="0"/>
        <w:jc w:val="center"/>
        <w:rPr>
          <w:rFonts w:ascii="Arial" w:eastAsia="Arial" w:hAnsi="Arial" w:cs="Arial"/>
        </w:rPr>
      </w:pPr>
      <w:r w:rsidRPr="00665995">
        <w:rPr>
          <w:rFonts w:ascii="Arial" w:eastAsia="Arial" w:hAnsi="Arial" w:cs="Arial"/>
        </w:rPr>
        <w:t>(Source: Inspired by Week 1 HCM Lecture, p.13)</w:t>
      </w:r>
    </w:p>
    <w:p w14:paraId="452B8231" w14:textId="77777777" w:rsidR="003407A4" w:rsidRPr="00665995" w:rsidRDefault="003407A4">
      <w:pPr>
        <w:rPr>
          <w:rFonts w:ascii="Arial" w:eastAsia="Arial" w:hAnsi="Arial" w:cs="Arial"/>
          <w:b/>
          <w:bCs/>
        </w:rPr>
      </w:pPr>
      <w:bookmarkStart w:id="8" w:name="_p7q6xrd6e22n" w:colFirst="0" w:colLast="0"/>
      <w:bookmarkStart w:id="9" w:name="_Toc235048697"/>
      <w:bookmarkEnd w:id="8"/>
      <w:r w:rsidRPr="00665995">
        <w:br w:type="page"/>
      </w:r>
    </w:p>
    <w:p w14:paraId="1AB1065D" w14:textId="607A0C02" w:rsidR="00DE5F1B" w:rsidRPr="00665995" w:rsidRDefault="00000000">
      <w:pPr>
        <w:pStyle w:val="Heading2"/>
        <w:rPr>
          <w:color w:val="auto"/>
        </w:rPr>
      </w:pPr>
      <w:r w:rsidRPr="00665995">
        <w:rPr>
          <w:color w:val="auto"/>
        </w:rPr>
        <w:lastRenderedPageBreak/>
        <w:t>2. Strategic Socialisation Framework for Helios</w:t>
      </w:r>
      <w:bookmarkEnd w:id="9"/>
      <w:r w:rsidRPr="00665995">
        <w:rPr>
          <w:color w:val="auto"/>
        </w:rPr>
        <w:t xml:space="preserve"> </w:t>
      </w:r>
    </w:p>
    <w:p w14:paraId="144DD95B" w14:textId="77777777" w:rsidR="00DE5F1B" w:rsidRPr="00665995" w:rsidRDefault="00000000">
      <w:pPr>
        <w:pStyle w:val="Heading3"/>
        <w:rPr>
          <w:color w:val="auto"/>
        </w:rPr>
      </w:pPr>
      <w:bookmarkStart w:id="10" w:name="_Toc235048698"/>
      <w:r w:rsidRPr="00665995">
        <w:rPr>
          <w:color w:val="auto"/>
        </w:rPr>
        <w:t>2.1 Proposed framework</w:t>
      </w:r>
      <w:bookmarkEnd w:id="10"/>
    </w:p>
    <w:p w14:paraId="09983B0C" w14:textId="77777777" w:rsidR="00DE5F1B" w:rsidRPr="00665995" w:rsidRDefault="00000000">
      <w:pPr>
        <w:pBdr>
          <w:top w:val="nil"/>
          <w:left w:val="nil"/>
          <w:bottom w:val="nil"/>
          <w:right w:val="nil"/>
          <w:between w:val="nil"/>
        </w:pBdr>
        <w:spacing w:before="240" w:after="240"/>
        <w:rPr>
          <w:rFonts w:ascii="Arial" w:eastAsia="Arial" w:hAnsi="Arial" w:cs="Arial"/>
          <w:b/>
          <w:bCs/>
          <w:i/>
          <w:iCs/>
          <w:u w:val="single"/>
        </w:rPr>
      </w:pPr>
      <w:r w:rsidRPr="00665995">
        <w:rPr>
          <w:rFonts w:ascii="Arial" w:eastAsia="Arial" w:hAnsi="Arial" w:cs="Arial"/>
          <w:b/>
          <w:bCs/>
          <w:i/>
          <w:iCs/>
          <w:u w:val="single"/>
        </w:rPr>
        <w:t>Pre-onboarding</w:t>
      </w:r>
    </w:p>
    <w:p w14:paraId="301DFDAC" w14:textId="77777777" w:rsidR="00DE5F1B" w:rsidRPr="00665995" w:rsidRDefault="00000000">
      <w:pPr>
        <w:widowControl w:val="0"/>
        <w:pBdr>
          <w:top w:val="nil"/>
          <w:left w:val="nil"/>
          <w:bottom w:val="nil"/>
          <w:right w:val="nil"/>
          <w:between w:val="nil"/>
        </w:pBdr>
        <w:spacing w:after="0"/>
        <w:rPr>
          <w:rFonts w:ascii="Arial" w:eastAsia="Arial" w:hAnsi="Arial" w:cs="Arial"/>
          <w:b/>
          <w:bCs/>
        </w:rPr>
      </w:pPr>
      <w:r w:rsidRPr="00665995">
        <w:rPr>
          <w:rFonts w:ascii="Arial" w:eastAsia="Arial" w:hAnsi="Arial" w:cs="Arial"/>
          <w:b/>
          <w:bCs/>
        </w:rPr>
        <w:t>Challenges of Helios recruits</w:t>
      </w:r>
    </w:p>
    <w:p w14:paraId="09997FD0" w14:textId="77777777" w:rsidR="00DE5F1B" w:rsidRPr="00665995" w:rsidRDefault="00000000">
      <w:pPr>
        <w:widowControl w:val="0"/>
        <w:pBdr>
          <w:top w:val="nil"/>
          <w:left w:val="nil"/>
          <w:bottom w:val="nil"/>
          <w:right w:val="nil"/>
          <w:between w:val="nil"/>
        </w:pBdr>
        <w:spacing w:after="0"/>
        <w:rPr>
          <w:rFonts w:ascii="Arial" w:eastAsia="Arial" w:hAnsi="Arial" w:cs="Arial"/>
          <w:b/>
          <w:bCs/>
        </w:rPr>
      </w:pPr>
      <w:r w:rsidRPr="00665995">
        <w:rPr>
          <w:rFonts w:ascii="Arial" w:eastAsia="Arial" w:hAnsi="Arial" w:cs="Arial"/>
        </w:rPr>
        <w:t xml:space="preserve">Uncertainty about job roles and expectations (aligns with Psychological contract theory’s mutual expectations). </w:t>
      </w:r>
    </w:p>
    <w:p w14:paraId="60C8F73F"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b/>
          <w:bCs/>
        </w:rPr>
        <w:t>Proposed HR intervention</w:t>
      </w:r>
    </w:p>
    <w:p w14:paraId="18C21DEE"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rPr>
        <w:t xml:space="preserve">Developing a welcome portal, assigning a paired assignment with a peer, and clearly stating expectations can be effective. </w:t>
      </w:r>
    </w:p>
    <w:p w14:paraId="6A02F878" w14:textId="77777777" w:rsidR="00DE5F1B" w:rsidRPr="00665995" w:rsidRDefault="00000000">
      <w:pPr>
        <w:pBdr>
          <w:top w:val="nil"/>
          <w:left w:val="nil"/>
          <w:bottom w:val="nil"/>
          <w:right w:val="nil"/>
          <w:between w:val="nil"/>
        </w:pBdr>
        <w:spacing w:before="240" w:after="240"/>
        <w:rPr>
          <w:rFonts w:ascii="Arial" w:eastAsia="Arial" w:hAnsi="Arial" w:cs="Arial"/>
          <w:b/>
          <w:bCs/>
        </w:rPr>
      </w:pPr>
      <w:r w:rsidRPr="00665995">
        <w:rPr>
          <w:rFonts w:ascii="Arial" w:eastAsia="Arial" w:hAnsi="Arial" w:cs="Arial"/>
          <w:b/>
          <w:bCs/>
        </w:rPr>
        <w:t>Expected outcome</w:t>
      </w:r>
    </w:p>
    <w:p w14:paraId="0F02F89A" w14:textId="77777777" w:rsidR="00DE5F1B" w:rsidRPr="00665995" w:rsidRDefault="00000000">
      <w:pPr>
        <w:pBdr>
          <w:top w:val="nil"/>
          <w:left w:val="nil"/>
          <w:bottom w:val="nil"/>
          <w:right w:val="nil"/>
          <w:between w:val="nil"/>
        </w:pBdr>
        <w:spacing w:before="240" w:after="240"/>
        <w:rPr>
          <w:rFonts w:ascii="Arial" w:eastAsia="Arial" w:hAnsi="Arial" w:cs="Arial"/>
          <w:b/>
          <w:bCs/>
        </w:rPr>
      </w:pPr>
      <w:r w:rsidRPr="00665995">
        <w:rPr>
          <w:rFonts w:ascii="Arial" w:eastAsia="Arial" w:hAnsi="Arial" w:cs="Arial"/>
        </w:rPr>
        <w:t>Helios can expect</w:t>
      </w:r>
      <w:r w:rsidRPr="00665995">
        <w:rPr>
          <w:rFonts w:ascii="Arial" w:eastAsia="Arial" w:hAnsi="Arial" w:cs="Arial"/>
          <w:b/>
          <w:bCs/>
        </w:rPr>
        <w:t xml:space="preserve"> </w:t>
      </w:r>
      <w:r w:rsidRPr="00665995">
        <w:rPr>
          <w:rFonts w:ascii="Arial" w:eastAsia="Arial" w:hAnsi="Arial" w:cs="Arial"/>
        </w:rPr>
        <w:t>reduced uncertainty</w:t>
      </w:r>
      <w:r w:rsidRPr="00665995">
        <w:rPr>
          <w:rFonts w:ascii="Arial" w:eastAsia="Arial" w:hAnsi="Arial" w:cs="Arial"/>
          <w:b/>
          <w:bCs/>
        </w:rPr>
        <w:t xml:space="preserve">, </w:t>
      </w:r>
      <w:r w:rsidRPr="00665995">
        <w:rPr>
          <w:rFonts w:ascii="Arial" w:eastAsia="Arial" w:hAnsi="Arial" w:cs="Arial"/>
        </w:rPr>
        <w:t>good rapport with onboarding buddy</w:t>
      </w:r>
      <w:r w:rsidRPr="00665995">
        <w:rPr>
          <w:rFonts w:ascii="Arial" w:eastAsia="Arial" w:hAnsi="Arial" w:cs="Arial"/>
          <w:b/>
          <w:bCs/>
        </w:rPr>
        <w:t xml:space="preserve">, </w:t>
      </w:r>
      <w:r w:rsidRPr="00665995">
        <w:rPr>
          <w:rFonts w:ascii="Arial" w:eastAsia="Arial" w:hAnsi="Arial" w:cs="Arial"/>
        </w:rPr>
        <w:t>and</w:t>
      </w:r>
      <w:r w:rsidRPr="00665995">
        <w:rPr>
          <w:rFonts w:ascii="Arial" w:eastAsia="Arial" w:hAnsi="Arial" w:cs="Arial"/>
          <w:b/>
          <w:bCs/>
        </w:rPr>
        <w:t xml:space="preserve"> </w:t>
      </w:r>
      <w:r w:rsidRPr="00665995">
        <w:rPr>
          <w:rFonts w:ascii="Arial" w:eastAsia="Arial" w:hAnsi="Arial" w:cs="Arial"/>
        </w:rPr>
        <w:t xml:space="preserve">justification about managerial expectations of performance aligns with Goal Setting theory (Recruitment and Performance, p.24). </w:t>
      </w:r>
    </w:p>
    <w:p w14:paraId="0007D9BB" w14:textId="77777777" w:rsidR="00DE5F1B" w:rsidRPr="00665995" w:rsidRDefault="00000000">
      <w:pPr>
        <w:pBdr>
          <w:top w:val="nil"/>
          <w:left w:val="nil"/>
          <w:bottom w:val="nil"/>
          <w:right w:val="nil"/>
          <w:between w:val="nil"/>
        </w:pBdr>
        <w:spacing w:before="240" w:after="240"/>
        <w:rPr>
          <w:rFonts w:ascii="Arial" w:eastAsia="Arial" w:hAnsi="Arial" w:cs="Arial"/>
          <w:b/>
          <w:bCs/>
          <w:i/>
          <w:iCs/>
          <w:u w:val="single"/>
        </w:rPr>
      </w:pPr>
      <w:r w:rsidRPr="00665995">
        <w:rPr>
          <w:rFonts w:ascii="Arial" w:eastAsia="Arial" w:hAnsi="Arial" w:cs="Arial"/>
          <w:b/>
          <w:bCs/>
          <w:i/>
          <w:iCs/>
          <w:u w:val="single"/>
        </w:rPr>
        <w:t>First 90 days</w:t>
      </w:r>
    </w:p>
    <w:p w14:paraId="48388DBC" w14:textId="77777777" w:rsidR="00DE5F1B" w:rsidRPr="00665995" w:rsidRDefault="00000000">
      <w:pPr>
        <w:widowControl w:val="0"/>
        <w:pBdr>
          <w:top w:val="nil"/>
          <w:left w:val="nil"/>
          <w:bottom w:val="nil"/>
          <w:right w:val="nil"/>
          <w:between w:val="nil"/>
        </w:pBdr>
        <w:spacing w:after="0"/>
        <w:rPr>
          <w:rFonts w:ascii="Arial" w:eastAsia="Arial" w:hAnsi="Arial" w:cs="Arial"/>
          <w:b/>
          <w:bCs/>
        </w:rPr>
      </w:pPr>
      <w:r w:rsidRPr="00665995">
        <w:rPr>
          <w:rFonts w:ascii="Arial" w:eastAsia="Arial" w:hAnsi="Arial" w:cs="Arial"/>
          <w:b/>
          <w:bCs/>
        </w:rPr>
        <w:t>Challenges of Helios recruits</w:t>
      </w:r>
    </w:p>
    <w:p w14:paraId="3CA244FB" w14:textId="77777777" w:rsidR="00DE5F1B" w:rsidRPr="00665995" w:rsidRDefault="00000000">
      <w:pPr>
        <w:widowControl w:val="0"/>
        <w:pBdr>
          <w:top w:val="nil"/>
          <w:left w:val="nil"/>
          <w:bottom w:val="nil"/>
          <w:right w:val="nil"/>
          <w:between w:val="nil"/>
        </w:pBdr>
        <w:spacing w:after="0"/>
        <w:rPr>
          <w:rFonts w:ascii="Arial" w:eastAsia="Arial" w:hAnsi="Arial" w:cs="Arial"/>
          <w:b/>
          <w:bCs/>
        </w:rPr>
      </w:pPr>
      <w:r w:rsidRPr="00665995">
        <w:rPr>
          <w:rFonts w:ascii="Arial" w:eastAsia="Arial" w:hAnsi="Arial" w:cs="Arial"/>
        </w:rPr>
        <w:t xml:space="preserve">Culture shock, adjustment issues (psychological, interaction,  and work atmosphere), information overload, and unclear rules. </w:t>
      </w:r>
    </w:p>
    <w:p w14:paraId="383D36F0" w14:textId="77777777" w:rsidR="00DE5F1B" w:rsidRPr="00665995" w:rsidRDefault="00000000">
      <w:pPr>
        <w:pBdr>
          <w:top w:val="nil"/>
          <w:left w:val="nil"/>
          <w:bottom w:val="nil"/>
          <w:right w:val="nil"/>
          <w:between w:val="nil"/>
        </w:pBdr>
        <w:spacing w:before="240" w:after="240"/>
        <w:rPr>
          <w:rFonts w:ascii="Arial" w:eastAsia="Arial" w:hAnsi="Arial" w:cs="Arial"/>
          <w:b/>
          <w:bCs/>
        </w:rPr>
      </w:pPr>
      <w:r w:rsidRPr="00665995">
        <w:rPr>
          <w:rFonts w:ascii="Arial" w:eastAsia="Arial" w:hAnsi="Arial" w:cs="Arial"/>
          <w:b/>
          <w:bCs/>
        </w:rPr>
        <w:t>Proposed HR intervention</w:t>
      </w:r>
    </w:p>
    <w:p w14:paraId="1F71624B" w14:textId="77777777" w:rsidR="00DE5F1B" w:rsidRPr="00665995" w:rsidRDefault="00000000">
      <w:pPr>
        <w:pBdr>
          <w:top w:val="nil"/>
          <w:left w:val="nil"/>
          <w:bottom w:val="nil"/>
          <w:right w:val="nil"/>
          <w:between w:val="nil"/>
        </w:pBdr>
        <w:spacing w:before="240" w:after="240"/>
        <w:rPr>
          <w:rFonts w:ascii="Arial" w:eastAsia="Arial" w:hAnsi="Arial" w:cs="Arial"/>
          <w:b/>
          <w:bCs/>
        </w:rPr>
      </w:pPr>
      <w:r w:rsidRPr="00665995">
        <w:rPr>
          <w:rFonts w:ascii="Arial" w:eastAsia="Arial" w:hAnsi="Arial" w:cs="Arial"/>
        </w:rPr>
        <w:t xml:space="preserve">Offering structured guidance, organised step-by-step training programs, learning, facilitating cross-functional networking opportunities to build cross-team collaboration competency, and providing monthly performance feedback. </w:t>
      </w:r>
    </w:p>
    <w:p w14:paraId="4FD02B66" w14:textId="77777777" w:rsidR="00067A3A" w:rsidRPr="00665995" w:rsidRDefault="00067A3A">
      <w:pPr>
        <w:rPr>
          <w:rFonts w:ascii="Arial" w:eastAsia="Arial" w:hAnsi="Arial" w:cs="Arial"/>
          <w:b/>
          <w:bCs/>
        </w:rPr>
      </w:pPr>
      <w:r w:rsidRPr="00665995">
        <w:rPr>
          <w:rFonts w:ascii="Arial" w:eastAsia="Arial" w:hAnsi="Arial" w:cs="Arial"/>
          <w:b/>
          <w:bCs/>
        </w:rPr>
        <w:br w:type="page"/>
      </w:r>
    </w:p>
    <w:p w14:paraId="5BD48733" w14:textId="5C15EA73" w:rsidR="00DE5F1B" w:rsidRPr="00665995" w:rsidRDefault="00000000">
      <w:pPr>
        <w:pBdr>
          <w:top w:val="nil"/>
          <w:left w:val="nil"/>
          <w:bottom w:val="nil"/>
          <w:right w:val="nil"/>
          <w:between w:val="nil"/>
        </w:pBdr>
        <w:spacing w:before="240" w:after="240"/>
        <w:rPr>
          <w:rFonts w:ascii="Arial" w:eastAsia="Arial" w:hAnsi="Arial" w:cs="Arial"/>
          <w:b/>
          <w:bCs/>
        </w:rPr>
      </w:pPr>
      <w:r w:rsidRPr="00665995">
        <w:rPr>
          <w:rFonts w:ascii="Arial" w:eastAsia="Arial" w:hAnsi="Arial" w:cs="Arial"/>
          <w:b/>
          <w:bCs/>
        </w:rPr>
        <w:lastRenderedPageBreak/>
        <w:t>Expected outcome</w:t>
      </w:r>
    </w:p>
    <w:p w14:paraId="035392F6" w14:textId="77777777" w:rsidR="00DE5F1B" w:rsidRPr="00665995" w:rsidRDefault="00000000">
      <w:pPr>
        <w:pBdr>
          <w:top w:val="nil"/>
          <w:left w:val="nil"/>
          <w:bottom w:val="nil"/>
          <w:right w:val="nil"/>
          <w:between w:val="nil"/>
        </w:pBdr>
        <w:spacing w:before="240" w:after="240"/>
        <w:rPr>
          <w:rFonts w:ascii="Arial" w:eastAsia="Arial" w:hAnsi="Arial" w:cs="Arial"/>
          <w:b/>
          <w:bCs/>
        </w:rPr>
      </w:pPr>
      <w:r w:rsidRPr="00665995">
        <w:rPr>
          <w:rFonts w:ascii="Arial" w:eastAsia="Arial" w:hAnsi="Arial" w:cs="Arial"/>
        </w:rPr>
        <w:t>Helios may expect accelerated productivity (aligns with Goal Setting theory)</w:t>
      </w:r>
      <w:r w:rsidRPr="00665995">
        <w:rPr>
          <w:rFonts w:ascii="Arial" w:eastAsia="Arial" w:hAnsi="Arial" w:cs="Arial"/>
          <w:b/>
          <w:bCs/>
        </w:rPr>
        <w:t xml:space="preserve">, </w:t>
      </w:r>
      <w:r w:rsidRPr="00665995">
        <w:rPr>
          <w:rFonts w:ascii="Arial" w:eastAsia="Arial" w:hAnsi="Arial" w:cs="Arial"/>
        </w:rPr>
        <w:t>increased engagement</w:t>
      </w:r>
      <w:r w:rsidRPr="00665995">
        <w:rPr>
          <w:rFonts w:ascii="Arial" w:eastAsia="Arial" w:hAnsi="Arial" w:cs="Arial"/>
          <w:b/>
          <w:bCs/>
        </w:rPr>
        <w:t xml:space="preserve">, </w:t>
      </w:r>
      <w:r w:rsidRPr="00665995">
        <w:rPr>
          <w:rFonts w:ascii="Arial" w:eastAsia="Arial" w:hAnsi="Arial" w:cs="Arial"/>
        </w:rPr>
        <w:t>and</w:t>
      </w:r>
      <w:r w:rsidRPr="00665995">
        <w:rPr>
          <w:rFonts w:ascii="Arial" w:eastAsia="Arial" w:hAnsi="Arial" w:cs="Arial"/>
          <w:b/>
          <w:bCs/>
        </w:rPr>
        <w:t xml:space="preserve"> </w:t>
      </w:r>
      <w:r w:rsidRPr="00665995">
        <w:rPr>
          <w:rFonts w:ascii="Arial" w:eastAsia="Arial" w:hAnsi="Arial" w:cs="Arial"/>
        </w:rPr>
        <w:t xml:space="preserve">fostering sense of belongingness underpinning the “Expatriate adjustment phase” and reaching “adaptation” stage (Expatriation and international recruitment risk analysis, p. 19). </w:t>
      </w:r>
    </w:p>
    <w:p w14:paraId="38399C44" w14:textId="77777777" w:rsidR="00DE5F1B" w:rsidRPr="00665995" w:rsidRDefault="00000000">
      <w:pPr>
        <w:widowControl w:val="0"/>
        <w:pBdr>
          <w:top w:val="nil"/>
          <w:left w:val="nil"/>
          <w:bottom w:val="nil"/>
          <w:right w:val="nil"/>
          <w:between w:val="nil"/>
        </w:pBdr>
        <w:spacing w:after="0"/>
        <w:rPr>
          <w:rFonts w:ascii="Arial" w:eastAsia="Arial" w:hAnsi="Arial" w:cs="Arial"/>
          <w:b/>
          <w:bCs/>
          <w:i/>
          <w:iCs/>
          <w:u w:val="single"/>
        </w:rPr>
      </w:pPr>
      <w:r w:rsidRPr="00665995">
        <w:rPr>
          <w:rFonts w:ascii="Arial" w:eastAsia="Arial" w:hAnsi="Arial" w:cs="Arial"/>
          <w:b/>
          <w:bCs/>
          <w:i/>
          <w:iCs/>
          <w:u w:val="single"/>
        </w:rPr>
        <w:t>Year 1</w:t>
      </w:r>
    </w:p>
    <w:p w14:paraId="152CBFB0" w14:textId="77777777" w:rsidR="00DE5F1B" w:rsidRPr="00665995" w:rsidRDefault="00000000">
      <w:pPr>
        <w:widowControl w:val="0"/>
        <w:pBdr>
          <w:top w:val="nil"/>
          <w:left w:val="nil"/>
          <w:bottom w:val="nil"/>
          <w:right w:val="nil"/>
          <w:between w:val="nil"/>
        </w:pBdr>
        <w:spacing w:after="0"/>
        <w:rPr>
          <w:rFonts w:ascii="Arial" w:eastAsia="Arial" w:hAnsi="Arial" w:cs="Arial"/>
          <w:b/>
          <w:bCs/>
        </w:rPr>
      </w:pPr>
      <w:r w:rsidRPr="00665995">
        <w:rPr>
          <w:rFonts w:ascii="Arial" w:eastAsia="Arial" w:hAnsi="Arial" w:cs="Arial"/>
          <w:b/>
          <w:bCs/>
        </w:rPr>
        <w:t>Challenges of Helios recruits</w:t>
      </w:r>
    </w:p>
    <w:p w14:paraId="70C28B64" w14:textId="77777777" w:rsidR="00DE5F1B" w:rsidRPr="00665995" w:rsidRDefault="00000000">
      <w:pPr>
        <w:widowControl w:val="0"/>
        <w:pBdr>
          <w:top w:val="nil"/>
          <w:left w:val="nil"/>
          <w:bottom w:val="nil"/>
          <w:right w:val="nil"/>
          <w:between w:val="nil"/>
        </w:pBdr>
        <w:spacing w:after="0"/>
        <w:rPr>
          <w:rFonts w:ascii="Arial" w:eastAsia="Arial" w:hAnsi="Arial" w:cs="Arial"/>
        </w:rPr>
      </w:pPr>
      <w:r w:rsidRPr="00665995">
        <w:rPr>
          <w:rFonts w:ascii="Arial" w:eastAsia="Arial" w:hAnsi="Arial" w:cs="Arial"/>
        </w:rPr>
        <w:t>Uncertainty about career trajectory, high attrition rate, and lack of long-term commitment to Helios,</w:t>
      </w:r>
    </w:p>
    <w:p w14:paraId="726A6DF7" w14:textId="77777777" w:rsidR="00DE5F1B" w:rsidRPr="00665995" w:rsidRDefault="00000000">
      <w:pPr>
        <w:widowControl w:val="0"/>
        <w:pBdr>
          <w:top w:val="nil"/>
          <w:left w:val="nil"/>
          <w:bottom w:val="nil"/>
          <w:right w:val="nil"/>
          <w:between w:val="nil"/>
        </w:pBdr>
        <w:spacing w:after="0"/>
        <w:rPr>
          <w:rFonts w:ascii="Arial" w:eastAsia="Arial" w:hAnsi="Arial" w:cs="Arial"/>
          <w:b/>
          <w:bCs/>
        </w:rPr>
      </w:pPr>
      <w:r w:rsidRPr="00665995">
        <w:rPr>
          <w:rFonts w:ascii="Arial" w:eastAsia="Arial" w:hAnsi="Arial" w:cs="Arial"/>
          <w:b/>
          <w:bCs/>
        </w:rPr>
        <w:t>Proposed HR intervention</w:t>
      </w:r>
    </w:p>
    <w:p w14:paraId="780999A2" w14:textId="77777777" w:rsidR="00DE5F1B" w:rsidRPr="00665995" w:rsidRDefault="00000000">
      <w:pPr>
        <w:widowControl w:val="0"/>
        <w:pBdr>
          <w:top w:val="nil"/>
          <w:left w:val="nil"/>
          <w:bottom w:val="nil"/>
          <w:right w:val="nil"/>
          <w:between w:val="nil"/>
        </w:pBdr>
        <w:spacing w:after="0"/>
        <w:rPr>
          <w:rFonts w:ascii="Arial" w:eastAsia="Arial" w:hAnsi="Arial" w:cs="Arial"/>
          <w:b/>
          <w:bCs/>
        </w:rPr>
      </w:pPr>
      <w:r w:rsidRPr="00665995">
        <w:rPr>
          <w:rFonts w:ascii="Arial" w:eastAsia="Arial" w:hAnsi="Arial" w:cs="Arial"/>
        </w:rPr>
        <w:t>Implementing effective mentoring</w:t>
      </w:r>
      <w:r w:rsidRPr="00665995">
        <w:rPr>
          <w:rFonts w:ascii="Arial" w:eastAsia="Arial" w:hAnsi="Arial" w:cs="Arial"/>
          <w:b/>
          <w:bCs/>
        </w:rPr>
        <w:t xml:space="preserve"> </w:t>
      </w:r>
      <w:r w:rsidRPr="00665995">
        <w:rPr>
          <w:rFonts w:ascii="Arial" w:eastAsia="Arial" w:hAnsi="Arial" w:cs="Arial"/>
        </w:rPr>
        <w:t>and</w:t>
      </w:r>
      <w:r w:rsidRPr="00665995">
        <w:rPr>
          <w:rFonts w:ascii="Arial" w:eastAsia="Arial" w:hAnsi="Arial" w:cs="Arial"/>
          <w:b/>
          <w:bCs/>
        </w:rPr>
        <w:t xml:space="preserve"> </w:t>
      </w:r>
      <w:r w:rsidRPr="00665995">
        <w:rPr>
          <w:rFonts w:ascii="Arial" w:eastAsia="Arial" w:hAnsi="Arial" w:cs="Arial"/>
        </w:rPr>
        <w:t>initiating succession planning,</w:t>
      </w:r>
    </w:p>
    <w:p w14:paraId="2357D443" w14:textId="77777777" w:rsidR="00DE5F1B" w:rsidRPr="00665995" w:rsidRDefault="00000000">
      <w:pPr>
        <w:widowControl w:val="0"/>
        <w:pBdr>
          <w:top w:val="nil"/>
          <w:left w:val="nil"/>
          <w:bottom w:val="nil"/>
          <w:right w:val="nil"/>
          <w:between w:val="nil"/>
        </w:pBdr>
        <w:spacing w:after="0"/>
        <w:rPr>
          <w:rFonts w:ascii="Arial" w:eastAsia="Arial" w:hAnsi="Arial" w:cs="Arial"/>
        </w:rPr>
      </w:pPr>
      <w:r w:rsidRPr="00665995">
        <w:rPr>
          <w:rFonts w:ascii="Arial" w:eastAsia="Arial" w:hAnsi="Arial" w:cs="Arial"/>
          <w:b/>
          <w:bCs/>
        </w:rPr>
        <w:t>Expected outcome</w:t>
      </w:r>
    </w:p>
    <w:p w14:paraId="7B76E447" w14:textId="77777777" w:rsidR="00DE5F1B" w:rsidRPr="00665995" w:rsidRDefault="00000000">
      <w:pPr>
        <w:widowControl w:val="0"/>
        <w:pBdr>
          <w:top w:val="nil"/>
          <w:left w:val="nil"/>
          <w:bottom w:val="nil"/>
          <w:right w:val="nil"/>
          <w:between w:val="nil"/>
        </w:pBdr>
        <w:spacing w:after="0"/>
        <w:rPr>
          <w:rFonts w:ascii="Arial" w:eastAsia="Arial" w:hAnsi="Arial" w:cs="Arial"/>
        </w:rPr>
      </w:pPr>
      <w:r w:rsidRPr="00665995">
        <w:rPr>
          <w:rFonts w:ascii="Arial" w:eastAsia="Arial" w:hAnsi="Arial" w:cs="Arial"/>
        </w:rPr>
        <w:t>Helios can expect increased engagement and retention rate.</w:t>
      </w:r>
      <w:r w:rsidRPr="00665995">
        <w:rPr>
          <w:rFonts w:ascii="Arial" w:eastAsia="Arial" w:hAnsi="Arial" w:cs="Arial"/>
          <w:sz w:val="18"/>
          <w:szCs w:val="18"/>
        </w:rPr>
        <w:t xml:space="preserve"> </w:t>
      </w:r>
    </w:p>
    <w:p w14:paraId="1B20851C" w14:textId="77777777" w:rsidR="00DE5F1B" w:rsidRPr="00665995" w:rsidRDefault="00DE5F1B">
      <w:pPr>
        <w:pBdr>
          <w:top w:val="nil"/>
          <w:left w:val="nil"/>
          <w:bottom w:val="nil"/>
          <w:right w:val="nil"/>
          <w:between w:val="nil"/>
        </w:pBdr>
        <w:spacing w:before="240" w:after="240"/>
        <w:rPr>
          <w:rFonts w:ascii="Arial" w:eastAsia="Arial" w:hAnsi="Arial" w:cs="Arial"/>
        </w:rPr>
      </w:pPr>
    </w:p>
    <w:p w14:paraId="499F4CD3" w14:textId="77777777" w:rsidR="00DE5F1B" w:rsidRPr="00665995" w:rsidRDefault="00000000">
      <w:pPr>
        <w:pBdr>
          <w:top w:val="nil"/>
          <w:left w:val="nil"/>
          <w:bottom w:val="nil"/>
          <w:right w:val="nil"/>
          <w:between w:val="nil"/>
        </w:pBdr>
        <w:spacing w:before="240" w:after="240"/>
        <w:jc w:val="center"/>
        <w:rPr>
          <w:rFonts w:ascii="Arial" w:eastAsia="Arial" w:hAnsi="Arial" w:cs="Arial"/>
          <w:b/>
          <w:bCs/>
        </w:rPr>
      </w:pPr>
      <w:r w:rsidRPr="00665995">
        <w:rPr>
          <w:rFonts w:ascii="Arial" w:eastAsia="Arial" w:hAnsi="Arial" w:cs="Arial"/>
          <w:noProof/>
        </w:rPr>
        <w:drawing>
          <wp:inline distT="114300" distB="114300" distL="114300" distR="114300" wp14:anchorId="620D09D2" wp14:editId="26CBC4E7">
            <wp:extent cx="5553213" cy="2730500"/>
            <wp:effectExtent l="19050" t="19050" r="28575"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556864" cy="2732295"/>
                    </a:xfrm>
                    <a:prstGeom prst="rect">
                      <a:avLst/>
                    </a:prstGeom>
                    <a:ln w="12700">
                      <a:solidFill>
                        <a:srgbClr val="000000"/>
                      </a:solidFill>
                      <a:prstDash val="solid"/>
                    </a:ln>
                  </pic:spPr>
                </pic:pic>
              </a:graphicData>
            </a:graphic>
          </wp:inline>
        </w:drawing>
      </w:r>
      <w:r w:rsidRPr="00665995">
        <w:rPr>
          <w:rFonts w:ascii="Arial" w:eastAsia="Arial" w:hAnsi="Arial" w:cs="Arial"/>
          <w:b/>
          <w:bCs/>
        </w:rPr>
        <w:t xml:space="preserve"> </w:t>
      </w:r>
    </w:p>
    <w:p w14:paraId="7F5329B1" w14:textId="77777777" w:rsidR="00DE5F1B" w:rsidRPr="00665995" w:rsidRDefault="00000000">
      <w:pPr>
        <w:pBdr>
          <w:top w:val="nil"/>
          <w:left w:val="nil"/>
          <w:bottom w:val="nil"/>
          <w:right w:val="nil"/>
          <w:between w:val="nil"/>
        </w:pBdr>
        <w:spacing w:before="240" w:after="240"/>
        <w:jc w:val="center"/>
        <w:rPr>
          <w:rFonts w:ascii="Arial" w:eastAsia="Arial" w:hAnsi="Arial" w:cs="Arial"/>
          <w:b/>
          <w:bCs/>
        </w:rPr>
      </w:pPr>
      <w:r w:rsidRPr="00665995">
        <w:rPr>
          <w:rFonts w:ascii="Arial" w:eastAsia="Arial" w:hAnsi="Arial" w:cs="Arial"/>
          <w:b/>
          <w:bCs/>
        </w:rPr>
        <w:t>Figure 4: Expatriation stage adjustment</w:t>
      </w:r>
    </w:p>
    <w:p w14:paraId="347372D9" w14:textId="77777777" w:rsidR="00DE5F1B" w:rsidRPr="00665995" w:rsidRDefault="00000000">
      <w:pPr>
        <w:pBdr>
          <w:top w:val="nil"/>
          <w:left w:val="nil"/>
          <w:bottom w:val="nil"/>
          <w:right w:val="nil"/>
          <w:between w:val="nil"/>
        </w:pBdr>
        <w:spacing w:before="240" w:after="240"/>
        <w:jc w:val="center"/>
        <w:rPr>
          <w:rFonts w:ascii="Arial" w:eastAsia="Arial" w:hAnsi="Arial" w:cs="Arial"/>
        </w:rPr>
      </w:pPr>
      <w:r w:rsidRPr="00665995">
        <w:rPr>
          <w:rFonts w:ascii="Arial" w:eastAsia="Arial" w:hAnsi="Arial" w:cs="Arial"/>
        </w:rPr>
        <w:t>(Source: Expatriation and international recruitment risk analysis, p. 19)</w:t>
      </w:r>
      <w:r w:rsidRPr="00665995">
        <w:rPr>
          <w:rFonts w:ascii="Arial" w:eastAsia="Arial" w:hAnsi="Arial" w:cs="Arial"/>
          <w:b/>
          <w:bCs/>
        </w:rPr>
        <w:t xml:space="preserve">                              </w:t>
      </w:r>
    </w:p>
    <w:p w14:paraId="4C09B8F0" w14:textId="77777777" w:rsidR="00DE5F1B" w:rsidRPr="00665995" w:rsidRDefault="00000000">
      <w:pPr>
        <w:pStyle w:val="Heading3"/>
        <w:jc w:val="left"/>
        <w:rPr>
          <w:color w:val="auto"/>
        </w:rPr>
      </w:pPr>
      <w:bookmarkStart w:id="11" w:name="_Toc235048699"/>
      <w:r w:rsidRPr="00665995">
        <w:rPr>
          <w:color w:val="auto"/>
        </w:rPr>
        <w:lastRenderedPageBreak/>
        <w:t>2.2 Justification</w:t>
      </w:r>
      <w:bookmarkEnd w:id="11"/>
    </w:p>
    <w:p w14:paraId="2C089B51"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From the viewpoint of “Assessing Potential for Strategic Socialization”, a justification for proposed socialization can be obtained (Week 3 Lecture, Slide 18).</w:t>
      </w:r>
    </w:p>
    <w:p w14:paraId="613B3AE1" w14:textId="77777777" w:rsidR="00DE5F1B" w:rsidRPr="00665995" w:rsidRDefault="00000000">
      <w:pPr>
        <w:pBdr>
          <w:top w:val="nil"/>
          <w:left w:val="nil"/>
          <w:bottom w:val="nil"/>
          <w:right w:val="nil"/>
          <w:between w:val="nil"/>
        </w:pBdr>
        <w:spacing w:after="100"/>
        <w:rPr>
          <w:rFonts w:ascii="Arial" w:eastAsia="Arial" w:hAnsi="Arial" w:cs="Arial"/>
          <w:b/>
          <w:bCs/>
          <w:sz w:val="22"/>
          <w:szCs w:val="22"/>
          <w:u w:val="single"/>
        </w:rPr>
      </w:pPr>
      <w:r w:rsidRPr="00665995">
        <w:rPr>
          <w:rFonts w:ascii="Arial" w:eastAsia="Arial" w:hAnsi="Arial" w:cs="Arial"/>
          <w:b/>
          <w:bCs/>
          <w:sz w:val="22"/>
          <w:szCs w:val="22"/>
          <w:u w:val="single"/>
        </w:rPr>
        <w:t>Many assessors</w:t>
      </w:r>
    </w:p>
    <w:p w14:paraId="384EBC61" w14:textId="77777777" w:rsidR="00DE5F1B" w:rsidRPr="00665995" w:rsidRDefault="00000000">
      <w:pPr>
        <w:pBdr>
          <w:top w:val="nil"/>
          <w:left w:val="nil"/>
          <w:bottom w:val="nil"/>
          <w:right w:val="nil"/>
          <w:between w:val="nil"/>
        </w:pBdr>
        <w:spacing w:after="100"/>
        <w:rPr>
          <w:rFonts w:ascii="Arial" w:eastAsia="Arial" w:hAnsi="Arial" w:cs="Arial"/>
          <w:sz w:val="22"/>
          <w:szCs w:val="22"/>
        </w:rPr>
      </w:pPr>
      <w:r w:rsidRPr="00665995">
        <w:rPr>
          <w:rFonts w:ascii="Arial" w:eastAsia="Arial" w:hAnsi="Arial" w:cs="Arial"/>
          <w:sz w:val="22"/>
          <w:szCs w:val="22"/>
        </w:rPr>
        <w:t>HR team, job assignment with onboarding peer, digital welcome portal, clear outline of performance expectations, 360</w:t>
      </w:r>
      <w:r w:rsidRPr="00665995">
        <w:rPr>
          <w:rFonts w:ascii="Arial" w:eastAsia="Arial" w:hAnsi="Arial" w:cs="Arial"/>
          <w:sz w:val="22"/>
          <w:szCs w:val="22"/>
          <w:vertAlign w:val="superscript"/>
        </w:rPr>
        <w:t>0</w:t>
      </w:r>
      <w:r w:rsidRPr="00665995">
        <w:rPr>
          <w:rFonts w:ascii="Arial" w:eastAsia="Arial" w:hAnsi="Arial" w:cs="Arial"/>
          <w:sz w:val="22"/>
          <w:szCs w:val="22"/>
        </w:rPr>
        <w:t xml:space="preserve"> performance feedback from self and team leader, collaborative cross-functional performance, succession planning,</w:t>
      </w:r>
      <w:r w:rsidRPr="00665995">
        <w:rPr>
          <w:rFonts w:ascii="Arial" w:eastAsia="Arial" w:hAnsi="Arial" w:cs="Arial"/>
          <w:b/>
          <w:bCs/>
          <w:sz w:val="22"/>
          <w:szCs w:val="22"/>
        </w:rPr>
        <w:t xml:space="preserve"> </w:t>
      </w:r>
      <w:r w:rsidRPr="00665995">
        <w:rPr>
          <w:rFonts w:ascii="Arial" w:eastAsia="Arial" w:hAnsi="Arial" w:cs="Arial"/>
          <w:sz w:val="22"/>
          <w:szCs w:val="22"/>
        </w:rPr>
        <w:t xml:space="preserve">and mentoring will be the trained evaluator to assess employee competence and job performance requirements. </w:t>
      </w:r>
    </w:p>
    <w:p w14:paraId="3F9DABA2" w14:textId="77777777" w:rsidR="00DE5F1B" w:rsidRPr="00665995" w:rsidRDefault="00000000">
      <w:pPr>
        <w:pBdr>
          <w:top w:val="nil"/>
          <w:left w:val="nil"/>
          <w:bottom w:val="nil"/>
          <w:right w:val="nil"/>
          <w:between w:val="nil"/>
        </w:pBdr>
        <w:spacing w:after="100"/>
        <w:rPr>
          <w:rFonts w:ascii="Arial" w:eastAsia="Arial" w:hAnsi="Arial" w:cs="Arial"/>
          <w:b/>
          <w:bCs/>
          <w:sz w:val="22"/>
          <w:szCs w:val="22"/>
          <w:u w:val="single"/>
        </w:rPr>
      </w:pPr>
      <w:r w:rsidRPr="00665995">
        <w:rPr>
          <w:rFonts w:ascii="Arial" w:eastAsia="Arial" w:hAnsi="Arial" w:cs="Arial"/>
          <w:b/>
          <w:bCs/>
          <w:sz w:val="22"/>
          <w:szCs w:val="22"/>
          <w:u w:val="single"/>
        </w:rPr>
        <w:t>Manage/Individual</w:t>
      </w:r>
    </w:p>
    <w:p w14:paraId="1ECE29E4" w14:textId="77777777" w:rsidR="00DE5F1B" w:rsidRPr="00665995" w:rsidRDefault="00000000">
      <w:pPr>
        <w:pBdr>
          <w:top w:val="nil"/>
          <w:left w:val="nil"/>
          <w:bottom w:val="nil"/>
          <w:right w:val="nil"/>
          <w:between w:val="nil"/>
        </w:pBdr>
        <w:spacing w:after="100"/>
        <w:rPr>
          <w:rFonts w:ascii="Arial" w:eastAsia="Arial" w:hAnsi="Arial" w:cs="Arial"/>
          <w:sz w:val="22"/>
          <w:szCs w:val="22"/>
        </w:rPr>
      </w:pPr>
      <w:r w:rsidRPr="00665995">
        <w:rPr>
          <w:rFonts w:ascii="Arial" w:eastAsia="Arial" w:hAnsi="Arial" w:cs="Arial"/>
          <w:sz w:val="22"/>
          <w:szCs w:val="22"/>
        </w:rPr>
        <w:t>Helios can implement clear communication about job role and performance</w:t>
      </w:r>
      <w:r w:rsidRPr="00665995">
        <w:rPr>
          <w:rFonts w:ascii="Arial" w:eastAsia="Arial" w:hAnsi="Arial" w:cs="Arial"/>
          <w:b/>
          <w:bCs/>
          <w:sz w:val="22"/>
          <w:szCs w:val="22"/>
        </w:rPr>
        <w:t xml:space="preserve">, </w:t>
      </w:r>
      <w:r w:rsidRPr="00665995">
        <w:rPr>
          <w:rFonts w:ascii="Arial" w:eastAsia="Arial" w:hAnsi="Arial" w:cs="Arial"/>
          <w:sz w:val="22"/>
          <w:szCs w:val="22"/>
        </w:rPr>
        <w:t>meeting with the HR manager and team leader,</w:t>
      </w:r>
      <w:r w:rsidRPr="00665995">
        <w:rPr>
          <w:rFonts w:ascii="Arial" w:eastAsia="Arial" w:hAnsi="Arial" w:cs="Arial"/>
          <w:b/>
          <w:bCs/>
          <w:sz w:val="22"/>
          <w:szCs w:val="22"/>
        </w:rPr>
        <w:t xml:space="preserve"> </w:t>
      </w:r>
      <w:r w:rsidRPr="00665995">
        <w:rPr>
          <w:rFonts w:ascii="Arial" w:eastAsia="Arial" w:hAnsi="Arial" w:cs="Arial"/>
          <w:sz w:val="22"/>
          <w:szCs w:val="22"/>
        </w:rPr>
        <w:t>self-reflection about one's own performance against established goals</w:t>
      </w:r>
      <w:r w:rsidRPr="00665995">
        <w:rPr>
          <w:rFonts w:ascii="Arial" w:eastAsia="Arial" w:hAnsi="Arial" w:cs="Arial"/>
          <w:b/>
          <w:bCs/>
          <w:sz w:val="22"/>
          <w:szCs w:val="22"/>
        </w:rPr>
        <w:t xml:space="preserve">, </w:t>
      </w:r>
      <w:r w:rsidRPr="00665995">
        <w:rPr>
          <w:rFonts w:ascii="Arial" w:eastAsia="Arial" w:hAnsi="Arial" w:cs="Arial"/>
          <w:sz w:val="22"/>
          <w:szCs w:val="22"/>
        </w:rPr>
        <w:t>career aspirations discussions and career development planning</w:t>
      </w:r>
      <w:r w:rsidRPr="00665995">
        <w:rPr>
          <w:rFonts w:ascii="Arial" w:eastAsia="Arial" w:hAnsi="Arial" w:cs="Arial"/>
          <w:b/>
          <w:bCs/>
          <w:sz w:val="22"/>
          <w:szCs w:val="22"/>
        </w:rPr>
        <w:t xml:space="preserve">, </w:t>
      </w:r>
      <w:r w:rsidRPr="00665995">
        <w:rPr>
          <w:rFonts w:ascii="Arial" w:eastAsia="Arial" w:hAnsi="Arial" w:cs="Arial"/>
          <w:sz w:val="22"/>
          <w:szCs w:val="22"/>
        </w:rPr>
        <w:t>and</w:t>
      </w:r>
      <w:r w:rsidRPr="00665995">
        <w:rPr>
          <w:rFonts w:ascii="Arial" w:eastAsia="Arial" w:hAnsi="Arial" w:cs="Arial"/>
          <w:b/>
          <w:bCs/>
          <w:sz w:val="22"/>
          <w:szCs w:val="22"/>
        </w:rPr>
        <w:t xml:space="preserve"> </w:t>
      </w:r>
      <w:r w:rsidRPr="00665995">
        <w:rPr>
          <w:rFonts w:ascii="Arial" w:eastAsia="Arial" w:hAnsi="Arial" w:cs="Arial"/>
          <w:sz w:val="22"/>
          <w:szCs w:val="22"/>
        </w:rPr>
        <w:t>offering structured mentoring.</w:t>
      </w:r>
    </w:p>
    <w:p w14:paraId="6629C09B" w14:textId="77777777" w:rsidR="00DE5F1B" w:rsidRPr="00665995" w:rsidRDefault="00000000">
      <w:pPr>
        <w:pBdr>
          <w:top w:val="nil"/>
          <w:left w:val="nil"/>
          <w:bottom w:val="nil"/>
          <w:right w:val="nil"/>
          <w:between w:val="nil"/>
        </w:pBdr>
        <w:spacing w:after="100"/>
        <w:rPr>
          <w:rFonts w:ascii="Arial" w:eastAsia="Arial" w:hAnsi="Arial" w:cs="Arial"/>
          <w:b/>
          <w:bCs/>
          <w:sz w:val="22"/>
          <w:szCs w:val="22"/>
          <w:u w:val="single"/>
        </w:rPr>
      </w:pPr>
      <w:r w:rsidRPr="00665995">
        <w:rPr>
          <w:rFonts w:ascii="Arial" w:eastAsia="Arial" w:hAnsi="Arial" w:cs="Arial"/>
          <w:b/>
          <w:bCs/>
          <w:sz w:val="22"/>
          <w:szCs w:val="22"/>
          <w:u w:val="single"/>
        </w:rPr>
        <w:t>Strategic justification</w:t>
      </w:r>
    </w:p>
    <w:p w14:paraId="6ACEDDA9" w14:textId="77777777" w:rsidR="00DE5F1B" w:rsidRPr="00665995" w:rsidRDefault="00000000">
      <w:pPr>
        <w:pBdr>
          <w:top w:val="nil"/>
          <w:left w:val="nil"/>
          <w:bottom w:val="nil"/>
          <w:right w:val="nil"/>
          <w:between w:val="nil"/>
        </w:pBdr>
        <w:spacing w:after="100"/>
        <w:rPr>
          <w:rFonts w:ascii="Arial" w:eastAsia="Arial" w:hAnsi="Arial" w:cs="Arial"/>
          <w:b/>
          <w:bCs/>
          <w:sz w:val="22"/>
          <w:szCs w:val="22"/>
        </w:rPr>
      </w:pPr>
      <w:r w:rsidRPr="00665995">
        <w:rPr>
          <w:rFonts w:ascii="Arial" w:eastAsia="Arial" w:hAnsi="Arial" w:cs="Arial"/>
          <w:sz w:val="22"/>
          <w:szCs w:val="22"/>
        </w:rPr>
        <w:t>Person-centric training and guidance increase engagement</w:t>
      </w:r>
      <w:r w:rsidRPr="00665995">
        <w:rPr>
          <w:rFonts w:ascii="Arial" w:eastAsia="Arial" w:hAnsi="Arial" w:cs="Arial"/>
          <w:b/>
          <w:bCs/>
          <w:sz w:val="22"/>
          <w:szCs w:val="22"/>
        </w:rPr>
        <w:t xml:space="preserve">, </w:t>
      </w:r>
      <w:r w:rsidRPr="00665995">
        <w:rPr>
          <w:rFonts w:ascii="Arial" w:eastAsia="Arial" w:hAnsi="Arial" w:cs="Arial"/>
          <w:sz w:val="22"/>
          <w:szCs w:val="22"/>
        </w:rPr>
        <w:t>strengths association with core organisational values,</w:t>
      </w:r>
      <w:r w:rsidRPr="00665995">
        <w:rPr>
          <w:rFonts w:ascii="Arial" w:eastAsia="Arial" w:hAnsi="Arial" w:cs="Arial"/>
          <w:b/>
          <w:bCs/>
          <w:sz w:val="22"/>
          <w:szCs w:val="22"/>
        </w:rPr>
        <w:t xml:space="preserve"> </w:t>
      </w:r>
      <w:r w:rsidRPr="00665995">
        <w:rPr>
          <w:rFonts w:ascii="Arial" w:eastAsia="Arial" w:hAnsi="Arial" w:cs="Arial"/>
          <w:sz w:val="22"/>
          <w:szCs w:val="22"/>
        </w:rPr>
        <w:t>building trustworthiness</w:t>
      </w:r>
      <w:r w:rsidRPr="00665995">
        <w:rPr>
          <w:rFonts w:ascii="Arial" w:eastAsia="Arial" w:hAnsi="Arial" w:cs="Arial"/>
          <w:b/>
          <w:bCs/>
          <w:sz w:val="22"/>
          <w:szCs w:val="22"/>
        </w:rPr>
        <w:t xml:space="preserve">, </w:t>
      </w:r>
      <w:r w:rsidRPr="00665995">
        <w:rPr>
          <w:rFonts w:ascii="Arial" w:eastAsia="Arial" w:hAnsi="Arial" w:cs="Arial"/>
          <w:sz w:val="22"/>
          <w:szCs w:val="22"/>
        </w:rPr>
        <w:t>encouraging improved productivity</w:t>
      </w:r>
      <w:r w:rsidRPr="00665995">
        <w:rPr>
          <w:rFonts w:ascii="Arial" w:eastAsia="Arial" w:hAnsi="Arial" w:cs="Arial"/>
          <w:b/>
          <w:bCs/>
          <w:sz w:val="22"/>
          <w:szCs w:val="22"/>
        </w:rPr>
        <w:t xml:space="preserve">,  </w:t>
      </w:r>
      <w:r w:rsidRPr="00665995">
        <w:rPr>
          <w:rFonts w:ascii="Arial" w:eastAsia="Arial" w:hAnsi="Arial" w:cs="Arial"/>
          <w:sz w:val="22"/>
          <w:szCs w:val="22"/>
        </w:rPr>
        <w:t xml:space="preserve">aspiring to a long-term commitment and increasing retention rate can be achieved by Helios. </w:t>
      </w:r>
    </w:p>
    <w:p w14:paraId="1D1A970E" w14:textId="77777777" w:rsidR="00DE5F1B" w:rsidRPr="00665995" w:rsidRDefault="00000000">
      <w:pPr>
        <w:pStyle w:val="Heading2"/>
        <w:rPr>
          <w:color w:val="auto"/>
        </w:rPr>
      </w:pPr>
      <w:bookmarkStart w:id="12" w:name="_z07hj7o5unif" w:colFirst="0" w:colLast="0"/>
      <w:bookmarkStart w:id="13" w:name="_Toc235048700"/>
      <w:bookmarkEnd w:id="12"/>
      <w:r w:rsidRPr="00665995">
        <w:rPr>
          <w:color w:val="auto"/>
        </w:rPr>
        <w:t>3. Building Organisational Citizenship and Business Activism</w:t>
      </w:r>
      <w:bookmarkEnd w:id="13"/>
      <w:r w:rsidRPr="00665995">
        <w:rPr>
          <w:color w:val="auto"/>
        </w:rPr>
        <w:t xml:space="preserve"> </w:t>
      </w:r>
    </w:p>
    <w:p w14:paraId="2021B4E7" w14:textId="77777777" w:rsidR="00DE5F1B" w:rsidRPr="00665995" w:rsidRDefault="00000000">
      <w:pPr>
        <w:pStyle w:val="Heading3"/>
        <w:rPr>
          <w:color w:val="auto"/>
        </w:rPr>
      </w:pPr>
      <w:bookmarkStart w:id="14" w:name="_3podrmhaut1s" w:colFirst="0" w:colLast="0"/>
      <w:bookmarkStart w:id="15" w:name="_Toc235048701"/>
      <w:bookmarkEnd w:id="14"/>
      <w:r w:rsidRPr="00665995">
        <w:rPr>
          <w:color w:val="auto"/>
        </w:rPr>
        <w:t>3.1 Organisational Identification</w:t>
      </w:r>
      <w:bookmarkEnd w:id="15"/>
    </w:p>
    <w:p w14:paraId="4825B9F7" w14:textId="77777777" w:rsidR="00DE5F1B" w:rsidRPr="00665995" w:rsidRDefault="00000000">
      <w:pPr>
        <w:pBdr>
          <w:top w:val="nil"/>
          <w:left w:val="nil"/>
          <w:bottom w:val="nil"/>
          <w:right w:val="nil"/>
          <w:between w:val="nil"/>
        </w:pBdr>
        <w:spacing w:before="240" w:after="240"/>
        <w:rPr>
          <w:rFonts w:ascii="Arial" w:eastAsia="Arial" w:hAnsi="Arial" w:cs="Arial"/>
          <w:b/>
          <w:bCs/>
          <w:i/>
          <w:iCs/>
        </w:rPr>
      </w:pPr>
      <w:r w:rsidRPr="00665995">
        <w:rPr>
          <w:rFonts w:ascii="Arial" w:eastAsia="Arial" w:hAnsi="Arial" w:cs="Arial"/>
          <w:b/>
          <w:bCs/>
          <w:i/>
          <w:iCs/>
        </w:rPr>
        <w:t>Proposed mechanisms</w:t>
      </w:r>
    </w:p>
    <w:p w14:paraId="6A5C0D79"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rPr>
        <w:t xml:space="preserve">“Social Identity theory” may serve as a guiding philosophy to foster a sense of shared value, strengthen organisational value, and amplify brand value for HUM (Mittal </w:t>
      </w:r>
      <w:r w:rsidRPr="00665995">
        <w:rPr>
          <w:rFonts w:ascii="Arial" w:eastAsia="Arial" w:hAnsi="Arial" w:cs="Arial"/>
          <w:i/>
          <w:iCs/>
        </w:rPr>
        <w:t>et al.</w:t>
      </w:r>
      <w:r w:rsidRPr="00665995">
        <w:rPr>
          <w:rFonts w:ascii="Arial" w:eastAsia="Arial" w:hAnsi="Arial" w:cs="Arial"/>
        </w:rPr>
        <w:t xml:space="preserve"> 2022). Clear value imposition helps employee to resonate with HUM’s values deeply, instead of solely being concerned about their job roles. </w:t>
      </w:r>
    </w:p>
    <w:p w14:paraId="745850DA" w14:textId="77777777" w:rsidR="009377B7" w:rsidRPr="00665995" w:rsidRDefault="009377B7">
      <w:pPr>
        <w:rPr>
          <w:rFonts w:ascii="Arial" w:eastAsia="Arial" w:hAnsi="Arial" w:cs="Arial"/>
          <w:b/>
          <w:bCs/>
        </w:rPr>
      </w:pPr>
      <w:bookmarkStart w:id="16" w:name="_q8y7ril41asy" w:colFirst="0" w:colLast="0"/>
      <w:bookmarkStart w:id="17" w:name="_Toc235048702"/>
      <w:bookmarkEnd w:id="16"/>
      <w:r w:rsidRPr="00665995">
        <w:br w:type="page"/>
      </w:r>
    </w:p>
    <w:p w14:paraId="687DC581" w14:textId="0009002C" w:rsidR="00DE5F1B" w:rsidRPr="00665995" w:rsidRDefault="00000000">
      <w:pPr>
        <w:pStyle w:val="Heading3"/>
        <w:rPr>
          <w:color w:val="auto"/>
        </w:rPr>
      </w:pPr>
      <w:r w:rsidRPr="00665995">
        <w:rPr>
          <w:color w:val="auto"/>
        </w:rPr>
        <w:lastRenderedPageBreak/>
        <w:t>3.2 Ethical Professionalism</w:t>
      </w:r>
      <w:bookmarkEnd w:id="17"/>
      <w:r w:rsidRPr="00665995">
        <w:rPr>
          <w:color w:val="auto"/>
        </w:rPr>
        <w:t xml:space="preserve"> </w:t>
      </w:r>
    </w:p>
    <w:p w14:paraId="3C0ECAF1" w14:textId="77777777" w:rsidR="00DE5F1B" w:rsidRPr="00665995" w:rsidRDefault="00000000">
      <w:pPr>
        <w:pBdr>
          <w:top w:val="nil"/>
          <w:left w:val="nil"/>
          <w:bottom w:val="nil"/>
          <w:right w:val="nil"/>
          <w:between w:val="nil"/>
        </w:pBdr>
        <w:spacing w:before="240" w:after="240"/>
        <w:rPr>
          <w:rFonts w:ascii="Arial" w:eastAsia="Arial" w:hAnsi="Arial" w:cs="Arial"/>
          <w:b/>
          <w:bCs/>
          <w:i/>
          <w:iCs/>
        </w:rPr>
      </w:pPr>
      <w:r w:rsidRPr="00665995">
        <w:rPr>
          <w:rFonts w:ascii="Arial" w:eastAsia="Arial" w:hAnsi="Arial" w:cs="Arial"/>
          <w:b/>
          <w:bCs/>
          <w:i/>
          <w:iCs/>
        </w:rPr>
        <w:t>Proposed mechanisms</w:t>
      </w:r>
    </w:p>
    <w:p w14:paraId="1E8C5AAA"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rPr>
        <w:t>The performance management principle with fair performance/planning (unbiased but considerate job distribution), fair performance management, and fair appraisal  can be applied to uphold ethical integrity (Recruitment and Performance Management, p.27).</w:t>
      </w:r>
    </w:p>
    <w:p w14:paraId="097F00CE"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rPr>
        <w:t xml:space="preserve">The professional development, learning, and training is globally growing at a CAGR of 5.01% till 2031, signifying the monumental value of investing in employee well-being and skill enhancement initiatives (Mordor Intelligence, 2026). Contextually,  Harvard HRM practices also should serve as a strong mechanism to look into stakeholder interests, ensuring employee wellbeing, and implementing fair reward systems as part of HR policy, to observe HR outcomes of increased employee competence and long-term commitment to decrease employee turnover (Week 1 HCM Lecture, p.13; Junça Silva </w:t>
      </w:r>
      <w:r w:rsidRPr="00665995">
        <w:rPr>
          <w:rFonts w:ascii="Arial" w:eastAsia="Arial" w:hAnsi="Arial" w:cs="Arial"/>
          <w:i/>
          <w:iCs/>
        </w:rPr>
        <w:t>et al.</w:t>
      </w:r>
      <w:r w:rsidRPr="00665995">
        <w:rPr>
          <w:rFonts w:ascii="Arial" w:eastAsia="Arial" w:hAnsi="Arial" w:cs="Arial"/>
        </w:rPr>
        <w:t xml:space="preserve"> 2026). </w:t>
      </w:r>
    </w:p>
    <w:p w14:paraId="684E9887" w14:textId="77777777" w:rsidR="00DE5F1B" w:rsidRPr="00665995" w:rsidRDefault="00000000">
      <w:pPr>
        <w:pBdr>
          <w:top w:val="nil"/>
          <w:left w:val="nil"/>
          <w:bottom w:val="nil"/>
          <w:right w:val="nil"/>
          <w:between w:val="nil"/>
        </w:pBdr>
        <w:spacing w:before="240" w:after="240"/>
        <w:jc w:val="center"/>
        <w:rPr>
          <w:rFonts w:ascii="Arial" w:eastAsia="Arial" w:hAnsi="Arial" w:cs="Arial"/>
        </w:rPr>
      </w:pPr>
      <w:r w:rsidRPr="00665995">
        <w:rPr>
          <w:rFonts w:ascii="Arial" w:eastAsia="Arial" w:hAnsi="Arial" w:cs="Arial"/>
          <w:noProof/>
        </w:rPr>
        <w:drawing>
          <wp:inline distT="114300" distB="114300" distL="114300" distR="114300" wp14:anchorId="65716E08" wp14:editId="74BE5E7B">
            <wp:extent cx="3450866" cy="3363402"/>
            <wp:effectExtent l="0" t="0" r="0" b="889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3454884" cy="3367319"/>
                    </a:xfrm>
                    <a:prstGeom prst="rect">
                      <a:avLst/>
                    </a:prstGeom>
                    <a:ln/>
                  </pic:spPr>
                </pic:pic>
              </a:graphicData>
            </a:graphic>
          </wp:inline>
        </w:drawing>
      </w:r>
    </w:p>
    <w:p w14:paraId="2A3E6E00" w14:textId="77777777" w:rsidR="00DE5F1B" w:rsidRPr="00665995" w:rsidRDefault="00000000">
      <w:pPr>
        <w:pBdr>
          <w:top w:val="nil"/>
          <w:left w:val="nil"/>
          <w:bottom w:val="nil"/>
          <w:right w:val="nil"/>
          <w:between w:val="nil"/>
        </w:pBdr>
        <w:spacing w:before="240" w:after="240"/>
        <w:jc w:val="center"/>
        <w:rPr>
          <w:rFonts w:ascii="Arial" w:eastAsia="Arial" w:hAnsi="Arial" w:cs="Arial"/>
          <w:b/>
          <w:bCs/>
        </w:rPr>
      </w:pPr>
      <w:r w:rsidRPr="00665995">
        <w:rPr>
          <w:rFonts w:ascii="Arial" w:eastAsia="Arial" w:hAnsi="Arial" w:cs="Arial"/>
          <w:b/>
          <w:bCs/>
        </w:rPr>
        <w:t>Figure 5: Growth of professional development initiatives</w:t>
      </w:r>
    </w:p>
    <w:p w14:paraId="380ED29D" w14:textId="77777777" w:rsidR="00DE5F1B" w:rsidRPr="00665995" w:rsidRDefault="00000000">
      <w:pPr>
        <w:pBdr>
          <w:top w:val="nil"/>
          <w:left w:val="nil"/>
          <w:bottom w:val="nil"/>
          <w:right w:val="nil"/>
          <w:between w:val="nil"/>
        </w:pBdr>
        <w:spacing w:before="240" w:after="240"/>
        <w:jc w:val="center"/>
        <w:rPr>
          <w:rFonts w:ascii="Arial" w:eastAsia="Arial" w:hAnsi="Arial" w:cs="Arial"/>
        </w:rPr>
      </w:pPr>
      <w:r w:rsidRPr="00665995">
        <w:rPr>
          <w:rFonts w:ascii="Arial" w:eastAsia="Arial" w:hAnsi="Arial" w:cs="Arial"/>
        </w:rPr>
        <w:t>(Source: Mordor Intelligence, 2026)</w:t>
      </w:r>
    </w:p>
    <w:p w14:paraId="2BB297FE" w14:textId="77777777" w:rsidR="00DE5F1B" w:rsidRPr="00665995" w:rsidRDefault="00000000">
      <w:pPr>
        <w:pStyle w:val="Heading3"/>
        <w:rPr>
          <w:color w:val="auto"/>
        </w:rPr>
      </w:pPr>
      <w:bookmarkStart w:id="18" w:name="_63abbasrrzw9" w:colFirst="0" w:colLast="0"/>
      <w:bookmarkStart w:id="19" w:name="_Toc235048703"/>
      <w:bookmarkEnd w:id="18"/>
      <w:r w:rsidRPr="00665995">
        <w:rPr>
          <w:color w:val="auto"/>
        </w:rPr>
        <w:lastRenderedPageBreak/>
        <w:t>3.3 Business Activist Mindset</w:t>
      </w:r>
      <w:bookmarkEnd w:id="19"/>
    </w:p>
    <w:p w14:paraId="7D7DC5A2" w14:textId="77777777" w:rsidR="00DE5F1B" w:rsidRPr="00665995" w:rsidRDefault="00000000">
      <w:pPr>
        <w:pBdr>
          <w:top w:val="nil"/>
          <w:left w:val="nil"/>
          <w:bottom w:val="nil"/>
          <w:right w:val="nil"/>
          <w:between w:val="nil"/>
        </w:pBdr>
        <w:spacing w:before="240" w:after="240"/>
        <w:rPr>
          <w:rFonts w:ascii="Arial" w:eastAsia="Arial" w:hAnsi="Arial" w:cs="Arial"/>
        </w:rPr>
      </w:pPr>
      <w:r w:rsidRPr="00665995">
        <w:rPr>
          <w:rFonts w:ascii="Arial" w:eastAsia="Arial" w:hAnsi="Arial" w:cs="Arial"/>
          <w:b/>
          <w:bCs/>
          <w:i/>
          <w:iCs/>
        </w:rPr>
        <w:t>Proposed mechanisms</w:t>
      </w:r>
    </w:p>
    <w:p w14:paraId="5D13DA4D" w14:textId="77777777" w:rsidR="00DE5F1B" w:rsidRPr="00665995" w:rsidRDefault="00000000">
      <w:pPr>
        <w:pBdr>
          <w:top w:val="nil"/>
          <w:left w:val="nil"/>
          <w:bottom w:val="nil"/>
          <w:right w:val="nil"/>
          <w:between w:val="nil"/>
        </w:pBdr>
        <w:rPr>
          <w:rFonts w:ascii="Arial" w:eastAsia="Arial" w:hAnsi="Arial" w:cs="Arial"/>
        </w:rPr>
      </w:pPr>
      <w:bookmarkStart w:id="20" w:name="_tqywq0bg9jm3" w:colFirst="0" w:colLast="0"/>
      <w:bookmarkEnd w:id="20"/>
      <w:r w:rsidRPr="00665995">
        <w:rPr>
          <w:rFonts w:ascii="Arial" w:eastAsia="Arial" w:hAnsi="Arial" w:cs="Arial"/>
        </w:rPr>
        <w:t xml:space="preserve">Ulrich's HR Business Partner Evolution should guide HUM to enhance the efficacy of HR practices, recruitment and communication strategy to be more considerate toward employee needs (Week 1 HCM Lecture, p.27). In this case, Helios should encourage them to transform their talent management strategy and modify their core operational strategy to ensure that their HR policy and organisational goals are clearly aligned to generate value for stakeholders. </w:t>
      </w:r>
    </w:p>
    <w:p w14:paraId="5DAA9EF4" w14:textId="77777777" w:rsidR="00DE5F1B" w:rsidRPr="00665995" w:rsidRDefault="00000000">
      <w:pPr>
        <w:pBdr>
          <w:top w:val="nil"/>
          <w:left w:val="nil"/>
          <w:bottom w:val="nil"/>
          <w:right w:val="nil"/>
          <w:between w:val="nil"/>
        </w:pBdr>
        <w:rPr>
          <w:rFonts w:ascii="Arial" w:eastAsia="Arial" w:hAnsi="Arial" w:cs="Arial"/>
        </w:rPr>
      </w:pPr>
      <w:bookmarkStart w:id="21" w:name="_j1vfhoro3wpz" w:colFirst="0" w:colLast="0"/>
      <w:bookmarkEnd w:id="21"/>
      <w:r w:rsidRPr="00665995">
        <w:rPr>
          <w:rFonts w:ascii="Arial" w:eastAsia="Arial" w:hAnsi="Arial" w:cs="Arial"/>
        </w:rPr>
        <w:t xml:space="preserve">Integrating the Stakeholder Capitalism Perspective, HUM should create value for not only their shareholders, but also for employees, customers, administrative bodies, the local community, ad environment to foster a business activist mindset (Freeman and By, 2022).  </w:t>
      </w:r>
    </w:p>
    <w:p w14:paraId="75A0CE74" w14:textId="77777777" w:rsidR="00DE5F1B" w:rsidRPr="00665995" w:rsidRDefault="00000000">
      <w:pPr>
        <w:pBdr>
          <w:top w:val="nil"/>
          <w:left w:val="nil"/>
          <w:bottom w:val="nil"/>
          <w:right w:val="nil"/>
          <w:between w:val="nil"/>
        </w:pBdr>
        <w:spacing w:after="0"/>
        <w:jc w:val="center"/>
        <w:rPr>
          <w:rFonts w:ascii="Arial" w:eastAsia="Arial" w:hAnsi="Arial" w:cs="Arial"/>
        </w:rPr>
      </w:pPr>
      <w:r w:rsidRPr="00665995">
        <w:rPr>
          <w:rFonts w:ascii="Arial" w:eastAsia="Arial" w:hAnsi="Arial" w:cs="Arial"/>
          <w:noProof/>
        </w:rPr>
        <w:drawing>
          <wp:inline distT="114300" distB="114300" distL="114300" distR="114300" wp14:anchorId="7EC0C37B" wp14:editId="44184A62">
            <wp:extent cx="5731200" cy="2819400"/>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731200" cy="2819400"/>
                    </a:xfrm>
                    <a:prstGeom prst="rect">
                      <a:avLst/>
                    </a:prstGeom>
                    <a:ln w="12700">
                      <a:solidFill>
                        <a:srgbClr val="000000"/>
                      </a:solidFill>
                      <a:prstDash val="solid"/>
                    </a:ln>
                  </pic:spPr>
                </pic:pic>
              </a:graphicData>
            </a:graphic>
          </wp:inline>
        </w:drawing>
      </w:r>
    </w:p>
    <w:p w14:paraId="351D33D9" w14:textId="77777777" w:rsidR="00DE5F1B" w:rsidRPr="00665995" w:rsidRDefault="00000000">
      <w:pPr>
        <w:pBdr>
          <w:top w:val="nil"/>
          <w:left w:val="nil"/>
          <w:bottom w:val="nil"/>
          <w:right w:val="nil"/>
          <w:between w:val="nil"/>
        </w:pBdr>
        <w:spacing w:after="0"/>
        <w:jc w:val="center"/>
        <w:rPr>
          <w:rFonts w:ascii="Arial" w:eastAsia="Arial" w:hAnsi="Arial" w:cs="Arial"/>
          <w:b/>
          <w:bCs/>
        </w:rPr>
      </w:pPr>
      <w:r w:rsidRPr="00665995">
        <w:rPr>
          <w:rFonts w:ascii="Arial" w:eastAsia="Arial" w:hAnsi="Arial" w:cs="Arial"/>
          <w:b/>
          <w:bCs/>
        </w:rPr>
        <w:t>Figure 6: Conceptual representation for developing business activism</w:t>
      </w:r>
    </w:p>
    <w:p w14:paraId="3C5AE17A" w14:textId="77777777" w:rsidR="00DE5F1B" w:rsidRPr="00665995" w:rsidRDefault="00000000">
      <w:pPr>
        <w:pBdr>
          <w:top w:val="nil"/>
          <w:left w:val="nil"/>
          <w:bottom w:val="nil"/>
          <w:right w:val="nil"/>
          <w:between w:val="nil"/>
        </w:pBdr>
        <w:spacing w:after="0"/>
        <w:jc w:val="center"/>
        <w:rPr>
          <w:rFonts w:ascii="Arial" w:eastAsia="Arial" w:hAnsi="Arial" w:cs="Arial"/>
        </w:rPr>
      </w:pPr>
      <w:r w:rsidRPr="00665995">
        <w:rPr>
          <w:rFonts w:ascii="Arial" w:eastAsia="Arial" w:hAnsi="Arial" w:cs="Arial"/>
        </w:rPr>
        <w:t>(Source: Self-developed)</w:t>
      </w:r>
    </w:p>
    <w:p w14:paraId="0588D067" w14:textId="77777777" w:rsidR="00DE5F1B" w:rsidRPr="00665995" w:rsidRDefault="00000000">
      <w:pPr>
        <w:pBdr>
          <w:top w:val="nil"/>
          <w:left w:val="nil"/>
          <w:bottom w:val="nil"/>
          <w:right w:val="nil"/>
          <w:between w:val="nil"/>
        </w:pBdr>
        <w:rPr>
          <w:rFonts w:ascii="Arial" w:eastAsia="Arial" w:hAnsi="Arial" w:cs="Arial"/>
          <w:b/>
          <w:bCs/>
        </w:rPr>
      </w:pPr>
      <w:r w:rsidRPr="00665995">
        <w:br w:type="page"/>
      </w:r>
    </w:p>
    <w:p w14:paraId="6CAFB30B" w14:textId="77777777" w:rsidR="00DE5F1B" w:rsidRPr="00665995" w:rsidRDefault="00000000">
      <w:pPr>
        <w:pStyle w:val="Heading1"/>
        <w:rPr>
          <w:color w:val="auto"/>
        </w:rPr>
      </w:pPr>
      <w:bookmarkStart w:id="22" w:name="_Toc235048704"/>
      <w:r w:rsidRPr="00665995">
        <w:rPr>
          <w:color w:val="auto"/>
        </w:rPr>
        <w:lastRenderedPageBreak/>
        <w:t>TASK B: Job design</w:t>
      </w:r>
      <w:bookmarkEnd w:id="22"/>
    </w:p>
    <w:p w14:paraId="2B748C9B" w14:textId="77777777" w:rsidR="00DE5F1B" w:rsidRPr="00665995" w:rsidRDefault="00000000">
      <w:pPr>
        <w:pStyle w:val="Heading1"/>
        <w:rPr>
          <w:color w:val="auto"/>
        </w:rPr>
      </w:pPr>
      <w:bookmarkStart w:id="23" w:name="_Toc235048705"/>
      <w:r w:rsidRPr="00665995">
        <w:rPr>
          <w:color w:val="auto"/>
        </w:rPr>
        <w:t>1. Proposal of an innovative job design strategy</w:t>
      </w:r>
      <w:bookmarkEnd w:id="23"/>
    </w:p>
    <w:p w14:paraId="3142E775" w14:textId="77777777" w:rsidR="00DE5F1B" w:rsidRPr="00665995" w:rsidRDefault="00000000">
      <w:pPr>
        <w:pStyle w:val="Heading2"/>
        <w:rPr>
          <w:color w:val="auto"/>
        </w:rPr>
      </w:pPr>
      <w:bookmarkStart w:id="24" w:name="_Toc235048706"/>
      <w:r w:rsidRPr="00665995">
        <w:rPr>
          <w:color w:val="auto"/>
        </w:rPr>
        <w:t>1.1 Critique of traditional design</w:t>
      </w:r>
      <w:bookmarkEnd w:id="24"/>
      <w:r w:rsidRPr="00665995">
        <w:rPr>
          <w:color w:val="auto"/>
        </w:rPr>
        <w:t xml:space="preserve"> </w:t>
      </w:r>
    </w:p>
    <w:p w14:paraId="6EB6427A"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 xml:space="preserve">Traditional job design is effective in maintaining role clarity, operational efficiency, and standardisation for a stable working environment and routine practices but fails in employee engagement (20% treduction in 2026) (Gallup, 2026). Reiche (2023) argued that the traditional method shows rigidity with specific job boundaries, with narrow specialisation and limited autonomy, leading to less engagement, adaptability and creativity. On the other hand, an innovation-driven company like Helios Urban Mobility needs to focus on cross-functional collaboration, requiring continuous capability development.  </w:t>
      </w:r>
    </w:p>
    <w:p w14:paraId="61212D64"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noProof/>
        </w:rPr>
        <w:drawing>
          <wp:inline distT="114300" distB="114300" distL="114300" distR="114300" wp14:anchorId="72EA5F73" wp14:editId="245CB46B">
            <wp:extent cx="5014913" cy="3426676"/>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014913" cy="3426676"/>
                    </a:xfrm>
                    <a:prstGeom prst="rect">
                      <a:avLst/>
                    </a:prstGeom>
                    <a:ln w="12700">
                      <a:solidFill>
                        <a:srgbClr val="000000"/>
                      </a:solidFill>
                      <a:prstDash val="solid"/>
                    </a:ln>
                  </pic:spPr>
                </pic:pic>
              </a:graphicData>
            </a:graphic>
          </wp:inline>
        </w:drawing>
      </w:r>
    </w:p>
    <w:p w14:paraId="50D744E5" w14:textId="77777777" w:rsidR="00DE5F1B" w:rsidRPr="00665995" w:rsidRDefault="00000000">
      <w:pPr>
        <w:pBdr>
          <w:top w:val="nil"/>
          <w:left w:val="nil"/>
          <w:bottom w:val="nil"/>
          <w:right w:val="nil"/>
          <w:between w:val="nil"/>
        </w:pBdr>
        <w:spacing w:after="100"/>
        <w:jc w:val="center"/>
        <w:rPr>
          <w:rFonts w:ascii="Arial" w:eastAsia="Arial" w:hAnsi="Arial" w:cs="Arial"/>
          <w:b/>
          <w:bCs/>
        </w:rPr>
      </w:pPr>
      <w:r w:rsidRPr="00665995">
        <w:rPr>
          <w:rFonts w:ascii="Arial" w:eastAsia="Arial" w:hAnsi="Arial" w:cs="Arial"/>
          <w:b/>
          <w:bCs/>
        </w:rPr>
        <w:t>Figure 7: Global employee engagement rate</w:t>
      </w:r>
    </w:p>
    <w:p w14:paraId="6D7AF0C9"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rPr>
        <w:t>(Source: Gallup, 2026)</w:t>
      </w:r>
    </w:p>
    <w:p w14:paraId="207448EE" w14:textId="77777777" w:rsidR="00DE5F1B" w:rsidRPr="00665995" w:rsidRDefault="00000000">
      <w:pPr>
        <w:pStyle w:val="Heading2"/>
        <w:rPr>
          <w:color w:val="auto"/>
        </w:rPr>
      </w:pPr>
      <w:bookmarkStart w:id="25" w:name="_Toc235048707"/>
      <w:r w:rsidRPr="00665995">
        <w:rPr>
          <w:color w:val="auto"/>
        </w:rPr>
        <w:lastRenderedPageBreak/>
        <w:t>1.2 Integrated job architecture for Helios Urban Mobility</w:t>
      </w:r>
      <w:bookmarkEnd w:id="25"/>
    </w:p>
    <w:tbl>
      <w:tblPr>
        <w:tblStyle w:val="a0"/>
        <w:tblW w:w="11340" w:type="dxa"/>
        <w:tblInd w:w="-1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4110"/>
        <w:gridCol w:w="1418"/>
        <w:gridCol w:w="2410"/>
        <w:gridCol w:w="1842"/>
      </w:tblGrid>
      <w:tr w:rsidR="00DE5F1B" w:rsidRPr="00665995" w14:paraId="51C14ABE" w14:textId="77777777" w:rsidTr="00D36AF9">
        <w:trPr>
          <w:trHeight w:val="770"/>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1E9A52"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Strategic Layer</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12F6AF"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Design Mechanism</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8E6893"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Theoretical Basis</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4E9071"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Application within HUM</w:t>
            </w:r>
          </w:p>
        </w:tc>
        <w:tc>
          <w:tcPr>
            <w:tcW w:w="18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80C00"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Strategic Value</w:t>
            </w:r>
          </w:p>
        </w:tc>
      </w:tr>
      <w:tr w:rsidR="00DE5F1B" w:rsidRPr="00665995" w14:paraId="32911AA4" w14:textId="77777777" w:rsidTr="00D36AF9">
        <w:trPr>
          <w:trHeight w:val="1333"/>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5D46B1"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Layer 1: Job Enrichment</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6DF52E"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Skill variety:</w:t>
            </w:r>
            <w:r w:rsidRPr="00665995">
              <w:rPr>
                <w:rFonts w:ascii="Arial" w:eastAsia="Arial" w:hAnsi="Arial" w:cs="Arial"/>
              </w:rPr>
              <w:t xml:space="preserve"> Cross-functional innovation squads</w:t>
            </w:r>
          </w:p>
          <w:p w14:paraId="6D63A95E"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 xml:space="preserve">Task identity, significance: </w:t>
            </w:r>
            <w:r w:rsidRPr="00665995">
              <w:rPr>
                <w:rFonts w:ascii="Arial" w:eastAsia="Arial" w:hAnsi="Arial" w:cs="Arial"/>
              </w:rPr>
              <w:t>end-to-end project ownership</w:t>
            </w:r>
          </w:p>
          <w:p w14:paraId="23657C2D"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Autonomy, feedback:</w:t>
            </w:r>
            <w:r w:rsidRPr="00665995">
              <w:rPr>
                <w:rFonts w:ascii="Arial" w:eastAsia="Arial" w:hAnsi="Arial" w:cs="Arial"/>
              </w:rPr>
              <w:t xml:space="preserve"> Project outcome</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599C19"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Job Characteristics Model</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C62514"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 xml:space="preserve">Design conception and implementation supported by AI engineers, mobility analysts and software developers </w:t>
            </w:r>
          </w:p>
        </w:tc>
        <w:tc>
          <w:tcPr>
            <w:tcW w:w="18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893A5F"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Enhanced autonomy, skill variety, and comprehensible task identity</w:t>
            </w:r>
          </w:p>
        </w:tc>
      </w:tr>
      <w:tr w:rsidR="00DE5F1B" w:rsidRPr="00665995" w14:paraId="3842D006" w14:textId="77777777" w:rsidTr="00D36AF9">
        <w:trPr>
          <w:trHeight w:val="1870"/>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B7CE0A"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Layer 2: Employee Agency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67FB8C"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 xml:space="preserve">Task Crafting: </w:t>
            </w:r>
            <w:r w:rsidRPr="00665995">
              <w:rPr>
                <w:rFonts w:ascii="Arial" w:eastAsia="Arial" w:hAnsi="Arial" w:cs="Arial"/>
              </w:rPr>
              <w:t>Employee-led innovation projects, sustainability initiatives</w:t>
            </w:r>
          </w:p>
          <w:p w14:paraId="592A0040"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 xml:space="preserve">Relational crafting: </w:t>
            </w:r>
            <w:r w:rsidRPr="00665995">
              <w:rPr>
                <w:rFonts w:ascii="Arial" w:eastAsia="Arial" w:hAnsi="Arial" w:cs="Arial"/>
              </w:rPr>
              <w:t>ideathons and international collaborations</w:t>
            </w:r>
          </w:p>
          <w:p w14:paraId="3B5881A6"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Cognitive crafting:</w:t>
            </w:r>
            <w:r w:rsidRPr="00665995">
              <w:rPr>
                <w:rFonts w:ascii="Arial" w:eastAsia="Arial" w:hAnsi="Arial" w:cs="Arial"/>
              </w:rPr>
              <w:t xml:space="preserve"> acknowledging roles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729472"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Job Crafting Theory</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5BCC5"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 xml:space="preserve">Tasks and international team relations are strengthened with positive career aspirations </w:t>
            </w:r>
          </w:p>
        </w:tc>
        <w:tc>
          <w:tcPr>
            <w:tcW w:w="18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7A5DD"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 xml:space="preserve">Increased engagement, ownership and innovation </w:t>
            </w:r>
          </w:p>
        </w:tc>
      </w:tr>
      <w:tr w:rsidR="00DE5F1B" w:rsidRPr="00665995" w14:paraId="1BD6F90A" w14:textId="77777777" w:rsidTr="00D36AF9">
        <w:trPr>
          <w:trHeight w:val="866"/>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334D9E"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Layer 3: Skills Ecosystem</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35A5A1"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Skill-centric practices:</w:t>
            </w:r>
            <w:r w:rsidRPr="00665995">
              <w:rPr>
                <w:rFonts w:ascii="Arial" w:eastAsia="Arial" w:hAnsi="Arial" w:cs="Arial"/>
              </w:rPr>
              <w:t xml:space="preserve"> Skills taxonomy, capability mapping, marketplace of internal talent and rotational assignments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1FD574"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Skills-Based Architecture</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4C6CF4"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 xml:space="preserve">Competency-oriented task deployment </w:t>
            </w:r>
          </w:p>
        </w:tc>
        <w:tc>
          <w:tcPr>
            <w:tcW w:w="18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FC8DC1"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 xml:space="preserve">Flexible work responsibilities and capabilities with retention </w:t>
            </w:r>
          </w:p>
        </w:tc>
      </w:tr>
      <w:tr w:rsidR="00DE5F1B" w:rsidRPr="00665995" w14:paraId="4EF71E4C" w14:textId="77777777" w:rsidTr="00D36AF9">
        <w:trPr>
          <w:trHeight w:val="1323"/>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1CA989"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Layer 4: Goal Alignment</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0A962"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Skill improvement, learning milestones, innovation objectives, and sustainability KPIs</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F12C8"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Goal-Setting Theory</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D057FF"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 xml:space="preserve">Strategic priorities are aligned with organisational and individual goals </w:t>
            </w:r>
          </w:p>
        </w:tc>
        <w:tc>
          <w:tcPr>
            <w:tcW w:w="18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CCCD91"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 xml:space="preserve">Resilience for goal achievement with increased motivation and commitment </w:t>
            </w:r>
          </w:p>
        </w:tc>
      </w:tr>
      <w:tr w:rsidR="00DE5F1B" w:rsidRPr="00665995" w14:paraId="5364FA0F" w14:textId="77777777" w:rsidTr="00D36AF9">
        <w:trPr>
          <w:trHeight w:val="1850"/>
        </w:trPr>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5235A7"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Layer 5: Performance Governance</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E14505"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 xml:space="preserve">Planning and managing performance: </w:t>
            </w:r>
            <w:r w:rsidRPr="00665995">
              <w:rPr>
                <w:rFonts w:ascii="Arial" w:eastAsia="Arial" w:hAnsi="Arial" w:cs="Arial"/>
              </w:rPr>
              <w:t xml:space="preserve">Continuous coaching, </w:t>
            </w:r>
          </w:p>
          <w:p w14:paraId="1A21CCAD"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 xml:space="preserve">Reviewing: </w:t>
            </w:r>
            <w:r w:rsidRPr="00665995">
              <w:rPr>
                <w:rFonts w:ascii="Arial" w:eastAsia="Arial" w:hAnsi="Arial" w:cs="Arial"/>
              </w:rPr>
              <w:t>feedback dashboards, sprint reviews, feedback dashboards</w:t>
            </w:r>
          </w:p>
          <w:p w14:paraId="1DB5C5FE"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b/>
                <w:bCs/>
              </w:rPr>
              <w:t xml:space="preserve">Rewarding and development: </w:t>
            </w:r>
            <w:r w:rsidRPr="00665995">
              <w:rPr>
                <w:rFonts w:ascii="Arial" w:eastAsia="Arial" w:hAnsi="Arial" w:cs="Arial"/>
              </w:rPr>
              <w:t>developmental appraisal</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95D24"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Performance Management Cycle</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70CF1"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 xml:space="preserve">Continuous learning, motivation and monitoring with recognition </w:t>
            </w:r>
          </w:p>
        </w:tc>
        <w:tc>
          <w:tcPr>
            <w:tcW w:w="18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82B61" w14:textId="77777777" w:rsidR="00DE5F1B" w:rsidRPr="00665995" w:rsidRDefault="00000000">
            <w:pPr>
              <w:pBdr>
                <w:top w:val="nil"/>
                <w:left w:val="nil"/>
                <w:bottom w:val="nil"/>
                <w:right w:val="nil"/>
                <w:between w:val="nil"/>
              </w:pBdr>
              <w:spacing w:after="100" w:line="240" w:lineRule="auto"/>
              <w:rPr>
                <w:rFonts w:ascii="Arial" w:eastAsia="Arial" w:hAnsi="Arial" w:cs="Arial"/>
              </w:rPr>
            </w:pPr>
            <w:r w:rsidRPr="00665995">
              <w:rPr>
                <w:rFonts w:ascii="Arial" w:eastAsia="Arial" w:hAnsi="Arial" w:cs="Arial"/>
              </w:rPr>
              <w:t>Strategic adaptability with spontaneous performance improvement</w:t>
            </w:r>
          </w:p>
        </w:tc>
      </w:tr>
    </w:tbl>
    <w:p w14:paraId="63D9F8C6" w14:textId="77777777" w:rsidR="00DE5F1B" w:rsidRPr="00665995" w:rsidRDefault="00000000">
      <w:pPr>
        <w:pBdr>
          <w:top w:val="nil"/>
          <w:left w:val="nil"/>
          <w:bottom w:val="nil"/>
          <w:right w:val="nil"/>
          <w:between w:val="nil"/>
        </w:pBdr>
        <w:spacing w:after="100"/>
        <w:jc w:val="center"/>
        <w:rPr>
          <w:rFonts w:ascii="Arial" w:eastAsia="Arial" w:hAnsi="Arial" w:cs="Arial"/>
          <w:b/>
          <w:bCs/>
        </w:rPr>
      </w:pPr>
      <w:r w:rsidRPr="00665995">
        <w:rPr>
          <w:rFonts w:ascii="Arial" w:eastAsia="Arial" w:hAnsi="Arial" w:cs="Arial"/>
          <w:b/>
          <w:bCs/>
        </w:rPr>
        <w:t>Table 1: Job design architecture with strategies</w:t>
      </w:r>
    </w:p>
    <w:p w14:paraId="3C29B047"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rPr>
        <w:t xml:space="preserve">(Source: Influenced by Sion, 2025; Liu </w:t>
      </w:r>
      <w:r w:rsidRPr="00665995">
        <w:rPr>
          <w:rFonts w:ascii="Arial" w:eastAsia="Arial" w:hAnsi="Arial" w:cs="Arial"/>
          <w:i/>
          <w:iCs/>
        </w:rPr>
        <w:t xml:space="preserve">et al., </w:t>
      </w:r>
      <w:r w:rsidRPr="00665995">
        <w:rPr>
          <w:rFonts w:ascii="Arial" w:eastAsia="Arial" w:hAnsi="Arial" w:cs="Arial"/>
        </w:rPr>
        <w:t>2023; Locke and Latham, 1990; Recruitment and performance management PPT)</w:t>
      </w:r>
    </w:p>
    <w:p w14:paraId="265C604C"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lastRenderedPageBreak/>
        <w:t xml:space="preserve">The existing job structures are focused on employee roles instead of innovation criteria in the AI-enabled mobility environment. Therefore, the reconceptualisation of jobs is implemented in the adaptive job architecture here to enhance capability systems and facilitate growth opportunities. JCM principles are adopted at operational levels to maximise autonomy, skill variety and task significance (Cotič </w:t>
      </w:r>
      <w:r w:rsidRPr="00665995">
        <w:rPr>
          <w:rFonts w:ascii="Arial" w:eastAsia="Arial" w:hAnsi="Arial" w:cs="Arial"/>
          <w:i/>
          <w:iCs/>
        </w:rPr>
        <w:t xml:space="preserve">et al., </w:t>
      </w:r>
      <w:r w:rsidRPr="00665995">
        <w:rPr>
          <w:rFonts w:ascii="Arial" w:eastAsia="Arial" w:hAnsi="Arial" w:cs="Arial"/>
        </w:rPr>
        <w:t xml:space="preserve">2025). Strategic empowerment through job crafting experiences ensures participation, cross-border initiatives and sustainable practices in projects with innovation challenges. </w:t>
      </w:r>
    </w:p>
    <w:p w14:paraId="40E7088B"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noProof/>
        </w:rPr>
        <w:lastRenderedPageBreak/>
        <w:drawing>
          <wp:inline distT="114300" distB="114300" distL="114300" distR="114300" wp14:anchorId="1382273E" wp14:editId="03283C1C">
            <wp:extent cx="4686300" cy="6800850"/>
            <wp:effectExtent l="12700" t="12700" r="12700" b="127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l="10256" t="4032" r="10897"/>
                    <a:stretch>
                      <a:fillRect/>
                    </a:stretch>
                  </pic:blipFill>
                  <pic:spPr>
                    <a:xfrm>
                      <a:off x="0" y="0"/>
                      <a:ext cx="4686300" cy="6800850"/>
                    </a:xfrm>
                    <a:prstGeom prst="rect">
                      <a:avLst/>
                    </a:prstGeom>
                    <a:ln w="12700">
                      <a:solidFill>
                        <a:srgbClr val="000000"/>
                      </a:solidFill>
                      <a:prstDash val="solid"/>
                    </a:ln>
                  </pic:spPr>
                </pic:pic>
              </a:graphicData>
            </a:graphic>
          </wp:inline>
        </w:drawing>
      </w:r>
    </w:p>
    <w:p w14:paraId="7A3F9A87" w14:textId="77777777" w:rsidR="00DE5F1B" w:rsidRPr="00665995" w:rsidRDefault="00000000">
      <w:pPr>
        <w:pBdr>
          <w:top w:val="nil"/>
          <w:left w:val="nil"/>
          <w:bottom w:val="nil"/>
          <w:right w:val="nil"/>
          <w:between w:val="nil"/>
        </w:pBdr>
        <w:spacing w:after="100"/>
        <w:jc w:val="center"/>
        <w:rPr>
          <w:rFonts w:ascii="Arial" w:eastAsia="Arial" w:hAnsi="Arial" w:cs="Arial"/>
          <w:b/>
          <w:bCs/>
        </w:rPr>
      </w:pPr>
      <w:r w:rsidRPr="00665995">
        <w:rPr>
          <w:rFonts w:ascii="Arial" w:eastAsia="Arial" w:hAnsi="Arial" w:cs="Arial"/>
          <w:b/>
          <w:bCs/>
        </w:rPr>
        <w:t>Figure 8: Adaptive job architecture of Helios Urban Mobility (HUM)</w:t>
      </w:r>
    </w:p>
    <w:p w14:paraId="75182BAB"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rPr>
        <w:t>(Source: Self-developed)</w:t>
      </w:r>
    </w:p>
    <w:p w14:paraId="3B503E6D"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 xml:space="preserve">The skill-based approach has ensured the shifting and management of talent away from rigid hierarchies based on capability portfolios. Spontaneous redeployment of talent </w:t>
      </w:r>
      <w:r w:rsidRPr="00665995">
        <w:rPr>
          <w:rFonts w:ascii="Arial" w:eastAsia="Arial" w:hAnsi="Arial" w:cs="Arial"/>
        </w:rPr>
        <w:lastRenderedPageBreak/>
        <w:t xml:space="preserve">based on international projects and expatriation needs has helped to strategically align goals and team performance as defined by Goal-setting theory (Piyasena, 2026).  </w:t>
      </w:r>
    </w:p>
    <w:p w14:paraId="1077A674" w14:textId="77777777" w:rsidR="00DE5F1B" w:rsidRPr="00665995" w:rsidRDefault="00000000">
      <w:pPr>
        <w:pStyle w:val="Heading1"/>
        <w:rPr>
          <w:color w:val="auto"/>
        </w:rPr>
      </w:pPr>
      <w:bookmarkStart w:id="26" w:name="_Toc235048708"/>
      <w:r w:rsidRPr="00665995">
        <w:rPr>
          <w:color w:val="auto"/>
        </w:rPr>
        <w:t>2. Stimulating intrinsic motivation and supporting innovation through the design</w:t>
      </w:r>
      <w:bookmarkEnd w:id="26"/>
    </w:p>
    <w:p w14:paraId="59397539" w14:textId="77777777" w:rsidR="00DE5F1B" w:rsidRPr="00665995" w:rsidRDefault="00000000">
      <w:pPr>
        <w:pStyle w:val="Heading2"/>
        <w:rPr>
          <w:color w:val="auto"/>
        </w:rPr>
      </w:pPr>
      <w:bookmarkStart w:id="27" w:name="_Toc235048709"/>
      <w:r w:rsidRPr="00665995">
        <w:rPr>
          <w:color w:val="auto"/>
        </w:rPr>
        <w:t>2.1 Stimulating intrinsic motivation with the design</w:t>
      </w:r>
      <w:bookmarkEnd w:id="27"/>
    </w:p>
    <w:p w14:paraId="0C52F7AF" w14:textId="77777777" w:rsidR="00DE5F1B" w:rsidRPr="00665995" w:rsidRDefault="00000000">
      <w:pPr>
        <w:pBdr>
          <w:top w:val="nil"/>
          <w:left w:val="nil"/>
          <w:bottom w:val="nil"/>
          <w:right w:val="nil"/>
          <w:between w:val="nil"/>
        </w:pBdr>
        <w:spacing w:after="100"/>
        <w:rPr>
          <w:rFonts w:ascii="Arial" w:eastAsia="Arial" w:hAnsi="Arial" w:cs="Arial"/>
          <w:b/>
          <w:bCs/>
        </w:rPr>
      </w:pPr>
      <w:r w:rsidRPr="00665995">
        <w:rPr>
          <w:rFonts w:ascii="Arial" w:eastAsia="Arial" w:hAnsi="Arial" w:cs="Arial"/>
          <w:b/>
          <w:bCs/>
        </w:rPr>
        <w:t>Intrinsic motivation through job design</w:t>
      </w:r>
    </w:p>
    <w:p w14:paraId="65F49E3B"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 xml:space="preserve">The proposed architecture is effective in boosting intrinsic motivation through meaningfulness, autonomy, competence, ownership and continuous learning with differentiated job roles. According to the views of Damanik </w:t>
      </w:r>
      <w:r w:rsidRPr="00665995">
        <w:rPr>
          <w:rFonts w:ascii="Arial" w:eastAsia="Arial" w:hAnsi="Arial" w:cs="Arial"/>
          <w:i/>
          <w:iCs/>
        </w:rPr>
        <w:t xml:space="preserve">et al. </w:t>
      </w:r>
      <w:r w:rsidRPr="00665995">
        <w:rPr>
          <w:rFonts w:ascii="Arial" w:eastAsia="Arial" w:hAnsi="Arial" w:cs="Arial"/>
        </w:rPr>
        <w:t xml:space="preserve">(2026), JCM-oriented positioning ensures standard employee position through decision-making authority, complete project involvement and diversified responsibility delegation. On the other hand, the goal-setting theory is effective in increasing employee efforts, self-efficacy and persistence through clearly disseminated strategic objectives. Hence, innovation targets, career aspirations and learning milestones are achieved, aiming for individual growth based on organisational priorities to develop sustained motivation and engagement. </w:t>
      </w:r>
    </w:p>
    <w:p w14:paraId="74673D55"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noProof/>
        </w:rPr>
        <w:lastRenderedPageBreak/>
        <w:drawing>
          <wp:inline distT="114300" distB="114300" distL="114300" distR="114300" wp14:anchorId="3996B5B2" wp14:editId="65C537FE">
            <wp:extent cx="5943600" cy="4381500"/>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943600" cy="4381500"/>
                    </a:xfrm>
                    <a:prstGeom prst="rect">
                      <a:avLst/>
                    </a:prstGeom>
                    <a:ln w="12700">
                      <a:solidFill>
                        <a:srgbClr val="000000"/>
                      </a:solidFill>
                      <a:prstDash val="solid"/>
                    </a:ln>
                  </pic:spPr>
                </pic:pic>
              </a:graphicData>
            </a:graphic>
          </wp:inline>
        </w:drawing>
      </w:r>
    </w:p>
    <w:p w14:paraId="37A8E868" w14:textId="77777777" w:rsidR="00DE5F1B" w:rsidRPr="00665995" w:rsidRDefault="00000000">
      <w:pPr>
        <w:pBdr>
          <w:top w:val="nil"/>
          <w:left w:val="nil"/>
          <w:bottom w:val="nil"/>
          <w:right w:val="nil"/>
          <w:between w:val="nil"/>
        </w:pBdr>
        <w:spacing w:after="100"/>
        <w:jc w:val="center"/>
        <w:rPr>
          <w:rFonts w:ascii="Arial" w:eastAsia="Arial" w:hAnsi="Arial" w:cs="Arial"/>
          <w:b/>
          <w:bCs/>
        </w:rPr>
      </w:pPr>
      <w:r w:rsidRPr="00665995">
        <w:rPr>
          <w:rFonts w:ascii="Arial" w:eastAsia="Arial" w:hAnsi="Arial" w:cs="Arial"/>
          <w:b/>
          <w:bCs/>
        </w:rPr>
        <w:t>Figure 9: Employee motuvation and perfrimamce approaches</w:t>
      </w:r>
    </w:p>
    <w:p w14:paraId="65E8A171"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rPr>
        <w:t xml:space="preserve">(Source: Komm </w:t>
      </w:r>
      <w:r w:rsidRPr="00665995">
        <w:rPr>
          <w:rFonts w:ascii="Arial" w:eastAsia="Arial" w:hAnsi="Arial" w:cs="Arial"/>
          <w:i/>
          <w:iCs/>
        </w:rPr>
        <w:t xml:space="preserve">et al., </w:t>
      </w:r>
      <w:r w:rsidRPr="00665995">
        <w:rPr>
          <w:rFonts w:ascii="Arial" w:eastAsia="Arial" w:hAnsi="Arial" w:cs="Arial"/>
        </w:rPr>
        <w:t>2024)</w:t>
      </w:r>
    </w:p>
    <w:p w14:paraId="288646B7" w14:textId="77777777" w:rsidR="00DE5F1B" w:rsidRPr="00665995" w:rsidRDefault="00000000">
      <w:pPr>
        <w:pBdr>
          <w:top w:val="nil"/>
          <w:left w:val="nil"/>
          <w:bottom w:val="nil"/>
          <w:right w:val="nil"/>
          <w:between w:val="nil"/>
        </w:pBdr>
        <w:spacing w:after="100"/>
        <w:rPr>
          <w:rFonts w:ascii="Arial" w:eastAsia="Arial" w:hAnsi="Arial" w:cs="Arial"/>
          <w:b/>
          <w:bCs/>
        </w:rPr>
      </w:pPr>
      <w:r w:rsidRPr="00665995">
        <w:rPr>
          <w:rFonts w:ascii="Arial" w:eastAsia="Arial" w:hAnsi="Arial" w:cs="Arial"/>
          <w:b/>
          <w:bCs/>
        </w:rPr>
        <w:t xml:space="preserve">Innovation through an adaptive work system </w:t>
      </w:r>
    </w:p>
    <w:p w14:paraId="4253AC14"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 xml:space="preserve">Experimentation, cross-functional knowledge exchange, internal mobility and employee agency create dynamic career opportunities leading to motivated employees under the adaptive work system. Proactive participation of employees under the job crafting principle helps to maintain sustainability initiatives in innovation projects (Messmann, 2023). Likewise, skills-based architecture has facilitated work environment optimisation with emerging capabilities. </w:t>
      </w:r>
    </w:p>
    <w:p w14:paraId="1EFD4DB0" w14:textId="77777777" w:rsidR="00DE5F1B" w:rsidRPr="00665995" w:rsidRDefault="00000000">
      <w:pPr>
        <w:pBdr>
          <w:top w:val="nil"/>
          <w:left w:val="nil"/>
          <w:bottom w:val="nil"/>
          <w:right w:val="nil"/>
          <w:between w:val="nil"/>
        </w:pBdr>
        <w:rPr>
          <w:rFonts w:ascii="Arial" w:eastAsia="Arial" w:hAnsi="Arial" w:cs="Arial"/>
          <w:b/>
          <w:bCs/>
          <w:u w:val="single"/>
        </w:rPr>
      </w:pPr>
      <w:r w:rsidRPr="00665995">
        <w:br w:type="page"/>
      </w:r>
    </w:p>
    <w:p w14:paraId="769A2B48" w14:textId="77777777" w:rsidR="00DE5F1B" w:rsidRPr="00665995" w:rsidRDefault="00000000">
      <w:pPr>
        <w:pBdr>
          <w:top w:val="nil"/>
          <w:left w:val="nil"/>
          <w:bottom w:val="nil"/>
          <w:right w:val="nil"/>
          <w:between w:val="nil"/>
        </w:pBdr>
        <w:spacing w:after="160"/>
        <w:rPr>
          <w:rFonts w:ascii="Arial" w:eastAsia="Arial" w:hAnsi="Arial" w:cs="Arial"/>
          <w:b/>
          <w:bCs/>
          <w:u w:val="single"/>
        </w:rPr>
      </w:pPr>
      <w:r w:rsidRPr="00665995">
        <w:rPr>
          <w:rFonts w:ascii="Arial" w:eastAsia="Arial" w:hAnsi="Arial" w:cs="Arial"/>
          <w:b/>
          <w:bCs/>
          <w:u w:val="single"/>
        </w:rPr>
        <w:lastRenderedPageBreak/>
        <w:t>Potential organisational outcomes:</w:t>
      </w:r>
    </w:p>
    <w:tbl>
      <w:tblPr>
        <w:tblStyle w:val="a1"/>
        <w:tblW w:w="42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945"/>
        <w:gridCol w:w="945"/>
      </w:tblGrid>
      <w:tr w:rsidR="00DE5F1B" w:rsidRPr="00665995" w14:paraId="28BE8732" w14:textId="77777777">
        <w:trPr>
          <w:trHeight w:val="465"/>
          <w:jc w:val="center"/>
        </w:trPr>
        <w:tc>
          <w:tcPr>
            <w:tcW w:w="23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37B5AE7" w14:textId="77777777" w:rsidR="00DE5F1B" w:rsidRPr="00665995" w:rsidRDefault="00000000">
            <w:pPr>
              <w:pBdr>
                <w:top w:val="nil"/>
                <w:left w:val="nil"/>
                <w:bottom w:val="nil"/>
                <w:right w:val="nil"/>
                <w:between w:val="nil"/>
              </w:pBdr>
              <w:spacing w:after="160"/>
              <w:rPr>
                <w:rFonts w:ascii="Arial" w:eastAsia="Arial" w:hAnsi="Arial" w:cs="Arial"/>
                <w:b/>
                <w:bCs/>
              </w:rPr>
            </w:pPr>
            <w:r w:rsidRPr="00665995">
              <w:rPr>
                <w:rFonts w:ascii="Arial" w:eastAsia="Arial" w:hAnsi="Arial" w:cs="Arial"/>
                <w:b/>
                <w:bCs/>
              </w:rPr>
              <w:t>Indicator</w:t>
            </w:r>
          </w:p>
        </w:tc>
        <w:tc>
          <w:tcPr>
            <w:tcW w:w="94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E5AF933" w14:textId="77777777" w:rsidR="00DE5F1B" w:rsidRPr="00665995" w:rsidRDefault="00000000">
            <w:pPr>
              <w:pBdr>
                <w:top w:val="nil"/>
                <w:left w:val="nil"/>
                <w:bottom w:val="nil"/>
                <w:right w:val="nil"/>
                <w:between w:val="nil"/>
              </w:pBdr>
              <w:spacing w:after="160"/>
              <w:rPr>
                <w:rFonts w:ascii="Arial" w:eastAsia="Arial" w:hAnsi="Arial" w:cs="Arial"/>
                <w:b/>
                <w:bCs/>
              </w:rPr>
            </w:pPr>
            <w:r w:rsidRPr="00665995">
              <w:rPr>
                <w:rFonts w:ascii="Arial" w:eastAsia="Arial" w:hAnsi="Arial" w:cs="Arial"/>
                <w:b/>
                <w:bCs/>
              </w:rPr>
              <w:t>Current</w:t>
            </w:r>
          </w:p>
        </w:tc>
        <w:tc>
          <w:tcPr>
            <w:tcW w:w="94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3171CF5" w14:textId="77777777" w:rsidR="00DE5F1B" w:rsidRPr="00665995" w:rsidRDefault="00000000">
            <w:pPr>
              <w:pBdr>
                <w:top w:val="nil"/>
                <w:left w:val="nil"/>
                <w:bottom w:val="nil"/>
                <w:right w:val="nil"/>
                <w:between w:val="nil"/>
              </w:pBdr>
              <w:spacing w:after="160"/>
              <w:rPr>
                <w:rFonts w:ascii="Arial" w:eastAsia="Arial" w:hAnsi="Arial" w:cs="Arial"/>
                <w:b/>
                <w:bCs/>
              </w:rPr>
            </w:pPr>
            <w:r w:rsidRPr="00665995">
              <w:rPr>
                <w:rFonts w:ascii="Arial" w:eastAsia="Arial" w:hAnsi="Arial" w:cs="Arial"/>
                <w:b/>
                <w:bCs/>
              </w:rPr>
              <w:t>Target</w:t>
            </w:r>
          </w:p>
        </w:tc>
      </w:tr>
      <w:tr w:rsidR="00DE5F1B" w:rsidRPr="00665995" w14:paraId="1D9E0347" w14:textId="77777777">
        <w:trPr>
          <w:trHeight w:val="465"/>
          <w:jc w:val="center"/>
        </w:trPr>
        <w:tc>
          <w:tcPr>
            <w:tcW w:w="23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05558BE"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Engagement</w:t>
            </w:r>
          </w:p>
        </w:tc>
        <w:tc>
          <w:tcPr>
            <w:tcW w:w="94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53A37C1"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54%</w:t>
            </w:r>
          </w:p>
        </w:tc>
        <w:tc>
          <w:tcPr>
            <w:tcW w:w="94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579D2F0"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70%</w:t>
            </w:r>
          </w:p>
        </w:tc>
      </w:tr>
      <w:tr w:rsidR="00DE5F1B" w:rsidRPr="00665995" w14:paraId="427D8071" w14:textId="77777777">
        <w:trPr>
          <w:trHeight w:val="465"/>
          <w:jc w:val="center"/>
        </w:trPr>
        <w:tc>
          <w:tcPr>
            <w:tcW w:w="23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1F07636"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Ramp-up time</w:t>
            </w:r>
          </w:p>
        </w:tc>
        <w:tc>
          <w:tcPr>
            <w:tcW w:w="94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0F3D108"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8 months</w:t>
            </w:r>
          </w:p>
        </w:tc>
        <w:tc>
          <w:tcPr>
            <w:tcW w:w="94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4A6EA75"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5 months</w:t>
            </w:r>
          </w:p>
        </w:tc>
      </w:tr>
      <w:tr w:rsidR="00DE5F1B" w:rsidRPr="00665995" w14:paraId="0F46BE53" w14:textId="77777777">
        <w:trPr>
          <w:trHeight w:val="465"/>
          <w:jc w:val="center"/>
        </w:trPr>
        <w:tc>
          <w:tcPr>
            <w:tcW w:w="23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3B5454B"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Graduate retention</w:t>
            </w:r>
          </w:p>
        </w:tc>
        <w:tc>
          <w:tcPr>
            <w:tcW w:w="94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C302AB5"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baseline</w:t>
            </w:r>
          </w:p>
        </w:tc>
        <w:tc>
          <w:tcPr>
            <w:tcW w:w="94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EE34124"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+20%</w:t>
            </w:r>
          </w:p>
        </w:tc>
      </w:tr>
      <w:tr w:rsidR="00DE5F1B" w:rsidRPr="00665995" w14:paraId="5C5D17CC" w14:textId="77777777">
        <w:trPr>
          <w:trHeight w:val="465"/>
          <w:jc w:val="center"/>
        </w:trPr>
        <w:tc>
          <w:tcPr>
            <w:tcW w:w="23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8002B21"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Internal mobility</w:t>
            </w:r>
          </w:p>
        </w:tc>
        <w:tc>
          <w:tcPr>
            <w:tcW w:w="94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9835493"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baseline</w:t>
            </w:r>
          </w:p>
        </w:tc>
        <w:tc>
          <w:tcPr>
            <w:tcW w:w="94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E505F19"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+30%</w:t>
            </w:r>
          </w:p>
        </w:tc>
      </w:tr>
      <w:tr w:rsidR="00DE5F1B" w:rsidRPr="00665995" w14:paraId="258B88D1" w14:textId="77777777">
        <w:trPr>
          <w:trHeight w:val="465"/>
          <w:jc w:val="center"/>
        </w:trPr>
        <w:tc>
          <w:tcPr>
            <w:tcW w:w="23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A66E584"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Innovation participation</w:t>
            </w:r>
          </w:p>
        </w:tc>
        <w:tc>
          <w:tcPr>
            <w:tcW w:w="94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87FF52F"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baseline</w:t>
            </w:r>
          </w:p>
        </w:tc>
        <w:tc>
          <w:tcPr>
            <w:tcW w:w="94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FEDEC35"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+40%</w:t>
            </w:r>
          </w:p>
        </w:tc>
      </w:tr>
    </w:tbl>
    <w:p w14:paraId="750C926A" w14:textId="77777777" w:rsidR="00DE5F1B" w:rsidRPr="00665995" w:rsidRDefault="00000000">
      <w:pPr>
        <w:pBdr>
          <w:top w:val="nil"/>
          <w:left w:val="nil"/>
          <w:bottom w:val="nil"/>
          <w:right w:val="nil"/>
          <w:between w:val="nil"/>
        </w:pBdr>
        <w:spacing w:after="100"/>
        <w:jc w:val="center"/>
        <w:rPr>
          <w:rFonts w:ascii="Arial" w:eastAsia="Arial" w:hAnsi="Arial" w:cs="Arial"/>
          <w:b/>
          <w:bCs/>
        </w:rPr>
      </w:pPr>
      <w:r w:rsidRPr="00665995">
        <w:rPr>
          <w:rFonts w:ascii="Arial" w:eastAsia="Arial" w:hAnsi="Arial" w:cs="Arial"/>
          <w:b/>
          <w:bCs/>
        </w:rPr>
        <w:t>Table 2: Organisational outcome under intrinsic motivation strategies</w:t>
      </w:r>
    </w:p>
    <w:p w14:paraId="7E59DA33"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rPr>
        <w:t>(Source: Self-developed)</w:t>
      </w:r>
    </w:p>
    <w:p w14:paraId="5814D3BB"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noProof/>
        </w:rPr>
        <w:drawing>
          <wp:inline distT="114300" distB="114300" distL="114300" distR="114300" wp14:anchorId="5A02034F" wp14:editId="1A45C717">
            <wp:extent cx="4510088" cy="3003308"/>
            <wp:effectExtent l="12700" t="12700" r="12700" b="127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4510088" cy="3003308"/>
                    </a:xfrm>
                    <a:prstGeom prst="rect">
                      <a:avLst/>
                    </a:prstGeom>
                    <a:ln w="12700">
                      <a:solidFill>
                        <a:srgbClr val="000000"/>
                      </a:solidFill>
                      <a:prstDash val="solid"/>
                    </a:ln>
                  </pic:spPr>
                </pic:pic>
              </a:graphicData>
            </a:graphic>
          </wp:inline>
        </w:drawing>
      </w:r>
    </w:p>
    <w:p w14:paraId="320B9ADB" w14:textId="77777777" w:rsidR="00DE5F1B" w:rsidRPr="00665995" w:rsidRDefault="00000000">
      <w:pPr>
        <w:pBdr>
          <w:top w:val="nil"/>
          <w:left w:val="nil"/>
          <w:bottom w:val="nil"/>
          <w:right w:val="nil"/>
          <w:between w:val="nil"/>
        </w:pBdr>
        <w:spacing w:after="100"/>
        <w:jc w:val="center"/>
        <w:rPr>
          <w:rFonts w:ascii="Arial" w:eastAsia="Arial" w:hAnsi="Arial" w:cs="Arial"/>
          <w:b/>
          <w:bCs/>
        </w:rPr>
      </w:pPr>
      <w:r w:rsidRPr="00665995">
        <w:rPr>
          <w:rFonts w:ascii="Arial" w:eastAsia="Arial" w:hAnsi="Arial" w:cs="Arial"/>
          <w:b/>
          <w:bCs/>
        </w:rPr>
        <w:t>Figure 10: Intrinsic motivation based on JCM and goal-setting theory</w:t>
      </w:r>
    </w:p>
    <w:p w14:paraId="024088F2"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rPr>
        <w:t>(Source: Self-developed)</w:t>
      </w:r>
    </w:p>
    <w:p w14:paraId="00D26709" w14:textId="77777777" w:rsidR="00DE5F1B" w:rsidRPr="00665995" w:rsidRDefault="00000000">
      <w:pPr>
        <w:pStyle w:val="Heading2"/>
        <w:rPr>
          <w:color w:val="auto"/>
        </w:rPr>
      </w:pPr>
      <w:bookmarkStart w:id="28" w:name="_Toc235048710"/>
      <w:r w:rsidRPr="00665995">
        <w:rPr>
          <w:color w:val="auto"/>
        </w:rPr>
        <w:lastRenderedPageBreak/>
        <w:t>2.2 Supporting innovation, goal setting theory and performance management cycle through human capital agility</w:t>
      </w:r>
      <w:bookmarkEnd w:id="28"/>
      <w:r w:rsidRPr="00665995">
        <w:rPr>
          <w:color w:val="auto"/>
        </w:rPr>
        <w:t xml:space="preserve"> </w:t>
      </w:r>
    </w:p>
    <w:p w14:paraId="22C783D0"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 xml:space="preserve">Human capital agility refers to the employees’ capability to adapt and learn based on organisational needs. The proposed architecture optimises it through internal mobility, experimentation opportunities and cross-functional collaboration. Depending on emerging capabilities, skill-based responsibility deployment ensures efficient knowledge sharing and proactive problem-solving (Nadeem, 2024). Moreover, continuous learning opportunities are facilitated through goal-oriented developmental processes that facilitate adaptive behaviour and capability rearrangement. Therefore, innovation capacity and skill sources can be improved with spontaneous responsiveness from the organisation. </w:t>
      </w:r>
    </w:p>
    <w:p w14:paraId="5B188E3C"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b/>
          <w:bCs/>
        </w:rPr>
        <w:t xml:space="preserve">Planning: </w:t>
      </w:r>
      <w:r w:rsidRPr="00665995">
        <w:rPr>
          <w:rFonts w:ascii="Arial" w:eastAsia="Arial" w:hAnsi="Arial" w:cs="Arial"/>
        </w:rPr>
        <w:t xml:space="preserve">Innovation targets are used with joint establishments and career aspirations, along with developmental objectives.  </w:t>
      </w:r>
    </w:p>
    <w:p w14:paraId="58156C06"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b/>
          <w:bCs/>
        </w:rPr>
        <w:t xml:space="preserve">Managing Performance: </w:t>
      </w:r>
      <w:r w:rsidRPr="00665995">
        <w:rPr>
          <w:rFonts w:ascii="Arial" w:eastAsia="Arial" w:hAnsi="Arial" w:cs="Arial"/>
        </w:rPr>
        <w:t>Performance control through continuous coaching, guidance and monthly developmental meetings supports learning through skill acquisition and adaptive capability building (Yertas, 2024).</w:t>
      </w:r>
    </w:p>
    <w:p w14:paraId="48DE0AA1"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b/>
          <w:bCs/>
        </w:rPr>
        <w:t xml:space="preserve">Reviewing: </w:t>
      </w:r>
      <w:r w:rsidRPr="00665995">
        <w:rPr>
          <w:rFonts w:ascii="Arial" w:eastAsia="Arial" w:hAnsi="Arial" w:cs="Arial"/>
        </w:rPr>
        <w:t xml:space="preserve">Regulation evaluation through 360-degree feedback and project assessment reduces the capability gap in performance and improves innovation contribution. </w:t>
      </w:r>
    </w:p>
    <w:p w14:paraId="094AA446"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b/>
          <w:bCs/>
        </w:rPr>
        <w:t xml:space="preserve">Rewarding and Development: </w:t>
      </w:r>
      <w:r w:rsidRPr="00665995">
        <w:rPr>
          <w:rFonts w:ascii="Arial" w:eastAsia="Arial" w:hAnsi="Arial" w:cs="Arial"/>
        </w:rPr>
        <w:t xml:space="preserve">Skill recognition and promotional strategy dependent internal mobility opportunities enhance employability and retention through career progression. </w:t>
      </w:r>
    </w:p>
    <w:p w14:paraId="0F8CC67B" w14:textId="77777777" w:rsidR="00DE5F1B" w:rsidRPr="00665995" w:rsidRDefault="00000000">
      <w:pPr>
        <w:pStyle w:val="Heading2"/>
        <w:rPr>
          <w:color w:val="auto"/>
        </w:rPr>
      </w:pPr>
      <w:bookmarkStart w:id="29" w:name="_Toc235048711"/>
      <w:r w:rsidRPr="00665995">
        <w:rPr>
          <w:color w:val="auto"/>
        </w:rPr>
        <w:t>2.3 Strategic evaluation of proposed job design</w:t>
      </w:r>
      <w:bookmarkEnd w:id="29"/>
    </w:p>
    <w:p w14:paraId="26A7273D"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 xml:space="preserve">The proposed job architecture aims to improve employee engagement and retention by offering a sustainable mechanism of workforce motivation, talent retention and innovation facilitation. The strategy encompasses elements of job responsibility and offering enrichment, continuous development opportunities and strong employee agency. According to the study of Ajewumi (2024), innovative job responsibilities and participation are dependent on strong workforce agility, strategic alignment of goals and employee needs and engagement in organisational vision. Nonetheless, successful implementation of job architecture is essentially guided by managerial capability, cultural readiness, </w:t>
      </w:r>
      <w:r w:rsidRPr="00665995">
        <w:rPr>
          <w:rFonts w:ascii="Arial" w:eastAsia="Arial" w:hAnsi="Arial" w:cs="Arial"/>
        </w:rPr>
        <w:lastRenderedPageBreak/>
        <w:t xml:space="preserve">infrastructure and investment scope in learning systems to facilitate a flexible career option. The framework aims to provide a futuristic goal of talent engagement and retention despite the implementation challenges to achieve innovation-driven, high-performing and adaptive workforce. </w:t>
      </w:r>
    </w:p>
    <w:p w14:paraId="75991EBB" w14:textId="77777777" w:rsidR="00DE5F1B" w:rsidRPr="00665995" w:rsidRDefault="00DE5F1B">
      <w:pPr>
        <w:pBdr>
          <w:top w:val="nil"/>
          <w:left w:val="nil"/>
          <w:bottom w:val="nil"/>
          <w:right w:val="nil"/>
          <w:between w:val="nil"/>
        </w:pBdr>
        <w:spacing w:after="100"/>
        <w:ind w:left="480"/>
        <w:rPr>
          <w:rFonts w:ascii="Arial" w:eastAsia="Arial" w:hAnsi="Arial" w:cs="Arial"/>
        </w:rPr>
      </w:pPr>
    </w:p>
    <w:p w14:paraId="0E3CE865" w14:textId="77777777" w:rsidR="00DE5F1B" w:rsidRPr="00665995" w:rsidRDefault="00000000">
      <w:pPr>
        <w:pBdr>
          <w:top w:val="nil"/>
          <w:left w:val="nil"/>
          <w:bottom w:val="nil"/>
          <w:right w:val="nil"/>
          <w:between w:val="nil"/>
        </w:pBdr>
        <w:spacing w:after="100"/>
        <w:rPr>
          <w:rFonts w:ascii="Arial" w:eastAsia="Arial" w:hAnsi="Arial" w:cs="Arial"/>
        </w:rPr>
      </w:pPr>
      <w:r w:rsidRPr="00665995">
        <w:br w:type="page"/>
      </w:r>
    </w:p>
    <w:p w14:paraId="51AC12ED" w14:textId="77777777" w:rsidR="00DE5F1B" w:rsidRPr="00665995" w:rsidRDefault="00000000">
      <w:pPr>
        <w:pStyle w:val="Heading1"/>
        <w:rPr>
          <w:color w:val="auto"/>
        </w:rPr>
      </w:pPr>
      <w:bookmarkStart w:id="30" w:name="_Toc235048712"/>
      <w:r w:rsidRPr="00665995">
        <w:rPr>
          <w:color w:val="auto"/>
        </w:rPr>
        <w:lastRenderedPageBreak/>
        <w:t>TASK C: Reflective report</w:t>
      </w:r>
      <w:bookmarkEnd w:id="30"/>
      <w:r w:rsidRPr="00665995">
        <w:rPr>
          <w:color w:val="auto"/>
        </w:rPr>
        <w:t xml:space="preserve"> </w:t>
      </w:r>
    </w:p>
    <w:p w14:paraId="515EFCB1" w14:textId="77777777" w:rsidR="00DE5F1B" w:rsidRPr="00665995" w:rsidRDefault="00000000">
      <w:pPr>
        <w:pStyle w:val="Heading1"/>
        <w:rPr>
          <w:color w:val="auto"/>
        </w:rPr>
      </w:pPr>
      <w:bookmarkStart w:id="31" w:name="_Toc235048713"/>
      <w:r w:rsidRPr="00665995">
        <w:rPr>
          <w:color w:val="auto"/>
        </w:rPr>
        <w:t>1. Introduction</w:t>
      </w:r>
      <w:bookmarkEnd w:id="31"/>
    </w:p>
    <w:p w14:paraId="4410F009"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 xml:space="preserve">The reflective section strives to evaluate the responsible use of Artificial Intelligence (AI) for decision-making while examining professional capability development and future learning options. </w:t>
      </w:r>
    </w:p>
    <w:p w14:paraId="58D56C06" w14:textId="77777777" w:rsidR="00DE5F1B" w:rsidRPr="00665995" w:rsidRDefault="00000000">
      <w:pPr>
        <w:pStyle w:val="Heading1"/>
        <w:rPr>
          <w:color w:val="auto"/>
        </w:rPr>
      </w:pPr>
      <w:bookmarkStart w:id="32" w:name="_Toc235048714"/>
      <w:r w:rsidRPr="00665995">
        <w:rPr>
          <w:color w:val="auto"/>
        </w:rPr>
        <w:t>2. Using AI as a decision-support tool in strategic HR practices</w:t>
      </w:r>
      <w:bookmarkEnd w:id="32"/>
    </w:p>
    <w:p w14:paraId="0E9E0B75"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 xml:space="preserve">AI is a strategic tool used in HR practices to support evidence-based decision-making through the process of data collection, its analysis for trend identification and scenario evaluation. Accessing data from contemporary literature and its scientific system, this has been improved with AI tools that efficiently derive strategic recommendations. On the contrary, Martins </w:t>
      </w:r>
      <w:r w:rsidRPr="00665995">
        <w:rPr>
          <w:rFonts w:ascii="Arial" w:eastAsia="Arial" w:hAnsi="Arial" w:cs="Arial"/>
          <w:i/>
          <w:iCs/>
        </w:rPr>
        <w:t xml:space="preserve">et al. </w:t>
      </w:r>
      <w:r w:rsidRPr="00665995">
        <w:rPr>
          <w:rFonts w:ascii="Arial" w:eastAsia="Arial" w:hAnsi="Arial" w:cs="Arial"/>
        </w:rPr>
        <w:t xml:space="preserve">(2022) argued that AI use as an augmentative tool is limited to sorting and visualising data only. According to Schön's perspective of </w:t>
      </w:r>
      <w:r w:rsidRPr="00665995">
        <w:rPr>
          <w:rFonts w:ascii="Arial" w:eastAsia="Arial" w:hAnsi="Arial" w:cs="Arial"/>
          <w:i/>
          <w:iCs/>
        </w:rPr>
        <w:t>reflection-in-action</w:t>
      </w:r>
      <w:r w:rsidRPr="00665995">
        <w:rPr>
          <w:rFonts w:ascii="Arial" w:eastAsia="Arial" w:hAnsi="Arial" w:cs="Arial"/>
        </w:rPr>
        <w:t xml:space="preserve"> and </w:t>
      </w:r>
      <w:r w:rsidRPr="00665995">
        <w:rPr>
          <w:rFonts w:ascii="Arial" w:eastAsia="Arial" w:hAnsi="Arial" w:cs="Arial"/>
          <w:i/>
          <w:iCs/>
        </w:rPr>
        <w:t>reflection-on-action</w:t>
      </w:r>
      <w:r w:rsidRPr="00665995">
        <w:rPr>
          <w:rFonts w:ascii="Arial" w:eastAsia="Arial" w:hAnsi="Arial" w:cs="Arial"/>
        </w:rPr>
        <w:t xml:space="preserve">, subjective analysis and professional judgement are dependent on critical thinking ability and informed decision-making through valid AI-generated insights (Writing Your Reflective Log PPT). Extensive application of AI-generated results can influence findings with algorithmic bias while limiting stakeholder perspectives and contextual analysis.   </w:t>
      </w:r>
    </w:p>
    <w:p w14:paraId="602A42D8" w14:textId="77777777" w:rsidR="00DE5F1B" w:rsidRPr="00665995" w:rsidRDefault="00000000">
      <w:pPr>
        <w:pStyle w:val="Heading1"/>
        <w:rPr>
          <w:color w:val="auto"/>
        </w:rPr>
      </w:pPr>
      <w:bookmarkStart w:id="33" w:name="_Toc235048715"/>
      <w:r w:rsidRPr="00665995">
        <w:rPr>
          <w:color w:val="auto"/>
        </w:rPr>
        <w:t>3. Professional reflection on capability development</w:t>
      </w:r>
      <w:bookmarkEnd w:id="33"/>
    </w:p>
    <w:p w14:paraId="50535347" w14:textId="77777777" w:rsidR="00DE5F1B" w:rsidRPr="00665995" w:rsidRDefault="00000000">
      <w:pPr>
        <w:pBdr>
          <w:top w:val="nil"/>
          <w:left w:val="nil"/>
          <w:bottom w:val="nil"/>
          <w:right w:val="nil"/>
          <w:between w:val="nil"/>
        </w:pBdr>
        <w:spacing w:after="100"/>
        <w:rPr>
          <w:rFonts w:ascii="Arial" w:eastAsia="Arial" w:hAnsi="Arial" w:cs="Arial"/>
          <w:b/>
          <w:bCs/>
        </w:rPr>
      </w:pPr>
      <w:r w:rsidRPr="00665995">
        <w:rPr>
          <w:rFonts w:ascii="Arial" w:eastAsia="Arial" w:hAnsi="Arial" w:cs="Arial"/>
          <w:b/>
          <w:bCs/>
        </w:rPr>
        <w:t>What?</w:t>
      </w:r>
    </w:p>
    <w:p w14:paraId="27AE9978"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 xml:space="preserve">The reflective model of Driscoll demonstrated a structured evaluation system that highlights different levels of capabilities applied in a consultancy project. My HR management concepts and practicality have been strengthened with the integration of socialisation strategies, innovative job design theories and business activism concepts that aid the agility of an organisation along with employee engagement and sustainable performance. </w:t>
      </w:r>
    </w:p>
    <w:p w14:paraId="70425FCA" w14:textId="77777777" w:rsidR="00DE5F1B" w:rsidRPr="00665995" w:rsidRDefault="00000000">
      <w:pPr>
        <w:pBdr>
          <w:top w:val="nil"/>
          <w:left w:val="nil"/>
          <w:bottom w:val="nil"/>
          <w:right w:val="nil"/>
          <w:between w:val="nil"/>
        </w:pBdr>
        <w:spacing w:after="100"/>
        <w:rPr>
          <w:rFonts w:ascii="Arial" w:eastAsia="Arial" w:hAnsi="Arial" w:cs="Arial"/>
          <w:b/>
          <w:bCs/>
        </w:rPr>
      </w:pPr>
      <w:r w:rsidRPr="00665995">
        <w:rPr>
          <w:rFonts w:ascii="Arial" w:eastAsia="Arial" w:hAnsi="Arial" w:cs="Arial"/>
          <w:b/>
          <w:bCs/>
        </w:rPr>
        <w:t>So what?</w:t>
      </w:r>
    </w:p>
    <w:p w14:paraId="3D61C85C"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 xml:space="preserve">From the module exercise, I have gained ample experience in data synthesis from academic evidence while critically analysing it with the aid of theoretical foundation to derive practical recommendations for HR intervention for both Helios Urban Mobility </w:t>
      </w:r>
      <w:r w:rsidRPr="00665995">
        <w:rPr>
          <w:rFonts w:ascii="Arial" w:eastAsia="Arial" w:hAnsi="Arial" w:cs="Arial"/>
        </w:rPr>
        <w:lastRenderedPageBreak/>
        <w:t xml:space="preserve">(HUM) and its workforce. Commercial awareness, ethical judgement and evidence-based decision-making have highlighted the complex business challenges and their key drivers to draw new architecture of sustainable HRM processes (Ezeafulukwe </w:t>
      </w:r>
      <w:r w:rsidRPr="00665995">
        <w:rPr>
          <w:rFonts w:ascii="Arial" w:eastAsia="Arial" w:hAnsi="Arial" w:cs="Arial"/>
          <w:i/>
          <w:iCs/>
        </w:rPr>
        <w:t xml:space="preserve">et al., </w:t>
      </w:r>
      <w:r w:rsidRPr="00665995">
        <w:rPr>
          <w:rFonts w:ascii="Arial" w:eastAsia="Arial" w:hAnsi="Arial" w:cs="Arial"/>
        </w:rPr>
        <w:t xml:space="preserve">2022). Additionally, the use of AI requires critical augmentation to ensure its alignment with professional judgment required by HR professionals supporting contextual understanding without algorithmic bias. </w:t>
      </w:r>
    </w:p>
    <w:p w14:paraId="6B50548D" w14:textId="77777777" w:rsidR="00DE5F1B" w:rsidRPr="00665995" w:rsidRDefault="00000000">
      <w:pPr>
        <w:pBdr>
          <w:top w:val="nil"/>
          <w:left w:val="nil"/>
          <w:bottom w:val="nil"/>
          <w:right w:val="nil"/>
          <w:between w:val="nil"/>
        </w:pBdr>
        <w:spacing w:after="100"/>
        <w:rPr>
          <w:rFonts w:ascii="Arial" w:eastAsia="Arial" w:hAnsi="Arial" w:cs="Arial"/>
          <w:b/>
          <w:bCs/>
        </w:rPr>
      </w:pPr>
      <w:r w:rsidRPr="00665995">
        <w:rPr>
          <w:rFonts w:ascii="Arial" w:eastAsia="Arial" w:hAnsi="Arial" w:cs="Arial"/>
          <w:b/>
          <w:bCs/>
        </w:rPr>
        <w:t xml:space="preserve">Now what? </w:t>
      </w:r>
    </w:p>
    <w:p w14:paraId="03C88AFB"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 xml:space="preserve">In future projects, I plan to improve skills in behaviour analytics, consultancy communication and strategic influence over performance. These capabilities can optimise professional skills on data-driven decision-making, strategic recommendations and stakeholder management systems for a dynamic organisational environment with digital operations. </w:t>
      </w:r>
    </w:p>
    <w:p w14:paraId="3F886612" w14:textId="77777777" w:rsidR="00DE5F1B" w:rsidRPr="00665995" w:rsidRDefault="00000000">
      <w:pPr>
        <w:pStyle w:val="Heading1"/>
        <w:rPr>
          <w:color w:val="auto"/>
        </w:rPr>
      </w:pPr>
      <w:bookmarkStart w:id="34" w:name="_Toc235048716"/>
      <w:r w:rsidRPr="00665995">
        <w:rPr>
          <w:color w:val="auto"/>
        </w:rPr>
        <w:t>4. Personal development plan</w:t>
      </w:r>
      <w:bookmarkEnd w:id="34"/>
      <w:r w:rsidRPr="00665995">
        <w:rPr>
          <w:color w:val="auto"/>
        </w:rPr>
        <w:t xml:space="preserve"> </w:t>
      </w:r>
    </w:p>
    <w:tbl>
      <w:tblPr>
        <w:tblStyle w:val="a2"/>
        <w:tblW w:w="9360"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68"/>
        <w:gridCol w:w="1788"/>
        <w:gridCol w:w="2426"/>
        <w:gridCol w:w="2557"/>
        <w:gridCol w:w="1121"/>
      </w:tblGrid>
      <w:tr w:rsidR="00DE5F1B" w:rsidRPr="00665995" w14:paraId="27140AC4" w14:textId="77777777">
        <w:trPr>
          <w:trHeight w:val="770"/>
        </w:trPr>
        <w:tc>
          <w:tcPr>
            <w:tcW w:w="14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C0A4CA"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b/>
                <w:bCs/>
                <w:sz w:val="20"/>
                <w:szCs w:val="20"/>
              </w:rPr>
              <w:t>Capability Area</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7EDAEE" w14:textId="77777777" w:rsidR="00DE5F1B" w:rsidRPr="00665995" w:rsidRDefault="00000000">
            <w:pPr>
              <w:pBdr>
                <w:top w:val="nil"/>
                <w:left w:val="nil"/>
                <w:bottom w:val="nil"/>
                <w:right w:val="nil"/>
                <w:between w:val="nil"/>
              </w:pBdr>
              <w:spacing w:after="100" w:line="240" w:lineRule="auto"/>
              <w:rPr>
                <w:rFonts w:ascii="Arial" w:eastAsia="Arial" w:hAnsi="Arial" w:cs="Arial"/>
                <w:b/>
                <w:bCs/>
                <w:sz w:val="20"/>
                <w:szCs w:val="20"/>
              </w:rPr>
            </w:pPr>
            <w:r w:rsidRPr="00665995">
              <w:rPr>
                <w:rFonts w:ascii="Arial" w:eastAsia="Arial" w:hAnsi="Arial" w:cs="Arial"/>
                <w:b/>
                <w:bCs/>
                <w:sz w:val="20"/>
                <w:szCs w:val="20"/>
              </w:rPr>
              <w:t>CIPD Professional map domain</w:t>
            </w:r>
          </w:p>
        </w:tc>
        <w:tc>
          <w:tcPr>
            <w:tcW w:w="24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A1DEE9"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b/>
                <w:bCs/>
                <w:sz w:val="20"/>
                <w:szCs w:val="20"/>
              </w:rPr>
              <w:t>Goal</w:t>
            </w:r>
          </w:p>
        </w:tc>
        <w:tc>
          <w:tcPr>
            <w:tcW w:w="2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F173A1"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b/>
                <w:bCs/>
                <w:sz w:val="20"/>
                <w:szCs w:val="20"/>
              </w:rPr>
              <w:t>Development Activity</w:t>
            </w:r>
          </w:p>
        </w:tc>
        <w:tc>
          <w:tcPr>
            <w:tcW w:w="1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ED9905"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b/>
                <w:bCs/>
                <w:sz w:val="20"/>
                <w:szCs w:val="20"/>
              </w:rPr>
              <w:t>Timeline</w:t>
            </w:r>
          </w:p>
        </w:tc>
      </w:tr>
      <w:tr w:rsidR="00DE5F1B" w:rsidRPr="00665995" w14:paraId="34288CAB" w14:textId="77777777">
        <w:trPr>
          <w:trHeight w:val="1040"/>
        </w:trPr>
        <w:tc>
          <w:tcPr>
            <w:tcW w:w="14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EDD2A6"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Ethical and strategic decision-making</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B71527"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 xml:space="preserve">Purpose and Values </w:t>
            </w:r>
          </w:p>
        </w:tc>
        <w:tc>
          <w:tcPr>
            <w:tcW w:w="24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B353C3"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 xml:space="preserve">To enhance ethical judgement with responsible use of AI in HRM </w:t>
            </w:r>
          </w:p>
        </w:tc>
        <w:tc>
          <w:tcPr>
            <w:tcW w:w="2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1041B"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 xml:space="preserve">Participation in workshops, reflective learning </w:t>
            </w:r>
          </w:p>
        </w:tc>
        <w:tc>
          <w:tcPr>
            <w:tcW w:w="1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27565A"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6 months</w:t>
            </w:r>
          </w:p>
        </w:tc>
      </w:tr>
      <w:tr w:rsidR="00DE5F1B" w:rsidRPr="00665995" w14:paraId="1823097C" w14:textId="77777777">
        <w:trPr>
          <w:trHeight w:val="1040"/>
        </w:trPr>
        <w:tc>
          <w:tcPr>
            <w:tcW w:w="14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A94B06"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 xml:space="preserve">HR strategies with evidence </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FE2ED"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 xml:space="preserve">Core Knowledge and Core Behaviours </w:t>
            </w:r>
          </w:p>
        </w:tc>
        <w:tc>
          <w:tcPr>
            <w:tcW w:w="24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A144FD"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 xml:space="preserve">To improve analytical capability for professional consultancy reports </w:t>
            </w:r>
          </w:p>
        </w:tc>
        <w:tc>
          <w:tcPr>
            <w:tcW w:w="2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E05BCC"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HR analytics training; participation in CPD activities</w:t>
            </w:r>
          </w:p>
        </w:tc>
        <w:tc>
          <w:tcPr>
            <w:tcW w:w="1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2EA2AA"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 xml:space="preserve">12 months </w:t>
            </w:r>
          </w:p>
        </w:tc>
      </w:tr>
      <w:tr w:rsidR="00DE5F1B" w:rsidRPr="00665995" w14:paraId="4E44ED5E" w14:textId="77777777">
        <w:trPr>
          <w:trHeight w:val="1040"/>
        </w:trPr>
        <w:tc>
          <w:tcPr>
            <w:tcW w:w="14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F9698"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 xml:space="preserve">Strategic influence with people analytics </w:t>
            </w:r>
          </w:p>
        </w:tc>
        <w:tc>
          <w:tcPr>
            <w:tcW w:w="1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B0FE13"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 xml:space="preserve">Specialist Knowledge </w:t>
            </w:r>
          </w:p>
        </w:tc>
        <w:tc>
          <w:tcPr>
            <w:tcW w:w="24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0FD50E"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 xml:space="preserve">To develop expertise in stakeholder engagement and critical decision-making based on evidence </w:t>
            </w:r>
          </w:p>
        </w:tc>
        <w:tc>
          <w:tcPr>
            <w:tcW w:w="2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6D684D"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 xml:space="preserve">Professional course and projects </w:t>
            </w:r>
          </w:p>
        </w:tc>
        <w:tc>
          <w:tcPr>
            <w:tcW w:w="1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475997" w14:textId="77777777" w:rsidR="00DE5F1B" w:rsidRPr="00665995" w:rsidRDefault="00000000">
            <w:pPr>
              <w:pBdr>
                <w:top w:val="nil"/>
                <w:left w:val="nil"/>
                <w:bottom w:val="nil"/>
                <w:right w:val="nil"/>
                <w:between w:val="nil"/>
              </w:pBdr>
              <w:spacing w:after="100" w:line="240" w:lineRule="auto"/>
              <w:rPr>
                <w:rFonts w:ascii="Arial" w:eastAsia="Arial" w:hAnsi="Arial" w:cs="Arial"/>
                <w:sz w:val="20"/>
                <w:szCs w:val="20"/>
              </w:rPr>
            </w:pPr>
            <w:r w:rsidRPr="00665995">
              <w:rPr>
                <w:rFonts w:ascii="Arial" w:eastAsia="Arial" w:hAnsi="Arial" w:cs="Arial"/>
                <w:sz w:val="20"/>
                <w:szCs w:val="20"/>
              </w:rPr>
              <w:t>Ongoing</w:t>
            </w:r>
          </w:p>
        </w:tc>
      </w:tr>
    </w:tbl>
    <w:p w14:paraId="4552FE1F" w14:textId="77777777" w:rsidR="00DE5F1B" w:rsidRPr="00665995" w:rsidRDefault="00000000">
      <w:pPr>
        <w:pBdr>
          <w:top w:val="nil"/>
          <w:left w:val="nil"/>
          <w:bottom w:val="nil"/>
          <w:right w:val="nil"/>
          <w:between w:val="nil"/>
        </w:pBdr>
        <w:spacing w:after="100"/>
        <w:jc w:val="center"/>
        <w:rPr>
          <w:rFonts w:ascii="Arial" w:eastAsia="Arial" w:hAnsi="Arial" w:cs="Arial"/>
          <w:b/>
          <w:bCs/>
        </w:rPr>
      </w:pPr>
      <w:r w:rsidRPr="00665995">
        <w:rPr>
          <w:rFonts w:ascii="Arial" w:eastAsia="Arial" w:hAnsi="Arial" w:cs="Arial"/>
          <w:b/>
          <w:bCs/>
        </w:rPr>
        <w:t>Table 3: Personal development plan</w:t>
      </w:r>
    </w:p>
    <w:p w14:paraId="1BEBD656"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rPr>
        <w:t>(Source: Self-developed)</w:t>
      </w:r>
    </w:p>
    <w:p w14:paraId="418A6A5F"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noProof/>
        </w:rPr>
        <w:lastRenderedPageBreak/>
        <w:drawing>
          <wp:inline distT="114300" distB="114300" distL="114300" distR="114300" wp14:anchorId="01F38B96" wp14:editId="773E9EE1">
            <wp:extent cx="3998188" cy="4433888"/>
            <wp:effectExtent l="12700" t="12700" r="12700" b="127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3998188" cy="4433888"/>
                    </a:xfrm>
                    <a:prstGeom prst="rect">
                      <a:avLst/>
                    </a:prstGeom>
                    <a:ln w="12700">
                      <a:solidFill>
                        <a:srgbClr val="000000"/>
                      </a:solidFill>
                      <a:prstDash val="solid"/>
                    </a:ln>
                  </pic:spPr>
                </pic:pic>
              </a:graphicData>
            </a:graphic>
          </wp:inline>
        </w:drawing>
      </w:r>
    </w:p>
    <w:p w14:paraId="761FA323" w14:textId="77777777" w:rsidR="00DE5F1B" w:rsidRPr="00665995" w:rsidRDefault="00000000">
      <w:pPr>
        <w:pBdr>
          <w:top w:val="nil"/>
          <w:left w:val="nil"/>
          <w:bottom w:val="nil"/>
          <w:right w:val="nil"/>
          <w:between w:val="nil"/>
        </w:pBdr>
        <w:spacing w:after="100"/>
        <w:jc w:val="center"/>
        <w:rPr>
          <w:rFonts w:ascii="Arial" w:eastAsia="Arial" w:hAnsi="Arial" w:cs="Arial"/>
          <w:b/>
          <w:bCs/>
        </w:rPr>
      </w:pPr>
      <w:r w:rsidRPr="00665995">
        <w:rPr>
          <w:rFonts w:ascii="Arial" w:eastAsia="Arial" w:hAnsi="Arial" w:cs="Arial"/>
          <w:b/>
          <w:bCs/>
        </w:rPr>
        <w:t>Figure 11: CIPD professional map</w:t>
      </w:r>
    </w:p>
    <w:p w14:paraId="36C273BF" w14:textId="77777777" w:rsidR="00DE5F1B" w:rsidRPr="00665995" w:rsidRDefault="00000000">
      <w:pPr>
        <w:pBdr>
          <w:top w:val="nil"/>
          <w:left w:val="nil"/>
          <w:bottom w:val="nil"/>
          <w:right w:val="nil"/>
          <w:between w:val="nil"/>
        </w:pBdr>
        <w:spacing w:after="100"/>
        <w:jc w:val="center"/>
        <w:rPr>
          <w:rFonts w:ascii="Arial" w:eastAsia="Arial" w:hAnsi="Arial" w:cs="Arial"/>
        </w:rPr>
      </w:pPr>
      <w:r w:rsidRPr="00665995">
        <w:rPr>
          <w:rFonts w:ascii="Arial" w:eastAsia="Arial" w:hAnsi="Arial" w:cs="Arial"/>
        </w:rPr>
        <w:t>(Source: CIPD professional map full standards)</w:t>
      </w:r>
    </w:p>
    <w:p w14:paraId="5CDF2DF1" w14:textId="77777777" w:rsidR="00DE5F1B" w:rsidRPr="00665995" w:rsidRDefault="00000000">
      <w:pPr>
        <w:pStyle w:val="Heading1"/>
        <w:rPr>
          <w:color w:val="auto"/>
        </w:rPr>
      </w:pPr>
      <w:bookmarkStart w:id="35" w:name="_Toc235048717"/>
      <w:r w:rsidRPr="00665995">
        <w:rPr>
          <w:color w:val="auto"/>
        </w:rPr>
        <w:t>Conclusion</w:t>
      </w:r>
      <w:bookmarkEnd w:id="35"/>
    </w:p>
    <w:p w14:paraId="78F2624B" w14:textId="77777777" w:rsidR="00DE5F1B" w:rsidRPr="00665995" w:rsidRDefault="00000000">
      <w:pPr>
        <w:pBdr>
          <w:top w:val="nil"/>
          <w:left w:val="nil"/>
          <w:bottom w:val="nil"/>
          <w:right w:val="nil"/>
          <w:between w:val="nil"/>
        </w:pBdr>
        <w:spacing w:after="100"/>
        <w:rPr>
          <w:rFonts w:ascii="Arial" w:eastAsia="Arial" w:hAnsi="Arial" w:cs="Arial"/>
        </w:rPr>
      </w:pPr>
      <w:r w:rsidRPr="00665995">
        <w:rPr>
          <w:rFonts w:ascii="Arial" w:eastAsia="Arial" w:hAnsi="Arial" w:cs="Arial"/>
        </w:rPr>
        <w:t xml:space="preserve">It can be concluded that AI-enabled insights and critical human judgments need to be aligned to promote efficient management strategy implementation. Continuous professional development and knowledge enhancement based on the CIPD professional map is the source to improve HR practices. </w:t>
      </w:r>
    </w:p>
    <w:p w14:paraId="05B1DF18" w14:textId="77777777" w:rsidR="00DE5F1B" w:rsidRPr="00665995" w:rsidRDefault="00DE5F1B">
      <w:pPr>
        <w:pBdr>
          <w:top w:val="nil"/>
          <w:left w:val="nil"/>
          <w:bottom w:val="nil"/>
          <w:right w:val="nil"/>
          <w:between w:val="nil"/>
        </w:pBdr>
        <w:spacing w:after="100"/>
        <w:rPr>
          <w:rFonts w:ascii="Arial" w:eastAsia="Arial" w:hAnsi="Arial" w:cs="Arial"/>
        </w:rPr>
      </w:pPr>
    </w:p>
    <w:p w14:paraId="13C85B56" w14:textId="77777777" w:rsidR="00DE5F1B" w:rsidRPr="00665995" w:rsidRDefault="00000000">
      <w:pPr>
        <w:pBdr>
          <w:top w:val="nil"/>
          <w:left w:val="nil"/>
          <w:bottom w:val="nil"/>
          <w:right w:val="nil"/>
          <w:between w:val="nil"/>
        </w:pBdr>
        <w:spacing w:after="100"/>
        <w:rPr>
          <w:rFonts w:ascii="Arial" w:eastAsia="Arial" w:hAnsi="Arial" w:cs="Arial"/>
        </w:rPr>
      </w:pPr>
      <w:r w:rsidRPr="00665995">
        <w:br w:type="page"/>
      </w:r>
    </w:p>
    <w:p w14:paraId="0864ADE4" w14:textId="77777777" w:rsidR="00DE5F1B" w:rsidRPr="00665995" w:rsidRDefault="00000000">
      <w:pPr>
        <w:pStyle w:val="Heading1"/>
        <w:rPr>
          <w:color w:val="auto"/>
        </w:rPr>
      </w:pPr>
      <w:bookmarkStart w:id="36" w:name="_Toc235048718"/>
      <w:r w:rsidRPr="00665995">
        <w:rPr>
          <w:color w:val="auto"/>
        </w:rPr>
        <w:lastRenderedPageBreak/>
        <w:t>Reference list</w:t>
      </w:r>
      <w:bookmarkEnd w:id="36"/>
      <w:r w:rsidRPr="00665995">
        <w:rPr>
          <w:color w:val="auto"/>
        </w:rPr>
        <w:t xml:space="preserve"> </w:t>
      </w:r>
    </w:p>
    <w:p w14:paraId="196FA76C" w14:textId="77777777" w:rsidR="00DE5F1B" w:rsidRPr="00665995" w:rsidRDefault="00000000">
      <w:pPr>
        <w:pBdr>
          <w:top w:val="nil"/>
          <w:left w:val="nil"/>
          <w:bottom w:val="nil"/>
          <w:right w:val="nil"/>
          <w:between w:val="nil"/>
        </w:pBdr>
        <w:spacing w:after="160"/>
        <w:rPr>
          <w:rFonts w:ascii="Arial" w:eastAsia="Arial" w:hAnsi="Arial" w:cs="Arial"/>
          <w:u w:val="single"/>
        </w:rPr>
      </w:pPr>
      <w:r w:rsidRPr="00665995">
        <w:rPr>
          <w:rFonts w:ascii="Arial" w:eastAsia="Arial" w:hAnsi="Arial" w:cs="Arial"/>
        </w:rPr>
        <w:t xml:space="preserve">Ajewumi, O.E., (2024). The influence of agile organizational design on employee engagement and performance in the digital age. </w:t>
      </w:r>
      <w:r w:rsidRPr="00665995">
        <w:rPr>
          <w:rFonts w:ascii="Arial" w:eastAsia="Arial" w:hAnsi="Arial" w:cs="Arial"/>
          <w:i/>
          <w:iCs/>
        </w:rPr>
        <w:t>International Journal of Research Publication and Reviews</w:t>
      </w:r>
      <w:r w:rsidRPr="00665995">
        <w:rPr>
          <w:rFonts w:ascii="Arial" w:eastAsia="Arial" w:hAnsi="Arial" w:cs="Arial"/>
        </w:rPr>
        <w:t>.</w:t>
      </w:r>
      <w:hyperlink r:id="rId17">
        <w:r w:rsidR="00DE5F1B" w:rsidRPr="00665995">
          <w:rPr>
            <w:rFonts w:ascii="Arial" w:eastAsia="Arial" w:hAnsi="Arial" w:cs="Arial"/>
          </w:rPr>
          <w:t xml:space="preserve"> </w:t>
        </w:r>
      </w:hyperlink>
      <w:hyperlink r:id="rId18">
        <w:r w:rsidR="00DE5F1B" w:rsidRPr="00665995">
          <w:rPr>
            <w:rFonts w:ascii="Arial" w:eastAsia="Arial" w:hAnsi="Arial" w:cs="Arial"/>
            <w:u w:val="single"/>
          </w:rPr>
          <w:t>https://doi.org/10.55248/gengpi.5.1024.2702</w:t>
        </w:r>
      </w:hyperlink>
    </w:p>
    <w:p w14:paraId="6B76986C" w14:textId="77777777" w:rsidR="00DE5F1B" w:rsidRPr="00665995" w:rsidRDefault="00000000">
      <w:pPr>
        <w:pBdr>
          <w:top w:val="nil"/>
          <w:left w:val="nil"/>
          <w:bottom w:val="nil"/>
          <w:right w:val="nil"/>
          <w:between w:val="nil"/>
        </w:pBdr>
        <w:spacing w:after="160"/>
        <w:rPr>
          <w:rFonts w:ascii="Arial" w:eastAsia="Arial" w:hAnsi="Arial" w:cs="Arial"/>
          <w:u w:val="single"/>
        </w:rPr>
      </w:pPr>
      <w:r w:rsidRPr="00665995">
        <w:rPr>
          <w:rFonts w:ascii="Arial" w:eastAsia="Arial" w:hAnsi="Arial" w:cs="Arial"/>
        </w:rPr>
        <w:t xml:space="preserve">Cotič, L.P., Man, M.M.K., Soga, L.R., Konstantopoulou, A. and Lodorfos, G., (2025). Job characteristics for work engagement: autonomy, feedback, skill variety, task identity, and task significance. </w:t>
      </w:r>
      <w:r w:rsidRPr="00665995">
        <w:rPr>
          <w:rFonts w:ascii="Arial" w:eastAsia="Arial" w:hAnsi="Arial" w:cs="Arial"/>
          <w:i/>
          <w:iCs/>
        </w:rPr>
        <w:t>Global Business and Organizational Excellence</w:t>
      </w:r>
      <w:r w:rsidRPr="00665995">
        <w:rPr>
          <w:rFonts w:ascii="Arial" w:eastAsia="Arial" w:hAnsi="Arial" w:cs="Arial"/>
        </w:rPr>
        <w:t xml:space="preserve">, </w:t>
      </w:r>
      <w:r w:rsidRPr="00665995">
        <w:rPr>
          <w:rFonts w:ascii="Arial" w:eastAsia="Arial" w:hAnsi="Arial" w:cs="Arial"/>
          <w:i/>
          <w:iCs/>
        </w:rPr>
        <w:t>44</w:t>
      </w:r>
      <w:r w:rsidRPr="00665995">
        <w:rPr>
          <w:rFonts w:ascii="Arial" w:eastAsia="Arial" w:hAnsi="Arial" w:cs="Arial"/>
        </w:rPr>
        <w:t>(5), pp.75-85.</w:t>
      </w:r>
      <w:hyperlink r:id="rId19">
        <w:r w:rsidR="00DE5F1B" w:rsidRPr="00665995">
          <w:rPr>
            <w:rFonts w:ascii="Arial" w:eastAsia="Arial" w:hAnsi="Arial" w:cs="Arial"/>
          </w:rPr>
          <w:t xml:space="preserve"> </w:t>
        </w:r>
      </w:hyperlink>
      <w:hyperlink r:id="rId20">
        <w:r w:rsidR="00DE5F1B" w:rsidRPr="00665995">
          <w:rPr>
            <w:rFonts w:ascii="Arial" w:eastAsia="Arial" w:hAnsi="Arial" w:cs="Arial"/>
            <w:u w:val="single"/>
          </w:rPr>
          <w:t>https://doi.org/10.1002/joe.22295</w:t>
        </w:r>
      </w:hyperlink>
    </w:p>
    <w:p w14:paraId="3FC25E4C" w14:textId="77777777" w:rsidR="00DE5F1B" w:rsidRPr="00665995" w:rsidRDefault="00000000">
      <w:pPr>
        <w:pBdr>
          <w:top w:val="nil"/>
          <w:left w:val="nil"/>
          <w:bottom w:val="nil"/>
          <w:right w:val="nil"/>
          <w:between w:val="nil"/>
        </w:pBdr>
        <w:spacing w:after="160"/>
        <w:rPr>
          <w:rFonts w:ascii="Arial" w:eastAsia="Arial" w:hAnsi="Arial" w:cs="Arial"/>
          <w:u w:val="single"/>
        </w:rPr>
      </w:pPr>
      <w:r w:rsidRPr="00665995">
        <w:rPr>
          <w:rFonts w:ascii="Arial" w:eastAsia="Arial" w:hAnsi="Arial" w:cs="Arial"/>
        </w:rPr>
        <w:t xml:space="preserve">Damanik, E.O.P., Munte, R.N., Siagian, E.M. and Purba, D.T., (2026). A Human Resource Management Model Based on Work Discipline and Supervision to Enhance Employee Career Promotion. </w:t>
      </w:r>
      <w:r w:rsidRPr="00665995">
        <w:rPr>
          <w:rFonts w:ascii="Arial" w:eastAsia="Arial" w:hAnsi="Arial" w:cs="Arial"/>
          <w:i/>
          <w:iCs/>
        </w:rPr>
        <w:t>Fundamental and Applied Management Journal</w:t>
      </w:r>
      <w:r w:rsidRPr="00665995">
        <w:rPr>
          <w:rFonts w:ascii="Arial" w:eastAsia="Arial" w:hAnsi="Arial" w:cs="Arial"/>
        </w:rPr>
        <w:t xml:space="preserve">, </w:t>
      </w:r>
      <w:r w:rsidRPr="00665995">
        <w:rPr>
          <w:rFonts w:ascii="Arial" w:eastAsia="Arial" w:hAnsi="Arial" w:cs="Arial"/>
          <w:i/>
          <w:iCs/>
        </w:rPr>
        <w:t>4</w:t>
      </w:r>
      <w:r w:rsidRPr="00665995">
        <w:rPr>
          <w:rFonts w:ascii="Arial" w:eastAsia="Arial" w:hAnsi="Arial" w:cs="Arial"/>
        </w:rPr>
        <w:t>(2), pp.386-404.</w:t>
      </w:r>
      <w:hyperlink r:id="rId21">
        <w:r w:rsidR="00DE5F1B" w:rsidRPr="00665995">
          <w:rPr>
            <w:rFonts w:ascii="Arial" w:eastAsia="Arial" w:hAnsi="Arial" w:cs="Arial"/>
          </w:rPr>
          <w:t xml:space="preserve"> </w:t>
        </w:r>
      </w:hyperlink>
      <w:hyperlink r:id="rId22">
        <w:r w:rsidR="00DE5F1B" w:rsidRPr="00665995">
          <w:rPr>
            <w:rFonts w:ascii="Arial" w:eastAsia="Arial" w:hAnsi="Arial" w:cs="Arial"/>
            <w:u w:val="single"/>
          </w:rPr>
          <w:t>https://doi.org/10.66314/famj.v4i2.782</w:t>
        </w:r>
      </w:hyperlink>
    </w:p>
    <w:p w14:paraId="1EA85537" w14:textId="77777777" w:rsidR="00DE5F1B" w:rsidRPr="00665995" w:rsidRDefault="00000000">
      <w:pPr>
        <w:pBdr>
          <w:top w:val="nil"/>
          <w:left w:val="nil"/>
          <w:bottom w:val="nil"/>
          <w:right w:val="nil"/>
          <w:between w:val="nil"/>
        </w:pBdr>
        <w:tabs>
          <w:tab w:val="left" w:pos="6946"/>
        </w:tabs>
        <w:spacing w:after="240"/>
        <w:rPr>
          <w:rFonts w:ascii="Arial" w:eastAsia="Arial" w:hAnsi="Arial" w:cs="Arial"/>
        </w:rPr>
      </w:pPr>
      <w:r w:rsidRPr="00665995">
        <w:rPr>
          <w:rFonts w:ascii="Arial" w:eastAsia="Arial" w:hAnsi="Arial" w:cs="Arial"/>
        </w:rPr>
        <w:t>Didion, E., Perello-Marin, M.R., Catala-Perez, D. and Ambrosius, U., (2024). Mapping the organizational socialization and onboarding literature: a bibliometric analysis of the field. </w:t>
      </w:r>
      <w:r w:rsidRPr="00665995">
        <w:rPr>
          <w:rFonts w:ascii="Arial" w:eastAsia="Arial" w:hAnsi="Arial" w:cs="Arial"/>
          <w:i/>
          <w:iCs/>
        </w:rPr>
        <w:t>Cogent Business &amp; Management</w:t>
      </w:r>
      <w:r w:rsidRPr="00665995">
        <w:rPr>
          <w:rFonts w:ascii="Arial" w:eastAsia="Arial" w:hAnsi="Arial" w:cs="Arial"/>
        </w:rPr>
        <w:t>, </w:t>
      </w:r>
      <w:r w:rsidRPr="00665995">
        <w:rPr>
          <w:rFonts w:ascii="Arial" w:eastAsia="Arial" w:hAnsi="Arial" w:cs="Arial"/>
          <w:i/>
          <w:iCs/>
        </w:rPr>
        <w:t>11</w:t>
      </w:r>
      <w:r w:rsidRPr="00665995">
        <w:rPr>
          <w:rFonts w:ascii="Arial" w:eastAsia="Arial" w:hAnsi="Arial" w:cs="Arial"/>
        </w:rPr>
        <w:t xml:space="preserve">(1), p.2337957. </w:t>
      </w:r>
      <w:hyperlink r:id="rId23">
        <w:r w:rsidR="00DE5F1B" w:rsidRPr="00665995">
          <w:rPr>
            <w:rFonts w:ascii="Arial" w:eastAsia="Arial" w:hAnsi="Arial" w:cs="Arial"/>
            <w:u w:val="single"/>
          </w:rPr>
          <w:t>https://doi.org/10.1080/23311975.2024.2337957</w:t>
        </w:r>
      </w:hyperlink>
    </w:p>
    <w:p w14:paraId="3AD9DD06"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 xml:space="preserve">ET, (2025). </w:t>
      </w:r>
      <w:r w:rsidRPr="00665995">
        <w:rPr>
          <w:rFonts w:ascii="Arial" w:eastAsia="Arial" w:hAnsi="Arial" w:cs="Arial"/>
          <w:i/>
          <w:iCs/>
        </w:rPr>
        <w:t>22% of employees quit within 90 days, citing poor onboarding and training: Survey</w:t>
      </w:r>
      <w:r w:rsidRPr="00665995">
        <w:rPr>
          <w:rFonts w:ascii="Arial" w:eastAsia="Arial" w:hAnsi="Arial" w:cs="Arial"/>
        </w:rPr>
        <w:t xml:space="preserve">. Available at:  </w:t>
      </w:r>
      <w:hyperlink r:id="rId24">
        <w:r w:rsidR="00DE5F1B" w:rsidRPr="00665995">
          <w:rPr>
            <w:rFonts w:ascii="Arial" w:eastAsia="Arial" w:hAnsi="Arial" w:cs="Arial"/>
            <w:u w:val="single"/>
          </w:rPr>
          <w:t>https://hrme.economictimes.indiatimes.com/news/industry/22-of-workers-leave-their-jobs-in-90-days-due-to-poor-onboarding-key-findings-from-insight-global-survey/124088570</w:t>
        </w:r>
      </w:hyperlink>
      <w:r w:rsidRPr="00665995">
        <w:rPr>
          <w:rFonts w:ascii="Arial" w:eastAsia="Arial" w:hAnsi="Arial" w:cs="Arial"/>
        </w:rPr>
        <w:t xml:space="preserve"> (Accessed: 25 June 2026)</w:t>
      </w:r>
    </w:p>
    <w:p w14:paraId="5300F1F1" w14:textId="77777777" w:rsidR="00DE5F1B" w:rsidRPr="00665995" w:rsidRDefault="00000000">
      <w:pPr>
        <w:pBdr>
          <w:top w:val="nil"/>
          <w:left w:val="nil"/>
          <w:bottom w:val="nil"/>
          <w:right w:val="nil"/>
          <w:between w:val="nil"/>
        </w:pBdr>
        <w:spacing w:after="160"/>
        <w:rPr>
          <w:rFonts w:ascii="Arial" w:eastAsia="Arial" w:hAnsi="Arial" w:cs="Arial"/>
          <w:u w:val="single"/>
        </w:rPr>
      </w:pPr>
      <w:r w:rsidRPr="00665995">
        <w:rPr>
          <w:rFonts w:ascii="Arial" w:eastAsia="Arial" w:hAnsi="Arial" w:cs="Arial"/>
        </w:rPr>
        <w:t xml:space="preserve">Ezeafulukwe, C., Okatta, C.G. and Ayanponle, L., (2022). Frameworks for sustainable human resource management: Integrating ethics, CSR, and data-driven insights. </w:t>
      </w:r>
      <w:r w:rsidRPr="00665995">
        <w:rPr>
          <w:rFonts w:ascii="Arial" w:eastAsia="Arial" w:hAnsi="Arial" w:cs="Arial"/>
          <w:i/>
          <w:iCs/>
        </w:rPr>
        <w:t>Journal of Sustainable Management and Practices</w:t>
      </w:r>
      <w:r w:rsidRPr="00665995">
        <w:rPr>
          <w:rFonts w:ascii="Arial" w:eastAsia="Arial" w:hAnsi="Arial" w:cs="Arial"/>
        </w:rPr>
        <w:t>.</w:t>
      </w:r>
      <w:hyperlink r:id="rId25">
        <w:r w:rsidR="00DE5F1B" w:rsidRPr="00665995">
          <w:rPr>
            <w:rFonts w:ascii="Arial" w:eastAsia="Arial" w:hAnsi="Arial" w:cs="Arial"/>
          </w:rPr>
          <w:t xml:space="preserve"> </w:t>
        </w:r>
      </w:hyperlink>
      <w:hyperlink r:id="rId26">
        <w:r w:rsidR="00DE5F1B" w:rsidRPr="00665995">
          <w:rPr>
            <w:rFonts w:ascii="Arial" w:eastAsia="Arial" w:hAnsi="Arial" w:cs="Arial"/>
            <w:u w:val="single"/>
          </w:rPr>
          <w:t>https://doi.org/10.30574/wjarr.2022.13.3.0151</w:t>
        </w:r>
      </w:hyperlink>
    </w:p>
    <w:p w14:paraId="664E7E52" w14:textId="77777777" w:rsidR="00DE5F1B" w:rsidRPr="00665995" w:rsidRDefault="00000000">
      <w:pPr>
        <w:pBdr>
          <w:top w:val="nil"/>
          <w:left w:val="nil"/>
          <w:bottom w:val="nil"/>
          <w:right w:val="nil"/>
          <w:between w:val="nil"/>
        </w:pBdr>
        <w:spacing w:after="240" w:line="480" w:lineRule="auto"/>
      </w:pPr>
      <w:r w:rsidRPr="00665995">
        <w:rPr>
          <w:rFonts w:ascii="Arial" w:eastAsia="Arial" w:hAnsi="Arial" w:cs="Arial"/>
        </w:rPr>
        <w:t>Freeman, E. and By, R.T., (2022). Stakeholder capitalism and implications for how we think about leadership. </w:t>
      </w:r>
      <w:r w:rsidRPr="00665995">
        <w:rPr>
          <w:rFonts w:ascii="Arial" w:eastAsia="Arial" w:hAnsi="Arial" w:cs="Arial"/>
          <w:i/>
          <w:iCs/>
        </w:rPr>
        <w:t>Journal of Change Management</w:t>
      </w:r>
      <w:r w:rsidRPr="00665995">
        <w:rPr>
          <w:rFonts w:ascii="Arial" w:eastAsia="Arial" w:hAnsi="Arial" w:cs="Arial"/>
        </w:rPr>
        <w:t>, </w:t>
      </w:r>
      <w:r w:rsidRPr="00665995">
        <w:rPr>
          <w:rFonts w:ascii="Arial" w:eastAsia="Arial" w:hAnsi="Arial" w:cs="Arial"/>
          <w:i/>
          <w:iCs/>
        </w:rPr>
        <w:t>22</w:t>
      </w:r>
      <w:r w:rsidRPr="00665995">
        <w:rPr>
          <w:rFonts w:ascii="Arial" w:eastAsia="Arial" w:hAnsi="Arial" w:cs="Arial"/>
        </w:rPr>
        <w:t xml:space="preserve">(1), pp.1-7. </w:t>
      </w:r>
      <w:hyperlink r:id="rId27">
        <w:r w:rsidR="00DE5F1B" w:rsidRPr="00665995">
          <w:rPr>
            <w:rFonts w:ascii="Arial" w:eastAsia="Arial" w:hAnsi="Arial" w:cs="Arial"/>
            <w:u w:val="single"/>
          </w:rPr>
          <w:t>https://doi.org/10.1080/14697017.2022.2037184</w:t>
        </w:r>
      </w:hyperlink>
    </w:p>
    <w:p w14:paraId="6C50EC79"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lastRenderedPageBreak/>
        <w:t xml:space="preserve">Gallup (2026). </w:t>
      </w:r>
      <w:r w:rsidRPr="00665995">
        <w:rPr>
          <w:rFonts w:ascii="Arial" w:eastAsia="Arial" w:hAnsi="Arial" w:cs="Arial"/>
          <w:i/>
          <w:iCs/>
        </w:rPr>
        <w:t>State of the Global Workplace 2026</w:t>
      </w:r>
      <w:r w:rsidRPr="00665995">
        <w:rPr>
          <w:rFonts w:ascii="Arial" w:eastAsia="Arial" w:hAnsi="Arial" w:cs="Arial"/>
        </w:rPr>
        <w:t xml:space="preserve">. Available at:  </w:t>
      </w:r>
      <w:hyperlink r:id="rId28">
        <w:r w:rsidR="00DE5F1B" w:rsidRPr="00665995">
          <w:rPr>
            <w:rFonts w:ascii="Arial" w:eastAsia="Arial" w:hAnsi="Arial" w:cs="Arial"/>
            <w:u w:val="single"/>
          </w:rPr>
          <w:t>https://www.gallup.com/workplace/349484/state-of-the-global-workplace.aspx</w:t>
        </w:r>
      </w:hyperlink>
      <w:r w:rsidRPr="00665995">
        <w:rPr>
          <w:rFonts w:ascii="Arial" w:eastAsia="Arial" w:hAnsi="Arial" w:cs="Arial"/>
        </w:rPr>
        <w:t xml:space="preserve"> (Accessed: 25 June 2026)</w:t>
      </w:r>
    </w:p>
    <w:p w14:paraId="778CD23E" w14:textId="77777777" w:rsidR="00DE5F1B" w:rsidRPr="00665995" w:rsidRDefault="00000000">
      <w:pPr>
        <w:pBdr>
          <w:top w:val="nil"/>
          <w:left w:val="nil"/>
          <w:bottom w:val="nil"/>
          <w:right w:val="nil"/>
          <w:between w:val="nil"/>
        </w:pBdr>
        <w:spacing w:after="240" w:line="480" w:lineRule="auto"/>
        <w:rPr>
          <w:rFonts w:ascii="Arial" w:eastAsia="Arial" w:hAnsi="Arial" w:cs="Arial"/>
        </w:rPr>
      </w:pPr>
      <w:r w:rsidRPr="00665995">
        <w:rPr>
          <w:rFonts w:ascii="Arial" w:eastAsia="Arial" w:hAnsi="Arial" w:cs="Arial"/>
        </w:rPr>
        <w:t xml:space="preserve">Gallup, (2025). </w:t>
      </w:r>
      <w:r w:rsidRPr="00665995">
        <w:rPr>
          <w:rFonts w:ascii="Arial" w:eastAsia="Arial" w:hAnsi="Arial" w:cs="Arial"/>
          <w:i/>
          <w:iCs/>
        </w:rPr>
        <w:t>Why Do Employee Retention Metrics and Attraction Research Matter?</w:t>
      </w:r>
      <w:r w:rsidRPr="00665995">
        <w:rPr>
          <w:rFonts w:ascii="Arial" w:eastAsia="Arial" w:hAnsi="Arial" w:cs="Arial"/>
        </w:rPr>
        <w:t xml:space="preserve">. Available at: </w:t>
      </w:r>
      <w:hyperlink r:id="rId29">
        <w:r w:rsidR="00DE5F1B" w:rsidRPr="00665995">
          <w:rPr>
            <w:rFonts w:ascii="Arial" w:eastAsia="Arial" w:hAnsi="Arial" w:cs="Arial"/>
            <w:u w:val="single"/>
          </w:rPr>
          <w:t>https://www.gallup.com/467702/indicator-employee-retention-attraction.aspx</w:t>
        </w:r>
      </w:hyperlink>
      <w:r w:rsidRPr="00665995">
        <w:rPr>
          <w:rFonts w:ascii="Arial" w:eastAsia="Arial" w:hAnsi="Arial" w:cs="Arial"/>
        </w:rPr>
        <w:t xml:space="preserve"> [Accessed: 2 July, 2026]</w:t>
      </w:r>
    </w:p>
    <w:p w14:paraId="706A9120" w14:textId="77777777" w:rsidR="00DE5F1B" w:rsidRPr="00665995" w:rsidRDefault="00000000">
      <w:pPr>
        <w:pBdr>
          <w:top w:val="nil"/>
          <w:left w:val="nil"/>
          <w:bottom w:val="nil"/>
          <w:right w:val="nil"/>
          <w:between w:val="nil"/>
        </w:pBdr>
        <w:tabs>
          <w:tab w:val="left" w:pos="6946"/>
        </w:tabs>
        <w:spacing w:after="240"/>
        <w:rPr>
          <w:rFonts w:ascii="Arial" w:eastAsia="Arial" w:hAnsi="Arial" w:cs="Arial"/>
        </w:rPr>
      </w:pPr>
      <w:r w:rsidRPr="00665995">
        <w:rPr>
          <w:rFonts w:ascii="Arial" w:eastAsia="Arial" w:hAnsi="Arial" w:cs="Arial"/>
        </w:rPr>
        <w:t>Godinho, T., Reis, I.P., Carvalho, R. and Martinho, F., (2023). Onboarding handbook: An indispensable tool for onboarding processes. </w:t>
      </w:r>
      <w:r w:rsidRPr="00665995">
        <w:rPr>
          <w:rFonts w:ascii="Arial" w:eastAsia="Arial" w:hAnsi="Arial" w:cs="Arial"/>
          <w:i/>
          <w:iCs/>
        </w:rPr>
        <w:t>Administrative sciences</w:t>
      </w:r>
      <w:r w:rsidRPr="00665995">
        <w:rPr>
          <w:rFonts w:ascii="Arial" w:eastAsia="Arial" w:hAnsi="Arial" w:cs="Arial"/>
        </w:rPr>
        <w:t>, </w:t>
      </w:r>
      <w:r w:rsidRPr="00665995">
        <w:rPr>
          <w:rFonts w:ascii="Arial" w:eastAsia="Arial" w:hAnsi="Arial" w:cs="Arial"/>
          <w:i/>
          <w:iCs/>
        </w:rPr>
        <w:t>13</w:t>
      </w:r>
      <w:r w:rsidRPr="00665995">
        <w:rPr>
          <w:rFonts w:ascii="Arial" w:eastAsia="Arial" w:hAnsi="Arial" w:cs="Arial"/>
        </w:rPr>
        <w:t xml:space="preserve">(3), p.79. </w:t>
      </w:r>
      <w:hyperlink r:id="rId30">
        <w:r w:rsidR="00DE5F1B" w:rsidRPr="00665995">
          <w:rPr>
            <w:rFonts w:ascii="Arial" w:eastAsia="Arial" w:hAnsi="Arial" w:cs="Arial"/>
            <w:u w:val="single"/>
          </w:rPr>
          <w:t>https://doi.org/10.3390/admsci13030079</w:t>
        </w:r>
      </w:hyperlink>
    </w:p>
    <w:p w14:paraId="434E7B86" w14:textId="77777777" w:rsidR="00DE5F1B" w:rsidRPr="00665995" w:rsidRDefault="00000000">
      <w:pPr>
        <w:pBdr>
          <w:top w:val="nil"/>
          <w:left w:val="nil"/>
          <w:bottom w:val="nil"/>
          <w:right w:val="nil"/>
          <w:between w:val="nil"/>
        </w:pBdr>
        <w:tabs>
          <w:tab w:val="left" w:pos="6946"/>
        </w:tabs>
        <w:spacing w:after="240"/>
        <w:rPr>
          <w:rFonts w:ascii="Arial" w:eastAsia="Arial" w:hAnsi="Arial" w:cs="Arial"/>
        </w:rPr>
      </w:pPr>
      <w:r w:rsidRPr="00665995">
        <w:rPr>
          <w:rFonts w:ascii="Arial" w:eastAsia="Arial" w:hAnsi="Arial" w:cs="Arial"/>
        </w:rPr>
        <w:t>Junça Silva, A., Faria, C. and Lopes, R.R., (2026). Onboarding for success: exploring the effects of socialization tactics on newcomer well-being. </w:t>
      </w:r>
      <w:r w:rsidRPr="00665995">
        <w:rPr>
          <w:rFonts w:ascii="Arial" w:eastAsia="Arial" w:hAnsi="Arial" w:cs="Arial"/>
          <w:i/>
          <w:iCs/>
        </w:rPr>
        <w:t>International Journal of Organizational Analysis</w:t>
      </w:r>
      <w:r w:rsidRPr="00665995">
        <w:rPr>
          <w:rFonts w:ascii="Arial" w:eastAsia="Arial" w:hAnsi="Arial" w:cs="Arial"/>
        </w:rPr>
        <w:t>, </w:t>
      </w:r>
      <w:r w:rsidRPr="00665995">
        <w:rPr>
          <w:rFonts w:ascii="Arial" w:eastAsia="Arial" w:hAnsi="Arial" w:cs="Arial"/>
          <w:i/>
          <w:iCs/>
        </w:rPr>
        <w:t>34</w:t>
      </w:r>
      <w:r w:rsidRPr="00665995">
        <w:rPr>
          <w:rFonts w:ascii="Arial" w:eastAsia="Arial" w:hAnsi="Arial" w:cs="Arial"/>
        </w:rPr>
        <w:t xml:space="preserve">(2), pp.657-680. </w:t>
      </w:r>
      <w:hyperlink r:id="rId31">
        <w:r w:rsidR="00DE5F1B" w:rsidRPr="00665995">
          <w:rPr>
            <w:rFonts w:ascii="Arial" w:eastAsia="Arial" w:hAnsi="Arial" w:cs="Arial"/>
            <w:u w:val="single"/>
          </w:rPr>
          <w:t>http://dx.doi.org/10.1108/IJOA-01-2025-5165</w:t>
        </w:r>
      </w:hyperlink>
    </w:p>
    <w:p w14:paraId="34E5AA1C"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 xml:space="preserve">Komm, A., Weddle, B, and Maor, D. (2024). What employees say matters most to motivate performance. </w:t>
      </w:r>
      <w:r w:rsidRPr="00665995">
        <w:rPr>
          <w:rFonts w:ascii="Arial" w:eastAsia="Arial" w:hAnsi="Arial" w:cs="Arial"/>
          <w:i/>
          <w:iCs/>
        </w:rPr>
        <w:t>In McKinsey &amp; Company</w:t>
      </w:r>
      <w:r w:rsidRPr="00665995">
        <w:rPr>
          <w:rFonts w:ascii="Arial" w:eastAsia="Arial" w:hAnsi="Arial" w:cs="Arial"/>
        </w:rPr>
        <w:t>. Available at:</w:t>
      </w:r>
      <w:hyperlink r:id="rId32">
        <w:r w:rsidR="00DE5F1B" w:rsidRPr="00665995">
          <w:rPr>
            <w:rFonts w:ascii="Arial" w:eastAsia="Arial" w:hAnsi="Arial" w:cs="Arial"/>
          </w:rPr>
          <w:t xml:space="preserve"> </w:t>
        </w:r>
      </w:hyperlink>
      <w:hyperlink r:id="rId33">
        <w:r w:rsidR="00DE5F1B" w:rsidRPr="00665995">
          <w:rPr>
            <w:rFonts w:ascii="Arial" w:eastAsia="Arial" w:hAnsi="Arial" w:cs="Arial"/>
            <w:u w:val="single"/>
          </w:rPr>
          <w:t>https://www.mckinsey.com/capabilities/people-and-organizational-performance/our-insights/what-employees-say-matters-most-to-motivate-performance</w:t>
        </w:r>
      </w:hyperlink>
      <w:r w:rsidRPr="00665995">
        <w:rPr>
          <w:rFonts w:ascii="Arial" w:eastAsia="Arial" w:hAnsi="Arial" w:cs="Arial"/>
        </w:rPr>
        <w:t xml:space="preserve"> (Accessed: 24 June 2026)</w:t>
      </w:r>
    </w:p>
    <w:p w14:paraId="69BBB342" w14:textId="77777777" w:rsidR="00DE5F1B" w:rsidRPr="00665995" w:rsidRDefault="00000000">
      <w:pPr>
        <w:pBdr>
          <w:top w:val="nil"/>
          <w:left w:val="nil"/>
          <w:bottom w:val="nil"/>
          <w:right w:val="nil"/>
          <w:between w:val="nil"/>
        </w:pBdr>
        <w:spacing w:after="160"/>
        <w:rPr>
          <w:rFonts w:ascii="Arial" w:eastAsia="Arial" w:hAnsi="Arial" w:cs="Arial"/>
          <w:u w:val="single"/>
        </w:rPr>
      </w:pPr>
      <w:r w:rsidRPr="00665995">
        <w:rPr>
          <w:rFonts w:ascii="Arial" w:eastAsia="Arial" w:hAnsi="Arial" w:cs="Arial"/>
        </w:rPr>
        <w:t xml:space="preserve">Liu, G., Peng, H. and Wen, H., (2023). How self-leadership promotes job crafting: Based on the perspective of self-determination theory. </w:t>
      </w:r>
      <w:r w:rsidRPr="00665995">
        <w:rPr>
          <w:rFonts w:ascii="Arial" w:eastAsia="Arial" w:hAnsi="Arial" w:cs="Arial"/>
          <w:i/>
          <w:iCs/>
        </w:rPr>
        <w:t>Frontiers in Psychology</w:t>
      </w:r>
      <w:r w:rsidRPr="00665995">
        <w:rPr>
          <w:rFonts w:ascii="Arial" w:eastAsia="Arial" w:hAnsi="Arial" w:cs="Arial"/>
        </w:rPr>
        <w:t xml:space="preserve">, </w:t>
      </w:r>
      <w:r w:rsidRPr="00665995">
        <w:rPr>
          <w:rFonts w:ascii="Arial" w:eastAsia="Arial" w:hAnsi="Arial" w:cs="Arial"/>
          <w:i/>
          <w:iCs/>
        </w:rPr>
        <w:t>14</w:t>
      </w:r>
      <w:r w:rsidRPr="00665995">
        <w:rPr>
          <w:rFonts w:ascii="Arial" w:eastAsia="Arial" w:hAnsi="Arial" w:cs="Arial"/>
        </w:rPr>
        <w:t>, p.1079196.</w:t>
      </w:r>
      <w:hyperlink r:id="rId34">
        <w:r w:rsidR="00DE5F1B" w:rsidRPr="00665995">
          <w:rPr>
            <w:rFonts w:ascii="Arial" w:eastAsia="Arial" w:hAnsi="Arial" w:cs="Arial"/>
          </w:rPr>
          <w:t xml:space="preserve"> </w:t>
        </w:r>
      </w:hyperlink>
      <w:hyperlink r:id="rId35">
        <w:r w:rsidR="00DE5F1B" w:rsidRPr="00665995">
          <w:rPr>
            <w:rFonts w:ascii="Arial" w:eastAsia="Arial" w:hAnsi="Arial" w:cs="Arial"/>
            <w:u w:val="single"/>
          </w:rPr>
          <w:t>https://doi.org/10.3389/fpsyg.2023.1079196</w:t>
        </w:r>
      </w:hyperlink>
    </w:p>
    <w:p w14:paraId="60D8E8EE" w14:textId="77777777" w:rsidR="00DE5F1B" w:rsidRPr="00665995" w:rsidRDefault="00000000">
      <w:pPr>
        <w:pBdr>
          <w:top w:val="nil"/>
          <w:left w:val="nil"/>
          <w:bottom w:val="nil"/>
          <w:right w:val="nil"/>
          <w:between w:val="nil"/>
        </w:pBdr>
        <w:spacing w:after="160"/>
        <w:rPr>
          <w:rFonts w:ascii="Arial" w:eastAsia="Arial" w:hAnsi="Arial" w:cs="Arial"/>
        </w:rPr>
      </w:pPr>
      <w:r w:rsidRPr="00665995">
        <w:rPr>
          <w:rFonts w:ascii="Arial" w:eastAsia="Arial" w:hAnsi="Arial" w:cs="Arial"/>
        </w:rPr>
        <w:t>Locke, E. A., and Latham, G. P. (1990). ‘A theory of goal setting and task performance’. Upper Saddle River, NJ: Prentice Hall.</w:t>
      </w:r>
    </w:p>
    <w:p w14:paraId="7C6CD942" w14:textId="77777777" w:rsidR="00DE5F1B" w:rsidRPr="00665995" w:rsidRDefault="00000000">
      <w:pPr>
        <w:pBdr>
          <w:top w:val="nil"/>
          <w:left w:val="nil"/>
          <w:bottom w:val="nil"/>
          <w:right w:val="nil"/>
          <w:between w:val="nil"/>
        </w:pBdr>
        <w:spacing w:after="160"/>
        <w:rPr>
          <w:rFonts w:ascii="Arial" w:eastAsia="Arial" w:hAnsi="Arial" w:cs="Arial"/>
          <w:u w:val="single"/>
        </w:rPr>
      </w:pPr>
      <w:r w:rsidRPr="00665995">
        <w:rPr>
          <w:rFonts w:ascii="Arial" w:eastAsia="Arial" w:hAnsi="Arial" w:cs="Arial"/>
        </w:rPr>
        <w:t xml:space="preserve">Martins, N.C., Marques, B., Alves, J., Araújo, T., Dias, P. and Santos, B.S., (2022). Augmented reality situated visualization in decision-making. </w:t>
      </w:r>
      <w:r w:rsidRPr="00665995">
        <w:rPr>
          <w:rFonts w:ascii="Arial" w:eastAsia="Arial" w:hAnsi="Arial" w:cs="Arial"/>
          <w:i/>
          <w:iCs/>
        </w:rPr>
        <w:t>Multimedia Tools and Applications</w:t>
      </w:r>
      <w:r w:rsidRPr="00665995">
        <w:rPr>
          <w:rFonts w:ascii="Arial" w:eastAsia="Arial" w:hAnsi="Arial" w:cs="Arial"/>
        </w:rPr>
        <w:t xml:space="preserve">, </w:t>
      </w:r>
      <w:r w:rsidRPr="00665995">
        <w:rPr>
          <w:rFonts w:ascii="Arial" w:eastAsia="Arial" w:hAnsi="Arial" w:cs="Arial"/>
          <w:i/>
          <w:iCs/>
        </w:rPr>
        <w:t>81</w:t>
      </w:r>
      <w:r w:rsidRPr="00665995">
        <w:rPr>
          <w:rFonts w:ascii="Arial" w:eastAsia="Arial" w:hAnsi="Arial" w:cs="Arial"/>
        </w:rPr>
        <w:t>(11), pp.14749-14772.</w:t>
      </w:r>
      <w:hyperlink r:id="rId36">
        <w:r w:rsidR="00DE5F1B" w:rsidRPr="00665995">
          <w:rPr>
            <w:rFonts w:ascii="Arial" w:eastAsia="Arial" w:hAnsi="Arial" w:cs="Arial"/>
          </w:rPr>
          <w:t xml:space="preserve"> </w:t>
        </w:r>
      </w:hyperlink>
      <w:hyperlink r:id="rId37">
        <w:r w:rsidR="00DE5F1B" w:rsidRPr="00665995">
          <w:rPr>
            <w:rFonts w:ascii="Arial" w:eastAsia="Arial" w:hAnsi="Arial" w:cs="Arial"/>
            <w:u w:val="single"/>
          </w:rPr>
          <w:t>https://doi.org/10.1007/s11042-021-10971-4</w:t>
        </w:r>
      </w:hyperlink>
    </w:p>
    <w:p w14:paraId="76D7C145" w14:textId="77777777" w:rsidR="00DE5F1B" w:rsidRPr="00665995" w:rsidRDefault="00000000">
      <w:pPr>
        <w:pBdr>
          <w:top w:val="nil"/>
          <w:left w:val="nil"/>
          <w:bottom w:val="nil"/>
          <w:right w:val="nil"/>
          <w:between w:val="nil"/>
        </w:pBdr>
        <w:spacing w:after="160"/>
        <w:rPr>
          <w:rFonts w:ascii="Arial" w:eastAsia="Arial" w:hAnsi="Arial" w:cs="Arial"/>
          <w:u w:val="single"/>
        </w:rPr>
      </w:pPr>
      <w:r w:rsidRPr="00665995">
        <w:rPr>
          <w:rFonts w:ascii="Arial" w:eastAsia="Arial" w:hAnsi="Arial" w:cs="Arial"/>
        </w:rPr>
        <w:lastRenderedPageBreak/>
        <w:t xml:space="preserve">Messmann, G., (2023). Fostering proactive behaviour: The role of work‐related reflection, psychological empowerment, and participative safety for innovative behaviour and job crafting. </w:t>
      </w:r>
      <w:r w:rsidRPr="00665995">
        <w:rPr>
          <w:rFonts w:ascii="Arial" w:eastAsia="Arial" w:hAnsi="Arial" w:cs="Arial"/>
          <w:i/>
          <w:iCs/>
        </w:rPr>
        <w:t>International Journal of Training and Development</w:t>
      </w:r>
      <w:r w:rsidRPr="00665995">
        <w:rPr>
          <w:rFonts w:ascii="Arial" w:eastAsia="Arial" w:hAnsi="Arial" w:cs="Arial"/>
        </w:rPr>
        <w:t xml:space="preserve">, </w:t>
      </w:r>
      <w:r w:rsidRPr="00665995">
        <w:rPr>
          <w:rFonts w:ascii="Arial" w:eastAsia="Arial" w:hAnsi="Arial" w:cs="Arial"/>
          <w:i/>
          <w:iCs/>
        </w:rPr>
        <w:t>27</w:t>
      </w:r>
      <w:r w:rsidRPr="00665995">
        <w:rPr>
          <w:rFonts w:ascii="Arial" w:eastAsia="Arial" w:hAnsi="Arial" w:cs="Arial"/>
        </w:rPr>
        <w:t>(1), pp.99-116.</w:t>
      </w:r>
      <w:hyperlink r:id="rId38">
        <w:r w:rsidR="00DE5F1B" w:rsidRPr="00665995">
          <w:rPr>
            <w:rFonts w:ascii="Arial" w:eastAsia="Arial" w:hAnsi="Arial" w:cs="Arial"/>
          </w:rPr>
          <w:t xml:space="preserve"> </w:t>
        </w:r>
      </w:hyperlink>
      <w:hyperlink r:id="rId39">
        <w:r w:rsidR="00DE5F1B" w:rsidRPr="00665995">
          <w:rPr>
            <w:rFonts w:ascii="Arial" w:eastAsia="Arial" w:hAnsi="Arial" w:cs="Arial"/>
            <w:u w:val="single"/>
          </w:rPr>
          <w:t>https://doi.org/10.1111/ijtd.12286</w:t>
        </w:r>
      </w:hyperlink>
    </w:p>
    <w:p w14:paraId="4E1E5D7D" w14:textId="77777777" w:rsidR="00DE5F1B" w:rsidRPr="00665995" w:rsidRDefault="00000000">
      <w:pPr>
        <w:pBdr>
          <w:top w:val="nil"/>
          <w:left w:val="nil"/>
          <w:bottom w:val="nil"/>
          <w:right w:val="nil"/>
          <w:between w:val="nil"/>
        </w:pBdr>
        <w:spacing w:after="240" w:line="480" w:lineRule="auto"/>
        <w:rPr>
          <w:rFonts w:ascii="Arial" w:eastAsia="Arial" w:hAnsi="Arial" w:cs="Arial"/>
        </w:rPr>
      </w:pPr>
      <w:r w:rsidRPr="00665995">
        <w:rPr>
          <w:rFonts w:ascii="Arial" w:eastAsia="Arial" w:hAnsi="Arial" w:cs="Arial"/>
        </w:rPr>
        <w:t>Mittal, S., Gupta, V. and Motiani, M., (2022). Examining the linkages between employee brand love, affective commitment, positive word-of-mouth, and turnover intentions: A social identity theory perspective. </w:t>
      </w:r>
      <w:r w:rsidRPr="00665995">
        <w:rPr>
          <w:rFonts w:ascii="Arial" w:eastAsia="Arial" w:hAnsi="Arial" w:cs="Arial"/>
          <w:i/>
          <w:iCs/>
        </w:rPr>
        <w:t>IIMB Management Review</w:t>
      </w:r>
      <w:r w:rsidRPr="00665995">
        <w:rPr>
          <w:rFonts w:ascii="Arial" w:eastAsia="Arial" w:hAnsi="Arial" w:cs="Arial"/>
        </w:rPr>
        <w:t>, </w:t>
      </w:r>
      <w:r w:rsidRPr="00665995">
        <w:rPr>
          <w:rFonts w:ascii="Arial" w:eastAsia="Arial" w:hAnsi="Arial" w:cs="Arial"/>
          <w:i/>
          <w:iCs/>
        </w:rPr>
        <w:t>34</w:t>
      </w:r>
      <w:r w:rsidRPr="00665995">
        <w:rPr>
          <w:rFonts w:ascii="Arial" w:eastAsia="Arial" w:hAnsi="Arial" w:cs="Arial"/>
        </w:rPr>
        <w:t xml:space="preserve">(1), pp.7-17. </w:t>
      </w:r>
      <w:hyperlink r:id="rId40">
        <w:r w:rsidR="00DE5F1B" w:rsidRPr="00665995">
          <w:rPr>
            <w:rFonts w:ascii="Arial" w:eastAsia="Arial" w:hAnsi="Arial" w:cs="Arial"/>
            <w:u w:val="single"/>
          </w:rPr>
          <w:t>https://doi.org/10.1016/j.iimb.2022.04.002</w:t>
        </w:r>
      </w:hyperlink>
    </w:p>
    <w:p w14:paraId="7DF57420" w14:textId="77777777" w:rsidR="00DE5F1B" w:rsidRPr="00665995" w:rsidRDefault="00000000">
      <w:pPr>
        <w:pBdr>
          <w:top w:val="nil"/>
          <w:left w:val="nil"/>
          <w:bottom w:val="nil"/>
          <w:right w:val="nil"/>
          <w:between w:val="nil"/>
        </w:pBdr>
        <w:spacing w:after="240" w:line="480" w:lineRule="auto"/>
        <w:rPr>
          <w:rFonts w:ascii="Arial" w:eastAsia="Arial" w:hAnsi="Arial" w:cs="Arial"/>
        </w:rPr>
      </w:pPr>
      <w:r w:rsidRPr="00665995">
        <w:rPr>
          <w:rFonts w:ascii="Arial" w:eastAsia="Arial" w:hAnsi="Arial" w:cs="Arial"/>
        </w:rPr>
        <w:t xml:space="preserve">Mordor Intelligence, (2026). </w:t>
      </w:r>
      <w:r w:rsidRPr="00665995">
        <w:rPr>
          <w:rFonts w:ascii="Arial" w:eastAsia="Arial" w:hAnsi="Arial" w:cs="Arial"/>
          <w:i/>
          <w:iCs/>
        </w:rPr>
        <w:t>PROFESSIONAL DEVELOPMENT MARKET SIZE &amp; SHARE ANALYSIS - GROWTH TRENDS AND FORECAST (2026 - 2031)</w:t>
      </w:r>
      <w:r w:rsidRPr="00665995">
        <w:rPr>
          <w:rFonts w:ascii="Arial" w:eastAsia="Arial" w:hAnsi="Arial" w:cs="Arial"/>
        </w:rPr>
        <w:t xml:space="preserve">. Available at: </w:t>
      </w:r>
      <w:hyperlink r:id="rId41">
        <w:r w:rsidR="00DE5F1B" w:rsidRPr="00665995">
          <w:rPr>
            <w:rFonts w:ascii="Arial" w:eastAsia="Arial" w:hAnsi="Arial" w:cs="Arial"/>
            <w:u w:val="single"/>
          </w:rPr>
          <w:t>https://www.mordorintelligence.com/industry-reports/professional-development-market</w:t>
        </w:r>
      </w:hyperlink>
      <w:r w:rsidRPr="00665995">
        <w:rPr>
          <w:rFonts w:ascii="Arial" w:eastAsia="Arial" w:hAnsi="Arial" w:cs="Arial"/>
        </w:rPr>
        <w:t xml:space="preserve"> [Accessed: 2 July, 2026]</w:t>
      </w:r>
    </w:p>
    <w:p w14:paraId="4C74E929" w14:textId="77777777" w:rsidR="00DE5F1B" w:rsidRPr="00665995" w:rsidRDefault="00000000">
      <w:pPr>
        <w:pBdr>
          <w:top w:val="nil"/>
          <w:left w:val="nil"/>
          <w:bottom w:val="nil"/>
          <w:right w:val="nil"/>
          <w:between w:val="nil"/>
        </w:pBdr>
        <w:spacing w:after="160"/>
        <w:rPr>
          <w:rFonts w:ascii="Arial" w:eastAsia="Arial" w:hAnsi="Arial" w:cs="Arial"/>
          <w:u w:val="single"/>
        </w:rPr>
      </w:pPr>
      <w:r w:rsidRPr="00665995">
        <w:rPr>
          <w:rFonts w:ascii="Arial" w:eastAsia="Arial" w:hAnsi="Arial" w:cs="Arial"/>
        </w:rPr>
        <w:t xml:space="preserve">Nadeem, M., (2024). The golden key: unlocking sustainable artificial intelligence through the power of soft skills!. </w:t>
      </w:r>
      <w:r w:rsidRPr="00665995">
        <w:rPr>
          <w:rFonts w:ascii="Arial" w:eastAsia="Arial" w:hAnsi="Arial" w:cs="Arial"/>
          <w:i/>
          <w:iCs/>
        </w:rPr>
        <w:t>European American Journals</w:t>
      </w:r>
      <w:r w:rsidRPr="00665995">
        <w:rPr>
          <w:rFonts w:ascii="Arial" w:eastAsia="Arial" w:hAnsi="Arial" w:cs="Arial"/>
        </w:rPr>
        <w:t xml:space="preserve">, </w:t>
      </w:r>
      <w:r w:rsidRPr="00665995">
        <w:rPr>
          <w:rFonts w:ascii="Arial" w:eastAsia="Arial" w:hAnsi="Arial" w:cs="Arial"/>
          <w:i/>
          <w:iCs/>
        </w:rPr>
        <w:t>12</w:t>
      </w:r>
      <w:r w:rsidRPr="00665995">
        <w:rPr>
          <w:rFonts w:ascii="Arial" w:eastAsia="Arial" w:hAnsi="Arial" w:cs="Arial"/>
        </w:rPr>
        <w:t>(4), pp.1-18.</w:t>
      </w:r>
      <w:hyperlink r:id="rId42">
        <w:r w:rsidR="00DE5F1B" w:rsidRPr="00665995">
          <w:rPr>
            <w:rFonts w:ascii="Arial" w:eastAsia="Arial" w:hAnsi="Arial" w:cs="Arial"/>
          </w:rPr>
          <w:t xml:space="preserve"> </w:t>
        </w:r>
      </w:hyperlink>
      <w:hyperlink r:id="rId43">
        <w:r w:rsidR="00DE5F1B" w:rsidRPr="00665995">
          <w:rPr>
            <w:rFonts w:ascii="Arial" w:eastAsia="Arial" w:hAnsi="Arial" w:cs="Arial"/>
            <w:u w:val="single"/>
          </w:rPr>
          <w:t>https://doi.org/10.37745/bjms.2013/vol12n4118</w:t>
        </w:r>
      </w:hyperlink>
    </w:p>
    <w:p w14:paraId="3C219559" w14:textId="77777777" w:rsidR="00DE5F1B" w:rsidRPr="00665995" w:rsidRDefault="00000000">
      <w:pPr>
        <w:pBdr>
          <w:top w:val="nil"/>
          <w:left w:val="nil"/>
          <w:bottom w:val="nil"/>
          <w:right w:val="nil"/>
          <w:between w:val="nil"/>
        </w:pBdr>
        <w:spacing w:after="160"/>
        <w:rPr>
          <w:rFonts w:ascii="Arial" w:eastAsia="Arial" w:hAnsi="Arial" w:cs="Arial"/>
          <w:u w:val="single"/>
        </w:rPr>
      </w:pPr>
      <w:r w:rsidRPr="00665995">
        <w:rPr>
          <w:rFonts w:ascii="Arial" w:eastAsia="Arial" w:hAnsi="Arial" w:cs="Arial"/>
        </w:rPr>
        <w:t xml:space="preserve">Piyasena, K.G.C.C., (2026). Goal-Setting Theory in Employee Performance Management: A Contemporary Analysis and Application. </w:t>
      </w:r>
      <w:r w:rsidRPr="00665995">
        <w:rPr>
          <w:rFonts w:ascii="Arial" w:eastAsia="Arial" w:hAnsi="Arial" w:cs="Arial"/>
          <w:i/>
          <w:iCs/>
        </w:rPr>
        <w:t>Sri Lankan Journal of Human Resource Management</w:t>
      </w:r>
      <w:r w:rsidRPr="00665995">
        <w:rPr>
          <w:rFonts w:ascii="Arial" w:eastAsia="Arial" w:hAnsi="Arial" w:cs="Arial"/>
        </w:rPr>
        <w:t xml:space="preserve">, </w:t>
      </w:r>
      <w:r w:rsidRPr="00665995">
        <w:rPr>
          <w:rFonts w:ascii="Arial" w:eastAsia="Arial" w:hAnsi="Arial" w:cs="Arial"/>
          <w:i/>
          <w:iCs/>
        </w:rPr>
        <w:t>16</w:t>
      </w:r>
      <w:r w:rsidRPr="00665995">
        <w:rPr>
          <w:rFonts w:ascii="Arial" w:eastAsia="Arial" w:hAnsi="Arial" w:cs="Arial"/>
        </w:rPr>
        <w:t>(01).</w:t>
      </w:r>
      <w:hyperlink r:id="rId44">
        <w:r w:rsidR="00DE5F1B" w:rsidRPr="00665995">
          <w:rPr>
            <w:rFonts w:ascii="Arial" w:eastAsia="Arial" w:hAnsi="Arial" w:cs="Arial"/>
          </w:rPr>
          <w:t xml:space="preserve"> </w:t>
        </w:r>
      </w:hyperlink>
      <w:hyperlink r:id="rId45">
        <w:r w:rsidR="00DE5F1B" w:rsidRPr="00665995">
          <w:rPr>
            <w:rFonts w:ascii="Arial" w:eastAsia="Arial" w:hAnsi="Arial" w:cs="Arial"/>
            <w:u w:val="single"/>
          </w:rPr>
          <w:t>https://doi.org/10.31357/sljhrm.v16.8715</w:t>
        </w:r>
      </w:hyperlink>
    </w:p>
    <w:p w14:paraId="6F6B4DCC" w14:textId="77777777" w:rsidR="00DE5F1B" w:rsidRPr="00665995" w:rsidRDefault="00000000">
      <w:pPr>
        <w:pBdr>
          <w:top w:val="nil"/>
          <w:left w:val="nil"/>
          <w:bottom w:val="nil"/>
          <w:right w:val="nil"/>
          <w:between w:val="nil"/>
        </w:pBdr>
        <w:spacing w:after="160"/>
        <w:rPr>
          <w:rFonts w:ascii="Arial" w:eastAsia="Arial" w:hAnsi="Arial" w:cs="Arial"/>
          <w:u w:val="single"/>
        </w:rPr>
      </w:pPr>
      <w:r w:rsidRPr="00665995">
        <w:rPr>
          <w:rFonts w:ascii="Arial" w:eastAsia="Arial" w:hAnsi="Arial" w:cs="Arial"/>
        </w:rPr>
        <w:t xml:space="preserve">Reiche, B.S., (2023). Between interdependence and autonomy: Toward a typology of work design modes in the new world of work. </w:t>
      </w:r>
      <w:r w:rsidRPr="00665995">
        <w:rPr>
          <w:rFonts w:ascii="Arial" w:eastAsia="Arial" w:hAnsi="Arial" w:cs="Arial"/>
          <w:i/>
          <w:iCs/>
        </w:rPr>
        <w:t>Human Resource Management Journal</w:t>
      </w:r>
      <w:r w:rsidRPr="00665995">
        <w:rPr>
          <w:rFonts w:ascii="Arial" w:eastAsia="Arial" w:hAnsi="Arial" w:cs="Arial"/>
        </w:rPr>
        <w:t xml:space="preserve">, </w:t>
      </w:r>
      <w:r w:rsidRPr="00665995">
        <w:rPr>
          <w:rFonts w:ascii="Arial" w:eastAsia="Arial" w:hAnsi="Arial" w:cs="Arial"/>
          <w:i/>
          <w:iCs/>
        </w:rPr>
        <w:t>33</w:t>
      </w:r>
      <w:r w:rsidRPr="00665995">
        <w:rPr>
          <w:rFonts w:ascii="Arial" w:eastAsia="Arial" w:hAnsi="Arial" w:cs="Arial"/>
        </w:rPr>
        <w:t>(4), pp.1001-1017.</w:t>
      </w:r>
      <w:hyperlink r:id="rId46">
        <w:r w:rsidR="00DE5F1B" w:rsidRPr="00665995">
          <w:rPr>
            <w:rFonts w:ascii="Arial" w:eastAsia="Arial" w:hAnsi="Arial" w:cs="Arial"/>
          </w:rPr>
          <w:t xml:space="preserve"> </w:t>
        </w:r>
      </w:hyperlink>
      <w:hyperlink r:id="rId47">
        <w:r w:rsidR="00DE5F1B" w:rsidRPr="00665995">
          <w:rPr>
            <w:rFonts w:ascii="Arial" w:eastAsia="Arial" w:hAnsi="Arial" w:cs="Arial"/>
            <w:u w:val="single"/>
          </w:rPr>
          <w:t>https://doi.org/10.1111/1748-8583.12495</w:t>
        </w:r>
      </w:hyperlink>
    </w:p>
    <w:p w14:paraId="02947C7B" w14:textId="77777777" w:rsidR="00DE5F1B" w:rsidRPr="00665995" w:rsidRDefault="00000000">
      <w:pPr>
        <w:pBdr>
          <w:top w:val="nil"/>
          <w:left w:val="nil"/>
          <w:bottom w:val="nil"/>
          <w:right w:val="nil"/>
          <w:between w:val="nil"/>
        </w:pBdr>
        <w:spacing w:after="160"/>
        <w:rPr>
          <w:rFonts w:ascii="Arial" w:eastAsia="Arial" w:hAnsi="Arial" w:cs="Arial"/>
          <w:u w:val="single"/>
        </w:rPr>
      </w:pPr>
      <w:r w:rsidRPr="00665995">
        <w:rPr>
          <w:rFonts w:ascii="Arial" w:eastAsia="Arial" w:hAnsi="Arial" w:cs="Arial"/>
        </w:rPr>
        <w:t xml:space="preserve">Sion, A., (2025). Theoretical insights into the influence of enterprise architecture on job architecture. In </w:t>
      </w:r>
      <w:r w:rsidRPr="00665995">
        <w:rPr>
          <w:rFonts w:ascii="Arial" w:eastAsia="Arial" w:hAnsi="Arial" w:cs="Arial"/>
          <w:i/>
          <w:iCs/>
        </w:rPr>
        <w:t>International Conference of Management and Industrial Engineering</w:t>
      </w:r>
      <w:r w:rsidRPr="00665995">
        <w:rPr>
          <w:rFonts w:ascii="Arial" w:eastAsia="Arial" w:hAnsi="Arial" w:cs="Arial"/>
        </w:rPr>
        <w:t xml:space="preserve"> (Vol. 12, pp. 102-110).</w:t>
      </w:r>
      <w:hyperlink r:id="rId48">
        <w:r w:rsidR="00DE5F1B" w:rsidRPr="00665995">
          <w:rPr>
            <w:rFonts w:ascii="Arial" w:eastAsia="Arial" w:hAnsi="Arial" w:cs="Arial"/>
          </w:rPr>
          <w:t xml:space="preserve"> </w:t>
        </w:r>
      </w:hyperlink>
      <w:hyperlink r:id="rId49">
        <w:r w:rsidR="00DE5F1B" w:rsidRPr="00665995">
          <w:rPr>
            <w:rFonts w:ascii="Arial" w:eastAsia="Arial" w:hAnsi="Arial" w:cs="Arial"/>
            <w:u w:val="single"/>
          </w:rPr>
          <w:t>https://doi.org/10.56177/12icmie2025.150</w:t>
        </w:r>
      </w:hyperlink>
    </w:p>
    <w:p w14:paraId="1578276B" w14:textId="77777777" w:rsidR="00DE5F1B" w:rsidRPr="00665995" w:rsidRDefault="00000000">
      <w:pPr>
        <w:pBdr>
          <w:top w:val="nil"/>
          <w:left w:val="nil"/>
          <w:bottom w:val="nil"/>
          <w:right w:val="nil"/>
          <w:between w:val="nil"/>
        </w:pBdr>
        <w:tabs>
          <w:tab w:val="left" w:pos="6946"/>
        </w:tabs>
        <w:spacing w:after="240"/>
        <w:rPr>
          <w:rFonts w:ascii="Arial" w:eastAsia="Arial" w:hAnsi="Arial" w:cs="Arial"/>
        </w:rPr>
      </w:pPr>
      <w:r w:rsidRPr="00665995">
        <w:rPr>
          <w:rFonts w:ascii="Arial" w:eastAsia="Arial" w:hAnsi="Arial" w:cs="Arial"/>
        </w:rPr>
        <w:lastRenderedPageBreak/>
        <w:t>Somu, S. and Ali, N.A., (2025). Remote onboarding and beyond: Fostering organizational citizenship behavior through psychological channels. </w:t>
      </w:r>
      <w:r w:rsidRPr="00665995">
        <w:rPr>
          <w:rFonts w:ascii="Arial" w:eastAsia="Arial" w:hAnsi="Arial" w:cs="Arial"/>
          <w:i/>
          <w:iCs/>
        </w:rPr>
        <w:t>Journal of Economics and Management</w:t>
      </w:r>
      <w:r w:rsidRPr="00665995">
        <w:rPr>
          <w:rFonts w:ascii="Arial" w:eastAsia="Arial" w:hAnsi="Arial" w:cs="Arial"/>
        </w:rPr>
        <w:t>, </w:t>
      </w:r>
      <w:r w:rsidRPr="00665995">
        <w:rPr>
          <w:rFonts w:ascii="Arial" w:eastAsia="Arial" w:hAnsi="Arial" w:cs="Arial"/>
          <w:i/>
          <w:iCs/>
        </w:rPr>
        <w:t>47</w:t>
      </w:r>
      <w:r w:rsidRPr="00665995">
        <w:rPr>
          <w:rFonts w:ascii="Arial" w:eastAsia="Arial" w:hAnsi="Arial" w:cs="Arial"/>
        </w:rPr>
        <w:t xml:space="preserve">, pp.413-448. </w:t>
      </w:r>
      <w:hyperlink r:id="rId50">
        <w:r w:rsidR="00DE5F1B" w:rsidRPr="00665995">
          <w:rPr>
            <w:rFonts w:ascii="Arial" w:eastAsia="Arial" w:hAnsi="Arial" w:cs="Arial"/>
            <w:u w:val="single"/>
          </w:rPr>
          <w:t>https://doi.org/10.22367/jem.2025.47.16</w:t>
        </w:r>
      </w:hyperlink>
    </w:p>
    <w:p w14:paraId="3D8CF835" w14:textId="77777777" w:rsidR="00DE5F1B" w:rsidRPr="00665995" w:rsidRDefault="00000000">
      <w:pPr>
        <w:pBdr>
          <w:top w:val="nil"/>
          <w:left w:val="nil"/>
          <w:bottom w:val="nil"/>
          <w:right w:val="nil"/>
          <w:between w:val="nil"/>
        </w:pBdr>
        <w:spacing w:after="160"/>
        <w:rPr>
          <w:rFonts w:ascii="Arial" w:eastAsia="Arial" w:hAnsi="Arial" w:cs="Arial"/>
          <w:u w:val="single"/>
        </w:rPr>
      </w:pPr>
      <w:r w:rsidRPr="00665995">
        <w:rPr>
          <w:rFonts w:ascii="Arial" w:eastAsia="Arial" w:hAnsi="Arial" w:cs="Arial"/>
        </w:rPr>
        <w:t xml:space="preserve">Yertas, M., (2024). The role of training and continuous development in improving employee productivity and its impact on company financial performance. </w:t>
      </w:r>
      <w:r w:rsidRPr="00665995">
        <w:rPr>
          <w:rFonts w:ascii="Arial" w:eastAsia="Arial" w:hAnsi="Arial" w:cs="Arial"/>
          <w:i/>
          <w:iCs/>
        </w:rPr>
        <w:t>Atestasi: Jurnal Ilmiah Akuntansi</w:t>
      </w:r>
      <w:r w:rsidRPr="00665995">
        <w:rPr>
          <w:rFonts w:ascii="Arial" w:eastAsia="Arial" w:hAnsi="Arial" w:cs="Arial"/>
        </w:rPr>
        <w:t xml:space="preserve">, </w:t>
      </w:r>
      <w:r w:rsidRPr="00665995">
        <w:rPr>
          <w:rFonts w:ascii="Arial" w:eastAsia="Arial" w:hAnsi="Arial" w:cs="Arial"/>
          <w:i/>
          <w:iCs/>
        </w:rPr>
        <w:t>7</w:t>
      </w:r>
      <w:r w:rsidRPr="00665995">
        <w:rPr>
          <w:rFonts w:ascii="Arial" w:eastAsia="Arial" w:hAnsi="Arial" w:cs="Arial"/>
        </w:rPr>
        <w:t>(2), pp.1362-1379.</w:t>
      </w:r>
      <w:hyperlink r:id="rId51">
        <w:r w:rsidR="00DE5F1B" w:rsidRPr="00665995">
          <w:rPr>
            <w:rFonts w:ascii="Arial" w:eastAsia="Arial" w:hAnsi="Arial" w:cs="Arial"/>
          </w:rPr>
          <w:t xml:space="preserve"> </w:t>
        </w:r>
      </w:hyperlink>
      <w:hyperlink r:id="rId52">
        <w:r w:rsidR="00DE5F1B" w:rsidRPr="00665995">
          <w:rPr>
            <w:rFonts w:ascii="Arial" w:eastAsia="Arial" w:hAnsi="Arial" w:cs="Arial"/>
            <w:u w:val="single"/>
          </w:rPr>
          <w:t>https://doi.org/10.57178/atestasi.v7i2.1047</w:t>
        </w:r>
      </w:hyperlink>
    </w:p>
    <w:sectPr w:rsidR="00DE5F1B" w:rsidRPr="00665995">
      <w:footerReference w:type="default" r:id="rId53"/>
      <w:headerReference w:type="first" r:id="rId5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C7A82" w14:textId="77777777" w:rsidR="00FA46BB" w:rsidRDefault="00FA46BB">
      <w:pPr>
        <w:spacing w:after="0" w:line="240" w:lineRule="auto"/>
      </w:pPr>
      <w:r>
        <w:separator/>
      </w:r>
    </w:p>
  </w:endnote>
  <w:endnote w:type="continuationSeparator" w:id="0">
    <w:p w14:paraId="783025C2" w14:textId="77777777" w:rsidR="00FA46BB" w:rsidRDefault="00FA4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B707950-2488-4995-AB39-237BD7BC56D3}"/>
  </w:font>
  <w:font w:name="Shruti">
    <w:panose1 w:val="02000500000000000000"/>
    <w:charset w:val="00"/>
    <w:family w:val="swiss"/>
    <w:pitch w:val="variable"/>
    <w:sig w:usb0="00040003" w:usb1="00000000" w:usb2="00000000" w:usb3="00000000" w:csb0="00000001" w:csb1="00000000"/>
    <w:embedRegular r:id="rId2" w:fontKey="{E5E968A5-E9B0-4713-9CF8-6AAF147EB6CF}"/>
  </w:font>
  <w:font w:name="Cambria">
    <w:panose1 w:val="02040503050406030204"/>
    <w:charset w:val="00"/>
    <w:family w:val="roman"/>
    <w:pitch w:val="variable"/>
    <w:sig w:usb0="E00006FF" w:usb1="420024FF" w:usb2="02000000" w:usb3="00000000" w:csb0="0000019F" w:csb1="00000000"/>
    <w:embedRegular r:id="rId3" w:fontKey="{076D4C8A-A552-4BE6-972B-3D46B3A1EAD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6C122" w14:textId="77777777" w:rsidR="00DE5F1B" w:rsidRDefault="00000000">
    <w:pPr>
      <w:pBdr>
        <w:top w:val="nil"/>
        <w:left w:val="nil"/>
        <w:bottom w:val="nil"/>
        <w:right w:val="nil"/>
        <w:between w:val="nil"/>
      </w:pBdr>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3975E5">
      <w:rPr>
        <w:rFonts w:ascii="Arial" w:eastAsia="Arial" w:hAnsi="Arial" w:cs="Arial"/>
        <w:noProof/>
        <w:color w:val="000000"/>
        <w:sz w:val="20"/>
        <w:szCs w:val="20"/>
      </w:rPr>
      <w:t>2</w:t>
    </w:r>
    <w:r>
      <w:rPr>
        <w:rFonts w:ascii="Arial" w:eastAsia="Arial" w:hAnsi="Arial" w:cs="Arial"/>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AE662" w14:textId="77777777" w:rsidR="00FA46BB" w:rsidRDefault="00FA46BB">
      <w:pPr>
        <w:spacing w:after="0" w:line="240" w:lineRule="auto"/>
      </w:pPr>
      <w:r>
        <w:separator/>
      </w:r>
    </w:p>
  </w:footnote>
  <w:footnote w:type="continuationSeparator" w:id="0">
    <w:p w14:paraId="74181AAF" w14:textId="77777777" w:rsidR="00FA46BB" w:rsidRDefault="00FA46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0EC40" w14:textId="77777777" w:rsidR="00DE5F1B" w:rsidRDefault="00000000">
    <w:pPr>
      <w:pBdr>
        <w:top w:val="nil"/>
        <w:left w:val="nil"/>
        <w:bottom w:val="nil"/>
        <w:right w:val="nil"/>
        <w:between w:val="nil"/>
      </w:pBdr>
      <w:rPr>
        <w:color w:val="000000"/>
      </w:rPr>
    </w:pPr>
    <w:r>
      <w:rPr>
        <w:noProof/>
      </w:rPr>
      <w:drawing>
        <wp:anchor distT="0" distB="0" distL="114300" distR="114300" simplePos="0" relativeHeight="251658240" behindDoc="0" locked="0" layoutInCell="1" hidden="0" allowOverlap="1" wp14:anchorId="5EF2C9AF" wp14:editId="23301EDC">
          <wp:simplePos x="0" y="0"/>
          <wp:positionH relativeFrom="column">
            <wp:posOffset>-160018</wp:posOffset>
          </wp:positionH>
          <wp:positionV relativeFrom="paragraph">
            <wp:posOffset>15240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1"/>
                  <a:srcRect/>
                  <a:stretch>
                    <a:fillRect/>
                  </a:stretch>
                </pic:blipFill>
                <pic:spPr>
                  <a:xfrm>
                    <a:off x="0" y="0"/>
                    <a:ext cx="1809750" cy="72390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F1B"/>
    <w:rsid w:val="00051F83"/>
    <w:rsid w:val="000538EC"/>
    <w:rsid w:val="00067A3A"/>
    <w:rsid w:val="0020040B"/>
    <w:rsid w:val="003407A4"/>
    <w:rsid w:val="003975E5"/>
    <w:rsid w:val="004072FC"/>
    <w:rsid w:val="00453233"/>
    <w:rsid w:val="00466AFC"/>
    <w:rsid w:val="0058145D"/>
    <w:rsid w:val="00665995"/>
    <w:rsid w:val="006713AC"/>
    <w:rsid w:val="006D447A"/>
    <w:rsid w:val="00756CD2"/>
    <w:rsid w:val="00797108"/>
    <w:rsid w:val="009377B7"/>
    <w:rsid w:val="009C0AFD"/>
    <w:rsid w:val="00B7300F"/>
    <w:rsid w:val="00B829E6"/>
    <w:rsid w:val="00C621A4"/>
    <w:rsid w:val="00CE58D3"/>
    <w:rsid w:val="00D36AF9"/>
    <w:rsid w:val="00DE5F1B"/>
    <w:rsid w:val="00E431DA"/>
    <w:rsid w:val="00E822F5"/>
    <w:rsid w:val="00EB3F10"/>
    <w:rsid w:val="00EB682F"/>
    <w:rsid w:val="00FA46BB"/>
    <w:rsid w:val="00FB136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B8CB2"/>
  <w15:docId w15:val="{3D48F71E-2A58-445A-89E6-CB6F2F58B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gu-IN"/>
      </w:rPr>
    </w:rPrDefault>
    <w:pPrDefault>
      <w:pPr>
        <w:spacing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100"/>
      <w:outlineLvl w:val="0"/>
    </w:pPr>
    <w:rPr>
      <w:rFonts w:ascii="Arial" w:eastAsia="Arial" w:hAnsi="Arial" w:cs="Arial"/>
      <w:b/>
      <w:bCs/>
      <w:color w:val="000000"/>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100"/>
      <w:outlineLvl w:val="1"/>
    </w:pPr>
    <w:rPr>
      <w:rFonts w:ascii="Arial" w:eastAsia="Arial" w:hAnsi="Arial" w:cs="Arial"/>
      <w:b/>
      <w:bCs/>
      <w:color w:val="000000"/>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320"/>
      <w:outlineLvl w:val="2"/>
    </w:pPr>
    <w:rPr>
      <w:rFonts w:ascii="Arial" w:eastAsia="Arial" w:hAnsi="Arial" w:cs="Arial"/>
      <w:b/>
      <w:bCs/>
      <w:color w:val="00000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TOC1">
    <w:name w:val="toc 1"/>
    <w:basedOn w:val="Normal"/>
    <w:next w:val="Normal"/>
    <w:autoRedefine/>
    <w:uiPriority w:val="39"/>
    <w:unhideWhenUsed/>
    <w:rsid w:val="003975E5"/>
    <w:pPr>
      <w:spacing w:after="100"/>
    </w:pPr>
  </w:style>
  <w:style w:type="paragraph" w:styleId="TOC2">
    <w:name w:val="toc 2"/>
    <w:basedOn w:val="Normal"/>
    <w:next w:val="Normal"/>
    <w:autoRedefine/>
    <w:uiPriority w:val="39"/>
    <w:unhideWhenUsed/>
    <w:rsid w:val="003975E5"/>
    <w:pPr>
      <w:spacing w:after="100"/>
      <w:ind w:left="240"/>
    </w:pPr>
  </w:style>
  <w:style w:type="paragraph" w:styleId="TOC3">
    <w:name w:val="toc 3"/>
    <w:basedOn w:val="Normal"/>
    <w:next w:val="Normal"/>
    <w:autoRedefine/>
    <w:uiPriority w:val="39"/>
    <w:unhideWhenUsed/>
    <w:rsid w:val="003975E5"/>
    <w:pPr>
      <w:spacing w:after="100"/>
      <w:ind w:left="480"/>
    </w:pPr>
  </w:style>
  <w:style w:type="character" w:styleId="Hyperlink">
    <w:name w:val="Hyperlink"/>
    <w:basedOn w:val="DefaultParagraphFont"/>
    <w:uiPriority w:val="99"/>
    <w:unhideWhenUsed/>
    <w:rsid w:val="003975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doi.org/10.55248/gengpi.5.1024.2702" TargetMode="External"/><Relationship Id="rId26" Type="http://schemas.openxmlformats.org/officeDocument/2006/relationships/hyperlink" Target="https://doi.org/10.30574/wjarr.2022.13.3.0151" TargetMode="External"/><Relationship Id="rId39" Type="http://schemas.openxmlformats.org/officeDocument/2006/relationships/hyperlink" Target="https://doi.org/10.1111/ijtd.12286" TargetMode="External"/><Relationship Id="rId21" Type="http://schemas.openxmlformats.org/officeDocument/2006/relationships/hyperlink" Target="https://doi.org/10.66314/famj.v4i2.782" TargetMode="External"/><Relationship Id="rId34" Type="http://schemas.openxmlformats.org/officeDocument/2006/relationships/hyperlink" Target="https://doi.org/10.3389/fpsyg.2023.1079196" TargetMode="External"/><Relationship Id="rId42" Type="http://schemas.openxmlformats.org/officeDocument/2006/relationships/hyperlink" Target="https://doi.org/10.37745/bjms.2013/vol12n4118" TargetMode="External"/><Relationship Id="rId47" Type="http://schemas.openxmlformats.org/officeDocument/2006/relationships/hyperlink" Target="https://doi.org/10.1111/1748-8583.12495" TargetMode="External"/><Relationship Id="rId50" Type="http://schemas.openxmlformats.org/officeDocument/2006/relationships/hyperlink" Target="https://doi.org/10.22367/jem.2025.47.16" TargetMode="External"/><Relationship Id="rId55"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hyperlink" Target="https://www.gallup.com/467702/indicator-employee-retention-attraction.aspx" TargetMode="External"/><Relationship Id="rId11" Type="http://schemas.openxmlformats.org/officeDocument/2006/relationships/image" Target="media/image6.png"/><Relationship Id="rId24" Type="http://schemas.openxmlformats.org/officeDocument/2006/relationships/hyperlink" Target="https://hrme.economictimes.indiatimes.com/news/industry/22-of-workers-leave-their-jobs-in-90-days-due-to-poor-onboarding-key-findings-from-insight-global-survey/124088570" TargetMode="External"/><Relationship Id="rId32" Type="http://schemas.openxmlformats.org/officeDocument/2006/relationships/hyperlink" Target="https://www.mckinsey.com/capabilities/people-and-organizational-performance/our-insights/what-employees-say-matters-most-to-motivate-performance" TargetMode="External"/><Relationship Id="rId37" Type="http://schemas.openxmlformats.org/officeDocument/2006/relationships/hyperlink" Target="https://doi.org/10.1007/s11042-021-10971-4" TargetMode="External"/><Relationship Id="rId40" Type="http://schemas.openxmlformats.org/officeDocument/2006/relationships/hyperlink" Target="https://doi.org/10.1016/j.iimb.2022.04.002" TargetMode="External"/><Relationship Id="rId45" Type="http://schemas.openxmlformats.org/officeDocument/2006/relationships/hyperlink" Target="https://doi.org/10.31357/sljhrm.v16.8715" TargetMode="External"/><Relationship Id="rId53"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19" Type="http://schemas.openxmlformats.org/officeDocument/2006/relationships/hyperlink" Target="https://doi.org/10.1002/joe.22295" TargetMode="External"/><Relationship Id="rId31" Type="http://schemas.openxmlformats.org/officeDocument/2006/relationships/hyperlink" Target="http://dx.doi.org/10.1108/IJOA-01-2025-5165" TargetMode="External"/><Relationship Id="rId44" Type="http://schemas.openxmlformats.org/officeDocument/2006/relationships/hyperlink" Target="https://doi.org/10.31357/sljhrm.v16.8715" TargetMode="External"/><Relationship Id="rId52" Type="http://schemas.openxmlformats.org/officeDocument/2006/relationships/hyperlink" Target="https://doi.org/10.57178/atestasi.v7i2.1047"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66314/famj.v4i2.782" TargetMode="External"/><Relationship Id="rId27" Type="http://schemas.openxmlformats.org/officeDocument/2006/relationships/hyperlink" Target="https://doi.org/10.1080/14697017.2022.2037184" TargetMode="External"/><Relationship Id="rId30" Type="http://schemas.openxmlformats.org/officeDocument/2006/relationships/hyperlink" Target="https://doi.org/10.3390/admsci13030079" TargetMode="External"/><Relationship Id="rId35" Type="http://schemas.openxmlformats.org/officeDocument/2006/relationships/hyperlink" Target="https://doi.org/10.3389/fpsyg.2023.1079196" TargetMode="External"/><Relationship Id="rId43" Type="http://schemas.openxmlformats.org/officeDocument/2006/relationships/hyperlink" Target="https://doi.org/10.37745/bjms.2013/vol12n4118" TargetMode="External"/><Relationship Id="rId48" Type="http://schemas.openxmlformats.org/officeDocument/2006/relationships/hyperlink" Target="https://doi.org/10.56177/12icmie2025.150" TargetMode="External"/><Relationship Id="rId56"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hyperlink" Target="https://doi.org/10.57178/atestasi.v7i2.1047" TargetMode="Externa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hyperlink" Target="https://doi.org/10.55248/gengpi.5.1024.2702" TargetMode="External"/><Relationship Id="rId25" Type="http://schemas.openxmlformats.org/officeDocument/2006/relationships/hyperlink" Target="https://doi.org/10.30574/wjarr.2022.13.3.0151" TargetMode="External"/><Relationship Id="rId33" Type="http://schemas.openxmlformats.org/officeDocument/2006/relationships/hyperlink" Target="https://www.mckinsey.com/capabilities/people-and-organizational-performance/our-insights/what-employees-say-matters-most-to-motivate-performance" TargetMode="External"/><Relationship Id="rId38" Type="http://schemas.openxmlformats.org/officeDocument/2006/relationships/hyperlink" Target="https://doi.org/10.1111/ijtd.12286" TargetMode="External"/><Relationship Id="rId46" Type="http://schemas.openxmlformats.org/officeDocument/2006/relationships/hyperlink" Target="https://doi.org/10.1111/1748-8583.12495" TargetMode="External"/><Relationship Id="rId20" Type="http://schemas.openxmlformats.org/officeDocument/2006/relationships/hyperlink" Target="https://doi.org/10.1002/joe.22295" TargetMode="External"/><Relationship Id="rId41" Type="http://schemas.openxmlformats.org/officeDocument/2006/relationships/hyperlink" Target="https://www.mordorintelligence.com/industry-reports/professional-development-market" TargetMode="External"/><Relationship Id="rId54"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doi.org/10.1080/23311975.2024.2337957" TargetMode="External"/><Relationship Id="rId28" Type="http://schemas.openxmlformats.org/officeDocument/2006/relationships/hyperlink" Target="https://www.gallup.com/workplace/349484/state-of-the-global-workplace.aspx" TargetMode="External"/><Relationship Id="rId36" Type="http://schemas.openxmlformats.org/officeDocument/2006/relationships/hyperlink" Target="https://doi.org/10.1007/s11042-021-10971-4" TargetMode="External"/><Relationship Id="rId49" Type="http://schemas.openxmlformats.org/officeDocument/2006/relationships/hyperlink" Target="https://doi.org/10.56177/12icmie2025.15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28</Pages>
  <Words>4240</Words>
  <Characters>29090</Characters>
  <Application>Microsoft Office Word</Application>
  <DocSecurity>0</DocSecurity>
  <Lines>519</Lines>
  <Paragraphs>188</Paragraphs>
  <ScaleCrop>false</ScaleCrop>
  <Company/>
  <LinksUpToDate>false</LinksUpToDate>
  <CharactersWithSpaces>33142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Bending Moments</cp:lastModifiedBy>
  <cp:revision>31</cp:revision>
  <dcterms:created xsi:type="dcterms:W3CDTF">2026-07-15T17:27:00Z</dcterms:created>
  <dcterms:modified xsi:type="dcterms:W3CDTF">2026-07-15T17:40:00Z</dcterms:modified>
</cp:coreProperties>
</file>