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D71D0B" w14:textId="77777777" w:rsidR="001976ED" w:rsidRDefault="001976ED">
      <w:pPr>
        <w:rPr>
          <w:u w:val="single"/>
        </w:rPr>
      </w:pPr>
    </w:p>
    <w:p w14:paraId="76669045" w14:textId="3FB2D24E" w:rsidR="001976ED" w:rsidRDefault="00D632C7">
      <w:r w:rsidRPr="00D632C7">
        <w:t>Hello</w:t>
      </w:r>
      <w:r>
        <w:t>, my name is Elizabeth Llewellyn-Jones. My student number is 2306796.</w:t>
      </w:r>
      <w:r w:rsidR="00BB253A">
        <w:t xml:space="preserve"> </w:t>
      </w:r>
      <w:r w:rsidR="00A00952">
        <w:br/>
      </w:r>
      <w:r w:rsidR="00BB253A">
        <w:t>This is assignment ECEY4004, Multilingu</w:t>
      </w:r>
      <w:r w:rsidR="00A00952">
        <w:t>alism, multi-thinking.</w:t>
      </w:r>
      <w:r w:rsidR="00991867">
        <w:br/>
        <w:t>I’m going to be discussing bilingualism and multilingualism, defining th</w:t>
      </w:r>
      <w:r w:rsidR="001D0199">
        <w:t>e meanings</w:t>
      </w:r>
      <w:r w:rsidR="009D5C17">
        <w:t xml:space="preserve">, and </w:t>
      </w:r>
      <w:r w:rsidR="0078239E">
        <w:t>discussing</w:t>
      </w:r>
      <w:r w:rsidR="009D5C17">
        <w:t xml:space="preserve"> some of the benefits of being bilingual or multilingual.</w:t>
      </w:r>
      <w:r w:rsidR="00CA545B">
        <w:t xml:space="preserve"> I will also discuss the ramifications on brain development and divergent thinking, and finally</w:t>
      </w:r>
      <w:r w:rsidR="00F66E6A">
        <w:t xml:space="preserve"> I will be discussing how the Early Years</w:t>
      </w:r>
      <w:r w:rsidR="00F959A2">
        <w:t xml:space="preserve"> Foundation Stage Framework, as well as the non-statutory guidance documents</w:t>
      </w:r>
      <w:r w:rsidR="000C30EB">
        <w:t>; Development Matters and Birth to Five Matters support children</w:t>
      </w:r>
      <w:r w:rsidR="000379BE">
        <w:t xml:space="preserve"> who are bilingual or multilingual</w:t>
      </w:r>
      <w:r w:rsidR="004404A0">
        <w:t xml:space="preserve">, and how practitioners can support </w:t>
      </w:r>
      <w:r w:rsidR="007C3D27">
        <w:t>multilingual</w:t>
      </w:r>
      <w:r w:rsidR="004404A0">
        <w:t xml:space="preserve"> or bilingual learners.</w:t>
      </w:r>
      <w:r w:rsidR="00FE2B1E">
        <w:t xml:space="preserve"> I will be referring to my activity to promote bilingualism or multilingualism</w:t>
      </w:r>
      <w:r w:rsidR="00B16F6D">
        <w:t xml:space="preserve"> throughout my presentation.</w:t>
      </w:r>
    </w:p>
    <w:p w14:paraId="7F64C98B" w14:textId="06401C1D" w:rsidR="00FC7639" w:rsidRDefault="00485D53" w:rsidP="00FC7639">
      <w:r>
        <w:t>I will begin by defining multilingualism and bilingualism.</w:t>
      </w:r>
      <w:r w:rsidR="007717B1">
        <w:t xml:space="preserve"> </w:t>
      </w:r>
      <w:r w:rsidR="00205832">
        <w:t>The term b</w:t>
      </w:r>
      <w:r w:rsidR="007717B1">
        <w:t xml:space="preserve">ilingualism refers to </w:t>
      </w:r>
      <w:r w:rsidR="00D40755">
        <w:t xml:space="preserve">two languages, whereas </w:t>
      </w:r>
      <w:r w:rsidR="007C3D27">
        <w:t>multilingualism</w:t>
      </w:r>
      <w:r w:rsidR="00205832">
        <w:t xml:space="preserve"> refers to three or more languages.</w:t>
      </w:r>
      <w:r w:rsidR="00D40755">
        <w:t xml:space="preserve"> </w:t>
      </w:r>
      <w:r>
        <w:t xml:space="preserve"> According to A</w:t>
      </w:r>
      <w:r w:rsidR="004524CC">
        <w:t xml:space="preserve">ronin and Singleton (2012) the definitions of multilingualism and bilingualism are many and </w:t>
      </w:r>
      <w:r w:rsidR="009E187E">
        <w:t>wide-ranging. This is because they are influenced by diverse perspectives</w:t>
      </w:r>
      <w:r w:rsidR="00E04FB6">
        <w:t xml:space="preserve">, which each emphasise different </w:t>
      </w:r>
      <w:r w:rsidR="000D3D65">
        <w:t>aspects</w:t>
      </w:r>
      <w:r w:rsidR="00E04FB6">
        <w:t xml:space="preserve"> of using and learning languages.</w:t>
      </w:r>
      <w:r w:rsidR="001205E1">
        <w:t xml:space="preserve"> </w:t>
      </w:r>
      <w:r w:rsidR="00F171A3">
        <w:t xml:space="preserve"> </w:t>
      </w:r>
      <w:r w:rsidR="00865710">
        <w:t>NALDIC (2012) agree with Aronin and Singleton that defining bilingualism is problematic</w:t>
      </w:r>
      <w:r w:rsidR="00745DA5">
        <w:t xml:space="preserve">, and </w:t>
      </w:r>
      <w:r w:rsidR="00877AA5">
        <w:t>to be bilingual means different things to different people.</w:t>
      </w:r>
      <w:r w:rsidR="00AD1291">
        <w:br/>
      </w:r>
      <w:r w:rsidR="006A4C3B">
        <w:t xml:space="preserve"> </w:t>
      </w:r>
      <w:r w:rsidR="00BE2630">
        <w:t>A leading academic on bilingualism is Professor Colin Baker, who has published 15 books on the subject, in addition to one hundred other publications.</w:t>
      </w:r>
      <w:r w:rsidR="00737A22">
        <w:t xml:space="preserve"> Baker categorised bilingualism into simultaneous bilingualism</w:t>
      </w:r>
      <w:r w:rsidR="00D331F1">
        <w:t xml:space="preserve"> or</w:t>
      </w:r>
      <w:r w:rsidR="00737A22">
        <w:t xml:space="preserve"> </w:t>
      </w:r>
      <w:r w:rsidR="0062653C">
        <w:t>sequential bilingualism</w:t>
      </w:r>
      <w:r w:rsidR="00D331F1">
        <w:t>.</w:t>
      </w:r>
      <w:r w:rsidR="008C0F19">
        <w:t xml:space="preserve"> </w:t>
      </w:r>
      <w:r w:rsidR="00737A22">
        <w:t xml:space="preserve">Simultaneous bilingualism is described by Baker as occurring in </w:t>
      </w:r>
      <w:r w:rsidR="008B4CC0">
        <w:t>the early years, when two languages are acquired simultaneously.</w:t>
      </w:r>
      <w:r w:rsidR="000A783A">
        <w:t xml:space="preserve"> Sequential bilingualism is</w:t>
      </w:r>
      <w:r w:rsidR="000A2BA6">
        <w:t xml:space="preserve"> when a child a</w:t>
      </w:r>
      <w:r w:rsidR="00FC4350">
        <w:t>cquires one language first, then acquires a second language later, either through informal or formal acquisition.</w:t>
      </w:r>
      <w:r w:rsidR="0072744A">
        <w:t xml:space="preserve"> During my </w:t>
      </w:r>
      <w:r w:rsidR="009218B9">
        <w:t xml:space="preserve">activity, I was supporting the children to </w:t>
      </w:r>
      <w:r w:rsidR="00A74F78">
        <w:t>acquire a second language, French on this occasion,</w:t>
      </w:r>
      <w:r w:rsidR="00085632">
        <w:t xml:space="preserve"> through formal acquisition.</w:t>
      </w:r>
      <w:r w:rsidR="008C0F19">
        <w:br/>
      </w:r>
      <w:r w:rsidR="00FC7639">
        <w:t xml:space="preserve">Chen and Padilla (2019) </w:t>
      </w:r>
      <w:r w:rsidR="00DA198F">
        <w:t xml:space="preserve">discuss </w:t>
      </w:r>
      <w:r w:rsidR="003E4227">
        <w:t xml:space="preserve">the </w:t>
      </w:r>
      <w:r w:rsidR="00E420ED">
        <w:t xml:space="preserve">classification of </w:t>
      </w:r>
      <w:r w:rsidR="00DA198F">
        <w:t>different types of bilingualis</w:t>
      </w:r>
      <w:r w:rsidR="00E420ED">
        <w:t>m</w:t>
      </w:r>
      <w:r w:rsidR="000644E9">
        <w:t xml:space="preserve">, </w:t>
      </w:r>
      <w:r w:rsidR="00E243D9">
        <w:t xml:space="preserve">by the sequence of </w:t>
      </w:r>
      <w:r w:rsidR="000913B5">
        <w:t xml:space="preserve">language acquisition, </w:t>
      </w:r>
      <w:r w:rsidR="00BE7F94">
        <w:t>and</w:t>
      </w:r>
      <w:r w:rsidR="000913B5">
        <w:t xml:space="preserve"> through other factors such as the degree of bilingualism</w:t>
      </w:r>
      <w:r w:rsidR="008C26B4">
        <w:t xml:space="preserve">, mastery skills, the balance </w:t>
      </w:r>
      <w:r w:rsidR="0012374C">
        <w:t xml:space="preserve">level and </w:t>
      </w:r>
      <w:r w:rsidR="008C0F19">
        <w:t xml:space="preserve">the </w:t>
      </w:r>
      <w:r w:rsidR="0012374C">
        <w:t xml:space="preserve">cognitive </w:t>
      </w:r>
      <w:r w:rsidR="00D331F1">
        <w:t>processing mechanism</w:t>
      </w:r>
      <w:r w:rsidR="008C0F19">
        <w:t>.</w:t>
      </w:r>
      <w:r w:rsidR="00782164">
        <w:br/>
      </w:r>
    </w:p>
    <w:p w14:paraId="0FC9B793" w14:textId="4DAABD1C" w:rsidR="001518EC" w:rsidRDefault="001518EC" w:rsidP="00FC7639">
      <w:r>
        <w:t xml:space="preserve">Development Matters </w:t>
      </w:r>
      <w:r w:rsidR="00D92BC2">
        <w:t xml:space="preserve">(2023) states that speaking more than one language has lots of </w:t>
      </w:r>
      <w:r w:rsidR="000D054D">
        <w:t>advantages for children.</w:t>
      </w:r>
      <w:r w:rsidR="00582D16">
        <w:t xml:space="preserve"> </w:t>
      </w:r>
      <w:r w:rsidR="00F6488F">
        <w:br/>
        <w:t xml:space="preserve">Bilingualism </w:t>
      </w:r>
      <w:r w:rsidR="00A77761">
        <w:t xml:space="preserve">promotes multiculturalism, as learning another language, </w:t>
      </w:r>
      <w:r w:rsidR="00260993">
        <w:t>allows for communication and can lead to</w:t>
      </w:r>
      <w:r w:rsidR="00121686">
        <w:t xml:space="preserve"> an</w:t>
      </w:r>
      <w:r w:rsidR="00260993">
        <w:t xml:space="preserve"> increased understanding and </w:t>
      </w:r>
      <w:r w:rsidR="00E472CD">
        <w:t>affinity with others.</w:t>
      </w:r>
      <w:r w:rsidR="00A360CC">
        <w:br/>
      </w:r>
      <w:r w:rsidR="0052255F">
        <w:t>Birth to Five Matters (2021) talks about the need to promote feelings of belonging</w:t>
      </w:r>
      <w:r w:rsidR="00FD453D">
        <w:t xml:space="preserve"> and creating a culture of “we rather than us” (p</w:t>
      </w:r>
      <w:r w:rsidR="00885F5D">
        <w:t xml:space="preserve">.27). During my activity, I gave the children the opportunity to talk about the other languages they may </w:t>
      </w:r>
      <w:proofErr w:type="gramStart"/>
      <w:r w:rsidR="00885F5D">
        <w:t>speak</w:t>
      </w:r>
      <w:proofErr w:type="gramEnd"/>
      <w:r w:rsidR="00885F5D">
        <w:t xml:space="preserve"> and I used</w:t>
      </w:r>
      <w:r w:rsidR="00C06752">
        <w:t xml:space="preserve"> fun songs and games to promote the acquisition of French, ensuring that </w:t>
      </w:r>
      <w:r w:rsidR="00624AE2">
        <w:t>this difference was explored positively.</w:t>
      </w:r>
      <w:r w:rsidR="002E588A">
        <w:br/>
        <w:t xml:space="preserve">Bilingualism </w:t>
      </w:r>
      <w:r w:rsidR="000E2040">
        <w:t>has been shown to aid brain development.</w:t>
      </w:r>
      <w:r w:rsidR="00777876">
        <w:t xml:space="preserve"> Kuipers and Thierry (2015) </w:t>
      </w:r>
      <w:r w:rsidR="008E5CF0">
        <w:t>discu</w:t>
      </w:r>
      <w:r w:rsidR="00210F16">
        <w:t>s how bilingual children have better developed areas in their brains. The auditory cortex processes</w:t>
      </w:r>
      <w:r w:rsidR="00774411">
        <w:t xml:space="preserve"> auditory information and carries</w:t>
      </w:r>
      <w:r w:rsidR="00CF4540">
        <w:t xml:space="preserve"> messages to Wernicke’s area of the brain. Language acquisition has been linked to maturation of the auditory cortex and increased activity </w:t>
      </w:r>
      <w:r w:rsidR="00C16849">
        <w:t>in the motor cortex.</w:t>
      </w:r>
      <w:r w:rsidR="003815A8">
        <w:br/>
      </w:r>
      <w:r w:rsidR="00EF2C64">
        <w:t>Another advantage</w:t>
      </w:r>
      <w:r w:rsidR="00190240">
        <w:t xml:space="preserve"> of being bilingual or multilingual is</w:t>
      </w:r>
      <w:r w:rsidR="00676B4F">
        <w:t xml:space="preserve"> </w:t>
      </w:r>
      <w:r w:rsidR="00EA4183">
        <w:t xml:space="preserve">developing an </w:t>
      </w:r>
      <w:r w:rsidR="00C15385">
        <w:t xml:space="preserve">increased </w:t>
      </w:r>
      <w:r w:rsidR="00F42E0F">
        <w:t>understanding of</w:t>
      </w:r>
      <w:r w:rsidR="00621DBA">
        <w:t xml:space="preserve"> the structure of language as well as the meaning</w:t>
      </w:r>
      <w:r w:rsidR="00C15385">
        <w:t>, which is</w:t>
      </w:r>
      <w:r w:rsidR="007B1843">
        <w:t xml:space="preserve"> important for early reading.</w:t>
      </w:r>
      <w:r w:rsidR="0013578E">
        <w:t xml:space="preserve"> </w:t>
      </w:r>
    </w:p>
    <w:p w14:paraId="7D10383D" w14:textId="0374DB12" w:rsidR="00A5193A" w:rsidRDefault="00343910">
      <w:r>
        <w:t>Divergent thinking is another</w:t>
      </w:r>
      <w:r w:rsidR="00C42DAD">
        <w:t xml:space="preserve"> benefit</w:t>
      </w:r>
      <w:r w:rsidR="00E83AF3">
        <w:t xml:space="preserve"> </w:t>
      </w:r>
      <w:r w:rsidR="00EE3545">
        <w:t xml:space="preserve">of </w:t>
      </w:r>
      <w:r w:rsidR="00CB0B14">
        <w:t>bilingualism</w:t>
      </w:r>
      <w:r w:rsidR="00EE3545">
        <w:t xml:space="preserve"> or </w:t>
      </w:r>
      <w:r w:rsidR="00CB0B14">
        <w:t>multilingualism</w:t>
      </w:r>
      <w:r w:rsidR="00EE3545">
        <w:t xml:space="preserve">. </w:t>
      </w:r>
      <w:r w:rsidR="00CA637A">
        <w:t xml:space="preserve">Guilford (1967) identified </w:t>
      </w:r>
      <w:r w:rsidR="00B20CB5">
        <w:t>the four main characterist</w:t>
      </w:r>
      <w:r w:rsidR="00A42B7F">
        <w:t xml:space="preserve">ics of divergent thinking, as fluency, flexibility, elaboration, </w:t>
      </w:r>
      <w:r w:rsidR="00A42B7F">
        <w:lastRenderedPageBreak/>
        <w:t>and originality.</w:t>
      </w:r>
      <w:r w:rsidR="00C42DAD">
        <w:t xml:space="preserve"> Divergent thinking is</w:t>
      </w:r>
      <w:r w:rsidR="00F91CC7">
        <w:t xml:space="preserve"> </w:t>
      </w:r>
      <w:r w:rsidR="0047157D">
        <w:t xml:space="preserve">important to enable children to solve problems and </w:t>
      </w:r>
      <w:r w:rsidR="000A217C">
        <w:t>think creatively.</w:t>
      </w:r>
      <w:r w:rsidR="00067A37">
        <w:br/>
        <w:t>A further advantage of bilingualism or multilingualism is</w:t>
      </w:r>
      <w:r w:rsidR="0061567A">
        <w:t xml:space="preserve"> having</w:t>
      </w:r>
      <w:r w:rsidR="003C210D">
        <w:t xml:space="preserve"> the</w:t>
      </w:r>
      <w:r w:rsidR="00785907">
        <w:t xml:space="preserve"> option to switch language</w:t>
      </w:r>
      <w:r w:rsidR="002F76F1">
        <w:t xml:space="preserve">. Baker described this as “codeswitching” and </w:t>
      </w:r>
      <w:r w:rsidR="00792D16">
        <w:t>viewed this as a valuable linguistic tool.</w:t>
      </w:r>
      <w:r w:rsidR="00900683">
        <w:br/>
      </w:r>
    </w:p>
    <w:p w14:paraId="1A6D99B1" w14:textId="6FD19E25" w:rsidR="00B6106F" w:rsidRDefault="00A97D08">
      <w:r>
        <w:t>The role of practitioners to support multilingual and bilingual children is</w:t>
      </w:r>
      <w:r w:rsidR="006222D6">
        <w:t xml:space="preserve"> essential. </w:t>
      </w:r>
      <w:r w:rsidR="0088066E">
        <w:br/>
        <w:t>According to the School Census (2023)</w:t>
      </w:r>
      <w:r w:rsidR="00B908A8">
        <w:t xml:space="preserve"> 22% of children in state funded </w:t>
      </w:r>
      <w:r w:rsidR="00EB74CC">
        <w:t>p</w:t>
      </w:r>
      <w:r w:rsidR="00B908A8">
        <w:t xml:space="preserve">rimary </w:t>
      </w:r>
      <w:r w:rsidR="00EB74CC">
        <w:t>s</w:t>
      </w:r>
      <w:r w:rsidR="00B908A8">
        <w:t xml:space="preserve">chools, have a first language </w:t>
      </w:r>
      <w:r w:rsidR="00022362">
        <w:t>other than English, and 30.4 % of nursery children in state funded</w:t>
      </w:r>
      <w:r w:rsidR="00EB74CC">
        <w:t xml:space="preserve"> nurseries</w:t>
      </w:r>
      <w:r w:rsidR="0004330C">
        <w:t xml:space="preserve"> have a first language that is not English.</w:t>
      </w:r>
      <w:r w:rsidR="006F6C3B">
        <w:t xml:space="preserve"> </w:t>
      </w:r>
      <w:r w:rsidR="00A46280">
        <w:br/>
        <w:t>The Five Stage Model of EAL acquisition</w:t>
      </w:r>
      <w:r w:rsidR="005C717A">
        <w:t xml:space="preserve"> begins with the child being new to English</w:t>
      </w:r>
      <w:r w:rsidR="00805673">
        <w:t xml:space="preserve">. </w:t>
      </w:r>
      <w:r w:rsidR="00B37ADB">
        <w:t>This is sometimes referred to as the silent stage, because the child will</w:t>
      </w:r>
      <w:r w:rsidR="00DD6419">
        <w:t xml:space="preserve"> be listening to English, but not yet be starting to speak English. </w:t>
      </w:r>
      <w:r w:rsidR="00805673">
        <w:t>The second stage is where early acquisition takes place. The third stage is where competence is developing. The f</w:t>
      </w:r>
      <w:r w:rsidR="00BD64DE">
        <w:t>ourth stage is where the child is now competent in English</w:t>
      </w:r>
      <w:r w:rsidR="00796C87">
        <w:t>, and the fifth stage is when the child is said to be fluent. Progression can take up to ten years and is dependent on</w:t>
      </w:r>
      <w:r w:rsidR="008F34B2">
        <w:t xml:space="preserve"> the individual child and circumstances.</w:t>
      </w:r>
      <w:r w:rsidR="00403A8C">
        <w:t xml:space="preserve"> EAL learners will have different starting </w:t>
      </w:r>
      <w:proofErr w:type="gramStart"/>
      <w:r w:rsidR="00403A8C">
        <w:t>points, and</w:t>
      </w:r>
      <w:proofErr w:type="gramEnd"/>
      <w:r w:rsidR="00195915">
        <w:t xml:space="preserve"> move through the stages at different rates.</w:t>
      </w:r>
      <w:r w:rsidR="0088066E">
        <w:br/>
      </w:r>
      <w:r w:rsidR="003E257B">
        <w:t>Development Matters (2023)</w:t>
      </w:r>
      <w:r w:rsidR="00E00D4E">
        <w:t xml:space="preserve"> </w:t>
      </w:r>
      <w:r w:rsidR="00087416">
        <w:t>advises practitioners to encourage families to use their home language</w:t>
      </w:r>
      <w:r w:rsidR="00E00D4E">
        <w:t>. It is important that children</w:t>
      </w:r>
      <w:r w:rsidR="00812040">
        <w:t>’s home language is as valued as English</w:t>
      </w:r>
      <w:r w:rsidR="00532A80">
        <w:t xml:space="preserve">, and </w:t>
      </w:r>
      <w:r w:rsidR="00465902">
        <w:t>a secure foundation in their home language is important to aid the</w:t>
      </w:r>
      <w:r w:rsidR="00D001CE">
        <w:t>ir</w:t>
      </w:r>
      <w:r w:rsidR="00465902">
        <w:t xml:space="preserve"> acquisition of English. </w:t>
      </w:r>
      <w:r w:rsidR="00566D35">
        <w:t>Practitioners can make dual language books available to families.</w:t>
      </w:r>
      <w:r w:rsidR="00D001CE">
        <w:br/>
      </w:r>
      <w:r w:rsidR="008A24D2">
        <w:t>Birth to Five Matters (2021)</w:t>
      </w:r>
      <w:r w:rsidR="00A012C5">
        <w:t xml:space="preserve"> advises practitioners that children should see themselves and their families in the environment</w:t>
      </w:r>
      <w:r w:rsidR="00B23695">
        <w:t>, and the</w:t>
      </w:r>
      <w:r w:rsidR="00607FD9">
        <w:t>re</w:t>
      </w:r>
      <w:r w:rsidR="00B23695">
        <w:t xml:space="preserve"> should be </w:t>
      </w:r>
      <w:r w:rsidR="00396B06">
        <w:t xml:space="preserve">various </w:t>
      </w:r>
      <w:r w:rsidR="00B23695">
        <w:t>multicultural resources</w:t>
      </w:r>
      <w:r w:rsidR="00607FD9">
        <w:t xml:space="preserve">. </w:t>
      </w:r>
      <w:r w:rsidR="00687D7D">
        <w:t xml:space="preserve">During my activity </w:t>
      </w:r>
      <w:r w:rsidR="00607FD9">
        <w:t xml:space="preserve">I used a book </w:t>
      </w:r>
      <w:r w:rsidR="003D742D">
        <w:t>with some French words</w:t>
      </w:r>
      <w:r w:rsidR="00607FD9">
        <w:t xml:space="preserve"> </w:t>
      </w:r>
      <w:r w:rsidR="003D742D">
        <w:t xml:space="preserve">and pictures of life in France. If any child </w:t>
      </w:r>
      <w:r w:rsidR="00627593">
        <w:t>was French or spoke French, it would be important for them to have opportunities to see French print and familiar</w:t>
      </w:r>
      <w:r w:rsidR="00003A4A">
        <w:t xml:space="preserve"> places or objects.</w:t>
      </w:r>
      <w:r w:rsidR="000924EA">
        <w:br/>
        <w:t xml:space="preserve">Children who are learning English as an additional language should be made to feel welcome by </w:t>
      </w:r>
      <w:r w:rsidR="00D64D69">
        <w:t xml:space="preserve">practitioners and children </w:t>
      </w:r>
      <w:r w:rsidR="000924EA">
        <w:t>learning greetings and some basic vocabulary</w:t>
      </w:r>
      <w:r w:rsidR="006C1940">
        <w:t xml:space="preserve"> in their home language</w:t>
      </w:r>
      <w:r w:rsidR="000924EA">
        <w:t>. Visual timetables, visual menus</w:t>
      </w:r>
      <w:r w:rsidR="004E35F3">
        <w:t xml:space="preserve">, cards to </w:t>
      </w:r>
      <w:r w:rsidR="00CB0B14">
        <w:t>request</w:t>
      </w:r>
      <w:r w:rsidR="004E35F3">
        <w:t xml:space="preserve"> things such as the toilet or drinking water should be used to support children who are </w:t>
      </w:r>
      <w:r w:rsidR="00603594">
        <w:t>just starting to learn English.</w:t>
      </w:r>
      <w:r w:rsidR="00521C59">
        <w:t xml:space="preserve"> Schools can make use of the </w:t>
      </w:r>
      <w:proofErr w:type="spellStart"/>
      <w:r w:rsidR="00521C59">
        <w:t>WellComm</w:t>
      </w:r>
      <w:proofErr w:type="spellEnd"/>
      <w:r w:rsidR="00521C59">
        <w:t xml:space="preserve"> Assessment to screen children’s </w:t>
      </w:r>
      <w:r w:rsidR="00F10253">
        <w:t>understanding and use of English, to identify areas to offer additional support. It is important to also</w:t>
      </w:r>
      <w:r w:rsidR="006220FF">
        <w:t xml:space="preserve"> find out about a child’s understanding and use of their home language, to identify any potential Special Education Need or Disability.</w:t>
      </w:r>
      <w:r w:rsidR="003769B0">
        <w:t xml:space="preserve"> The Bell Foundation</w:t>
      </w:r>
      <w:r w:rsidR="00ED3328">
        <w:t xml:space="preserve"> has developed</w:t>
      </w:r>
      <w:r w:rsidR="00B6106F">
        <w:t xml:space="preserve"> an EAL assessment framework to support schools to support EAL children.</w:t>
      </w:r>
      <w:r w:rsidR="00B6106F">
        <w:br/>
      </w:r>
      <w:r w:rsidR="000E134C">
        <w:t>The Montessori sandwich method</w:t>
      </w:r>
      <w:r w:rsidR="0003064C">
        <w:t>,</w:t>
      </w:r>
      <w:r w:rsidR="00114DD7">
        <w:t xml:space="preserve"> conveys meaning quickly, and</w:t>
      </w:r>
      <w:r w:rsidR="0003064C">
        <w:t xml:space="preserve"> </w:t>
      </w:r>
      <w:r w:rsidR="002D040B">
        <w:t>can be used to help children</w:t>
      </w:r>
      <w:r w:rsidR="000F4ADA">
        <w:t xml:space="preserve"> to integrate new vocabulary</w:t>
      </w:r>
      <w:r w:rsidR="00114DD7">
        <w:t xml:space="preserve">. </w:t>
      </w:r>
      <w:r w:rsidR="00425287">
        <w:t xml:space="preserve">Practitioners ‘sandwich’ </w:t>
      </w:r>
      <w:r w:rsidR="00476B9F">
        <w:t xml:space="preserve">a new word between </w:t>
      </w:r>
      <w:r w:rsidR="00F4111D">
        <w:t>familiar words. I used this method when</w:t>
      </w:r>
      <w:r w:rsidR="000B4F6B">
        <w:t xml:space="preserve"> teaching the French animal names in my activity.</w:t>
      </w:r>
      <w:r w:rsidR="0038161E">
        <w:t xml:space="preserve"> I </w:t>
      </w:r>
      <w:r w:rsidR="00A8591D">
        <w:t xml:space="preserve">also repeated the target phrases; bonjour, </w:t>
      </w:r>
      <w:r w:rsidR="00140342">
        <w:t xml:space="preserve">le cheval, </w:t>
      </w:r>
      <w:r w:rsidR="0053527D">
        <w:t xml:space="preserve">le mouton, le </w:t>
      </w:r>
      <w:proofErr w:type="spellStart"/>
      <w:r w:rsidR="0053527D">
        <w:t>cochon</w:t>
      </w:r>
      <w:proofErr w:type="spellEnd"/>
      <w:r w:rsidR="0053527D">
        <w:t xml:space="preserve">, la </w:t>
      </w:r>
      <w:proofErr w:type="spellStart"/>
      <w:r w:rsidR="0053527D">
        <w:t>vache</w:t>
      </w:r>
      <w:proofErr w:type="spellEnd"/>
      <w:r w:rsidR="0053527D">
        <w:t>,</w:t>
      </w:r>
      <w:r w:rsidR="00D86B4E">
        <w:t xml:space="preserve"> and</w:t>
      </w:r>
      <w:r w:rsidR="0053527D">
        <w:t xml:space="preserve"> </w:t>
      </w:r>
      <w:r w:rsidR="00D86B4E">
        <w:t>le canard</w:t>
      </w:r>
      <w:r w:rsidR="007E091A">
        <w:t xml:space="preserve"> many times, including </w:t>
      </w:r>
      <w:r w:rsidR="0017335B">
        <w:t>singing</w:t>
      </w:r>
      <w:r w:rsidR="003125A3">
        <w:t xml:space="preserve"> </w:t>
      </w:r>
      <w:r w:rsidR="007E091A">
        <w:t>them in familiar songs.</w:t>
      </w:r>
    </w:p>
    <w:p w14:paraId="2D21DE16" w14:textId="40D62504" w:rsidR="00A5193A" w:rsidRDefault="00FF08F8">
      <w:r>
        <w:t>To conclude, being bilingual or multilingual has many advantages; increased awareness and understanding of others, enhanced brain development, enhanced metalinguistic knowledge, divergent thinking, and the ability to switch language.</w:t>
      </w:r>
      <w:r w:rsidR="006220FF">
        <w:t xml:space="preserve"> </w:t>
      </w:r>
      <w:r w:rsidR="006222D6">
        <w:t>P</w:t>
      </w:r>
      <w:r w:rsidR="004E4149">
        <w:t xml:space="preserve">ractitioners </w:t>
      </w:r>
      <w:r w:rsidR="006222D6">
        <w:t>must</w:t>
      </w:r>
      <w:r w:rsidR="004E4149">
        <w:t xml:space="preserve"> </w:t>
      </w:r>
      <w:r w:rsidR="00DF7981">
        <w:t>ensure that all children are valued and belong, a</w:t>
      </w:r>
      <w:r w:rsidR="00D169CD">
        <w:t xml:space="preserve">nd to support </w:t>
      </w:r>
      <w:r w:rsidR="00CB6440">
        <w:t xml:space="preserve">their </w:t>
      </w:r>
      <w:r w:rsidR="00FF34DF">
        <w:t>speech and language development is of vital importance</w:t>
      </w:r>
      <w:r w:rsidR="00C6286D">
        <w:t>, to ensure that bilingual or multilingual children thrive.</w:t>
      </w:r>
      <w:r w:rsidR="006220FF">
        <w:t xml:space="preserve"> Every child is </w:t>
      </w:r>
      <w:proofErr w:type="gramStart"/>
      <w:r w:rsidR="006220FF">
        <w:t>unique</w:t>
      </w:r>
      <w:proofErr w:type="gramEnd"/>
      <w:r w:rsidR="006220FF">
        <w:t xml:space="preserve"> and their uniqueness must be </w:t>
      </w:r>
      <w:r w:rsidR="009654B2">
        <w:t xml:space="preserve">valued and celebrated </w:t>
      </w:r>
    </w:p>
    <w:p w14:paraId="4AC49E16" w14:textId="6E3F78C7" w:rsidR="00B82CFB" w:rsidRPr="00D632C7" w:rsidRDefault="00B82CFB">
      <w:r>
        <w:t>Thank you for listening to my presentation.</w:t>
      </w:r>
    </w:p>
    <w:p w14:paraId="695E4A47" w14:textId="4A81F37B" w:rsidR="007C5123" w:rsidRDefault="003519CE">
      <w:pPr>
        <w:rPr>
          <w:u w:val="single"/>
        </w:rPr>
      </w:pPr>
      <w:r w:rsidRPr="003519CE">
        <w:rPr>
          <w:u w:val="single"/>
        </w:rPr>
        <w:lastRenderedPageBreak/>
        <w:t>Reference List</w:t>
      </w:r>
    </w:p>
    <w:p w14:paraId="08BAF045" w14:textId="0C5DD37B" w:rsidR="003519CE" w:rsidRDefault="003519CE">
      <w:r w:rsidRPr="003519CE">
        <w:t xml:space="preserve">Aronin, </w:t>
      </w:r>
      <w:proofErr w:type="spellStart"/>
      <w:r w:rsidRPr="003519CE">
        <w:t>L.and</w:t>
      </w:r>
      <w:proofErr w:type="spellEnd"/>
      <w:r w:rsidRPr="003519CE">
        <w:t xml:space="preserve"> Singleton, D.M. (2012)</w:t>
      </w:r>
      <w:r>
        <w:t xml:space="preserve"> </w:t>
      </w:r>
      <w:r w:rsidRPr="003519CE">
        <w:rPr>
          <w:i/>
          <w:iCs/>
        </w:rPr>
        <w:t>Multilingualism.</w:t>
      </w:r>
      <w:r>
        <w:t xml:space="preserve"> Amsterdam: Benjamins Publishing Company.</w:t>
      </w:r>
    </w:p>
    <w:p w14:paraId="12E80F8D" w14:textId="6714A226" w:rsidR="00532662" w:rsidRDefault="00532662">
      <w:r w:rsidRPr="00532662">
        <w:rPr>
          <w:lang w:val="en-US"/>
        </w:rPr>
        <w:t xml:space="preserve">Baker, C. (2011) </w:t>
      </w:r>
      <w:r w:rsidRPr="00532662">
        <w:rPr>
          <w:i/>
          <w:iCs/>
          <w:lang w:val="en-US"/>
        </w:rPr>
        <w:t>Foundations of Bilingual Education and Bilingualism</w:t>
      </w:r>
      <w:r w:rsidRPr="00532662">
        <w:rPr>
          <w:lang w:val="en-US"/>
        </w:rPr>
        <w:t xml:space="preserve"> (</w:t>
      </w:r>
      <w:proofErr w:type="gramStart"/>
      <w:r w:rsidRPr="00532662">
        <w:rPr>
          <w:lang w:val="en-US"/>
        </w:rPr>
        <w:t>5th</w:t>
      </w:r>
      <w:proofErr w:type="gramEnd"/>
      <w:r w:rsidRPr="00532662">
        <w:rPr>
          <w:lang w:val="en-US"/>
        </w:rPr>
        <w:t xml:space="preserve"> ed). Clevedon: Multilingual Matters.</w:t>
      </w:r>
    </w:p>
    <w:p w14:paraId="07FB3C6E" w14:textId="48CC7B18" w:rsidR="00BC6EFC" w:rsidRPr="00BC6EFC" w:rsidRDefault="00BC6EFC" w:rsidP="00BC6EFC">
      <w:r w:rsidRPr="00BC6EFC">
        <w:rPr>
          <w:lang w:val="cy-GB"/>
        </w:rPr>
        <w:t xml:space="preserve">Chen, X. and Padilla, A. M. (2019) </w:t>
      </w:r>
      <w:r w:rsidRPr="00BC6EFC">
        <w:rPr>
          <w:i/>
          <w:iCs/>
        </w:rPr>
        <w:t xml:space="preserve">Role of Bilingualism and Biculturalism as Assets in Positive Psychology: Conceptual Dynamic GEAR Model, </w:t>
      </w:r>
      <w:r w:rsidR="00AB4107">
        <w:t xml:space="preserve">Available at: </w:t>
      </w:r>
      <w:hyperlink r:id="rId6" w:history="1">
        <w:r w:rsidR="00AB4107" w:rsidRPr="00BC6EFC">
          <w:rPr>
            <w:rStyle w:val="Hyperlink"/>
          </w:rPr>
          <w:t>https://www.frontiersin.org/articles/10.3389/fpsyg.2019.02122/full</w:t>
        </w:r>
      </w:hyperlink>
      <w:r w:rsidRPr="00BC6EFC">
        <w:t xml:space="preserve"> </w:t>
      </w:r>
      <w:r w:rsidRPr="00BC6EFC">
        <w:rPr>
          <w:lang w:val="cy-GB"/>
        </w:rPr>
        <w:t xml:space="preserve">[Accessed: </w:t>
      </w:r>
      <w:r w:rsidR="00ED3399">
        <w:rPr>
          <w:lang w:val="cy-GB"/>
        </w:rPr>
        <w:t xml:space="preserve">11 March </w:t>
      </w:r>
      <w:r w:rsidRPr="00BC6EFC">
        <w:rPr>
          <w:lang w:val="cy-GB"/>
        </w:rPr>
        <w:t>2024].</w:t>
      </w:r>
    </w:p>
    <w:p w14:paraId="28CF85B7" w14:textId="77777777" w:rsidR="00B25F32" w:rsidRDefault="00B25F32"/>
    <w:p w14:paraId="7B504208" w14:textId="3845CB3C" w:rsidR="003519CE" w:rsidRDefault="000979F8">
      <w:r>
        <w:t>Department for Education (2023)</w:t>
      </w:r>
      <w:r w:rsidR="00FF5853">
        <w:t xml:space="preserve"> </w:t>
      </w:r>
      <w:r w:rsidR="00FF5853" w:rsidRPr="00C73E68">
        <w:rPr>
          <w:i/>
          <w:iCs/>
        </w:rPr>
        <w:t>Early Years Foundation Stage Statutory Framewor</w:t>
      </w:r>
      <w:r w:rsidR="00C73E68" w:rsidRPr="00C73E68">
        <w:rPr>
          <w:i/>
          <w:iCs/>
        </w:rPr>
        <w:t>k</w:t>
      </w:r>
      <w:r w:rsidR="004324C3">
        <w:rPr>
          <w:i/>
          <w:iCs/>
        </w:rPr>
        <w:t>.</w:t>
      </w:r>
      <w:r w:rsidR="00C73E68">
        <w:t xml:space="preserve"> Available at: </w:t>
      </w:r>
      <w:hyperlink r:id="rId7" w:history="1">
        <w:r w:rsidR="00AE64D0">
          <w:rPr>
            <w:rStyle w:val="Hyperlink"/>
          </w:rPr>
          <w:t>Statutory framework for the early years foundation stage for group and school providers (publishing.service.gov.uk)</w:t>
        </w:r>
      </w:hyperlink>
      <w:r w:rsidR="00AE64D0">
        <w:t xml:space="preserve"> (Accessed: </w:t>
      </w:r>
      <w:r w:rsidR="005976D4">
        <w:t>19 April 2024).</w:t>
      </w:r>
    </w:p>
    <w:p w14:paraId="372C655E" w14:textId="77777777" w:rsidR="005976D4" w:rsidRDefault="005976D4"/>
    <w:p w14:paraId="362D3463" w14:textId="7939196D" w:rsidR="0014245B" w:rsidRDefault="00695559">
      <w:r>
        <w:t xml:space="preserve">Department for Education (2023) </w:t>
      </w:r>
      <w:r w:rsidR="008D627A" w:rsidRPr="008D627A">
        <w:rPr>
          <w:i/>
          <w:iCs/>
        </w:rPr>
        <w:t>Development Matters</w:t>
      </w:r>
      <w:r w:rsidR="008D627A">
        <w:t xml:space="preserve"> </w:t>
      </w:r>
      <w:r w:rsidR="00C01604">
        <w:t xml:space="preserve">Available at: </w:t>
      </w:r>
      <w:hyperlink r:id="rId8" w:history="1">
        <w:r w:rsidR="00C01604">
          <w:rPr>
            <w:rStyle w:val="Hyperlink"/>
          </w:rPr>
          <w:t>Development Matters - Non-statutory curriculum guidance for the early years foundation stage (publishing.service.gov.uk)</w:t>
        </w:r>
      </w:hyperlink>
      <w:r w:rsidR="00C01604">
        <w:t xml:space="preserve"> </w:t>
      </w:r>
      <w:r w:rsidR="004324C3">
        <w:t>(Accessed 19 April 2024).</w:t>
      </w:r>
    </w:p>
    <w:p w14:paraId="483FF44F" w14:textId="77777777" w:rsidR="00B627C0" w:rsidRDefault="00B627C0"/>
    <w:p w14:paraId="15AC5FEF" w14:textId="0BAC7EE1" w:rsidR="000401F1" w:rsidRDefault="000401F1">
      <w:pPr>
        <w:rPr>
          <w:lang w:val="cy-GB"/>
        </w:rPr>
      </w:pPr>
      <w:r w:rsidRPr="000401F1">
        <w:rPr>
          <w:lang w:val="cy-GB"/>
        </w:rPr>
        <w:t xml:space="preserve">Guilford, J. P. (1967) </w:t>
      </w:r>
      <w:r w:rsidRPr="000401F1">
        <w:rPr>
          <w:i/>
          <w:iCs/>
          <w:lang w:val="cy-GB"/>
        </w:rPr>
        <w:t xml:space="preserve">The nature of human intelligence. </w:t>
      </w:r>
      <w:r w:rsidRPr="000401F1">
        <w:rPr>
          <w:lang w:val="cy-GB"/>
        </w:rPr>
        <w:t>New York: McGraw-Hill</w:t>
      </w:r>
      <w:r w:rsidR="00B627C0">
        <w:rPr>
          <w:lang w:val="cy-GB"/>
        </w:rPr>
        <w:t>.</w:t>
      </w:r>
    </w:p>
    <w:p w14:paraId="1D48C4A4" w14:textId="77777777" w:rsidR="00B627C0" w:rsidRDefault="00B627C0"/>
    <w:p w14:paraId="5AF75965" w14:textId="0157709E" w:rsidR="004324C3" w:rsidRDefault="0014245B">
      <w:r w:rsidRPr="0014245B">
        <w:t xml:space="preserve">Kuipers, J. R. and Thierry, G. (2015) </w:t>
      </w:r>
      <w:r w:rsidRPr="0014245B">
        <w:rPr>
          <w:i/>
          <w:iCs/>
        </w:rPr>
        <w:t>Bilingualism and increased attention to speech: Evidence from event-related potentials</w:t>
      </w:r>
      <w:r w:rsidRPr="0014245B">
        <w:t xml:space="preserve">, </w:t>
      </w:r>
      <w:hyperlink r:id="rId9" w:history="1">
        <w:r w:rsidRPr="0014245B">
          <w:rPr>
            <w:rStyle w:val="Hyperlink"/>
          </w:rPr>
          <w:t>https://www.sciencedirect.com/science/article/pii/S0093934X15001443</w:t>
        </w:r>
      </w:hyperlink>
      <w:r w:rsidRPr="0014245B">
        <w:t xml:space="preserve"> </w:t>
      </w:r>
      <w:r w:rsidRPr="0014245B">
        <w:rPr>
          <w:lang w:val="cy-GB"/>
        </w:rPr>
        <w:t xml:space="preserve">[Accessed: </w:t>
      </w:r>
      <w:r w:rsidR="000E2040">
        <w:rPr>
          <w:lang w:val="cy-GB"/>
        </w:rPr>
        <w:t xml:space="preserve">19 April </w:t>
      </w:r>
      <w:r w:rsidRPr="0014245B">
        <w:rPr>
          <w:lang w:val="cy-GB"/>
        </w:rPr>
        <w:t>2024].</w:t>
      </w:r>
    </w:p>
    <w:p w14:paraId="54CE5238" w14:textId="77777777" w:rsidR="0014245B" w:rsidRDefault="0014245B"/>
    <w:p w14:paraId="30CEF907" w14:textId="25B54A25" w:rsidR="00056A78" w:rsidRDefault="00056A78">
      <w:r>
        <w:t xml:space="preserve">NALDIC (2011) </w:t>
      </w:r>
      <w:r w:rsidRPr="00056A78">
        <w:rPr>
          <w:i/>
          <w:iCs/>
        </w:rPr>
        <w:t>What is bilingualism?</w:t>
      </w:r>
      <w:r>
        <w:t xml:space="preserve"> </w:t>
      </w:r>
      <w:r w:rsidR="00990109">
        <w:t xml:space="preserve">Available at: </w:t>
      </w:r>
      <w:hyperlink r:id="rId10" w:history="1">
        <w:r w:rsidR="00226ED6" w:rsidRPr="00B22810">
          <w:rPr>
            <w:rStyle w:val="Hyperlink"/>
          </w:rPr>
          <w:t>https://www.naldic.org.uk/Resources/NALDIC/Initial%20Teacher%20Education/Documents/B1.PDF</w:t>
        </w:r>
      </w:hyperlink>
      <w:r w:rsidR="00300D89">
        <w:t xml:space="preserve"> (Accessed: </w:t>
      </w:r>
      <w:r w:rsidR="00C82C06">
        <w:t>11 March 2024).</w:t>
      </w:r>
    </w:p>
    <w:p w14:paraId="3F55CC09" w14:textId="77777777" w:rsidR="00226ED6" w:rsidRPr="00056A78" w:rsidRDefault="00226ED6"/>
    <w:p w14:paraId="0C1EFA43" w14:textId="12DAE272" w:rsidR="004324C3" w:rsidRDefault="00A949CE">
      <w:r>
        <w:t>The Early Years Coalition (</w:t>
      </w:r>
      <w:r w:rsidR="00AD2777">
        <w:t xml:space="preserve">2021) </w:t>
      </w:r>
      <w:r w:rsidR="00A248D4" w:rsidRPr="00A248D4">
        <w:rPr>
          <w:i/>
          <w:iCs/>
        </w:rPr>
        <w:t>Birth to 5 Matters</w:t>
      </w:r>
      <w:r w:rsidR="00A248D4">
        <w:t xml:space="preserve">. Available at: </w:t>
      </w:r>
      <w:hyperlink r:id="rId11" w:history="1">
        <w:r w:rsidR="00D552B8" w:rsidRPr="00B22810">
          <w:rPr>
            <w:rStyle w:val="Hyperlink"/>
          </w:rPr>
          <w:t>https://www.birthto5matters.org.uk/wp-content/uploads/2021/03/Birthto5Matters-download.pdf</w:t>
        </w:r>
      </w:hyperlink>
      <w:r w:rsidR="00D552B8">
        <w:t>. (</w:t>
      </w:r>
      <w:r w:rsidR="002D36F0">
        <w:t>Accessed: 19 April 2024)</w:t>
      </w:r>
    </w:p>
    <w:p w14:paraId="5B0F30EB" w14:textId="77777777" w:rsidR="00A17DC7" w:rsidRDefault="00A17DC7"/>
    <w:sectPr w:rsidR="00A17DC7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F286B8" w14:textId="77777777" w:rsidR="0085421F" w:rsidRDefault="0085421F" w:rsidP="002F21E2">
      <w:pPr>
        <w:spacing w:after="0" w:line="240" w:lineRule="auto"/>
      </w:pPr>
      <w:r>
        <w:separator/>
      </w:r>
    </w:p>
  </w:endnote>
  <w:endnote w:type="continuationSeparator" w:id="0">
    <w:p w14:paraId="43601275" w14:textId="77777777" w:rsidR="0085421F" w:rsidRDefault="0085421F" w:rsidP="002F21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9AED78" w14:textId="77777777" w:rsidR="0085421F" w:rsidRDefault="0085421F" w:rsidP="002F21E2">
      <w:pPr>
        <w:spacing w:after="0" w:line="240" w:lineRule="auto"/>
      </w:pPr>
      <w:r>
        <w:separator/>
      </w:r>
    </w:p>
  </w:footnote>
  <w:footnote w:type="continuationSeparator" w:id="0">
    <w:p w14:paraId="16272304" w14:textId="77777777" w:rsidR="0085421F" w:rsidRDefault="0085421F" w:rsidP="002F21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9AE4DA" w14:textId="73902E32" w:rsidR="002F21E2" w:rsidRDefault="009C40FC">
    <w:pPr>
      <w:pStyle w:val="Header"/>
    </w:pPr>
    <w:r>
      <w:t>ECEY4004</w:t>
    </w:r>
    <w:r>
      <w:tab/>
    </w:r>
    <w:r>
      <w:tab/>
      <w:t>Student: 2306796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19CE"/>
    <w:rsid w:val="00003A4A"/>
    <w:rsid w:val="00014013"/>
    <w:rsid w:val="00016CEA"/>
    <w:rsid w:val="00022362"/>
    <w:rsid w:val="0003064C"/>
    <w:rsid w:val="000379BE"/>
    <w:rsid w:val="000401F1"/>
    <w:rsid w:val="0004330C"/>
    <w:rsid w:val="00043AE0"/>
    <w:rsid w:val="00056A78"/>
    <w:rsid w:val="000644E9"/>
    <w:rsid w:val="00067A37"/>
    <w:rsid w:val="00077500"/>
    <w:rsid w:val="00085632"/>
    <w:rsid w:val="00087416"/>
    <w:rsid w:val="000913B5"/>
    <w:rsid w:val="000924EA"/>
    <w:rsid w:val="000979F8"/>
    <w:rsid w:val="000A217C"/>
    <w:rsid w:val="000A2BA6"/>
    <w:rsid w:val="000A783A"/>
    <w:rsid w:val="000B4F6B"/>
    <w:rsid w:val="000C30EB"/>
    <w:rsid w:val="000D054D"/>
    <w:rsid w:val="000D3D65"/>
    <w:rsid w:val="000E134C"/>
    <w:rsid w:val="000E2040"/>
    <w:rsid w:val="000F4ADA"/>
    <w:rsid w:val="00101419"/>
    <w:rsid w:val="00114DD7"/>
    <w:rsid w:val="001205E1"/>
    <w:rsid w:val="00121686"/>
    <w:rsid w:val="0012374C"/>
    <w:rsid w:val="0013578E"/>
    <w:rsid w:val="00140342"/>
    <w:rsid w:val="0014245B"/>
    <w:rsid w:val="001518EC"/>
    <w:rsid w:val="001658F4"/>
    <w:rsid w:val="0017335B"/>
    <w:rsid w:val="00190240"/>
    <w:rsid w:val="00195915"/>
    <w:rsid w:val="001976ED"/>
    <w:rsid w:val="001D0199"/>
    <w:rsid w:val="00205832"/>
    <w:rsid w:val="00210F16"/>
    <w:rsid w:val="00221781"/>
    <w:rsid w:val="00226ED6"/>
    <w:rsid w:val="00234FF5"/>
    <w:rsid w:val="002435EE"/>
    <w:rsid w:val="00250687"/>
    <w:rsid w:val="00260993"/>
    <w:rsid w:val="00264FB1"/>
    <w:rsid w:val="002D040B"/>
    <w:rsid w:val="002D36F0"/>
    <w:rsid w:val="002E588A"/>
    <w:rsid w:val="002F21E2"/>
    <w:rsid w:val="002F76F1"/>
    <w:rsid w:val="00300D89"/>
    <w:rsid w:val="00310512"/>
    <w:rsid w:val="003125A3"/>
    <w:rsid w:val="00332E2A"/>
    <w:rsid w:val="00333213"/>
    <w:rsid w:val="00343910"/>
    <w:rsid w:val="003519CE"/>
    <w:rsid w:val="003769B0"/>
    <w:rsid w:val="003815A8"/>
    <w:rsid w:val="0038161E"/>
    <w:rsid w:val="0039129D"/>
    <w:rsid w:val="00396B06"/>
    <w:rsid w:val="003C210D"/>
    <w:rsid w:val="003D742D"/>
    <w:rsid w:val="003E257B"/>
    <w:rsid w:val="003E4227"/>
    <w:rsid w:val="00403A8C"/>
    <w:rsid w:val="004052C9"/>
    <w:rsid w:val="00425287"/>
    <w:rsid w:val="004324C3"/>
    <w:rsid w:val="004404A0"/>
    <w:rsid w:val="004524CC"/>
    <w:rsid w:val="00465902"/>
    <w:rsid w:val="0047157D"/>
    <w:rsid w:val="00476B9F"/>
    <w:rsid w:val="00485D53"/>
    <w:rsid w:val="0049250B"/>
    <w:rsid w:val="004A1A19"/>
    <w:rsid w:val="004E35F3"/>
    <w:rsid w:val="004E4149"/>
    <w:rsid w:val="005020E4"/>
    <w:rsid w:val="00521C59"/>
    <w:rsid w:val="0052255F"/>
    <w:rsid w:val="00532662"/>
    <w:rsid w:val="00532A80"/>
    <w:rsid w:val="0053527D"/>
    <w:rsid w:val="00566D35"/>
    <w:rsid w:val="00582D16"/>
    <w:rsid w:val="005976D4"/>
    <w:rsid w:val="005C717A"/>
    <w:rsid w:val="00603594"/>
    <w:rsid w:val="00607FD9"/>
    <w:rsid w:val="0061567A"/>
    <w:rsid w:val="00621DBA"/>
    <w:rsid w:val="006220FF"/>
    <w:rsid w:val="006222D6"/>
    <w:rsid w:val="00624AE2"/>
    <w:rsid w:val="0062653C"/>
    <w:rsid w:val="00626CF1"/>
    <w:rsid w:val="00627593"/>
    <w:rsid w:val="00643593"/>
    <w:rsid w:val="00676B4F"/>
    <w:rsid w:val="00687D7D"/>
    <w:rsid w:val="00695559"/>
    <w:rsid w:val="006A4C3B"/>
    <w:rsid w:val="006C1940"/>
    <w:rsid w:val="006F6C3B"/>
    <w:rsid w:val="007107F3"/>
    <w:rsid w:val="0072744A"/>
    <w:rsid w:val="00737A22"/>
    <w:rsid w:val="00745DA5"/>
    <w:rsid w:val="00750FBA"/>
    <w:rsid w:val="00755129"/>
    <w:rsid w:val="007717B1"/>
    <w:rsid w:val="00774411"/>
    <w:rsid w:val="00777876"/>
    <w:rsid w:val="00782164"/>
    <w:rsid w:val="0078239E"/>
    <w:rsid w:val="00785907"/>
    <w:rsid w:val="00792D16"/>
    <w:rsid w:val="00796C87"/>
    <w:rsid w:val="007B1843"/>
    <w:rsid w:val="007B6990"/>
    <w:rsid w:val="007C3D27"/>
    <w:rsid w:val="007C5123"/>
    <w:rsid w:val="007E091A"/>
    <w:rsid w:val="007F4AE2"/>
    <w:rsid w:val="00805673"/>
    <w:rsid w:val="00812040"/>
    <w:rsid w:val="0085421F"/>
    <w:rsid w:val="00865710"/>
    <w:rsid w:val="00877AA5"/>
    <w:rsid w:val="0088066E"/>
    <w:rsid w:val="00885F5D"/>
    <w:rsid w:val="008A24D2"/>
    <w:rsid w:val="008B4CC0"/>
    <w:rsid w:val="008C0F19"/>
    <w:rsid w:val="008C26B4"/>
    <w:rsid w:val="008D627A"/>
    <w:rsid w:val="008E5CF0"/>
    <w:rsid w:val="008E5FA6"/>
    <w:rsid w:val="008F34B2"/>
    <w:rsid w:val="00900683"/>
    <w:rsid w:val="009218B9"/>
    <w:rsid w:val="00944789"/>
    <w:rsid w:val="009654B2"/>
    <w:rsid w:val="00990109"/>
    <w:rsid w:val="00991867"/>
    <w:rsid w:val="009A0ECC"/>
    <w:rsid w:val="009C40FC"/>
    <w:rsid w:val="009D2FC9"/>
    <w:rsid w:val="009D5C17"/>
    <w:rsid w:val="009E187E"/>
    <w:rsid w:val="00A00952"/>
    <w:rsid w:val="00A012C5"/>
    <w:rsid w:val="00A17DC7"/>
    <w:rsid w:val="00A248D4"/>
    <w:rsid w:val="00A360CC"/>
    <w:rsid w:val="00A42B7F"/>
    <w:rsid w:val="00A46280"/>
    <w:rsid w:val="00A5193A"/>
    <w:rsid w:val="00A6305D"/>
    <w:rsid w:val="00A6571C"/>
    <w:rsid w:val="00A74F78"/>
    <w:rsid w:val="00A77761"/>
    <w:rsid w:val="00A8591D"/>
    <w:rsid w:val="00A949CE"/>
    <w:rsid w:val="00A97D08"/>
    <w:rsid w:val="00AB4107"/>
    <w:rsid w:val="00AD1291"/>
    <w:rsid w:val="00AD2777"/>
    <w:rsid w:val="00AE64D0"/>
    <w:rsid w:val="00AF4D81"/>
    <w:rsid w:val="00B16F6D"/>
    <w:rsid w:val="00B20CB5"/>
    <w:rsid w:val="00B23695"/>
    <w:rsid w:val="00B25F32"/>
    <w:rsid w:val="00B37ADB"/>
    <w:rsid w:val="00B47696"/>
    <w:rsid w:val="00B6106F"/>
    <w:rsid w:val="00B627C0"/>
    <w:rsid w:val="00B666C1"/>
    <w:rsid w:val="00B82CFB"/>
    <w:rsid w:val="00B908A8"/>
    <w:rsid w:val="00BB253A"/>
    <w:rsid w:val="00BC6EFC"/>
    <w:rsid w:val="00BD64DE"/>
    <w:rsid w:val="00BE2630"/>
    <w:rsid w:val="00BE7F94"/>
    <w:rsid w:val="00C01604"/>
    <w:rsid w:val="00C06752"/>
    <w:rsid w:val="00C15385"/>
    <w:rsid w:val="00C16849"/>
    <w:rsid w:val="00C37388"/>
    <w:rsid w:val="00C42DAD"/>
    <w:rsid w:val="00C46FA5"/>
    <w:rsid w:val="00C6286D"/>
    <w:rsid w:val="00C73E68"/>
    <w:rsid w:val="00C82C06"/>
    <w:rsid w:val="00CA545B"/>
    <w:rsid w:val="00CA637A"/>
    <w:rsid w:val="00CB0B14"/>
    <w:rsid w:val="00CB6440"/>
    <w:rsid w:val="00CF1660"/>
    <w:rsid w:val="00CF4540"/>
    <w:rsid w:val="00CF6219"/>
    <w:rsid w:val="00D001CE"/>
    <w:rsid w:val="00D169CD"/>
    <w:rsid w:val="00D25108"/>
    <w:rsid w:val="00D331F1"/>
    <w:rsid w:val="00D40755"/>
    <w:rsid w:val="00D42144"/>
    <w:rsid w:val="00D552B8"/>
    <w:rsid w:val="00D56D17"/>
    <w:rsid w:val="00D632C7"/>
    <w:rsid w:val="00D64D69"/>
    <w:rsid w:val="00D7094C"/>
    <w:rsid w:val="00D76BBD"/>
    <w:rsid w:val="00D86B4E"/>
    <w:rsid w:val="00D92BC2"/>
    <w:rsid w:val="00DA198F"/>
    <w:rsid w:val="00DD20EE"/>
    <w:rsid w:val="00DD2AF5"/>
    <w:rsid w:val="00DD6419"/>
    <w:rsid w:val="00DF7981"/>
    <w:rsid w:val="00E00D4E"/>
    <w:rsid w:val="00E04FB6"/>
    <w:rsid w:val="00E243D9"/>
    <w:rsid w:val="00E420ED"/>
    <w:rsid w:val="00E472CD"/>
    <w:rsid w:val="00E549E5"/>
    <w:rsid w:val="00E83AF3"/>
    <w:rsid w:val="00EA4183"/>
    <w:rsid w:val="00EB74CC"/>
    <w:rsid w:val="00ED3328"/>
    <w:rsid w:val="00ED3399"/>
    <w:rsid w:val="00EE3545"/>
    <w:rsid w:val="00EF2C64"/>
    <w:rsid w:val="00F10253"/>
    <w:rsid w:val="00F171A3"/>
    <w:rsid w:val="00F4111D"/>
    <w:rsid w:val="00F42E0F"/>
    <w:rsid w:val="00F6488F"/>
    <w:rsid w:val="00F66E6A"/>
    <w:rsid w:val="00F91CC7"/>
    <w:rsid w:val="00F959A2"/>
    <w:rsid w:val="00FC4350"/>
    <w:rsid w:val="00FC7639"/>
    <w:rsid w:val="00FD453D"/>
    <w:rsid w:val="00FE2B1E"/>
    <w:rsid w:val="00FF08F8"/>
    <w:rsid w:val="00FF34DF"/>
    <w:rsid w:val="00FF58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59574"/>
  <w15:chartTrackingRefBased/>
  <w15:docId w15:val="{ED74521F-1D38-4E0C-96F1-8513DEB60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19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19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19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19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19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19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19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19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19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19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19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19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19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19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19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19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19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19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19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19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19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19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19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19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19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19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19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19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19C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E64D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52B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F2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1E2"/>
  </w:style>
  <w:style w:type="paragraph" w:styleId="Footer">
    <w:name w:val="footer"/>
    <w:basedOn w:val="Normal"/>
    <w:link w:val="FooterChar"/>
    <w:uiPriority w:val="99"/>
    <w:unhideWhenUsed/>
    <w:rsid w:val="002F2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1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11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23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42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4e6002a20ae890014f26cbc/DfE_Development_Matters_Report_Sep2023.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65aa5e42ed27ca001327b2c7/EYFS_statutory_framework_for_group_and_school_based_providers.pdf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rontiersin.org/articles/10.3389/fpsyg.2019.02122/full" TargetMode="External"/><Relationship Id="rId11" Type="http://schemas.openxmlformats.org/officeDocument/2006/relationships/hyperlink" Target="https://www.birthto5matters.org.uk/wp-content/uploads/2021/03/Birthto5Matters-download.pdf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naldic.org.uk/Resources/NALDIC/Initial%20Teacher%20Education/Documents/B1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ciencedirect.com/science/article/pii/S0093934X15001443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476</TotalTime>
  <Pages>3</Pages>
  <Words>1441</Words>
  <Characters>8218</Characters>
  <Application>Microsoft Office Word</Application>
  <DocSecurity>0</DocSecurity>
  <Lines>68</Lines>
  <Paragraphs>19</Paragraphs>
  <ScaleCrop>false</ScaleCrop>
  <Company/>
  <LinksUpToDate>false</LinksUpToDate>
  <CharactersWithSpaces>9640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Llewellyn-Jones</dc:creator>
  <cp:keywords/>
  <dc:description/>
  <cp:lastModifiedBy>Liz Llewellyn-Jones</cp:lastModifiedBy>
  <cp:revision>258</cp:revision>
  <dcterms:created xsi:type="dcterms:W3CDTF">2024-04-21T13:27:00Z</dcterms:created>
  <dcterms:modified xsi:type="dcterms:W3CDTF">2024-04-21T21:37:00Z</dcterms:modified>
</cp:coreProperties>
</file>