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B24" w:rsidRDefault="00BA12A2" w:rsidP="005A02EC">
      <w:pPr>
        <w:spacing w:line="360" w:lineRule="auto"/>
        <w:rPr>
          <w:rFonts w:ascii="Times New Roman" w:hAnsi="Times New Roman" w:cs="Times New Roman"/>
          <w:sz w:val="24"/>
          <w:szCs w:val="24"/>
        </w:rPr>
      </w:pPr>
      <w:r>
        <w:rPr>
          <w:rFonts w:ascii="Times New Roman" w:hAnsi="Times New Roman" w:cs="Times New Roman"/>
          <w:sz w:val="24"/>
          <w:szCs w:val="24"/>
        </w:rPr>
        <w:t>As an employee of a primary</w:t>
      </w:r>
      <w:r w:rsidR="00395F44">
        <w:rPr>
          <w:rFonts w:ascii="Times New Roman" w:hAnsi="Times New Roman" w:cs="Times New Roman"/>
          <w:sz w:val="24"/>
          <w:szCs w:val="24"/>
        </w:rPr>
        <w:t xml:space="preserve"> </w:t>
      </w:r>
      <w:r w:rsidR="00655645">
        <w:rPr>
          <w:rFonts w:ascii="Times New Roman" w:hAnsi="Times New Roman" w:cs="Times New Roman"/>
          <w:sz w:val="24"/>
          <w:szCs w:val="24"/>
        </w:rPr>
        <w:t>school, I am required</w:t>
      </w:r>
      <w:r w:rsidR="00321A38">
        <w:rPr>
          <w:rFonts w:ascii="Times New Roman" w:hAnsi="Times New Roman" w:cs="Times New Roman"/>
          <w:sz w:val="24"/>
          <w:szCs w:val="24"/>
        </w:rPr>
        <w:t>, by the local education authority</w:t>
      </w:r>
      <w:r w:rsidR="00655645">
        <w:rPr>
          <w:rFonts w:ascii="Times New Roman" w:hAnsi="Times New Roman" w:cs="Times New Roman"/>
          <w:sz w:val="24"/>
          <w:szCs w:val="24"/>
        </w:rPr>
        <w:t xml:space="preserve"> to attend annual child protection and safeguarding training. It is the responsibility of the headteacher to ensure that all members of staff and governors receive this training. </w:t>
      </w:r>
      <w:r w:rsidR="004C6B24">
        <w:rPr>
          <w:rFonts w:ascii="Times New Roman" w:hAnsi="Times New Roman" w:cs="Times New Roman"/>
          <w:sz w:val="24"/>
          <w:szCs w:val="24"/>
        </w:rPr>
        <w:t>This is in line with guidance from</w:t>
      </w:r>
      <w:r w:rsidR="00A44418">
        <w:rPr>
          <w:rFonts w:ascii="Times New Roman" w:hAnsi="Times New Roman" w:cs="Times New Roman"/>
          <w:sz w:val="24"/>
          <w:szCs w:val="24"/>
        </w:rPr>
        <w:t xml:space="preserve"> </w:t>
      </w:r>
      <w:bookmarkStart w:id="0" w:name="_Hlk498802174"/>
      <w:r w:rsidR="00A44418">
        <w:rPr>
          <w:rFonts w:ascii="Times New Roman" w:hAnsi="Times New Roman" w:cs="Times New Roman"/>
          <w:sz w:val="24"/>
          <w:szCs w:val="24"/>
        </w:rPr>
        <w:t xml:space="preserve">All Wales Child Protection Procedures </w:t>
      </w:r>
      <w:r w:rsidR="00C303E3">
        <w:rPr>
          <w:rFonts w:ascii="Times New Roman" w:hAnsi="Times New Roman" w:cs="Times New Roman"/>
          <w:sz w:val="24"/>
          <w:szCs w:val="24"/>
        </w:rPr>
        <w:t>(</w:t>
      </w:r>
      <w:r w:rsidR="00A44418">
        <w:rPr>
          <w:rFonts w:ascii="Times New Roman" w:hAnsi="Times New Roman" w:cs="Times New Roman"/>
          <w:sz w:val="24"/>
          <w:szCs w:val="24"/>
        </w:rPr>
        <w:t>2008</w:t>
      </w:r>
      <w:r w:rsidR="00C303E3">
        <w:rPr>
          <w:rFonts w:ascii="Times New Roman" w:hAnsi="Times New Roman" w:cs="Times New Roman"/>
          <w:sz w:val="24"/>
          <w:szCs w:val="24"/>
        </w:rPr>
        <w:t>)</w:t>
      </w:r>
      <w:r w:rsidR="00321A38">
        <w:rPr>
          <w:rFonts w:ascii="Times New Roman" w:hAnsi="Times New Roman" w:cs="Times New Roman"/>
          <w:sz w:val="24"/>
          <w:szCs w:val="24"/>
        </w:rPr>
        <w:t xml:space="preserve"> and HM Government (2010)</w:t>
      </w:r>
      <w:r w:rsidR="00A44418">
        <w:rPr>
          <w:rFonts w:ascii="Times New Roman" w:hAnsi="Times New Roman" w:cs="Times New Roman"/>
          <w:sz w:val="24"/>
          <w:szCs w:val="24"/>
        </w:rPr>
        <w:t xml:space="preserve"> </w:t>
      </w:r>
      <w:bookmarkEnd w:id="0"/>
      <w:r w:rsidR="00A44418">
        <w:rPr>
          <w:rFonts w:ascii="Times New Roman" w:hAnsi="Times New Roman" w:cs="Times New Roman"/>
          <w:sz w:val="24"/>
          <w:szCs w:val="24"/>
        </w:rPr>
        <w:t xml:space="preserve">that states that it is the responsibility of every person that works with children to understand the role they play in safeguarding the children in their care and to be able to identify the signs of abuse. </w:t>
      </w:r>
      <w:r w:rsidR="00655645">
        <w:rPr>
          <w:rFonts w:ascii="Times New Roman" w:hAnsi="Times New Roman" w:cs="Times New Roman"/>
          <w:sz w:val="24"/>
          <w:szCs w:val="24"/>
        </w:rPr>
        <w:t>Through this training, I feel confident that I would be able to identify if a child is displaying the signs of abuse or neglect.  I also believe that I am aware of the steps that I would take if I had any concerns about the children that I work with throughout the school,</w:t>
      </w:r>
      <w:r w:rsidR="00321A38">
        <w:rPr>
          <w:rFonts w:ascii="Times New Roman" w:hAnsi="Times New Roman" w:cs="Times New Roman"/>
          <w:sz w:val="24"/>
          <w:szCs w:val="24"/>
        </w:rPr>
        <w:t xml:space="preserve"> by</w:t>
      </w:r>
      <w:r w:rsidR="00655645">
        <w:rPr>
          <w:rFonts w:ascii="Times New Roman" w:hAnsi="Times New Roman" w:cs="Times New Roman"/>
          <w:sz w:val="24"/>
          <w:szCs w:val="24"/>
        </w:rPr>
        <w:t xml:space="preserve"> following the procedures outlined in the school’s child protection policy.  I know that I would need to report any concerns to the Designated Senior Person (DSP) for the school.  According to the Welsh Government (2015),</w:t>
      </w:r>
      <w:r w:rsidR="005C520C">
        <w:rPr>
          <w:rFonts w:ascii="Times New Roman" w:hAnsi="Times New Roman" w:cs="Times New Roman"/>
          <w:sz w:val="24"/>
          <w:szCs w:val="24"/>
        </w:rPr>
        <w:t xml:space="preserve"> the Keeping Learners Safe document states that every school should appoint a DSP that will take the lead role in all child protection and safeguarding issues that may arise within the school.</w:t>
      </w:r>
      <w:r w:rsidR="004C6B24">
        <w:rPr>
          <w:rFonts w:ascii="Times New Roman" w:hAnsi="Times New Roman" w:cs="Times New Roman"/>
          <w:sz w:val="24"/>
          <w:szCs w:val="24"/>
        </w:rPr>
        <w:t xml:space="preserve"> In my school, the headteacher has taken on this role, therefore, any concerns that I might have</w:t>
      </w:r>
      <w:r w:rsidR="0048159D">
        <w:rPr>
          <w:rFonts w:ascii="Times New Roman" w:hAnsi="Times New Roman" w:cs="Times New Roman"/>
          <w:sz w:val="24"/>
          <w:szCs w:val="24"/>
        </w:rPr>
        <w:t>,</w:t>
      </w:r>
      <w:r w:rsidR="004C6B24">
        <w:rPr>
          <w:rFonts w:ascii="Times New Roman" w:hAnsi="Times New Roman" w:cs="Times New Roman"/>
          <w:sz w:val="24"/>
          <w:szCs w:val="24"/>
        </w:rPr>
        <w:t xml:space="preserve"> will be reported</w:t>
      </w:r>
      <w:r w:rsidR="00687D5F">
        <w:rPr>
          <w:rFonts w:ascii="Times New Roman" w:hAnsi="Times New Roman" w:cs="Times New Roman"/>
          <w:sz w:val="24"/>
          <w:szCs w:val="24"/>
        </w:rPr>
        <w:t xml:space="preserve"> directly</w:t>
      </w:r>
      <w:r w:rsidR="004C6B24">
        <w:rPr>
          <w:rFonts w:ascii="Times New Roman" w:hAnsi="Times New Roman" w:cs="Times New Roman"/>
          <w:sz w:val="24"/>
          <w:szCs w:val="24"/>
        </w:rPr>
        <w:t xml:space="preserve"> to him.  </w:t>
      </w:r>
    </w:p>
    <w:p w:rsidR="004C6B24" w:rsidRDefault="004C6B24" w:rsidP="005A02EC">
      <w:pPr>
        <w:spacing w:line="360" w:lineRule="auto"/>
        <w:rPr>
          <w:rFonts w:ascii="Times New Roman" w:hAnsi="Times New Roman" w:cs="Times New Roman"/>
          <w:sz w:val="24"/>
          <w:szCs w:val="24"/>
        </w:rPr>
      </w:pPr>
      <w:r>
        <w:rPr>
          <w:rFonts w:ascii="Times New Roman" w:hAnsi="Times New Roman" w:cs="Times New Roman"/>
          <w:sz w:val="24"/>
          <w:szCs w:val="24"/>
        </w:rPr>
        <w:t>I have realised however, that after completing</w:t>
      </w:r>
      <w:r w:rsidR="0048159D">
        <w:rPr>
          <w:rFonts w:ascii="Times New Roman" w:hAnsi="Times New Roman" w:cs="Times New Roman"/>
          <w:sz w:val="24"/>
          <w:szCs w:val="24"/>
        </w:rPr>
        <w:t xml:space="preserve"> my role in the process, that I have little knowledge or understanding about </w:t>
      </w:r>
      <w:r w:rsidR="00A069AC">
        <w:rPr>
          <w:rFonts w:ascii="Times New Roman" w:hAnsi="Times New Roman" w:cs="Times New Roman"/>
          <w:sz w:val="24"/>
          <w:szCs w:val="24"/>
        </w:rPr>
        <w:t>the procedures that take place after this and about the responsibilities that other agencies have.</w:t>
      </w:r>
    </w:p>
    <w:p w:rsidR="004D4100" w:rsidRDefault="004D4100"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I feel that through the training I have </w:t>
      </w:r>
      <w:r w:rsidR="005473A0">
        <w:rPr>
          <w:rFonts w:ascii="Times New Roman" w:hAnsi="Times New Roman" w:cs="Times New Roman"/>
          <w:sz w:val="24"/>
          <w:szCs w:val="24"/>
        </w:rPr>
        <w:t>received, I was aware of the importance of multi-agency working but I did not comprehensively understand exactly how these partnerships are facilitated.</w:t>
      </w:r>
    </w:p>
    <w:p w:rsidR="00356BD7" w:rsidRDefault="00882FBA"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Up until now, </w:t>
      </w:r>
      <w:r w:rsidR="00A069AC">
        <w:rPr>
          <w:rFonts w:ascii="Times New Roman" w:hAnsi="Times New Roman" w:cs="Times New Roman"/>
          <w:sz w:val="24"/>
          <w:szCs w:val="24"/>
        </w:rPr>
        <w:t>I was unaware that the local authority is required to set up a Local Safeguarding Children Board</w:t>
      </w:r>
      <w:r w:rsidR="00571DB8">
        <w:rPr>
          <w:rFonts w:ascii="Times New Roman" w:hAnsi="Times New Roman" w:cs="Times New Roman"/>
          <w:sz w:val="24"/>
          <w:szCs w:val="24"/>
        </w:rPr>
        <w:t xml:space="preserve"> (LSCB). </w:t>
      </w:r>
      <w:r>
        <w:rPr>
          <w:rFonts w:ascii="Times New Roman" w:hAnsi="Times New Roman" w:cs="Times New Roman"/>
          <w:sz w:val="24"/>
          <w:szCs w:val="24"/>
        </w:rPr>
        <w:t xml:space="preserve">According to </w:t>
      </w:r>
      <w:r w:rsidR="00397393">
        <w:rPr>
          <w:rFonts w:ascii="Times New Roman" w:hAnsi="Times New Roman" w:cs="Times New Roman"/>
          <w:sz w:val="24"/>
          <w:szCs w:val="24"/>
        </w:rPr>
        <w:t>Jarvis et</w:t>
      </w:r>
      <w:r w:rsidR="00AD2DA1">
        <w:rPr>
          <w:rFonts w:ascii="Times New Roman" w:hAnsi="Times New Roman" w:cs="Times New Roman"/>
          <w:sz w:val="24"/>
          <w:szCs w:val="24"/>
        </w:rPr>
        <w:t xml:space="preserve"> </w:t>
      </w:r>
      <w:r w:rsidR="00397393">
        <w:rPr>
          <w:rFonts w:ascii="Times New Roman" w:hAnsi="Times New Roman" w:cs="Times New Roman"/>
          <w:sz w:val="24"/>
          <w:szCs w:val="24"/>
        </w:rPr>
        <w:t xml:space="preserve">al. (2016) and Davies and Ward (2012), the introduction of </w:t>
      </w:r>
      <w:r>
        <w:rPr>
          <w:rFonts w:ascii="Times New Roman" w:hAnsi="Times New Roman" w:cs="Times New Roman"/>
          <w:sz w:val="24"/>
          <w:szCs w:val="24"/>
        </w:rPr>
        <w:t xml:space="preserve">The Children Act 2004 </w:t>
      </w:r>
      <w:r w:rsidR="00397393">
        <w:rPr>
          <w:rFonts w:ascii="Times New Roman" w:hAnsi="Times New Roman" w:cs="Times New Roman"/>
          <w:sz w:val="24"/>
          <w:szCs w:val="24"/>
        </w:rPr>
        <w:t xml:space="preserve">required </w:t>
      </w:r>
      <w:r>
        <w:rPr>
          <w:rFonts w:ascii="Times New Roman" w:hAnsi="Times New Roman" w:cs="Times New Roman"/>
          <w:sz w:val="24"/>
          <w:szCs w:val="24"/>
        </w:rPr>
        <w:t>each local authority to establish a LS</w:t>
      </w:r>
      <w:r w:rsidR="00356BD7">
        <w:rPr>
          <w:rFonts w:ascii="Times New Roman" w:hAnsi="Times New Roman" w:cs="Times New Roman"/>
          <w:sz w:val="24"/>
          <w:szCs w:val="24"/>
        </w:rPr>
        <w:t>C</w:t>
      </w:r>
      <w:r>
        <w:rPr>
          <w:rFonts w:ascii="Times New Roman" w:hAnsi="Times New Roman" w:cs="Times New Roman"/>
          <w:sz w:val="24"/>
          <w:szCs w:val="24"/>
        </w:rPr>
        <w:t>B</w:t>
      </w:r>
      <w:r w:rsidR="00AD2DA1">
        <w:rPr>
          <w:rFonts w:ascii="Times New Roman" w:hAnsi="Times New Roman" w:cs="Times New Roman"/>
          <w:sz w:val="24"/>
          <w:szCs w:val="24"/>
        </w:rPr>
        <w:t xml:space="preserve">. </w:t>
      </w:r>
      <w:r w:rsidR="00687D5F">
        <w:rPr>
          <w:rFonts w:ascii="Times New Roman" w:hAnsi="Times New Roman" w:cs="Times New Roman"/>
          <w:sz w:val="24"/>
          <w:szCs w:val="24"/>
        </w:rPr>
        <w:t xml:space="preserve"> The NSPCC (no date) states that these LSCB’s includes the chief officer of police, the local authority, the NHS and Local Health Board.  </w:t>
      </w:r>
      <w:r w:rsidR="00356BD7">
        <w:rPr>
          <w:rFonts w:ascii="Times New Roman" w:hAnsi="Times New Roman" w:cs="Times New Roman"/>
          <w:sz w:val="24"/>
          <w:szCs w:val="24"/>
        </w:rPr>
        <w:t>Munro and France (2012) state that LSCB’s were set up</w:t>
      </w:r>
      <w:r w:rsidR="00AD2DA1">
        <w:rPr>
          <w:rFonts w:ascii="Times New Roman" w:hAnsi="Times New Roman" w:cs="Times New Roman"/>
          <w:sz w:val="24"/>
          <w:szCs w:val="24"/>
        </w:rPr>
        <w:t xml:space="preserve"> </w:t>
      </w:r>
      <w:r>
        <w:rPr>
          <w:rFonts w:ascii="Times New Roman" w:hAnsi="Times New Roman" w:cs="Times New Roman"/>
          <w:sz w:val="24"/>
          <w:szCs w:val="24"/>
        </w:rPr>
        <w:t xml:space="preserve">having the </w:t>
      </w:r>
      <w:r w:rsidR="00571DB8">
        <w:rPr>
          <w:rFonts w:ascii="Times New Roman" w:hAnsi="Times New Roman" w:cs="Times New Roman"/>
          <w:sz w:val="24"/>
          <w:szCs w:val="24"/>
        </w:rPr>
        <w:t>aim to promote cooperation between all agencies that have an input into a child’s wellbeing</w:t>
      </w:r>
      <w:r w:rsidR="00356BD7">
        <w:rPr>
          <w:rFonts w:ascii="Times New Roman" w:hAnsi="Times New Roman" w:cs="Times New Roman"/>
          <w:sz w:val="24"/>
          <w:szCs w:val="24"/>
        </w:rPr>
        <w:t xml:space="preserve"> and to ensure that all agencies were effective members of the partnership</w:t>
      </w:r>
      <w:r w:rsidR="00571DB8">
        <w:rPr>
          <w:rFonts w:ascii="Times New Roman" w:hAnsi="Times New Roman" w:cs="Times New Roman"/>
          <w:sz w:val="24"/>
          <w:szCs w:val="24"/>
        </w:rPr>
        <w:t>.</w:t>
      </w:r>
      <w:r w:rsidR="0081728E">
        <w:rPr>
          <w:rFonts w:ascii="Times New Roman" w:hAnsi="Times New Roman" w:cs="Times New Roman"/>
          <w:sz w:val="24"/>
          <w:szCs w:val="24"/>
        </w:rPr>
        <w:t xml:space="preserve"> </w:t>
      </w:r>
      <w:r w:rsidR="00642578">
        <w:rPr>
          <w:rFonts w:ascii="Times New Roman" w:hAnsi="Times New Roman" w:cs="Times New Roman"/>
          <w:sz w:val="24"/>
          <w:szCs w:val="24"/>
        </w:rPr>
        <w:t>Guidance form The Local Safeguarding Children Boards (Wales) Regulations 2006 states that all LSCB’s should seek to gain a relationship of mutual trust between agencies when aiming to safeguard children effectively.  Another</w:t>
      </w:r>
      <w:r w:rsidR="00AD2DA1">
        <w:rPr>
          <w:rFonts w:ascii="Times New Roman" w:hAnsi="Times New Roman" w:cs="Times New Roman"/>
          <w:sz w:val="24"/>
          <w:szCs w:val="24"/>
        </w:rPr>
        <w:t xml:space="preserve"> role of the LSCB’s</w:t>
      </w:r>
      <w:r w:rsidR="00642578">
        <w:rPr>
          <w:rFonts w:ascii="Times New Roman" w:hAnsi="Times New Roman" w:cs="Times New Roman"/>
          <w:sz w:val="24"/>
          <w:szCs w:val="24"/>
        </w:rPr>
        <w:t xml:space="preserve"> is</w:t>
      </w:r>
      <w:r w:rsidR="00AD2DA1">
        <w:rPr>
          <w:rFonts w:ascii="Times New Roman" w:hAnsi="Times New Roman" w:cs="Times New Roman"/>
          <w:sz w:val="24"/>
          <w:szCs w:val="24"/>
        </w:rPr>
        <w:t xml:space="preserve"> to provide support and advice to staff and to provide essential information regarding </w:t>
      </w:r>
      <w:r w:rsidR="00AD2DA1">
        <w:rPr>
          <w:rFonts w:ascii="Times New Roman" w:hAnsi="Times New Roman" w:cs="Times New Roman"/>
          <w:sz w:val="24"/>
          <w:szCs w:val="24"/>
        </w:rPr>
        <w:lastRenderedPageBreak/>
        <w:t xml:space="preserve">safeguarding children and to stress the importance of their role in the safeguarding process (Arnott et al. 2012). </w:t>
      </w:r>
      <w:r w:rsidR="00571DB8">
        <w:rPr>
          <w:rFonts w:ascii="Times New Roman" w:hAnsi="Times New Roman" w:cs="Times New Roman"/>
          <w:sz w:val="24"/>
          <w:szCs w:val="24"/>
        </w:rPr>
        <w:t xml:space="preserve"> </w:t>
      </w:r>
      <w:r w:rsidR="00687D5F">
        <w:rPr>
          <w:rFonts w:ascii="Times New Roman" w:hAnsi="Times New Roman" w:cs="Times New Roman"/>
          <w:sz w:val="24"/>
          <w:szCs w:val="24"/>
        </w:rPr>
        <w:t>The NSPCC (no date) agrees with this but adds that the LSCB’s are also responsible for implementing child protection policies and procedures.</w:t>
      </w:r>
    </w:p>
    <w:p w:rsidR="0018511D" w:rsidRDefault="00555BDF" w:rsidP="005A02EC">
      <w:pPr>
        <w:spacing w:line="360" w:lineRule="auto"/>
        <w:rPr>
          <w:rFonts w:ascii="Times New Roman" w:hAnsi="Times New Roman" w:cs="Times New Roman"/>
          <w:sz w:val="24"/>
          <w:szCs w:val="24"/>
        </w:rPr>
      </w:pPr>
      <w:r>
        <w:rPr>
          <w:rFonts w:ascii="Times New Roman" w:hAnsi="Times New Roman" w:cs="Times New Roman"/>
          <w:sz w:val="24"/>
          <w:szCs w:val="24"/>
        </w:rPr>
        <w:t>Following the death of Victoria Climbi</w:t>
      </w:r>
      <w:r w:rsidR="00B510D1">
        <w:rPr>
          <w:rFonts w:ascii="Times New Roman" w:hAnsi="Times New Roman" w:cs="Times New Roman"/>
          <w:sz w:val="24"/>
          <w:szCs w:val="24"/>
        </w:rPr>
        <w:t>e</w:t>
      </w:r>
      <w:r w:rsidR="00A179A3">
        <w:rPr>
          <w:rFonts w:ascii="Times New Roman" w:hAnsi="Times New Roman" w:cs="Times New Roman"/>
          <w:sz w:val="24"/>
          <w:szCs w:val="24"/>
        </w:rPr>
        <w:t>,</w:t>
      </w:r>
      <w:r w:rsidR="009D4DEE">
        <w:rPr>
          <w:rFonts w:ascii="Times New Roman" w:hAnsi="Times New Roman" w:cs="Times New Roman"/>
          <w:sz w:val="24"/>
          <w:szCs w:val="24"/>
        </w:rPr>
        <w:t xml:space="preserve"> the subsequent inquiry carried out by</w:t>
      </w:r>
      <w:r w:rsidR="00B510D1">
        <w:rPr>
          <w:rFonts w:ascii="Times New Roman" w:hAnsi="Times New Roman" w:cs="Times New Roman"/>
          <w:sz w:val="24"/>
          <w:szCs w:val="24"/>
        </w:rPr>
        <w:t xml:space="preserve"> Lord Laming</w:t>
      </w:r>
      <w:r w:rsidR="009D4DEE">
        <w:rPr>
          <w:rFonts w:ascii="Times New Roman" w:hAnsi="Times New Roman" w:cs="Times New Roman"/>
          <w:sz w:val="24"/>
          <w:szCs w:val="24"/>
        </w:rPr>
        <w:t xml:space="preserve"> in 2003, </w:t>
      </w:r>
      <w:r w:rsidR="00A179A3">
        <w:rPr>
          <w:rFonts w:ascii="Times New Roman" w:hAnsi="Times New Roman" w:cs="Times New Roman"/>
          <w:sz w:val="24"/>
          <w:szCs w:val="24"/>
        </w:rPr>
        <w:t xml:space="preserve">highlighted that </w:t>
      </w:r>
      <w:r w:rsidR="009D4DEE">
        <w:rPr>
          <w:rFonts w:ascii="Times New Roman" w:hAnsi="Times New Roman" w:cs="Times New Roman"/>
          <w:sz w:val="24"/>
          <w:szCs w:val="24"/>
        </w:rPr>
        <w:t xml:space="preserve">there were </w:t>
      </w:r>
      <w:proofErr w:type="gramStart"/>
      <w:r w:rsidR="009D4DEE">
        <w:rPr>
          <w:rFonts w:ascii="Times New Roman" w:hAnsi="Times New Roman" w:cs="Times New Roman"/>
          <w:sz w:val="24"/>
          <w:szCs w:val="24"/>
        </w:rPr>
        <w:t>a number o</w:t>
      </w:r>
      <w:r w:rsidR="00B510D1">
        <w:rPr>
          <w:rFonts w:ascii="Times New Roman" w:hAnsi="Times New Roman" w:cs="Times New Roman"/>
          <w:sz w:val="24"/>
          <w:szCs w:val="24"/>
        </w:rPr>
        <w:t>f</w:t>
      </w:r>
      <w:proofErr w:type="gramEnd"/>
      <w:r w:rsidR="00B510D1">
        <w:rPr>
          <w:rFonts w:ascii="Times New Roman" w:hAnsi="Times New Roman" w:cs="Times New Roman"/>
          <w:sz w:val="24"/>
          <w:szCs w:val="24"/>
        </w:rPr>
        <w:t xml:space="preserve"> shortfalls</w:t>
      </w:r>
      <w:r w:rsidR="009D4DEE">
        <w:rPr>
          <w:rFonts w:ascii="Times New Roman" w:hAnsi="Times New Roman" w:cs="Times New Roman"/>
          <w:sz w:val="24"/>
          <w:szCs w:val="24"/>
        </w:rPr>
        <w:t xml:space="preserve"> </w:t>
      </w:r>
      <w:r w:rsidR="00B510D1">
        <w:rPr>
          <w:rFonts w:ascii="Times New Roman" w:hAnsi="Times New Roman" w:cs="Times New Roman"/>
          <w:sz w:val="24"/>
          <w:szCs w:val="24"/>
        </w:rPr>
        <w:t>within the current child protection system, which included</w:t>
      </w:r>
      <w:r w:rsidR="009D4DEE">
        <w:rPr>
          <w:rFonts w:ascii="Times New Roman" w:hAnsi="Times New Roman" w:cs="Times New Roman"/>
          <w:sz w:val="24"/>
          <w:szCs w:val="24"/>
        </w:rPr>
        <w:t xml:space="preserve"> the breakdown of</w:t>
      </w:r>
      <w:r w:rsidR="00B510D1">
        <w:rPr>
          <w:rFonts w:ascii="Times New Roman" w:hAnsi="Times New Roman" w:cs="Times New Roman"/>
          <w:sz w:val="24"/>
          <w:szCs w:val="24"/>
        </w:rPr>
        <w:t xml:space="preserve"> multi-agency communication</w:t>
      </w:r>
      <w:r w:rsidR="005F1FB6">
        <w:rPr>
          <w:rFonts w:ascii="Times New Roman" w:hAnsi="Times New Roman" w:cs="Times New Roman"/>
          <w:sz w:val="24"/>
          <w:szCs w:val="24"/>
        </w:rPr>
        <w:t>.  This then prompted the government to formally reinforce multi-agency working to effectively safeguard children</w:t>
      </w:r>
      <w:r w:rsidR="005F78BC">
        <w:rPr>
          <w:rFonts w:ascii="Times New Roman" w:hAnsi="Times New Roman" w:cs="Times New Roman"/>
          <w:sz w:val="24"/>
          <w:szCs w:val="24"/>
        </w:rPr>
        <w:t xml:space="preserve"> </w:t>
      </w:r>
      <w:r w:rsidR="00B510D1">
        <w:rPr>
          <w:rFonts w:ascii="Times New Roman" w:hAnsi="Times New Roman" w:cs="Times New Roman"/>
          <w:sz w:val="24"/>
          <w:szCs w:val="24"/>
        </w:rPr>
        <w:t>(May-</w:t>
      </w:r>
      <w:proofErr w:type="spellStart"/>
      <w:r w:rsidR="00B510D1">
        <w:rPr>
          <w:rFonts w:ascii="Times New Roman" w:hAnsi="Times New Roman" w:cs="Times New Roman"/>
          <w:sz w:val="24"/>
          <w:szCs w:val="24"/>
        </w:rPr>
        <w:t>Chahal</w:t>
      </w:r>
      <w:proofErr w:type="spellEnd"/>
      <w:r w:rsidR="00B510D1">
        <w:rPr>
          <w:rFonts w:ascii="Times New Roman" w:hAnsi="Times New Roman" w:cs="Times New Roman"/>
          <w:sz w:val="24"/>
          <w:szCs w:val="24"/>
        </w:rPr>
        <w:t xml:space="preserve"> and Mason, 2007</w:t>
      </w:r>
      <w:r w:rsidR="00A179A3">
        <w:rPr>
          <w:rFonts w:ascii="Times New Roman" w:hAnsi="Times New Roman" w:cs="Times New Roman"/>
          <w:sz w:val="24"/>
          <w:szCs w:val="24"/>
        </w:rPr>
        <w:t xml:space="preserve">; HM Government 2010; </w:t>
      </w:r>
      <w:r w:rsidR="005F1FB6">
        <w:rPr>
          <w:rFonts w:ascii="Times New Roman" w:hAnsi="Times New Roman" w:cs="Times New Roman"/>
          <w:sz w:val="24"/>
          <w:szCs w:val="24"/>
        </w:rPr>
        <w:t>Anning et al. 2010</w:t>
      </w:r>
      <w:r w:rsidR="00B510D1">
        <w:rPr>
          <w:rFonts w:ascii="Times New Roman" w:hAnsi="Times New Roman" w:cs="Times New Roman"/>
          <w:sz w:val="24"/>
          <w:szCs w:val="24"/>
        </w:rPr>
        <w:t>)</w:t>
      </w:r>
      <w:r w:rsidR="00A179A3">
        <w:rPr>
          <w:rFonts w:ascii="Times New Roman" w:hAnsi="Times New Roman" w:cs="Times New Roman"/>
          <w:sz w:val="24"/>
          <w:szCs w:val="24"/>
        </w:rPr>
        <w:t>.</w:t>
      </w:r>
      <w:r w:rsidR="005F78BC">
        <w:rPr>
          <w:rFonts w:ascii="Times New Roman" w:hAnsi="Times New Roman" w:cs="Times New Roman"/>
          <w:sz w:val="24"/>
          <w:szCs w:val="24"/>
        </w:rPr>
        <w:t xml:space="preserve">  </w:t>
      </w:r>
    </w:p>
    <w:p w:rsidR="0018511D" w:rsidRDefault="004E6F53" w:rsidP="005A02EC">
      <w:pPr>
        <w:spacing w:line="360" w:lineRule="auto"/>
        <w:rPr>
          <w:rFonts w:ascii="Times New Roman" w:hAnsi="Times New Roman" w:cs="Times New Roman"/>
          <w:sz w:val="24"/>
          <w:szCs w:val="24"/>
        </w:rPr>
      </w:pPr>
      <w:r>
        <w:rPr>
          <w:rFonts w:ascii="Times New Roman" w:hAnsi="Times New Roman" w:cs="Times New Roman"/>
          <w:sz w:val="24"/>
          <w:szCs w:val="24"/>
        </w:rPr>
        <w:t>This view is also shared by Thompson (2016) who believes that all agencies have a moral duty to improve the way that they share information, if they are going to be able to improve the protection and welfare of children</w:t>
      </w:r>
      <w:r w:rsidR="00321A38">
        <w:rPr>
          <w:rFonts w:ascii="Times New Roman" w:hAnsi="Times New Roman" w:cs="Times New Roman"/>
          <w:sz w:val="24"/>
          <w:szCs w:val="24"/>
        </w:rPr>
        <w:t>.  However,</w:t>
      </w:r>
      <w:r>
        <w:rPr>
          <w:rFonts w:ascii="Times New Roman" w:hAnsi="Times New Roman" w:cs="Times New Roman"/>
          <w:sz w:val="24"/>
          <w:szCs w:val="24"/>
        </w:rPr>
        <w:t xml:space="preserve"> this</w:t>
      </w:r>
      <w:r w:rsidR="00321A38">
        <w:rPr>
          <w:rFonts w:ascii="Times New Roman" w:hAnsi="Times New Roman" w:cs="Times New Roman"/>
          <w:sz w:val="24"/>
          <w:szCs w:val="24"/>
        </w:rPr>
        <w:t xml:space="preserve"> point</w:t>
      </w:r>
      <w:r>
        <w:rPr>
          <w:rFonts w:ascii="Times New Roman" w:hAnsi="Times New Roman" w:cs="Times New Roman"/>
          <w:sz w:val="24"/>
          <w:szCs w:val="24"/>
        </w:rPr>
        <w:t xml:space="preserve"> was initially outlined by a circular that was issued in 1950, which recommended that a children’s coordinating committee should be established to prevent the ill-treatment of children.</w:t>
      </w:r>
    </w:p>
    <w:p w:rsidR="00321A38" w:rsidRDefault="00321A38" w:rsidP="00321A38">
      <w:pPr>
        <w:spacing w:line="360" w:lineRule="auto"/>
        <w:rPr>
          <w:rFonts w:ascii="Times New Roman" w:hAnsi="Times New Roman" w:cs="Times New Roman"/>
          <w:sz w:val="24"/>
        </w:rPr>
      </w:pPr>
      <w:r>
        <w:rPr>
          <w:rFonts w:ascii="Times New Roman" w:hAnsi="Times New Roman" w:cs="Times New Roman"/>
          <w:sz w:val="24"/>
          <w:szCs w:val="24"/>
        </w:rPr>
        <w:t>However, over sixty years later, the same message is being conveyed. The HM Government (2010: 31) states ‘</w:t>
      </w:r>
      <w:r w:rsidRPr="0018511D">
        <w:rPr>
          <w:rFonts w:ascii="Times New Roman" w:hAnsi="Times New Roman" w:cs="Times New Roman"/>
          <w:sz w:val="24"/>
        </w:rPr>
        <w:t>Safeguarding and promoting the welfare of children – an</w:t>
      </w:r>
      <w:r>
        <w:rPr>
          <w:rFonts w:ascii="Times New Roman" w:hAnsi="Times New Roman" w:cs="Times New Roman"/>
          <w:sz w:val="24"/>
        </w:rPr>
        <w:t>d</w:t>
      </w:r>
      <w:r w:rsidRPr="0018511D">
        <w:rPr>
          <w:rFonts w:ascii="Times New Roman" w:hAnsi="Times New Roman" w:cs="Times New Roman"/>
          <w:sz w:val="24"/>
        </w:rPr>
        <w:t>, protecting them from significant harm – depends on effective joint working between agencies and professionals that have different roles and expertise.</w:t>
      </w:r>
    </w:p>
    <w:p w:rsidR="005F78BC" w:rsidRDefault="005F78BC" w:rsidP="005A02EC">
      <w:pPr>
        <w:spacing w:line="360" w:lineRule="auto"/>
        <w:rPr>
          <w:rFonts w:ascii="Times New Roman" w:hAnsi="Times New Roman" w:cs="Times New Roman"/>
          <w:sz w:val="24"/>
          <w:szCs w:val="24"/>
        </w:rPr>
      </w:pPr>
      <w:r>
        <w:rPr>
          <w:rFonts w:ascii="Times New Roman" w:hAnsi="Times New Roman" w:cs="Times New Roman"/>
          <w:sz w:val="24"/>
          <w:szCs w:val="24"/>
        </w:rPr>
        <w:t>Following Lord Laming’s recommendations, the government introduced several new policies and guidance which were set out through the ‘Every Child Matters’ Green Paper</w:t>
      </w:r>
      <w:r w:rsidR="001B5932">
        <w:rPr>
          <w:rFonts w:ascii="Times New Roman" w:hAnsi="Times New Roman" w:cs="Times New Roman"/>
          <w:sz w:val="24"/>
          <w:szCs w:val="24"/>
        </w:rPr>
        <w:t xml:space="preserve"> with the aim to radically reform the child protection system for children in England and Wales</w:t>
      </w:r>
      <w:r>
        <w:rPr>
          <w:rFonts w:ascii="Times New Roman" w:hAnsi="Times New Roman" w:cs="Times New Roman"/>
          <w:sz w:val="24"/>
          <w:szCs w:val="24"/>
        </w:rPr>
        <w:t xml:space="preserve"> (</w:t>
      </w:r>
      <w:proofErr w:type="spellStart"/>
      <w:r w:rsidR="0060686F">
        <w:rPr>
          <w:rFonts w:ascii="Times New Roman" w:hAnsi="Times New Roman" w:cs="Times New Roman"/>
          <w:sz w:val="24"/>
          <w:szCs w:val="24"/>
        </w:rPr>
        <w:t>Cheminais</w:t>
      </w:r>
      <w:proofErr w:type="spellEnd"/>
      <w:r w:rsidR="0060686F">
        <w:rPr>
          <w:rFonts w:ascii="Times New Roman" w:hAnsi="Times New Roman" w:cs="Times New Roman"/>
          <w:sz w:val="24"/>
          <w:szCs w:val="24"/>
        </w:rPr>
        <w:t>, 2010</w:t>
      </w:r>
      <w:r w:rsidR="001B5932">
        <w:rPr>
          <w:rFonts w:ascii="Times New Roman" w:hAnsi="Times New Roman" w:cs="Times New Roman"/>
          <w:sz w:val="24"/>
          <w:szCs w:val="24"/>
        </w:rPr>
        <w:t>; Barker, 2012; Churchill, 2011).</w:t>
      </w:r>
    </w:p>
    <w:p w:rsidR="001B5932" w:rsidRPr="001B5932" w:rsidRDefault="00934153"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this Green Paper,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policy challenges were highlighted including better prevention, early intervention and workforce reform which stated that inter-professional skills needed to improve with professionals being able to access more training in child protection </w:t>
      </w:r>
      <w:r w:rsidRPr="00CB1B92">
        <w:rPr>
          <w:rFonts w:ascii="Times New Roman" w:hAnsi="Times New Roman" w:cs="Times New Roman"/>
          <w:sz w:val="24"/>
          <w:szCs w:val="24"/>
        </w:rPr>
        <w:t>(</w:t>
      </w:r>
      <w:r w:rsidR="00CB1B92">
        <w:rPr>
          <w:rFonts w:ascii="Times New Roman" w:hAnsi="Times New Roman" w:cs="Times New Roman"/>
          <w:sz w:val="24"/>
          <w:szCs w:val="24"/>
        </w:rPr>
        <w:t xml:space="preserve">Great Britain: </w:t>
      </w:r>
      <w:r w:rsidR="00E87CF0" w:rsidRPr="00CB1B92">
        <w:rPr>
          <w:rFonts w:ascii="Times New Roman" w:hAnsi="Times New Roman" w:cs="Times New Roman"/>
          <w:sz w:val="24"/>
          <w:szCs w:val="24"/>
        </w:rPr>
        <w:t>D</w:t>
      </w:r>
      <w:r w:rsidR="00AC36CD" w:rsidRPr="00CB1B92">
        <w:rPr>
          <w:rFonts w:ascii="Times New Roman" w:hAnsi="Times New Roman" w:cs="Times New Roman"/>
          <w:sz w:val="24"/>
          <w:szCs w:val="24"/>
        </w:rPr>
        <w:t>epartment for Education and Skills</w:t>
      </w:r>
      <w:r w:rsidR="00E87CF0" w:rsidRPr="00CB1B92">
        <w:rPr>
          <w:rFonts w:ascii="Times New Roman" w:hAnsi="Times New Roman" w:cs="Times New Roman"/>
          <w:sz w:val="24"/>
          <w:szCs w:val="24"/>
        </w:rPr>
        <w:t>, 2003).</w:t>
      </w:r>
      <w:r w:rsidR="00E87CF0">
        <w:rPr>
          <w:rFonts w:ascii="Times New Roman" w:hAnsi="Times New Roman" w:cs="Times New Roman"/>
          <w:sz w:val="24"/>
          <w:szCs w:val="24"/>
        </w:rPr>
        <w:t xml:space="preserve"> </w:t>
      </w:r>
    </w:p>
    <w:p w:rsidR="00A069AC" w:rsidRDefault="004C7D9E"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the Welsh Government (2007) guidance from </w:t>
      </w:r>
      <w:bookmarkStart w:id="1" w:name="_Hlk498801868"/>
      <w:r>
        <w:rPr>
          <w:rFonts w:ascii="Times New Roman" w:hAnsi="Times New Roman" w:cs="Times New Roman"/>
          <w:sz w:val="24"/>
          <w:szCs w:val="24"/>
        </w:rPr>
        <w:t>‘Safeguarding children: Working together under the Children Act 2004’</w:t>
      </w:r>
      <w:bookmarkEnd w:id="1"/>
      <w:r>
        <w:rPr>
          <w:rFonts w:ascii="Times New Roman" w:hAnsi="Times New Roman" w:cs="Times New Roman"/>
          <w:sz w:val="24"/>
          <w:szCs w:val="24"/>
        </w:rPr>
        <w:t xml:space="preserve"> </w:t>
      </w:r>
      <w:r w:rsidR="00BD2F82">
        <w:rPr>
          <w:rFonts w:ascii="Times New Roman" w:hAnsi="Times New Roman" w:cs="Times New Roman"/>
          <w:sz w:val="24"/>
          <w:szCs w:val="24"/>
        </w:rPr>
        <w:t xml:space="preserve">it is necessary for different agencies to share information to ensure that </w:t>
      </w:r>
      <w:r w:rsidR="00640F1B">
        <w:rPr>
          <w:rFonts w:ascii="Times New Roman" w:hAnsi="Times New Roman" w:cs="Times New Roman"/>
          <w:sz w:val="24"/>
          <w:szCs w:val="24"/>
        </w:rPr>
        <w:t xml:space="preserve">the problems the children are experiencing do not become worse, with early intervention being the key aspect. This point is also reflected in the All Wales Child Protection Procedures </w:t>
      </w:r>
      <w:r w:rsidR="00687D5F">
        <w:rPr>
          <w:rFonts w:ascii="Times New Roman" w:hAnsi="Times New Roman" w:cs="Times New Roman"/>
          <w:sz w:val="24"/>
          <w:szCs w:val="24"/>
        </w:rPr>
        <w:t>(</w:t>
      </w:r>
      <w:r w:rsidR="00640F1B">
        <w:rPr>
          <w:rFonts w:ascii="Times New Roman" w:hAnsi="Times New Roman" w:cs="Times New Roman"/>
          <w:sz w:val="24"/>
          <w:szCs w:val="24"/>
        </w:rPr>
        <w:t>2008</w:t>
      </w:r>
      <w:r w:rsidR="00687D5F">
        <w:rPr>
          <w:rFonts w:ascii="Times New Roman" w:hAnsi="Times New Roman" w:cs="Times New Roman"/>
          <w:sz w:val="24"/>
          <w:szCs w:val="24"/>
        </w:rPr>
        <w:t>)</w:t>
      </w:r>
      <w:r w:rsidR="00640F1B">
        <w:rPr>
          <w:rFonts w:ascii="Times New Roman" w:hAnsi="Times New Roman" w:cs="Times New Roman"/>
          <w:sz w:val="24"/>
          <w:szCs w:val="24"/>
        </w:rPr>
        <w:t xml:space="preserve"> which states that </w:t>
      </w:r>
      <w:r w:rsidR="00106CD7">
        <w:rPr>
          <w:rFonts w:ascii="Times New Roman" w:hAnsi="Times New Roman" w:cs="Times New Roman"/>
          <w:sz w:val="24"/>
          <w:szCs w:val="24"/>
        </w:rPr>
        <w:t>it is essential that professionals share information to effectively safeguard children to ensure their safety.</w:t>
      </w:r>
    </w:p>
    <w:p w:rsidR="007E50CD" w:rsidRDefault="007E50CD" w:rsidP="005A02E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Data Protection Act 1998 allows for confidential information to be shared between agencies for safeguarding purposes</w:t>
      </w:r>
      <w:r w:rsidR="00AC36CD">
        <w:rPr>
          <w:rFonts w:ascii="Times New Roman" w:hAnsi="Times New Roman" w:cs="Times New Roman"/>
          <w:sz w:val="24"/>
          <w:szCs w:val="24"/>
        </w:rPr>
        <w:t>, but consent should be obtained</w:t>
      </w:r>
      <w:r w:rsidR="00C303E3">
        <w:rPr>
          <w:rFonts w:ascii="Times New Roman" w:hAnsi="Times New Roman" w:cs="Times New Roman"/>
          <w:sz w:val="24"/>
          <w:szCs w:val="24"/>
        </w:rPr>
        <w:t>, where possible to share information with other professionals</w:t>
      </w:r>
      <w:r>
        <w:rPr>
          <w:rFonts w:ascii="Times New Roman" w:hAnsi="Times New Roman" w:cs="Times New Roman"/>
          <w:sz w:val="24"/>
          <w:szCs w:val="24"/>
        </w:rPr>
        <w:t xml:space="preserve"> (All Wales Child Protection Procedures, 2008; MacDonald,</w:t>
      </w:r>
      <w:r w:rsidR="008312F4">
        <w:rPr>
          <w:rFonts w:ascii="Times New Roman" w:hAnsi="Times New Roman" w:cs="Times New Roman"/>
          <w:sz w:val="24"/>
          <w:szCs w:val="24"/>
        </w:rPr>
        <w:t xml:space="preserve"> 2011</w:t>
      </w:r>
      <w:r>
        <w:rPr>
          <w:rFonts w:ascii="Times New Roman" w:hAnsi="Times New Roman" w:cs="Times New Roman"/>
          <w:sz w:val="24"/>
          <w:szCs w:val="24"/>
        </w:rPr>
        <w:t>).</w:t>
      </w:r>
    </w:p>
    <w:p w:rsidR="00D66F3F" w:rsidRDefault="003B6C2F"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Unfortunately, </w:t>
      </w:r>
      <w:r w:rsidR="0065767D">
        <w:rPr>
          <w:rFonts w:ascii="Times New Roman" w:hAnsi="Times New Roman" w:cs="Times New Roman"/>
          <w:sz w:val="24"/>
          <w:szCs w:val="24"/>
        </w:rPr>
        <w:t xml:space="preserve">as previously mentioned, </w:t>
      </w:r>
      <w:r>
        <w:rPr>
          <w:rFonts w:ascii="Times New Roman" w:hAnsi="Times New Roman" w:cs="Times New Roman"/>
          <w:sz w:val="24"/>
          <w:szCs w:val="24"/>
        </w:rPr>
        <w:t>when information is not appropriately and effectively shared between agencies, children can suffer from serious harm or death.  Therefore, Multi Agency Safeguarding Hubs (MASHs) have been set up in many areas to prevent this from happening, by providing support to professionals to facilitate effective information exchange (Home Office and Baker, 2014</w:t>
      </w:r>
      <w:r w:rsidR="0065767D">
        <w:rPr>
          <w:rFonts w:ascii="Times New Roman" w:hAnsi="Times New Roman" w:cs="Times New Roman"/>
          <w:sz w:val="24"/>
          <w:szCs w:val="24"/>
        </w:rPr>
        <w:t>; Smith 2016</w:t>
      </w:r>
      <w:r>
        <w:rPr>
          <w:rFonts w:ascii="Times New Roman" w:hAnsi="Times New Roman" w:cs="Times New Roman"/>
          <w:sz w:val="24"/>
          <w:szCs w:val="24"/>
        </w:rPr>
        <w:t>).</w:t>
      </w:r>
    </w:p>
    <w:p w:rsidR="00E70A25" w:rsidRDefault="00E70A25" w:rsidP="005A02EC">
      <w:pPr>
        <w:spacing w:line="360" w:lineRule="auto"/>
        <w:rPr>
          <w:rFonts w:ascii="Times New Roman" w:hAnsi="Times New Roman" w:cs="Times New Roman"/>
          <w:sz w:val="24"/>
          <w:szCs w:val="24"/>
        </w:rPr>
      </w:pPr>
      <w:r>
        <w:rPr>
          <w:rFonts w:ascii="Times New Roman" w:hAnsi="Times New Roman" w:cs="Times New Roman"/>
          <w:sz w:val="24"/>
          <w:szCs w:val="24"/>
        </w:rPr>
        <w:t>Another issue that I was unaware of</w:t>
      </w:r>
      <w:r w:rsidR="000E72B4">
        <w:rPr>
          <w:rFonts w:ascii="Times New Roman" w:hAnsi="Times New Roman" w:cs="Times New Roman"/>
          <w:sz w:val="24"/>
          <w:szCs w:val="24"/>
        </w:rPr>
        <w:t>,</w:t>
      </w:r>
      <w:r>
        <w:rPr>
          <w:rFonts w:ascii="Times New Roman" w:hAnsi="Times New Roman" w:cs="Times New Roman"/>
          <w:sz w:val="24"/>
          <w:szCs w:val="24"/>
        </w:rPr>
        <w:t xml:space="preserve"> was the speed at which concerns are reported to social services.  According to the All Wales Child Protection Procedures (2008), any concerns about a child’s welfare should be reported to social services</w:t>
      </w:r>
      <w:r w:rsidR="00737C5E">
        <w:rPr>
          <w:rFonts w:ascii="Times New Roman" w:hAnsi="Times New Roman" w:cs="Times New Roman"/>
          <w:sz w:val="24"/>
          <w:szCs w:val="24"/>
        </w:rPr>
        <w:t xml:space="preserve"> by phone</w:t>
      </w:r>
      <w:r>
        <w:rPr>
          <w:rFonts w:ascii="Times New Roman" w:hAnsi="Times New Roman" w:cs="Times New Roman"/>
          <w:sz w:val="24"/>
          <w:szCs w:val="24"/>
        </w:rPr>
        <w:t xml:space="preserve"> within </w:t>
      </w:r>
      <w:r w:rsidR="003C3A1D">
        <w:rPr>
          <w:rFonts w:ascii="Times New Roman" w:hAnsi="Times New Roman" w:cs="Times New Roman"/>
          <w:sz w:val="24"/>
          <w:szCs w:val="24"/>
        </w:rPr>
        <w:t>twenty-four</w:t>
      </w:r>
      <w:r>
        <w:rPr>
          <w:rFonts w:ascii="Times New Roman" w:hAnsi="Times New Roman" w:cs="Times New Roman"/>
          <w:sz w:val="24"/>
          <w:szCs w:val="24"/>
        </w:rPr>
        <w:t xml:space="preserve"> hours.</w:t>
      </w:r>
      <w:r w:rsidR="00737C5E">
        <w:rPr>
          <w:rFonts w:ascii="Times New Roman" w:hAnsi="Times New Roman" w:cs="Times New Roman"/>
          <w:sz w:val="24"/>
          <w:szCs w:val="24"/>
        </w:rPr>
        <w:t xml:space="preserve"> In addition, guidance from</w:t>
      </w:r>
      <w:r>
        <w:rPr>
          <w:rFonts w:ascii="Times New Roman" w:hAnsi="Times New Roman" w:cs="Times New Roman"/>
          <w:sz w:val="24"/>
          <w:szCs w:val="24"/>
        </w:rPr>
        <w:t xml:space="preserve"> </w:t>
      </w:r>
      <w:r w:rsidR="00737C5E">
        <w:rPr>
          <w:rFonts w:ascii="Times New Roman" w:hAnsi="Times New Roman" w:cs="Times New Roman"/>
          <w:sz w:val="24"/>
          <w:szCs w:val="24"/>
        </w:rPr>
        <w:t>the Welsh Government (2015) Keeping Learners Safe document states that the DSP is responsible for making these referrals and shout act as a point of contact throughout the procedure.</w:t>
      </w:r>
    </w:p>
    <w:p w:rsidR="00737C5E" w:rsidRDefault="00737C5E"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the initial phone referral, the DSP has the responsibility to confirm the referral in writing within two days, using an official referral form. </w:t>
      </w:r>
      <w:r w:rsidR="0074427E">
        <w:rPr>
          <w:rFonts w:ascii="Times New Roman" w:hAnsi="Times New Roman" w:cs="Times New Roman"/>
          <w:sz w:val="24"/>
          <w:szCs w:val="24"/>
        </w:rPr>
        <w:t>Further guidance explains that when reporting concerns from a school, it is not possible to remain anonymous</w:t>
      </w:r>
      <w:r>
        <w:rPr>
          <w:rFonts w:ascii="Times New Roman" w:hAnsi="Times New Roman" w:cs="Times New Roman"/>
          <w:sz w:val="24"/>
          <w:szCs w:val="24"/>
        </w:rPr>
        <w:t xml:space="preserve"> (All Wales Child Protection Procedures, 2008).</w:t>
      </w:r>
    </w:p>
    <w:p w:rsidR="000E72B4" w:rsidRDefault="000E72B4" w:rsidP="000E72B4">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Carr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Goosey</w:t>
      </w:r>
      <w:proofErr w:type="spellEnd"/>
      <w:r>
        <w:rPr>
          <w:rFonts w:ascii="Times New Roman" w:hAnsi="Times New Roman" w:cs="Times New Roman"/>
          <w:sz w:val="24"/>
          <w:szCs w:val="24"/>
        </w:rPr>
        <w:t xml:space="preserve"> (2017), child abuse allegations are commonly first made at school.  However, it is not the responsibility of the school to investigate any claims but to act as a referring body and to provide all relevant information to social services that they might need if they are going to conduct a Section 47 inquiry or a child protection conference.</w:t>
      </w:r>
    </w:p>
    <w:p w:rsidR="000E72B4" w:rsidRDefault="000E72B4" w:rsidP="000E72B4">
      <w:pPr>
        <w:spacing w:line="360" w:lineRule="auto"/>
        <w:rPr>
          <w:rFonts w:ascii="Times New Roman" w:hAnsi="Times New Roman" w:cs="Times New Roman"/>
          <w:sz w:val="24"/>
          <w:szCs w:val="24"/>
        </w:rPr>
      </w:pPr>
      <w:r>
        <w:rPr>
          <w:rFonts w:ascii="Times New Roman" w:hAnsi="Times New Roman" w:cs="Times New Roman"/>
          <w:sz w:val="24"/>
          <w:szCs w:val="24"/>
        </w:rPr>
        <w:t>I am grateful for being given the opportunity to take part in a child protection conference scenario.  Before this, I had not heard of this and therefore did not know what they entailed.  Through this process, I now feel confident that I would be able to positively contribute if I was asked to be a part of one in my role of, as a classroom assistant.  I found it beneficial to learn about the input that different agencies had and how decisions were made collectively, to safeguard the child concerned.</w:t>
      </w:r>
    </w:p>
    <w:p w:rsidR="00745E91" w:rsidRDefault="00D137BF"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I also did not realise that Wales, as a country had developed their own child protection policies.  I assumed that all countries within the United Kingdom would follow the same </w:t>
      </w:r>
      <w:r>
        <w:rPr>
          <w:rFonts w:ascii="Times New Roman" w:hAnsi="Times New Roman" w:cs="Times New Roman"/>
          <w:sz w:val="24"/>
          <w:szCs w:val="24"/>
        </w:rPr>
        <w:lastRenderedPageBreak/>
        <w:t xml:space="preserve">procedures.  However, </w:t>
      </w:r>
      <w:r w:rsidR="00745E91">
        <w:rPr>
          <w:rFonts w:ascii="Times New Roman" w:hAnsi="Times New Roman" w:cs="Times New Roman"/>
          <w:sz w:val="24"/>
          <w:szCs w:val="24"/>
        </w:rPr>
        <w:t>in 2001, Wales created The Children’s Commissioner for Wales Act, which saw Wales appoint the first</w:t>
      </w:r>
      <w:r w:rsidR="006B6435">
        <w:rPr>
          <w:rFonts w:ascii="Times New Roman" w:hAnsi="Times New Roman" w:cs="Times New Roman"/>
          <w:sz w:val="24"/>
          <w:szCs w:val="24"/>
        </w:rPr>
        <w:t xml:space="preserve">, independent </w:t>
      </w:r>
      <w:r w:rsidR="00745E91">
        <w:rPr>
          <w:rFonts w:ascii="Times New Roman" w:hAnsi="Times New Roman" w:cs="Times New Roman"/>
          <w:sz w:val="24"/>
          <w:szCs w:val="24"/>
        </w:rPr>
        <w:t xml:space="preserve">children’s commissioner in the United Kingdom.  </w:t>
      </w:r>
      <w:r w:rsidR="00BC5FBA">
        <w:rPr>
          <w:rFonts w:ascii="Times New Roman" w:hAnsi="Times New Roman" w:cs="Times New Roman"/>
          <w:sz w:val="24"/>
          <w:szCs w:val="24"/>
        </w:rPr>
        <w:t>The role of the children’s commissioner was to safeguard the children of Wales and to promote their rights and welfare (Holt</w:t>
      </w:r>
      <w:r w:rsidR="00502F62">
        <w:rPr>
          <w:rFonts w:ascii="Times New Roman" w:hAnsi="Times New Roman" w:cs="Times New Roman"/>
          <w:sz w:val="24"/>
          <w:szCs w:val="24"/>
        </w:rPr>
        <w:t>,</w:t>
      </w:r>
      <w:r w:rsidR="00BC5FBA">
        <w:rPr>
          <w:rFonts w:ascii="Times New Roman" w:hAnsi="Times New Roman" w:cs="Times New Roman"/>
          <w:sz w:val="24"/>
          <w:szCs w:val="24"/>
        </w:rPr>
        <w:t xml:space="preserve"> 2014</w:t>
      </w:r>
      <w:r w:rsidR="006B6435">
        <w:rPr>
          <w:rFonts w:ascii="Times New Roman" w:hAnsi="Times New Roman" w:cs="Times New Roman"/>
          <w:sz w:val="24"/>
          <w:szCs w:val="24"/>
        </w:rPr>
        <w:t>; Ball</w:t>
      </w:r>
      <w:r w:rsidR="00502F62">
        <w:rPr>
          <w:rFonts w:ascii="Times New Roman" w:hAnsi="Times New Roman" w:cs="Times New Roman"/>
          <w:sz w:val="24"/>
          <w:szCs w:val="24"/>
        </w:rPr>
        <w:t>, 2013</w:t>
      </w:r>
      <w:r w:rsidR="00BC5FBA">
        <w:rPr>
          <w:rFonts w:ascii="Times New Roman" w:hAnsi="Times New Roman" w:cs="Times New Roman"/>
          <w:sz w:val="24"/>
          <w:szCs w:val="24"/>
        </w:rPr>
        <w:t>).</w:t>
      </w:r>
      <w:r w:rsidR="00E73948">
        <w:rPr>
          <w:rFonts w:ascii="Times New Roman" w:hAnsi="Times New Roman" w:cs="Times New Roman"/>
          <w:sz w:val="24"/>
          <w:szCs w:val="24"/>
        </w:rPr>
        <w:t xml:space="preserve">  Hill et.al (2013) states that this set a precedent for the rest of the </w:t>
      </w:r>
      <w:r w:rsidR="00411E8E">
        <w:rPr>
          <w:rFonts w:ascii="Times New Roman" w:hAnsi="Times New Roman" w:cs="Times New Roman"/>
          <w:sz w:val="24"/>
          <w:szCs w:val="24"/>
        </w:rPr>
        <w:t>U</w:t>
      </w:r>
      <w:r w:rsidR="00E73948">
        <w:rPr>
          <w:rFonts w:ascii="Times New Roman" w:hAnsi="Times New Roman" w:cs="Times New Roman"/>
          <w:sz w:val="24"/>
          <w:szCs w:val="24"/>
        </w:rPr>
        <w:t>nited</w:t>
      </w:r>
      <w:r w:rsidR="00411E8E">
        <w:rPr>
          <w:rFonts w:ascii="Times New Roman" w:hAnsi="Times New Roman" w:cs="Times New Roman"/>
          <w:sz w:val="24"/>
          <w:szCs w:val="24"/>
        </w:rPr>
        <w:t xml:space="preserve"> K</w:t>
      </w:r>
      <w:r w:rsidR="00E73948">
        <w:rPr>
          <w:rFonts w:ascii="Times New Roman" w:hAnsi="Times New Roman" w:cs="Times New Roman"/>
          <w:sz w:val="24"/>
          <w:szCs w:val="24"/>
        </w:rPr>
        <w:t>ingdom who then appointed their own children’s commissioners.</w:t>
      </w:r>
    </w:p>
    <w:p w:rsidR="008F75F9" w:rsidRDefault="006310A1" w:rsidP="006310A1">
      <w:pPr>
        <w:spacing w:line="360" w:lineRule="auto"/>
        <w:rPr>
          <w:rFonts w:ascii="Times New Roman" w:hAnsi="Times New Roman" w:cs="Times New Roman"/>
          <w:sz w:val="24"/>
          <w:szCs w:val="24"/>
        </w:rPr>
      </w:pPr>
      <w:r>
        <w:rPr>
          <w:rFonts w:ascii="Times New Roman" w:hAnsi="Times New Roman" w:cs="Times New Roman"/>
          <w:sz w:val="24"/>
          <w:szCs w:val="24"/>
        </w:rPr>
        <w:t xml:space="preserve">Wales also became the first country within the United Kingdom that incorporated the rights of the child into their approach to child protection.  Through the ‘Rights of children and young persons (Wales) Measure 2011’ they also became </w:t>
      </w:r>
      <w:r w:rsidR="00C303E3">
        <w:rPr>
          <w:rFonts w:ascii="Times New Roman" w:hAnsi="Times New Roman" w:cs="Times New Roman"/>
          <w:sz w:val="24"/>
          <w:szCs w:val="24"/>
        </w:rPr>
        <w:t xml:space="preserve">the </w:t>
      </w:r>
      <w:r>
        <w:rPr>
          <w:rFonts w:ascii="Times New Roman" w:hAnsi="Times New Roman" w:cs="Times New Roman"/>
          <w:sz w:val="24"/>
          <w:szCs w:val="24"/>
        </w:rPr>
        <w:t>first country in the United Kingdom to include the United Nations Convention of the Rights of the Child into their domestic law.  Therefore, all policies and legislations now had to incorporate the rights of the child (Holt, 2014; NSPCC, no date</w:t>
      </w:r>
      <w:r w:rsidR="008F75F9">
        <w:rPr>
          <w:rFonts w:ascii="Times New Roman" w:hAnsi="Times New Roman" w:cs="Times New Roman"/>
          <w:sz w:val="24"/>
          <w:szCs w:val="24"/>
        </w:rPr>
        <w:t>; Welsh Government, 2015</w:t>
      </w:r>
      <w:r>
        <w:rPr>
          <w:rFonts w:ascii="Times New Roman" w:hAnsi="Times New Roman" w:cs="Times New Roman"/>
          <w:sz w:val="24"/>
          <w:szCs w:val="24"/>
        </w:rPr>
        <w:t>)</w:t>
      </w:r>
      <w:r w:rsidR="00411E8E">
        <w:rPr>
          <w:rFonts w:ascii="Times New Roman" w:hAnsi="Times New Roman" w:cs="Times New Roman"/>
          <w:sz w:val="24"/>
          <w:szCs w:val="24"/>
        </w:rPr>
        <w:t>.</w:t>
      </w:r>
    </w:p>
    <w:p w:rsidR="00AD2FB1" w:rsidRDefault="00AD2FB1" w:rsidP="006310A1">
      <w:pPr>
        <w:spacing w:line="360" w:lineRule="auto"/>
        <w:rPr>
          <w:rFonts w:ascii="Times New Roman" w:hAnsi="Times New Roman" w:cs="Times New Roman"/>
          <w:sz w:val="24"/>
          <w:szCs w:val="24"/>
        </w:rPr>
      </w:pPr>
      <w:r>
        <w:rPr>
          <w:rFonts w:ascii="Times New Roman" w:hAnsi="Times New Roman" w:cs="Times New Roman"/>
          <w:sz w:val="24"/>
          <w:szCs w:val="24"/>
        </w:rPr>
        <w:t>While I felt confident that I would be able to recognise the signs of child abuse, I did not understand how much this can affect children later in life.  I had not previously heard of the term ACE’s</w:t>
      </w:r>
      <w:r w:rsidR="000D20A7">
        <w:rPr>
          <w:rFonts w:ascii="Times New Roman" w:hAnsi="Times New Roman" w:cs="Times New Roman"/>
          <w:sz w:val="24"/>
          <w:szCs w:val="24"/>
        </w:rPr>
        <w:t>, which a</w:t>
      </w:r>
      <w:r w:rsidR="00693449">
        <w:rPr>
          <w:rFonts w:ascii="Times New Roman" w:hAnsi="Times New Roman" w:cs="Times New Roman"/>
          <w:sz w:val="24"/>
          <w:szCs w:val="24"/>
        </w:rPr>
        <w:t xml:space="preserve">ccording to NHS Wales (no date), </w:t>
      </w:r>
      <w:r w:rsidR="000D20A7">
        <w:rPr>
          <w:rFonts w:ascii="Times New Roman" w:hAnsi="Times New Roman" w:cs="Times New Roman"/>
          <w:sz w:val="24"/>
          <w:szCs w:val="24"/>
        </w:rPr>
        <w:t>stands for Adverse Childhood Experiences.  This term is used to describe a variety of traumatic events that occur throughout childhood that can have long lasting effects.</w:t>
      </w:r>
    </w:p>
    <w:p w:rsidR="000D20A7" w:rsidRDefault="00C26328" w:rsidP="006310A1">
      <w:pPr>
        <w:spacing w:line="360" w:lineRule="auto"/>
        <w:rPr>
          <w:rFonts w:ascii="Times New Roman" w:hAnsi="Times New Roman" w:cs="Times New Roman"/>
          <w:sz w:val="24"/>
          <w:szCs w:val="24"/>
        </w:rPr>
      </w:pPr>
      <w:r>
        <w:rPr>
          <w:rFonts w:ascii="Times New Roman" w:hAnsi="Times New Roman" w:cs="Times New Roman"/>
          <w:sz w:val="24"/>
          <w:szCs w:val="24"/>
        </w:rPr>
        <w:t>There are many events that can be classed as an Adverse Childhood Experience.  These can include the many forms of abuse, neglect, being exposed to substance misuse, the breakdown of a family along with being exposed to domestic abuse (NHS Wales, no date).</w:t>
      </w:r>
    </w:p>
    <w:p w:rsidR="006620BE" w:rsidRDefault="006620BE" w:rsidP="006620BE">
      <w:pPr>
        <w:spacing w:line="360" w:lineRule="auto"/>
        <w:rPr>
          <w:rFonts w:ascii="Times New Roman" w:hAnsi="Times New Roman" w:cs="Times New Roman"/>
          <w:sz w:val="24"/>
          <w:szCs w:val="24"/>
        </w:rPr>
      </w:pPr>
      <w:r>
        <w:rPr>
          <w:rFonts w:ascii="Times New Roman" w:hAnsi="Times New Roman" w:cs="Times New Roman"/>
          <w:sz w:val="24"/>
          <w:szCs w:val="24"/>
        </w:rPr>
        <w:t xml:space="preserve">A study conducted by Public Health Wales (2015), revealed that in Wales, 47 percent of adults have suffered from at least one ACE during their childhood while 14 percent of adults have suffered four or more.  </w:t>
      </w:r>
    </w:p>
    <w:p w:rsidR="00B54FB9" w:rsidRDefault="00B54FB9" w:rsidP="006310A1">
      <w:pPr>
        <w:spacing w:line="360" w:lineRule="auto"/>
        <w:rPr>
          <w:rFonts w:ascii="Times New Roman" w:hAnsi="Times New Roman" w:cs="Times New Roman"/>
          <w:sz w:val="24"/>
          <w:szCs w:val="24"/>
        </w:rPr>
      </w:pPr>
      <w:r>
        <w:rPr>
          <w:rFonts w:ascii="Times New Roman" w:hAnsi="Times New Roman" w:cs="Times New Roman"/>
          <w:sz w:val="24"/>
          <w:szCs w:val="24"/>
        </w:rPr>
        <w:t>According to Murphy and Steele (2014)</w:t>
      </w:r>
      <w:r w:rsidR="009B2A16">
        <w:rPr>
          <w:rFonts w:ascii="Times New Roman" w:hAnsi="Times New Roman" w:cs="Times New Roman"/>
          <w:sz w:val="24"/>
          <w:szCs w:val="24"/>
        </w:rPr>
        <w:t xml:space="preserve"> and</w:t>
      </w:r>
      <w:r w:rsidR="00BE64CD">
        <w:rPr>
          <w:rFonts w:ascii="Times New Roman" w:hAnsi="Times New Roman" w:cs="Times New Roman"/>
          <w:sz w:val="24"/>
          <w:szCs w:val="24"/>
        </w:rPr>
        <w:t xml:space="preserve"> </w:t>
      </w:r>
      <w:proofErr w:type="spellStart"/>
      <w:r w:rsidR="001934BE">
        <w:rPr>
          <w:rFonts w:ascii="Times New Roman" w:hAnsi="Times New Roman" w:cs="Times New Roman"/>
          <w:sz w:val="24"/>
          <w:szCs w:val="24"/>
        </w:rPr>
        <w:t>Kalmakis</w:t>
      </w:r>
      <w:proofErr w:type="spellEnd"/>
      <w:r w:rsidR="001934BE">
        <w:rPr>
          <w:rFonts w:ascii="Times New Roman" w:hAnsi="Times New Roman" w:cs="Times New Roman"/>
          <w:sz w:val="24"/>
          <w:szCs w:val="24"/>
        </w:rPr>
        <w:t xml:space="preserve"> and Chandler (2015), </w:t>
      </w:r>
      <w:r w:rsidR="009B2A16">
        <w:rPr>
          <w:rFonts w:ascii="Times New Roman" w:hAnsi="Times New Roman" w:cs="Times New Roman"/>
          <w:sz w:val="24"/>
          <w:szCs w:val="24"/>
        </w:rPr>
        <w:t xml:space="preserve">it is more likely that </w:t>
      </w:r>
      <w:r w:rsidR="006620BE">
        <w:rPr>
          <w:rFonts w:ascii="Times New Roman" w:hAnsi="Times New Roman" w:cs="Times New Roman"/>
          <w:sz w:val="24"/>
          <w:szCs w:val="24"/>
        </w:rPr>
        <w:t xml:space="preserve">these </w:t>
      </w:r>
      <w:r w:rsidR="009B2A16">
        <w:rPr>
          <w:rFonts w:ascii="Times New Roman" w:hAnsi="Times New Roman" w:cs="Times New Roman"/>
          <w:sz w:val="24"/>
          <w:szCs w:val="24"/>
        </w:rPr>
        <w:t xml:space="preserve">children </w:t>
      </w:r>
      <w:r w:rsidR="006620BE">
        <w:rPr>
          <w:rFonts w:ascii="Times New Roman" w:hAnsi="Times New Roman" w:cs="Times New Roman"/>
          <w:sz w:val="24"/>
          <w:szCs w:val="24"/>
        </w:rPr>
        <w:t>are more likely to</w:t>
      </w:r>
      <w:r w:rsidR="009B2A16">
        <w:rPr>
          <w:rFonts w:ascii="Times New Roman" w:hAnsi="Times New Roman" w:cs="Times New Roman"/>
          <w:sz w:val="24"/>
          <w:szCs w:val="24"/>
        </w:rPr>
        <w:t xml:space="preserve"> </w:t>
      </w:r>
      <w:r w:rsidR="006620BE">
        <w:rPr>
          <w:rFonts w:ascii="Times New Roman" w:hAnsi="Times New Roman" w:cs="Times New Roman"/>
          <w:sz w:val="24"/>
          <w:szCs w:val="24"/>
        </w:rPr>
        <w:t xml:space="preserve">exhibit anti-social </w:t>
      </w:r>
      <w:r w:rsidR="001934BE">
        <w:rPr>
          <w:rFonts w:ascii="Times New Roman" w:hAnsi="Times New Roman" w:cs="Times New Roman"/>
          <w:sz w:val="24"/>
          <w:szCs w:val="24"/>
        </w:rPr>
        <w:t>habits such as smoking, substance abuse and binge drinking</w:t>
      </w:r>
      <w:r w:rsidR="009B2A16">
        <w:rPr>
          <w:rFonts w:ascii="Times New Roman" w:hAnsi="Times New Roman" w:cs="Times New Roman"/>
          <w:sz w:val="24"/>
          <w:szCs w:val="24"/>
        </w:rPr>
        <w:t xml:space="preserve"> as they grow up,</w:t>
      </w:r>
      <w:r w:rsidR="001934BE">
        <w:rPr>
          <w:rFonts w:ascii="Times New Roman" w:hAnsi="Times New Roman" w:cs="Times New Roman"/>
          <w:sz w:val="24"/>
          <w:szCs w:val="24"/>
        </w:rPr>
        <w:t xml:space="preserve"> </w:t>
      </w:r>
      <w:r w:rsidR="009B2A16">
        <w:rPr>
          <w:rFonts w:ascii="Times New Roman" w:hAnsi="Times New Roman" w:cs="Times New Roman"/>
          <w:sz w:val="24"/>
          <w:szCs w:val="24"/>
        </w:rPr>
        <w:t>which may lead to serious health conditions and mental health</w:t>
      </w:r>
      <w:r w:rsidR="000E72B4">
        <w:rPr>
          <w:rFonts w:ascii="Times New Roman" w:hAnsi="Times New Roman" w:cs="Times New Roman"/>
          <w:sz w:val="24"/>
          <w:szCs w:val="24"/>
        </w:rPr>
        <w:t xml:space="preserve"> problems</w:t>
      </w:r>
      <w:r w:rsidR="009B2A16">
        <w:rPr>
          <w:rFonts w:ascii="Times New Roman" w:hAnsi="Times New Roman" w:cs="Times New Roman"/>
          <w:sz w:val="24"/>
          <w:szCs w:val="24"/>
        </w:rPr>
        <w:t>.</w:t>
      </w:r>
      <w:r w:rsidR="00BE64CD">
        <w:rPr>
          <w:rFonts w:ascii="Times New Roman" w:hAnsi="Times New Roman" w:cs="Times New Roman"/>
          <w:sz w:val="24"/>
          <w:szCs w:val="24"/>
        </w:rPr>
        <w:t xml:space="preserve">  </w:t>
      </w:r>
      <w:r w:rsidR="001934BE">
        <w:rPr>
          <w:rFonts w:ascii="Times New Roman" w:hAnsi="Times New Roman" w:cs="Times New Roman"/>
          <w:sz w:val="24"/>
          <w:szCs w:val="24"/>
        </w:rPr>
        <w:t>These serious health conditions can include cancer, heart disease, diabetes, chronic bronchitis and mental illness (Public Health Wales NHS Trust</w:t>
      </w:r>
      <w:r w:rsidR="00F011B0">
        <w:rPr>
          <w:rFonts w:ascii="Times New Roman" w:hAnsi="Times New Roman" w:cs="Times New Roman"/>
          <w:sz w:val="24"/>
          <w:szCs w:val="24"/>
        </w:rPr>
        <w:t>,</w:t>
      </w:r>
      <w:r w:rsidR="001934BE">
        <w:rPr>
          <w:rFonts w:ascii="Times New Roman" w:hAnsi="Times New Roman" w:cs="Times New Roman"/>
          <w:sz w:val="24"/>
          <w:szCs w:val="24"/>
        </w:rPr>
        <w:t xml:space="preserve"> 2015; </w:t>
      </w:r>
      <w:proofErr w:type="spellStart"/>
      <w:r w:rsidR="001934BE">
        <w:rPr>
          <w:rFonts w:ascii="Times New Roman" w:hAnsi="Times New Roman" w:cs="Times New Roman"/>
          <w:sz w:val="24"/>
          <w:szCs w:val="24"/>
        </w:rPr>
        <w:t>Ruglass</w:t>
      </w:r>
      <w:proofErr w:type="spellEnd"/>
      <w:r w:rsidR="001934BE">
        <w:rPr>
          <w:rFonts w:ascii="Times New Roman" w:hAnsi="Times New Roman" w:cs="Times New Roman"/>
          <w:sz w:val="24"/>
          <w:szCs w:val="24"/>
        </w:rPr>
        <w:t xml:space="preserve"> and Kendall-Tackett </w:t>
      </w:r>
      <w:r w:rsidR="00F011B0">
        <w:rPr>
          <w:rFonts w:ascii="Times New Roman" w:hAnsi="Times New Roman" w:cs="Times New Roman"/>
          <w:sz w:val="24"/>
          <w:szCs w:val="24"/>
        </w:rPr>
        <w:t>2015).</w:t>
      </w:r>
    </w:p>
    <w:p w:rsidR="006620BE" w:rsidRDefault="006620BE" w:rsidP="006310A1">
      <w:pPr>
        <w:spacing w:line="360" w:lineRule="auto"/>
        <w:rPr>
          <w:rFonts w:ascii="Times New Roman" w:hAnsi="Times New Roman" w:cs="Times New Roman"/>
          <w:sz w:val="24"/>
          <w:szCs w:val="24"/>
        </w:rPr>
      </w:pPr>
      <w:r>
        <w:rPr>
          <w:rFonts w:ascii="Times New Roman" w:hAnsi="Times New Roman" w:cs="Times New Roman"/>
          <w:sz w:val="24"/>
          <w:szCs w:val="24"/>
        </w:rPr>
        <w:t xml:space="preserve">Unfortunately, a cycle has been identified with ACE’s which </w:t>
      </w:r>
      <w:r w:rsidR="00C702F7">
        <w:rPr>
          <w:rFonts w:ascii="Times New Roman" w:hAnsi="Times New Roman" w:cs="Times New Roman"/>
          <w:sz w:val="24"/>
          <w:szCs w:val="24"/>
        </w:rPr>
        <w:t xml:space="preserve">means that children that suffer from ACEs are more likely to subject their children to ACEs later in life. </w:t>
      </w:r>
      <w:r>
        <w:rPr>
          <w:rFonts w:ascii="Times New Roman" w:hAnsi="Times New Roman" w:cs="Times New Roman"/>
          <w:sz w:val="24"/>
          <w:szCs w:val="24"/>
        </w:rPr>
        <w:t xml:space="preserve">However, Public </w:t>
      </w:r>
      <w:r>
        <w:rPr>
          <w:rFonts w:ascii="Times New Roman" w:hAnsi="Times New Roman" w:cs="Times New Roman"/>
          <w:sz w:val="24"/>
          <w:szCs w:val="24"/>
        </w:rPr>
        <w:lastRenderedPageBreak/>
        <w:t xml:space="preserve">Health Wales (2015) are committed to breaking this cycle and state that it is necessary to identify the signs of ACEs with early intervention being an important factor.  Again, a multi-agency approach is needed to effectively reduce the </w:t>
      </w:r>
      <w:r w:rsidR="00C702F7">
        <w:rPr>
          <w:rFonts w:ascii="Times New Roman" w:hAnsi="Times New Roman" w:cs="Times New Roman"/>
          <w:sz w:val="24"/>
          <w:szCs w:val="24"/>
        </w:rPr>
        <w:t>number</w:t>
      </w:r>
      <w:r>
        <w:rPr>
          <w:rFonts w:ascii="Times New Roman" w:hAnsi="Times New Roman" w:cs="Times New Roman"/>
          <w:sz w:val="24"/>
          <w:szCs w:val="24"/>
        </w:rPr>
        <w:t xml:space="preserve"> of ACEs for the children in Wales.</w:t>
      </w:r>
    </w:p>
    <w:p w:rsidR="00356BD7" w:rsidRDefault="00751113" w:rsidP="005A02EC">
      <w:pPr>
        <w:spacing w:line="360" w:lineRule="auto"/>
        <w:rPr>
          <w:rFonts w:ascii="Times New Roman" w:hAnsi="Times New Roman" w:cs="Times New Roman"/>
          <w:sz w:val="24"/>
          <w:szCs w:val="24"/>
        </w:rPr>
      </w:pPr>
      <w:r w:rsidRPr="00751113">
        <w:rPr>
          <w:rFonts w:ascii="Times New Roman" w:hAnsi="Times New Roman" w:cs="Times New Roman"/>
          <w:sz w:val="24"/>
          <w:szCs w:val="24"/>
        </w:rPr>
        <w:t>In</w:t>
      </w:r>
      <w:r>
        <w:rPr>
          <w:rFonts w:ascii="Times New Roman" w:hAnsi="Times New Roman" w:cs="Times New Roman"/>
          <w:sz w:val="24"/>
          <w:szCs w:val="24"/>
        </w:rPr>
        <w:t xml:space="preserve"> conclusion, I have found researching the topic of children protection</w:t>
      </w:r>
      <w:r w:rsidR="00701EEF">
        <w:rPr>
          <w:rFonts w:ascii="Times New Roman" w:hAnsi="Times New Roman" w:cs="Times New Roman"/>
          <w:sz w:val="24"/>
          <w:szCs w:val="24"/>
        </w:rPr>
        <w:t xml:space="preserve"> emotionally difficult</w:t>
      </w:r>
      <w:r w:rsidR="00583EE8">
        <w:rPr>
          <w:rFonts w:ascii="Times New Roman" w:hAnsi="Times New Roman" w:cs="Times New Roman"/>
          <w:sz w:val="24"/>
          <w:szCs w:val="24"/>
        </w:rPr>
        <w:t xml:space="preserve">, especially </w:t>
      </w:r>
      <w:r w:rsidR="000D138E">
        <w:rPr>
          <w:rFonts w:ascii="Times New Roman" w:hAnsi="Times New Roman" w:cs="Times New Roman"/>
          <w:sz w:val="24"/>
          <w:szCs w:val="24"/>
        </w:rPr>
        <w:t xml:space="preserve">when reading about the severity of abuse that innocent children have been subjected to and how to date, the </w:t>
      </w:r>
      <w:r w:rsidR="00583EE8">
        <w:rPr>
          <w:rFonts w:ascii="Times New Roman" w:hAnsi="Times New Roman" w:cs="Times New Roman"/>
          <w:sz w:val="24"/>
          <w:szCs w:val="24"/>
        </w:rPr>
        <w:t xml:space="preserve">child protection </w:t>
      </w:r>
      <w:r w:rsidR="000D138E">
        <w:rPr>
          <w:rFonts w:ascii="Times New Roman" w:hAnsi="Times New Roman" w:cs="Times New Roman"/>
          <w:sz w:val="24"/>
          <w:szCs w:val="24"/>
        </w:rPr>
        <w:t>system has failed them</w:t>
      </w:r>
      <w:r w:rsidR="00701EEF">
        <w:rPr>
          <w:rFonts w:ascii="Times New Roman" w:hAnsi="Times New Roman" w:cs="Times New Roman"/>
          <w:sz w:val="24"/>
          <w:szCs w:val="24"/>
        </w:rPr>
        <w:t>.  As a part of my role as a childcare practitioner, I am responsible for ensuring that the children in my care are happy and feel safe while they are away from their parents.  I provide emotional support and nurture their personalities so that they can become confident children, allowing them to develop at their own time by providing the appropriate level of support.  However, I find it hard to understand that there are people that would want to</w:t>
      </w:r>
      <w:r w:rsidR="00C303E3">
        <w:rPr>
          <w:rFonts w:ascii="Times New Roman" w:hAnsi="Times New Roman" w:cs="Times New Roman"/>
          <w:sz w:val="24"/>
          <w:szCs w:val="24"/>
        </w:rPr>
        <w:t xml:space="preserve"> purposely</w:t>
      </w:r>
      <w:r w:rsidR="00701EEF">
        <w:rPr>
          <w:rFonts w:ascii="Times New Roman" w:hAnsi="Times New Roman" w:cs="Times New Roman"/>
          <w:sz w:val="24"/>
          <w:szCs w:val="24"/>
        </w:rPr>
        <w:t xml:space="preserve"> cause significant harm to children.</w:t>
      </w:r>
      <w:r w:rsidR="0012204C">
        <w:rPr>
          <w:rFonts w:ascii="Times New Roman" w:hAnsi="Times New Roman" w:cs="Times New Roman"/>
          <w:sz w:val="24"/>
          <w:szCs w:val="24"/>
        </w:rPr>
        <w:t xml:space="preserve">  Regardless of how difficult this is</w:t>
      </w:r>
      <w:r w:rsidR="00C303E3">
        <w:rPr>
          <w:rFonts w:ascii="Times New Roman" w:hAnsi="Times New Roman" w:cs="Times New Roman"/>
          <w:sz w:val="24"/>
          <w:szCs w:val="24"/>
        </w:rPr>
        <w:t xml:space="preserve"> to understand</w:t>
      </w:r>
      <w:r w:rsidR="0012204C">
        <w:rPr>
          <w:rFonts w:ascii="Times New Roman" w:hAnsi="Times New Roman" w:cs="Times New Roman"/>
          <w:sz w:val="24"/>
          <w:szCs w:val="24"/>
        </w:rPr>
        <w:t>, I feel that all childcare professionals have the duty to be aware of these issues so that we can do our part in preventing child abuse or preventing it from getting worse.</w:t>
      </w:r>
    </w:p>
    <w:p w:rsidR="000D138E" w:rsidRDefault="000D138E"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recently had to contact social services as a member of the public about an act of physical abuse against a child by its mother, that I was </w:t>
      </w:r>
      <w:r w:rsidR="00583EE8">
        <w:rPr>
          <w:rFonts w:ascii="Times New Roman" w:hAnsi="Times New Roman" w:cs="Times New Roman"/>
          <w:sz w:val="24"/>
          <w:szCs w:val="24"/>
        </w:rPr>
        <w:t xml:space="preserve">a </w:t>
      </w:r>
      <w:r>
        <w:rPr>
          <w:rFonts w:ascii="Times New Roman" w:hAnsi="Times New Roman" w:cs="Times New Roman"/>
          <w:sz w:val="24"/>
          <w:szCs w:val="24"/>
        </w:rPr>
        <w:t>witness to.  However, the advice I received from social services</w:t>
      </w:r>
      <w:r w:rsidR="00583EE8">
        <w:rPr>
          <w:rFonts w:ascii="Times New Roman" w:hAnsi="Times New Roman" w:cs="Times New Roman"/>
          <w:sz w:val="24"/>
          <w:szCs w:val="24"/>
        </w:rPr>
        <w:t xml:space="preserve"> directed me to</w:t>
      </w:r>
      <w:r>
        <w:rPr>
          <w:rFonts w:ascii="Times New Roman" w:hAnsi="Times New Roman" w:cs="Times New Roman"/>
          <w:sz w:val="24"/>
          <w:szCs w:val="24"/>
        </w:rPr>
        <w:t xml:space="preserve"> the Police.  On doing this, it took the Police over eight hours to respond to the call, by which time the mother and child w</w:t>
      </w:r>
      <w:r w:rsidR="00C303E3">
        <w:rPr>
          <w:rFonts w:ascii="Times New Roman" w:hAnsi="Times New Roman" w:cs="Times New Roman"/>
          <w:sz w:val="24"/>
          <w:szCs w:val="24"/>
        </w:rPr>
        <w:t>ere</w:t>
      </w:r>
      <w:r>
        <w:rPr>
          <w:rFonts w:ascii="Times New Roman" w:hAnsi="Times New Roman" w:cs="Times New Roman"/>
          <w:sz w:val="24"/>
          <w:szCs w:val="24"/>
        </w:rPr>
        <w:t xml:space="preserve"> no longer at home.  I feel on this occasion, both social services and the Police failed this child.  I d</w:t>
      </w:r>
      <w:r w:rsidR="00583EE8">
        <w:rPr>
          <w:rFonts w:ascii="Times New Roman" w:hAnsi="Times New Roman" w:cs="Times New Roman"/>
          <w:sz w:val="24"/>
          <w:szCs w:val="24"/>
        </w:rPr>
        <w:t>idn’t</w:t>
      </w:r>
      <w:r>
        <w:rPr>
          <w:rFonts w:ascii="Times New Roman" w:hAnsi="Times New Roman" w:cs="Times New Roman"/>
          <w:sz w:val="24"/>
          <w:szCs w:val="24"/>
        </w:rPr>
        <w:t xml:space="preserve"> feel that this was an example of multi-agency working, rather an opportunity to pass the responsibility onto </w:t>
      </w:r>
      <w:r w:rsidR="00583EE8">
        <w:rPr>
          <w:rFonts w:ascii="Times New Roman" w:hAnsi="Times New Roman" w:cs="Times New Roman"/>
          <w:sz w:val="24"/>
          <w:szCs w:val="24"/>
        </w:rPr>
        <w:t>someone else</w:t>
      </w:r>
      <w:r>
        <w:rPr>
          <w:rFonts w:ascii="Times New Roman" w:hAnsi="Times New Roman" w:cs="Times New Roman"/>
          <w:sz w:val="24"/>
          <w:szCs w:val="24"/>
        </w:rPr>
        <w:t>.  However, through research undertaken, I realise that even though this abuse was significant in my opinion, I am aware that these agencies are dealing with cases far more severe than this and sometimes it is necessary to prioritise their cases</w:t>
      </w:r>
      <w:r w:rsidR="00583EE8">
        <w:rPr>
          <w:rFonts w:ascii="Times New Roman" w:hAnsi="Times New Roman" w:cs="Times New Roman"/>
          <w:sz w:val="24"/>
          <w:szCs w:val="24"/>
        </w:rPr>
        <w:t xml:space="preserve"> and in their professional opinion, this was a less serious case</w:t>
      </w:r>
      <w:r>
        <w:rPr>
          <w:rFonts w:ascii="Times New Roman" w:hAnsi="Times New Roman" w:cs="Times New Roman"/>
          <w:sz w:val="24"/>
          <w:szCs w:val="24"/>
        </w:rPr>
        <w:t xml:space="preserve">. </w:t>
      </w:r>
    </w:p>
    <w:p w:rsidR="0012204C" w:rsidRDefault="0012204C" w:rsidP="005A02EC">
      <w:pPr>
        <w:spacing w:line="360" w:lineRule="auto"/>
        <w:rPr>
          <w:rFonts w:ascii="Times New Roman" w:hAnsi="Times New Roman" w:cs="Times New Roman"/>
          <w:sz w:val="24"/>
          <w:szCs w:val="24"/>
        </w:rPr>
      </w:pPr>
      <w:r w:rsidRPr="0012204C">
        <w:rPr>
          <w:rFonts w:ascii="Times New Roman" w:hAnsi="Times New Roman" w:cs="Times New Roman"/>
          <w:sz w:val="24"/>
          <w:szCs w:val="24"/>
        </w:rPr>
        <w:t xml:space="preserve">Unfortunately, </w:t>
      </w:r>
      <w:r>
        <w:rPr>
          <w:rFonts w:ascii="Times New Roman" w:hAnsi="Times New Roman" w:cs="Times New Roman"/>
          <w:sz w:val="24"/>
          <w:szCs w:val="24"/>
        </w:rPr>
        <w:t xml:space="preserve">it seems that regardless of the many laws, legislations, acts and guidelines, child abuse is still prevalent </w:t>
      </w:r>
      <w:proofErr w:type="gramStart"/>
      <w:r>
        <w:rPr>
          <w:rFonts w:ascii="Times New Roman" w:hAnsi="Times New Roman" w:cs="Times New Roman"/>
          <w:sz w:val="24"/>
          <w:szCs w:val="24"/>
        </w:rPr>
        <w:t>in today’s society</w:t>
      </w:r>
      <w:proofErr w:type="gramEnd"/>
      <w:r>
        <w:rPr>
          <w:rFonts w:ascii="Times New Roman" w:hAnsi="Times New Roman" w:cs="Times New Roman"/>
          <w:sz w:val="24"/>
          <w:szCs w:val="24"/>
        </w:rPr>
        <w:t xml:space="preserve"> and I feel that as long as there are people that want to cause harm to children, they will always find a way to deceive the systems that are in place, and there will always be children that will fall through the net.</w:t>
      </w:r>
    </w:p>
    <w:p w:rsidR="00C702F7" w:rsidRDefault="0012204C" w:rsidP="005A02EC">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I believe that if we all play our part in child protection, and remain vigilant to the </w:t>
      </w:r>
      <w:r w:rsidR="00627FA2">
        <w:rPr>
          <w:rFonts w:ascii="Times New Roman" w:hAnsi="Times New Roman" w:cs="Times New Roman"/>
          <w:sz w:val="24"/>
          <w:szCs w:val="24"/>
        </w:rPr>
        <w:t xml:space="preserve">warning signs, then hopefully, in time the number of child abuse cases will significantly </w:t>
      </w:r>
      <w:r w:rsidR="00C303E3">
        <w:rPr>
          <w:rFonts w:ascii="Times New Roman" w:hAnsi="Times New Roman" w:cs="Times New Roman"/>
          <w:sz w:val="24"/>
          <w:szCs w:val="24"/>
        </w:rPr>
        <w:t>reduce,</w:t>
      </w:r>
      <w:r w:rsidR="00627FA2">
        <w:rPr>
          <w:rFonts w:ascii="Times New Roman" w:hAnsi="Times New Roman" w:cs="Times New Roman"/>
          <w:sz w:val="24"/>
          <w:szCs w:val="24"/>
        </w:rPr>
        <w:t xml:space="preserve"> and we can</w:t>
      </w:r>
      <w:r w:rsidR="000D138E">
        <w:rPr>
          <w:rFonts w:ascii="Times New Roman" w:hAnsi="Times New Roman" w:cs="Times New Roman"/>
          <w:sz w:val="24"/>
          <w:szCs w:val="24"/>
        </w:rPr>
        <w:t>, together</w:t>
      </w:r>
      <w:r w:rsidR="00627FA2">
        <w:rPr>
          <w:rFonts w:ascii="Times New Roman" w:hAnsi="Times New Roman" w:cs="Times New Roman"/>
          <w:sz w:val="24"/>
          <w:szCs w:val="24"/>
        </w:rPr>
        <w:t xml:space="preserve"> make a difference to the children in our care.</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lastRenderedPageBreak/>
        <w:t>References</w:t>
      </w:r>
    </w:p>
    <w:p w:rsidR="00CB1B92" w:rsidRPr="00CB1B92" w:rsidRDefault="00CB1B92" w:rsidP="00CB1B92">
      <w:pPr>
        <w:spacing w:line="360" w:lineRule="auto"/>
        <w:jc w:val="both"/>
        <w:rPr>
          <w:rFonts w:ascii="Times New Roman" w:eastAsia="Calibri" w:hAnsi="Times New Roman" w:cs="Times New Roman"/>
          <w:sz w:val="24"/>
          <w:szCs w:val="21"/>
          <w:shd w:val="clear" w:color="auto" w:fill="FFFFFF"/>
        </w:rPr>
      </w:pPr>
      <w:r w:rsidRPr="00CB1B92">
        <w:rPr>
          <w:rFonts w:ascii="Times New Roman" w:eastAsia="Calibri" w:hAnsi="Times New Roman" w:cs="Times New Roman"/>
          <w:sz w:val="24"/>
          <w:szCs w:val="24"/>
        </w:rPr>
        <w:t>All Wales Child Protection Procedures (2008) https://</w:t>
      </w:r>
      <w:r w:rsidRPr="00CB1B92">
        <w:rPr>
          <w:rFonts w:ascii="Arial" w:eastAsia="Calibri" w:hAnsi="Arial" w:cs="Arial"/>
          <w:color w:val="006621"/>
          <w:sz w:val="21"/>
          <w:szCs w:val="21"/>
          <w:shd w:val="clear" w:color="auto" w:fill="FFFFFF"/>
        </w:rPr>
        <w:t xml:space="preserve"> </w:t>
      </w:r>
      <w:hyperlink r:id="rId6" w:history="1">
        <w:r w:rsidRPr="00CB1B92">
          <w:rPr>
            <w:rFonts w:ascii="Times New Roman" w:eastAsia="Calibri" w:hAnsi="Times New Roman" w:cs="Times New Roman"/>
            <w:color w:val="0563C1"/>
            <w:sz w:val="24"/>
            <w:szCs w:val="21"/>
            <w:u w:val="single"/>
            <w:shd w:val="clear" w:color="auto" w:fill="FFFFFF"/>
          </w:rPr>
          <w:t>www.childreninwales.org.uk/wp.../All-Wales-Child-Protection-Procedures-2008.pd</w:t>
        </w:r>
      </w:hyperlink>
      <w:r w:rsidRPr="00CB1B92">
        <w:rPr>
          <w:rFonts w:ascii="Times New Roman" w:eastAsia="Calibri" w:hAnsi="Times New Roman" w:cs="Times New Roman"/>
          <w:sz w:val="24"/>
          <w:szCs w:val="21"/>
          <w:shd w:val="clear" w:color="auto" w:fill="FFFFFF"/>
        </w:rPr>
        <w:t>.</w:t>
      </w:r>
      <w:r w:rsidRPr="00CB1B92">
        <w:rPr>
          <w:rFonts w:ascii="Times New Roman" w:eastAsia="Calibri" w:hAnsi="Times New Roman" w:cs="Times New Roman"/>
          <w:color w:val="0563C1"/>
          <w:sz w:val="24"/>
          <w:szCs w:val="21"/>
          <w:u w:val="single"/>
          <w:shd w:val="clear" w:color="auto" w:fill="FFFFFF"/>
        </w:rPr>
        <w:t xml:space="preserve"> </w:t>
      </w:r>
      <w:bookmarkStart w:id="2" w:name="_Hlk499571414"/>
      <w:r w:rsidRPr="00CB1B92">
        <w:rPr>
          <w:rFonts w:ascii="Times New Roman" w:eastAsia="Calibri" w:hAnsi="Times New Roman" w:cs="Times New Roman"/>
          <w:color w:val="0563C1"/>
          <w:sz w:val="24"/>
          <w:szCs w:val="21"/>
          <w:u w:val="single"/>
          <w:shd w:val="clear" w:color="auto" w:fill="FFFFFF"/>
        </w:rPr>
        <w:t>[Accessed: 21st November 2017].</w:t>
      </w:r>
      <w:bookmarkEnd w:id="2"/>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Anning, </w:t>
      </w:r>
      <w:proofErr w:type="gramStart"/>
      <w:r w:rsidRPr="00CB1B92">
        <w:rPr>
          <w:rFonts w:ascii="Times New Roman" w:eastAsia="Calibri" w:hAnsi="Times New Roman" w:cs="Times New Roman"/>
          <w:sz w:val="24"/>
          <w:szCs w:val="24"/>
        </w:rPr>
        <w:t>A. ,Cottrell</w:t>
      </w:r>
      <w:proofErr w:type="gramEnd"/>
      <w:r w:rsidRPr="00CB1B92">
        <w:rPr>
          <w:rFonts w:ascii="Times New Roman" w:eastAsia="Calibri" w:hAnsi="Times New Roman" w:cs="Times New Roman"/>
          <w:sz w:val="24"/>
          <w:szCs w:val="24"/>
        </w:rPr>
        <w:t xml:space="preserve">, D. ,Frost, N. ,Green, J. and Robinson, M. (2010) </w:t>
      </w:r>
      <w:r w:rsidRPr="00CB1B92">
        <w:rPr>
          <w:rFonts w:ascii="Times New Roman" w:eastAsia="Calibri" w:hAnsi="Times New Roman" w:cs="Times New Roman"/>
          <w:i/>
          <w:sz w:val="24"/>
          <w:szCs w:val="24"/>
        </w:rPr>
        <w:t xml:space="preserve">Developing multi-professional teamwork for integrated children’s services. </w:t>
      </w:r>
      <w:r w:rsidRPr="00CB1B92">
        <w:rPr>
          <w:rFonts w:ascii="Times New Roman" w:eastAsia="Calibri" w:hAnsi="Times New Roman" w:cs="Times New Roman"/>
          <w:sz w:val="24"/>
          <w:szCs w:val="24"/>
        </w:rPr>
        <w:t>Berkshire: Open University Press.</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Arnott, </w:t>
      </w:r>
      <w:proofErr w:type="gramStart"/>
      <w:r w:rsidRPr="00CB1B92">
        <w:rPr>
          <w:rFonts w:ascii="Times New Roman" w:eastAsia="Calibri" w:hAnsi="Times New Roman" w:cs="Times New Roman"/>
          <w:sz w:val="24"/>
          <w:szCs w:val="24"/>
        </w:rPr>
        <w:t>J. ,</w:t>
      </w:r>
      <w:proofErr w:type="spellStart"/>
      <w:r w:rsidRPr="00CB1B92">
        <w:rPr>
          <w:rFonts w:ascii="Times New Roman" w:eastAsia="Calibri" w:hAnsi="Times New Roman" w:cs="Times New Roman"/>
          <w:sz w:val="24"/>
          <w:szCs w:val="24"/>
        </w:rPr>
        <w:t>Atherley</w:t>
      </w:r>
      <w:proofErr w:type="spellEnd"/>
      <w:proofErr w:type="gramEnd"/>
      <w:r w:rsidRPr="00CB1B92">
        <w:rPr>
          <w:rFonts w:ascii="Times New Roman" w:eastAsia="Calibri" w:hAnsi="Times New Roman" w:cs="Times New Roman"/>
          <w:sz w:val="24"/>
          <w:szCs w:val="24"/>
        </w:rPr>
        <w:t xml:space="preserve">, S. ,Kelly, J. and </w:t>
      </w:r>
      <w:proofErr w:type="spellStart"/>
      <w:r w:rsidRPr="00CB1B92">
        <w:rPr>
          <w:rFonts w:ascii="Times New Roman" w:eastAsia="Calibri" w:hAnsi="Times New Roman" w:cs="Times New Roman"/>
          <w:sz w:val="24"/>
          <w:szCs w:val="24"/>
        </w:rPr>
        <w:t>Pye</w:t>
      </w:r>
      <w:proofErr w:type="spellEnd"/>
      <w:r w:rsidRPr="00CB1B92">
        <w:rPr>
          <w:rFonts w:ascii="Times New Roman" w:eastAsia="Calibri" w:hAnsi="Times New Roman" w:cs="Times New Roman"/>
          <w:sz w:val="24"/>
          <w:szCs w:val="24"/>
        </w:rPr>
        <w:t xml:space="preserve">, S. (2012) </w:t>
      </w:r>
      <w:r w:rsidRPr="00CB1B92">
        <w:rPr>
          <w:rFonts w:ascii="Times New Roman" w:eastAsia="Calibri" w:hAnsi="Times New Roman" w:cs="Times New Roman"/>
          <w:i/>
          <w:sz w:val="24"/>
          <w:szCs w:val="24"/>
        </w:rPr>
        <w:t xml:space="preserve">Introduction to community nursing practice. </w:t>
      </w:r>
      <w:r w:rsidRPr="00CB1B92">
        <w:rPr>
          <w:rFonts w:ascii="Times New Roman" w:eastAsia="Calibri" w:hAnsi="Times New Roman" w:cs="Times New Roman"/>
          <w:sz w:val="24"/>
          <w:szCs w:val="24"/>
        </w:rPr>
        <w:t>Berkshire: Open University Press.</w:t>
      </w:r>
    </w:p>
    <w:p w:rsidR="00CB1B92" w:rsidRPr="00CB1B92" w:rsidRDefault="00CB1B92" w:rsidP="00CB1B92">
      <w:pPr>
        <w:spacing w:line="360" w:lineRule="auto"/>
        <w:jc w:val="both"/>
        <w:rPr>
          <w:rFonts w:ascii="Times New Roman" w:eastAsia="Calibri" w:hAnsi="Times New Roman" w:cs="Times New Roman"/>
          <w:sz w:val="24"/>
          <w:szCs w:val="21"/>
          <w:shd w:val="clear" w:color="auto" w:fill="FFFFFF"/>
        </w:rPr>
      </w:pPr>
      <w:r w:rsidRPr="00CB1B92">
        <w:rPr>
          <w:rFonts w:ascii="Times New Roman" w:eastAsia="Calibri" w:hAnsi="Times New Roman" w:cs="Times New Roman"/>
          <w:sz w:val="24"/>
          <w:szCs w:val="21"/>
          <w:shd w:val="clear" w:color="auto" w:fill="FFFFFF"/>
        </w:rPr>
        <w:t xml:space="preserve">Ball, W. (2013) </w:t>
      </w:r>
      <w:r w:rsidRPr="00CB1B92">
        <w:rPr>
          <w:rFonts w:ascii="Times New Roman" w:eastAsia="Calibri" w:hAnsi="Times New Roman" w:cs="Times New Roman"/>
          <w:i/>
          <w:sz w:val="24"/>
          <w:szCs w:val="21"/>
          <w:shd w:val="clear" w:color="auto" w:fill="FFFFFF"/>
        </w:rPr>
        <w:t>Transforming childcare and listening to families.</w:t>
      </w:r>
      <w:r w:rsidRPr="00CB1B92">
        <w:rPr>
          <w:rFonts w:ascii="Times New Roman" w:eastAsia="Calibri" w:hAnsi="Times New Roman" w:cs="Times New Roman"/>
          <w:sz w:val="24"/>
          <w:szCs w:val="21"/>
          <w:shd w:val="clear" w:color="auto" w:fill="FFFFFF"/>
        </w:rPr>
        <w:t xml:space="preserve"> </w:t>
      </w:r>
      <w:r w:rsidRPr="00CB1B92">
        <w:rPr>
          <w:rFonts w:ascii="Times New Roman" w:eastAsia="Calibri" w:hAnsi="Times New Roman" w:cs="Times New Roman"/>
          <w:i/>
          <w:sz w:val="24"/>
          <w:szCs w:val="21"/>
          <w:shd w:val="clear" w:color="auto" w:fill="FFFFFF"/>
        </w:rPr>
        <w:t xml:space="preserve">Policies in Wales and beyond. </w:t>
      </w:r>
      <w:r w:rsidRPr="00CB1B92">
        <w:rPr>
          <w:rFonts w:ascii="Times New Roman" w:eastAsia="Calibri" w:hAnsi="Times New Roman" w:cs="Times New Roman"/>
          <w:sz w:val="24"/>
          <w:szCs w:val="21"/>
          <w:shd w:val="clear" w:color="auto" w:fill="FFFFFF"/>
        </w:rPr>
        <w:t>Cardiff: University of Wales Press.</w:t>
      </w:r>
      <w:r w:rsidRPr="00CB1B92">
        <w:rPr>
          <w:rFonts w:ascii="Times New Roman" w:eastAsia="Calibri" w:hAnsi="Times New Roman" w:cs="Times New Roman"/>
          <w:i/>
          <w:sz w:val="24"/>
          <w:szCs w:val="21"/>
          <w:shd w:val="clear" w:color="auto" w:fill="FFFFFF"/>
        </w:rPr>
        <w:t xml:space="preserve"> </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Barker, R. (2012) ‘Beginning to understand Every Child Matters’, in R. Barker (</w:t>
      </w:r>
      <w:proofErr w:type="spellStart"/>
      <w:r w:rsidRPr="00CB1B92">
        <w:rPr>
          <w:rFonts w:ascii="Times New Roman" w:eastAsia="Calibri" w:hAnsi="Times New Roman" w:cs="Times New Roman"/>
          <w:sz w:val="24"/>
          <w:szCs w:val="24"/>
        </w:rPr>
        <w:t>ed</w:t>
      </w:r>
      <w:proofErr w:type="spellEnd"/>
      <w:r w:rsidRPr="00CB1B92">
        <w:rPr>
          <w:rFonts w:ascii="Times New Roman" w:eastAsia="Calibri" w:hAnsi="Times New Roman" w:cs="Times New Roman"/>
          <w:sz w:val="24"/>
          <w:szCs w:val="24"/>
        </w:rPr>
        <w:t xml:space="preserve">) </w:t>
      </w:r>
      <w:r w:rsidRPr="00CB1B92">
        <w:rPr>
          <w:rFonts w:ascii="Times New Roman" w:eastAsia="Calibri" w:hAnsi="Times New Roman" w:cs="Times New Roman"/>
          <w:i/>
          <w:sz w:val="24"/>
          <w:szCs w:val="24"/>
        </w:rPr>
        <w:t xml:space="preserve">Making sense of Every Child Matters.  Multi-professional practice guidance. </w:t>
      </w:r>
      <w:r w:rsidRPr="00CB1B92">
        <w:rPr>
          <w:rFonts w:ascii="Times New Roman" w:eastAsia="Calibri" w:hAnsi="Times New Roman" w:cs="Times New Roman"/>
          <w:sz w:val="24"/>
          <w:szCs w:val="24"/>
        </w:rPr>
        <w:t>Bristol: The Policy Press, pp. 5-29.</w:t>
      </w:r>
    </w:p>
    <w:p w:rsidR="00CB1B92" w:rsidRPr="00CB1B92" w:rsidRDefault="00CB1B92" w:rsidP="00CB1B92">
      <w:pPr>
        <w:spacing w:line="360" w:lineRule="auto"/>
        <w:jc w:val="both"/>
        <w:rPr>
          <w:rFonts w:ascii="Times New Roman" w:eastAsia="Calibri" w:hAnsi="Times New Roman" w:cs="Times New Roman"/>
          <w:sz w:val="24"/>
          <w:szCs w:val="24"/>
        </w:rPr>
      </w:pPr>
      <w:proofErr w:type="spellStart"/>
      <w:r w:rsidRPr="00CB1B92">
        <w:rPr>
          <w:rFonts w:ascii="Times New Roman" w:eastAsia="Calibri" w:hAnsi="Times New Roman" w:cs="Times New Roman"/>
          <w:sz w:val="24"/>
          <w:szCs w:val="24"/>
        </w:rPr>
        <w:t>Carr</w:t>
      </w:r>
      <w:proofErr w:type="spellEnd"/>
      <w:r w:rsidRPr="00CB1B92">
        <w:rPr>
          <w:rFonts w:ascii="Times New Roman" w:eastAsia="Calibri" w:hAnsi="Times New Roman" w:cs="Times New Roman"/>
          <w:sz w:val="24"/>
          <w:szCs w:val="24"/>
        </w:rPr>
        <w:t xml:space="preserve">, H. and </w:t>
      </w:r>
      <w:proofErr w:type="spellStart"/>
      <w:r w:rsidRPr="00CB1B92">
        <w:rPr>
          <w:rFonts w:ascii="Times New Roman" w:eastAsia="Calibri" w:hAnsi="Times New Roman" w:cs="Times New Roman"/>
          <w:sz w:val="24"/>
          <w:szCs w:val="24"/>
        </w:rPr>
        <w:t>Goosey</w:t>
      </w:r>
      <w:proofErr w:type="spellEnd"/>
      <w:r w:rsidRPr="00CB1B92">
        <w:rPr>
          <w:rFonts w:ascii="Times New Roman" w:eastAsia="Calibri" w:hAnsi="Times New Roman" w:cs="Times New Roman"/>
          <w:sz w:val="24"/>
          <w:szCs w:val="24"/>
        </w:rPr>
        <w:t xml:space="preserve">, D. (2017) </w:t>
      </w:r>
      <w:r w:rsidRPr="00CB1B92">
        <w:rPr>
          <w:rFonts w:ascii="Times New Roman" w:eastAsia="Calibri" w:hAnsi="Times New Roman" w:cs="Times New Roman"/>
          <w:i/>
          <w:sz w:val="24"/>
          <w:szCs w:val="24"/>
        </w:rPr>
        <w:t xml:space="preserve">Law for social workers. </w:t>
      </w:r>
      <w:r w:rsidRPr="00CB1B92">
        <w:rPr>
          <w:rFonts w:ascii="Times New Roman" w:eastAsia="Calibri" w:hAnsi="Times New Roman" w:cs="Times New Roman"/>
          <w:sz w:val="24"/>
          <w:szCs w:val="24"/>
        </w:rPr>
        <w:t>Oxford: Oxford University Press.</w:t>
      </w:r>
    </w:p>
    <w:p w:rsidR="00CB1B92" w:rsidRPr="00CB1B92" w:rsidRDefault="00CB1B92" w:rsidP="00CB1B92">
      <w:pPr>
        <w:spacing w:line="360" w:lineRule="auto"/>
        <w:jc w:val="both"/>
        <w:rPr>
          <w:rFonts w:ascii="Times New Roman" w:eastAsia="Calibri" w:hAnsi="Times New Roman" w:cs="Times New Roman"/>
          <w:sz w:val="24"/>
          <w:szCs w:val="24"/>
        </w:rPr>
      </w:pPr>
      <w:proofErr w:type="spellStart"/>
      <w:r w:rsidRPr="00CB1B92">
        <w:rPr>
          <w:rFonts w:ascii="Times New Roman" w:eastAsia="Calibri" w:hAnsi="Times New Roman" w:cs="Times New Roman"/>
          <w:sz w:val="24"/>
          <w:szCs w:val="24"/>
        </w:rPr>
        <w:t>Cheminais</w:t>
      </w:r>
      <w:proofErr w:type="spellEnd"/>
      <w:r w:rsidRPr="00CB1B92">
        <w:rPr>
          <w:rFonts w:ascii="Times New Roman" w:eastAsia="Calibri" w:hAnsi="Times New Roman" w:cs="Times New Roman"/>
          <w:sz w:val="24"/>
          <w:szCs w:val="24"/>
        </w:rPr>
        <w:t xml:space="preserve">, R. (2010) </w:t>
      </w:r>
      <w:r w:rsidRPr="00CB1B92">
        <w:rPr>
          <w:rFonts w:ascii="Times New Roman" w:eastAsia="Calibri" w:hAnsi="Times New Roman" w:cs="Times New Roman"/>
          <w:i/>
          <w:sz w:val="24"/>
          <w:szCs w:val="24"/>
        </w:rPr>
        <w:t>The pocket guide to Ever</w:t>
      </w:r>
      <w:r>
        <w:rPr>
          <w:rFonts w:ascii="Times New Roman" w:eastAsia="Calibri" w:hAnsi="Times New Roman" w:cs="Times New Roman"/>
          <w:i/>
          <w:sz w:val="24"/>
          <w:szCs w:val="24"/>
        </w:rPr>
        <w:t>y</w:t>
      </w:r>
      <w:r w:rsidRPr="00CB1B92">
        <w:rPr>
          <w:rFonts w:ascii="Times New Roman" w:eastAsia="Calibri" w:hAnsi="Times New Roman" w:cs="Times New Roman"/>
          <w:i/>
          <w:sz w:val="24"/>
          <w:szCs w:val="24"/>
        </w:rPr>
        <w:t xml:space="preserve"> Child Matters.  An at-a-glance overview for the busy teacher. </w:t>
      </w:r>
      <w:r w:rsidRPr="00CB1B92">
        <w:rPr>
          <w:rFonts w:ascii="Times New Roman" w:eastAsia="Calibri" w:hAnsi="Times New Roman" w:cs="Times New Roman"/>
          <w:sz w:val="24"/>
          <w:szCs w:val="24"/>
        </w:rPr>
        <w:t>Oxon: Routledge.</w:t>
      </w:r>
    </w:p>
    <w:p w:rsidR="00CB1B92" w:rsidRPr="00CB1B92" w:rsidRDefault="00CB1B92" w:rsidP="00CB1B92">
      <w:pPr>
        <w:spacing w:line="360" w:lineRule="auto"/>
        <w:jc w:val="both"/>
        <w:rPr>
          <w:rFonts w:ascii="Times New Roman" w:eastAsia="Calibri" w:hAnsi="Times New Roman" w:cs="Times New Roman"/>
          <w:color w:val="0563C1"/>
          <w:sz w:val="24"/>
          <w:szCs w:val="21"/>
          <w:u w:val="single"/>
          <w:shd w:val="clear" w:color="auto" w:fill="FFFFFF"/>
        </w:rPr>
      </w:pPr>
      <w:r w:rsidRPr="00CB1B92">
        <w:rPr>
          <w:rFonts w:ascii="Times New Roman" w:eastAsia="Calibri" w:hAnsi="Times New Roman" w:cs="Times New Roman"/>
          <w:sz w:val="24"/>
          <w:szCs w:val="21"/>
          <w:shd w:val="clear" w:color="auto" w:fill="FFFFFF"/>
        </w:rPr>
        <w:t xml:space="preserve">Children Act 2004  </w:t>
      </w:r>
      <w:hyperlink r:id="rId7" w:history="1">
        <w:r w:rsidRPr="00CB1B92">
          <w:rPr>
            <w:rFonts w:ascii="Times New Roman" w:eastAsia="Calibri" w:hAnsi="Times New Roman" w:cs="Times New Roman"/>
            <w:color w:val="0563C1"/>
            <w:sz w:val="24"/>
            <w:szCs w:val="21"/>
            <w:u w:val="single"/>
            <w:shd w:val="clear" w:color="auto" w:fill="FFFFFF"/>
          </w:rPr>
          <w:t>https://legislation.gov.uk/ukpga/2004/31</w:t>
        </w:r>
      </w:hyperlink>
      <w:r>
        <w:rPr>
          <w:rFonts w:ascii="Times New Roman" w:eastAsia="Calibri" w:hAnsi="Times New Roman" w:cs="Times New Roman"/>
          <w:color w:val="0563C1"/>
          <w:sz w:val="24"/>
          <w:szCs w:val="21"/>
          <w:u w:val="single"/>
          <w:shd w:val="clear" w:color="auto" w:fill="FFFFFF"/>
        </w:rPr>
        <w:t xml:space="preserve"> </w:t>
      </w:r>
      <w:r w:rsidRPr="00CB1B92">
        <w:rPr>
          <w:rFonts w:ascii="Times New Roman" w:eastAsia="Calibri" w:hAnsi="Times New Roman" w:cs="Times New Roman"/>
          <w:sz w:val="24"/>
          <w:szCs w:val="21"/>
          <w:shd w:val="clear" w:color="auto" w:fill="FFFFFF"/>
        </w:rPr>
        <w:t>[Accessed: 22</w:t>
      </w:r>
      <w:r w:rsidRPr="00CB1B92">
        <w:rPr>
          <w:rFonts w:ascii="Times New Roman" w:eastAsia="Calibri" w:hAnsi="Times New Roman" w:cs="Times New Roman"/>
          <w:sz w:val="24"/>
          <w:szCs w:val="21"/>
          <w:shd w:val="clear" w:color="auto" w:fill="FFFFFF"/>
          <w:vertAlign w:val="superscript"/>
        </w:rPr>
        <w:t>nd</w:t>
      </w:r>
      <w:r w:rsidRPr="00CB1B92">
        <w:rPr>
          <w:rFonts w:ascii="Times New Roman" w:eastAsia="Calibri" w:hAnsi="Times New Roman" w:cs="Times New Roman"/>
          <w:sz w:val="24"/>
          <w:szCs w:val="21"/>
          <w:shd w:val="clear" w:color="auto" w:fill="FFFFFF"/>
        </w:rPr>
        <w:t xml:space="preserve"> November 2017].</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Churchill, H. (2011) </w:t>
      </w:r>
      <w:r w:rsidRPr="00CB1B92">
        <w:rPr>
          <w:rFonts w:ascii="Times New Roman" w:eastAsia="Calibri" w:hAnsi="Times New Roman" w:cs="Times New Roman"/>
          <w:i/>
          <w:sz w:val="24"/>
          <w:szCs w:val="24"/>
        </w:rPr>
        <w:t xml:space="preserve">Parental rights and responsibilities.  Analysing social policy and lived experiences. </w:t>
      </w:r>
      <w:r w:rsidRPr="00CB1B92">
        <w:rPr>
          <w:rFonts w:ascii="Times New Roman" w:eastAsia="Calibri" w:hAnsi="Times New Roman" w:cs="Times New Roman"/>
          <w:sz w:val="24"/>
          <w:szCs w:val="24"/>
        </w:rPr>
        <w:t>Bristol: The Policy Press.</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Davies, C. and Ward, H. (2012) </w:t>
      </w:r>
      <w:r w:rsidRPr="00CB1B92">
        <w:rPr>
          <w:rFonts w:ascii="Times New Roman" w:eastAsia="Calibri" w:hAnsi="Times New Roman" w:cs="Times New Roman"/>
          <w:i/>
          <w:sz w:val="24"/>
          <w:szCs w:val="24"/>
        </w:rPr>
        <w:t xml:space="preserve">Safeguarding children across services. Messages from research. </w:t>
      </w:r>
      <w:r w:rsidRPr="00CB1B92">
        <w:rPr>
          <w:rFonts w:ascii="Times New Roman" w:eastAsia="Calibri" w:hAnsi="Times New Roman" w:cs="Times New Roman"/>
          <w:sz w:val="24"/>
          <w:szCs w:val="24"/>
        </w:rPr>
        <w:t>London: Jessica Kingsley Publishers.</w:t>
      </w:r>
    </w:p>
    <w:p w:rsidR="00CB1B92" w:rsidRPr="00CB1B92" w:rsidRDefault="00CB1B92" w:rsidP="00CB1B92">
      <w:pPr>
        <w:spacing w:line="360" w:lineRule="auto"/>
        <w:jc w:val="both"/>
        <w:rPr>
          <w:rFonts w:ascii="Times New Roman" w:eastAsia="Calibri" w:hAnsi="Times New Roman" w:cs="Times New Roman"/>
          <w:i/>
          <w:color w:val="FF0000"/>
          <w:sz w:val="24"/>
          <w:szCs w:val="24"/>
        </w:rPr>
      </w:pPr>
      <w:r w:rsidRPr="00CB1B92">
        <w:rPr>
          <w:rFonts w:ascii="Times New Roman" w:eastAsia="Calibri" w:hAnsi="Times New Roman" w:cs="Times New Roman"/>
          <w:sz w:val="24"/>
          <w:szCs w:val="24"/>
        </w:rPr>
        <w:t xml:space="preserve">Great Britain: Department for Education and Skills. (2003) </w:t>
      </w:r>
      <w:r w:rsidRPr="00CB1B92">
        <w:rPr>
          <w:rFonts w:ascii="Times New Roman" w:eastAsia="Calibri" w:hAnsi="Times New Roman" w:cs="Times New Roman"/>
          <w:i/>
          <w:sz w:val="24"/>
          <w:szCs w:val="24"/>
        </w:rPr>
        <w:t xml:space="preserve">Every Child Matters. Cm 5860. </w:t>
      </w:r>
      <w:r w:rsidRPr="00CB1B92">
        <w:rPr>
          <w:rFonts w:ascii="Times New Roman" w:eastAsia="Calibri" w:hAnsi="Times New Roman" w:cs="Times New Roman"/>
          <w:sz w:val="24"/>
          <w:szCs w:val="24"/>
        </w:rPr>
        <w:t xml:space="preserve">London: Stationary Office. </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Hill, </w:t>
      </w:r>
      <w:proofErr w:type="gramStart"/>
      <w:r w:rsidRPr="00CB1B92">
        <w:rPr>
          <w:rFonts w:ascii="Times New Roman" w:eastAsia="Calibri" w:hAnsi="Times New Roman" w:cs="Times New Roman"/>
          <w:sz w:val="24"/>
          <w:szCs w:val="24"/>
        </w:rPr>
        <w:t>M. ,Head</w:t>
      </w:r>
      <w:proofErr w:type="gramEnd"/>
      <w:r w:rsidRPr="00CB1B92">
        <w:rPr>
          <w:rFonts w:ascii="Times New Roman" w:eastAsia="Calibri" w:hAnsi="Times New Roman" w:cs="Times New Roman"/>
          <w:sz w:val="24"/>
          <w:szCs w:val="24"/>
        </w:rPr>
        <w:t>, G. ,Lockyer, A. ,Reid, B. and Taylor, R. (2013) ‘Introduction’, in M. Hill, G. Head, A. Lockyer, B. Reid and R. Taylor (</w:t>
      </w:r>
      <w:proofErr w:type="spellStart"/>
      <w:r w:rsidRPr="00CB1B92">
        <w:rPr>
          <w:rFonts w:ascii="Times New Roman" w:eastAsia="Calibri" w:hAnsi="Times New Roman" w:cs="Times New Roman"/>
          <w:sz w:val="24"/>
          <w:szCs w:val="24"/>
        </w:rPr>
        <w:t>eds</w:t>
      </w:r>
      <w:proofErr w:type="spellEnd"/>
      <w:r w:rsidRPr="00CB1B92">
        <w:rPr>
          <w:rFonts w:ascii="Times New Roman" w:eastAsia="Calibri" w:hAnsi="Times New Roman" w:cs="Times New Roman"/>
          <w:sz w:val="24"/>
          <w:szCs w:val="24"/>
        </w:rPr>
        <w:t xml:space="preserve">) </w:t>
      </w:r>
      <w:r w:rsidRPr="00CB1B92">
        <w:rPr>
          <w:rFonts w:ascii="Times New Roman" w:eastAsia="Calibri" w:hAnsi="Times New Roman" w:cs="Times New Roman"/>
          <w:i/>
          <w:sz w:val="24"/>
          <w:szCs w:val="24"/>
        </w:rPr>
        <w:t>Children’s services: working together.</w:t>
      </w:r>
      <w:r w:rsidRPr="00CB1B92">
        <w:rPr>
          <w:rFonts w:ascii="Times New Roman" w:eastAsia="Calibri" w:hAnsi="Times New Roman" w:cs="Times New Roman"/>
          <w:sz w:val="24"/>
          <w:szCs w:val="24"/>
        </w:rPr>
        <w:t xml:space="preserve"> Oxon: Routledge, pp.1-21.</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HM Government (2010) ‘Working together to safeguard children.  A guide to inter-agency working to safeguard and promote the welfare of children’. </w:t>
      </w:r>
      <w:hyperlink r:id="rId8" w:history="1">
        <w:r w:rsidRPr="00CB1B92">
          <w:rPr>
            <w:rFonts w:ascii="Times New Roman" w:eastAsia="Calibri" w:hAnsi="Times New Roman" w:cs="Times New Roman"/>
            <w:color w:val="0563C1"/>
            <w:sz w:val="24"/>
            <w:szCs w:val="24"/>
            <w:u w:val="single"/>
          </w:rPr>
          <w:t>http://webarchive.nationalarchives.gov.uk/20130404002453/https://www.education.gov.uk/publications/eOrderingDownload/00305-2010DOM-EN.pdf</w:t>
        </w:r>
      </w:hyperlink>
      <w:r w:rsidRPr="00CB1B92">
        <w:rPr>
          <w:rFonts w:ascii="Times New Roman" w:eastAsia="Calibri" w:hAnsi="Times New Roman" w:cs="Times New Roman"/>
          <w:sz w:val="24"/>
          <w:szCs w:val="24"/>
        </w:rPr>
        <w:t xml:space="preserve"> [Accessed: 24</w:t>
      </w:r>
      <w:r w:rsidRPr="00CB1B92">
        <w:rPr>
          <w:rFonts w:ascii="Times New Roman" w:eastAsia="Calibri" w:hAnsi="Times New Roman" w:cs="Times New Roman"/>
          <w:sz w:val="24"/>
          <w:szCs w:val="24"/>
          <w:vertAlign w:val="superscript"/>
        </w:rPr>
        <w:t>th</w:t>
      </w:r>
      <w:r w:rsidRPr="00CB1B92">
        <w:rPr>
          <w:rFonts w:ascii="Times New Roman" w:eastAsia="Calibri" w:hAnsi="Times New Roman" w:cs="Times New Roman"/>
          <w:sz w:val="24"/>
          <w:szCs w:val="24"/>
        </w:rPr>
        <w:t xml:space="preserve"> November 2017].</w:t>
      </w:r>
    </w:p>
    <w:p w:rsidR="00CB1B92" w:rsidRPr="00CB1B92" w:rsidRDefault="00CB1B92" w:rsidP="00CB1B92">
      <w:pPr>
        <w:spacing w:line="360" w:lineRule="auto"/>
        <w:jc w:val="both"/>
        <w:rPr>
          <w:rFonts w:ascii="Times New Roman" w:eastAsia="Calibri" w:hAnsi="Times New Roman" w:cs="Times New Roman"/>
          <w:sz w:val="24"/>
          <w:szCs w:val="21"/>
          <w:shd w:val="clear" w:color="auto" w:fill="FFFFFF"/>
        </w:rPr>
      </w:pPr>
      <w:r w:rsidRPr="00CB1B92">
        <w:rPr>
          <w:rFonts w:ascii="Times New Roman" w:eastAsia="Calibri" w:hAnsi="Times New Roman" w:cs="Times New Roman"/>
          <w:sz w:val="24"/>
          <w:szCs w:val="21"/>
          <w:shd w:val="clear" w:color="auto" w:fill="FFFFFF"/>
        </w:rPr>
        <w:t xml:space="preserve">Holt, K. (2014) </w:t>
      </w:r>
      <w:r w:rsidRPr="00CB1B92">
        <w:rPr>
          <w:rFonts w:ascii="Times New Roman" w:eastAsia="Calibri" w:hAnsi="Times New Roman" w:cs="Times New Roman"/>
          <w:i/>
          <w:sz w:val="24"/>
          <w:szCs w:val="21"/>
          <w:shd w:val="clear" w:color="auto" w:fill="FFFFFF"/>
        </w:rPr>
        <w:t xml:space="preserve">Child protection. </w:t>
      </w:r>
      <w:r w:rsidRPr="00CB1B92">
        <w:rPr>
          <w:rFonts w:ascii="Times New Roman" w:eastAsia="Calibri" w:hAnsi="Times New Roman" w:cs="Times New Roman"/>
          <w:sz w:val="24"/>
          <w:szCs w:val="21"/>
          <w:shd w:val="clear" w:color="auto" w:fill="FFFFFF"/>
        </w:rPr>
        <w:t>London: Jessica Kinsley Publishers.</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Home Office and Baker, N. (2014). ‘Working together to safeguard children: Multi-Agency Safeguarding Hubs’. </w:t>
      </w:r>
      <w:hyperlink r:id="rId9" w:history="1">
        <w:r w:rsidRPr="00CB1B92">
          <w:rPr>
            <w:rFonts w:ascii="Times New Roman" w:eastAsia="Calibri" w:hAnsi="Times New Roman" w:cs="Times New Roman"/>
            <w:color w:val="0563C1"/>
            <w:sz w:val="24"/>
            <w:szCs w:val="24"/>
            <w:u w:val="single"/>
          </w:rPr>
          <w:t>https://www.gov.uk/government/news/working-together-to-safeguard-children-multi-agency-safeguarding-hubs</w:t>
        </w:r>
      </w:hyperlink>
      <w:r w:rsidRPr="00CB1B92">
        <w:rPr>
          <w:rFonts w:ascii="Times New Roman" w:eastAsia="Calibri" w:hAnsi="Times New Roman" w:cs="Times New Roman"/>
          <w:sz w:val="24"/>
          <w:szCs w:val="24"/>
        </w:rPr>
        <w:t xml:space="preserve"> [Accessed: 19</w:t>
      </w:r>
      <w:r w:rsidRPr="00CB1B92">
        <w:rPr>
          <w:rFonts w:ascii="Times New Roman" w:eastAsia="Calibri" w:hAnsi="Times New Roman" w:cs="Times New Roman"/>
          <w:sz w:val="24"/>
          <w:szCs w:val="24"/>
          <w:vertAlign w:val="superscript"/>
        </w:rPr>
        <w:t>th</w:t>
      </w:r>
      <w:r w:rsidRPr="00CB1B92">
        <w:rPr>
          <w:rFonts w:ascii="Times New Roman" w:eastAsia="Calibri" w:hAnsi="Times New Roman" w:cs="Times New Roman"/>
          <w:sz w:val="24"/>
          <w:szCs w:val="24"/>
        </w:rPr>
        <w:t xml:space="preserve"> November 2017].</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Jarvis, </w:t>
      </w:r>
      <w:proofErr w:type="gramStart"/>
      <w:r w:rsidRPr="00CB1B92">
        <w:rPr>
          <w:rFonts w:ascii="Times New Roman" w:eastAsia="Calibri" w:hAnsi="Times New Roman" w:cs="Times New Roman"/>
          <w:sz w:val="24"/>
          <w:szCs w:val="24"/>
        </w:rPr>
        <w:t>P. ,George</w:t>
      </w:r>
      <w:proofErr w:type="gramEnd"/>
      <w:r w:rsidRPr="00CB1B92">
        <w:rPr>
          <w:rFonts w:ascii="Times New Roman" w:eastAsia="Calibri" w:hAnsi="Times New Roman" w:cs="Times New Roman"/>
          <w:sz w:val="24"/>
          <w:szCs w:val="24"/>
        </w:rPr>
        <w:t xml:space="preserve">, J. ,Holland, W. and Doherty, J. (2016) </w:t>
      </w:r>
      <w:r w:rsidRPr="00CB1B92">
        <w:rPr>
          <w:rFonts w:ascii="Times New Roman" w:eastAsia="Calibri" w:hAnsi="Times New Roman" w:cs="Times New Roman"/>
          <w:i/>
          <w:sz w:val="24"/>
          <w:szCs w:val="24"/>
        </w:rPr>
        <w:t xml:space="preserve">The complete companion for teaching and leading practice in the early years. </w:t>
      </w:r>
      <w:r w:rsidRPr="00CB1B92">
        <w:rPr>
          <w:rFonts w:ascii="Times New Roman" w:eastAsia="Calibri" w:hAnsi="Times New Roman" w:cs="Times New Roman"/>
          <w:sz w:val="24"/>
          <w:szCs w:val="24"/>
        </w:rPr>
        <w:t>Oxon: Routledge.</w:t>
      </w:r>
    </w:p>
    <w:p w:rsidR="00CB1B92" w:rsidRPr="00CB1B92" w:rsidRDefault="00CB1B92" w:rsidP="00CB1B92">
      <w:pPr>
        <w:spacing w:line="360" w:lineRule="auto"/>
        <w:jc w:val="both"/>
        <w:rPr>
          <w:rFonts w:ascii="Times New Roman" w:eastAsia="Calibri" w:hAnsi="Times New Roman" w:cs="Times New Roman"/>
          <w:sz w:val="24"/>
          <w:szCs w:val="24"/>
        </w:rPr>
      </w:pPr>
      <w:proofErr w:type="spellStart"/>
      <w:r w:rsidRPr="00CB1B92">
        <w:rPr>
          <w:rFonts w:ascii="Times New Roman" w:eastAsia="Calibri" w:hAnsi="Times New Roman" w:cs="Times New Roman"/>
          <w:sz w:val="24"/>
          <w:szCs w:val="24"/>
        </w:rPr>
        <w:t>Kalmakis</w:t>
      </w:r>
      <w:proofErr w:type="spellEnd"/>
      <w:r w:rsidRPr="00CB1B92">
        <w:rPr>
          <w:rFonts w:ascii="Times New Roman" w:eastAsia="Calibri" w:hAnsi="Times New Roman" w:cs="Times New Roman"/>
          <w:sz w:val="24"/>
          <w:szCs w:val="24"/>
        </w:rPr>
        <w:t xml:space="preserve">, K. A. and Chandler, G. E. (2015) ‘Health consequences of adverse childhood experiences: A systemic review’, </w:t>
      </w:r>
      <w:r w:rsidRPr="00CB1B92">
        <w:rPr>
          <w:rFonts w:ascii="Times New Roman" w:eastAsia="Calibri" w:hAnsi="Times New Roman" w:cs="Times New Roman"/>
          <w:i/>
          <w:sz w:val="24"/>
          <w:szCs w:val="24"/>
        </w:rPr>
        <w:t xml:space="preserve">Journal of the American Association of Nurse Practitioners, </w:t>
      </w:r>
      <w:r w:rsidRPr="00CB1B92">
        <w:rPr>
          <w:rFonts w:ascii="Times New Roman" w:eastAsia="Calibri" w:hAnsi="Times New Roman" w:cs="Times New Roman"/>
          <w:sz w:val="24"/>
          <w:szCs w:val="24"/>
        </w:rPr>
        <w:t>Volume 27, Issue 8, August, pp.457-465.</w:t>
      </w:r>
    </w:p>
    <w:p w:rsidR="00CB1B92" w:rsidRPr="00CB1B92" w:rsidRDefault="00CB1B92" w:rsidP="00CB1B92">
      <w:pPr>
        <w:spacing w:line="360" w:lineRule="auto"/>
        <w:jc w:val="both"/>
        <w:rPr>
          <w:rFonts w:ascii="Times New Roman" w:eastAsia="Calibri" w:hAnsi="Times New Roman" w:cs="Times New Roman"/>
          <w:sz w:val="24"/>
          <w:szCs w:val="21"/>
          <w:shd w:val="clear" w:color="auto" w:fill="FFFFFF"/>
        </w:rPr>
      </w:pPr>
      <w:r w:rsidRPr="00CB1B92">
        <w:rPr>
          <w:rFonts w:ascii="Times New Roman" w:eastAsia="Calibri" w:hAnsi="Times New Roman" w:cs="Times New Roman"/>
          <w:sz w:val="24"/>
          <w:szCs w:val="21"/>
          <w:shd w:val="clear" w:color="auto" w:fill="FFFFFF"/>
        </w:rPr>
        <w:t>Macdonald, S. (2011) ‘Childbirth in context’, in S. Macdonald and J. Magill-Cuerden (</w:t>
      </w:r>
      <w:proofErr w:type="spellStart"/>
      <w:r w:rsidRPr="00CB1B92">
        <w:rPr>
          <w:rFonts w:ascii="Times New Roman" w:eastAsia="Calibri" w:hAnsi="Times New Roman" w:cs="Times New Roman"/>
          <w:sz w:val="24"/>
          <w:szCs w:val="21"/>
          <w:shd w:val="clear" w:color="auto" w:fill="FFFFFF"/>
        </w:rPr>
        <w:t>eds</w:t>
      </w:r>
      <w:proofErr w:type="spellEnd"/>
      <w:r w:rsidRPr="00CB1B92">
        <w:rPr>
          <w:rFonts w:ascii="Times New Roman" w:eastAsia="Calibri" w:hAnsi="Times New Roman" w:cs="Times New Roman"/>
          <w:sz w:val="24"/>
          <w:szCs w:val="21"/>
          <w:shd w:val="clear" w:color="auto" w:fill="FFFFFF"/>
        </w:rPr>
        <w:t xml:space="preserve">) </w:t>
      </w:r>
      <w:r w:rsidRPr="00CB1B92">
        <w:rPr>
          <w:rFonts w:ascii="Times New Roman" w:eastAsia="Calibri" w:hAnsi="Times New Roman" w:cs="Times New Roman"/>
          <w:i/>
          <w:sz w:val="24"/>
          <w:szCs w:val="21"/>
          <w:shd w:val="clear" w:color="auto" w:fill="FFFFFF"/>
        </w:rPr>
        <w:t xml:space="preserve">Mayes’ Midwifery. </w:t>
      </w:r>
      <w:r w:rsidRPr="00CB1B92">
        <w:rPr>
          <w:rFonts w:ascii="Times New Roman" w:eastAsia="Calibri" w:hAnsi="Times New Roman" w:cs="Times New Roman"/>
          <w:sz w:val="24"/>
          <w:szCs w:val="21"/>
          <w:shd w:val="clear" w:color="auto" w:fill="FFFFFF"/>
        </w:rPr>
        <w:t>London: Elsevier, pp. 139-185.</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May-</w:t>
      </w:r>
      <w:proofErr w:type="spellStart"/>
      <w:r w:rsidRPr="00CB1B92">
        <w:rPr>
          <w:rFonts w:ascii="Times New Roman" w:eastAsia="Calibri" w:hAnsi="Times New Roman" w:cs="Times New Roman"/>
          <w:sz w:val="24"/>
          <w:szCs w:val="24"/>
        </w:rPr>
        <w:t>Chahal</w:t>
      </w:r>
      <w:proofErr w:type="spellEnd"/>
      <w:r w:rsidRPr="00CB1B92">
        <w:rPr>
          <w:rFonts w:ascii="Times New Roman" w:eastAsia="Calibri" w:hAnsi="Times New Roman" w:cs="Times New Roman"/>
          <w:sz w:val="24"/>
          <w:szCs w:val="24"/>
        </w:rPr>
        <w:t>, C. and Mason, C. (2007) ‘Making enquiries under section 47 of the Children Act 1989’, in K. Wilson and A. James (</w:t>
      </w:r>
      <w:proofErr w:type="spellStart"/>
      <w:r w:rsidRPr="00CB1B92">
        <w:rPr>
          <w:rFonts w:ascii="Times New Roman" w:eastAsia="Calibri" w:hAnsi="Times New Roman" w:cs="Times New Roman"/>
          <w:sz w:val="24"/>
          <w:szCs w:val="24"/>
        </w:rPr>
        <w:t>eds</w:t>
      </w:r>
      <w:proofErr w:type="spellEnd"/>
      <w:r w:rsidRPr="00CB1B92">
        <w:rPr>
          <w:rFonts w:ascii="Times New Roman" w:eastAsia="Calibri" w:hAnsi="Times New Roman" w:cs="Times New Roman"/>
          <w:sz w:val="24"/>
          <w:szCs w:val="24"/>
        </w:rPr>
        <w:t xml:space="preserve">) </w:t>
      </w:r>
      <w:r w:rsidRPr="00CB1B92">
        <w:rPr>
          <w:rFonts w:ascii="Times New Roman" w:eastAsia="Calibri" w:hAnsi="Times New Roman" w:cs="Times New Roman"/>
          <w:i/>
          <w:sz w:val="24"/>
          <w:szCs w:val="24"/>
        </w:rPr>
        <w:t xml:space="preserve">The child protection handbook.  The practitioner’s guide to safeguarding children. </w:t>
      </w:r>
      <w:r w:rsidRPr="00CB1B92">
        <w:rPr>
          <w:rFonts w:ascii="Times New Roman" w:eastAsia="Calibri" w:hAnsi="Times New Roman" w:cs="Times New Roman"/>
          <w:sz w:val="24"/>
          <w:szCs w:val="24"/>
        </w:rPr>
        <w:t>London: Elsevier Limited, pp.246-266.</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Munro, E. R. and France, A. (2012) ‘Implementing Local Safeguarding Children Boards: managing complexity and ambiguity’, </w:t>
      </w:r>
      <w:r w:rsidRPr="00CB1B92">
        <w:rPr>
          <w:rFonts w:ascii="Times New Roman" w:eastAsia="Calibri" w:hAnsi="Times New Roman" w:cs="Times New Roman"/>
          <w:i/>
          <w:sz w:val="24"/>
          <w:szCs w:val="24"/>
        </w:rPr>
        <w:t xml:space="preserve">Child and family social work, </w:t>
      </w:r>
      <w:r w:rsidRPr="00CB1B92">
        <w:rPr>
          <w:rFonts w:ascii="Times New Roman" w:eastAsia="Calibri" w:hAnsi="Times New Roman" w:cs="Times New Roman"/>
          <w:sz w:val="24"/>
          <w:szCs w:val="24"/>
        </w:rPr>
        <w:t>Volume 17, Issue 3, August, pp. 337-346.</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Murphy, A. and Steele, H. (2014) ‘Adverse childhood experiences (ACEs) questionnaire and adult attachment interview (AAI): Implications for parent child relationships’, </w:t>
      </w:r>
      <w:r w:rsidRPr="00CB1B92">
        <w:rPr>
          <w:rFonts w:ascii="Times New Roman" w:eastAsia="Calibri" w:hAnsi="Times New Roman" w:cs="Times New Roman"/>
          <w:i/>
          <w:sz w:val="24"/>
          <w:szCs w:val="24"/>
        </w:rPr>
        <w:t xml:space="preserve">Child abuse and neglect, </w:t>
      </w:r>
      <w:r w:rsidRPr="00CB1B92">
        <w:rPr>
          <w:rFonts w:ascii="Times New Roman" w:eastAsia="Calibri" w:hAnsi="Times New Roman" w:cs="Times New Roman"/>
          <w:sz w:val="24"/>
          <w:szCs w:val="24"/>
        </w:rPr>
        <w:t>Volume 38, Issue 2, February, pp.224-233.</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National Health Service Wales (no date) ‘ACE Animation’ https://</w:t>
      </w:r>
      <w:r w:rsidRPr="00CB1B92">
        <w:rPr>
          <w:rFonts w:ascii="Calibri" w:eastAsia="Calibri" w:hAnsi="Calibri" w:cs="Times New Roman"/>
        </w:rPr>
        <w:t xml:space="preserve"> </w:t>
      </w:r>
      <w:hyperlink r:id="rId10" w:history="1">
        <w:r w:rsidRPr="00CB1B92">
          <w:rPr>
            <w:rFonts w:ascii="Times New Roman" w:eastAsia="Calibri" w:hAnsi="Times New Roman" w:cs="Times New Roman"/>
            <w:color w:val="0563C1"/>
            <w:sz w:val="24"/>
            <w:szCs w:val="24"/>
            <w:u w:val="single"/>
          </w:rPr>
          <w:t>http://www.wales.nhs.uk/sitesplus/888/page/91667</w:t>
        </w:r>
      </w:hyperlink>
      <w:r w:rsidRPr="00CB1B92">
        <w:rPr>
          <w:rFonts w:ascii="Times New Roman" w:eastAsia="Calibri" w:hAnsi="Times New Roman" w:cs="Times New Roman"/>
          <w:sz w:val="24"/>
          <w:szCs w:val="24"/>
        </w:rPr>
        <w:t xml:space="preserve"> [Accessed: 27</w:t>
      </w:r>
      <w:r w:rsidRPr="00CB1B92">
        <w:rPr>
          <w:rFonts w:ascii="Times New Roman" w:eastAsia="Calibri" w:hAnsi="Times New Roman" w:cs="Times New Roman"/>
          <w:sz w:val="24"/>
          <w:szCs w:val="24"/>
          <w:vertAlign w:val="superscript"/>
        </w:rPr>
        <w:t>th</w:t>
      </w:r>
      <w:r w:rsidRPr="00CB1B92">
        <w:rPr>
          <w:rFonts w:ascii="Times New Roman" w:eastAsia="Calibri" w:hAnsi="Times New Roman" w:cs="Times New Roman"/>
          <w:sz w:val="24"/>
          <w:szCs w:val="24"/>
        </w:rPr>
        <w:t xml:space="preserve"> November 2017].</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NSPCC (no date) ‘Child protection in Wales.  Legislation, policy and guidance’. </w:t>
      </w:r>
      <w:hyperlink r:id="rId11" w:history="1">
        <w:r w:rsidRPr="00CB1B92">
          <w:rPr>
            <w:rFonts w:ascii="Times New Roman" w:eastAsia="Calibri" w:hAnsi="Times New Roman" w:cs="Times New Roman"/>
            <w:color w:val="0563C1"/>
            <w:sz w:val="24"/>
            <w:szCs w:val="24"/>
            <w:u w:val="single"/>
          </w:rPr>
          <w:t>https://www.nspcc.org.uk/preventing-abuse/child-protection-system/wales/legislation-policy-guidance/</w:t>
        </w:r>
      </w:hyperlink>
      <w:r w:rsidRPr="00CB1B92">
        <w:rPr>
          <w:rFonts w:ascii="Times New Roman" w:eastAsia="Calibri" w:hAnsi="Times New Roman" w:cs="Times New Roman"/>
          <w:sz w:val="24"/>
          <w:szCs w:val="24"/>
        </w:rPr>
        <w:t xml:space="preserve"> [Accessed: 24</w:t>
      </w:r>
      <w:r w:rsidRPr="00CB1B92">
        <w:rPr>
          <w:rFonts w:ascii="Times New Roman" w:eastAsia="Calibri" w:hAnsi="Times New Roman" w:cs="Times New Roman"/>
          <w:sz w:val="24"/>
          <w:szCs w:val="24"/>
          <w:vertAlign w:val="superscript"/>
        </w:rPr>
        <w:t>th</w:t>
      </w:r>
      <w:r w:rsidRPr="00CB1B92">
        <w:rPr>
          <w:rFonts w:ascii="Times New Roman" w:eastAsia="Calibri" w:hAnsi="Times New Roman" w:cs="Times New Roman"/>
          <w:sz w:val="24"/>
          <w:szCs w:val="24"/>
        </w:rPr>
        <w:t xml:space="preserve"> November 2017].</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Public Health Wales NHS Trust (2015) ‘Welsh Adverse Childhood Experiences (ACE) Study.  Adverse Childhood Experiences and their impact on health-harming behaviours in the Welsh </w:t>
      </w:r>
      <w:r w:rsidRPr="00CB1B92">
        <w:rPr>
          <w:rFonts w:ascii="Times New Roman" w:eastAsia="Calibri" w:hAnsi="Times New Roman" w:cs="Times New Roman"/>
          <w:sz w:val="24"/>
          <w:szCs w:val="24"/>
        </w:rPr>
        <w:lastRenderedPageBreak/>
        <w:t xml:space="preserve">adult population’. </w:t>
      </w:r>
      <w:hyperlink r:id="rId12" w:history="1">
        <w:r w:rsidRPr="00CB1B92">
          <w:rPr>
            <w:rFonts w:ascii="Times New Roman" w:eastAsia="Calibri" w:hAnsi="Times New Roman" w:cs="Times New Roman"/>
            <w:color w:val="0563C1"/>
            <w:sz w:val="24"/>
            <w:szCs w:val="24"/>
            <w:u w:val="single"/>
          </w:rPr>
          <w:t>http://www2.nphs.wales.nhs.uk:8080/PRIDDocs.nsf/7c21215d6d0c613e</w:t>
        </w:r>
      </w:hyperlink>
      <w:r w:rsidRPr="00CB1B92">
        <w:rPr>
          <w:rFonts w:ascii="Times New Roman" w:eastAsia="Calibri" w:hAnsi="Times New Roman" w:cs="Times New Roman"/>
          <w:sz w:val="24"/>
          <w:szCs w:val="24"/>
        </w:rPr>
        <w:t xml:space="preserve"> [Accessed: 27</w:t>
      </w:r>
      <w:r w:rsidRPr="00CB1B92">
        <w:rPr>
          <w:rFonts w:ascii="Times New Roman" w:eastAsia="Calibri" w:hAnsi="Times New Roman" w:cs="Times New Roman"/>
          <w:sz w:val="24"/>
          <w:szCs w:val="24"/>
          <w:vertAlign w:val="superscript"/>
        </w:rPr>
        <w:t>th</w:t>
      </w:r>
      <w:r w:rsidRPr="00CB1B92">
        <w:rPr>
          <w:rFonts w:ascii="Times New Roman" w:eastAsia="Calibri" w:hAnsi="Times New Roman" w:cs="Times New Roman"/>
          <w:sz w:val="24"/>
          <w:szCs w:val="24"/>
        </w:rPr>
        <w:t xml:space="preserve"> November 2017].</w:t>
      </w:r>
    </w:p>
    <w:p w:rsidR="00CB1B92" w:rsidRPr="00CB1B92" w:rsidRDefault="00CB1B92" w:rsidP="00CB1B92">
      <w:pPr>
        <w:spacing w:line="360" w:lineRule="auto"/>
        <w:jc w:val="both"/>
        <w:rPr>
          <w:rFonts w:ascii="Times New Roman" w:eastAsia="Calibri" w:hAnsi="Times New Roman" w:cs="Times New Roman"/>
          <w:sz w:val="24"/>
          <w:szCs w:val="24"/>
        </w:rPr>
      </w:pPr>
      <w:proofErr w:type="spellStart"/>
      <w:r w:rsidRPr="00CB1B92">
        <w:rPr>
          <w:rFonts w:ascii="Times New Roman" w:eastAsia="Calibri" w:hAnsi="Times New Roman" w:cs="Times New Roman"/>
          <w:sz w:val="24"/>
          <w:szCs w:val="24"/>
        </w:rPr>
        <w:t>Ruglass</w:t>
      </w:r>
      <w:proofErr w:type="spellEnd"/>
      <w:r w:rsidRPr="00CB1B92">
        <w:rPr>
          <w:rFonts w:ascii="Times New Roman" w:eastAsia="Calibri" w:hAnsi="Times New Roman" w:cs="Times New Roman"/>
          <w:sz w:val="24"/>
          <w:szCs w:val="24"/>
        </w:rPr>
        <w:t xml:space="preserve">, L. M. and Kendall-Tackett, K. (2015) </w:t>
      </w:r>
      <w:r w:rsidRPr="00CB1B92">
        <w:rPr>
          <w:rFonts w:ascii="Times New Roman" w:eastAsia="Calibri" w:hAnsi="Times New Roman" w:cs="Times New Roman"/>
          <w:i/>
          <w:sz w:val="24"/>
          <w:szCs w:val="24"/>
        </w:rPr>
        <w:t xml:space="preserve">Psychology of trauma 101. </w:t>
      </w:r>
      <w:r w:rsidRPr="00CB1B92">
        <w:rPr>
          <w:rFonts w:ascii="Times New Roman" w:eastAsia="Calibri" w:hAnsi="Times New Roman" w:cs="Times New Roman"/>
          <w:sz w:val="24"/>
          <w:szCs w:val="24"/>
        </w:rPr>
        <w:t>New York: Springer Publishing Company.</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Smith, M. (2016) ‘This is how vulnerable people in Cardiff will be more effectively protected from neglect and abuse’, </w:t>
      </w:r>
      <w:r w:rsidRPr="00CB1B92">
        <w:rPr>
          <w:rFonts w:ascii="Times New Roman" w:eastAsia="Calibri" w:hAnsi="Times New Roman" w:cs="Times New Roman"/>
          <w:i/>
          <w:sz w:val="24"/>
          <w:szCs w:val="24"/>
        </w:rPr>
        <w:t xml:space="preserve">Wales Online, </w:t>
      </w:r>
      <w:r w:rsidRPr="00CB1B92">
        <w:rPr>
          <w:rFonts w:ascii="Times New Roman" w:eastAsia="Calibri" w:hAnsi="Times New Roman" w:cs="Times New Roman"/>
          <w:sz w:val="24"/>
          <w:szCs w:val="24"/>
        </w:rPr>
        <w:t>8</w:t>
      </w:r>
      <w:r w:rsidRPr="00CB1B92">
        <w:rPr>
          <w:rFonts w:ascii="Times New Roman" w:eastAsia="Calibri" w:hAnsi="Times New Roman" w:cs="Times New Roman"/>
          <w:sz w:val="24"/>
          <w:szCs w:val="24"/>
          <w:vertAlign w:val="superscript"/>
        </w:rPr>
        <w:t>th</w:t>
      </w:r>
      <w:r w:rsidRPr="00CB1B92">
        <w:rPr>
          <w:rFonts w:ascii="Times New Roman" w:eastAsia="Calibri" w:hAnsi="Times New Roman" w:cs="Times New Roman"/>
          <w:sz w:val="24"/>
          <w:szCs w:val="24"/>
        </w:rPr>
        <w:t xml:space="preserve"> November: pp. 1 [On-line]. Available at: </w:t>
      </w:r>
      <w:hyperlink r:id="rId13" w:history="1">
        <w:r w:rsidRPr="00CB1B92">
          <w:rPr>
            <w:rFonts w:ascii="Times New Roman" w:eastAsia="Calibri" w:hAnsi="Times New Roman" w:cs="Times New Roman"/>
            <w:color w:val="0563C1"/>
            <w:sz w:val="24"/>
            <w:szCs w:val="24"/>
            <w:u w:val="single"/>
          </w:rPr>
          <w:t>http://www.walesonline.co.uk/news/health/how-vulnerable-people-cardiff-more-12143732</w:t>
        </w:r>
      </w:hyperlink>
      <w:r w:rsidRPr="00CB1B92">
        <w:rPr>
          <w:rFonts w:ascii="Times New Roman" w:eastAsia="Calibri" w:hAnsi="Times New Roman" w:cs="Times New Roman"/>
          <w:sz w:val="24"/>
          <w:szCs w:val="24"/>
        </w:rPr>
        <w:t xml:space="preserve"> [Accessed: 22 November 2017].</w:t>
      </w:r>
    </w:p>
    <w:p w:rsidR="00CB1B92" w:rsidRPr="00BA5D9F" w:rsidRDefault="00CB1B92" w:rsidP="00CB1B92">
      <w:pPr>
        <w:spacing w:line="360" w:lineRule="auto"/>
        <w:jc w:val="both"/>
        <w:rPr>
          <w:rFonts w:ascii="Times New Roman" w:eastAsia="Calibri" w:hAnsi="Times New Roman" w:cs="Times New Roman"/>
          <w:sz w:val="24"/>
          <w:szCs w:val="21"/>
          <w:shd w:val="clear" w:color="auto" w:fill="FFFFFF"/>
        </w:rPr>
      </w:pPr>
      <w:r w:rsidRPr="00BA5D9F">
        <w:rPr>
          <w:rFonts w:ascii="Times New Roman" w:eastAsia="Calibri" w:hAnsi="Times New Roman" w:cs="Times New Roman"/>
          <w:sz w:val="24"/>
          <w:szCs w:val="21"/>
          <w:shd w:val="clear" w:color="auto" w:fill="FFFFFF"/>
        </w:rPr>
        <w:t xml:space="preserve">The Local Safeguarding Children Boards (Wales) 2006. </w:t>
      </w:r>
      <w:bookmarkStart w:id="3" w:name="_GoBack"/>
      <w:bookmarkEnd w:id="3"/>
      <w:r w:rsidRPr="00BA5D9F">
        <w:rPr>
          <w:rFonts w:ascii="Calibri" w:eastAsia="Calibri" w:hAnsi="Calibri" w:cs="Times New Roman"/>
          <w:color w:val="4472C4" w:themeColor="accent1"/>
          <w:u w:val="single"/>
        </w:rPr>
        <w:fldChar w:fldCharType="begin"/>
      </w:r>
      <w:r w:rsidRPr="00BA5D9F">
        <w:rPr>
          <w:rFonts w:ascii="Calibri" w:eastAsia="Calibri" w:hAnsi="Calibri" w:cs="Times New Roman"/>
          <w:color w:val="4472C4" w:themeColor="accent1"/>
          <w:u w:val="single"/>
        </w:rPr>
        <w:instrText xml:space="preserve"> HYPERLINK "http://www.legislation.gov.uk/wsi/2006/1705/contents/made" </w:instrText>
      </w:r>
      <w:r w:rsidRPr="00BA5D9F">
        <w:rPr>
          <w:rFonts w:ascii="Calibri" w:eastAsia="Calibri" w:hAnsi="Calibri" w:cs="Times New Roman"/>
          <w:color w:val="4472C4" w:themeColor="accent1"/>
          <w:u w:val="single"/>
        </w:rPr>
        <w:fldChar w:fldCharType="separate"/>
      </w:r>
      <w:r w:rsidRPr="00BA5D9F">
        <w:rPr>
          <w:rFonts w:ascii="Times New Roman" w:eastAsia="Calibri" w:hAnsi="Times New Roman" w:cs="Times New Roman"/>
          <w:color w:val="4472C4" w:themeColor="accent1"/>
          <w:sz w:val="24"/>
          <w:szCs w:val="21"/>
          <w:u w:val="single"/>
          <w:shd w:val="clear" w:color="auto" w:fill="FFFFFF"/>
        </w:rPr>
        <w:t>http://www.legislation.gov.uk/wsi/2006/1705/contents/made</w:t>
      </w:r>
      <w:r w:rsidRPr="00BA5D9F">
        <w:rPr>
          <w:rFonts w:ascii="Times New Roman" w:eastAsia="Calibri" w:hAnsi="Times New Roman" w:cs="Times New Roman"/>
          <w:color w:val="4472C4" w:themeColor="accent1"/>
          <w:sz w:val="24"/>
          <w:szCs w:val="21"/>
          <w:u w:val="single"/>
          <w:shd w:val="clear" w:color="auto" w:fill="FFFFFF"/>
        </w:rPr>
        <w:fldChar w:fldCharType="end"/>
      </w:r>
      <w:r w:rsidRPr="00BA5D9F">
        <w:rPr>
          <w:rFonts w:ascii="Times New Roman" w:eastAsia="Calibri" w:hAnsi="Times New Roman" w:cs="Times New Roman"/>
          <w:sz w:val="24"/>
          <w:szCs w:val="21"/>
          <w:shd w:val="clear" w:color="auto" w:fill="FFFFFF"/>
        </w:rPr>
        <w:t xml:space="preserve"> </w:t>
      </w:r>
      <w:bookmarkStart w:id="4" w:name="_Hlk499484176"/>
      <w:r w:rsidRPr="00BA5D9F">
        <w:rPr>
          <w:rFonts w:ascii="Times New Roman" w:eastAsia="Calibri" w:hAnsi="Times New Roman" w:cs="Times New Roman"/>
          <w:sz w:val="24"/>
          <w:szCs w:val="21"/>
          <w:shd w:val="clear" w:color="auto" w:fill="FFFFFF"/>
        </w:rPr>
        <w:t>[Accessed: 22</w:t>
      </w:r>
      <w:r w:rsidRPr="00BA5D9F">
        <w:rPr>
          <w:rFonts w:ascii="Times New Roman" w:eastAsia="Calibri" w:hAnsi="Times New Roman" w:cs="Times New Roman"/>
          <w:sz w:val="24"/>
          <w:szCs w:val="21"/>
          <w:shd w:val="clear" w:color="auto" w:fill="FFFFFF"/>
          <w:vertAlign w:val="superscript"/>
        </w:rPr>
        <w:t>nd</w:t>
      </w:r>
      <w:r w:rsidRPr="00BA5D9F">
        <w:rPr>
          <w:rFonts w:ascii="Times New Roman" w:eastAsia="Calibri" w:hAnsi="Times New Roman" w:cs="Times New Roman"/>
          <w:sz w:val="24"/>
          <w:szCs w:val="21"/>
          <w:shd w:val="clear" w:color="auto" w:fill="FFFFFF"/>
        </w:rPr>
        <w:t xml:space="preserve"> November 2017].</w:t>
      </w:r>
      <w:bookmarkEnd w:id="4"/>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Thompson, K. (2016) </w:t>
      </w:r>
      <w:r w:rsidRPr="00CB1B92">
        <w:rPr>
          <w:rFonts w:ascii="Times New Roman" w:eastAsia="Calibri" w:hAnsi="Times New Roman" w:cs="Times New Roman"/>
          <w:i/>
          <w:sz w:val="24"/>
          <w:szCs w:val="24"/>
        </w:rPr>
        <w:t xml:space="preserve">Strengthening Child Protection.  Sharing information in multi-agency settings. </w:t>
      </w:r>
      <w:r w:rsidRPr="00CB1B92">
        <w:rPr>
          <w:rFonts w:ascii="Times New Roman" w:eastAsia="Calibri" w:hAnsi="Times New Roman" w:cs="Times New Roman"/>
          <w:sz w:val="24"/>
          <w:szCs w:val="24"/>
        </w:rPr>
        <w:t>Bristol: Policy Press.</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Welsh Government (2007) ‘Safeguarding children: Working together under the Children Act 2004’ </w:t>
      </w:r>
      <w:hyperlink r:id="rId14" w:history="1">
        <w:r w:rsidRPr="00CB1B92">
          <w:rPr>
            <w:rFonts w:ascii="Times New Roman" w:eastAsia="Calibri" w:hAnsi="Times New Roman" w:cs="Times New Roman"/>
            <w:color w:val="0563C1"/>
            <w:sz w:val="24"/>
            <w:szCs w:val="24"/>
            <w:u w:val="single"/>
          </w:rPr>
          <w:t>https://gov.wales/topics/health/publications/socialcare/circular/nafwc1207/?lang=en</w:t>
        </w:r>
      </w:hyperlink>
      <w:r w:rsidRPr="00CB1B92">
        <w:rPr>
          <w:rFonts w:ascii="Times New Roman" w:eastAsia="Calibri" w:hAnsi="Times New Roman" w:cs="Times New Roman"/>
          <w:sz w:val="24"/>
          <w:szCs w:val="24"/>
        </w:rPr>
        <w:t xml:space="preserve"> </w:t>
      </w:r>
      <w:r w:rsidRPr="00CB1B92">
        <w:rPr>
          <w:rFonts w:ascii="Times New Roman" w:eastAsia="Calibri" w:hAnsi="Times New Roman" w:cs="Times New Roman"/>
          <w:color w:val="0563C1"/>
          <w:sz w:val="24"/>
          <w:szCs w:val="21"/>
          <w:u w:val="single"/>
          <w:shd w:val="clear" w:color="auto" w:fill="FFFFFF"/>
        </w:rPr>
        <w:t>[Accessed: 21st November 2017].</w:t>
      </w:r>
    </w:p>
    <w:p w:rsidR="00CB1B92" w:rsidRPr="00CB1B92" w:rsidRDefault="00CB1B92" w:rsidP="00CB1B92">
      <w:pPr>
        <w:spacing w:line="360" w:lineRule="auto"/>
        <w:jc w:val="both"/>
        <w:rPr>
          <w:rFonts w:ascii="Times New Roman" w:eastAsia="Calibri" w:hAnsi="Times New Roman" w:cs="Times New Roman"/>
          <w:sz w:val="24"/>
          <w:szCs w:val="24"/>
        </w:rPr>
      </w:pPr>
      <w:r w:rsidRPr="00CB1B92">
        <w:rPr>
          <w:rFonts w:ascii="Times New Roman" w:eastAsia="Calibri" w:hAnsi="Times New Roman" w:cs="Times New Roman"/>
          <w:sz w:val="24"/>
          <w:szCs w:val="24"/>
        </w:rPr>
        <w:t xml:space="preserve">Welsh Government (2015) ‘Keeping Learners Safe’ </w:t>
      </w:r>
      <w:hyperlink r:id="rId15" w:history="1">
        <w:r w:rsidRPr="00CB1B92">
          <w:rPr>
            <w:rFonts w:ascii="Times New Roman" w:eastAsia="Calibri" w:hAnsi="Times New Roman" w:cs="Times New Roman"/>
            <w:color w:val="0563C1"/>
            <w:sz w:val="24"/>
            <w:szCs w:val="24"/>
            <w:u w:val="single"/>
          </w:rPr>
          <w:t>https://learning.gov.wales/resources/browse-all/keeping-learners-safe/?lang=en</w:t>
        </w:r>
      </w:hyperlink>
      <w:r w:rsidRPr="00CB1B92">
        <w:rPr>
          <w:rFonts w:ascii="Times New Roman" w:eastAsia="Calibri" w:hAnsi="Times New Roman" w:cs="Times New Roman"/>
          <w:sz w:val="24"/>
          <w:szCs w:val="24"/>
        </w:rPr>
        <w:t xml:space="preserve"> </w:t>
      </w:r>
      <w:r w:rsidRPr="00CB1B92">
        <w:rPr>
          <w:rFonts w:ascii="Times New Roman" w:eastAsia="Calibri" w:hAnsi="Times New Roman" w:cs="Times New Roman"/>
          <w:color w:val="0563C1"/>
          <w:sz w:val="24"/>
          <w:szCs w:val="21"/>
          <w:u w:val="single"/>
          <w:shd w:val="clear" w:color="auto" w:fill="FFFFFF"/>
        </w:rPr>
        <w:t>[Accessed: 23rd November 2017].</w:t>
      </w:r>
    </w:p>
    <w:p w:rsidR="00CB1B92" w:rsidRDefault="00CB1B92" w:rsidP="005A02EC">
      <w:pPr>
        <w:spacing w:line="360" w:lineRule="auto"/>
        <w:rPr>
          <w:rFonts w:ascii="Times New Roman" w:hAnsi="Times New Roman" w:cs="Times New Roman"/>
          <w:sz w:val="24"/>
          <w:szCs w:val="24"/>
        </w:rPr>
      </w:pPr>
    </w:p>
    <w:p w:rsidR="00C702F7" w:rsidRPr="00C702F7" w:rsidRDefault="00C702F7" w:rsidP="00C702F7">
      <w:pPr>
        <w:rPr>
          <w:rFonts w:ascii="Times New Roman" w:hAnsi="Times New Roman" w:cs="Times New Roman"/>
          <w:sz w:val="24"/>
          <w:szCs w:val="24"/>
        </w:rPr>
      </w:pPr>
    </w:p>
    <w:p w:rsidR="00C702F7" w:rsidRDefault="00C702F7" w:rsidP="00C702F7">
      <w:pPr>
        <w:rPr>
          <w:rFonts w:ascii="Times New Roman" w:hAnsi="Times New Roman" w:cs="Times New Roman"/>
          <w:sz w:val="24"/>
          <w:szCs w:val="24"/>
        </w:rPr>
      </w:pPr>
    </w:p>
    <w:p w:rsidR="00A069AC" w:rsidRPr="00C702F7" w:rsidRDefault="00C702F7" w:rsidP="00C702F7">
      <w:pPr>
        <w:tabs>
          <w:tab w:val="left" w:pos="7512"/>
        </w:tabs>
        <w:rPr>
          <w:rFonts w:ascii="Times New Roman" w:hAnsi="Times New Roman" w:cs="Times New Roman"/>
          <w:sz w:val="24"/>
          <w:szCs w:val="24"/>
        </w:rPr>
      </w:pPr>
      <w:r>
        <w:rPr>
          <w:rFonts w:ascii="Times New Roman" w:hAnsi="Times New Roman" w:cs="Times New Roman"/>
          <w:sz w:val="24"/>
          <w:szCs w:val="24"/>
        </w:rPr>
        <w:tab/>
      </w:r>
    </w:p>
    <w:sectPr w:rsidR="00A069AC" w:rsidRPr="00C702F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15C4" w:rsidRDefault="009E15C4" w:rsidP="00696DB6">
      <w:pPr>
        <w:spacing w:after="0" w:line="240" w:lineRule="auto"/>
      </w:pPr>
      <w:r>
        <w:separator/>
      </w:r>
    </w:p>
  </w:endnote>
  <w:endnote w:type="continuationSeparator" w:id="0">
    <w:p w:rsidR="009E15C4" w:rsidRDefault="009E15C4" w:rsidP="0069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3305055"/>
      <w:docPartObj>
        <w:docPartGallery w:val="Page Numbers (Bottom of Page)"/>
        <w:docPartUnique/>
      </w:docPartObj>
    </w:sdtPr>
    <w:sdtEndPr>
      <w:rPr>
        <w:noProof/>
      </w:rPr>
    </w:sdtEndPr>
    <w:sdtContent>
      <w:p w:rsidR="00CB1B92" w:rsidRDefault="00CB1B92">
        <w:pPr>
          <w:pStyle w:val="Footer"/>
          <w:jc w:val="center"/>
        </w:pPr>
        <w:r>
          <w:fldChar w:fldCharType="begin"/>
        </w:r>
        <w:r>
          <w:instrText xml:space="preserve"> PAGE   \* MERGEFORMAT </w:instrText>
        </w:r>
        <w:r>
          <w:fldChar w:fldCharType="separate"/>
        </w:r>
        <w:r w:rsidR="00BA5D9F">
          <w:rPr>
            <w:noProof/>
          </w:rPr>
          <w:t>8</w:t>
        </w:r>
        <w:r>
          <w:rPr>
            <w:noProof/>
          </w:rPr>
          <w:fldChar w:fldCharType="end"/>
        </w:r>
      </w:p>
    </w:sdtContent>
  </w:sdt>
  <w:p w:rsidR="00CB1B92" w:rsidRDefault="00CB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15C4" w:rsidRDefault="009E15C4" w:rsidP="00696DB6">
      <w:pPr>
        <w:spacing w:after="0" w:line="240" w:lineRule="auto"/>
      </w:pPr>
      <w:r>
        <w:separator/>
      </w:r>
    </w:p>
  </w:footnote>
  <w:footnote w:type="continuationSeparator" w:id="0">
    <w:p w:rsidR="009E15C4" w:rsidRDefault="009E15C4" w:rsidP="00696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B92" w:rsidRDefault="00CB1B92">
    <w:pPr>
      <w:pStyle w:val="Header"/>
    </w:pPr>
    <w:r>
      <w:t>1601817</w:t>
    </w:r>
  </w:p>
  <w:p w:rsidR="00CB1B92" w:rsidRDefault="00CB1B92">
    <w:pPr>
      <w:pStyle w:val="Header"/>
    </w:pPr>
    <w:r>
      <w:t>EAEE5006</w:t>
    </w:r>
  </w:p>
  <w:p w:rsidR="00CB1B92" w:rsidRDefault="00CB1B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DB6"/>
    <w:rsid w:val="00031499"/>
    <w:rsid w:val="00035DBB"/>
    <w:rsid w:val="00070F43"/>
    <w:rsid w:val="000D138E"/>
    <w:rsid w:val="000D20A7"/>
    <w:rsid w:val="000E14CB"/>
    <w:rsid w:val="000E72B4"/>
    <w:rsid w:val="000F250A"/>
    <w:rsid w:val="00106CD7"/>
    <w:rsid w:val="0012204C"/>
    <w:rsid w:val="0018511D"/>
    <w:rsid w:val="001934BE"/>
    <w:rsid w:val="001B5932"/>
    <w:rsid w:val="002149A0"/>
    <w:rsid w:val="00294AD0"/>
    <w:rsid w:val="00321A38"/>
    <w:rsid w:val="003514E0"/>
    <w:rsid w:val="00356BD7"/>
    <w:rsid w:val="00373DED"/>
    <w:rsid w:val="00395F44"/>
    <w:rsid w:val="00397393"/>
    <w:rsid w:val="003B6C2F"/>
    <w:rsid w:val="003C3A1D"/>
    <w:rsid w:val="00411E8E"/>
    <w:rsid w:val="00417BE3"/>
    <w:rsid w:val="00430476"/>
    <w:rsid w:val="00480069"/>
    <w:rsid w:val="0048159D"/>
    <w:rsid w:val="004C6B24"/>
    <w:rsid w:val="004C7D9E"/>
    <w:rsid w:val="004D2E52"/>
    <w:rsid w:val="004D4100"/>
    <w:rsid w:val="004E6F53"/>
    <w:rsid w:val="00502F62"/>
    <w:rsid w:val="00523C73"/>
    <w:rsid w:val="005473A0"/>
    <w:rsid w:val="00555BDF"/>
    <w:rsid w:val="00571DB8"/>
    <w:rsid w:val="005733F2"/>
    <w:rsid w:val="00583EE8"/>
    <w:rsid w:val="005A02EC"/>
    <w:rsid w:val="005C520C"/>
    <w:rsid w:val="005F1FB6"/>
    <w:rsid w:val="005F78BC"/>
    <w:rsid w:val="0060686F"/>
    <w:rsid w:val="00627FA2"/>
    <w:rsid w:val="006310A1"/>
    <w:rsid w:val="00640F1B"/>
    <w:rsid w:val="00642578"/>
    <w:rsid w:val="00655645"/>
    <w:rsid w:val="0065767D"/>
    <w:rsid w:val="006620BE"/>
    <w:rsid w:val="00687D5F"/>
    <w:rsid w:val="00693449"/>
    <w:rsid w:val="00696DB6"/>
    <w:rsid w:val="006B6435"/>
    <w:rsid w:val="00701EEF"/>
    <w:rsid w:val="00737C5E"/>
    <w:rsid w:val="0074427E"/>
    <w:rsid w:val="00745E91"/>
    <w:rsid w:val="00751113"/>
    <w:rsid w:val="00753153"/>
    <w:rsid w:val="007B4EE8"/>
    <w:rsid w:val="007E50CD"/>
    <w:rsid w:val="007F777C"/>
    <w:rsid w:val="0081728E"/>
    <w:rsid w:val="008312F4"/>
    <w:rsid w:val="00882FBA"/>
    <w:rsid w:val="00891D7F"/>
    <w:rsid w:val="008F75F9"/>
    <w:rsid w:val="00934153"/>
    <w:rsid w:val="009B2A16"/>
    <w:rsid w:val="009C10BE"/>
    <w:rsid w:val="009D4DEE"/>
    <w:rsid w:val="009E15C4"/>
    <w:rsid w:val="00A069AC"/>
    <w:rsid w:val="00A15694"/>
    <w:rsid w:val="00A179A3"/>
    <w:rsid w:val="00A44418"/>
    <w:rsid w:val="00AC36CD"/>
    <w:rsid w:val="00AC51E3"/>
    <w:rsid w:val="00AD2DA1"/>
    <w:rsid w:val="00AD2FB1"/>
    <w:rsid w:val="00B510D1"/>
    <w:rsid w:val="00B54FB9"/>
    <w:rsid w:val="00BA12A2"/>
    <w:rsid w:val="00BA5D9F"/>
    <w:rsid w:val="00BC5FBA"/>
    <w:rsid w:val="00BD2F82"/>
    <w:rsid w:val="00BE64CD"/>
    <w:rsid w:val="00C26328"/>
    <w:rsid w:val="00C303E3"/>
    <w:rsid w:val="00C52D44"/>
    <w:rsid w:val="00C702F7"/>
    <w:rsid w:val="00CB1B92"/>
    <w:rsid w:val="00D137BF"/>
    <w:rsid w:val="00D66F3F"/>
    <w:rsid w:val="00DA7B24"/>
    <w:rsid w:val="00E70A25"/>
    <w:rsid w:val="00E73948"/>
    <w:rsid w:val="00E87CF0"/>
    <w:rsid w:val="00EA1B1D"/>
    <w:rsid w:val="00F011B0"/>
    <w:rsid w:val="00F4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0E629"/>
  <w15:chartTrackingRefBased/>
  <w15:docId w15:val="{B0E66883-5591-420C-B5B0-7707D10E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6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DB6"/>
  </w:style>
  <w:style w:type="paragraph" w:styleId="Footer">
    <w:name w:val="footer"/>
    <w:basedOn w:val="Normal"/>
    <w:link w:val="FooterChar"/>
    <w:uiPriority w:val="99"/>
    <w:unhideWhenUsed/>
    <w:rsid w:val="00696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nationalarchives.gov.uk/20130404002453/https://www.education.gov.uk/publications/eOrderingDownload/00305-2010DOM-EN.pdf" TargetMode="External"/><Relationship Id="rId13" Type="http://schemas.openxmlformats.org/officeDocument/2006/relationships/hyperlink" Target="http://www.walesonline.co.uk/news/health/how-vulnerable-people-cardiff-more-1214373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egislation.gov.uk/ukpga/2004/31" TargetMode="External"/><Relationship Id="rId12" Type="http://schemas.openxmlformats.org/officeDocument/2006/relationships/hyperlink" Target="http://www2.nphs.wales.nhs.uk:8080/PRIDDocs.nsf/7c21215d6d0c613e"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childreninwales.org.uk/wp.../All-Wales-Child-Protection-Procedures-2008.pd" TargetMode="External"/><Relationship Id="rId11" Type="http://schemas.openxmlformats.org/officeDocument/2006/relationships/hyperlink" Target="https://www.nspcc.org.uk/preventing-abuse/child-protection-system/wales/legislation-policy-guidance/" TargetMode="External"/><Relationship Id="rId5" Type="http://schemas.openxmlformats.org/officeDocument/2006/relationships/endnotes" Target="endnotes.xml"/><Relationship Id="rId15" Type="http://schemas.openxmlformats.org/officeDocument/2006/relationships/hyperlink" Target="https://learning.gov.wales/resources/browse-all/keeping-learners-safe/?lang=en" TargetMode="External"/><Relationship Id="rId10" Type="http://schemas.openxmlformats.org/officeDocument/2006/relationships/hyperlink" Target="http://www.wales.nhs.uk/sitesplus/888/page/91667"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government/news/working-together-to-safeguard-children-multi-agency-safeguarding-hubs" TargetMode="External"/><Relationship Id="rId14" Type="http://schemas.openxmlformats.org/officeDocument/2006/relationships/hyperlink" Target="https://gov.wales/topics/health/publications/socialcare/circular/nafwc1207/?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8</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 Hill</dc:creator>
  <cp:keywords/>
  <dc:description/>
  <cp:lastModifiedBy>Gracie Hill</cp:lastModifiedBy>
  <cp:revision>17</cp:revision>
  <dcterms:created xsi:type="dcterms:W3CDTF">2017-11-12T15:00:00Z</dcterms:created>
  <dcterms:modified xsi:type="dcterms:W3CDTF">2017-11-28T18:41:00Z</dcterms:modified>
</cp:coreProperties>
</file>