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F83F21" w14:textId="4F1861E9" w:rsidR="00CC4253" w:rsidRPr="005875E7" w:rsidRDefault="00CC4253" w:rsidP="00CC4253">
      <w:pPr>
        <w:jc w:val="center"/>
        <w:rPr>
          <w:rFonts w:ascii="Arial" w:hAnsi="Arial" w:cs="Arial"/>
          <w:b/>
          <w:bCs/>
          <w:sz w:val="32"/>
          <w:szCs w:val="32"/>
        </w:rPr>
      </w:pPr>
      <w:r w:rsidRPr="005875E7">
        <w:rPr>
          <w:rFonts w:ascii="Arial" w:hAnsi="Arial" w:cs="Arial"/>
          <w:b/>
          <w:bCs/>
          <w:sz w:val="32"/>
          <w:szCs w:val="32"/>
        </w:rPr>
        <w:t>ANNOTATED BIBLIOGRAPHY</w:t>
      </w:r>
    </w:p>
    <w:p w14:paraId="75710CCB" w14:textId="0D04D032" w:rsidR="001D21CB" w:rsidRPr="008B5356" w:rsidRDefault="001D21CB" w:rsidP="00CC4253">
      <w:pPr>
        <w:jc w:val="center"/>
        <w:rPr>
          <w:rFonts w:ascii="Arial" w:hAnsi="Arial" w:cs="Arial"/>
          <w:b/>
          <w:bCs/>
          <w:sz w:val="24"/>
          <w:szCs w:val="24"/>
        </w:rPr>
      </w:pPr>
    </w:p>
    <w:p w14:paraId="3530D824" w14:textId="07BC88EB" w:rsidR="001D21CB" w:rsidRPr="008B5356" w:rsidRDefault="001D21CB" w:rsidP="008B5356">
      <w:pPr>
        <w:pStyle w:val="Bibliography"/>
        <w:numPr>
          <w:ilvl w:val="0"/>
          <w:numId w:val="5"/>
        </w:numPr>
        <w:rPr>
          <w:rFonts w:ascii="Arial" w:hAnsi="Arial" w:cs="Arial"/>
          <w:noProof/>
          <w:sz w:val="24"/>
          <w:szCs w:val="24"/>
        </w:rPr>
      </w:pPr>
      <w:r w:rsidRPr="008B5356">
        <w:rPr>
          <w:rFonts w:ascii="Arial" w:hAnsi="Arial" w:cs="Arial"/>
          <w:noProof/>
          <w:sz w:val="24"/>
          <w:szCs w:val="24"/>
        </w:rPr>
        <w:t xml:space="preserve">Cherry, K., 2020. </w:t>
      </w:r>
      <w:r w:rsidRPr="008B5356">
        <w:rPr>
          <w:rFonts w:ascii="Arial" w:hAnsi="Arial" w:cs="Arial"/>
          <w:i/>
          <w:iCs/>
          <w:noProof/>
          <w:sz w:val="24"/>
          <w:szCs w:val="24"/>
        </w:rPr>
        <w:t xml:space="preserve">Child Development Theories and Examples. </w:t>
      </w:r>
      <w:r w:rsidRPr="008B5356">
        <w:rPr>
          <w:rFonts w:ascii="Arial" w:hAnsi="Arial" w:cs="Arial"/>
          <w:noProof/>
          <w:sz w:val="24"/>
          <w:szCs w:val="24"/>
        </w:rPr>
        <w:t xml:space="preserve">[Online] </w:t>
      </w:r>
      <w:r w:rsidRPr="008B5356">
        <w:rPr>
          <w:rFonts w:ascii="Arial" w:hAnsi="Arial" w:cs="Arial"/>
          <w:noProof/>
          <w:sz w:val="24"/>
          <w:szCs w:val="24"/>
        </w:rPr>
        <w:br/>
        <w:t xml:space="preserve">Available at: </w:t>
      </w:r>
      <w:r w:rsidRPr="008B5356">
        <w:rPr>
          <w:rFonts w:ascii="Arial" w:hAnsi="Arial" w:cs="Arial"/>
          <w:noProof/>
          <w:sz w:val="24"/>
          <w:szCs w:val="24"/>
          <w:u w:val="single"/>
        </w:rPr>
        <w:t>https://www.verywellmind.com/child-development-theories-2795068</w:t>
      </w:r>
      <w:r w:rsidRPr="008B5356">
        <w:rPr>
          <w:rFonts w:ascii="Arial" w:hAnsi="Arial" w:cs="Arial"/>
          <w:noProof/>
          <w:sz w:val="24"/>
          <w:szCs w:val="24"/>
        </w:rPr>
        <w:br/>
        <w:t>[Accessed 10 02 2022].</w:t>
      </w:r>
    </w:p>
    <w:p w14:paraId="66DD4D9A" w14:textId="52F6E98E" w:rsidR="001D21CB" w:rsidRPr="008B5356" w:rsidRDefault="001D21CB" w:rsidP="001D21CB">
      <w:pPr>
        <w:rPr>
          <w:rFonts w:ascii="Arial" w:hAnsi="Arial" w:cs="Arial"/>
          <w:sz w:val="24"/>
          <w:szCs w:val="24"/>
        </w:rPr>
      </w:pPr>
    </w:p>
    <w:p w14:paraId="4F3673A5" w14:textId="77777777" w:rsidR="001D21CB" w:rsidRPr="008B5356" w:rsidRDefault="001D21CB" w:rsidP="001D21CB">
      <w:pPr>
        <w:pStyle w:val="comp"/>
        <w:shd w:val="clear" w:color="auto" w:fill="FFFFFF"/>
        <w:jc w:val="both"/>
        <w:textAlignment w:val="baseline"/>
        <w:rPr>
          <w:rFonts w:ascii="Arial" w:hAnsi="Arial" w:cs="Arial"/>
        </w:rPr>
      </w:pPr>
      <w:r w:rsidRPr="008B5356">
        <w:rPr>
          <w:rFonts w:ascii="Arial" w:hAnsi="Arial" w:cs="Arial"/>
          <w:color w:val="212121"/>
        </w:rPr>
        <w:t>I used this source to get a better view of different theories of lifespan development</w:t>
      </w:r>
      <w:r w:rsidRPr="008B5356">
        <w:rPr>
          <w:rFonts w:ascii="Arial" w:hAnsi="Arial" w:cs="Arial"/>
        </w:rPr>
        <w:t xml:space="preserve">. </w:t>
      </w:r>
      <w:r w:rsidRPr="008B5356">
        <w:rPr>
          <w:rFonts w:ascii="Arial" w:hAnsi="Arial" w:cs="Arial"/>
          <w:color w:val="212121"/>
        </w:rPr>
        <w:t xml:space="preserve">These ideas were laid out by a couple of psychology's most notable savants to help with the investigation and clarification of different areas of the development of a child. Actually, all of these theories have impacted the knowledge of child development significantly but these theories are not quiet widely accepted generally. To more readily comprehend the manner in which children develop, act, and think, present day psychologists often draw on a scope of speculations and perspectives. These theories are just a handful bunch of the different particular ways to deal with the development of a child. </w:t>
      </w:r>
      <w:r w:rsidRPr="008B5356">
        <w:rPr>
          <w:rFonts w:ascii="Arial" w:hAnsi="Arial" w:cs="Arial"/>
        </w:rPr>
        <w:t xml:space="preserve"> </w:t>
      </w:r>
      <w:r w:rsidRPr="008B5356">
        <w:rPr>
          <w:rFonts w:ascii="Arial" w:hAnsi="Arial" w:cs="Arial"/>
          <w:color w:val="212121"/>
        </w:rPr>
        <w:t>In truth, appropriately fathoming how children create and advance all through adolescence requires thought of a wide scope of components that impact physical and mental turn of events.  The surrounding, genetics, and interactions all play a role in how children develop physically and mentally</w:t>
      </w:r>
    </w:p>
    <w:p w14:paraId="656AD9E8" w14:textId="77777777" w:rsidR="001D21CB" w:rsidRPr="008B5356" w:rsidRDefault="001D21CB" w:rsidP="001D21CB">
      <w:pPr>
        <w:rPr>
          <w:rFonts w:ascii="Arial" w:hAnsi="Arial" w:cs="Arial"/>
          <w:sz w:val="24"/>
          <w:szCs w:val="24"/>
        </w:rPr>
      </w:pPr>
    </w:p>
    <w:p w14:paraId="624C2F54" w14:textId="696921FC" w:rsidR="001D21CB" w:rsidRPr="008B5356" w:rsidRDefault="001D21CB" w:rsidP="008B5356">
      <w:pPr>
        <w:pStyle w:val="Bibliography"/>
        <w:numPr>
          <w:ilvl w:val="0"/>
          <w:numId w:val="5"/>
        </w:numPr>
        <w:rPr>
          <w:rFonts w:ascii="Arial" w:hAnsi="Arial" w:cs="Arial"/>
          <w:noProof/>
          <w:sz w:val="24"/>
          <w:szCs w:val="24"/>
        </w:rPr>
      </w:pPr>
      <w:r w:rsidRPr="008B5356">
        <w:rPr>
          <w:rFonts w:ascii="Arial" w:hAnsi="Arial" w:cs="Arial"/>
          <w:noProof/>
          <w:sz w:val="24"/>
          <w:szCs w:val="24"/>
        </w:rPr>
        <w:t xml:space="preserve">Shabani, K., 2016. Applications of Vygotsky’s sociocultural approach for teachers’ professional development. </w:t>
      </w:r>
      <w:r w:rsidRPr="008B5356">
        <w:rPr>
          <w:rFonts w:ascii="Arial" w:hAnsi="Arial" w:cs="Arial"/>
          <w:i/>
          <w:iCs/>
          <w:noProof/>
          <w:sz w:val="24"/>
          <w:szCs w:val="24"/>
        </w:rPr>
        <w:t xml:space="preserve">Cogent education, </w:t>
      </w:r>
      <w:r w:rsidRPr="008B5356">
        <w:rPr>
          <w:rFonts w:ascii="Arial" w:hAnsi="Arial" w:cs="Arial"/>
          <w:noProof/>
          <w:sz w:val="24"/>
          <w:szCs w:val="24"/>
        </w:rPr>
        <w:t>03(01).</w:t>
      </w:r>
    </w:p>
    <w:p w14:paraId="0016553E" w14:textId="7919B3D6" w:rsidR="008B5356" w:rsidRPr="008B5356" w:rsidRDefault="008B5356" w:rsidP="008B5356">
      <w:pPr>
        <w:pStyle w:val="comp"/>
        <w:shd w:val="clear" w:color="auto" w:fill="FFFFFF"/>
        <w:jc w:val="both"/>
        <w:textAlignment w:val="baseline"/>
        <w:rPr>
          <w:rFonts w:ascii="Arial" w:hAnsi="Arial" w:cs="Arial"/>
          <w:color w:val="212121"/>
        </w:rPr>
      </w:pPr>
      <w:r w:rsidRPr="008B5356">
        <w:rPr>
          <w:rFonts w:ascii="Arial" w:hAnsi="Arial" w:cs="Arial"/>
          <w:color w:val="212121"/>
        </w:rPr>
        <w:t>The study outlines how Vygotsky's theoretical framework can best ground the seven very influential concepts of professional development most commonly coded in the literature as coaching, monitoring, scaffolding, research investigation, individually activities, group study, and active participation in a developmental process. </w:t>
      </w:r>
    </w:p>
    <w:p w14:paraId="01499CF0" w14:textId="73D0EBE3" w:rsidR="008B5356" w:rsidRPr="008B5356" w:rsidRDefault="008B5356" w:rsidP="008B5356">
      <w:pPr>
        <w:rPr>
          <w:rFonts w:ascii="Arial" w:hAnsi="Arial" w:cs="Arial"/>
          <w:sz w:val="24"/>
          <w:szCs w:val="24"/>
        </w:rPr>
      </w:pPr>
      <w:r w:rsidRPr="008B5356">
        <w:rPr>
          <w:rFonts w:ascii="Arial" w:hAnsi="Arial" w:cs="Arial"/>
          <w:color w:val="212121"/>
          <w:sz w:val="24"/>
          <w:szCs w:val="24"/>
        </w:rPr>
        <w:t>Vygotsky's model of "social mediation" is said to be the common thread that connects the aforementioned frameworks.  Ultimately, by relating the developmental components of professional development to basic tenets of Vygotsky's developmental theories, the paper finishes with an analysis of the numerous aspects of the suggested strategy for developing and executing teacher professional development. Moreover,</w:t>
      </w:r>
      <w:r w:rsidRPr="008B5356">
        <w:rPr>
          <w:rFonts w:ascii="Arial" w:hAnsi="Arial" w:cs="Arial"/>
          <w:sz w:val="24"/>
          <w:szCs w:val="24"/>
        </w:rPr>
        <w:t xml:space="preserve"> </w:t>
      </w:r>
      <w:r w:rsidRPr="008B5356">
        <w:rPr>
          <w:rFonts w:ascii="Arial" w:hAnsi="Arial" w:cs="Arial"/>
          <w:color w:val="212121"/>
          <w:sz w:val="24"/>
          <w:szCs w:val="24"/>
        </w:rPr>
        <w:t>the superiority of Vygotsky's sociocultural theory over existing ones was emphasized in this research since it takes into account practically all of the crucial components necessary for teacher development</w:t>
      </w:r>
    </w:p>
    <w:p w14:paraId="1687AE3F" w14:textId="77777777" w:rsidR="008B5356" w:rsidRPr="008B5356" w:rsidRDefault="008B5356" w:rsidP="008B5356">
      <w:pPr>
        <w:rPr>
          <w:rFonts w:ascii="Arial" w:hAnsi="Arial" w:cs="Arial"/>
          <w:sz w:val="24"/>
          <w:szCs w:val="24"/>
        </w:rPr>
      </w:pPr>
    </w:p>
    <w:p w14:paraId="6A01E5A1" w14:textId="74C8E9CD" w:rsidR="001D21CB" w:rsidRPr="008B5356" w:rsidRDefault="001D21CB" w:rsidP="008B5356">
      <w:pPr>
        <w:pStyle w:val="Bibliography"/>
        <w:numPr>
          <w:ilvl w:val="0"/>
          <w:numId w:val="5"/>
        </w:numPr>
        <w:rPr>
          <w:rFonts w:ascii="Arial" w:hAnsi="Arial" w:cs="Arial"/>
          <w:noProof/>
          <w:sz w:val="24"/>
          <w:szCs w:val="24"/>
        </w:rPr>
      </w:pPr>
      <w:r w:rsidRPr="008B5356">
        <w:rPr>
          <w:rFonts w:ascii="Arial" w:hAnsi="Arial" w:cs="Arial"/>
          <w:noProof/>
          <w:sz w:val="24"/>
          <w:szCs w:val="24"/>
        </w:rPr>
        <w:t xml:space="preserve">© Professional Association for Childcare and Early Year, 2016. </w:t>
      </w:r>
      <w:r w:rsidRPr="008B5356">
        <w:rPr>
          <w:rFonts w:ascii="Arial" w:hAnsi="Arial" w:cs="Arial"/>
          <w:i/>
          <w:iCs/>
          <w:noProof/>
          <w:sz w:val="24"/>
          <w:szCs w:val="24"/>
        </w:rPr>
        <w:t xml:space="preserve">Theories of child development. </w:t>
      </w:r>
      <w:r w:rsidRPr="008B5356">
        <w:rPr>
          <w:rFonts w:ascii="Arial" w:hAnsi="Arial" w:cs="Arial"/>
          <w:noProof/>
          <w:sz w:val="24"/>
          <w:szCs w:val="24"/>
        </w:rPr>
        <w:t xml:space="preserve">[Online] </w:t>
      </w:r>
      <w:r w:rsidRPr="008B5356">
        <w:rPr>
          <w:rFonts w:ascii="Arial" w:hAnsi="Arial" w:cs="Arial"/>
          <w:noProof/>
          <w:sz w:val="24"/>
          <w:szCs w:val="24"/>
        </w:rPr>
        <w:br/>
      </w:r>
      <w:r w:rsidRPr="008B5356">
        <w:rPr>
          <w:rFonts w:ascii="Arial" w:hAnsi="Arial" w:cs="Arial"/>
          <w:noProof/>
          <w:sz w:val="24"/>
          <w:szCs w:val="24"/>
        </w:rPr>
        <w:lastRenderedPageBreak/>
        <w:t xml:space="preserve">Available at: </w:t>
      </w:r>
      <w:r w:rsidRPr="008B5356">
        <w:rPr>
          <w:rFonts w:ascii="Arial" w:hAnsi="Arial" w:cs="Arial"/>
          <w:noProof/>
          <w:sz w:val="24"/>
          <w:szCs w:val="24"/>
          <w:u w:val="single"/>
        </w:rPr>
        <w:t>https://www.pacey.org.uk/Pacey/media/Website-files/PACEY%20member%20practice%20guides%20(PDFs)/PG28-Theories-of-child-development.pdf</w:t>
      </w:r>
      <w:r w:rsidRPr="008B5356">
        <w:rPr>
          <w:rFonts w:ascii="Arial" w:hAnsi="Arial" w:cs="Arial"/>
          <w:noProof/>
          <w:sz w:val="24"/>
          <w:szCs w:val="24"/>
        </w:rPr>
        <w:br/>
        <w:t>[Accessed 11 02 2022].</w:t>
      </w:r>
    </w:p>
    <w:p w14:paraId="23583164" w14:textId="1F9F29DA" w:rsidR="00537709" w:rsidRPr="008B5356" w:rsidRDefault="00537709" w:rsidP="00537709">
      <w:pPr>
        <w:pStyle w:val="comp"/>
        <w:shd w:val="clear" w:color="auto" w:fill="FFFFFF"/>
        <w:ind w:left="360"/>
        <w:jc w:val="both"/>
        <w:textAlignment w:val="baseline"/>
        <w:rPr>
          <w:rFonts w:ascii="Arial" w:hAnsi="Arial" w:cs="Arial"/>
          <w:color w:val="212121"/>
        </w:rPr>
      </w:pPr>
      <w:r w:rsidRPr="008B5356">
        <w:rPr>
          <w:rFonts w:ascii="Arial" w:hAnsi="Arial" w:cs="Arial"/>
          <w:color w:val="212121"/>
        </w:rPr>
        <w:t>This source very prudently emphasizes the need of adults being aware of children's development in order to know better when to interrupt the child to assist them in learning more efficiently and effectively. The more know</w:t>
      </w:r>
      <w:r w:rsidRPr="008B5356">
        <w:rPr>
          <w:rFonts w:ascii="Arial" w:hAnsi="Arial" w:cs="Arial"/>
          <w:color w:val="212121"/>
        </w:rPr>
        <w:t>ledgeable</w:t>
      </w:r>
      <w:r w:rsidRPr="008B5356">
        <w:rPr>
          <w:rFonts w:ascii="Arial" w:hAnsi="Arial" w:cs="Arial"/>
          <w:color w:val="212121"/>
        </w:rPr>
        <w:t xml:space="preserve"> other may work with child in order to help them grow and test their potential. Vygotsky has also considered the importance of our companions in scaffolding learning: a number of kids that are playing together would have a different range of ages and their abilities might differ, and some children might be the one to aid others in their development. If then a child </w:t>
      </w:r>
      <w:proofErr w:type="gramStart"/>
      <w:r w:rsidRPr="008B5356">
        <w:rPr>
          <w:rFonts w:ascii="Arial" w:hAnsi="Arial" w:cs="Arial"/>
          <w:color w:val="212121"/>
        </w:rPr>
        <w:t>encounter</w:t>
      </w:r>
      <w:proofErr w:type="gramEnd"/>
      <w:r w:rsidRPr="008B5356">
        <w:rPr>
          <w:rFonts w:ascii="Arial" w:hAnsi="Arial" w:cs="Arial"/>
          <w:color w:val="212121"/>
        </w:rPr>
        <w:t xml:space="preserve"> an issue, they may have a discussion on how to best resolve it; options will be suggested and examined until they discover one that works for them. Vygotsky's method, like Piaget's, </w:t>
      </w:r>
      <w:proofErr w:type="spellStart"/>
      <w:r w:rsidRPr="008B5356">
        <w:rPr>
          <w:rFonts w:ascii="Arial" w:hAnsi="Arial" w:cs="Arial"/>
          <w:color w:val="212121"/>
        </w:rPr>
        <w:t>emphasises</w:t>
      </w:r>
      <w:proofErr w:type="spellEnd"/>
      <w:r w:rsidRPr="008B5356">
        <w:rPr>
          <w:rFonts w:ascii="Arial" w:hAnsi="Arial" w:cs="Arial"/>
          <w:color w:val="212121"/>
        </w:rPr>
        <w:t xml:space="preserve"> learning via challenging and interesting play, but with the addition of others.</w:t>
      </w:r>
      <w:sdt>
        <w:sdtPr>
          <w:rPr>
            <w:rFonts w:ascii="Arial" w:hAnsi="Arial" w:cs="Arial"/>
            <w:color w:val="212121"/>
          </w:rPr>
          <w:id w:val="-1000738662"/>
          <w:citation/>
        </w:sdtPr>
        <w:sdtContent>
          <w:r w:rsidRPr="008B5356">
            <w:rPr>
              <w:rFonts w:ascii="Arial" w:hAnsi="Arial" w:cs="Arial"/>
              <w:color w:val="212121"/>
            </w:rPr>
            <w:fldChar w:fldCharType="begin"/>
          </w:r>
          <w:r w:rsidRPr="008B5356">
            <w:rPr>
              <w:rFonts w:ascii="Arial" w:hAnsi="Arial" w:cs="Arial"/>
              <w:color w:val="212121"/>
            </w:rPr>
            <w:instrText xml:space="preserve"> CITATION Pro16 \l 1033 </w:instrText>
          </w:r>
          <w:r w:rsidRPr="008B5356">
            <w:rPr>
              <w:rFonts w:ascii="Arial" w:hAnsi="Arial" w:cs="Arial"/>
              <w:color w:val="212121"/>
            </w:rPr>
            <w:fldChar w:fldCharType="separate"/>
          </w:r>
          <w:r w:rsidRPr="008B5356">
            <w:rPr>
              <w:rFonts w:ascii="Arial" w:hAnsi="Arial" w:cs="Arial"/>
              <w:noProof/>
              <w:color w:val="212121"/>
            </w:rPr>
            <w:t xml:space="preserve"> (© Professional Association for Childcare and Early Year, 2016)</w:t>
          </w:r>
          <w:r w:rsidRPr="008B5356">
            <w:rPr>
              <w:rFonts w:ascii="Arial" w:hAnsi="Arial" w:cs="Arial"/>
              <w:color w:val="212121"/>
            </w:rPr>
            <w:fldChar w:fldCharType="end"/>
          </w:r>
        </w:sdtContent>
      </w:sdt>
    </w:p>
    <w:p w14:paraId="5ABE58E1" w14:textId="77777777" w:rsidR="001D21CB" w:rsidRPr="008B5356" w:rsidRDefault="001D21CB" w:rsidP="001D21CB">
      <w:pPr>
        <w:rPr>
          <w:rFonts w:ascii="Arial" w:hAnsi="Arial" w:cs="Arial"/>
          <w:sz w:val="24"/>
          <w:szCs w:val="24"/>
        </w:rPr>
      </w:pPr>
    </w:p>
    <w:p w14:paraId="0774DB68" w14:textId="04BA9D86" w:rsidR="001D21CB" w:rsidRPr="008B5356" w:rsidRDefault="001D21CB" w:rsidP="008B5356">
      <w:pPr>
        <w:pStyle w:val="Bibliography"/>
        <w:numPr>
          <w:ilvl w:val="0"/>
          <w:numId w:val="5"/>
        </w:numPr>
        <w:rPr>
          <w:rFonts w:ascii="Arial" w:hAnsi="Arial" w:cs="Arial"/>
          <w:noProof/>
          <w:sz w:val="24"/>
          <w:szCs w:val="24"/>
        </w:rPr>
      </w:pPr>
      <w:r w:rsidRPr="008B5356">
        <w:rPr>
          <w:rFonts w:ascii="Arial" w:hAnsi="Arial" w:cs="Arial"/>
          <w:noProof/>
          <w:sz w:val="24"/>
          <w:szCs w:val="24"/>
        </w:rPr>
        <w:t xml:space="preserve">Slavin, R. E., 2009. </w:t>
      </w:r>
      <w:r w:rsidRPr="008B5356">
        <w:rPr>
          <w:rFonts w:ascii="Arial" w:hAnsi="Arial" w:cs="Arial"/>
          <w:i/>
          <w:iCs/>
          <w:noProof/>
          <w:sz w:val="24"/>
          <w:szCs w:val="24"/>
        </w:rPr>
        <w:t xml:space="preserve">Educational Psychology: Theory and Practice. </w:t>
      </w:r>
      <w:r w:rsidRPr="008B5356">
        <w:rPr>
          <w:rFonts w:ascii="Arial" w:hAnsi="Arial" w:cs="Arial"/>
          <w:noProof/>
          <w:sz w:val="24"/>
          <w:szCs w:val="24"/>
        </w:rPr>
        <w:t>8th ed. s.l.:John Hopkins University.</w:t>
      </w:r>
      <w:r w:rsidRPr="008B5356">
        <w:rPr>
          <w:rFonts w:ascii="Arial" w:hAnsi="Arial" w:cs="Arial"/>
          <w:noProof/>
          <w:sz w:val="24"/>
          <w:szCs w:val="24"/>
        </w:rPr>
        <w:t>.</w:t>
      </w:r>
    </w:p>
    <w:p w14:paraId="0BB47368" w14:textId="77777777" w:rsidR="008C4334" w:rsidRPr="008B5356" w:rsidRDefault="008C4334" w:rsidP="008C4334">
      <w:pPr>
        <w:shd w:val="clear" w:color="auto" w:fill="FFFFFF"/>
        <w:spacing w:after="240" w:line="240" w:lineRule="auto"/>
        <w:jc w:val="both"/>
        <w:rPr>
          <w:rFonts w:ascii="Arial" w:eastAsia="Times New Roman" w:hAnsi="Arial" w:cs="Arial"/>
          <w:sz w:val="24"/>
          <w:szCs w:val="24"/>
        </w:rPr>
      </w:pPr>
      <w:r w:rsidRPr="008B5356">
        <w:rPr>
          <w:rFonts w:ascii="Arial" w:eastAsia="Times New Roman" w:hAnsi="Arial" w:cs="Arial"/>
          <w:sz w:val="24"/>
          <w:szCs w:val="24"/>
        </w:rPr>
        <w:t xml:space="preserve">The theory of Vygotsky does not mean that children can learn anything. Only instruction and activities that take place within the zone of proximal development. If, after multiple prompts, a child still cannot distinguish the syllables in a word, the child may not benefit from schooling in this area immediately away. The use of previously acquired skills and the presentation of subjects that are too tough or complex have little impact. Vygotsky's zone of proximal development information may be used in the following ways: </w:t>
      </w:r>
    </w:p>
    <w:p w14:paraId="24BC1594" w14:textId="77777777" w:rsidR="008C4334" w:rsidRPr="008B5356" w:rsidRDefault="008C4334" w:rsidP="008C4334">
      <w:pPr>
        <w:pStyle w:val="ListParagraph"/>
        <w:numPr>
          <w:ilvl w:val="0"/>
          <w:numId w:val="3"/>
        </w:numPr>
        <w:shd w:val="clear" w:color="auto" w:fill="FFFFFF"/>
        <w:spacing w:after="240" w:line="240" w:lineRule="auto"/>
        <w:jc w:val="both"/>
        <w:rPr>
          <w:rFonts w:ascii="Arial" w:eastAsia="Times New Roman" w:hAnsi="Arial" w:cs="Arial"/>
          <w:sz w:val="24"/>
          <w:szCs w:val="24"/>
        </w:rPr>
      </w:pPr>
      <w:r w:rsidRPr="008B5356">
        <w:rPr>
          <w:rFonts w:ascii="Arial" w:eastAsia="Times New Roman" w:hAnsi="Arial" w:cs="Arial"/>
          <w:sz w:val="24"/>
          <w:szCs w:val="24"/>
        </w:rPr>
        <w:t>The advice is meant to provide practice in the area of proximal development for children. For example, clues and ideas that assisted youngsters throughout the evaluation may be used to create useful tasks.</w:t>
      </w:r>
    </w:p>
    <w:p w14:paraId="5E949C77" w14:textId="77777777" w:rsidR="008C4334" w:rsidRPr="008B5356" w:rsidRDefault="008C4334" w:rsidP="008C4334">
      <w:pPr>
        <w:pStyle w:val="ListParagraph"/>
        <w:numPr>
          <w:ilvl w:val="0"/>
          <w:numId w:val="3"/>
        </w:numPr>
        <w:shd w:val="clear" w:color="auto" w:fill="FFFFFF"/>
        <w:spacing w:after="240" w:line="240" w:lineRule="auto"/>
        <w:jc w:val="both"/>
        <w:rPr>
          <w:rFonts w:ascii="Arial" w:eastAsia="Times New Roman" w:hAnsi="Arial" w:cs="Arial"/>
          <w:sz w:val="24"/>
          <w:szCs w:val="24"/>
        </w:rPr>
      </w:pPr>
      <w:r w:rsidRPr="008B5356">
        <w:rPr>
          <w:rFonts w:ascii="Arial" w:eastAsia="Times New Roman" w:hAnsi="Arial" w:cs="Arial"/>
          <w:sz w:val="24"/>
          <w:szCs w:val="24"/>
        </w:rPr>
        <w:t>Pleasant learning exercises might be created with groups of children of various ages who can assist one another in learning.</w:t>
      </w:r>
    </w:p>
    <w:p w14:paraId="064368EF" w14:textId="77777777" w:rsidR="008C4334" w:rsidRPr="008B5356" w:rsidRDefault="008C4334" w:rsidP="008C4334">
      <w:pPr>
        <w:pStyle w:val="ListParagraph"/>
        <w:numPr>
          <w:ilvl w:val="0"/>
          <w:numId w:val="3"/>
        </w:numPr>
        <w:shd w:val="clear" w:color="auto" w:fill="FFFFFF"/>
        <w:spacing w:after="240" w:line="240" w:lineRule="auto"/>
        <w:jc w:val="both"/>
        <w:rPr>
          <w:rFonts w:ascii="Arial" w:eastAsia="Times New Roman" w:hAnsi="Arial" w:cs="Arial"/>
          <w:sz w:val="24"/>
          <w:szCs w:val="24"/>
        </w:rPr>
      </w:pPr>
      <w:r w:rsidRPr="008B5356">
        <w:rPr>
          <w:rFonts w:ascii="Arial" w:eastAsia="Times New Roman" w:hAnsi="Arial" w:cs="Arial"/>
          <w:sz w:val="24"/>
          <w:szCs w:val="24"/>
        </w:rPr>
        <w:t>The more informed individual does not make scaffolding easier; rather, the child's role is reconfigured "through the teacher's incremental intervention."</w:t>
      </w:r>
    </w:p>
    <w:p w14:paraId="0639DC66" w14:textId="77777777" w:rsidR="001D21CB" w:rsidRPr="008B5356" w:rsidRDefault="001D21CB" w:rsidP="001D21CB">
      <w:pPr>
        <w:rPr>
          <w:rFonts w:ascii="Arial" w:hAnsi="Arial" w:cs="Arial"/>
          <w:sz w:val="24"/>
          <w:szCs w:val="24"/>
        </w:rPr>
      </w:pPr>
    </w:p>
    <w:p w14:paraId="1D42EE5D" w14:textId="2CA001E8" w:rsidR="001D21CB" w:rsidRPr="008B5356" w:rsidRDefault="001D21CB" w:rsidP="008B5356">
      <w:pPr>
        <w:pStyle w:val="Bibliography"/>
        <w:numPr>
          <w:ilvl w:val="0"/>
          <w:numId w:val="5"/>
        </w:numPr>
        <w:rPr>
          <w:rFonts w:ascii="Arial" w:hAnsi="Arial" w:cs="Arial"/>
          <w:noProof/>
          <w:sz w:val="24"/>
          <w:szCs w:val="24"/>
        </w:rPr>
      </w:pPr>
      <w:r w:rsidRPr="008B5356">
        <w:rPr>
          <w:rFonts w:ascii="Arial" w:hAnsi="Arial" w:cs="Arial"/>
          <w:noProof/>
          <w:sz w:val="24"/>
          <w:szCs w:val="24"/>
        </w:rPr>
        <w:t xml:space="preserve">The Psychology Notes Headquarters, 2021. </w:t>
      </w:r>
      <w:r w:rsidRPr="008B5356">
        <w:rPr>
          <w:rFonts w:ascii="Arial" w:hAnsi="Arial" w:cs="Arial"/>
          <w:i/>
          <w:iCs/>
          <w:noProof/>
          <w:sz w:val="24"/>
          <w:szCs w:val="24"/>
        </w:rPr>
        <w:t xml:space="preserve">Lev Vygotsky’s Sociocultural Theory of Cognitive Development. </w:t>
      </w:r>
      <w:r w:rsidRPr="008B5356">
        <w:rPr>
          <w:rFonts w:ascii="Arial" w:hAnsi="Arial" w:cs="Arial"/>
          <w:noProof/>
          <w:sz w:val="24"/>
          <w:szCs w:val="24"/>
        </w:rPr>
        <w:t xml:space="preserve">[Online] </w:t>
      </w:r>
      <w:r w:rsidRPr="008B5356">
        <w:rPr>
          <w:rFonts w:ascii="Arial" w:hAnsi="Arial" w:cs="Arial"/>
          <w:noProof/>
          <w:sz w:val="24"/>
          <w:szCs w:val="24"/>
        </w:rPr>
        <w:br/>
        <w:t xml:space="preserve">Available at: </w:t>
      </w:r>
      <w:r w:rsidRPr="008B5356">
        <w:rPr>
          <w:rFonts w:ascii="Arial" w:hAnsi="Arial" w:cs="Arial"/>
          <w:noProof/>
          <w:sz w:val="24"/>
          <w:szCs w:val="24"/>
          <w:u w:val="single"/>
        </w:rPr>
        <w:t>https://www.psychologynoteshq.com/vygotsky-theory/</w:t>
      </w:r>
      <w:r w:rsidRPr="008B5356">
        <w:rPr>
          <w:rFonts w:ascii="Arial" w:hAnsi="Arial" w:cs="Arial"/>
          <w:noProof/>
          <w:sz w:val="24"/>
          <w:szCs w:val="24"/>
        </w:rPr>
        <w:br/>
        <w:t>[Accessed 08 02 2022].</w:t>
      </w:r>
    </w:p>
    <w:p w14:paraId="042743E2" w14:textId="77777777" w:rsidR="001D21CB" w:rsidRPr="008B5356" w:rsidRDefault="001D21CB" w:rsidP="001D21CB">
      <w:pPr>
        <w:pStyle w:val="comp"/>
        <w:shd w:val="clear" w:color="auto" w:fill="FFFFFF"/>
        <w:ind w:left="360"/>
        <w:jc w:val="both"/>
        <w:textAlignment w:val="baseline"/>
        <w:rPr>
          <w:rFonts w:ascii="Arial" w:hAnsi="Arial" w:cs="Arial"/>
          <w:color w:val="212121"/>
        </w:rPr>
      </w:pPr>
      <w:r w:rsidRPr="008B5356">
        <w:rPr>
          <w:rFonts w:ascii="Arial" w:hAnsi="Arial" w:cs="Arial"/>
          <w:color w:val="212121"/>
        </w:rPr>
        <w:t xml:space="preserve">By stressing the social component for both psychosocial and cognitive development, Vygotsky's theory of cognitive development represents a fundamental step. As a </w:t>
      </w:r>
      <w:r w:rsidRPr="008B5356">
        <w:rPr>
          <w:rFonts w:ascii="Arial" w:hAnsi="Arial" w:cs="Arial"/>
          <w:color w:val="212121"/>
        </w:rPr>
        <w:lastRenderedPageBreak/>
        <w:t>result of Vygotsky's notions, the focus of research has shifted from individuals to larger interpersonal units such as parents and children, instructors, brothers and sisters, and so on. The Vygotsky hypothesis also highlighted the diversity of cultural realities, arguing that children from one culture or any subculture, such as middle-class Latin Americans, may have significantly different cognitive early childhood development than children from other cultures. As a result, it is inappropriate to compare the developmental milestones of a child from one culture to those of a child from other cultures.</w:t>
      </w:r>
      <w:sdt>
        <w:sdtPr>
          <w:rPr>
            <w:rFonts w:ascii="Arial" w:hAnsi="Arial" w:cs="Arial"/>
            <w:color w:val="212121"/>
          </w:rPr>
          <w:id w:val="1795491966"/>
          <w:citation/>
        </w:sdtPr>
        <w:sdtContent>
          <w:r w:rsidRPr="008B5356">
            <w:rPr>
              <w:rFonts w:ascii="Arial" w:hAnsi="Arial" w:cs="Arial"/>
              <w:color w:val="212121"/>
            </w:rPr>
            <w:fldChar w:fldCharType="begin"/>
          </w:r>
          <w:r w:rsidRPr="008B5356">
            <w:rPr>
              <w:rFonts w:ascii="Arial" w:hAnsi="Arial" w:cs="Arial"/>
              <w:color w:val="212121"/>
            </w:rPr>
            <w:instrText xml:space="preserve"> CITATION The21 \l 1033 </w:instrText>
          </w:r>
          <w:r w:rsidRPr="008B5356">
            <w:rPr>
              <w:rFonts w:ascii="Arial" w:hAnsi="Arial" w:cs="Arial"/>
              <w:color w:val="212121"/>
            </w:rPr>
            <w:fldChar w:fldCharType="separate"/>
          </w:r>
          <w:r w:rsidRPr="008B5356">
            <w:rPr>
              <w:rFonts w:ascii="Arial" w:hAnsi="Arial" w:cs="Arial"/>
              <w:noProof/>
              <w:color w:val="212121"/>
            </w:rPr>
            <w:t xml:space="preserve"> (The Psychology Notes Headquarters, 2021)</w:t>
          </w:r>
          <w:r w:rsidRPr="008B5356">
            <w:rPr>
              <w:rFonts w:ascii="Arial" w:hAnsi="Arial" w:cs="Arial"/>
              <w:color w:val="212121"/>
            </w:rPr>
            <w:fldChar w:fldCharType="end"/>
          </w:r>
        </w:sdtContent>
      </w:sdt>
    </w:p>
    <w:p w14:paraId="1175E71E" w14:textId="77777777" w:rsidR="001D21CB" w:rsidRPr="008B5356" w:rsidRDefault="001D21CB" w:rsidP="001D21CB">
      <w:pPr>
        <w:rPr>
          <w:rFonts w:ascii="Arial" w:hAnsi="Arial" w:cs="Arial"/>
          <w:sz w:val="24"/>
          <w:szCs w:val="24"/>
        </w:rPr>
      </w:pPr>
    </w:p>
    <w:p w14:paraId="5B716F29" w14:textId="7206DDEA" w:rsidR="001D21CB" w:rsidRPr="008B5356" w:rsidRDefault="001D21CB" w:rsidP="008B5356">
      <w:pPr>
        <w:pStyle w:val="Bibliography"/>
        <w:numPr>
          <w:ilvl w:val="0"/>
          <w:numId w:val="5"/>
        </w:numPr>
        <w:rPr>
          <w:rFonts w:ascii="Arial" w:hAnsi="Arial" w:cs="Arial"/>
          <w:noProof/>
          <w:sz w:val="24"/>
          <w:szCs w:val="24"/>
        </w:rPr>
      </w:pPr>
      <w:r w:rsidRPr="008B5356">
        <w:rPr>
          <w:rFonts w:ascii="Arial" w:hAnsi="Arial" w:cs="Arial"/>
          <w:noProof/>
          <w:sz w:val="24"/>
          <w:szCs w:val="24"/>
        </w:rPr>
        <w:t xml:space="preserve">Smidt, S., 2009. </w:t>
      </w:r>
      <w:r w:rsidRPr="008B5356">
        <w:rPr>
          <w:rFonts w:ascii="Arial" w:hAnsi="Arial" w:cs="Arial"/>
          <w:i/>
          <w:iCs/>
          <w:noProof/>
          <w:sz w:val="24"/>
          <w:szCs w:val="24"/>
        </w:rPr>
        <w:t xml:space="preserve">Introducing Vygotsky. </w:t>
      </w:r>
      <w:r w:rsidRPr="008B5356">
        <w:rPr>
          <w:rFonts w:ascii="Arial" w:hAnsi="Arial" w:cs="Arial"/>
          <w:noProof/>
          <w:sz w:val="24"/>
          <w:szCs w:val="24"/>
        </w:rPr>
        <w:t>1 ed. London: Routledge.</w:t>
      </w:r>
    </w:p>
    <w:p w14:paraId="160E6470" w14:textId="77777777" w:rsidR="001D21CB" w:rsidRPr="008B5356" w:rsidRDefault="001D21CB" w:rsidP="001D21CB">
      <w:pPr>
        <w:pStyle w:val="comp"/>
        <w:shd w:val="clear" w:color="auto" w:fill="FFFFFF"/>
        <w:ind w:left="360"/>
        <w:jc w:val="both"/>
        <w:textAlignment w:val="baseline"/>
        <w:rPr>
          <w:rFonts w:ascii="Arial" w:hAnsi="Arial" w:cs="Arial"/>
          <w:color w:val="212121"/>
        </w:rPr>
      </w:pPr>
      <w:r w:rsidRPr="008B5356">
        <w:rPr>
          <w:rFonts w:ascii="Arial" w:hAnsi="Arial" w:cs="Arial"/>
          <w:color w:val="212121"/>
        </w:rPr>
        <w:t>This book takes the reader on a trip through Lev Vygotsky's fundamental themes. Anyone, working with children in the early years will find Introducing Vygotsky to be an excellent resource. The basic principles of Vygotsky are introduced, followed by a discussion of their consequences for teaching and learning. A glossary of words is included in each chapter. The ideas explored include mediation, memory culture, and cultural instruments, and the work is illustrated throughout with examples derived from real-life early childhood settings. Language, ideas, and cognitive activity theory, as well as play and meaning, are all mental processes. Introducing Vygotsky is required reading for anybody interested in or working with children. It emphasizes the social element of learning and investigates the significance of subjects such as culture, history, and language.</w:t>
      </w:r>
    </w:p>
    <w:p w14:paraId="0C7C4276" w14:textId="77777777" w:rsidR="001D21CB" w:rsidRPr="008B5356" w:rsidRDefault="001D21CB" w:rsidP="001D21CB">
      <w:pPr>
        <w:rPr>
          <w:rFonts w:ascii="Arial" w:hAnsi="Arial" w:cs="Arial"/>
          <w:sz w:val="24"/>
          <w:szCs w:val="24"/>
        </w:rPr>
      </w:pPr>
    </w:p>
    <w:p w14:paraId="7C3D489A" w14:textId="77777777" w:rsidR="001D21CB" w:rsidRPr="008B5356" w:rsidRDefault="001D21CB" w:rsidP="008B5356">
      <w:pPr>
        <w:pStyle w:val="Bibliography"/>
        <w:numPr>
          <w:ilvl w:val="0"/>
          <w:numId w:val="5"/>
        </w:numPr>
        <w:rPr>
          <w:rFonts w:ascii="Arial" w:hAnsi="Arial" w:cs="Arial"/>
          <w:noProof/>
          <w:sz w:val="24"/>
          <w:szCs w:val="24"/>
        </w:rPr>
      </w:pPr>
      <w:r w:rsidRPr="008B5356">
        <w:rPr>
          <w:rFonts w:ascii="Arial" w:hAnsi="Arial" w:cs="Arial"/>
          <w:noProof/>
          <w:sz w:val="24"/>
          <w:szCs w:val="24"/>
        </w:rPr>
        <w:t xml:space="preserve">Bradhead, P., 2006. Promoting Sociability and Cooperation in Nursery Settings. </w:t>
      </w:r>
      <w:r w:rsidRPr="008B5356">
        <w:rPr>
          <w:rFonts w:ascii="Arial" w:hAnsi="Arial" w:cs="Arial"/>
          <w:i/>
          <w:iCs/>
          <w:noProof/>
          <w:sz w:val="24"/>
          <w:szCs w:val="24"/>
        </w:rPr>
        <w:t xml:space="preserve">British Educational Research Journal , </w:t>
      </w:r>
      <w:r w:rsidRPr="008B5356">
        <w:rPr>
          <w:rFonts w:ascii="Arial" w:hAnsi="Arial" w:cs="Arial"/>
          <w:noProof/>
          <w:sz w:val="24"/>
          <w:szCs w:val="24"/>
        </w:rPr>
        <w:t>23(04).</w:t>
      </w:r>
    </w:p>
    <w:p w14:paraId="6D6758B8" w14:textId="77777777" w:rsidR="001D21CB" w:rsidRPr="008B5356" w:rsidRDefault="001D21CB" w:rsidP="001D21CB">
      <w:pPr>
        <w:ind w:left="360"/>
        <w:jc w:val="both"/>
        <w:rPr>
          <w:rFonts w:ascii="Arial" w:hAnsi="Arial" w:cs="Arial"/>
          <w:sz w:val="24"/>
          <w:szCs w:val="24"/>
        </w:rPr>
      </w:pPr>
      <w:r w:rsidRPr="008B5356">
        <w:rPr>
          <w:rFonts w:ascii="Arial" w:hAnsi="Arial" w:cs="Arial"/>
          <w:color w:val="212121"/>
          <w:sz w:val="24"/>
          <w:szCs w:val="24"/>
        </w:rPr>
        <w:t>The potential for 11 traditional play activities accessible in one nursery classroom linked to a primary school to contribute to the development of sociability and collaboration in children aged 4 years was studied in this study. The levels of friendliness and collaboration were measured using an observational schedule that allowed for the recording of reciprocal sequences of play behaviors and discourse used by interacting youngsters while engaged in individual activities. It was decided to employ event sampling. The findings have offered some foundation for the formation of a developmental paradigm for recognizing friendliness and collaboration in engaging peers, in addition to offering insights into the interaction potential of these conventionally available activities</w:t>
      </w:r>
    </w:p>
    <w:p w14:paraId="43A49DB5" w14:textId="77777777" w:rsidR="001D21CB" w:rsidRPr="008B5356" w:rsidRDefault="001D21CB" w:rsidP="001D21CB">
      <w:pPr>
        <w:rPr>
          <w:rFonts w:ascii="Arial" w:hAnsi="Arial" w:cs="Arial"/>
          <w:sz w:val="24"/>
          <w:szCs w:val="24"/>
        </w:rPr>
      </w:pPr>
    </w:p>
    <w:p w14:paraId="5E01114F" w14:textId="77777777" w:rsidR="001D21CB" w:rsidRPr="008B5356" w:rsidRDefault="001D21CB" w:rsidP="001D21CB">
      <w:pPr>
        <w:rPr>
          <w:rFonts w:ascii="Arial" w:hAnsi="Arial" w:cs="Arial"/>
          <w:sz w:val="24"/>
          <w:szCs w:val="24"/>
        </w:rPr>
      </w:pPr>
    </w:p>
    <w:p w14:paraId="0CB3B8CD" w14:textId="65C55182" w:rsidR="001D21CB" w:rsidRPr="008B5356" w:rsidRDefault="001D21CB" w:rsidP="00CC4253">
      <w:pPr>
        <w:jc w:val="center"/>
        <w:rPr>
          <w:rFonts w:ascii="Arial" w:hAnsi="Arial" w:cs="Arial"/>
          <w:b/>
          <w:bCs/>
          <w:sz w:val="24"/>
          <w:szCs w:val="24"/>
        </w:rPr>
      </w:pPr>
    </w:p>
    <w:p w14:paraId="5DD4DB8A" w14:textId="49F72BE0" w:rsidR="001D21CB" w:rsidRPr="008B5356" w:rsidRDefault="001D21CB" w:rsidP="00CC4253">
      <w:pPr>
        <w:jc w:val="center"/>
        <w:rPr>
          <w:rFonts w:ascii="Arial" w:hAnsi="Arial" w:cs="Arial"/>
          <w:b/>
          <w:bCs/>
          <w:sz w:val="24"/>
          <w:szCs w:val="24"/>
        </w:rPr>
      </w:pPr>
    </w:p>
    <w:p w14:paraId="2A5B1C0C" w14:textId="044FD2E0" w:rsidR="001D21CB" w:rsidRPr="008B5356" w:rsidRDefault="001D21CB" w:rsidP="00CC4253">
      <w:pPr>
        <w:jc w:val="center"/>
        <w:rPr>
          <w:rFonts w:ascii="Arial" w:hAnsi="Arial" w:cs="Arial"/>
          <w:b/>
          <w:bCs/>
          <w:sz w:val="24"/>
          <w:szCs w:val="24"/>
        </w:rPr>
      </w:pPr>
    </w:p>
    <w:p w14:paraId="05599F0A" w14:textId="5A36F6EE" w:rsidR="001D21CB" w:rsidRPr="008B5356" w:rsidRDefault="001D21CB" w:rsidP="00CC4253">
      <w:pPr>
        <w:jc w:val="center"/>
        <w:rPr>
          <w:rFonts w:ascii="Arial" w:hAnsi="Arial" w:cs="Arial"/>
          <w:b/>
          <w:bCs/>
          <w:sz w:val="24"/>
          <w:szCs w:val="24"/>
        </w:rPr>
      </w:pPr>
    </w:p>
    <w:p w14:paraId="09AC006D" w14:textId="269901A8" w:rsidR="001D21CB" w:rsidRPr="008B5356" w:rsidRDefault="001D21CB" w:rsidP="00CC4253">
      <w:pPr>
        <w:jc w:val="center"/>
        <w:rPr>
          <w:rFonts w:ascii="Arial" w:hAnsi="Arial" w:cs="Arial"/>
          <w:b/>
          <w:bCs/>
          <w:sz w:val="24"/>
          <w:szCs w:val="24"/>
        </w:rPr>
      </w:pPr>
    </w:p>
    <w:p w14:paraId="56E15C60" w14:textId="1EA1C09E" w:rsidR="001D21CB" w:rsidRPr="008B5356" w:rsidRDefault="001D21CB" w:rsidP="00CC4253">
      <w:pPr>
        <w:jc w:val="center"/>
        <w:rPr>
          <w:rFonts w:ascii="Arial" w:hAnsi="Arial" w:cs="Arial"/>
          <w:b/>
          <w:bCs/>
          <w:sz w:val="24"/>
          <w:szCs w:val="24"/>
        </w:rPr>
      </w:pPr>
    </w:p>
    <w:p w14:paraId="3E673CE6" w14:textId="199812AE" w:rsidR="001D21CB" w:rsidRPr="008B5356" w:rsidRDefault="001D21CB" w:rsidP="00CC4253">
      <w:pPr>
        <w:jc w:val="center"/>
        <w:rPr>
          <w:rFonts w:ascii="Arial" w:hAnsi="Arial" w:cs="Arial"/>
          <w:b/>
          <w:bCs/>
          <w:sz w:val="24"/>
          <w:szCs w:val="24"/>
        </w:rPr>
      </w:pPr>
    </w:p>
    <w:p w14:paraId="7A116FDB" w14:textId="09FD0BD0" w:rsidR="001D21CB" w:rsidRPr="008B5356" w:rsidRDefault="001D21CB" w:rsidP="00CC4253">
      <w:pPr>
        <w:jc w:val="center"/>
        <w:rPr>
          <w:rFonts w:ascii="Arial" w:hAnsi="Arial" w:cs="Arial"/>
          <w:b/>
          <w:bCs/>
          <w:sz w:val="24"/>
          <w:szCs w:val="24"/>
        </w:rPr>
      </w:pPr>
    </w:p>
    <w:p w14:paraId="4BBAE9BA" w14:textId="5CA56321" w:rsidR="001D21CB" w:rsidRPr="008B5356" w:rsidRDefault="001D21CB" w:rsidP="00CC4253">
      <w:pPr>
        <w:jc w:val="center"/>
        <w:rPr>
          <w:rFonts w:ascii="Arial" w:hAnsi="Arial" w:cs="Arial"/>
          <w:b/>
          <w:bCs/>
          <w:sz w:val="24"/>
          <w:szCs w:val="24"/>
        </w:rPr>
      </w:pPr>
    </w:p>
    <w:p w14:paraId="4FD8CBAB" w14:textId="4B0A416D" w:rsidR="001D21CB" w:rsidRPr="008B5356" w:rsidRDefault="001D21CB" w:rsidP="00CC4253">
      <w:pPr>
        <w:jc w:val="center"/>
        <w:rPr>
          <w:rFonts w:ascii="Arial" w:hAnsi="Arial" w:cs="Arial"/>
          <w:b/>
          <w:bCs/>
          <w:sz w:val="24"/>
          <w:szCs w:val="24"/>
        </w:rPr>
      </w:pPr>
    </w:p>
    <w:p w14:paraId="637CD86C" w14:textId="4787A1AB" w:rsidR="001D21CB" w:rsidRPr="008B5356" w:rsidRDefault="001D21CB" w:rsidP="00CC4253">
      <w:pPr>
        <w:jc w:val="center"/>
        <w:rPr>
          <w:rFonts w:ascii="Arial" w:hAnsi="Arial" w:cs="Arial"/>
          <w:b/>
          <w:bCs/>
          <w:sz w:val="24"/>
          <w:szCs w:val="24"/>
        </w:rPr>
      </w:pPr>
    </w:p>
    <w:p w14:paraId="3951EF51" w14:textId="1756DA3C" w:rsidR="001D21CB" w:rsidRPr="008B5356" w:rsidRDefault="001D21CB" w:rsidP="00CC4253">
      <w:pPr>
        <w:jc w:val="center"/>
        <w:rPr>
          <w:rFonts w:ascii="Arial" w:hAnsi="Arial" w:cs="Arial"/>
          <w:b/>
          <w:bCs/>
          <w:sz w:val="24"/>
          <w:szCs w:val="24"/>
        </w:rPr>
      </w:pPr>
    </w:p>
    <w:p w14:paraId="79FEE12C" w14:textId="421149B9" w:rsidR="001D21CB" w:rsidRPr="008B5356" w:rsidRDefault="001D21CB" w:rsidP="00CC4253">
      <w:pPr>
        <w:jc w:val="center"/>
        <w:rPr>
          <w:rFonts w:ascii="Arial" w:hAnsi="Arial" w:cs="Arial"/>
          <w:b/>
          <w:bCs/>
          <w:sz w:val="24"/>
          <w:szCs w:val="24"/>
        </w:rPr>
      </w:pPr>
    </w:p>
    <w:p w14:paraId="2C46180C" w14:textId="18155609" w:rsidR="001D21CB" w:rsidRPr="008B5356" w:rsidRDefault="001D21CB" w:rsidP="00CC4253">
      <w:pPr>
        <w:jc w:val="center"/>
        <w:rPr>
          <w:rFonts w:ascii="Arial" w:hAnsi="Arial" w:cs="Arial"/>
          <w:b/>
          <w:bCs/>
          <w:sz w:val="24"/>
          <w:szCs w:val="24"/>
        </w:rPr>
      </w:pPr>
    </w:p>
    <w:p w14:paraId="05924A4D" w14:textId="583913D5" w:rsidR="001D21CB" w:rsidRPr="008B5356" w:rsidRDefault="001D21CB" w:rsidP="00CC4253">
      <w:pPr>
        <w:jc w:val="center"/>
        <w:rPr>
          <w:rFonts w:ascii="Arial" w:hAnsi="Arial" w:cs="Arial"/>
          <w:b/>
          <w:bCs/>
          <w:sz w:val="24"/>
          <w:szCs w:val="24"/>
        </w:rPr>
      </w:pPr>
    </w:p>
    <w:p w14:paraId="20BAC47F" w14:textId="3811081D" w:rsidR="001D21CB" w:rsidRPr="008B5356" w:rsidRDefault="001D21CB" w:rsidP="00CC4253">
      <w:pPr>
        <w:jc w:val="center"/>
        <w:rPr>
          <w:rFonts w:ascii="Arial" w:hAnsi="Arial" w:cs="Arial"/>
          <w:b/>
          <w:bCs/>
          <w:sz w:val="24"/>
          <w:szCs w:val="24"/>
        </w:rPr>
      </w:pPr>
    </w:p>
    <w:p w14:paraId="0071216C" w14:textId="0F1BDA65" w:rsidR="001D21CB" w:rsidRPr="008B5356" w:rsidRDefault="001D21CB" w:rsidP="00CC4253">
      <w:pPr>
        <w:jc w:val="center"/>
        <w:rPr>
          <w:rFonts w:ascii="Arial" w:hAnsi="Arial" w:cs="Arial"/>
          <w:b/>
          <w:bCs/>
          <w:sz w:val="24"/>
          <w:szCs w:val="24"/>
        </w:rPr>
      </w:pPr>
    </w:p>
    <w:p w14:paraId="3A9603F9" w14:textId="28233E0A" w:rsidR="001D21CB" w:rsidRPr="008B5356" w:rsidRDefault="001D21CB" w:rsidP="00CC4253">
      <w:pPr>
        <w:jc w:val="center"/>
        <w:rPr>
          <w:rFonts w:ascii="Arial" w:hAnsi="Arial" w:cs="Arial"/>
          <w:b/>
          <w:bCs/>
          <w:sz w:val="24"/>
          <w:szCs w:val="24"/>
        </w:rPr>
      </w:pPr>
    </w:p>
    <w:p w14:paraId="6B0FC7DE" w14:textId="77777777" w:rsidR="001D21CB" w:rsidRPr="008B5356" w:rsidRDefault="001D21CB" w:rsidP="00CC4253">
      <w:pPr>
        <w:jc w:val="center"/>
        <w:rPr>
          <w:rFonts w:ascii="Arial" w:hAnsi="Arial" w:cs="Arial"/>
          <w:b/>
          <w:bCs/>
          <w:sz w:val="24"/>
          <w:szCs w:val="24"/>
        </w:rPr>
      </w:pPr>
    </w:p>
    <w:p w14:paraId="4B671780" w14:textId="77777777" w:rsidR="00CC4253" w:rsidRPr="008B5356" w:rsidRDefault="00CC4253" w:rsidP="00CC4253">
      <w:pPr>
        <w:ind w:left="360"/>
        <w:rPr>
          <w:rFonts w:ascii="Arial" w:hAnsi="Arial" w:cs="Arial"/>
          <w:b/>
          <w:bCs/>
          <w:sz w:val="24"/>
          <w:szCs w:val="24"/>
        </w:rPr>
      </w:pPr>
    </w:p>
    <w:sectPr w:rsidR="00CC4253" w:rsidRPr="008B535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FF6848" w14:textId="77777777" w:rsidR="006E5401" w:rsidRDefault="006E5401" w:rsidP="001D21CB">
      <w:pPr>
        <w:spacing w:after="0" w:line="240" w:lineRule="auto"/>
      </w:pPr>
      <w:r>
        <w:separator/>
      </w:r>
    </w:p>
  </w:endnote>
  <w:endnote w:type="continuationSeparator" w:id="0">
    <w:p w14:paraId="3A0F3301" w14:textId="77777777" w:rsidR="006E5401" w:rsidRDefault="006E5401" w:rsidP="001D21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DF05FE2" w14:textId="77777777" w:rsidR="006E5401" w:rsidRDefault="006E5401" w:rsidP="001D21CB">
      <w:pPr>
        <w:spacing w:after="0" w:line="240" w:lineRule="auto"/>
      </w:pPr>
      <w:r>
        <w:separator/>
      </w:r>
    </w:p>
  </w:footnote>
  <w:footnote w:type="continuationSeparator" w:id="0">
    <w:p w14:paraId="2669FC42" w14:textId="77777777" w:rsidR="006E5401" w:rsidRDefault="006E5401" w:rsidP="001D21C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97654"/>
    <w:multiLevelType w:val="hybridMultilevel"/>
    <w:tmpl w:val="68063408"/>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46240A3"/>
    <w:multiLevelType w:val="hybridMultilevel"/>
    <w:tmpl w:val="F484FC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236C26"/>
    <w:multiLevelType w:val="hybridMultilevel"/>
    <w:tmpl w:val="53787732"/>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18F0661F"/>
    <w:multiLevelType w:val="hybridMultilevel"/>
    <w:tmpl w:val="11067686"/>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4" w15:restartNumberingAfterBreak="0">
    <w:nsid w:val="3D592D4E"/>
    <w:multiLevelType w:val="hybridMultilevel"/>
    <w:tmpl w:val="6C14D8B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EFE4CD5"/>
    <w:multiLevelType w:val="hybridMultilevel"/>
    <w:tmpl w:val="AF18C2C8"/>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3F7B1711"/>
    <w:multiLevelType w:val="hybridMultilevel"/>
    <w:tmpl w:val="3C307600"/>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7" w15:restartNumberingAfterBreak="0">
    <w:nsid w:val="5E3F6F87"/>
    <w:multiLevelType w:val="hybridMultilevel"/>
    <w:tmpl w:val="CA5E0F62"/>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8" w15:restartNumberingAfterBreak="0">
    <w:nsid w:val="6A144792"/>
    <w:multiLevelType w:val="hybridMultilevel"/>
    <w:tmpl w:val="D16EF792"/>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9" w15:restartNumberingAfterBreak="0">
    <w:nsid w:val="70C2135C"/>
    <w:multiLevelType w:val="hybridMultilevel"/>
    <w:tmpl w:val="BF022A8A"/>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0" w15:restartNumberingAfterBreak="0">
    <w:nsid w:val="7B1A6C67"/>
    <w:multiLevelType w:val="hybridMultilevel"/>
    <w:tmpl w:val="F13C28E6"/>
    <w:lvl w:ilvl="0" w:tplc="617655FC">
      <w:start w:val="1"/>
      <w:numFmt w:val="decimal"/>
      <w:lvlText w:val="%1."/>
      <w:lvlJc w:val="left"/>
      <w:pPr>
        <w:ind w:left="630" w:hanging="360"/>
      </w:pPr>
      <w:rPr>
        <w:rFonts w:asciiTheme="minorHAnsi" w:hAnsiTheme="minorHAnsi" w:cstheme="minorHAnsi" w:hint="default"/>
        <w:b/>
        <w:bCs/>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0"/>
  </w:num>
  <w:num w:numId="2">
    <w:abstractNumId w:val="1"/>
  </w:num>
  <w:num w:numId="3">
    <w:abstractNumId w:val="4"/>
  </w:num>
  <w:num w:numId="4">
    <w:abstractNumId w:val="8"/>
  </w:num>
  <w:num w:numId="5">
    <w:abstractNumId w:val="6"/>
  </w:num>
  <w:num w:numId="6">
    <w:abstractNumId w:val="0"/>
  </w:num>
  <w:num w:numId="7">
    <w:abstractNumId w:val="5"/>
  </w:num>
  <w:num w:numId="8">
    <w:abstractNumId w:val="3"/>
  </w:num>
  <w:num w:numId="9">
    <w:abstractNumId w:val="9"/>
  </w:num>
  <w:num w:numId="10">
    <w:abstractNumId w:val="7"/>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C4253"/>
    <w:rsid w:val="001D21CB"/>
    <w:rsid w:val="00537709"/>
    <w:rsid w:val="005875E7"/>
    <w:rsid w:val="006E5401"/>
    <w:rsid w:val="008B5356"/>
    <w:rsid w:val="008C4334"/>
    <w:rsid w:val="00CC4253"/>
    <w:rsid w:val="00D6628A"/>
    <w:rsid w:val="00F90403"/>
    <w:rsid w:val="00FF54D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1E8725"/>
  <w15:docId w15:val="{3894C98D-2F21-4739-8806-522799D659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C4253"/>
    <w:pPr>
      <w:ind w:left="720"/>
      <w:contextualSpacing/>
    </w:pPr>
  </w:style>
  <w:style w:type="paragraph" w:customStyle="1" w:styleId="comp">
    <w:name w:val="comp"/>
    <w:basedOn w:val="Normal"/>
    <w:rsid w:val="00D6628A"/>
    <w:pPr>
      <w:spacing w:before="100" w:beforeAutospacing="1" w:after="100" w:afterAutospacing="1" w:line="240" w:lineRule="auto"/>
    </w:pPr>
    <w:rPr>
      <w:rFonts w:ascii="Times New Roman" w:eastAsia="Times New Roman" w:hAnsi="Times New Roman" w:cs="Times New Roman"/>
      <w:sz w:val="24"/>
      <w:szCs w:val="24"/>
    </w:rPr>
  </w:style>
  <w:style w:type="paragraph" w:styleId="Bibliography">
    <w:name w:val="Bibliography"/>
    <w:basedOn w:val="Normal"/>
    <w:next w:val="Normal"/>
    <w:uiPriority w:val="37"/>
    <w:unhideWhenUsed/>
    <w:rsid w:val="00D6628A"/>
  </w:style>
  <w:style w:type="paragraph" w:styleId="Header">
    <w:name w:val="header"/>
    <w:basedOn w:val="Normal"/>
    <w:link w:val="HeaderChar"/>
    <w:uiPriority w:val="99"/>
    <w:unhideWhenUsed/>
    <w:rsid w:val="001D21CB"/>
    <w:pPr>
      <w:tabs>
        <w:tab w:val="center" w:pos="4680"/>
        <w:tab w:val="right" w:pos="9360"/>
      </w:tabs>
      <w:spacing w:after="0" w:line="240" w:lineRule="auto"/>
    </w:pPr>
  </w:style>
  <w:style w:type="character" w:customStyle="1" w:styleId="HeaderChar">
    <w:name w:val="Header Char"/>
    <w:basedOn w:val="DefaultParagraphFont"/>
    <w:link w:val="Header"/>
    <w:uiPriority w:val="99"/>
    <w:rsid w:val="001D21CB"/>
  </w:style>
  <w:style w:type="paragraph" w:styleId="Footer">
    <w:name w:val="footer"/>
    <w:basedOn w:val="Normal"/>
    <w:link w:val="FooterChar"/>
    <w:uiPriority w:val="99"/>
    <w:unhideWhenUsed/>
    <w:rsid w:val="001D21CB"/>
    <w:pPr>
      <w:tabs>
        <w:tab w:val="center" w:pos="4680"/>
        <w:tab w:val="right" w:pos="9360"/>
      </w:tabs>
      <w:spacing w:after="0" w:line="240" w:lineRule="auto"/>
    </w:pPr>
  </w:style>
  <w:style w:type="character" w:customStyle="1" w:styleId="FooterChar">
    <w:name w:val="Footer Char"/>
    <w:basedOn w:val="DefaultParagraphFont"/>
    <w:link w:val="Footer"/>
    <w:uiPriority w:val="99"/>
    <w:rsid w:val="001D21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The21</b:Tag>
    <b:SourceType>InternetSite</b:SourceType>
    <b:Guid>{90E67FFE-F7F6-4FCC-A322-5236E73BF540}</b:Guid>
    <b:Author>
      <b:Author>
        <b:Corporate>The Psychology Notes Headquarters</b:Corporate>
      </b:Author>
    </b:Author>
    <b:Title>Lev Vygotsky’s Sociocultural Theory of Cognitive Development</b:Title>
    <b:Year>2021</b:Year>
    <b:YearAccessed>2022</b:YearAccessed>
    <b:MonthAccessed>02</b:MonthAccessed>
    <b:DayAccessed>08</b:DayAccessed>
    <b:URL>https://www.psychologynoteshq.com/vygotsky-theory/</b:URL>
    <b:RefOrder>5</b:RefOrder>
  </b:Source>
  <b:Source>
    <b:Tag>Ken20</b:Tag>
    <b:SourceType>InternetSite</b:SourceType>
    <b:Guid>{AE7E8F8C-E603-48EE-AD88-0FA8D33FB1A1}</b:Guid>
    <b:Author>
      <b:Author>
        <b:NameList>
          <b:Person>
            <b:Last>Cherry</b:Last>
            <b:First>Kendra</b:First>
          </b:Person>
        </b:NameList>
      </b:Author>
    </b:Author>
    <b:Title>Child Development Theories and Examples</b:Title>
    <b:Year>2020</b:Year>
    <b:YearAccessed>2022</b:YearAccessed>
    <b:MonthAccessed>02</b:MonthAccessed>
    <b:DayAccessed>10</b:DayAccessed>
    <b:URL>https://www.verywellmind.com/child-development-theories-2795068</b:URL>
    <b:RefOrder>1</b:RefOrder>
  </b:Source>
  <b:Source>
    <b:Tag>Kar161</b:Tag>
    <b:SourceType>JournalArticle</b:SourceType>
    <b:Guid>{985E2607-5078-4957-A911-878059BDBE3C}</b:Guid>
    <b:Title>Applications of Vygotsky’s sociocultural approach for teachers’ professional development</b:Title>
    <b:Year>2016</b:Year>
    <b:Author>
      <b:Author>
        <b:NameList>
          <b:Person>
            <b:Last>Shabani</b:Last>
            <b:First>Karim</b:First>
          </b:Person>
        </b:NameList>
      </b:Author>
    </b:Author>
    <b:JournalName>Cogent education</b:JournalName>
    <b:Volume>03</b:Volume>
    <b:Issue>01</b:Issue>
    <b:RefOrder>2</b:RefOrder>
  </b:Source>
  <b:Source>
    <b:Tag>Pro16</b:Tag>
    <b:SourceType>DocumentFromInternetSite</b:SourceType>
    <b:Guid>{B833955F-D5A1-47C7-9DDA-E5678F4C03C6}</b:Guid>
    <b:Title>Theories of child development</b:Title>
    <b:Year>2016</b:Year>
    <b:Author>
      <b:Author>
        <b:Corporate>© Professional Association for Childcare and Early Year</b:Corporate>
      </b:Author>
    </b:Author>
    <b:YearAccessed>2022</b:YearAccessed>
    <b:MonthAccessed>02</b:MonthAccessed>
    <b:DayAccessed>11</b:DayAccessed>
    <b:URL>https://www.pacey.org.uk/Pacey/media/Website-files/PACEY%20member%20practice%20guides%20(PDFs)/PG28-Theories-of-child-development.pdf</b:URL>
    <b:RefOrder>3</b:RefOrder>
  </b:Source>
  <b:Source>
    <b:Tag>Rob09</b:Tag>
    <b:SourceType>Book</b:SourceType>
    <b:Guid>{CCFFABC0-1D9D-466F-8DB3-713BC9BBBB97}</b:Guid>
    <b:Title>Educational Psychology: Theory and Practice</b:Title>
    <b:Year>2009</b:Year>
    <b:Publisher>John Hopkins University</b:Publisher>
    <b:Author>
      <b:Author>
        <b:NameList>
          <b:Person>
            <b:Last>Slavin</b:Last>
            <b:First>Robert</b:First>
            <b:Middle>E.</b:Middle>
          </b:Person>
        </b:NameList>
      </b:Author>
    </b:Author>
    <b:Edition>8th</b:Edition>
    <b:RefOrder>4</b:RefOrder>
  </b:Source>
  <b:Source>
    <b:Tag>San09</b:Tag>
    <b:SourceType>Book</b:SourceType>
    <b:Guid>{5C1826B9-BC91-442A-BABA-B96BEE15B215}</b:Guid>
    <b:Title>Introducing Vygotsky</b:Title>
    <b:Year>2009</b:Year>
    <b:Author>
      <b:Author>
        <b:NameList>
          <b:Person>
            <b:Last>Smidt</b:Last>
            <b:First>Sandra</b:First>
          </b:Person>
        </b:NameList>
      </b:Author>
    </b:Author>
    <b:City>London</b:City>
    <b:Publisher>Routledge</b:Publisher>
    <b:Edition>1</b:Edition>
    <b:RefOrder>6</b:RefOrder>
  </b:Source>
  <b:Source>
    <b:Tag>Pat06</b:Tag>
    <b:SourceType>JournalArticle</b:SourceType>
    <b:Guid>{8B898094-E1D3-423B-ADF6-ABBEE06AE694}</b:Guid>
    <b:Title>Promoting Sociability and Cooperation in Nursery Settings</b:Title>
    <b:Year>2006</b:Year>
    <b:Author>
      <b:Author>
        <b:NameList>
          <b:Person>
            <b:Last>Bradhead</b:Last>
            <b:First>Pat</b:First>
          </b:Person>
        </b:NameList>
      </b:Author>
    </b:Author>
    <b:JournalName>  British Educational Research Journal </b:JournalName>
    <b:Volume>23</b:Volume>
    <b:Issue>04</b:Issue>
    <b:RefOrder>7</b:RefOrder>
  </b:Source>
</b:Sources>
</file>

<file path=customXml/itemProps1.xml><?xml version="1.0" encoding="utf-8"?>
<ds:datastoreItem xmlns:ds="http://schemas.openxmlformats.org/officeDocument/2006/customXml" ds:itemID="{66A20341-99EA-4EE5-8F1B-623CD62F25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4</Pages>
  <Words>1125</Words>
  <Characters>6418</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Windows User</cp:lastModifiedBy>
  <cp:revision>4</cp:revision>
  <dcterms:created xsi:type="dcterms:W3CDTF">2022-02-20T11:49:00Z</dcterms:created>
  <dcterms:modified xsi:type="dcterms:W3CDTF">2022-02-20T14:06:00Z</dcterms:modified>
</cp:coreProperties>
</file>