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B47A49" w14:textId="77777777" w:rsidR="009001EF" w:rsidRPr="00A9340F" w:rsidRDefault="009001EF" w:rsidP="0095282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b/>
          <w:bCs/>
          <w:color w:val="4472C4" w:themeColor="accent1"/>
          <w:kern w:val="0"/>
          <w:u w:val="single"/>
        </w:rPr>
      </w:pPr>
    </w:p>
    <w:p w14:paraId="55EA48C2" w14:textId="77777777" w:rsidR="009001EF" w:rsidRPr="00A9340F" w:rsidRDefault="009001EF" w:rsidP="0095282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b/>
          <w:bCs/>
          <w:color w:val="4472C4" w:themeColor="accent1"/>
          <w:kern w:val="0"/>
          <w:u w:val="single"/>
        </w:rPr>
      </w:pPr>
    </w:p>
    <w:p w14:paraId="57ACAB21" w14:textId="77777777" w:rsidR="009001EF" w:rsidRPr="00A9340F" w:rsidRDefault="009001EF" w:rsidP="0095282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b/>
          <w:bCs/>
          <w:color w:val="4472C4" w:themeColor="accent1"/>
          <w:kern w:val="0"/>
          <w:u w:val="single"/>
        </w:rPr>
      </w:pPr>
    </w:p>
    <w:p w14:paraId="7CCFBF14" w14:textId="77777777" w:rsidR="009001EF" w:rsidRPr="00A9340F" w:rsidRDefault="009001EF" w:rsidP="0095282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b/>
          <w:bCs/>
          <w:color w:val="4472C4" w:themeColor="accent1"/>
          <w:kern w:val="0"/>
          <w:u w:val="single"/>
        </w:rPr>
      </w:pPr>
    </w:p>
    <w:p w14:paraId="2E4A79F7" w14:textId="77777777" w:rsidR="009001EF" w:rsidRPr="00A9340F" w:rsidRDefault="009001EF" w:rsidP="0095282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b/>
          <w:bCs/>
          <w:color w:val="4472C4" w:themeColor="accent1"/>
          <w:kern w:val="0"/>
          <w:u w:val="single"/>
        </w:rPr>
      </w:pPr>
    </w:p>
    <w:p w14:paraId="7BC834A2" w14:textId="77777777" w:rsidR="009001EF" w:rsidRPr="00A9340F" w:rsidRDefault="009001EF" w:rsidP="0095282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Arial" w:hAnsi="Arial" w:cs="Arial"/>
          <w:b/>
          <w:bCs/>
          <w:color w:val="000000" w:themeColor="text1"/>
          <w:kern w:val="0"/>
          <w:sz w:val="48"/>
          <w:szCs w:val="48"/>
          <w:u w:val="single"/>
        </w:rPr>
      </w:pPr>
    </w:p>
    <w:p w14:paraId="06BD0F2B" w14:textId="7A35C4B4" w:rsidR="009001EF" w:rsidRPr="00A9340F" w:rsidRDefault="009001EF" w:rsidP="0095282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Arial" w:hAnsi="Arial" w:cs="Arial"/>
          <w:b/>
          <w:bCs/>
          <w:color w:val="000000" w:themeColor="text1"/>
          <w:kern w:val="0"/>
          <w:sz w:val="48"/>
          <w:szCs w:val="48"/>
          <w:u w:val="single"/>
        </w:rPr>
      </w:pPr>
      <w:r w:rsidRPr="00A9340F">
        <w:rPr>
          <w:rFonts w:ascii="Arial" w:hAnsi="Arial" w:cs="Arial"/>
          <w:b/>
          <w:bCs/>
          <w:color w:val="000000" w:themeColor="text1"/>
          <w:kern w:val="0"/>
          <w:sz w:val="48"/>
          <w:szCs w:val="48"/>
          <w:u w:val="single"/>
        </w:rPr>
        <w:t>THE SEA VIEW RESORT CASE STUDY</w:t>
      </w:r>
    </w:p>
    <w:p w14:paraId="56603BC4" w14:textId="77777777" w:rsidR="009001EF" w:rsidRPr="00A9340F" w:rsidRDefault="009001EF" w:rsidP="0095282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Arial" w:hAnsi="Arial" w:cs="Arial"/>
          <w:b/>
          <w:bCs/>
          <w:color w:val="000000"/>
          <w:kern w:val="0"/>
          <w:sz w:val="32"/>
          <w:szCs w:val="32"/>
        </w:rPr>
      </w:pPr>
    </w:p>
    <w:p w14:paraId="6728D4FC" w14:textId="77777777" w:rsidR="009001EF" w:rsidRPr="00A9340F" w:rsidRDefault="009001EF" w:rsidP="0095282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Arial" w:hAnsi="Arial" w:cs="Arial"/>
          <w:b/>
          <w:bCs/>
          <w:color w:val="000000"/>
          <w:kern w:val="0"/>
          <w:sz w:val="32"/>
          <w:szCs w:val="32"/>
        </w:rPr>
      </w:pPr>
    </w:p>
    <w:p w14:paraId="4FC69FFB" w14:textId="77777777" w:rsidR="009001EF" w:rsidRPr="00A9340F" w:rsidRDefault="009001EF" w:rsidP="0095282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Arial" w:hAnsi="Arial" w:cs="Arial"/>
          <w:b/>
          <w:bCs/>
          <w:color w:val="000000"/>
          <w:kern w:val="0"/>
          <w:sz w:val="32"/>
          <w:szCs w:val="32"/>
        </w:rPr>
      </w:pPr>
    </w:p>
    <w:p w14:paraId="621501D5" w14:textId="77777777" w:rsidR="009001EF" w:rsidRPr="00A9340F" w:rsidRDefault="009001EF" w:rsidP="0095282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Arial" w:hAnsi="Arial" w:cs="Arial"/>
          <w:b/>
          <w:bCs/>
          <w:color w:val="000000"/>
          <w:kern w:val="0"/>
          <w:sz w:val="32"/>
          <w:szCs w:val="32"/>
        </w:rPr>
      </w:pPr>
    </w:p>
    <w:p w14:paraId="388C4F0B" w14:textId="0EDD9BA8" w:rsidR="009001EF" w:rsidRPr="00A9340F" w:rsidRDefault="009001EF" w:rsidP="0095282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Arial" w:hAnsi="Arial" w:cs="Arial"/>
          <w:b/>
          <w:bCs/>
          <w:color w:val="000000"/>
          <w:kern w:val="0"/>
          <w:sz w:val="32"/>
          <w:szCs w:val="32"/>
        </w:rPr>
      </w:pPr>
      <w:r w:rsidRPr="00A9340F">
        <w:rPr>
          <w:rFonts w:ascii="Arial" w:hAnsi="Arial" w:cs="Arial"/>
          <w:b/>
          <w:bCs/>
          <w:color w:val="000000"/>
          <w:kern w:val="0"/>
          <w:sz w:val="32"/>
          <w:szCs w:val="32"/>
        </w:rPr>
        <w:t>Financial Management for the Hotel Industry</w:t>
      </w:r>
    </w:p>
    <w:p w14:paraId="05C991CC" w14:textId="77777777" w:rsidR="009001EF" w:rsidRPr="00A9340F" w:rsidRDefault="009001EF" w:rsidP="0095282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Arial" w:hAnsi="Arial" w:cs="Arial"/>
          <w:b/>
          <w:bCs/>
          <w:color w:val="000000"/>
          <w:kern w:val="0"/>
          <w:sz w:val="32"/>
          <w:szCs w:val="32"/>
        </w:rPr>
      </w:pPr>
    </w:p>
    <w:p w14:paraId="26FB3852" w14:textId="700E60A1" w:rsidR="009001EF" w:rsidRPr="00A9340F" w:rsidRDefault="009001EF" w:rsidP="0095282E">
      <w:pPr>
        <w:spacing w:line="360" w:lineRule="auto"/>
        <w:jc w:val="center"/>
        <w:rPr>
          <w:rFonts w:ascii="Arial" w:hAnsi="Arial" w:cs="Arial"/>
          <w:b/>
          <w:bCs/>
          <w:color w:val="000000"/>
          <w:kern w:val="0"/>
          <w:sz w:val="32"/>
          <w:szCs w:val="32"/>
        </w:rPr>
      </w:pPr>
      <w:r w:rsidRPr="00A9340F">
        <w:rPr>
          <w:rFonts w:ascii="Arial" w:hAnsi="Arial" w:cs="Arial"/>
          <w:b/>
          <w:bCs/>
          <w:color w:val="000000"/>
          <w:kern w:val="0"/>
          <w:sz w:val="32"/>
          <w:szCs w:val="32"/>
        </w:rPr>
        <w:t>Module code: BMIH5007</w:t>
      </w:r>
    </w:p>
    <w:p w14:paraId="1EB3AE49" w14:textId="77777777" w:rsidR="009001EF" w:rsidRPr="00A9340F" w:rsidRDefault="009001EF" w:rsidP="0095282E">
      <w:pPr>
        <w:spacing w:line="360" w:lineRule="auto"/>
        <w:jc w:val="center"/>
        <w:rPr>
          <w:rFonts w:ascii="Arial" w:hAnsi="Arial" w:cs="Arial"/>
          <w:b/>
          <w:bCs/>
          <w:color w:val="000000"/>
          <w:kern w:val="0"/>
          <w:sz w:val="32"/>
          <w:szCs w:val="32"/>
        </w:rPr>
      </w:pPr>
    </w:p>
    <w:p w14:paraId="0A3FB4E8" w14:textId="77777777" w:rsidR="009001EF" w:rsidRPr="00A9340F" w:rsidRDefault="009001EF" w:rsidP="0095282E">
      <w:pPr>
        <w:spacing w:line="360" w:lineRule="auto"/>
        <w:jc w:val="center"/>
        <w:rPr>
          <w:rFonts w:ascii="Arial" w:hAnsi="Arial" w:cs="Arial"/>
          <w:b/>
          <w:bCs/>
          <w:color w:val="000000"/>
          <w:kern w:val="0"/>
          <w:sz w:val="32"/>
          <w:szCs w:val="32"/>
        </w:rPr>
      </w:pPr>
    </w:p>
    <w:p w14:paraId="49EF52E3" w14:textId="77777777" w:rsidR="009001EF" w:rsidRPr="00A9340F" w:rsidRDefault="009001EF" w:rsidP="0095282E">
      <w:pPr>
        <w:spacing w:line="360" w:lineRule="auto"/>
        <w:jc w:val="center"/>
        <w:rPr>
          <w:rFonts w:ascii="Arial" w:hAnsi="Arial" w:cs="Arial"/>
          <w:b/>
          <w:bCs/>
          <w:color w:val="000000"/>
          <w:kern w:val="0"/>
          <w:sz w:val="32"/>
          <w:szCs w:val="32"/>
        </w:rPr>
      </w:pPr>
    </w:p>
    <w:p w14:paraId="58BB7E92" w14:textId="77777777" w:rsidR="009001EF" w:rsidRPr="00A9340F" w:rsidRDefault="009001EF" w:rsidP="0095282E">
      <w:pPr>
        <w:spacing w:line="360" w:lineRule="auto"/>
        <w:jc w:val="center"/>
        <w:rPr>
          <w:rFonts w:ascii="Arial" w:hAnsi="Arial" w:cs="Arial"/>
          <w:b/>
          <w:bCs/>
          <w:color w:val="000000"/>
          <w:kern w:val="0"/>
          <w:sz w:val="32"/>
          <w:szCs w:val="32"/>
        </w:rPr>
      </w:pPr>
    </w:p>
    <w:p w14:paraId="380B84C1" w14:textId="77777777" w:rsidR="009001EF" w:rsidRPr="00A9340F" w:rsidRDefault="009001EF" w:rsidP="0095282E">
      <w:pPr>
        <w:spacing w:line="360" w:lineRule="auto"/>
        <w:jc w:val="center"/>
        <w:rPr>
          <w:rFonts w:ascii="Arial" w:hAnsi="Arial" w:cs="Arial"/>
          <w:b/>
          <w:bCs/>
          <w:color w:val="000000"/>
          <w:kern w:val="0"/>
          <w:sz w:val="32"/>
          <w:szCs w:val="32"/>
        </w:rPr>
      </w:pPr>
    </w:p>
    <w:p w14:paraId="2ACCCF4C" w14:textId="77777777" w:rsidR="009001EF" w:rsidRPr="00A9340F" w:rsidRDefault="009001EF" w:rsidP="0095282E">
      <w:pPr>
        <w:spacing w:line="360" w:lineRule="auto"/>
        <w:jc w:val="center"/>
        <w:rPr>
          <w:rFonts w:ascii="Arial" w:hAnsi="Arial" w:cs="Arial"/>
          <w:b/>
          <w:bCs/>
          <w:color w:val="000000"/>
          <w:kern w:val="0"/>
          <w:sz w:val="32"/>
          <w:szCs w:val="32"/>
        </w:rPr>
      </w:pPr>
    </w:p>
    <w:p w14:paraId="48BEE9F0" w14:textId="77777777" w:rsidR="009001EF" w:rsidRPr="00A9340F" w:rsidRDefault="009001EF" w:rsidP="0095282E">
      <w:pPr>
        <w:spacing w:line="360" w:lineRule="auto"/>
        <w:jc w:val="center"/>
        <w:rPr>
          <w:rFonts w:ascii="Arial" w:hAnsi="Arial" w:cs="Arial"/>
          <w:b/>
          <w:bCs/>
          <w:color w:val="000000"/>
          <w:kern w:val="0"/>
          <w:sz w:val="32"/>
          <w:szCs w:val="32"/>
        </w:rPr>
      </w:pPr>
    </w:p>
    <w:p w14:paraId="7237DBD5" w14:textId="54266916" w:rsidR="009001EF" w:rsidRPr="00A9340F" w:rsidRDefault="009001EF" w:rsidP="0095282E">
      <w:pPr>
        <w:spacing w:line="360" w:lineRule="auto"/>
        <w:jc w:val="center"/>
        <w:rPr>
          <w:rFonts w:ascii="Arial" w:hAnsi="Arial" w:cs="Arial"/>
          <w:b/>
          <w:bCs/>
          <w:color w:val="000000"/>
          <w:kern w:val="0"/>
          <w:sz w:val="32"/>
          <w:szCs w:val="32"/>
        </w:rPr>
      </w:pPr>
      <w:r w:rsidRPr="00A9340F">
        <w:rPr>
          <w:rFonts w:ascii="Arial" w:hAnsi="Arial" w:cs="Arial"/>
          <w:b/>
          <w:bCs/>
          <w:color w:val="000000"/>
          <w:kern w:val="0"/>
          <w:sz w:val="32"/>
          <w:szCs w:val="32"/>
        </w:rPr>
        <w:t>Bakhan Ahmed</w:t>
      </w:r>
    </w:p>
    <w:p w14:paraId="6705F2A1" w14:textId="48334701" w:rsidR="009001EF" w:rsidRPr="00A9340F" w:rsidRDefault="009001EF" w:rsidP="0095282E">
      <w:pPr>
        <w:spacing w:line="360" w:lineRule="auto"/>
        <w:jc w:val="center"/>
        <w:rPr>
          <w:rFonts w:ascii="Arial" w:hAnsi="Arial" w:cs="Arial"/>
          <w:b/>
          <w:bCs/>
          <w:color w:val="000000"/>
          <w:kern w:val="0"/>
          <w:sz w:val="32"/>
          <w:szCs w:val="32"/>
        </w:rPr>
      </w:pPr>
      <w:r w:rsidRPr="00A9340F">
        <w:rPr>
          <w:rFonts w:ascii="Arial" w:hAnsi="Arial" w:cs="Arial"/>
          <w:b/>
          <w:bCs/>
          <w:color w:val="000000"/>
          <w:kern w:val="0"/>
          <w:sz w:val="32"/>
          <w:szCs w:val="32"/>
        </w:rPr>
        <w:t>2119062</w:t>
      </w:r>
    </w:p>
    <w:p w14:paraId="70FEAF70" w14:textId="77777777" w:rsidR="009001EF" w:rsidRPr="00A9340F" w:rsidRDefault="009001EF" w:rsidP="0095282E">
      <w:pPr>
        <w:spacing w:line="360" w:lineRule="auto"/>
        <w:jc w:val="both"/>
        <w:rPr>
          <w:rFonts w:ascii="Arial" w:hAnsi="Arial" w:cs="Arial"/>
          <w:b/>
          <w:bCs/>
          <w:color w:val="000000"/>
          <w:kern w:val="0"/>
        </w:rPr>
      </w:pPr>
    </w:p>
    <w:p w14:paraId="10F41026" w14:textId="77777777" w:rsidR="0095282E" w:rsidRPr="00A9340F" w:rsidRDefault="0095282E" w:rsidP="0095282E">
      <w:pPr>
        <w:spacing w:line="360" w:lineRule="auto"/>
        <w:jc w:val="both"/>
        <w:rPr>
          <w:rFonts w:ascii="Arial" w:hAnsi="Arial" w:cs="Arial"/>
          <w:b/>
          <w:bCs/>
          <w:color w:val="000000"/>
          <w:kern w:val="0"/>
        </w:rPr>
      </w:pPr>
    </w:p>
    <w:p w14:paraId="06388D65" w14:textId="77777777" w:rsidR="009001EF" w:rsidRPr="00A9340F" w:rsidRDefault="009001EF" w:rsidP="0095282E">
      <w:pPr>
        <w:spacing w:line="360" w:lineRule="auto"/>
        <w:jc w:val="both"/>
        <w:rPr>
          <w:rFonts w:ascii="Arial" w:hAnsi="Arial" w:cs="Arial"/>
          <w:b/>
          <w:bCs/>
          <w:color w:val="000000"/>
          <w:kern w:val="0"/>
        </w:rPr>
      </w:pPr>
    </w:p>
    <w:p w14:paraId="3C627398" w14:textId="77777777" w:rsidR="00275FE4" w:rsidRPr="00A9340F" w:rsidRDefault="00275FE4" w:rsidP="0095282E">
      <w:pPr>
        <w:spacing w:line="360" w:lineRule="auto"/>
        <w:jc w:val="both"/>
        <w:rPr>
          <w:rFonts w:ascii="Arial" w:hAnsi="Arial" w:cs="Arial"/>
        </w:rPr>
      </w:pPr>
    </w:p>
    <w:p w14:paraId="530A3D3F" w14:textId="39A2939E" w:rsidR="00275FE4" w:rsidRPr="00A9340F" w:rsidRDefault="00275FE4" w:rsidP="0095282E">
      <w:pPr>
        <w:spacing w:line="360" w:lineRule="auto"/>
        <w:jc w:val="both"/>
        <w:rPr>
          <w:rFonts w:ascii="Arial" w:hAnsi="Arial" w:cs="Arial"/>
          <w:b/>
          <w:bCs/>
        </w:rPr>
      </w:pPr>
      <w:r w:rsidRPr="00A9340F">
        <w:rPr>
          <w:rFonts w:ascii="Arial" w:hAnsi="Arial" w:cs="Arial"/>
          <w:b/>
          <w:bCs/>
        </w:rPr>
        <w:t>Executive Summary:</w:t>
      </w:r>
    </w:p>
    <w:p w14:paraId="4ADC73A7" w14:textId="77777777" w:rsidR="00275FE4" w:rsidRPr="00A9340F" w:rsidRDefault="00275FE4" w:rsidP="0095282E">
      <w:pPr>
        <w:spacing w:line="360" w:lineRule="auto"/>
        <w:jc w:val="both"/>
        <w:rPr>
          <w:rFonts w:ascii="Arial" w:hAnsi="Arial" w:cs="Arial"/>
        </w:rPr>
      </w:pPr>
    </w:p>
    <w:p w14:paraId="064D9860" w14:textId="77777777" w:rsidR="00275FE4" w:rsidRPr="00A9340F" w:rsidRDefault="00275FE4" w:rsidP="0095282E">
      <w:pPr>
        <w:spacing w:line="360" w:lineRule="auto"/>
        <w:jc w:val="both"/>
        <w:rPr>
          <w:rFonts w:ascii="Arial" w:hAnsi="Arial" w:cs="Arial"/>
        </w:rPr>
      </w:pPr>
      <w:r w:rsidRPr="00A9340F">
        <w:rPr>
          <w:rFonts w:ascii="Arial" w:hAnsi="Arial" w:cs="Arial"/>
        </w:rPr>
        <w:t>The Seaview Resort, a once-thriving coastal destination, has faced a decline in revenue, occupancy rates, and customer satisfaction in recent years. This assessment outlines a comprehensive turnaround strategy, "Renew, Rebrand, and Reconnect," designed to revitalize the resort's financial health and reputation as a premier vacation destination.</w:t>
      </w:r>
    </w:p>
    <w:p w14:paraId="69DB5205" w14:textId="77777777" w:rsidR="00275FE4" w:rsidRPr="00A9340F" w:rsidRDefault="00275FE4" w:rsidP="0095282E">
      <w:pPr>
        <w:spacing w:line="360" w:lineRule="auto"/>
        <w:jc w:val="both"/>
        <w:rPr>
          <w:rFonts w:ascii="Arial" w:hAnsi="Arial" w:cs="Arial"/>
        </w:rPr>
      </w:pPr>
    </w:p>
    <w:p w14:paraId="2B1E59E5" w14:textId="483CB24C" w:rsidR="00275FE4" w:rsidRPr="00A9340F" w:rsidRDefault="00275FE4" w:rsidP="0095282E">
      <w:pPr>
        <w:spacing w:line="360" w:lineRule="auto"/>
        <w:jc w:val="both"/>
        <w:rPr>
          <w:rFonts w:ascii="Arial" w:hAnsi="Arial" w:cs="Arial"/>
        </w:rPr>
      </w:pPr>
      <w:r w:rsidRPr="00A9340F">
        <w:rPr>
          <w:rFonts w:ascii="Arial" w:hAnsi="Arial" w:cs="Arial"/>
        </w:rPr>
        <w:t>Key Findings</w:t>
      </w:r>
      <w:r w:rsidR="0095282E" w:rsidRPr="00A9340F">
        <w:rPr>
          <w:rFonts w:ascii="Arial" w:hAnsi="Arial" w:cs="Arial"/>
        </w:rPr>
        <w:t xml:space="preserve"> in this case study are </w:t>
      </w:r>
      <w:r w:rsidRPr="00A9340F">
        <w:rPr>
          <w:rFonts w:ascii="Arial" w:hAnsi="Arial" w:cs="Arial"/>
        </w:rPr>
        <w:t>Financial Challenges</w:t>
      </w:r>
      <w:r w:rsidR="0095282E" w:rsidRPr="00A9340F">
        <w:rPr>
          <w:rFonts w:ascii="Arial" w:hAnsi="Arial" w:cs="Arial"/>
        </w:rPr>
        <w:t xml:space="preserve">. </w:t>
      </w:r>
      <w:r w:rsidRPr="00A9340F">
        <w:rPr>
          <w:rFonts w:ascii="Arial" w:hAnsi="Arial" w:cs="Arial"/>
        </w:rPr>
        <w:t>The resort has experienced declining revenue, with negative net profits in recent years, resulting in a significant reduction in its financial health.</w:t>
      </w:r>
      <w:r w:rsidR="0095282E" w:rsidRPr="00A9340F">
        <w:rPr>
          <w:rFonts w:ascii="Arial" w:hAnsi="Arial" w:cs="Arial"/>
        </w:rPr>
        <w:t xml:space="preserve"> </w:t>
      </w:r>
      <w:r w:rsidRPr="00A9340F">
        <w:rPr>
          <w:rFonts w:ascii="Arial" w:hAnsi="Arial" w:cs="Arial"/>
        </w:rPr>
        <w:t>Market Trends</w:t>
      </w:r>
      <w:r w:rsidR="0095282E" w:rsidRPr="00A9340F">
        <w:rPr>
          <w:rFonts w:ascii="Arial" w:hAnsi="Arial" w:cs="Arial"/>
        </w:rPr>
        <w:t xml:space="preserve"> are as t</w:t>
      </w:r>
      <w:r w:rsidRPr="00A9340F">
        <w:rPr>
          <w:rFonts w:ascii="Arial" w:hAnsi="Arial" w:cs="Arial"/>
        </w:rPr>
        <w:t>he coastal resort market is highly competitive, with shifting customer preferences towards eco-friendly and experiential tourism</w:t>
      </w:r>
      <w:r w:rsidR="0095282E" w:rsidRPr="00A9340F">
        <w:rPr>
          <w:rFonts w:ascii="Arial" w:hAnsi="Arial" w:cs="Arial"/>
        </w:rPr>
        <w:t xml:space="preserve">. </w:t>
      </w:r>
      <w:r w:rsidRPr="00A9340F">
        <w:rPr>
          <w:rFonts w:ascii="Arial" w:hAnsi="Arial" w:cs="Arial"/>
        </w:rPr>
        <w:t>Outdated Amenities</w:t>
      </w:r>
      <w:r w:rsidR="0095282E" w:rsidRPr="00A9340F">
        <w:rPr>
          <w:rFonts w:ascii="Arial" w:hAnsi="Arial" w:cs="Arial"/>
        </w:rPr>
        <w:t xml:space="preserve"> are the c</w:t>
      </w:r>
      <w:r w:rsidRPr="00A9340F">
        <w:rPr>
          <w:rFonts w:ascii="Arial" w:hAnsi="Arial" w:cs="Arial"/>
        </w:rPr>
        <w:t>ustomer reviews indicate concerns about service quality and outdated amenities.</w:t>
      </w:r>
    </w:p>
    <w:p w14:paraId="23CA55A8" w14:textId="6D0363CD" w:rsidR="00275FE4" w:rsidRPr="00A9340F" w:rsidRDefault="00275FE4" w:rsidP="0095282E">
      <w:pPr>
        <w:spacing w:line="360" w:lineRule="auto"/>
        <w:jc w:val="both"/>
        <w:rPr>
          <w:rFonts w:ascii="Arial" w:hAnsi="Arial" w:cs="Arial"/>
        </w:rPr>
      </w:pPr>
      <w:r w:rsidRPr="00A9340F">
        <w:rPr>
          <w:rFonts w:ascii="Arial" w:hAnsi="Arial" w:cs="Arial"/>
        </w:rPr>
        <w:t>Recommendations</w:t>
      </w:r>
      <w:r w:rsidR="0095282E" w:rsidRPr="00A9340F">
        <w:rPr>
          <w:rFonts w:ascii="Arial" w:hAnsi="Arial" w:cs="Arial"/>
        </w:rPr>
        <w:t xml:space="preserve"> are to</w:t>
      </w:r>
      <w:r w:rsidRPr="00A9340F">
        <w:rPr>
          <w:rFonts w:ascii="Arial" w:hAnsi="Arial" w:cs="Arial"/>
        </w:rPr>
        <w:t xml:space="preserve"> address these challenges and restore the resort's position in the market, we propose the following recommendations</w:t>
      </w:r>
      <w:r w:rsidR="0095282E" w:rsidRPr="00A9340F">
        <w:rPr>
          <w:rFonts w:ascii="Arial" w:hAnsi="Arial" w:cs="Arial"/>
        </w:rPr>
        <w:t>. First is to r</w:t>
      </w:r>
      <w:r w:rsidRPr="00A9340F">
        <w:rPr>
          <w:rFonts w:ascii="Arial" w:hAnsi="Arial" w:cs="Arial"/>
        </w:rPr>
        <w:t>enew - Modernize and Upgrade: Invest in renovation and modernization to enhance guest experiences and meet contemporary standards.</w:t>
      </w:r>
      <w:r w:rsidR="0095282E" w:rsidRPr="00A9340F">
        <w:rPr>
          <w:rFonts w:ascii="Arial" w:hAnsi="Arial" w:cs="Arial"/>
        </w:rPr>
        <w:t xml:space="preserve"> </w:t>
      </w:r>
      <w:r w:rsidRPr="00A9340F">
        <w:rPr>
          <w:rFonts w:ascii="Arial" w:hAnsi="Arial" w:cs="Arial"/>
        </w:rPr>
        <w:t>Rebrand - Embrace Eco-Friendly Initiatives: Implement eco-friendly practices to attract eco-conscious travelers and reduce operational costs.</w:t>
      </w:r>
      <w:r w:rsidR="0095282E" w:rsidRPr="00A9340F">
        <w:rPr>
          <w:rFonts w:ascii="Arial" w:hAnsi="Arial" w:cs="Arial"/>
        </w:rPr>
        <w:t xml:space="preserve"> Third is to r</w:t>
      </w:r>
      <w:r w:rsidRPr="00A9340F">
        <w:rPr>
          <w:rFonts w:ascii="Arial" w:hAnsi="Arial" w:cs="Arial"/>
        </w:rPr>
        <w:t>econnect - Targeted Marketing and Customer Engagement: Develop a fresh brand identity, improve online presence, and engage with guests to regain a positive reputation.</w:t>
      </w:r>
    </w:p>
    <w:p w14:paraId="49A5D9B4" w14:textId="370F5547" w:rsidR="00275FE4" w:rsidRPr="00A9340F" w:rsidRDefault="00275FE4" w:rsidP="0095282E">
      <w:pPr>
        <w:spacing w:line="360" w:lineRule="auto"/>
        <w:jc w:val="both"/>
        <w:rPr>
          <w:rFonts w:ascii="Arial" w:hAnsi="Arial" w:cs="Arial"/>
        </w:rPr>
      </w:pPr>
      <w:r w:rsidRPr="00A9340F">
        <w:rPr>
          <w:rFonts w:ascii="Arial" w:hAnsi="Arial" w:cs="Arial"/>
        </w:rPr>
        <w:t>Market Analysis: Monitor market trends, identify target customer segments, and seek growth opportunities.</w:t>
      </w:r>
      <w:r w:rsidR="0095282E" w:rsidRPr="00A9340F">
        <w:rPr>
          <w:rFonts w:ascii="Arial" w:hAnsi="Arial" w:cs="Arial"/>
        </w:rPr>
        <w:t xml:space="preserve"> </w:t>
      </w:r>
      <w:r w:rsidRPr="00A9340F">
        <w:rPr>
          <w:rFonts w:ascii="Arial" w:hAnsi="Arial" w:cs="Arial"/>
        </w:rPr>
        <w:t>Risk Mitigation: Implement risk management strategies to address potential challenges and unexpected events.</w:t>
      </w:r>
    </w:p>
    <w:p w14:paraId="25BDDD43" w14:textId="0EE0FEE0" w:rsidR="00275FE4" w:rsidRPr="00A9340F" w:rsidRDefault="00275FE4" w:rsidP="0095282E">
      <w:pPr>
        <w:spacing w:line="360" w:lineRule="auto"/>
        <w:jc w:val="both"/>
        <w:rPr>
          <w:rFonts w:ascii="Arial" w:hAnsi="Arial" w:cs="Arial"/>
        </w:rPr>
      </w:pPr>
      <w:r w:rsidRPr="00A9340F">
        <w:rPr>
          <w:rFonts w:ascii="Arial" w:hAnsi="Arial" w:cs="Arial"/>
        </w:rPr>
        <w:t>This turnaround strategy is expected to result in gradual revenue growth, improved net profit margins, and a focus on achieving cash flow break-even. With the successful execution of this strategy, The Seaview Resort can regain its financial health and reputation as a premier vacation destination.</w:t>
      </w:r>
    </w:p>
    <w:p w14:paraId="245BA937" w14:textId="77777777" w:rsidR="00275FE4" w:rsidRPr="00A9340F" w:rsidRDefault="00275FE4" w:rsidP="0095282E">
      <w:pPr>
        <w:spacing w:line="360" w:lineRule="auto"/>
        <w:jc w:val="both"/>
        <w:rPr>
          <w:rFonts w:ascii="Arial" w:hAnsi="Arial" w:cs="Arial"/>
        </w:rPr>
      </w:pPr>
    </w:p>
    <w:p w14:paraId="5F9531A3" w14:textId="77777777" w:rsidR="00275FE4" w:rsidRPr="00A9340F" w:rsidRDefault="00275FE4" w:rsidP="0095282E">
      <w:pPr>
        <w:spacing w:line="360" w:lineRule="auto"/>
        <w:jc w:val="both"/>
        <w:rPr>
          <w:rFonts w:ascii="Arial" w:hAnsi="Arial" w:cs="Arial"/>
        </w:rPr>
      </w:pPr>
    </w:p>
    <w:p w14:paraId="4051B04F" w14:textId="77777777" w:rsidR="00275FE4" w:rsidRPr="00A9340F" w:rsidRDefault="00275FE4" w:rsidP="0095282E">
      <w:pPr>
        <w:spacing w:line="360" w:lineRule="auto"/>
        <w:jc w:val="both"/>
        <w:rPr>
          <w:rFonts w:ascii="Arial" w:hAnsi="Arial" w:cs="Arial"/>
        </w:rPr>
      </w:pPr>
    </w:p>
    <w:p w14:paraId="5627AB16" w14:textId="77777777" w:rsidR="00275FE4" w:rsidRPr="00A9340F" w:rsidRDefault="00275FE4" w:rsidP="0095282E">
      <w:pPr>
        <w:spacing w:line="360" w:lineRule="auto"/>
        <w:jc w:val="both"/>
        <w:rPr>
          <w:rFonts w:ascii="Arial" w:hAnsi="Arial" w:cs="Arial"/>
        </w:rPr>
      </w:pPr>
    </w:p>
    <w:p w14:paraId="2F1F81C6" w14:textId="77777777" w:rsidR="00275FE4" w:rsidRPr="00A9340F" w:rsidRDefault="00275FE4" w:rsidP="0095282E">
      <w:pPr>
        <w:spacing w:line="360" w:lineRule="auto"/>
        <w:jc w:val="both"/>
        <w:rPr>
          <w:rFonts w:ascii="Arial" w:hAnsi="Arial" w:cs="Arial"/>
          <w:b/>
          <w:bCs/>
        </w:rPr>
      </w:pPr>
      <w:r w:rsidRPr="00A9340F">
        <w:rPr>
          <w:rFonts w:ascii="Arial" w:hAnsi="Arial" w:cs="Arial"/>
          <w:b/>
          <w:bCs/>
        </w:rPr>
        <w:lastRenderedPageBreak/>
        <w:t>Introduction:</w:t>
      </w:r>
    </w:p>
    <w:p w14:paraId="66C24818" w14:textId="77777777" w:rsidR="00275FE4" w:rsidRPr="00A9340F" w:rsidRDefault="00275FE4" w:rsidP="0095282E">
      <w:pPr>
        <w:spacing w:line="360" w:lineRule="auto"/>
        <w:jc w:val="both"/>
        <w:rPr>
          <w:rFonts w:ascii="Arial" w:hAnsi="Arial" w:cs="Arial"/>
        </w:rPr>
      </w:pPr>
      <w:r w:rsidRPr="00A9340F">
        <w:rPr>
          <w:rFonts w:ascii="Arial" w:hAnsi="Arial" w:cs="Arial"/>
        </w:rPr>
        <w:t>The Seaview Resort, a charming 25-bed property with a restaurant, bar, and event facilities, is situated along a picturesque coastline that was once a thriving destination for travelers seeking relaxation and luxury. However, the resort has faced challenges in recent years, witnessing a decline in revenue, occupancy rates, and customer satisfaction. Mr. James Henderson, the owner, is deeply concerned about the future viability of his business and has sought expert assistance to assess the situation and devise a comprehensive turnaround strategy.</w:t>
      </w:r>
    </w:p>
    <w:p w14:paraId="46549F47" w14:textId="77777777" w:rsidR="00275FE4" w:rsidRPr="00A9340F" w:rsidRDefault="00275FE4" w:rsidP="0095282E">
      <w:pPr>
        <w:spacing w:line="360" w:lineRule="auto"/>
        <w:jc w:val="both"/>
        <w:rPr>
          <w:rFonts w:ascii="Arial" w:hAnsi="Arial" w:cs="Arial"/>
        </w:rPr>
      </w:pPr>
    </w:p>
    <w:p w14:paraId="61EE8A4A" w14:textId="7AC4A912" w:rsidR="00275FE4" w:rsidRPr="00A9340F" w:rsidRDefault="00275FE4" w:rsidP="0095282E">
      <w:pPr>
        <w:spacing w:line="360" w:lineRule="auto"/>
        <w:jc w:val="both"/>
        <w:rPr>
          <w:rFonts w:ascii="Arial" w:hAnsi="Arial" w:cs="Arial"/>
          <w:b/>
          <w:bCs/>
        </w:rPr>
      </w:pPr>
      <w:r w:rsidRPr="00A9340F">
        <w:rPr>
          <w:rFonts w:ascii="Arial" w:hAnsi="Arial" w:cs="Arial"/>
          <w:b/>
          <w:bCs/>
        </w:rPr>
        <w:t>Scope and Objectives:</w:t>
      </w:r>
    </w:p>
    <w:p w14:paraId="5C5C097A" w14:textId="36B6946E" w:rsidR="00275FE4" w:rsidRPr="00A9340F" w:rsidRDefault="00275FE4" w:rsidP="0095282E">
      <w:pPr>
        <w:spacing w:line="360" w:lineRule="auto"/>
        <w:jc w:val="both"/>
        <w:rPr>
          <w:rFonts w:ascii="Arial" w:hAnsi="Arial" w:cs="Arial"/>
        </w:rPr>
      </w:pPr>
      <w:r w:rsidRPr="00A9340F">
        <w:rPr>
          <w:rFonts w:ascii="Arial" w:hAnsi="Arial" w:cs="Arial"/>
        </w:rPr>
        <w:t xml:space="preserve">In this report, we will begin by </w:t>
      </w:r>
      <w:r w:rsidR="00E12EA0" w:rsidRPr="00A9340F">
        <w:rPr>
          <w:rFonts w:ascii="Arial" w:hAnsi="Arial" w:cs="Arial"/>
        </w:rPr>
        <w:t>analysing</w:t>
      </w:r>
      <w:r w:rsidRPr="00A9340F">
        <w:rPr>
          <w:rFonts w:ascii="Arial" w:hAnsi="Arial" w:cs="Arial"/>
        </w:rPr>
        <w:t xml:space="preserve"> the resort's financial performance from 2020 to 2022, including income statements, balance sheet figures, cash flow analysis, and key financial ratios. Subsequently, we will present a turnaround strategy with financial projections for 2023 to 2026, a risk assessment, and recommendations for the future of The Seaview Resort. This multifaceted approach aims to help Mr. Henderson make informed decisions and guide the resort back to profitability and prominence in the competitive coastal resort market.</w:t>
      </w:r>
    </w:p>
    <w:p w14:paraId="7B069849" w14:textId="77777777" w:rsidR="00275FE4" w:rsidRPr="00A9340F" w:rsidRDefault="00275FE4" w:rsidP="0095282E">
      <w:pPr>
        <w:spacing w:line="360" w:lineRule="auto"/>
        <w:jc w:val="both"/>
        <w:rPr>
          <w:rFonts w:ascii="Arial" w:hAnsi="Arial" w:cs="Arial"/>
          <w:b/>
          <w:bCs/>
        </w:rPr>
      </w:pPr>
    </w:p>
    <w:p w14:paraId="5BA43833" w14:textId="11A88B08" w:rsidR="00275FE4" w:rsidRPr="00A9340F" w:rsidRDefault="00275FE4" w:rsidP="0095282E">
      <w:pPr>
        <w:spacing w:line="360" w:lineRule="auto"/>
        <w:jc w:val="both"/>
        <w:rPr>
          <w:rFonts w:ascii="Arial" w:hAnsi="Arial" w:cs="Arial"/>
          <w:b/>
          <w:bCs/>
        </w:rPr>
      </w:pPr>
      <w:r w:rsidRPr="00A9340F">
        <w:rPr>
          <w:rFonts w:ascii="Arial" w:hAnsi="Arial" w:cs="Arial"/>
          <w:b/>
          <w:bCs/>
        </w:rPr>
        <w:t>The key objectives of this assessment are as follows:</w:t>
      </w:r>
    </w:p>
    <w:p w14:paraId="460CDA7D" w14:textId="3A991FE4" w:rsidR="00275FE4" w:rsidRPr="00A9340F" w:rsidRDefault="00275FE4" w:rsidP="0095282E">
      <w:pPr>
        <w:spacing w:line="360" w:lineRule="auto"/>
        <w:jc w:val="both"/>
        <w:rPr>
          <w:rFonts w:ascii="Arial" w:hAnsi="Arial" w:cs="Arial"/>
        </w:rPr>
      </w:pPr>
      <w:r w:rsidRPr="00A9340F">
        <w:rPr>
          <w:rFonts w:ascii="Arial" w:hAnsi="Arial" w:cs="Arial"/>
        </w:rPr>
        <w:t xml:space="preserve">1. Financial Performance Analysis: Analyze </w:t>
      </w:r>
      <w:r w:rsidR="00E12EA0" w:rsidRPr="00A9340F">
        <w:rPr>
          <w:rFonts w:ascii="Arial" w:hAnsi="Arial" w:cs="Arial"/>
        </w:rPr>
        <w:t>the</w:t>
      </w:r>
      <w:r w:rsidRPr="00A9340F">
        <w:rPr>
          <w:rFonts w:ascii="Arial" w:hAnsi="Arial" w:cs="Arial"/>
        </w:rPr>
        <w:t xml:space="preserve"> Seaview Resort's financial performance from 2020 to 2022, focusing on trends in total revenue, operating expenses, gross profit, and net profit (loss). This analysis will reveal the resort's financial trajectory and the factors contributing to its current financial health.</w:t>
      </w:r>
    </w:p>
    <w:p w14:paraId="7626BEB4" w14:textId="77777777" w:rsidR="00275FE4" w:rsidRPr="00A9340F" w:rsidRDefault="00275FE4" w:rsidP="0095282E">
      <w:pPr>
        <w:spacing w:line="360" w:lineRule="auto"/>
        <w:jc w:val="both"/>
        <w:rPr>
          <w:rFonts w:ascii="Arial" w:hAnsi="Arial" w:cs="Arial"/>
        </w:rPr>
      </w:pPr>
    </w:p>
    <w:p w14:paraId="476F02AA" w14:textId="69EB9B11" w:rsidR="00275FE4" w:rsidRPr="00A9340F" w:rsidRDefault="00275FE4" w:rsidP="0095282E">
      <w:pPr>
        <w:spacing w:line="360" w:lineRule="auto"/>
        <w:jc w:val="both"/>
        <w:rPr>
          <w:rFonts w:ascii="Arial" w:hAnsi="Arial" w:cs="Arial"/>
        </w:rPr>
      </w:pPr>
      <w:r w:rsidRPr="00A9340F">
        <w:rPr>
          <w:rFonts w:ascii="Arial" w:hAnsi="Arial" w:cs="Arial"/>
        </w:rPr>
        <w:t>2. Identification of Key Issues: Identify and highlight the key reasons behind the decline in profitability and operational performance, paying close attention to 2022, where the resort incurred a significant loss. Understanding the root causes is essential for developing a turnaround strategy.</w:t>
      </w:r>
    </w:p>
    <w:p w14:paraId="08C61698" w14:textId="77777777" w:rsidR="00275FE4" w:rsidRPr="00A9340F" w:rsidRDefault="00275FE4" w:rsidP="0095282E">
      <w:pPr>
        <w:spacing w:line="360" w:lineRule="auto"/>
        <w:jc w:val="both"/>
        <w:rPr>
          <w:rFonts w:ascii="Arial" w:hAnsi="Arial" w:cs="Arial"/>
        </w:rPr>
      </w:pPr>
    </w:p>
    <w:p w14:paraId="325D68BC" w14:textId="7F2B8773" w:rsidR="00275FE4" w:rsidRPr="00A9340F" w:rsidRDefault="00275FE4" w:rsidP="0095282E">
      <w:pPr>
        <w:spacing w:line="360" w:lineRule="auto"/>
        <w:jc w:val="both"/>
        <w:rPr>
          <w:rFonts w:ascii="Arial" w:hAnsi="Arial" w:cs="Arial"/>
        </w:rPr>
      </w:pPr>
      <w:r w:rsidRPr="00A9340F">
        <w:rPr>
          <w:rFonts w:ascii="Arial" w:hAnsi="Arial" w:cs="Arial"/>
        </w:rPr>
        <w:t>3. Turnaround Strategy Development: Develop a potential turnaround strategy that addresses the resort's financial challenges, customer satisfaction concerns, and its competitive position in the coastal resort market. This strategy should aim to revitalize the resort's financial health and restore its reputation as a premier vacation destination.</w:t>
      </w:r>
    </w:p>
    <w:p w14:paraId="4487D1E2" w14:textId="77777777" w:rsidR="00275FE4" w:rsidRPr="00A9340F" w:rsidRDefault="00275FE4" w:rsidP="0095282E">
      <w:pPr>
        <w:spacing w:line="360" w:lineRule="auto"/>
        <w:jc w:val="both"/>
        <w:rPr>
          <w:rFonts w:ascii="Arial" w:hAnsi="Arial" w:cs="Arial"/>
        </w:rPr>
      </w:pPr>
    </w:p>
    <w:p w14:paraId="074C1602" w14:textId="77777777" w:rsidR="00275FE4" w:rsidRPr="00A9340F" w:rsidRDefault="00275FE4" w:rsidP="0095282E">
      <w:pPr>
        <w:spacing w:line="360" w:lineRule="auto"/>
        <w:jc w:val="both"/>
        <w:rPr>
          <w:rFonts w:ascii="Arial" w:hAnsi="Arial" w:cs="Arial"/>
        </w:rPr>
      </w:pPr>
    </w:p>
    <w:p w14:paraId="522DC645" w14:textId="77777777" w:rsidR="00275FE4" w:rsidRPr="00A9340F" w:rsidRDefault="00275FE4" w:rsidP="0095282E">
      <w:pPr>
        <w:spacing w:line="360" w:lineRule="auto"/>
        <w:jc w:val="both"/>
        <w:rPr>
          <w:rFonts w:ascii="Arial" w:hAnsi="Arial" w:cs="Arial"/>
          <w:b/>
          <w:bCs/>
        </w:rPr>
      </w:pPr>
      <w:r w:rsidRPr="00A9340F">
        <w:rPr>
          <w:rFonts w:ascii="Arial" w:hAnsi="Arial" w:cs="Arial"/>
          <w:b/>
          <w:bCs/>
        </w:rPr>
        <w:t>Financial Analysis:</w:t>
      </w:r>
    </w:p>
    <w:p w14:paraId="411C1FCE" w14:textId="77777777" w:rsidR="00275FE4" w:rsidRPr="00A9340F" w:rsidRDefault="00275FE4" w:rsidP="0095282E">
      <w:pPr>
        <w:spacing w:line="360" w:lineRule="auto"/>
        <w:jc w:val="both"/>
        <w:rPr>
          <w:rFonts w:ascii="Arial" w:hAnsi="Arial" w:cs="Arial"/>
        </w:rPr>
      </w:pPr>
    </w:p>
    <w:p w14:paraId="6EFCFA66" w14:textId="77777777" w:rsidR="00275FE4" w:rsidRPr="00A9340F" w:rsidRDefault="00275FE4" w:rsidP="0095282E">
      <w:pPr>
        <w:spacing w:line="360" w:lineRule="auto"/>
        <w:jc w:val="both"/>
        <w:rPr>
          <w:rFonts w:ascii="Arial" w:hAnsi="Arial" w:cs="Arial"/>
        </w:rPr>
      </w:pPr>
      <w:r w:rsidRPr="00A9340F">
        <w:rPr>
          <w:rFonts w:ascii="Arial" w:hAnsi="Arial" w:cs="Arial"/>
        </w:rPr>
        <w:t>In order to assess the financial health of The Seaview Resort, we will conduct a comprehensive financial analysis covering various aspects, including income statement, balance sheet, cash flow, and key financial ratios for the year 2022.</w:t>
      </w:r>
    </w:p>
    <w:p w14:paraId="17D302D9" w14:textId="77777777" w:rsidR="00275FE4" w:rsidRPr="00A9340F" w:rsidRDefault="00275FE4" w:rsidP="0095282E">
      <w:pPr>
        <w:spacing w:line="360" w:lineRule="auto"/>
        <w:jc w:val="both"/>
        <w:rPr>
          <w:rFonts w:ascii="Arial" w:hAnsi="Arial" w:cs="Arial"/>
        </w:rPr>
      </w:pPr>
    </w:p>
    <w:p w14:paraId="15210EEF" w14:textId="510E3812" w:rsidR="00275FE4" w:rsidRPr="00A9340F" w:rsidRDefault="00275FE4" w:rsidP="0095282E">
      <w:pPr>
        <w:spacing w:line="360" w:lineRule="auto"/>
        <w:jc w:val="both"/>
        <w:rPr>
          <w:rFonts w:ascii="Arial" w:hAnsi="Arial" w:cs="Arial"/>
          <w:b/>
          <w:bCs/>
        </w:rPr>
      </w:pPr>
      <w:r w:rsidRPr="00A9340F">
        <w:rPr>
          <w:rFonts w:ascii="Arial" w:hAnsi="Arial" w:cs="Arial"/>
          <w:b/>
          <w:bCs/>
        </w:rPr>
        <w:t>Key Financial Ratios (End of 2022):</w:t>
      </w:r>
    </w:p>
    <w:p w14:paraId="3046A0F8" w14:textId="2C5B5445" w:rsidR="00275FE4" w:rsidRPr="00A9340F" w:rsidRDefault="00275FE4" w:rsidP="0095282E">
      <w:pPr>
        <w:spacing w:line="360" w:lineRule="auto"/>
        <w:jc w:val="both"/>
        <w:rPr>
          <w:rFonts w:ascii="Arial" w:hAnsi="Arial" w:cs="Arial"/>
        </w:rPr>
      </w:pPr>
      <w:r w:rsidRPr="00A9340F">
        <w:rPr>
          <w:rFonts w:ascii="Arial" w:hAnsi="Arial" w:cs="Arial"/>
        </w:rPr>
        <w:t>- Current Ratio: The current ratio is calculated as Current Assets divided by Current Liabilities. A current ratio below 1 may indicate liquidity challenges.</w:t>
      </w:r>
    </w:p>
    <w:p w14:paraId="209A2223" w14:textId="4FA60344" w:rsidR="00275FE4" w:rsidRPr="00A9340F" w:rsidRDefault="00275FE4" w:rsidP="0095282E">
      <w:pPr>
        <w:spacing w:line="360" w:lineRule="auto"/>
        <w:jc w:val="both"/>
        <w:rPr>
          <w:rFonts w:ascii="Arial" w:hAnsi="Arial" w:cs="Arial"/>
        </w:rPr>
      </w:pPr>
      <w:r w:rsidRPr="00A9340F">
        <w:rPr>
          <w:rFonts w:ascii="Arial" w:hAnsi="Arial" w:cs="Arial"/>
        </w:rPr>
        <w:t>- Quick Ratio: The quick ratio is calculated as (Current Assets - Inventory) divided by Current Liabilities. It provides a measure of liquidity that excludes inventory.</w:t>
      </w:r>
    </w:p>
    <w:p w14:paraId="541C5C99" w14:textId="32F37589" w:rsidR="00275FE4" w:rsidRPr="00A9340F" w:rsidRDefault="00275FE4" w:rsidP="0095282E">
      <w:pPr>
        <w:spacing w:line="360" w:lineRule="auto"/>
        <w:jc w:val="both"/>
        <w:rPr>
          <w:rFonts w:ascii="Arial" w:hAnsi="Arial" w:cs="Arial"/>
        </w:rPr>
      </w:pPr>
      <w:r w:rsidRPr="00A9340F">
        <w:rPr>
          <w:rFonts w:ascii="Arial" w:hAnsi="Arial" w:cs="Arial"/>
        </w:rPr>
        <w:t>- Debt-to-Equity Ratio: The debt-to-equity ratio is calculated as Total Debt divided by Total Equity. It reflects the resort's leverage.</w:t>
      </w:r>
    </w:p>
    <w:p w14:paraId="5F194926" w14:textId="6FD6FE85" w:rsidR="00275FE4" w:rsidRPr="00A9340F" w:rsidRDefault="00275FE4" w:rsidP="0095282E">
      <w:pPr>
        <w:spacing w:line="360" w:lineRule="auto"/>
        <w:jc w:val="both"/>
        <w:rPr>
          <w:rFonts w:ascii="Arial" w:hAnsi="Arial" w:cs="Arial"/>
        </w:rPr>
      </w:pPr>
      <w:r w:rsidRPr="00A9340F">
        <w:rPr>
          <w:rFonts w:ascii="Arial" w:hAnsi="Arial" w:cs="Arial"/>
        </w:rPr>
        <w:t>- Return on Assets (ROA): ROA is calculated as Net Profit divided by Total Assets, indicating how effectively assets are utilized to generate profit.</w:t>
      </w:r>
    </w:p>
    <w:p w14:paraId="68182266" w14:textId="62D5FA0C" w:rsidR="00275FE4" w:rsidRPr="00A9340F" w:rsidRDefault="00275FE4" w:rsidP="0095282E">
      <w:pPr>
        <w:spacing w:line="360" w:lineRule="auto"/>
        <w:jc w:val="both"/>
        <w:rPr>
          <w:rFonts w:ascii="Arial" w:hAnsi="Arial" w:cs="Arial"/>
        </w:rPr>
      </w:pPr>
      <w:r w:rsidRPr="00A9340F">
        <w:rPr>
          <w:rFonts w:ascii="Arial" w:hAnsi="Arial" w:cs="Arial"/>
        </w:rPr>
        <w:t>- Return on Equity (ROE): ROE is calculated as Net Profit divided by Total Equity, representing the return earned on shareholders' equity.</w:t>
      </w:r>
    </w:p>
    <w:p w14:paraId="00EC9CF8" w14:textId="77777777" w:rsidR="00275FE4" w:rsidRPr="00A9340F" w:rsidRDefault="00275FE4" w:rsidP="0095282E">
      <w:pPr>
        <w:spacing w:line="360" w:lineRule="auto"/>
        <w:jc w:val="both"/>
        <w:rPr>
          <w:rFonts w:ascii="Arial" w:hAnsi="Arial" w:cs="Arial"/>
        </w:rPr>
      </w:pPr>
    </w:p>
    <w:p w14:paraId="2C253572" w14:textId="104E7784" w:rsidR="00275FE4" w:rsidRPr="00A9340F" w:rsidRDefault="00275FE4" w:rsidP="0095282E">
      <w:pPr>
        <w:spacing w:line="360" w:lineRule="auto"/>
        <w:jc w:val="both"/>
        <w:rPr>
          <w:rFonts w:ascii="Arial" w:hAnsi="Arial" w:cs="Arial"/>
        </w:rPr>
      </w:pPr>
      <w:r w:rsidRPr="00A9340F">
        <w:rPr>
          <w:rFonts w:ascii="Arial" w:hAnsi="Arial" w:cs="Arial"/>
        </w:rPr>
        <w:t>The analysis of these financial metrics reveals the resort's challenging financial position, with negative profitability, liquidity concerns, and the need for a comprehensive turnaround strategy. The resort's ability to recover and regain profitability will depend on addressing the underlying issues identified through this financial analysis.</w:t>
      </w:r>
    </w:p>
    <w:p w14:paraId="4CB3B65C" w14:textId="77777777" w:rsidR="00275FE4" w:rsidRPr="00A9340F" w:rsidRDefault="00275FE4" w:rsidP="0095282E">
      <w:pPr>
        <w:spacing w:line="360" w:lineRule="auto"/>
        <w:jc w:val="both"/>
        <w:rPr>
          <w:rFonts w:ascii="Arial" w:hAnsi="Arial" w:cs="Arial"/>
        </w:rPr>
      </w:pPr>
    </w:p>
    <w:p w14:paraId="16DA1B39" w14:textId="77777777" w:rsidR="00275FE4" w:rsidRPr="00A9340F" w:rsidRDefault="00275FE4" w:rsidP="0095282E">
      <w:pPr>
        <w:spacing w:line="360" w:lineRule="auto"/>
        <w:jc w:val="both"/>
        <w:rPr>
          <w:rFonts w:ascii="Arial" w:hAnsi="Arial" w:cs="Arial"/>
        </w:rPr>
      </w:pPr>
    </w:p>
    <w:p w14:paraId="57B1891A" w14:textId="76752B6E" w:rsidR="00275FE4" w:rsidRPr="00A9340F" w:rsidRDefault="00275FE4" w:rsidP="0095282E">
      <w:pPr>
        <w:spacing w:line="360" w:lineRule="auto"/>
        <w:jc w:val="both"/>
        <w:rPr>
          <w:rFonts w:ascii="Arial" w:hAnsi="Arial" w:cs="Arial"/>
          <w:b/>
          <w:bCs/>
        </w:rPr>
      </w:pPr>
      <w:r w:rsidRPr="00A9340F">
        <w:rPr>
          <w:rFonts w:ascii="Arial" w:hAnsi="Arial" w:cs="Arial"/>
          <w:b/>
          <w:bCs/>
        </w:rPr>
        <w:t>Key Financial Ratios at the end of 2022 for The Seaview Resort:</w:t>
      </w:r>
    </w:p>
    <w:p w14:paraId="50E584F5" w14:textId="77777777" w:rsidR="00275FE4" w:rsidRPr="00A9340F" w:rsidRDefault="00275FE4" w:rsidP="0095282E">
      <w:pPr>
        <w:spacing w:line="360" w:lineRule="auto"/>
        <w:jc w:val="both"/>
        <w:rPr>
          <w:rFonts w:ascii="Arial" w:hAnsi="Arial" w:cs="Arial"/>
        </w:rPr>
      </w:pPr>
    </w:p>
    <w:p w14:paraId="102A9508" w14:textId="3819519E" w:rsidR="00275FE4" w:rsidRPr="00A9340F" w:rsidRDefault="00275FE4" w:rsidP="0095282E">
      <w:pPr>
        <w:spacing w:line="360" w:lineRule="auto"/>
        <w:jc w:val="both"/>
        <w:rPr>
          <w:rFonts w:ascii="Arial" w:hAnsi="Arial" w:cs="Arial"/>
          <w:b/>
          <w:bCs/>
        </w:rPr>
      </w:pPr>
      <w:r w:rsidRPr="00A9340F">
        <w:rPr>
          <w:rFonts w:ascii="Arial" w:hAnsi="Arial" w:cs="Arial"/>
          <w:b/>
          <w:bCs/>
        </w:rPr>
        <w:t>1. Current Ratio:</w:t>
      </w:r>
    </w:p>
    <w:p w14:paraId="4CA40835" w14:textId="77777777" w:rsidR="00275FE4" w:rsidRPr="00A9340F" w:rsidRDefault="00275FE4" w:rsidP="0095282E">
      <w:pPr>
        <w:spacing w:line="360" w:lineRule="auto"/>
        <w:jc w:val="both"/>
        <w:rPr>
          <w:rFonts w:ascii="Arial" w:hAnsi="Arial" w:cs="Arial"/>
        </w:rPr>
      </w:pPr>
      <w:r w:rsidRPr="00A9340F">
        <w:rPr>
          <w:rFonts w:ascii="Arial" w:hAnsi="Arial" w:cs="Arial"/>
        </w:rPr>
        <w:t xml:space="preserve">   - Current Ratio = Current Assets / Current Liabilities</w:t>
      </w:r>
    </w:p>
    <w:p w14:paraId="4BDBAADA" w14:textId="77777777" w:rsidR="00275FE4" w:rsidRPr="00A9340F" w:rsidRDefault="00275FE4" w:rsidP="0095282E">
      <w:pPr>
        <w:spacing w:line="360" w:lineRule="auto"/>
        <w:jc w:val="both"/>
        <w:rPr>
          <w:rFonts w:ascii="Arial" w:hAnsi="Arial" w:cs="Arial"/>
        </w:rPr>
      </w:pPr>
      <w:r w:rsidRPr="00A9340F">
        <w:rPr>
          <w:rFonts w:ascii="Arial" w:hAnsi="Arial" w:cs="Arial"/>
        </w:rPr>
        <w:t xml:space="preserve">   - Current Assets = $250,000</w:t>
      </w:r>
    </w:p>
    <w:p w14:paraId="45363F9E" w14:textId="77777777" w:rsidR="00275FE4" w:rsidRPr="00A9340F" w:rsidRDefault="00275FE4" w:rsidP="0095282E">
      <w:pPr>
        <w:spacing w:line="360" w:lineRule="auto"/>
        <w:jc w:val="both"/>
        <w:rPr>
          <w:rFonts w:ascii="Arial" w:hAnsi="Arial" w:cs="Arial"/>
        </w:rPr>
      </w:pPr>
      <w:r w:rsidRPr="00A9340F">
        <w:rPr>
          <w:rFonts w:ascii="Arial" w:hAnsi="Arial" w:cs="Arial"/>
        </w:rPr>
        <w:t xml:space="preserve">   - Current Liabilities = $180,000</w:t>
      </w:r>
    </w:p>
    <w:p w14:paraId="4D3362BF" w14:textId="77777777" w:rsidR="00275FE4" w:rsidRPr="00A9340F" w:rsidRDefault="00275FE4" w:rsidP="0095282E">
      <w:pPr>
        <w:spacing w:line="360" w:lineRule="auto"/>
        <w:jc w:val="both"/>
        <w:rPr>
          <w:rFonts w:ascii="Arial" w:hAnsi="Arial" w:cs="Arial"/>
        </w:rPr>
      </w:pPr>
      <w:r w:rsidRPr="00A9340F">
        <w:rPr>
          <w:rFonts w:ascii="Arial" w:hAnsi="Arial" w:cs="Arial"/>
        </w:rPr>
        <w:t xml:space="preserve">   - Current Ratio = $250,000 / $180,000 = 1.39</w:t>
      </w:r>
    </w:p>
    <w:p w14:paraId="476004C4" w14:textId="77777777" w:rsidR="00275FE4" w:rsidRPr="00A9340F" w:rsidRDefault="00275FE4" w:rsidP="0095282E">
      <w:pPr>
        <w:spacing w:line="360" w:lineRule="auto"/>
        <w:jc w:val="both"/>
        <w:rPr>
          <w:rFonts w:ascii="Arial" w:hAnsi="Arial" w:cs="Arial"/>
        </w:rPr>
      </w:pPr>
      <w:r w:rsidRPr="00A9340F">
        <w:rPr>
          <w:rFonts w:ascii="Arial" w:hAnsi="Arial" w:cs="Arial"/>
        </w:rPr>
        <w:lastRenderedPageBreak/>
        <w:t xml:space="preserve">   - A current ratio above 1.0 is generally considered healthy, indicating that the resort has more current assets to cover its short-term obligations (liabilities). In this case, the current ratio of 1.39 suggests that The Seaview Resort has enough current assets to meet its current liabilities, which is a positive sign for short-term financial stability.</w:t>
      </w:r>
    </w:p>
    <w:p w14:paraId="49A3A2B4" w14:textId="77777777" w:rsidR="00275FE4" w:rsidRPr="00A9340F" w:rsidRDefault="00275FE4" w:rsidP="0095282E">
      <w:pPr>
        <w:spacing w:line="360" w:lineRule="auto"/>
        <w:jc w:val="both"/>
        <w:rPr>
          <w:rFonts w:ascii="Arial" w:hAnsi="Arial" w:cs="Arial"/>
          <w:b/>
          <w:bCs/>
        </w:rPr>
      </w:pPr>
    </w:p>
    <w:p w14:paraId="25A5A284" w14:textId="107FA969" w:rsidR="00275FE4" w:rsidRPr="00A9340F" w:rsidRDefault="00275FE4" w:rsidP="0095282E">
      <w:pPr>
        <w:spacing w:line="360" w:lineRule="auto"/>
        <w:jc w:val="both"/>
        <w:rPr>
          <w:rFonts w:ascii="Arial" w:hAnsi="Arial" w:cs="Arial"/>
          <w:b/>
          <w:bCs/>
        </w:rPr>
      </w:pPr>
      <w:r w:rsidRPr="00A9340F">
        <w:rPr>
          <w:rFonts w:ascii="Arial" w:hAnsi="Arial" w:cs="Arial"/>
          <w:b/>
          <w:bCs/>
        </w:rPr>
        <w:t>2. Quick Ratio:</w:t>
      </w:r>
    </w:p>
    <w:p w14:paraId="5E587499" w14:textId="77777777" w:rsidR="00275FE4" w:rsidRPr="00A9340F" w:rsidRDefault="00275FE4" w:rsidP="0095282E">
      <w:pPr>
        <w:spacing w:line="360" w:lineRule="auto"/>
        <w:jc w:val="both"/>
        <w:rPr>
          <w:rFonts w:ascii="Arial" w:hAnsi="Arial" w:cs="Arial"/>
        </w:rPr>
      </w:pPr>
      <w:r w:rsidRPr="00A9340F">
        <w:rPr>
          <w:rFonts w:ascii="Arial" w:hAnsi="Arial" w:cs="Arial"/>
        </w:rPr>
        <w:t xml:space="preserve">   - Quick Ratio = (Current Assets - Inventory) / Current Liabilities</w:t>
      </w:r>
    </w:p>
    <w:p w14:paraId="027DF8D6" w14:textId="77777777" w:rsidR="00275FE4" w:rsidRPr="00A9340F" w:rsidRDefault="00275FE4" w:rsidP="0095282E">
      <w:pPr>
        <w:spacing w:line="360" w:lineRule="auto"/>
        <w:jc w:val="both"/>
        <w:rPr>
          <w:rFonts w:ascii="Arial" w:hAnsi="Arial" w:cs="Arial"/>
        </w:rPr>
      </w:pPr>
      <w:r w:rsidRPr="00A9340F">
        <w:rPr>
          <w:rFonts w:ascii="Arial" w:hAnsi="Arial" w:cs="Arial"/>
        </w:rPr>
        <w:t xml:space="preserve">   - Current Assets = $250,000</w:t>
      </w:r>
    </w:p>
    <w:p w14:paraId="35BFE8C2" w14:textId="77777777" w:rsidR="00275FE4" w:rsidRPr="00A9340F" w:rsidRDefault="00275FE4" w:rsidP="0095282E">
      <w:pPr>
        <w:spacing w:line="360" w:lineRule="auto"/>
        <w:jc w:val="both"/>
        <w:rPr>
          <w:rFonts w:ascii="Arial" w:hAnsi="Arial" w:cs="Arial"/>
        </w:rPr>
      </w:pPr>
      <w:r w:rsidRPr="00A9340F">
        <w:rPr>
          <w:rFonts w:ascii="Arial" w:hAnsi="Arial" w:cs="Arial"/>
        </w:rPr>
        <w:t xml:space="preserve">   - Inventory = $100,000</w:t>
      </w:r>
    </w:p>
    <w:p w14:paraId="1E512B1B" w14:textId="77777777" w:rsidR="00275FE4" w:rsidRPr="00A9340F" w:rsidRDefault="00275FE4" w:rsidP="0095282E">
      <w:pPr>
        <w:spacing w:line="360" w:lineRule="auto"/>
        <w:jc w:val="both"/>
        <w:rPr>
          <w:rFonts w:ascii="Arial" w:hAnsi="Arial" w:cs="Arial"/>
        </w:rPr>
      </w:pPr>
      <w:r w:rsidRPr="00A9340F">
        <w:rPr>
          <w:rFonts w:ascii="Arial" w:hAnsi="Arial" w:cs="Arial"/>
        </w:rPr>
        <w:t xml:space="preserve">   - Current Liabilities = $180,000</w:t>
      </w:r>
    </w:p>
    <w:p w14:paraId="2AEF6002" w14:textId="77777777" w:rsidR="00275FE4" w:rsidRPr="00A9340F" w:rsidRDefault="00275FE4" w:rsidP="0095282E">
      <w:pPr>
        <w:spacing w:line="360" w:lineRule="auto"/>
        <w:jc w:val="both"/>
        <w:rPr>
          <w:rFonts w:ascii="Arial" w:hAnsi="Arial" w:cs="Arial"/>
        </w:rPr>
      </w:pPr>
      <w:r w:rsidRPr="00A9340F">
        <w:rPr>
          <w:rFonts w:ascii="Arial" w:hAnsi="Arial" w:cs="Arial"/>
        </w:rPr>
        <w:t xml:space="preserve">   - Quick Ratio = ($250,000 - $100,000) / $180,000 = $150,000 / $180,000 = 0.83</w:t>
      </w:r>
    </w:p>
    <w:p w14:paraId="3C430538" w14:textId="77777777" w:rsidR="00275FE4" w:rsidRPr="00A9340F" w:rsidRDefault="00275FE4" w:rsidP="0095282E">
      <w:pPr>
        <w:spacing w:line="360" w:lineRule="auto"/>
        <w:jc w:val="both"/>
        <w:rPr>
          <w:rFonts w:ascii="Arial" w:hAnsi="Arial" w:cs="Arial"/>
        </w:rPr>
      </w:pPr>
      <w:r w:rsidRPr="00A9340F">
        <w:rPr>
          <w:rFonts w:ascii="Arial" w:hAnsi="Arial" w:cs="Arial"/>
        </w:rPr>
        <w:t xml:space="preserve">   - The quick ratio is a more conservative measure of liquidity that excludes inventory because inventory might not be as easily convertible to cash in the short term. A quick ratio above 1.0 is generally considered healthy. In this case, a quick ratio of 0.83 indicates that the resort's short-term liquidity is somewhat lower, suggesting that it may need to address its current liabilities more carefully.</w:t>
      </w:r>
    </w:p>
    <w:p w14:paraId="722BFCAC" w14:textId="77777777" w:rsidR="00275FE4" w:rsidRPr="00A9340F" w:rsidRDefault="00275FE4" w:rsidP="0095282E">
      <w:pPr>
        <w:spacing w:line="360" w:lineRule="auto"/>
        <w:jc w:val="both"/>
        <w:rPr>
          <w:rFonts w:ascii="Arial" w:hAnsi="Arial" w:cs="Arial"/>
        </w:rPr>
      </w:pPr>
    </w:p>
    <w:p w14:paraId="1C894FB1" w14:textId="79F0728A" w:rsidR="00275FE4" w:rsidRPr="00A9340F" w:rsidRDefault="00275FE4" w:rsidP="0095282E">
      <w:pPr>
        <w:spacing w:line="360" w:lineRule="auto"/>
        <w:jc w:val="both"/>
        <w:rPr>
          <w:rFonts w:ascii="Arial" w:hAnsi="Arial" w:cs="Arial"/>
          <w:b/>
          <w:bCs/>
        </w:rPr>
      </w:pPr>
      <w:r w:rsidRPr="00A9340F">
        <w:rPr>
          <w:rFonts w:ascii="Arial" w:hAnsi="Arial" w:cs="Arial"/>
          <w:b/>
          <w:bCs/>
        </w:rPr>
        <w:t>3. Debt-to-Equity Ratio:</w:t>
      </w:r>
    </w:p>
    <w:p w14:paraId="5AC300DB" w14:textId="77777777" w:rsidR="00275FE4" w:rsidRPr="00A9340F" w:rsidRDefault="00275FE4" w:rsidP="0095282E">
      <w:pPr>
        <w:spacing w:line="360" w:lineRule="auto"/>
        <w:jc w:val="both"/>
        <w:rPr>
          <w:rFonts w:ascii="Arial" w:hAnsi="Arial" w:cs="Arial"/>
        </w:rPr>
      </w:pPr>
      <w:r w:rsidRPr="00A9340F">
        <w:rPr>
          <w:rFonts w:ascii="Arial" w:hAnsi="Arial" w:cs="Arial"/>
        </w:rPr>
        <w:t xml:space="preserve">   - Debt-to-Equity Ratio = Total Debt / Total Equity</w:t>
      </w:r>
    </w:p>
    <w:p w14:paraId="0604BD4F" w14:textId="77777777" w:rsidR="00275FE4" w:rsidRPr="00A9340F" w:rsidRDefault="00275FE4" w:rsidP="0095282E">
      <w:pPr>
        <w:spacing w:line="360" w:lineRule="auto"/>
        <w:jc w:val="both"/>
        <w:rPr>
          <w:rFonts w:ascii="Arial" w:hAnsi="Arial" w:cs="Arial"/>
        </w:rPr>
      </w:pPr>
      <w:r w:rsidRPr="00A9340F">
        <w:rPr>
          <w:rFonts w:ascii="Arial" w:hAnsi="Arial" w:cs="Arial"/>
        </w:rPr>
        <w:t xml:space="preserve">   - Total Debt = $400,000</w:t>
      </w:r>
    </w:p>
    <w:p w14:paraId="7EDF3AD0" w14:textId="77777777" w:rsidR="00275FE4" w:rsidRPr="00A9340F" w:rsidRDefault="00275FE4" w:rsidP="0095282E">
      <w:pPr>
        <w:spacing w:line="360" w:lineRule="auto"/>
        <w:jc w:val="both"/>
        <w:rPr>
          <w:rFonts w:ascii="Arial" w:hAnsi="Arial" w:cs="Arial"/>
        </w:rPr>
      </w:pPr>
      <w:r w:rsidRPr="00A9340F">
        <w:rPr>
          <w:rFonts w:ascii="Arial" w:hAnsi="Arial" w:cs="Arial"/>
        </w:rPr>
        <w:t xml:space="preserve">   - Total Equity = $450,000</w:t>
      </w:r>
    </w:p>
    <w:p w14:paraId="54E049D4" w14:textId="77777777" w:rsidR="00275FE4" w:rsidRPr="00A9340F" w:rsidRDefault="00275FE4" w:rsidP="0095282E">
      <w:pPr>
        <w:spacing w:line="360" w:lineRule="auto"/>
        <w:jc w:val="both"/>
        <w:rPr>
          <w:rFonts w:ascii="Arial" w:hAnsi="Arial" w:cs="Arial"/>
        </w:rPr>
      </w:pPr>
      <w:r w:rsidRPr="00A9340F">
        <w:rPr>
          <w:rFonts w:ascii="Arial" w:hAnsi="Arial" w:cs="Arial"/>
        </w:rPr>
        <w:t xml:space="preserve">   - Debt-to-Equity Ratio = $400,000 / $450,000 = 0.89</w:t>
      </w:r>
    </w:p>
    <w:p w14:paraId="3B7D250E" w14:textId="77777777" w:rsidR="00275FE4" w:rsidRPr="00A9340F" w:rsidRDefault="00275FE4" w:rsidP="0095282E">
      <w:pPr>
        <w:spacing w:line="360" w:lineRule="auto"/>
        <w:jc w:val="both"/>
        <w:rPr>
          <w:rFonts w:ascii="Arial" w:hAnsi="Arial" w:cs="Arial"/>
        </w:rPr>
      </w:pPr>
      <w:r w:rsidRPr="00A9340F">
        <w:rPr>
          <w:rFonts w:ascii="Arial" w:hAnsi="Arial" w:cs="Arial"/>
        </w:rPr>
        <w:t xml:space="preserve">   - The debt-to-equity ratio reflects the resort's financial leverage. A ratio below 1.0 is generally considered healthier, as it indicates that a company has more equity than debt. The Seaview Resort's ratio of 0.89 suggests that it has a reasonable balance between debt and equity, which is typically favorable for financial stability.</w:t>
      </w:r>
    </w:p>
    <w:p w14:paraId="4B035829" w14:textId="77777777" w:rsidR="00275FE4" w:rsidRPr="00A9340F" w:rsidRDefault="00275FE4" w:rsidP="0095282E">
      <w:pPr>
        <w:spacing w:line="360" w:lineRule="auto"/>
        <w:jc w:val="both"/>
        <w:rPr>
          <w:rFonts w:ascii="Arial" w:hAnsi="Arial" w:cs="Arial"/>
        </w:rPr>
      </w:pPr>
    </w:p>
    <w:p w14:paraId="5A5A0113" w14:textId="45F80E98" w:rsidR="00275FE4" w:rsidRPr="00A9340F" w:rsidRDefault="00275FE4" w:rsidP="0095282E">
      <w:pPr>
        <w:spacing w:line="360" w:lineRule="auto"/>
        <w:jc w:val="both"/>
        <w:rPr>
          <w:rFonts w:ascii="Arial" w:hAnsi="Arial" w:cs="Arial"/>
          <w:b/>
          <w:bCs/>
        </w:rPr>
      </w:pPr>
      <w:r w:rsidRPr="00A9340F">
        <w:rPr>
          <w:rFonts w:ascii="Arial" w:hAnsi="Arial" w:cs="Arial"/>
          <w:b/>
          <w:bCs/>
        </w:rPr>
        <w:t>4. Return on Assets (ROA):</w:t>
      </w:r>
    </w:p>
    <w:p w14:paraId="49E80A1F" w14:textId="77777777" w:rsidR="00275FE4" w:rsidRPr="00A9340F" w:rsidRDefault="00275FE4" w:rsidP="0095282E">
      <w:pPr>
        <w:spacing w:line="360" w:lineRule="auto"/>
        <w:jc w:val="both"/>
        <w:rPr>
          <w:rFonts w:ascii="Arial" w:hAnsi="Arial" w:cs="Arial"/>
        </w:rPr>
      </w:pPr>
      <w:r w:rsidRPr="00A9340F">
        <w:rPr>
          <w:rFonts w:ascii="Arial" w:hAnsi="Arial" w:cs="Arial"/>
        </w:rPr>
        <w:t xml:space="preserve">   - ROA = Net Profit / Total Assets</w:t>
      </w:r>
    </w:p>
    <w:p w14:paraId="65D92765" w14:textId="77777777" w:rsidR="00275FE4" w:rsidRPr="00A9340F" w:rsidRDefault="00275FE4" w:rsidP="0095282E">
      <w:pPr>
        <w:spacing w:line="360" w:lineRule="auto"/>
        <w:jc w:val="both"/>
        <w:rPr>
          <w:rFonts w:ascii="Arial" w:hAnsi="Arial" w:cs="Arial"/>
        </w:rPr>
      </w:pPr>
      <w:r w:rsidRPr="00A9340F">
        <w:rPr>
          <w:rFonts w:ascii="Arial" w:hAnsi="Arial" w:cs="Arial"/>
        </w:rPr>
        <w:t xml:space="preserve">   - Net Profit = -$47,500</w:t>
      </w:r>
    </w:p>
    <w:p w14:paraId="56C92941" w14:textId="77777777" w:rsidR="00275FE4" w:rsidRPr="00A9340F" w:rsidRDefault="00275FE4" w:rsidP="0095282E">
      <w:pPr>
        <w:spacing w:line="360" w:lineRule="auto"/>
        <w:jc w:val="both"/>
        <w:rPr>
          <w:rFonts w:ascii="Arial" w:hAnsi="Arial" w:cs="Arial"/>
        </w:rPr>
      </w:pPr>
      <w:r w:rsidRPr="00A9340F">
        <w:rPr>
          <w:rFonts w:ascii="Arial" w:hAnsi="Arial" w:cs="Arial"/>
        </w:rPr>
        <w:t xml:space="preserve">   - Total Assets = $1,030,000</w:t>
      </w:r>
    </w:p>
    <w:p w14:paraId="7E407B1A" w14:textId="77777777" w:rsidR="00275FE4" w:rsidRPr="00A9340F" w:rsidRDefault="00275FE4" w:rsidP="0095282E">
      <w:pPr>
        <w:spacing w:line="360" w:lineRule="auto"/>
        <w:jc w:val="both"/>
        <w:rPr>
          <w:rFonts w:ascii="Arial" w:hAnsi="Arial" w:cs="Arial"/>
        </w:rPr>
      </w:pPr>
      <w:r w:rsidRPr="00A9340F">
        <w:rPr>
          <w:rFonts w:ascii="Arial" w:hAnsi="Arial" w:cs="Arial"/>
        </w:rPr>
        <w:t xml:space="preserve">   - ROA = (-$47,500) / $1,030,000 ≈ -0.046 or -4.6%</w:t>
      </w:r>
    </w:p>
    <w:p w14:paraId="0ABF8225" w14:textId="77777777" w:rsidR="00275FE4" w:rsidRPr="00A9340F" w:rsidRDefault="00275FE4" w:rsidP="0095282E">
      <w:pPr>
        <w:spacing w:line="360" w:lineRule="auto"/>
        <w:jc w:val="both"/>
        <w:rPr>
          <w:rFonts w:ascii="Arial" w:hAnsi="Arial" w:cs="Arial"/>
        </w:rPr>
      </w:pPr>
      <w:r w:rsidRPr="00A9340F">
        <w:rPr>
          <w:rFonts w:ascii="Arial" w:hAnsi="Arial" w:cs="Arial"/>
        </w:rPr>
        <w:lastRenderedPageBreak/>
        <w:t xml:space="preserve">   - ROA measures how effectively a company's assets are used to generate profit. A negative ROA, as in this case, indicates that the resort's assets are not generating a positive return. This is a concerning sign as the resort is incurring losses.</w:t>
      </w:r>
    </w:p>
    <w:p w14:paraId="6FF075EB" w14:textId="77777777" w:rsidR="00275FE4" w:rsidRPr="00A9340F" w:rsidRDefault="00275FE4" w:rsidP="0095282E">
      <w:pPr>
        <w:spacing w:line="360" w:lineRule="auto"/>
        <w:jc w:val="both"/>
        <w:rPr>
          <w:rFonts w:ascii="Arial" w:hAnsi="Arial" w:cs="Arial"/>
          <w:b/>
          <w:bCs/>
        </w:rPr>
      </w:pPr>
    </w:p>
    <w:p w14:paraId="76E8A637" w14:textId="4735D2A5" w:rsidR="00275FE4" w:rsidRPr="00A9340F" w:rsidRDefault="00275FE4" w:rsidP="0095282E">
      <w:pPr>
        <w:spacing w:line="360" w:lineRule="auto"/>
        <w:jc w:val="both"/>
        <w:rPr>
          <w:rFonts w:ascii="Arial" w:hAnsi="Arial" w:cs="Arial"/>
          <w:b/>
          <w:bCs/>
        </w:rPr>
      </w:pPr>
      <w:r w:rsidRPr="00A9340F">
        <w:rPr>
          <w:rFonts w:ascii="Arial" w:hAnsi="Arial" w:cs="Arial"/>
          <w:b/>
          <w:bCs/>
        </w:rPr>
        <w:t>5. Return on Equity (ROE):</w:t>
      </w:r>
    </w:p>
    <w:p w14:paraId="563D70C2" w14:textId="77777777" w:rsidR="00275FE4" w:rsidRPr="00A9340F" w:rsidRDefault="00275FE4" w:rsidP="0095282E">
      <w:pPr>
        <w:spacing w:line="360" w:lineRule="auto"/>
        <w:jc w:val="both"/>
        <w:rPr>
          <w:rFonts w:ascii="Arial" w:hAnsi="Arial" w:cs="Arial"/>
        </w:rPr>
      </w:pPr>
      <w:r w:rsidRPr="00A9340F">
        <w:rPr>
          <w:rFonts w:ascii="Arial" w:hAnsi="Arial" w:cs="Arial"/>
        </w:rPr>
        <w:t xml:space="preserve">   - ROE = Net Profit / Total Equity</w:t>
      </w:r>
    </w:p>
    <w:p w14:paraId="0E1BA828" w14:textId="77777777" w:rsidR="00275FE4" w:rsidRPr="00A9340F" w:rsidRDefault="00275FE4" w:rsidP="0095282E">
      <w:pPr>
        <w:spacing w:line="360" w:lineRule="auto"/>
        <w:jc w:val="both"/>
        <w:rPr>
          <w:rFonts w:ascii="Arial" w:hAnsi="Arial" w:cs="Arial"/>
        </w:rPr>
      </w:pPr>
      <w:r w:rsidRPr="00A9340F">
        <w:rPr>
          <w:rFonts w:ascii="Arial" w:hAnsi="Arial" w:cs="Arial"/>
        </w:rPr>
        <w:t xml:space="preserve">   - Net Profit = -$47,500</w:t>
      </w:r>
    </w:p>
    <w:p w14:paraId="560ECCAA" w14:textId="77777777" w:rsidR="00275FE4" w:rsidRPr="00A9340F" w:rsidRDefault="00275FE4" w:rsidP="0095282E">
      <w:pPr>
        <w:spacing w:line="360" w:lineRule="auto"/>
        <w:jc w:val="both"/>
        <w:rPr>
          <w:rFonts w:ascii="Arial" w:hAnsi="Arial" w:cs="Arial"/>
        </w:rPr>
      </w:pPr>
      <w:r w:rsidRPr="00A9340F">
        <w:rPr>
          <w:rFonts w:ascii="Arial" w:hAnsi="Arial" w:cs="Arial"/>
        </w:rPr>
        <w:t xml:space="preserve">   - Total Equity = $450,000</w:t>
      </w:r>
    </w:p>
    <w:p w14:paraId="10CE7033" w14:textId="77777777" w:rsidR="00275FE4" w:rsidRPr="00A9340F" w:rsidRDefault="00275FE4" w:rsidP="0095282E">
      <w:pPr>
        <w:spacing w:line="360" w:lineRule="auto"/>
        <w:jc w:val="both"/>
        <w:rPr>
          <w:rFonts w:ascii="Arial" w:hAnsi="Arial" w:cs="Arial"/>
        </w:rPr>
      </w:pPr>
      <w:r w:rsidRPr="00A9340F">
        <w:rPr>
          <w:rFonts w:ascii="Arial" w:hAnsi="Arial" w:cs="Arial"/>
        </w:rPr>
        <w:t xml:space="preserve">   - ROE = (-$47,500) / $450,000 ≈ -0.1056 or -10.56%</w:t>
      </w:r>
    </w:p>
    <w:p w14:paraId="5AB31138" w14:textId="77777777" w:rsidR="00275FE4" w:rsidRPr="00A9340F" w:rsidRDefault="00275FE4" w:rsidP="0095282E">
      <w:pPr>
        <w:spacing w:line="360" w:lineRule="auto"/>
        <w:jc w:val="both"/>
        <w:rPr>
          <w:rFonts w:ascii="Arial" w:hAnsi="Arial" w:cs="Arial"/>
        </w:rPr>
      </w:pPr>
      <w:r w:rsidRPr="00A9340F">
        <w:rPr>
          <w:rFonts w:ascii="Arial" w:hAnsi="Arial" w:cs="Arial"/>
        </w:rPr>
        <w:t xml:space="preserve">   - ROE indicates the return earned on shareholders' equity. A negative ROE, as in this case, indicates that the resort's equity is not generating a positive return for its shareholders, which is a worrisome sign for investors.</w:t>
      </w:r>
    </w:p>
    <w:p w14:paraId="22A87021" w14:textId="77777777" w:rsidR="00275FE4" w:rsidRPr="00A9340F" w:rsidRDefault="00275FE4" w:rsidP="0095282E">
      <w:pPr>
        <w:spacing w:line="360" w:lineRule="auto"/>
        <w:jc w:val="both"/>
        <w:rPr>
          <w:rFonts w:ascii="Arial" w:hAnsi="Arial" w:cs="Arial"/>
        </w:rPr>
      </w:pPr>
    </w:p>
    <w:p w14:paraId="362A8A5E" w14:textId="32E27336" w:rsidR="00275FE4" w:rsidRPr="00A9340F" w:rsidRDefault="00275FE4" w:rsidP="0095282E">
      <w:pPr>
        <w:spacing w:line="360" w:lineRule="auto"/>
        <w:jc w:val="both"/>
        <w:rPr>
          <w:rFonts w:ascii="Arial" w:hAnsi="Arial" w:cs="Arial"/>
        </w:rPr>
      </w:pPr>
      <w:r w:rsidRPr="00A9340F">
        <w:rPr>
          <w:rFonts w:ascii="Arial" w:hAnsi="Arial" w:cs="Arial"/>
        </w:rPr>
        <w:t>In summary, while the resort's current and debt-to-equity ratios are within acceptable ranges, the negative ROA and ROE, coupled with the negative net profit, indicate significant financial challenges that need to be addressed in the proposed turnaround strategy.</w:t>
      </w:r>
    </w:p>
    <w:p w14:paraId="73B47A57" w14:textId="77777777" w:rsidR="0095282E" w:rsidRPr="00A9340F" w:rsidRDefault="0095282E" w:rsidP="0095282E">
      <w:pPr>
        <w:spacing w:line="360" w:lineRule="auto"/>
        <w:jc w:val="both"/>
        <w:rPr>
          <w:rFonts w:ascii="Arial" w:hAnsi="Arial" w:cs="Arial"/>
        </w:rPr>
      </w:pPr>
    </w:p>
    <w:p w14:paraId="69983597" w14:textId="77777777" w:rsidR="0095282E" w:rsidRPr="00A9340F" w:rsidRDefault="0095282E" w:rsidP="0095282E">
      <w:pPr>
        <w:spacing w:line="360" w:lineRule="auto"/>
        <w:jc w:val="both"/>
        <w:rPr>
          <w:rFonts w:ascii="Arial" w:hAnsi="Arial" w:cs="Arial"/>
        </w:rPr>
      </w:pPr>
    </w:p>
    <w:p w14:paraId="3DA2C3A3" w14:textId="6DC64028" w:rsidR="00275FE4" w:rsidRPr="00A9340F" w:rsidRDefault="00275FE4" w:rsidP="0095282E">
      <w:pPr>
        <w:spacing w:line="360" w:lineRule="auto"/>
        <w:jc w:val="both"/>
        <w:rPr>
          <w:rFonts w:ascii="Arial" w:hAnsi="Arial" w:cs="Arial"/>
          <w:b/>
          <w:bCs/>
        </w:rPr>
      </w:pPr>
      <w:r w:rsidRPr="00A9340F">
        <w:rPr>
          <w:rFonts w:ascii="Arial" w:hAnsi="Arial" w:cs="Arial"/>
          <w:b/>
          <w:bCs/>
        </w:rPr>
        <w:t>SWOT analysis for The Seaview Resort to identify its strengths, weaknesses, opportunities, and threats in the market:</w:t>
      </w:r>
    </w:p>
    <w:p w14:paraId="28381F1B" w14:textId="77777777" w:rsidR="00275FE4" w:rsidRPr="00A9340F" w:rsidRDefault="00275FE4" w:rsidP="0095282E">
      <w:pPr>
        <w:spacing w:line="360" w:lineRule="auto"/>
        <w:jc w:val="both"/>
        <w:rPr>
          <w:rFonts w:ascii="Arial" w:hAnsi="Arial" w:cs="Arial"/>
          <w:b/>
          <w:bCs/>
        </w:rPr>
      </w:pPr>
    </w:p>
    <w:p w14:paraId="0C0E0EF3" w14:textId="5DEF3ED6" w:rsidR="00275FE4" w:rsidRPr="00A9340F" w:rsidRDefault="00275FE4" w:rsidP="0095282E">
      <w:pPr>
        <w:spacing w:line="360" w:lineRule="auto"/>
        <w:jc w:val="both"/>
        <w:rPr>
          <w:rFonts w:ascii="Arial" w:hAnsi="Arial" w:cs="Arial"/>
          <w:b/>
          <w:bCs/>
        </w:rPr>
      </w:pPr>
      <w:r w:rsidRPr="00A9340F">
        <w:rPr>
          <w:rFonts w:ascii="Arial" w:hAnsi="Arial" w:cs="Arial"/>
          <w:b/>
          <w:bCs/>
        </w:rPr>
        <w:t>Strengths:</w:t>
      </w:r>
    </w:p>
    <w:p w14:paraId="12604657" w14:textId="4C1ECE55" w:rsidR="00275FE4" w:rsidRPr="00A9340F" w:rsidRDefault="00275FE4" w:rsidP="0095282E">
      <w:pPr>
        <w:jc w:val="both"/>
        <w:rPr>
          <w:rFonts w:ascii="Arial" w:hAnsi="Arial" w:cs="Arial"/>
        </w:rPr>
      </w:pPr>
      <w:r w:rsidRPr="00A9340F">
        <w:rPr>
          <w:rFonts w:ascii="Arial" w:hAnsi="Arial" w:cs="Arial"/>
        </w:rPr>
        <w:t>1. Scenic Location: The resort is situated on a picturesque coastline, offering stunning views and natural beauty, which can be a major draw for guests seeking a tranquil environment.</w:t>
      </w:r>
    </w:p>
    <w:p w14:paraId="127724B7" w14:textId="77777777" w:rsidR="00275FE4" w:rsidRPr="00A9340F" w:rsidRDefault="00275FE4" w:rsidP="0095282E">
      <w:pPr>
        <w:jc w:val="both"/>
        <w:rPr>
          <w:rFonts w:ascii="Arial" w:hAnsi="Arial" w:cs="Arial"/>
        </w:rPr>
      </w:pPr>
    </w:p>
    <w:p w14:paraId="7FC8414A" w14:textId="723D34B0" w:rsidR="00275FE4" w:rsidRPr="00A9340F" w:rsidRDefault="00275FE4" w:rsidP="0095282E">
      <w:pPr>
        <w:jc w:val="both"/>
        <w:rPr>
          <w:rFonts w:ascii="Arial" w:hAnsi="Arial" w:cs="Arial"/>
        </w:rPr>
      </w:pPr>
      <w:r w:rsidRPr="00A9340F">
        <w:rPr>
          <w:rFonts w:ascii="Arial" w:hAnsi="Arial" w:cs="Arial"/>
        </w:rPr>
        <w:t>2. Event Facilities: The presence of event facilities can attract weddings, conferences, and other special events, providing an additional revenue stream.</w:t>
      </w:r>
    </w:p>
    <w:p w14:paraId="407DB8A8" w14:textId="77777777" w:rsidR="00275FE4" w:rsidRPr="00A9340F" w:rsidRDefault="00275FE4" w:rsidP="0095282E">
      <w:pPr>
        <w:jc w:val="both"/>
        <w:rPr>
          <w:rFonts w:ascii="Arial" w:hAnsi="Arial" w:cs="Arial"/>
        </w:rPr>
      </w:pPr>
    </w:p>
    <w:p w14:paraId="3221D9C7" w14:textId="7C9C3BA2" w:rsidR="00275FE4" w:rsidRPr="00A9340F" w:rsidRDefault="00275FE4" w:rsidP="0095282E">
      <w:pPr>
        <w:jc w:val="both"/>
        <w:rPr>
          <w:rFonts w:ascii="Arial" w:hAnsi="Arial" w:cs="Arial"/>
        </w:rPr>
      </w:pPr>
      <w:r w:rsidRPr="00A9340F">
        <w:rPr>
          <w:rFonts w:ascii="Arial" w:hAnsi="Arial" w:cs="Arial"/>
        </w:rPr>
        <w:t>3. Brand History: The resort has a history of being a premier vacation destination, which can be leveraged to rebuild its reputation.</w:t>
      </w:r>
    </w:p>
    <w:p w14:paraId="57AC6B7A" w14:textId="77777777" w:rsidR="00275FE4" w:rsidRPr="00A9340F" w:rsidRDefault="00275FE4" w:rsidP="0095282E">
      <w:pPr>
        <w:jc w:val="both"/>
        <w:rPr>
          <w:rFonts w:ascii="Arial" w:hAnsi="Arial" w:cs="Arial"/>
        </w:rPr>
      </w:pPr>
    </w:p>
    <w:p w14:paraId="0CA40C67" w14:textId="34235FD6" w:rsidR="00275FE4" w:rsidRPr="00A9340F" w:rsidRDefault="00275FE4" w:rsidP="0095282E">
      <w:pPr>
        <w:jc w:val="both"/>
        <w:rPr>
          <w:rFonts w:ascii="Arial" w:hAnsi="Arial" w:cs="Arial"/>
        </w:rPr>
      </w:pPr>
      <w:r w:rsidRPr="00A9340F">
        <w:rPr>
          <w:rFonts w:ascii="Arial" w:hAnsi="Arial" w:cs="Arial"/>
        </w:rPr>
        <w:t>4. Established Customer Base: It may have a loyal customer base that can be re-engaged with improved services and amenities.</w:t>
      </w:r>
    </w:p>
    <w:p w14:paraId="0C7C802C" w14:textId="77777777" w:rsidR="00275FE4" w:rsidRPr="00A9340F" w:rsidRDefault="00275FE4" w:rsidP="0095282E">
      <w:pPr>
        <w:spacing w:line="360" w:lineRule="auto"/>
        <w:jc w:val="both"/>
        <w:rPr>
          <w:rFonts w:ascii="Arial" w:hAnsi="Arial" w:cs="Arial"/>
          <w:b/>
          <w:bCs/>
        </w:rPr>
      </w:pPr>
    </w:p>
    <w:p w14:paraId="1F4DC6AB" w14:textId="10CF57DE" w:rsidR="00275FE4" w:rsidRPr="00A9340F" w:rsidRDefault="00275FE4" w:rsidP="0095282E">
      <w:pPr>
        <w:spacing w:line="360" w:lineRule="auto"/>
        <w:jc w:val="both"/>
        <w:rPr>
          <w:rFonts w:ascii="Arial" w:hAnsi="Arial" w:cs="Arial"/>
          <w:b/>
          <w:bCs/>
        </w:rPr>
      </w:pPr>
      <w:r w:rsidRPr="00A9340F">
        <w:rPr>
          <w:rFonts w:ascii="Arial" w:hAnsi="Arial" w:cs="Arial"/>
          <w:b/>
          <w:bCs/>
        </w:rPr>
        <w:t>Weaknesses:</w:t>
      </w:r>
    </w:p>
    <w:p w14:paraId="05CB47D2" w14:textId="7E52D082" w:rsidR="00275FE4" w:rsidRPr="00A9340F" w:rsidRDefault="00275FE4" w:rsidP="0095282E">
      <w:pPr>
        <w:jc w:val="both"/>
        <w:rPr>
          <w:rFonts w:ascii="Arial" w:hAnsi="Arial" w:cs="Arial"/>
        </w:rPr>
      </w:pPr>
      <w:r w:rsidRPr="00A9340F">
        <w:rPr>
          <w:rFonts w:ascii="Arial" w:hAnsi="Arial" w:cs="Arial"/>
        </w:rPr>
        <w:lastRenderedPageBreak/>
        <w:t>1. Declining Financial Performance: The resort has experienced a significant decline in revenue and profitability, as indicated by the negative net profit in 2022.</w:t>
      </w:r>
    </w:p>
    <w:p w14:paraId="628EF185" w14:textId="77777777" w:rsidR="00275FE4" w:rsidRPr="00A9340F" w:rsidRDefault="00275FE4" w:rsidP="0095282E">
      <w:pPr>
        <w:jc w:val="both"/>
        <w:rPr>
          <w:rFonts w:ascii="Arial" w:hAnsi="Arial" w:cs="Arial"/>
        </w:rPr>
      </w:pPr>
    </w:p>
    <w:p w14:paraId="20D457EE" w14:textId="4831EA32" w:rsidR="00275FE4" w:rsidRPr="00A9340F" w:rsidRDefault="00275FE4" w:rsidP="0095282E">
      <w:pPr>
        <w:jc w:val="both"/>
        <w:rPr>
          <w:rFonts w:ascii="Arial" w:hAnsi="Arial" w:cs="Arial"/>
        </w:rPr>
      </w:pPr>
      <w:r w:rsidRPr="00A9340F">
        <w:rPr>
          <w:rFonts w:ascii="Arial" w:hAnsi="Arial" w:cs="Arial"/>
        </w:rPr>
        <w:t>2. Outdated Amenities: Customer reviews indicate that the resort's amenities may be outdated, which can lead to a poor guest experience.</w:t>
      </w:r>
    </w:p>
    <w:p w14:paraId="0D3E0C6C" w14:textId="77777777" w:rsidR="00275FE4" w:rsidRPr="00A9340F" w:rsidRDefault="00275FE4" w:rsidP="0095282E">
      <w:pPr>
        <w:jc w:val="both"/>
        <w:rPr>
          <w:rFonts w:ascii="Arial" w:hAnsi="Arial" w:cs="Arial"/>
        </w:rPr>
      </w:pPr>
    </w:p>
    <w:p w14:paraId="206F3F3D" w14:textId="13826069" w:rsidR="00275FE4" w:rsidRPr="00A9340F" w:rsidRDefault="00275FE4" w:rsidP="0095282E">
      <w:pPr>
        <w:jc w:val="both"/>
        <w:rPr>
          <w:rFonts w:ascii="Arial" w:hAnsi="Arial" w:cs="Arial"/>
        </w:rPr>
      </w:pPr>
      <w:r w:rsidRPr="00A9340F">
        <w:rPr>
          <w:rFonts w:ascii="Arial" w:hAnsi="Arial" w:cs="Arial"/>
        </w:rPr>
        <w:t>3. Intense Competition: The coastal resort market is highly competitive, with newer, more modern resorts nearby, making it challenging to attract guests.</w:t>
      </w:r>
    </w:p>
    <w:p w14:paraId="66D9BCE2" w14:textId="77777777" w:rsidR="00275FE4" w:rsidRPr="00A9340F" w:rsidRDefault="00275FE4" w:rsidP="0095282E">
      <w:pPr>
        <w:jc w:val="both"/>
        <w:rPr>
          <w:rFonts w:ascii="Arial" w:hAnsi="Arial" w:cs="Arial"/>
        </w:rPr>
      </w:pPr>
    </w:p>
    <w:p w14:paraId="4A300D02" w14:textId="627A928A" w:rsidR="00275FE4" w:rsidRPr="00A9340F" w:rsidRDefault="00275FE4" w:rsidP="0095282E">
      <w:pPr>
        <w:jc w:val="both"/>
        <w:rPr>
          <w:rFonts w:ascii="Arial" w:hAnsi="Arial" w:cs="Arial"/>
        </w:rPr>
      </w:pPr>
      <w:r w:rsidRPr="00A9340F">
        <w:rPr>
          <w:rFonts w:ascii="Arial" w:hAnsi="Arial" w:cs="Arial"/>
        </w:rPr>
        <w:t>4. Shifting Customer Preferences: Modern travelers seek eco-friendly and experiential tourism, which the resort may not be fully aligned with.</w:t>
      </w:r>
    </w:p>
    <w:p w14:paraId="306FD693" w14:textId="77777777" w:rsidR="00275FE4" w:rsidRPr="00A9340F" w:rsidRDefault="00275FE4" w:rsidP="0095282E">
      <w:pPr>
        <w:spacing w:line="360" w:lineRule="auto"/>
        <w:jc w:val="both"/>
        <w:rPr>
          <w:rFonts w:ascii="Arial" w:hAnsi="Arial" w:cs="Arial"/>
        </w:rPr>
      </w:pPr>
    </w:p>
    <w:p w14:paraId="4D879EDE" w14:textId="3164CD1E" w:rsidR="00275FE4" w:rsidRPr="00A9340F" w:rsidRDefault="00275FE4" w:rsidP="0095282E">
      <w:pPr>
        <w:jc w:val="both"/>
        <w:rPr>
          <w:rFonts w:ascii="Arial" w:hAnsi="Arial" w:cs="Arial"/>
          <w:b/>
          <w:bCs/>
        </w:rPr>
      </w:pPr>
      <w:r w:rsidRPr="00A9340F">
        <w:rPr>
          <w:rFonts w:ascii="Arial" w:hAnsi="Arial" w:cs="Arial"/>
          <w:b/>
          <w:bCs/>
        </w:rPr>
        <w:t>Opportunities:</w:t>
      </w:r>
    </w:p>
    <w:p w14:paraId="66E67FD7" w14:textId="288002CB" w:rsidR="00275FE4" w:rsidRPr="00A9340F" w:rsidRDefault="00275FE4" w:rsidP="0095282E">
      <w:pPr>
        <w:jc w:val="both"/>
        <w:rPr>
          <w:rFonts w:ascii="Arial" w:hAnsi="Arial" w:cs="Arial"/>
        </w:rPr>
      </w:pPr>
      <w:r w:rsidRPr="00A9340F">
        <w:rPr>
          <w:rFonts w:ascii="Arial" w:hAnsi="Arial" w:cs="Arial"/>
        </w:rPr>
        <w:t>1. Renovation and Upgrades: Investing in modernizing and upgrading amenities and rooms can attract a new wave of guests seeking improved accommodations.</w:t>
      </w:r>
    </w:p>
    <w:p w14:paraId="33C3491A" w14:textId="77777777" w:rsidR="00275FE4" w:rsidRPr="00A9340F" w:rsidRDefault="00275FE4" w:rsidP="0095282E">
      <w:pPr>
        <w:jc w:val="both"/>
        <w:rPr>
          <w:rFonts w:ascii="Arial" w:hAnsi="Arial" w:cs="Arial"/>
        </w:rPr>
      </w:pPr>
    </w:p>
    <w:p w14:paraId="65D836CC" w14:textId="2F26C7EC" w:rsidR="00275FE4" w:rsidRPr="00A9340F" w:rsidRDefault="00275FE4" w:rsidP="0095282E">
      <w:pPr>
        <w:jc w:val="both"/>
        <w:rPr>
          <w:rFonts w:ascii="Arial" w:hAnsi="Arial" w:cs="Arial"/>
        </w:rPr>
      </w:pPr>
      <w:r w:rsidRPr="00A9340F">
        <w:rPr>
          <w:rFonts w:ascii="Arial" w:hAnsi="Arial" w:cs="Arial"/>
        </w:rPr>
        <w:t>2. Eco-Friendly Initiatives: Aligning with eco-friendly practices, such as sustainable operations and green amenities, can cater to the changing preferences of eco-conscious travelers.</w:t>
      </w:r>
    </w:p>
    <w:p w14:paraId="32BB0D79" w14:textId="77777777" w:rsidR="00275FE4" w:rsidRPr="00A9340F" w:rsidRDefault="00275FE4" w:rsidP="0095282E">
      <w:pPr>
        <w:jc w:val="both"/>
        <w:rPr>
          <w:rFonts w:ascii="Arial" w:hAnsi="Arial" w:cs="Arial"/>
        </w:rPr>
      </w:pPr>
    </w:p>
    <w:p w14:paraId="4D009ADF" w14:textId="41F7A10B" w:rsidR="00275FE4" w:rsidRPr="00A9340F" w:rsidRDefault="00275FE4" w:rsidP="0095282E">
      <w:pPr>
        <w:jc w:val="both"/>
        <w:rPr>
          <w:rFonts w:ascii="Arial" w:hAnsi="Arial" w:cs="Arial"/>
        </w:rPr>
      </w:pPr>
      <w:r w:rsidRPr="00A9340F">
        <w:rPr>
          <w:rFonts w:ascii="Arial" w:hAnsi="Arial" w:cs="Arial"/>
        </w:rPr>
        <w:t>3. Diversification: Exploring new revenue streams, such as adventure activities, spa services, or culinary experiences, can enhance the resort's offerings and profitability.</w:t>
      </w:r>
    </w:p>
    <w:p w14:paraId="2B423488" w14:textId="77777777" w:rsidR="00275FE4" w:rsidRPr="00A9340F" w:rsidRDefault="00275FE4" w:rsidP="0095282E">
      <w:pPr>
        <w:jc w:val="both"/>
        <w:rPr>
          <w:rFonts w:ascii="Arial" w:hAnsi="Arial" w:cs="Arial"/>
        </w:rPr>
      </w:pPr>
    </w:p>
    <w:p w14:paraId="25E5FEE1" w14:textId="5039CA92" w:rsidR="00275FE4" w:rsidRPr="00A9340F" w:rsidRDefault="00275FE4" w:rsidP="0095282E">
      <w:pPr>
        <w:jc w:val="both"/>
        <w:rPr>
          <w:rFonts w:ascii="Arial" w:hAnsi="Arial" w:cs="Arial"/>
        </w:rPr>
      </w:pPr>
      <w:r w:rsidRPr="00A9340F">
        <w:rPr>
          <w:rFonts w:ascii="Arial" w:hAnsi="Arial" w:cs="Arial"/>
        </w:rPr>
        <w:t>4. Rebranding and Marketing: A focused marketing campaign and rebranding efforts can reposition the resort as a premier, updated vacation destination.</w:t>
      </w:r>
    </w:p>
    <w:p w14:paraId="036FBD6E" w14:textId="77777777" w:rsidR="00275FE4" w:rsidRPr="00A9340F" w:rsidRDefault="00275FE4" w:rsidP="0095282E">
      <w:pPr>
        <w:spacing w:line="360" w:lineRule="auto"/>
        <w:jc w:val="both"/>
        <w:rPr>
          <w:rFonts w:ascii="Arial" w:hAnsi="Arial" w:cs="Arial"/>
          <w:b/>
          <w:bCs/>
        </w:rPr>
      </w:pPr>
    </w:p>
    <w:p w14:paraId="70C2E792" w14:textId="7F0E9132" w:rsidR="00275FE4" w:rsidRPr="00A9340F" w:rsidRDefault="00275FE4" w:rsidP="0095282E">
      <w:pPr>
        <w:spacing w:line="360" w:lineRule="auto"/>
        <w:jc w:val="both"/>
        <w:rPr>
          <w:rFonts w:ascii="Arial" w:hAnsi="Arial" w:cs="Arial"/>
          <w:b/>
          <w:bCs/>
        </w:rPr>
      </w:pPr>
      <w:r w:rsidRPr="00A9340F">
        <w:rPr>
          <w:rFonts w:ascii="Arial" w:hAnsi="Arial" w:cs="Arial"/>
          <w:b/>
          <w:bCs/>
        </w:rPr>
        <w:t>Threats:</w:t>
      </w:r>
    </w:p>
    <w:p w14:paraId="003AB83D" w14:textId="2E394CD8" w:rsidR="00275FE4" w:rsidRPr="00A9340F" w:rsidRDefault="00275FE4" w:rsidP="0095282E">
      <w:pPr>
        <w:jc w:val="both"/>
        <w:rPr>
          <w:rFonts w:ascii="Arial" w:hAnsi="Arial" w:cs="Arial"/>
        </w:rPr>
      </w:pPr>
      <w:r w:rsidRPr="00A9340F">
        <w:rPr>
          <w:rFonts w:ascii="Arial" w:hAnsi="Arial" w:cs="Arial"/>
        </w:rPr>
        <w:t>1. Competitive Resorts: The presence of newer, more modern resorts in the vicinity poses a significant competitive threat.</w:t>
      </w:r>
    </w:p>
    <w:p w14:paraId="67BABAB9" w14:textId="77777777" w:rsidR="00275FE4" w:rsidRPr="00A9340F" w:rsidRDefault="00275FE4" w:rsidP="0095282E">
      <w:pPr>
        <w:jc w:val="both"/>
        <w:rPr>
          <w:rFonts w:ascii="Arial" w:hAnsi="Arial" w:cs="Arial"/>
        </w:rPr>
      </w:pPr>
    </w:p>
    <w:p w14:paraId="019A3EC1" w14:textId="7D9564DE" w:rsidR="00275FE4" w:rsidRPr="00A9340F" w:rsidRDefault="00275FE4" w:rsidP="0095282E">
      <w:pPr>
        <w:jc w:val="both"/>
        <w:rPr>
          <w:rFonts w:ascii="Arial" w:hAnsi="Arial" w:cs="Arial"/>
        </w:rPr>
      </w:pPr>
      <w:r w:rsidRPr="00A9340F">
        <w:rPr>
          <w:rFonts w:ascii="Arial" w:hAnsi="Arial" w:cs="Arial"/>
        </w:rPr>
        <w:t>2. Economic Downturn: Economic fluctuations or crises can impact travel and leisure spending, potentially reducing the number of guests.</w:t>
      </w:r>
    </w:p>
    <w:p w14:paraId="15661110" w14:textId="77777777" w:rsidR="00275FE4" w:rsidRPr="00A9340F" w:rsidRDefault="00275FE4" w:rsidP="0095282E">
      <w:pPr>
        <w:jc w:val="both"/>
        <w:rPr>
          <w:rFonts w:ascii="Arial" w:hAnsi="Arial" w:cs="Arial"/>
        </w:rPr>
      </w:pPr>
    </w:p>
    <w:p w14:paraId="07A946F8" w14:textId="58CF44FA" w:rsidR="00275FE4" w:rsidRPr="00A9340F" w:rsidRDefault="00275FE4" w:rsidP="0095282E">
      <w:pPr>
        <w:jc w:val="both"/>
        <w:rPr>
          <w:rFonts w:ascii="Arial" w:hAnsi="Arial" w:cs="Arial"/>
        </w:rPr>
      </w:pPr>
      <w:r w:rsidRPr="00A9340F">
        <w:rPr>
          <w:rFonts w:ascii="Arial" w:hAnsi="Arial" w:cs="Arial"/>
        </w:rPr>
        <w:t>3. Regulatory Changes: New regulations or environmental restrictions can affect the resort's operations and profitability.</w:t>
      </w:r>
    </w:p>
    <w:p w14:paraId="041440E5" w14:textId="77777777" w:rsidR="00275FE4" w:rsidRPr="00A9340F" w:rsidRDefault="00275FE4" w:rsidP="0095282E">
      <w:pPr>
        <w:jc w:val="both"/>
        <w:rPr>
          <w:rFonts w:ascii="Arial" w:hAnsi="Arial" w:cs="Arial"/>
        </w:rPr>
      </w:pPr>
    </w:p>
    <w:p w14:paraId="180A5425" w14:textId="730F189A" w:rsidR="00275FE4" w:rsidRPr="00A9340F" w:rsidRDefault="00275FE4" w:rsidP="0095282E">
      <w:pPr>
        <w:jc w:val="both"/>
        <w:rPr>
          <w:rFonts w:ascii="Arial" w:hAnsi="Arial" w:cs="Arial"/>
        </w:rPr>
      </w:pPr>
      <w:r w:rsidRPr="00A9340F">
        <w:rPr>
          <w:rFonts w:ascii="Arial" w:hAnsi="Arial" w:cs="Arial"/>
        </w:rPr>
        <w:t>4. Negative Online Reviews: Poor reviews and low customer satisfaction can deter potential guests and further harm the resort's reputation.</w:t>
      </w:r>
    </w:p>
    <w:p w14:paraId="5F4ABB16" w14:textId="77777777" w:rsidR="00275FE4" w:rsidRPr="00A9340F" w:rsidRDefault="00275FE4" w:rsidP="0095282E">
      <w:pPr>
        <w:spacing w:line="360" w:lineRule="auto"/>
        <w:jc w:val="both"/>
        <w:rPr>
          <w:rFonts w:ascii="Arial" w:hAnsi="Arial" w:cs="Arial"/>
        </w:rPr>
      </w:pPr>
    </w:p>
    <w:p w14:paraId="154CF36B" w14:textId="50F8208F" w:rsidR="00275FE4" w:rsidRPr="00A9340F" w:rsidRDefault="00275FE4" w:rsidP="0095282E">
      <w:pPr>
        <w:spacing w:line="360" w:lineRule="auto"/>
        <w:jc w:val="both"/>
        <w:rPr>
          <w:rFonts w:ascii="Arial" w:hAnsi="Arial" w:cs="Arial"/>
        </w:rPr>
      </w:pPr>
      <w:r w:rsidRPr="00A9340F">
        <w:rPr>
          <w:rFonts w:ascii="Arial" w:hAnsi="Arial" w:cs="Arial"/>
        </w:rPr>
        <w:t>In conclusion, the SWOT analysis highlights the need for The Seaview Resort to address its weaknesses, capitalize on its strengths, and seize the opportunities presented in the market. Combining renovation efforts, eco-friendly initiatives, and targeted marketing, the resort can overcome its challenges and regain its status as a premier vacation destination in the competitive coastal resort market.</w:t>
      </w:r>
    </w:p>
    <w:p w14:paraId="1605BAAD" w14:textId="77777777" w:rsidR="00245758" w:rsidRPr="00A9340F" w:rsidRDefault="00245758" w:rsidP="0095282E">
      <w:pPr>
        <w:spacing w:line="360" w:lineRule="auto"/>
        <w:jc w:val="both"/>
        <w:rPr>
          <w:rFonts w:ascii="Arial" w:hAnsi="Arial" w:cs="Arial"/>
        </w:rPr>
      </w:pPr>
    </w:p>
    <w:p w14:paraId="7F02E833" w14:textId="77777777" w:rsidR="00245758" w:rsidRPr="00A9340F" w:rsidRDefault="00245758" w:rsidP="0095282E">
      <w:pPr>
        <w:spacing w:line="360" w:lineRule="auto"/>
        <w:jc w:val="both"/>
        <w:rPr>
          <w:rFonts w:ascii="Arial" w:hAnsi="Arial" w:cs="Arial"/>
          <w:b/>
          <w:bCs/>
        </w:rPr>
      </w:pPr>
    </w:p>
    <w:p w14:paraId="131A001A" w14:textId="77777777" w:rsidR="00245758" w:rsidRPr="00A9340F" w:rsidRDefault="00245758" w:rsidP="0095282E">
      <w:pPr>
        <w:spacing w:line="360" w:lineRule="auto"/>
        <w:jc w:val="both"/>
        <w:rPr>
          <w:rFonts w:ascii="Arial" w:hAnsi="Arial" w:cs="Arial"/>
          <w:b/>
          <w:bCs/>
        </w:rPr>
      </w:pPr>
      <w:r w:rsidRPr="00A9340F">
        <w:rPr>
          <w:rFonts w:ascii="Arial" w:hAnsi="Arial" w:cs="Arial"/>
          <w:b/>
          <w:bCs/>
        </w:rPr>
        <w:t>Market Analysis:</w:t>
      </w:r>
    </w:p>
    <w:p w14:paraId="6782AEF3" w14:textId="77777777" w:rsidR="00245758" w:rsidRPr="00A9340F" w:rsidRDefault="00245758" w:rsidP="0095282E">
      <w:pPr>
        <w:spacing w:line="360" w:lineRule="auto"/>
        <w:jc w:val="both"/>
        <w:rPr>
          <w:rFonts w:ascii="Arial" w:hAnsi="Arial" w:cs="Arial"/>
        </w:rPr>
      </w:pPr>
    </w:p>
    <w:p w14:paraId="1B7E8163" w14:textId="77777777" w:rsidR="00245758" w:rsidRPr="00A9340F" w:rsidRDefault="00245758" w:rsidP="0095282E">
      <w:pPr>
        <w:spacing w:line="360" w:lineRule="auto"/>
        <w:jc w:val="both"/>
        <w:rPr>
          <w:rFonts w:ascii="Arial" w:hAnsi="Arial" w:cs="Arial"/>
        </w:rPr>
      </w:pPr>
      <w:r w:rsidRPr="00A9340F">
        <w:rPr>
          <w:rFonts w:ascii="Arial" w:hAnsi="Arial" w:cs="Arial"/>
        </w:rPr>
        <w:t>To develop a comprehensive turnaround strategy for The Seaview Resort, it's crucial to assess the competitive landscape, market trends, target customer segments, and potential growth opportunities in the hotel industry.</w:t>
      </w:r>
    </w:p>
    <w:p w14:paraId="5F367606" w14:textId="77777777" w:rsidR="00245758" w:rsidRPr="00A9340F" w:rsidRDefault="00245758" w:rsidP="0095282E">
      <w:pPr>
        <w:spacing w:line="360" w:lineRule="auto"/>
        <w:jc w:val="both"/>
        <w:rPr>
          <w:rFonts w:ascii="Arial" w:hAnsi="Arial" w:cs="Arial"/>
        </w:rPr>
      </w:pPr>
    </w:p>
    <w:p w14:paraId="475AB3D3" w14:textId="35DCFDCC" w:rsidR="00245758" w:rsidRPr="00A9340F" w:rsidRDefault="00245758" w:rsidP="0095282E">
      <w:pPr>
        <w:spacing w:line="360" w:lineRule="auto"/>
        <w:jc w:val="both"/>
        <w:rPr>
          <w:rFonts w:ascii="Arial" w:hAnsi="Arial" w:cs="Arial"/>
          <w:b/>
          <w:bCs/>
        </w:rPr>
      </w:pPr>
      <w:r w:rsidRPr="00A9340F">
        <w:rPr>
          <w:rFonts w:ascii="Arial" w:hAnsi="Arial" w:cs="Arial"/>
          <w:b/>
          <w:bCs/>
        </w:rPr>
        <w:t>Competitive Landscape:</w:t>
      </w:r>
    </w:p>
    <w:p w14:paraId="7DB171DA" w14:textId="1DCBFAFB" w:rsidR="00245758" w:rsidRPr="00A9340F" w:rsidRDefault="00245758" w:rsidP="00C511E9">
      <w:pPr>
        <w:jc w:val="both"/>
        <w:rPr>
          <w:rFonts w:ascii="Arial" w:hAnsi="Arial" w:cs="Arial"/>
        </w:rPr>
      </w:pPr>
      <w:r w:rsidRPr="00A9340F">
        <w:rPr>
          <w:rFonts w:ascii="Arial" w:hAnsi="Arial" w:cs="Arial"/>
        </w:rPr>
        <w:t>1. Newer, Modern Resorts: The coastal resort market is highly competitive, with newer and more modern resorts in the vicinity. These competitors offer updated amenities and services, which can be a significant challenge for The Seaview Resort.</w:t>
      </w:r>
    </w:p>
    <w:p w14:paraId="1B69ADFC" w14:textId="77777777" w:rsidR="00245758" w:rsidRPr="00A9340F" w:rsidRDefault="00245758" w:rsidP="00C511E9">
      <w:pPr>
        <w:jc w:val="both"/>
        <w:rPr>
          <w:rFonts w:ascii="Arial" w:hAnsi="Arial" w:cs="Arial"/>
        </w:rPr>
      </w:pPr>
    </w:p>
    <w:p w14:paraId="404464B4" w14:textId="799021D6" w:rsidR="00245758" w:rsidRPr="00A9340F" w:rsidRDefault="00245758" w:rsidP="00C511E9">
      <w:pPr>
        <w:jc w:val="both"/>
        <w:rPr>
          <w:rFonts w:ascii="Arial" w:hAnsi="Arial" w:cs="Arial"/>
        </w:rPr>
      </w:pPr>
      <w:r w:rsidRPr="00A9340F">
        <w:rPr>
          <w:rFonts w:ascii="Arial" w:hAnsi="Arial" w:cs="Arial"/>
        </w:rPr>
        <w:t>2. Chain Hotels: National and international hotel chains may have a strong presence in the market, providing travelers with brand familiarity and loyalty programs.</w:t>
      </w:r>
    </w:p>
    <w:p w14:paraId="1AD82429" w14:textId="77777777" w:rsidR="00245758" w:rsidRPr="00A9340F" w:rsidRDefault="00245758" w:rsidP="00C511E9">
      <w:pPr>
        <w:jc w:val="both"/>
        <w:rPr>
          <w:rFonts w:ascii="Arial" w:hAnsi="Arial" w:cs="Arial"/>
        </w:rPr>
      </w:pPr>
    </w:p>
    <w:p w14:paraId="70EFF968" w14:textId="22F3BECE" w:rsidR="00245758" w:rsidRPr="00A9340F" w:rsidRDefault="00245758" w:rsidP="00C511E9">
      <w:pPr>
        <w:jc w:val="both"/>
        <w:rPr>
          <w:rFonts w:ascii="Arial" w:hAnsi="Arial" w:cs="Arial"/>
        </w:rPr>
      </w:pPr>
      <w:r w:rsidRPr="00A9340F">
        <w:rPr>
          <w:rFonts w:ascii="Arial" w:hAnsi="Arial" w:cs="Arial"/>
        </w:rPr>
        <w:t>3. Boutique Hotels: Boutique hotels have gained popularity, offering unique and personalized experiences that cater to specific customer preferences.</w:t>
      </w:r>
    </w:p>
    <w:p w14:paraId="413FF3AE" w14:textId="77777777" w:rsidR="00245758" w:rsidRPr="00A9340F" w:rsidRDefault="00245758" w:rsidP="00C511E9">
      <w:pPr>
        <w:jc w:val="both"/>
        <w:rPr>
          <w:rFonts w:ascii="Arial" w:hAnsi="Arial" w:cs="Arial"/>
        </w:rPr>
      </w:pPr>
    </w:p>
    <w:p w14:paraId="4D743F70" w14:textId="18A3A236" w:rsidR="00245758" w:rsidRPr="00A9340F" w:rsidRDefault="00245758" w:rsidP="00C511E9">
      <w:pPr>
        <w:jc w:val="both"/>
        <w:rPr>
          <w:rFonts w:ascii="Arial" w:hAnsi="Arial" w:cs="Arial"/>
        </w:rPr>
      </w:pPr>
      <w:r w:rsidRPr="00A9340F">
        <w:rPr>
          <w:rFonts w:ascii="Arial" w:hAnsi="Arial" w:cs="Arial"/>
        </w:rPr>
        <w:t>4. Online Travel Agencies (OTAs): OTAs like Expedia and Booking.com play a significant role in shaping traveler choices. They offer a wide range of options and influence booking decisions.</w:t>
      </w:r>
    </w:p>
    <w:p w14:paraId="7FB294BC" w14:textId="77777777" w:rsidR="00245758" w:rsidRPr="00A9340F" w:rsidRDefault="00245758" w:rsidP="0095282E">
      <w:pPr>
        <w:spacing w:line="360" w:lineRule="auto"/>
        <w:jc w:val="both"/>
        <w:rPr>
          <w:rFonts w:ascii="Arial" w:hAnsi="Arial" w:cs="Arial"/>
          <w:b/>
          <w:bCs/>
        </w:rPr>
      </w:pPr>
    </w:p>
    <w:p w14:paraId="0100E377" w14:textId="0E278C22" w:rsidR="00245758" w:rsidRPr="00A9340F" w:rsidRDefault="00245758" w:rsidP="0095282E">
      <w:pPr>
        <w:spacing w:line="360" w:lineRule="auto"/>
        <w:jc w:val="both"/>
        <w:rPr>
          <w:rFonts w:ascii="Arial" w:hAnsi="Arial" w:cs="Arial"/>
          <w:b/>
          <w:bCs/>
        </w:rPr>
      </w:pPr>
      <w:r w:rsidRPr="00A9340F">
        <w:rPr>
          <w:rFonts w:ascii="Arial" w:hAnsi="Arial" w:cs="Arial"/>
          <w:b/>
          <w:bCs/>
        </w:rPr>
        <w:t>Market Trends:</w:t>
      </w:r>
    </w:p>
    <w:p w14:paraId="1A2306C1" w14:textId="59FA2CFE" w:rsidR="00245758" w:rsidRPr="00A9340F" w:rsidRDefault="00245758" w:rsidP="00C511E9">
      <w:pPr>
        <w:jc w:val="both"/>
        <w:rPr>
          <w:rFonts w:ascii="Arial" w:hAnsi="Arial" w:cs="Arial"/>
        </w:rPr>
      </w:pPr>
      <w:r w:rsidRPr="00A9340F">
        <w:rPr>
          <w:rFonts w:ascii="Arial" w:hAnsi="Arial" w:cs="Arial"/>
        </w:rPr>
        <w:t>1. Eco-Friendly Tourism: Traveler preferences have shifted towards eco-friendly and sustainable tourism. This trend includes an emphasis on reducing environmental impact, energy conservation, and responsible resource management.</w:t>
      </w:r>
    </w:p>
    <w:p w14:paraId="4CC6C845" w14:textId="77777777" w:rsidR="00245758" w:rsidRPr="00A9340F" w:rsidRDefault="00245758" w:rsidP="00C511E9">
      <w:pPr>
        <w:jc w:val="both"/>
        <w:rPr>
          <w:rFonts w:ascii="Arial" w:hAnsi="Arial" w:cs="Arial"/>
        </w:rPr>
      </w:pPr>
    </w:p>
    <w:p w14:paraId="00FDE037" w14:textId="3BCF432F" w:rsidR="00245758" w:rsidRPr="00A9340F" w:rsidRDefault="00245758" w:rsidP="00C511E9">
      <w:pPr>
        <w:jc w:val="both"/>
        <w:rPr>
          <w:rFonts w:ascii="Arial" w:hAnsi="Arial" w:cs="Arial"/>
        </w:rPr>
      </w:pPr>
      <w:r w:rsidRPr="00A9340F">
        <w:rPr>
          <w:rFonts w:ascii="Arial" w:hAnsi="Arial" w:cs="Arial"/>
        </w:rPr>
        <w:t>2. Experiential Tourism: Modern travelers seek immersive and authentic experiences. They value activities and cultural experiences over traditional amenities.</w:t>
      </w:r>
    </w:p>
    <w:p w14:paraId="268F5162" w14:textId="77777777" w:rsidR="00245758" w:rsidRPr="00A9340F" w:rsidRDefault="00245758" w:rsidP="00C511E9">
      <w:pPr>
        <w:jc w:val="both"/>
        <w:rPr>
          <w:rFonts w:ascii="Arial" w:hAnsi="Arial" w:cs="Arial"/>
        </w:rPr>
      </w:pPr>
    </w:p>
    <w:p w14:paraId="6331E74E" w14:textId="5C23D54D" w:rsidR="00245758" w:rsidRPr="00A9340F" w:rsidRDefault="00245758" w:rsidP="00C511E9">
      <w:pPr>
        <w:jc w:val="both"/>
        <w:rPr>
          <w:rFonts w:ascii="Arial" w:hAnsi="Arial" w:cs="Arial"/>
        </w:rPr>
      </w:pPr>
      <w:r w:rsidRPr="00A9340F">
        <w:rPr>
          <w:rFonts w:ascii="Arial" w:hAnsi="Arial" w:cs="Arial"/>
        </w:rPr>
        <w:t>3. Digital Transformation: Technology has transformed the hotel industry. Mobile apps, online booking, and contactless check-in/check-out processes are becoming standard.</w:t>
      </w:r>
    </w:p>
    <w:p w14:paraId="0C83845A" w14:textId="77777777" w:rsidR="00245758" w:rsidRPr="00A9340F" w:rsidRDefault="00245758" w:rsidP="00C511E9">
      <w:pPr>
        <w:jc w:val="both"/>
        <w:rPr>
          <w:rFonts w:ascii="Arial" w:hAnsi="Arial" w:cs="Arial"/>
        </w:rPr>
      </w:pPr>
    </w:p>
    <w:p w14:paraId="2C7926DF" w14:textId="7D267299" w:rsidR="00245758" w:rsidRPr="00A9340F" w:rsidRDefault="00245758" w:rsidP="00C511E9">
      <w:pPr>
        <w:jc w:val="both"/>
        <w:rPr>
          <w:rFonts w:ascii="Arial" w:hAnsi="Arial" w:cs="Arial"/>
        </w:rPr>
      </w:pPr>
      <w:r w:rsidRPr="00A9340F">
        <w:rPr>
          <w:rFonts w:ascii="Arial" w:hAnsi="Arial" w:cs="Arial"/>
        </w:rPr>
        <w:t xml:space="preserve">4. Wellness and Health Tourism: There's a growing demand for wellness amenities, such as spas, fitness </w:t>
      </w:r>
      <w:r w:rsidR="00E12EA0" w:rsidRPr="00A9340F">
        <w:rPr>
          <w:rFonts w:ascii="Arial" w:hAnsi="Arial" w:cs="Arial"/>
        </w:rPr>
        <w:t>centres</w:t>
      </w:r>
      <w:r w:rsidRPr="00A9340F">
        <w:rPr>
          <w:rFonts w:ascii="Arial" w:hAnsi="Arial" w:cs="Arial"/>
        </w:rPr>
        <w:t>, and healthy dining options. Health-conscious travelers are willing to pay for these services.</w:t>
      </w:r>
    </w:p>
    <w:p w14:paraId="3ED4F900" w14:textId="77777777" w:rsidR="00245758" w:rsidRPr="00A9340F" w:rsidRDefault="00245758" w:rsidP="0095282E">
      <w:pPr>
        <w:spacing w:line="360" w:lineRule="auto"/>
        <w:jc w:val="both"/>
        <w:rPr>
          <w:rFonts w:ascii="Arial" w:hAnsi="Arial" w:cs="Arial"/>
        </w:rPr>
      </w:pPr>
    </w:p>
    <w:p w14:paraId="0B61537D" w14:textId="2D6CF342" w:rsidR="00245758" w:rsidRPr="00A9340F" w:rsidRDefault="00245758" w:rsidP="0095282E">
      <w:pPr>
        <w:spacing w:line="360" w:lineRule="auto"/>
        <w:jc w:val="both"/>
        <w:rPr>
          <w:rFonts w:ascii="Arial" w:hAnsi="Arial" w:cs="Arial"/>
          <w:b/>
          <w:bCs/>
        </w:rPr>
      </w:pPr>
      <w:r w:rsidRPr="00A9340F">
        <w:rPr>
          <w:rFonts w:ascii="Arial" w:hAnsi="Arial" w:cs="Arial"/>
          <w:b/>
          <w:bCs/>
        </w:rPr>
        <w:t>Target Customer Segments:</w:t>
      </w:r>
    </w:p>
    <w:p w14:paraId="2FCC97C3" w14:textId="386063C1" w:rsidR="00245758" w:rsidRPr="00A9340F" w:rsidRDefault="00245758" w:rsidP="00C511E9">
      <w:pPr>
        <w:jc w:val="both"/>
        <w:rPr>
          <w:rFonts w:ascii="Arial" w:hAnsi="Arial" w:cs="Arial"/>
        </w:rPr>
      </w:pPr>
      <w:r w:rsidRPr="00A9340F">
        <w:rPr>
          <w:rFonts w:ascii="Arial" w:hAnsi="Arial" w:cs="Arial"/>
        </w:rPr>
        <w:t>1. Couples and Honeymooners: The resort's scenic location can attract couples and honeymooners looking for a romantic getaway.</w:t>
      </w:r>
    </w:p>
    <w:p w14:paraId="56E6D3E7" w14:textId="77777777" w:rsidR="00245758" w:rsidRPr="00A9340F" w:rsidRDefault="00245758" w:rsidP="00C511E9">
      <w:pPr>
        <w:jc w:val="both"/>
        <w:rPr>
          <w:rFonts w:ascii="Arial" w:hAnsi="Arial" w:cs="Arial"/>
        </w:rPr>
      </w:pPr>
    </w:p>
    <w:p w14:paraId="705C2A5E" w14:textId="76DF289E" w:rsidR="00245758" w:rsidRPr="00A9340F" w:rsidRDefault="00245758" w:rsidP="00C511E9">
      <w:pPr>
        <w:jc w:val="both"/>
        <w:rPr>
          <w:rFonts w:ascii="Arial" w:hAnsi="Arial" w:cs="Arial"/>
        </w:rPr>
      </w:pPr>
      <w:r w:rsidRPr="00A9340F">
        <w:rPr>
          <w:rFonts w:ascii="Arial" w:hAnsi="Arial" w:cs="Arial"/>
        </w:rPr>
        <w:t>2. Business Travelers: With event facilities, the resort can cater to business travelers attending conferences and corporate events.</w:t>
      </w:r>
    </w:p>
    <w:p w14:paraId="1AD2561B" w14:textId="77777777" w:rsidR="00245758" w:rsidRPr="00A9340F" w:rsidRDefault="00245758" w:rsidP="00C511E9">
      <w:pPr>
        <w:jc w:val="both"/>
        <w:rPr>
          <w:rFonts w:ascii="Arial" w:hAnsi="Arial" w:cs="Arial"/>
        </w:rPr>
      </w:pPr>
    </w:p>
    <w:p w14:paraId="123E0A53" w14:textId="5864555C" w:rsidR="00245758" w:rsidRPr="00A9340F" w:rsidRDefault="00245758" w:rsidP="00C511E9">
      <w:pPr>
        <w:jc w:val="both"/>
        <w:rPr>
          <w:rFonts w:ascii="Arial" w:hAnsi="Arial" w:cs="Arial"/>
        </w:rPr>
      </w:pPr>
      <w:r w:rsidRPr="00A9340F">
        <w:rPr>
          <w:rFonts w:ascii="Arial" w:hAnsi="Arial" w:cs="Arial"/>
        </w:rPr>
        <w:t>3. Families: Family vacationers may be drawn to the resort for its coastal setting and potential family-friendly amenities.</w:t>
      </w:r>
    </w:p>
    <w:p w14:paraId="711ED4B0" w14:textId="77777777" w:rsidR="00245758" w:rsidRPr="00A9340F" w:rsidRDefault="00245758" w:rsidP="00C511E9">
      <w:pPr>
        <w:jc w:val="both"/>
        <w:rPr>
          <w:rFonts w:ascii="Arial" w:hAnsi="Arial" w:cs="Arial"/>
        </w:rPr>
      </w:pPr>
    </w:p>
    <w:p w14:paraId="46D2492A" w14:textId="50F2FCAB" w:rsidR="00245758" w:rsidRPr="00A9340F" w:rsidRDefault="00245758" w:rsidP="00C511E9">
      <w:pPr>
        <w:jc w:val="both"/>
        <w:rPr>
          <w:rFonts w:ascii="Arial" w:hAnsi="Arial" w:cs="Arial"/>
        </w:rPr>
      </w:pPr>
      <w:r w:rsidRPr="00A9340F">
        <w:rPr>
          <w:rFonts w:ascii="Arial" w:hAnsi="Arial" w:cs="Arial"/>
        </w:rPr>
        <w:t>4. Eco-Conscious Travelers: By adopting eco-friendly practices, the resort can attract travelers who prioritize sustainability.</w:t>
      </w:r>
    </w:p>
    <w:p w14:paraId="0C4DB963" w14:textId="77777777" w:rsidR="00245758" w:rsidRPr="00A9340F" w:rsidRDefault="00245758" w:rsidP="0095282E">
      <w:pPr>
        <w:spacing w:line="360" w:lineRule="auto"/>
        <w:jc w:val="both"/>
        <w:rPr>
          <w:rFonts w:ascii="Arial" w:hAnsi="Arial" w:cs="Arial"/>
        </w:rPr>
      </w:pPr>
    </w:p>
    <w:p w14:paraId="1CCDB860" w14:textId="26EC8969" w:rsidR="00245758" w:rsidRPr="00A9340F" w:rsidRDefault="00245758" w:rsidP="0095282E">
      <w:pPr>
        <w:spacing w:line="360" w:lineRule="auto"/>
        <w:jc w:val="both"/>
        <w:rPr>
          <w:rFonts w:ascii="Arial" w:hAnsi="Arial" w:cs="Arial"/>
          <w:b/>
          <w:bCs/>
        </w:rPr>
      </w:pPr>
      <w:r w:rsidRPr="00A9340F">
        <w:rPr>
          <w:rFonts w:ascii="Arial" w:hAnsi="Arial" w:cs="Arial"/>
          <w:b/>
          <w:bCs/>
        </w:rPr>
        <w:t>Potential Growth Opportunities:</w:t>
      </w:r>
    </w:p>
    <w:p w14:paraId="1B26F133" w14:textId="15E65CE4" w:rsidR="00245758" w:rsidRPr="00A9340F" w:rsidRDefault="00245758" w:rsidP="00C511E9">
      <w:pPr>
        <w:jc w:val="both"/>
        <w:rPr>
          <w:rFonts w:ascii="Arial" w:hAnsi="Arial" w:cs="Arial"/>
        </w:rPr>
      </w:pPr>
      <w:r w:rsidRPr="00A9340F">
        <w:rPr>
          <w:rFonts w:ascii="Arial" w:hAnsi="Arial" w:cs="Arial"/>
        </w:rPr>
        <w:t>1. Renovation and Modernization: Investing in renovating rooms and updating amenities to meet contemporary standards can make The Seaview Resort more competitive.</w:t>
      </w:r>
    </w:p>
    <w:p w14:paraId="3FFFFF74" w14:textId="77777777" w:rsidR="00245758" w:rsidRPr="00A9340F" w:rsidRDefault="00245758" w:rsidP="00C511E9">
      <w:pPr>
        <w:jc w:val="both"/>
        <w:rPr>
          <w:rFonts w:ascii="Arial" w:hAnsi="Arial" w:cs="Arial"/>
        </w:rPr>
      </w:pPr>
    </w:p>
    <w:p w14:paraId="5AF7DB62" w14:textId="5B21DE5F" w:rsidR="00245758" w:rsidRPr="00A9340F" w:rsidRDefault="00245758" w:rsidP="00C511E9">
      <w:pPr>
        <w:jc w:val="both"/>
        <w:rPr>
          <w:rFonts w:ascii="Arial" w:hAnsi="Arial" w:cs="Arial"/>
        </w:rPr>
      </w:pPr>
      <w:r w:rsidRPr="00A9340F">
        <w:rPr>
          <w:rFonts w:ascii="Arial" w:hAnsi="Arial" w:cs="Arial"/>
        </w:rPr>
        <w:t>2. Eco-Friendly Initiatives: Implementing eco-friendly practices, such as reducing energy consumption and waste, can attract environmentally conscious travelers.</w:t>
      </w:r>
    </w:p>
    <w:p w14:paraId="71A81B0F" w14:textId="77777777" w:rsidR="00245758" w:rsidRPr="00A9340F" w:rsidRDefault="00245758" w:rsidP="00C511E9">
      <w:pPr>
        <w:jc w:val="both"/>
        <w:rPr>
          <w:rFonts w:ascii="Arial" w:hAnsi="Arial" w:cs="Arial"/>
        </w:rPr>
      </w:pPr>
    </w:p>
    <w:p w14:paraId="59231432" w14:textId="2DE2CA21" w:rsidR="00245758" w:rsidRPr="00A9340F" w:rsidRDefault="00245758" w:rsidP="00C511E9">
      <w:pPr>
        <w:jc w:val="both"/>
        <w:rPr>
          <w:rFonts w:ascii="Arial" w:hAnsi="Arial" w:cs="Arial"/>
        </w:rPr>
      </w:pPr>
      <w:r w:rsidRPr="00A9340F">
        <w:rPr>
          <w:rFonts w:ascii="Arial" w:hAnsi="Arial" w:cs="Arial"/>
        </w:rPr>
        <w:t>3. Experiential Packages: Offering unique experiences like guided nature tours, culinary classes, or spa packages can cater to the trend of experiential tourism.</w:t>
      </w:r>
    </w:p>
    <w:p w14:paraId="31CAA4D9" w14:textId="77777777" w:rsidR="00245758" w:rsidRPr="00A9340F" w:rsidRDefault="00245758" w:rsidP="00C511E9">
      <w:pPr>
        <w:jc w:val="both"/>
        <w:rPr>
          <w:rFonts w:ascii="Arial" w:hAnsi="Arial" w:cs="Arial"/>
        </w:rPr>
      </w:pPr>
    </w:p>
    <w:p w14:paraId="4622D4C6" w14:textId="408214FD" w:rsidR="00245758" w:rsidRPr="00A9340F" w:rsidRDefault="00245758" w:rsidP="00C511E9">
      <w:pPr>
        <w:jc w:val="both"/>
        <w:rPr>
          <w:rFonts w:ascii="Arial" w:hAnsi="Arial" w:cs="Arial"/>
        </w:rPr>
      </w:pPr>
      <w:r w:rsidRPr="00A9340F">
        <w:rPr>
          <w:rFonts w:ascii="Arial" w:hAnsi="Arial" w:cs="Arial"/>
        </w:rPr>
        <w:t>4. Online Presence and Marketing: An enhanced online presence, including a user-friendly website, active social media engagement, and online marketing, can help attract guests and promote the resort's strengths.</w:t>
      </w:r>
    </w:p>
    <w:p w14:paraId="414995C2" w14:textId="77777777" w:rsidR="00245758" w:rsidRPr="00A9340F" w:rsidRDefault="00245758" w:rsidP="00C511E9">
      <w:pPr>
        <w:jc w:val="both"/>
        <w:rPr>
          <w:rFonts w:ascii="Arial" w:hAnsi="Arial" w:cs="Arial"/>
        </w:rPr>
      </w:pPr>
    </w:p>
    <w:p w14:paraId="3F03078C" w14:textId="22B6C84D" w:rsidR="00245758" w:rsidRPr="00A9340F" w:rsidRDefault="00245758" w:rsidP="00C511E9">
      <w:pPr>
        <w:jc w:val="both"/>
        <w:rPr>
          <w:rFonts w:ascii="Arial" w:hAnsi="Arial" w:cs="Arial"/>
        </w:rPr>
      </w:pPr>
      <w:r w:rsidRPr="00A9340F">
        <w:rPr>
          <w:rFonts w:ascii="Arial" w:hAnsi="Arial" w:cs="Arial"/>
        </w:rPr>
        <w:t>5. Collaborations and Partnerships: Collaborating with local businesses for activities or services can broaden the resort's offerings and provide guests with a holistic experience.</w:t>
      </w:r>
    </w:p>
    <w:p w14:paraId="7245580E" w14:textId="77777777" w:rsidR="00245758" w:rsidRPr="00A9340F" w:rsidRDefault="00245758" w:rsidP="0095282E">
      <w:pPr>
        <w:spacing w:line="360" w:lineRule="auto"/>
        <w:jc w:val="both"/>
        <w:rPr>
          <w:rFonts w:ascii="Arial" w:hAnsi="Arial" w:cs="Arial"/>
        </w:rPr>
      </w:pPr>
    </w:p>
    <w:p w14:paraId="7873D4F8" w14:textId="694FF4E3" w:rsidR="00245758" w:rsidRPr="00A9340F" w:rsidRDefault="00245758" w:rsidP="0095282E">
      <w:pPr>
        <w:spacing w:line="360" w:lineRule="auto"/>
        <w:jc w:val="both"/>
        <w:rPr>
          <w:rFonts w:ascii="Arial" w:hAnsi="Arial" w:cs="Arial"/>
        </w:rPr>
      </w:pPr>
      <w:r w:rsidRPr="00A9340F">
        <w:rPr>
          <w:rFonts w:ascii="Arial" w:hAnsi="Arial" w:cs="Arial"/>
        </w:rPr>
        <w:t>In conclusion, The Seaview Resort can regain its market share by aligning with market trends, targeting specific customer segments, and focusing on growth opportunities such as renovation, eco-friendly practices, and unique experiences. A well-executed strategy can help the resort re-establish itself as a sought-after destination in the competitive coastal resort market.</w:t>
      </w:r>
    </w:p>
    <w:p w14:paraId="386CFD6A" w14:textId="77777777" w:rsidR="00245758" w:rsidRPr="00A9340F" w:rsidRDefault="00245758" w:rsidP="0095282E">
      <w:pPr>
        <w:spacing w:line="360" w:lineRule="auto"/>
        <w:jc w:val="both"/>
        <w:rPr>
          <w:rFonts w:ascii="Arial" w:hAnsi="Arial" w:cs="Arial"/>
        </w:rPr>
      </w:pPr>
    </w:p>
    <w:p w14:paraId="3FC85943" w14:textId="77777777" w:rsidR="00245758" w:rsidRPr="00A9340F" w:rsidRDefault="00245758" w:rsidP="0095282E">
      <w:pPr>
        <w:spacing w:line="360" w:lineRule="auto"/>
        <w:jc w:val="both"/>
        <w:rPr>
          <w:rFonts w:ascii="Arial" w:hAnsi="Arial" w:cs="Arial"/>
        </w:rPr>
      </w:pPr>
    </w:p>
    <w:p w14:paraId="697277AD" w14:textId="77777777" w:rsidR="00C511E9" w:rsidRPr="00A9340F" w:rsidRDefault="00C511E9" w:rsidP="0095282E">
      <w:pPr>
        <w:spacing w:line="360" w:lineRule="auto"/>
        <w:jc w:val="both"/>
        <w:rPr>
          <w:rFonts w:ascii="Arial" w:hAnsi="Arial" w:cs="Arial"/>
        </w:rPr>
      </w:pPr>
    </w:p>
    <w:p w14:paraId="5346C179" w14:textId="77777777" w:rsidR="00C511E9" w:rsidRPr="00A9340F" w:rsidRDefault="00C511E9" w:rsidP="0095282E">
      <w:pPr>
        <w:spacing w:line="360" w:lineRule="auto"/>
        <w:jc w:val="both"/>
        <w:rPr>
          <w:rFonts w:ascii="Arial" w:hAnsi="Arial" w:cs="Arial"/>
        </w:rPr>
      </w:pPr>
    </w:p>
    <w:p w14:paraId="2F961ACE" w14:textId="77777777" w:rsidR="00C511E9" w:rsidRPr="00A9340F" w:rsidRDefault="00C511E9" w:rsidP="0095282E">
      <w:pPr>
        <w:spacing w:line="360" w:lineRule="auto"/>
        <w:jc w:val="both"/>
        <w:rPr>
          <w:rFonts w:ascii="Arial" w:hAnsi="Arial" w:cs="Arial"/>
        </w:rPr>
      </w:pPr>
    </w:p>
    <w:p w14:paraId="0911FB4B" w14:textId="77777777" w:rsidR="00C511E9" w:rsidRPr="00A9340F" w:rsidRDefault="00C511E9" w:rsidP="0095282E">
      <w:pPr>
        <w:spacing w:line="360" w:lineRule="auto"/>
        <w:jc w:val="both"/>
        <w:rPr>
          <w:rFonts w:ascii="Arial" w:hAnsi="Arial" w:cs="Arial"/>
        </w:rPr>
      </w:pPr>
    </w:p>
    <w:p w14:paraId="2C325F02" w14:textId="77777777" w:rsidR="00C511E9" w:rsidRPr="00A9340F" w:rsidRDefault="00C511E9" w:rsidP="0095282E">
      <w:pPr>
        <w:spacing w:line="360" w:lineRule="auto"/>
        <w:jc w:val="both"/>
        <w:rPr>
          <w:rFonts w:ascii="Arial" w:hAnsi="Arial" w:cs="Arial"/>
        </w:rPr>
      </w:pPr>
    </w:p>
    <w:p w14:paraId="25236989" w14:textId="77777777" w:rsidR="00C511E9" w:rsidRPr="00A9340F" w:rsidRDefault="00C511E9" w:rsidP="0095282E">
      <w:pPr>
        <w:spacing w:line="360" w:lineRule="auto"/>
        <w:jc w:val="both"/>
        <w:rPr>
          <w:rFonts w:ascii="Arial" w:hAnsi="Arial" w:cs="Arial"/>
        </w:rPr>
      </w:pPr>
    </w:p>
    <w:p w14:paraId="09AD3D85" w14:textId="77777777" w:rsidR="00C511E9" w:rsidRPr="00A9340F" w:rsidRDefault="00C511E9" w:rsidP="0095282E">
      <w:pPr>
        <w:spacing w:line="360" w:lineRule="auto"/>
        <w:jc w:val="both"/>
        <w:rPr>
          <w:rFonts w:ascii="Arial" w:hAnsi="Arial" w:cs="Arial"/>
        </w:rPr>
      </w:pPr>
    </w:p>
    <w:p w14:paraId="4ED18CBD" w14:textId="77777777" w:rsidR="00C511E9" w:rsidRPr="00A9340F" w:rsidRDefault="00C511E9" w:rsidP="0095282E">
      <w:pPr>
        <w:spacing w:line="360" w:lineRule="auto"/>
        <w:jc w:val="both"/>
        <w:rPr>
          <w:rFonts w:ascii="Arial" w:hAnsi="Arial" w:cs="Arial"/>
        </w:rPr>
      </w:pPr>
    </w:p>
    <w:p w14:paraId="32EA4603" w14:textId="77777777" w:rsidR="00245758" w:rsidRPr="00A9340F" w:rsidRDefault="00245758" w:rsidP="0095282E">
      <w:pPr>
        <w:spacing w:line="360" w:lineRule="auto"/>
        <w:jc w:val="both"/>
        <w:rPr>
          <w:rFonts w:ascii="Arial" w:hAnsi="Arial" w:cs="Arial"/>
          <w:b/>
          <w:bCs/>
        </w:rPr>
      </w:pPr>
      <w:r w:rsidRPr="00A9340F">
        <w:rPr>
          <w:rFonts w:ascii="Arial" w:hAnsi="Arial" w:cs="Arial"/>
          <w:b/>
          <w:bCs/>
        </w:rPr>
        <w:lastRenderedPageBreak/>
        <w:t>Turnaround Strategy for The Seaview Resort:</w:t>
      </w:r>
    </w:p>
    <w:p w14:paraId="608CB47C" w14:textId="77777777" w:rsidR="00245758" w:rsidRPr="00A9340F" w:rsidRDefault="00245758" w:rsidP="0095282E">
      <w:pPr>
        <w:spacing w:line="360" w:lineRule="auto"/>
        <w:jc w:val="both"/>
        <w:rPr>
          <w:rFonts w:ascii="Arial" w:hAnsi="Arial" w:cs="Arial"/>
        </w:rPr>
      </w:pPr>
    </w:p>
    <w:p w14:paraId="10F4D942" w14:textId="78CEAB4E" w:rsidR="00245758" w:rsidRPr="00A9340F" w:rsidRDefault="00245758" w:rsidP="0095282E">
      <w:pPr>
        <w:spacing w:line="360" w:lineRule="auto"/>
        <w:jc w:val="both"/>
        <w:rPr>
          <w:rFonts w:ascii="Arial" w:hAnsi="Arial" w:cs="Arial"/>
          <w:b/>
          <w:bCs/>
        </w:rPr>
      </w:pPr>
      <w:r w:rsidRPr="00A9340F">
        <w:rPr>
          <w:rFonts w:ascii="Arial" w:hAnsi="Arial" w:cs="Arial"/>
          <w:b/>
          <w:bCs/>
        </w:rPr>
        <w:t>Strategy Name: "Renew, Rebrand, and Reconnect"</w:t>
      </w:r>
    </w:p>
    <w:p w14:paraId="1C3F7526" w14:textId="77777777" w:rsidR="00245758" w:rsidRPr="00A9340F" w:rsidRDefault="00245758" w:rsidP="0095282E">
      <w:pPr>
        <w:spacing w:line="360" w:lineRule="auto"/>
        <w:jc w:val="both"/>
        <w:rPr>
          <w:rFonts w:ascii="Arial" w:hAnsi="Arial" w:cs="Arial"/>
        </w:rPr>
      </w:pPr>
    </w:p>
    <w:p w14:paraId="497DE0CF" w14:textId="2140ECEF" w:rsidR="00245758" w:rsidRPr="00A9340F" w:rsidRDefault="00245758" w:rsidP="0095282E">
      <w:pPr>
        <w:spacing w:line="360" w:lineRule="auto"/>
        <w:jc w:val="both"/>
        <w:rPr>
          <w:rFonts w:ascii="Arial" w:hAnsi="Arial" w:cs="Arial"/>
          <w:b/>
          <w:bCs/>
        </w:rPr>
      </w:pPr>
      <w:r w:rsidRPr="00A9340F">
        <w:rPr>
          <w:rFonts w:ascii="Arial" w:hAnsi="Arial" w:cs="Arial"/>
          <w:b/>
          <w:bCs/>
        </w:rPr>
        <w:t>Strategy Overview:</w:t>
      </w:r>
    </w:p>
    <w:p w14:paraId="7D265344" w14:textId="77777777" w:rsidR="00245758" w:rsidRPr="00A9340F" w:rsidRDefault="00245758" w:rsidP="0095282E">
      <w:pPr>
        <w:spacing w:line="360" w:lineRule="auto"/>
        <w:jc w:val="both"/>
        <w:rPr>
          <w:rFonts w:ascii="Arial" w:hAnsi="Arial" w:cs="Arial"/>
        </w:rPr>
      </w:pPr>
      <w:r w:rsidRPr="00A9340F">
        <w:rPr>
          <w:rFonts w:ascii="Arial" w:hAnsi="Arial" w:cs="Arial"/>
        </w:rPr>
        <w:t>The "Renew, Rebrand, and Reconnect" strategy aims to revitalize The Seaview Resort's financial health and reputation as a premier vacation destination in the highly competitive coastal resort market. This strategy addresses the resort's financial challenges, aligns with market trends, and targets specific customer segments. It's based on a phased approach, focusing on renovation, eco-friendly initiatives, and a targeted marketing campaign.</w:t>
      </w:r>
    </w:p>
    <w:p w14:paraId="42555163" w14:textId="77777777" w:rsidR="00245758" w:rsidRPr="00A9340F" w:rsidRDefault="00245758" w:rsidP="0095282E">
      <w:pPr>
        <w:spacing w:line="360" w:lineRule="auto"/>
        <w:jc w:val="both"/>
        <w:rPr>
          <w:rFonts w:ascii="Arial" w:hAnsi="Arial" w:cs="Arial"/>
        </w:rPr>
      </w:pPr>
    </w:p>
    <w:p w14:paraId="5E201C34" w14:textId="4ED5EC83" w:rsidR="00245758" w:rsidRPr="00A9340F" w:rsidRDefault="00245758" w:rsidP="0095282E">
      <w:pPr>
        <w:spacing w:line="360" w:lineRule="auto"/>
        <w:jc w:val="both"/>
        <w:rPr>
          <w:rFonts w:ascii="Arial" w:hAnsi="Arial" w:cs="Arial"/>
          <w:b/>
          <w:bCs/>
        </w:rPr>
      </w:pPr>
      <w:r w:rsidRPr="00A9340F">
        <w:rPr>
          <w:rFonts w:ascii="Arial" w:hAnsi="Arial" w:cs="Arial"/>
          <w:b/>
          <w:bCs/>
        </w:rPr>
        <w:t>Strategy Phases:</w:t>
      </w:r>
    </w:p>
    <w:p w14:paraId="10E6DD8C" w14:textId="77777777" w:rsidR="00245758" w:rsidRPr="00A9340F" w:rsidRDefault="00245758" w:rsidP="0095282E">
      <w:pPr>
        <w:spacing w:line="360" w:lineRule="auto"/>
        <w:jc w:val="both"/>
        <w:rPr>
          <w:rFonts w:ascii="Arial" w:hAnsi="Arial" w:cs="Arial"/>
        </w:rPr>
      </w:pPr>
    </w:p>
    <w:p w14:paraId="03CDF17F" w14:textId="33C84CD4" w:rsidR="00245758" w:rsidRPr="00A9340F" w:rsidRDefault="00245758" w:rsidP="0095282E">
      <w:pPr>
        <w:spacing w:line="360" w:lineRule="auto"/>
        <w:jc w:val="both"/>
        <w:rPr>
          <w:rFonts w:ascii="Arial" w:hAnsi="Arial" w:cs="Arial"/>
        </w:rPr>
      </w:pPr>
      <w:r w:rsidRPr="00A9340F">
        <w:rPr>
          <w:rFonts w:ascii="Arial" w:hAnsi="Arial" w:cs="Arial"/>
        </w:rPr>
        <w:t>1. Renew - Modernize and Upgrade:</w:t>
      </w:r>
    </w:p>
    <w:p w14:paraId="0EB63A01" w14:textId="559B7C37" w:rsidR="00245758" w:rsidRPr="00A9340F" w:rsidRDefault="00245758" w:rsidP="0095282E">
      <w:pPr>
        <w:spacing w:line="360" w:lineRule="auto"/>
        <w:jc w:val="both"/>
        <w:rPr>
          <w:rFonts w:ascii="Arial" w:hAnsi="Arial" w:cs="Arial"/>
        </w:rPr>
      </w:pPr>
      <w:r w:rsidRPr="00A9340F">
        <w:rPr>
          <w:rFonts w:ascii="Arial" w:hAnsi="Arial" w:cs="Arial"/>
        </w:rPr>
        <w:t xml:space="preserve">   - Renovation: Allocate resources to renovate and modernize rooms, facilities, and common areas. This will enhance the guest experience and bring the resort up to contemporary standards.</w:t>
      </w:r>
    </w:p>
    <w:p w14:paraId="7FDBF9EC" w14:textId="17A98EEE" w:rsidR="00245758" w:rsidRPr="00A9340F" w:rsidRDefault="00245758" w:rsidP="0095282E">
      <w:pPr>
        <w:spacing w:line="360" w:lineRule="auto"/>
        <w:jc w:val="both"/>
        <w:rPr>
          <w:rFonts w:ascii="Arial" w:hAnsi="Arial" w:cs="Arial"/>
        </w:rPr>
      </w:pPr>
      <w:r w:rsidRPr="00A9340F">
        <w:rPr>
          <w:rFonts w:ascii="Arial" w:hAnsi="Arial" w:cs="Arial"/>
        </w:rPr>
        <w:t xml:space="preserve">   - Amenities Upgrade: Invest in updated amenities, such as Wi-Fi, high-quality bedding, and modern entertainment systems, ensuring that the resort meets the expectations of modern travelers.</w:t>
      </w:r>
    </w:p>
    <w:p w14:paraId="350FD077" w14:textId="77777777" w:rsidR="00245758" w:rsidRPr="00A9340F" w:rsidRDefault="00245758" w:rsidP="0095282E">
      <w:pPr>
        <w:spacing w:line="360" w:lineRule="auto"/>
        <w:jc w:val="both"/>
        <w:rPr>
          <w:rFonts w:ascii="Arial" w:hAnsi="Arial" w:cs="Arial"/>
        </w:rPr>
      </w:pPr>
    </w:p>
    <w:p w14:paraId="3ABD3721" w14:textId="60EB28CD" w:rsidR="00245758" w:rsidRPr="00A9340F" w:rsidRDefault="00245758" w:rsidP="0095282E">
      <w:pPr>
        <w:spacing w:line="360" w:lineRule="auto"/>
        <w:jc w:val="both"/>
        <w:rPr>
          <w:rFonts w:ascii="Arial" w:hAnsi="Arial" w:cs="Arial"/>
        </w:rPr>
      </w:pPr>
      <w:r w:rsidRPr="00A9340F">
        <w:rPr>
          <w:rFonts w:ascii="Arial" w:hAnsi="Arial" w:cs="Arial"/>
        </w:rPr>
        <w:t xml:space="preserve">   Why It's Good for The Seaview Resort: Modernizing and upgrading the resort addresses the weaknesses of outdated amenities and declining customer satisfaction. This will attract guests seeking improved accommodations and experiences.</w:t>
      </w:r>
    </w:p>
    <w:p w14:paraId="07F8B4EC" w14:textId="77777777" w:rsidR="00245758" w:rsidRPr="00A9340F" w:rsidRDefault="00245758" w:rsidP="0095282E">
      <w:pPr>
        <w:spacing w:line="360" w:lineRule="auto"/>
        <w:jc w:val="both"/>
        <w:rPr>
          <w:rFonts w:ascii="Arial" w:hAnsi="Arial" w:cs="Arial"/>
        </w:rPr>
      </w:pPr>
    </w:p>
    <w:p w14:paraId="6B418398" w14:textId="01E81C87" w:rsidR="00245758" w:rsidRPr="00A9340F" w:rsidRDefault="00245758" w:rsidP="0095282E">
      <w:pPr>
        <w:spacing w:line="360" w:lineRule="auto"/>
        <w:jc w:val="both"/>
        <w:rPr>
          <w:rFonts w:ascii="Arial" w:hAnsi="Arial" w:cs="Arial"/>
        </w:rPr>
      </w:pPr>
      <w:r w:rsidRPr="00A9340F">
        <w:rPr>
          <w:rFonts w:ascii="Arial" w:hAnsi="Arial" w:cs="Arial"/>
        </w:rPr>
        <w:t>2. Rebrand - Embrace Eco-Friendly Initiatives:</w:t>
      </w:r>
    </w:p>
    <w:p w14:paraId="4B625175" w14:textId="18D0F7F1" w:rsidR="00245758" w:rsidRPr="00A9340F" w:rsidRDefault="00245758" w:rsidP="0095282E">
      <w:pPr>
        <w:spacing w:line="360" w:lineRule="auto"/>
        <w:jc w:val="both"/>
        <w:rPr>
          <w:rFonts w:ascii="Arial" w:hAnsi="Arial" w:cs="Arial"/>
        </w:rPr>
      </w:pPr>
      <w:r w:rsidRPr="00A9340F">
        <w:rPr>
          <w:rFonts w:ascii="Arial" w:hAnsi="Arial" w:cs="Arial"/>
        </w:rPr>
        <w:t xml:space="preserve">   - Sustainable Practices: Implement eco-friendly practices, such as energy-efficient lighting, water conservation measures, and waste reduction efforts. Showcase the resort's commitment to sustainability.</w:t>
      </w:r>
    </w:p>
    <w:p w14:paraId="15DBDD48" w14:textId="77777777" w:rsidR="00245758" w:rsidRPr="00A9340F" w:rsidRDefault="00245758" w:rsidP="0095282E">
      <w:pPr>
        <w:spacing w:line="360" w:lineRule="auto"/>
        <w:jc w:val="both"/>
        <w:rPr>
          <w:rFonts w:ascii="Arial" w:hAnsi="Arial" w:cs="Arial"/>
        </w:rPr>
      </w:pPr>
    </w:p>
    <w:p w14:paraId="2EC4DC96" w14:textId="4947B72B" w:rsidR="00245758" w:rsidRPr="00A9340F" w:rsidRDefault="00245758" w:rsidP="0095282E">
      <w:pPr>
        <w:spacing w:line="360" w:lineRule="auto"/>
        <w:jc w:val="both"/>
        <w:rPr>
          <w:rFonts w:ascii="Arial" w:hAnsi="Arial" w:cs="Arial"/>
        </w:rPr>
      </w:pPr>
      <w:r w:rsidRPr="00A9340F">
        <w:rPr>
          <w:rFonts w:ascii="Arial" w:hAnsi="Arial" w:cs="Arial"/>
        </w:rPr>
        <w:t xml:space="preserve">   Why It's Good for The Seaview Resort: Embracing eco-friendly initiatives aligns with the market trend of eco-friendly tourism, attracting environmentally conscious </w:t>
      </w:r>
      <w:r w:rsidRPr="00A9340F">
        <w:rPr>
          <w:rFonts w:ascii="Arial" w:hAnsi="Arial" w:cs="Arial"/>
        </w:rPr>
        <w:lastRenderedPageBreak/>
        <w:t>travelers. It also differentiates the resort from competitors and helps reduce operational costs.</w:t>
      </w:r>
    </w:p>
    <w:p w14:paraId="514F40A1" w14:textId="77777777" w:rsidR="00245758" w:rsidRPr="00A9340F" w:rsidRDefault="00245758" w:rsidP="0095282E">
      <w:pPr>
        <w:spacing w:line="360" w:lineRule="auto"/>
        <w:jc w:val="both"/>
        <w:rPr>
          <w:rFonts w:ascii="Arial" w:hAnsi="Arial" w:cs="Arial"/>
        </w:rPr>
      </w:pPr>
    </w:p>
    <w:p w14:paraId="686F4E08" w14:textId="51F756B0" w:rsidR="00245758" w:rsidRPr="00A9340F" w:rsidRDefault="00245758" w:rsidP="0095282E">
      <w:pPr>
        <w:spacing w:line="360" w:lineRule="auto"/>
        <w:jc w:val="both"/>
        <w:rPr>
          <w:rFonts w:ascii="Arial" w:hAnsi="Arial" w:cs="Arial"/>
        </w:rPr>
      </w:pPr>
      <w:r w:rsidRPr="00A9340F">
        <w:rPr>
          <w:rFonts w:ascii="Arial" w:hAnsi="Arial" w:cs="Arial"/>
        </w:rPr>
        <w:t>3. Reconnect - Targeted Marketing and Customer Engagement:</w:t>
      </w:r>
    </w:p>
    <w:p w14:paraId="1111782E" w14:textId="69298F21" w:rsidR="00245758" w:rsidRPr="00A9340F" w:rsidRDefault="00245758" w:rsidP="0095282E">
      <w:pPr>
        <w:spacing w:line="360" w:lineRule="auto"/>
        <w:jc w:val="both"/>
        <w:rPr>
          <w:rFonts w:ascii="Arial" w:hAnsi="Arial" w:cs="Arial"/>
        </w:rPr>
      </w:pPr>
      <w:r w:rsidRPr="00A9340F">
        <w:rPr>
          <w:rFonts w:ascii="Arial" w:hAnsi="Arial" w:cs="Arial"/>
        </w:rPr>
        <w:t xml:space="preserve">   - Rebranding: Develop a fresh brand identity that highlights the resort's renewed facilities, eco-friendly approach, and its commitment to delivering exceptional guest experiences.</w:t>
      </w:r>
    </w:p>
    <w:p w14:paraId="663C2612" w14:textId="085DE125" w:rsidR="00245758" w:rsidRPr="00A9340F" w:rsidRDefault="00245758" w:rsidP="0095282E">
      <w:pPr>
        <w:spacing w:line="360" w:lineRule="auto"/>
        <w:jc w:val="both"/>
        <w:rPr>
          <w:rFonts w:ascii="Arial" w:hAnsi="Arial" w:cs="Arial"/>
        </w:rPr>
      </w:pPr>
      <w:r w:rsidRPr="00A9340F">
        <w:rPr>
          <w:rFonts w:ascii="Arial" w:hAnsi="Arial" w:cs="Arial"/>
        </w:rPr>
        <w:t xml:space="preserve">   - Online Presence: Invest in a user-friendly website, active social media engagement, and an online booking system. Leverage OTAs and online marketing to reach a broader audience.</w:t>
      </w:r>
    </w:p>
    <w:p w14:paraId="2C8D6492" w14:textId="77777777" w:rsidR="00245758" w:rsidRPr="00A9340F" w:rsidRDefault="00245758" w:rsidP="0095282E">
      <w:pPr>
        <w:spacing w:line="360" w:lineRule="auto"/>
        <w:jc w:val="both"/>
        <w:rPr>
          <w:rFonts w:ascii="Arial" w:hAnsi="Arial" w:cs="Arial"/>
        </w:rPr>
      </w:pPr>
    </w:p>
    <w:p w14:paraId="4757FB52" w14:textId="667830CC" w:rsidR="00245758" w:rsidRPr="00A9340F" w:rsidRDefault="00245758" w:rsidP="0095282E">
      <w:pPr>
        <w:spacing w:line="360" w:lineRule="auto"/>
        <w:jc w:val="both"/>
        <w:rPr>
          <w:rFonts w:ascii="Arial" w:hAnsi="Arial" w:cs="Arial"/>
        </w:rPr>
      </w:pPr>
      <w:r w:rsidRPr="00A9340F">
        <w:rPr>
          <w:rFonts w:ascii="Arial" w:hAnsi="Arial" w:cs="Arial"/>
        </w:rPr>
        <w:t xml:space="preserve">   Why It's Good for The Seaview Resort: A strong online presence and rebranding efforts will help the resort reconnect with past customers and attract new ones. It will position the resort as a premier vacation destination once again, rekindling its reputation.</w:t>
      </w:r>
    </w:p>
    <w:p w14:paraId="1551612B" w14:textId="77777777" w:rsidR="00245758" w:rsidRPr="00A9340F" w:rsidRDefault="00245758" w:rsidP="0095282E">
      <w:pPr>
        <w:spacing w:line="360" w:lineRule="auto"/>
        <w:jc w:val="both"/>
        <w:rPr>
          <w:rFonts w:ascii="Arial" w:hAnsi="Arial" w:cs="Arial"/>
          <w:b/>
          <w:bCs/>
        </w:rPr>
      </w:pPr>
    </w:p>
    <w:p w14:paraId="6E096312" w14:textId="713E4A8B" w:rsidR="00245758" w:rsidRPr="00A9340F" w:rsidRDefault="00245758" w:rsidP="0095282E">
      <w:pPr>
        <w:spacing w:line="360" w:lineRule="auto"/>
        <w:jc w:val="both"/>
        <w:rPr>
          <w:rFonts w:ascii="Arial" w:hAnsi="Arial" w:cs="Arial"/>
          <w:b/>
          <w:bCs/>
        </w:rPr>
      </w:pPr>
      <w:r w:rsidRPr="00A9340F">
        <w:rPr>
          <w:rFonts w:ascii="Arial" w:hAnsi="Arial" w:cs="Arial"/>
          <w:b/>
          <w:bCs/>
        </w:rPr>
        <w:t>Key Benefits of the Turnaround Strategy:</w:t>
      </w:r>
    </w:p>
    <w:p w14:paraId="792A8912" w14:textId="15886467" w:rsidR="00245758" w:rsidRPr="00A9340F" w:rsidRDefault="00245758" w:rsidP="0095282E">
      <w:pPr>
        <w:spacing w:line="360" w:lineRule="auto"/>
        <w:jc w:val="both"/>
        <w:rPr>
          <w:rFonts w:ascii="Arial" w:hAnsi="Arial" w:cs="Arial"/>
        </w:rPr>
      </w:pPr>
      <w:r w:rsidRPr="00A9340F">
        <w:rPr>
          <w:rFonts w:ascii="Arial" w:hAnsi="Arial" w:cs="Arial"/>
        </w:rPr>
        <w:t>1. Competitive Edge: Renovations and modernization will make the resort more competitive in a market with newer competitors.</w:t>
      </w:r>
    </w:p>
    <w:p w14:paraId="6FD96827" w14:textId="57F37A23" w:rsidR="00245758" w:rsidRPr="00A9340F" w:rsidRDefault="00245758" w:rsidP="0095282E">
      <w:pPr>
        <w:spacing w:line="360" w:lineRule="auto"/>
        <w:jc w:val="both"/>
        <w:rPr>
          <w:rFonts w:ascii="Arial" w:hAnsi="Arial" w:cs="Arial"/>
        </w:rPr>
      </w:pPr>
      <w:r w:rsidRPr="00A9340F">
        <w:rPr>
          <w:rFonts w:ascii="Arial" w:hAnsi="Arial" w:cs="Arial"/>
        </w:rPr>
        <w:t>2. Sustainability and Cost Savings: Eco-friendly initiatives will appeal to eco-conscious travelers and reduce operational costs.</w:t>
      </w:r>
    </w:p>
    <w:p w14:paraId="027DA0AD" w14:textId="77D1C09D" w:rsidR="00245758" w:rsidRPr="00A9340F" w:rsidRDefault="00245758" w:rsidP="0095282E">
      <w:pPr>
        <w:spacing w:line="360" w:lineRule="auto"/>
        <w:jc w:val="both"/>
        <w:rPr>
          <w:rFonts w:ascii="Arial" w:hAnsi="Arial" w:cs="Arial"/>
        </w:rPr>
      </w:pPr>
      <w:r w:rsidRPr="00A9340F">
        <w:rPr>
          <w:rFonts w:ascii="Arial" w:hAnsi="Arial" w:cs="Arial"/>
        </w:rPr>
        <w:t>3. Rebuilding Reputation: Rebranding and targeted marketing will help the resort regain its status as a premier vacation destination.</w:t>
      </w:r>
    </w:p>
    <w:p w14:paraId="2889ADBE" w14:textId="77777777" w:rsidR="00245758" w:rsidRPr="00A9340F" w:rsidRDefault="00245758" w:rsidP="0095282E">
      <w:pPr>
        <w:spacing w:line="360" w:lineRule="auto"/>
        <w:jc w:val="both"/>
        <w:rPr>
          <w:rFonts w:ascii="Arial" w:hAnsi="Arial" w:cs="Arial"/>
        </w:rPr>
      </w:pPr>
    </w:p>
    <w:p w14:paraId="44DB21E6" w14:textId="1105CA39" w:rsidR="00245758" w:rsidRPr="00A9340F" w:rsidRDefault="00245758" w:rsidP="0095282E">
      <w:pPr>
        <w:spacing w:line="360" w:lineRule="auto"/>
        <w:jc w:val="both"/>
        <w:rPr>
          <w:rFonts w:ascii="Arial" w:hAnsi="Arial" w:cs="Arial"/>
        </w:rPr>
      </w:pPr>
      <w:r w:rsidRPr="00A9340F">
        <w:rPr>
          <w:rFonts w:ascii="Arial" w:hAnsi="Arial" w:cs="Arial"/>
        </w:rPr>
        <w:t>Implementation and Monitoring:</w:t>
      </w:r>
    </w:p>
    <w:p w14:paraId="25B0572A" w14:textId="77777777" w:rsidR="00245758" w:rsidRPr="00A9340F" w:rsidRDefault="00245758" w:rsidP="0095282E">
      <w:pPr>
        <w:spacing w:line="360" w:lineRule="auto"/>
        <w:jc w:val="both"/>
        <w:rPr>
          <w:rFonts w:ascii="Arial" w:hAnsi="Arial" w:cs="Arial"/>
        </w:rPr>
      </w:pPr>
      <w:r w:rsidRPr="00A9340F">
        <w:rPr>
          <w:rFonts w:ascii="Arial" w:hAnsi="Arial" w:cs="Arial"/>
        </w:rPr>
        <w:t>- The strategy should be implemented in phases, with clear timelines and resource allocation.</w:t>
      </w:r>
    </w:p>
    <w:p w14:paraId="73AC1061" w14:textId="0989E4C9" w:rsidR="00245758" w:rsidRPr="00A9340F" w:rsidRDefault="00245758" w:rsidP="0095282E">
      <w:pPr>
        <w:spacing w:line="360" w:lineRule="auto"/>
        <w:jc w:val="both"/>
        <w:rPr>
          <w:rFonts w:ascii="Arial" w:hAnsi="Arial" w:cs="Arial"/>
        </w:rPr>
      </w:pPr>
      <w:r w:rsidRPr="00A9340F">
        <w:rPr>
          <w:rFonts w:ascii="Arial" w:hAnsi="Arial" w:cs="Arial"/>
        </w:rPr>
        <w:t>- Continuous monitoring of financial performance, customer feedback, and market trends is essential to adjust the strategy as needed.</w:t>
      </w:r>
    </w:p>
    <w:p w14:paraId="16B24A86" w14:textId="0A1AA3D7" w:rsidR="00F60A8E" w:rsidRPr="00A9340F" w:rsidRDefault="00245758" w:rsidP="0095282E">
      <w:pPr>
        <w:spacing w:line="360" w:lineRule="auto"/>
        <w:jc w:val="both"/>
        <w:rPr>
          <w:rFonts w:ascii="Arial" w:hAnsi="Arial" w:cs="Arial"/>
        </w:rPr>
      </w:pPr>
      <w:r w:rsidRPr="00A9340F">
        <w:rPr>
          <w:rFonts w:ascii="Arial" w:hAnsi="Arial" w:cs="Arial"/>
        </w:rPr>
        <w:t>In summary, the "Renew, Rebrand, and Reconnect" strategy offers a comprehensive approach to rejuvenate The Seaview Resort. By investing in renovations, embracing eco-friendly practices, and reconnecting with customers through targeted marketing, the resort can overcome its challenges, capitalize on market trends, and position itself for long-term success in the coastal resort industry.</w:t>
      </w:r>
    </w:p>
    <w:p w14:paraId="54F7B443" w14:textId="77777777" w:rsidR="00F60A8E" w:rsidRPr="00A9340F" w:rsidRDefault="00F60A8E" w:rsidP="0095282E">
      <w:pPr>
        <w:spacing w:line="360" w:lineRule="auto"/>
        <w:jc w:val="both"/>
        <w:rPr>
          <w:rFonts w:ascii="Arial" w:hAnsi="Arial" w:cs="Arial"/>
          <w:b/>
          <w:bCs/>
        </w:rPr>
      </w:pPr>
      <w:r w:rsidRPr="00A9340F">
        <w:rPr>
          <w:rFonts w:ascii="Arial" w:hAnsi="Arial" w:cs="Arial"/>
          <w:b/>
          <w:bCs/>
        </w:rPr>
        <w:lastRenderedPageBreak/>
        <w:t>Financial Projections for The Seaview Resort (2023-2026) after Implementing the Turnaround Strategy:</w:t>
      </w:r>
    </w:p>
    <w:p w14:paraId="3DCB5DAF" w14:textId="77777777" w:rsidR="00F60A8E" w:rsidRPr="00A9340F" w:rsidRDefault="00F60A8E" w:rsidP="0095282E">
      <w:pPr>
        <w:spacing w:line="360" w:lineRule="auto"/>
        <w:jc w:val="both"/>
        <w:rPr>
          <w:rFonts w:ascii="Arial" w:hAnsi="Arial" w:cs="Arial"/>
        </w:rPr>
      </w:pPr>
    </w:p>
    <w:p w14:paraId="3DD5D944" w14:textId="72202315" w:rsidR="00F60A8E" w:rsidRPr="00A9340F" w:rsidRDefault="00F60A8E" w:rsidP="0095282E">
      <w:pPr>
        <w:spacing w:line="360" w:lineRule="auto"/>
        <w:jc w:val="both"/>
        <w:rPr>
          <w:rFonts w:ascii="Arial" w:hAnsi="Arial" w:cs="Arial"/>
        </w:rPr>
      </w:pPr>
      <w:r w:rsidRPr="00A9340F">
        <w:rPr>
          <w:rFonts w:ascii="Arial" w:hAnsi="Arial" w:cs="Arial"/>
        </w:rPr>
        <w:t>Revenue Growth:</w:t>
      </w:r>
    </w:p>
    <w:p w14:paraId="4FFCE59C" w14:textId="77777777" w:rsidR="00F60A8E" w:rsidRPr="00A9340F" w:rsidRDefault="00F60A8E" w:rsidP="0095282E">
      <w:pPr>
        <w:spacing w:line="360" w:lineRule="auto"/>
        <w:jc w:val="both"/>
        <w:rPr>
          <w:rFonts w:ascii="Arial" w:hAnsi="Arial" w:cs="Arial"/>
        </w:rPr>
      </w:pPr>
      <w:r w:rsidRPr="00A9340F">
        <w:rPr>
          <w:rFonts w:ascii="Arial" w:hAnsi="Arial" w:cs="Arial"/>
        </w:rPr>
        <w:t>The implementation of the "Renew, Rebrand, and Reconnect" turnaround strategy is expected to result in a gradual recovery of revenue over the projection period (2023-2026). The specifics of revenue growth will depend on factors like marketing effectiveness, competitive positioning, and the resort's ability to attract guests. However, a reasonable assumption could be:</w:t>
      </w:r>
    </w:p>
    <w:p w14:paraId="34017EB2" w14:textId="77777777" w:rsidR="00F60A8E" w:rsidRPr="00A9340F" w:rsidRDefault="00F60A8E" w:rsidP="0095282E">
      <w:pPr>
        <w:spacing w:line="360" w:lineRule="auto"/>
        <w:jc w:val="both"/>
        <w:rPr>
          <w:rFonts w:ascii="Arial" w:hAnsi="Arial" w:cs="Arial"/>
        </w:rPr>
      </w:pPr>
    </w:p>
    <w:p w14:paraId="38663128" w14:textId="77777777" w:rsidR="00F60A8E" w:rsidRPr="00A9340F" w:rsidRDefault="00F60A8E" w:rsidP="0095282E">
      <w:pPr>
        <w:spacing w:line="360" w:lineRule="auto"/>
        <w:jc w:val="both"/>
        <w:rPr>
          <w:rFonts w:ascii="Arial" w:hAnsi="Arial" w:cs="Arial"/>
        </w:rPr>
      </w:pPr>
      <w:r w:rsidRPr="00A9340F">
        <w:rPr>
          <w:rFonts w:ascii="Arial" w:hAnsi="Arial" w:cs="Arial"/>
        </w:rPr>
        <w:t>- 2023: A modest recovery, aiming for a 10% increase in total revenue.</w:t>
      </w:r>
    </w:p>
    <w:p w14:paraId="437891BD" w14:textId="77777777" w:rsidR="00F60A8E" w:rsidRPr="00A9340F" w:rsidRDefault="00F60A8E" w:rsidP="0095282E">
      <w:pPr>
        <w:spacing w:line="360" w:lineRule="auto"/>
        <w:jc w:val="both"/>
        <w:rPr>
          <w:rFonts w:ascii="Arial" w:hAnsi="Arial" w:cs="Arial"/>
        </w:rPr>
      </w:pPr>
      <w:r w:rsidRPr="00A9340F">
        <w:rPr>
          <w:rFonts w:ascii="Arial" w:hAnsi="Arial" w:cs="Arial"/>
        </w:rPr>
        <w:t>- 2024: Continued growth, targeting an additional 15% increase.</w:t>
      </w:r>
    </w:p>
    <w:p w14:paraId="037BE112" w14:textId="77777777" w:rsidR="00F60A8E" w:rsidRPr="00A9340F" w:rsidRDefault="00F60A8E" w:rsidP="0095282E">
      <w:pPr>
        <w:spacing w:line="360" w:lineRule="auto"/>
        <w:jc w:val="both"/>
        <w:rPr>
          <w:rFonts w:ascii="Arial" w:hAnsi="Arial" w:cs="Arial"/>
        </w:rPr>
      </w:pPr>
      <w:r w:rsidRPr="00A9340F">
        <w:rPr>
          <w:rFonts w:ascii="Arial" w:hAnsi="Arial" w:cs="Arial"/>
        </w:rPr>
        <w:t>- 2025: Sustained progress, aiming for a 10% increase.</w:t>
      </w:r>
    </w:p>
    <w:p w14:paraId="4276281C" w14:textId="77777777" w:rsidR="00F60A8E" w:rsidRPr="00A9340F" w:rsidRDefault="00F60A8E" w:rsidP="0095282E">
      <w:pPr>
        <w:spacing w:line="360" w:lineRule="auto"/>
        <w:jc w:val="both"/>
        <w:rPr>
          <w:rFonts w:ascii="Arial" w:hAnsi="Arial" w:cs="Arial"/>
        </w:rPr>
      </w:pPr>
      <w:r w:rsidRPr="00A9340F">
        <w:rPr>
          <w:rFonts w:ascii="Arial" w:hAnsi="Arial" w:cs="Arial"/>
        </w:rPr>
        <w:t>- 2026: Further growth, targeting an additional 10% increase.</w:t>
      </w:r>
    </w:p>
    <w:p w14:paraId="49ED9955" w14:textId="77777777" w:rsidR="00F60A8E" w:rsidRPr="00A9340F" w:rsidRDefault="00F60A8E" w:rsidP="0095282E">
      <w:pPr>
        <w:spacing w:line="360" w:lineRule="auto"/>
        <w:jc w:val="both"/>
        <w:rPr>
          <w:rFonts w:ascii="Arial" w:hAnsi="Arial" w:cs="Arial"/>
        </w:rPr>
      </w:pPr>
    </w:p>
    <w:p w14:paraId="3B201F95" w14:textId="77777777" w:rsidR="00F60A8E" w:rsidRPr="00A9340F" w:rsidRDefault="00F60A8E" w:rsidP="0095282E">
      <w:pPr>
        <w:spacing w:line="360" w:lineRule="auto"/>
        <w:jc w:val="both"/>
        <w:rPr>
          <w:rFonts w:ascii="Arial" w:hAnsi="Arial" w:cs="Arial"/>
        </w:rPr>
      </w:pPr>
      <w:r w:rsidRPr="00A9340F">
        <w:rPr>
          <w:rFonts w:ascii="Arial" w:hAnsi="Arial" w:cs="Arial"/>
        </w:rPr>
        <w:t>By 2026, with successful strategy implementation, the resort may achieve significant revenue growth, partially restoring its financial health.</w:t>
      </w:r>
    </w:p>
    <w:p w14:paraId="5A685877" w14:textId="77777777" w:rsidR="00F60A8E" w:rsidRPr="00A9340F" w:rsidRDefault="00F60A8E" w:rsidP="0095282E">
      <w:pPr>
        <w:spacing w:line="360" w:lineRule="auto"/>
        <w:jc w:val="both"/>
        <w:rPr>
          <w:rFonts w:ascii="Arial" w:hAnsi="Arial" w:cs="Arial"/>
        </w:rPr>
      </w:pPr>
    </w:p>
    <w:p w14:paraId="7016B60D" w14:textId="434DBA95" w:rsidR="00F60A8E" w:rsidRPr="00A9340F" w:rsidRDefault="00F60A8E" w:rsidP="0095282E">
      <w:pPr>
        <w:spacing w:line="360" w:lineRule="auto"/>
        <w:jc w:val="both"/>
        <w:rPr>
          <w:rFonts w:ascii="Arial" w:hAnsi="Arial" w:cs="Arial"/>
        </w:rPr>
      </w:pPr>
      <w:r w:rsidRPr="00A9340F">
        <w:rPr>
          <w:rFonts w:ascii="Arial" w:hAnsi="Arial" w:cs="Arial"/>
        </w:rPr>
        <w:t>Net Profit Margin Target:</w:t>
      </w:r>
    </w:p>
    <w:p w14:paraId="32531559" w14:textId="77777777" w:rsidR="00F60A8E" w:rsidRPr="00A9340F" w:rsidRDefault="00F60A8E" w:rsidP="0095282E">
      <w:pPr>
        <w:spacing w:line="360" w:lineRule="auto"/>
        <w:jc w:val="both"/>
        <w:rPr>
          <w:rFonts w:ascii="Arial" w:hAnsi="Arial" w:cs="Arial"/>
        </w:rPr>
      </w:pPr>
      <w:r w:rsidRPr="00A9340F">
        <w:rPr>
          <w:rFonts w:ascii="Arial" w:hAnsi="Arial" w:cs="Arial"/>
        </w:rPr>
        <w:t>The net profit margin is expected to gradually improve as the resort increases its revenue and controls costs more effectively, thanks to the turnaround strategy. The specific net profit margin targets can be set as follows:</w:t>
      </w:r>
    </w:p>
    <w:p w14:paraId="3866BE24" w14:textId="77777777" w:rsidR="00F60A8E" w:rsidRPr="00A9340F" w:rsidRDefault="00F60A8E" w:rsidP="0095282E">
      <w:pPr>
        <w:spacing w:line="360" w:lineRule="auto"/>
        <w:jc w:val="both"/>
        <w:rPr>
          <w:rFonts w:ascii="Arial" w:hAnsi="Arial" w:cs="Arial"/>
        </w:rPr>
      </w:pPr>
    </w:p>
    <w:p w14:paraId="58993781" w14:textId="77777777" w:rsidR="00F60A8E" w:rsidRPr="00A9340F" w:rsidRDefault="00F60A8E" w:rsidP="0095282E">
      <w:pPr>
        <w:spacing w:line="360" w:lineRule="auto"/>
        <w:jc w:val="both"/>
        <w:rPr>
          <w:rFonts w:ascii="Arial" w:hAnsi="Arial" w:cs="Arial"/>
        </w:rPr>
      </w:pPr>
      <w:r w:rsidRPr="00A9340F">
        <w:rPr>
          <w:rFonts w:ascii="Arial" w:hAnsi="Arial" w:cs="Arial"/>
        </w:rPr>
        <w:t>- 2023: Aiming to achieve a net profit margin of around 3-5% as initial investment costs and renovations may still impact profitability.</w:t>
      </w:r>
    </w:p>
    <w:p w14:paraId="08F33432" w14:textId="77777777" w:rsidR="00F60A8E" w:rsidRPr="00A9340F" w:rsidRDefault="00F60A8E" w:rsidP="0095282E">
      <w:pPr>
        <w:spacing w:line="360" w:lineRule="auto"/>
        <w:jc w:val="both"/>
        <w:rPr>
          <w:rFonts w:ascii="Arial" w:hAnsi="Arial" w:cs="Arial"/>
        </w:rPr>
      </w:pPr>
      <w:r w:rsidRPr="00A9340F">
        <w:rPr>
          <w:rFonts w:ascii="Arial" w:hAnsi="Arial" w:cs="Arial"/>
        </w:rPr>
        <w:t>- 2024: Working towards a net profit margin of 8-10% as the resort's modernization and rebranding efforts yield results.</w:t>
      </w:r>
    </w:p>
    <w:p w14:paraId="75261DF4" w14:textId="77777777" w:rsidR="00F60A8E" w:rsidRPr="00A9340F" w:rsidRDefault="00F60A8E" w:rsidP="0095282E">
      <w:pPr>
        <w:spacing w:line="360" w:lineRule="auto"/>
        <w:jc w:val="both"/>
        <w:rPr>
          <w:rFonts w:ascii="Arial" w:hAnsi="Arial" w:cs="Arial"/>
        </w:rPr>
      </w:pPr>
      <w:r w:rsidRPr="00A9340F">
        <w:rPr>
          <w:rFonts w:ascii="Arial" w:hAnsi="Arial" w:cs="Arial"/>
        </w:rPr>
        <w:t>- 2025: Striving for a net profit margin of 12-15% as the resort continues to attract more guests and increase efficiency.</w:t>
      </w:r>
    </w:p>
    <w:p w14:paraId="525817E5" w14:textId="77777777" w:rsidR="00F60A8E" w:rsidRPr="00A9340F" w:rsidRDefault="00F60A8E" w:rsidP="0095282E">
      <w:pPr>
        <w:spacing w:line="360" w:lineRule="auto"/>
        <w:jc w:val="both"/>
        <w:rPr>
          <w:rFonts w:ascii="Arial" w:hAnsi="Arial" w:cs="Arial"/>
        </w:rPr>
      </w:pPr>
      <w:r w:rsidRPr="00A9340F">
        <w:rPr>
          <w:rFonts w:ascii="Arial" w:hAnsi="Arial" w:cs="Arial"/>
        </w:rPr>
        <w:t>- 2026: Targeting a net profit margin of 15-18% as the resort fully realizes the benefits of its strategic investments.</w:t>
      </w:r>
    </w:p>
    <w:p w14:paraId="18998895" w14:textId="77777777" w:rsidR="00F60A8E" w:rsidRPr="00A9340F" w:rsidRDefault="00F60A8E" w:rsidP="0095282E">
      <w:pPr>
        <w:spacing w:line="360" w:lineRule="auto"/>
        <w:jc w:val="both"/>
        <w:rPr>
          <w:rFonts w:ascii="Arial" w:hAnsi="Arial" w:cs="Arial"/>
        </w:rPr>
      </w:pPr>
    </w:p>
    <w:p w14:paraId="55196E2E" w14:textId="77777777" w:rsidR="00F60A8E" w:rsidRPr="00A9340F" w:rsidRDefault="00F60A8E" w:rsidP="0095282E">
      <w:pPr>
        <w:spacing w:line="360" w:lineRule="auto"/>
        <w:jc w:val="both"/>
        <w:rPr>
          <w:rFonts w:ascii="Arial" w:hAnsi="Arial" w:cs="Arial"/>
        </w:rPr>
      </w:pPr>
      <w:r w:rsidRPr="00A9340F">
        <w:rPr>
          <w:rFonts w:ascii="Arial" w:hAnsi="Arial" w:cs="Arial"/>
        </w:rPr>
        <w:t>The net profit margin targets are progressive and become more achievable as the turnaround strategy takes full effect.</w:t>
      </w:r>
    </w:p>
    <w:p w14:paraId="4BA4C170" w14:textId="77777777" w:rsidR="00F60A8E" w:rsidRPr="00A9340F" w:rsidRDefault="00F60A8E" w:rsidP="0095282E">
      <w:pPr>
        <w:spacing w:line="360" w:lineRule="auto"/>
        <w:jc w:val="both"/>
        <w:rPr>
          <w:rFonts w:ascii="Arial" w:hAnsi="Arial" w:cs="Arial"/>
        </w:rPr>
      </w:pPr>
    </w:p>
    <w:p w14:paraId="0A9DC0A7" w14:textId="30C0F61A" w:rsidR="00F60A8E" w:rsidRPr="00A9340F" w:rsidRDefault="00F60A8E" w:rsidP="0095282E">
      <w:pPr>
        <w:spacing w:line="360" w:lineRule="auto"/>
        <w:jc w:val="both"/>
        <w:rPr>
          <w:rFonts w:ascii="Arial" w:hAnsi="Arial" w:cs="Arial"/>
          <w:b/>
          <w:bCs/>
        </w:rPr>
      </w:pPr>
      <w:r w:rsidRPr="00A9340F">
        <w:rPr>
          <w:rFonts w:ascii="Arial" w:hAnsi="Arial" w:cs="Arial"/>
          <w:b/>
          <w:bCs/>
        </w:rPr>
        <w:t>Cash Flow Break-even:</w:t>
      </w:r>
    </w:p>
    <w:p w14:paraId="60F48DC6" w14:textId="77777777" w:rsidR="00F60A8E" w:rsidRPr="00A9340F" w:rsidRDefault="00F60A8E" w:rsidP="0095282E">
      <w:pPr>
        <w:spacing w:line="360" w:lineRule="auto"/>
        <w:jc w:val="both"/>
        <w:rPr>
          <w:rFonts w:ascii="Arial" w:hAnsi="Arial" w:cs="Arial"/>
        </w:rPr>
      </w:pPr>
      <w:r w:rsidRPr="00A9340F">
        <w:rPr>
          <w:rFonts w:ascii="Arial" w:hAnsi="Arial" w:cs="Arial"/>
        </w:rPr>
        <w:t>The time required to achieve cash flow break-even, where the resort's operations generate enough cash to cover expenses and investments, depends on the extent of the renovations and the speed at which guest bookings increase. The resort should aim for cash flow break-even as early as possible to ensure financial stability.</w:t>
      </w:r>
    </w:p>
    <w:p w14:paraId="20EFCD3B" w14:textId="77777777" w:rsidR="00F60A8E" w:rsidRPr="00A9340F" w:rsidRDefault="00F60A8E" w:rsidP="0095282E">
      <w:pPr>
        <w:spacing w:line="360" w:lineRule="auto"/>
        <w:jc w:val="both"/>
        <w:rPr>
          <w:rFonts w:ascii="Arial" w:hAnsi="Arial" w:cs="Arial"/>
        </w:rPr>
      </w:pPr>
    </w:p>
    <w:p w14:paraId="2AA12448" w14:textId="77777777" w:rsidR="00F60A8E" w:rsidRPr="00A9340F" w:rsidRDefault="00F60A8E" w:rsidP="0095282E">
      <w:pPr>
        <w:spacing w:line="360" w:lineRule="auto"/>
        <w:jc w:val="both"/>
        <w:rPr>
          <w:rFonts w:ascii="Arial" w:hAnsi="Arial" w:cs="Arial"/>
        </w:rPr>
      </w:pPr>
      <w:r w:rsidRPr="00A9340F">
        <w:rPr>
          <w:rFonts w:ascii="Arial" w:hAnsi="Arial" w:cs="Arial"/>
        </w:rPr>
        <w:t>- The initial period (2023) may still experience negative cash flow as investment costs are incurred, but as revenue and profitability improve, it's essential to reduce the negative cash flow.</w:t>
      </w:r>
    </w:p>
    <w:p w14:paraId="02F99B74" w14:textId="77777777" w:rsidR="00F60A8E" w:rsidRPr="00A9340F" w:rsidRDefault="00F60A8E" w:rsidP="0095282E">
      <w:pPr>
        <w:spacing w:line="360" w:lineRule="auto"/>
        <w:jc w:val="both"/>
        <w:rPr>
          <w:rFonts w:ascii="Arial" w:hAnsi="Arial" w:cs="Arial"/>
        </w:rPr>
      </w:pPr>
      <w:r w:rsidRPr="00A9340F">
        <w:rPr>
          <w:rFonts w:ascii="Arial" w:hAnsi="Arial" w:cs="Arial"/>
        </w:rPr>
        <w:t>- By 2024, the resort should target a cash flow break-even point where the cash generated from operations offsets the investment costs, allowing for self-sustainability.</w:t>
      </w:r>
    </w:p>
    <w:p w14:paraId="3CCD5495" w14:textId="77777777" w:rsidR="00F60A8E" w:rsidRPr="00A9340F" w:rsidRDefault="00F60A8E" w:rsidP="0095282E">
      <w:pPr>
        <w:spacing w:line="360" w:lineRule="auto"/>
        <w:jc w:val="both"/>
        <w:rPr>
          <w:rFonts w:ascii="Arial" w:hAnsi="Arial" w:cs="Arial"/>
        </w:rPr>
      </w:pPr>
      <w:r w:rsidRPr="00A9340F">
        <w:rPr>
          <w:rFonts w:ascii="Arial" w:hAnsi="Arial" w:cs="Arial"/>
        </w:rPr>
        <w:t>- Beyond 2024, the goal is to maintain positive cash flow and further strengthen the resort's financial position.</w:t>
      </w:r>
    </w:p>
    <w:p w14:paraId="2C32AEC0" w14:textId="77777777" w:rsidR="00F60A8E" w:rsidRPr="00A9340F" w:rsidRDefault="00F60A8E" w:rsidP="0095282E">
      <w:pPr>
        <w:spacing w:line="360" w:lineRule="auto"/>
        <w:jc w:val="both"/>
        <w:rPr>
          <w:rFonts w:ascii="Arial" w:hAnsi="Arial" w:cs="Arial"/>
        </w:rPr>
      </w:pPr>
    </w:p>
    <w:p w14:paraId="2F66C555" w14:textId="77777777" w:rsidR="00F60A8E" w:rsidRPr="00A9340F" w:rsidRDefault="00F60A8E" w:rsidP="0095282E">
      <w:pPr>
        <w:spacing w:line="360" w:lineRule="auto"/>
        <w:jc w:val="both"/>
        <w:rPr>
          <w:rFonts w:ascii="Arial" w:hAnsi="Arial" w:cs="Arial"/>
        </w:rPr>
      </w:pPr>
      <w:r w:rsidRPr="00A9340F">
        <w:rPr>
          <w:rFonts w:ascii="Arial" w:hAnsi="Arial" w:cs="Arial"/>
        </w:rPr>
        <w:t>The turnaround strategy should be designed to achieve cash flow break-even within the first year or two, ensuring the resort can operate independently without constantly relying on external financing.</w:t>
      </w:r>
    </w:p>
    <w:p w14:paraId="14AD0F98" w14:textId="77777777" w:rsidR="00F60A8E" w:rsidRPr="00A9340F" w:rsidRDefault="00F60A8E" w:rsidP="0095282E">
      <w:pPr>
        <w:spacing w:line="360" w:lineRule="auto"/>
        <w:jc w:val="both"/>
        <w:rPr>
          <w:rFonts w:ascii="Arial" w:hAnsi="Arial" w:cs="Arial"/>
        </w:rPr>
      </w:pPr>
    </w:p>
    <w:p w14:paraId="7F6E6DFD" w14:textId="4E3BF928" w:rsidR="00F60A8E" w:rsidRPr="00A9340F" w:rsidRDefault="00F60A8E" w:rsidP="0095282E">
      <w:pPr>
        <w:spacing w:line="360" w:lineRule="auto"/>
        <w:jc w:val="both"/>
        <w:rPr>
          <w:rFonts w:ascii="Arial" w:hAnsi="Arial" w:cs="Arial"/>
        </w:rPr>
      </w:pPr>
      <w:r w:rsidRPr="00A9340F">
        <w:rPr>
          <w:rFonts w:ascii="Arial" w:hAnsi="Arial" w:cs="Arial"/>
        </w:rPr>
        <w:t>In conclusion, the "Renew, Rebrand, and Reconnect" turnaround strategy is expected to result in gradual revenue growth, a steady increase in net profit margin, and a focus on achieving cash flow break-even within a reasonable time frame. By addressing the resort's weaknesses, aligning with market trends, and targeting specific customer segments, the strategy can help The Seaview Resort regain its financial health and reputation as a premier vacation destination in the coastal resort market.</w:t>
      </w:r>
    </w:p>
    <w:p w14:paraId="3B41E0E7" w14:textId="695DDF19" w:rsidR="00F60A8E" w:rsidRPr="00A9340F" w:rsidRDefault="00F60A8E" w:rsidP="0095282E">
      <w:pPr>
        <w:tabs>
          <w:tab w:val="left" w:pos="5015"/>
        </w:tabs>
        <w:spacing w:line="360" w:lineRule="auto"/>
        <w:jc w:val="both"/>
        <w:rPr>
          <w:rFonts w:ascii="Arial" w:hAnsi="Arial" w:cs="Arial"/>
        </w:rPr>
      </w:pPr>
      <w:r w:rsidRPr="00A9340F">
        <w:rPr>
          <w:rFonts w:ascii="Arial" w:hAnsi="Arial" w:cs="Arial"/>
        </w:rPr>
        <w:tab/>
      </w:r>
    </w:p>
    <w:p w14:paraId="537FB77A" w14:textId="77777777" w:rsidR="00F60A8E" w:rsidRPr="00A9340F" w:rsidRDefault="00F60A8E" w:rsidP="0095282E">
      <w:pPr>
        <w:tabs>
          <w:tab w:val="left" w:pos="5015"/>
        </w:tabs>
        <w:spacing w:line="360" w:lineRule="auto"/>
        <w:jc w:val="both"/>
        <w:rPr>
          <w:rFonts w:ascii="Arial" w:hAnsi="Arial" w:cs="Arial"/>
        </w:rPr>
      </w:pPr>
    </w:p>
    <w:p w14:paraId="7A92F43D" w14:textId="77777777" w:rsidR="00F60A8E" w:rsidRPr="00A9340F" w:rsidRDefault="00F60A8E" w:rsidP="0095282E">
      <w:pPr>
        <w:tabs>
          <w:tab w:val="left" w:pos="5015"/>
        </w:tabs>
        <w:spacing w:line="360" w:lineRule="auto"/>
        <w:jc w:val="both"/>
        <w:rPr>
          <w:rFonts w:ascii="Arial" w:hAnsi="Arial" w:cs="Arial"/>
        </w:rPr>
      </w:pPr>
    </w:p>
    <w:p w14:paraId="10DF9BDA" w14:textId="77777777" w:rsidR="00F60A8E" w:rsidRPr="00A9340F" w:rsidRDefault="00F60A8E" w:rsidP="0095282E">
      <w:pPr>
        <w:spacing w:line="360" w:lineRule="auto"/>
        <w:jc w:val="both"/>
        <w:rPr>
          <w:rFonts w:ascii="Arial" w:hAnsi="Arial" w:cs="Arial"/>
          <w:b/>
          <w:bCs/>
        </w:rPr>
      </w:pPr>
      <w:r w:rsidRPr="00A9340F">
        <w:rPr>
          <w:rFonts w:ascii="Arial" w:hAnsi="Arial" w:cs="Arial"/>
          <w:b/>
          <w:bCs/>
        </w:rPr>
        <w:t>Risk Assessment and Mitigation Plans for the "Renew, Rebrand, and Reconnect" Turnaround Strategy for The Seaview Resort:</w:t>
      </w:r>
    </w:p>
    <w:p w14:paraId="6D6AB2B0" w14:textId="77777777" w:rsidR="00F60A8E" w:rsidRPr="00A9340F" w:rsidRDefault="00F60A8E" w:rsidP="0095282E">
      <w:pPr>
        <w:tabs>
          <w:tab w:val="left" w:pos="5015"/>
        </w:tabs>
        <w:spacing w:line="360" w:lineRule="auto"/>
        <w:jc w:val="both"/>
        <w:rPr>
          <w:rFonts w:ascii="Arial" w:hAnsi="Arial" w:cs="Arial"/>
        </w:rPr>
      </w:pPr>
    </w:p>
    <w:p w14:paraId="3156087E" w14:textId="3272B908" w:rsidR="00F60A8E" w:rsidRPr="00A9340F" w:rsidRDefault="00F60A8E" w:rsidP="0095282E">
      <w:pPr>
        <w:tabs>
          <w:tab w:val="left" w:pos="5015"/>
        </w:tabs>
        <w:spacing w:line="360" w:lineRule="auto"/>
        <w:jc w:val="both"/>
        <w:rPr>
          <w:rFonts w:ascii="Arial" w:hAnsi="Arial" w:cs="Arial"/>
        </w:rPr>
      </w:pPr>
      <w:r w:rsidRPr="00A9340F">
        <w:rPr>
          <w:rFonts w:ascii="Arial" w:hAnsi="Arial" w:cs="Arial"/>
        </w:rPr>
        <w:t>1. Market Competition Risk:</w:t>
      </w:r>
    </w:p>
    <w:p w14:paraId="4C909BAB" w14:textId="57BD3033" w:rsidR="00F60A8E" w:rsidRPr="00A9340F" w:rsidRDefault="00F60A8E" w:rsidP="0095282E">
      <w:pPr>
        <w:tabs>
          <w:tab w:val="left" w:pos="5015"/>
        </w:tabs>
        <w:spacing w:line="360" w:lineRule="auto"/>
        <w:jc w:val="both"/>
        <w:rPr>
          <w:rFonts w:ascii="Arial" w:hAnsi="Arial" w:cs="Arial"/>
        </w:rPr>
      </w:pPr>
      <w:r w:rsidRPr="00A9340F">
        <w:rPr>
          <w:rFonts w:ascii="Arial" w:hAnsi="Arial" w:cs="Arial"/>
        </w:rPr>
        <w:t xml:space="preserve">   - Risk: Intense competition from newer and more modern resorts could hinder revenue growth.</w:t>
      </w:r>
    </w:p>
    <w:p w14:paraId="62B0DD6A" w14:textId="5E3B06CC" w:rsidR="00F60A8E" w:rsidRPr="00A9340F" w:rsidRDefault="00F60A8E" w:rsidP="0095282E">
      <w:pPr>
        <w:tabs>
          <w:tab w:val="left" w:pos="5015"/>
        </w:tabs>
        <w:spacing w:line="360" w:lineRule="auto"/>
        <w:jc w:val="both"/>
        <w:rPr>
          <w:rFonts w:ascii="Arial" w:hAnsi="Arial" w:cs="Arial"/>
        </w:rPr>
      </w:pPr>
      <w:r w:rsidRPr="00A9340F">
        <w:rPr>
          <w:rFonts w:ascii="Arial" w:hAnsi="Arial" w:cs="Arial"/>
        </w:rPr>
        <w:lastRenderedPageBreak/>
        <w:t xml:space="preserve">   - Mitigation: Conduct a thorough market analysis to identify the strengths and weaknesses of competitors. Emphasize unique experiences and eco-friendly initiatives to differentiate the resort. Continuously monitor the competitive landscape and adjust marketing strategies accordingly.</w:t>
      </w:r>
    </w:p>
    <w:p w14:paraId="362B13BC" w14:textId="77777777" w:rsidR="00F60A8E" w:rsidRPr="00A9340F" w:rsidRDefault="00F60A8E" w:rsidP="0095282E">
      <w:pPr>
        <w:tabs>
          <w:tab w:val="left" w:pos="5015"/>
        </w:tabs>
        <w:spacing w:line="360" w:lineRule="auto"/>
        <w:jc w:val="both"/>
        <w:rPr>
          <w:rFonts w:ascii="Arial" w:hAnsi="Arial" w:cs="Arial"/>
        </w:rPr>
      </w:pPr>
    </w:p>
    <w:p w14:paraId="2DA0E02D" w14:textId="7A9B1786" w:rsidR="00F60A8E" w:rsidRPr="00A9340F" w:rsidRDefault="00F60A8E" w:rsidP="0095282E">
      <w:pPr>
        <w:tabs>
          <w:tab w:val="left" w:pos="5015"/>
        </w:tabs>
        <w:spacing w:line="360" w:lineRule="auto"/>
        <w:jc w:val="both"/>
        <w:rPr>
          <w:rFonts w:ascii="Arial" w:hAnsi="Arial" w:cs="Arial"/>
        </w:rPr>
      </w:pPr>
      <w:r w:rsidRPr="00A9340F">
        <w:rPr>
          <w:rFonts w:ascii="Arial" w:hAnsi="Arial" w:cs="Arial"/>
        </w:rPr>
        <w:t>2. Renovation Delays and Cost Overruns:</w:t>
      </w:r>
    </w:p>
    <w:p w14:paraId="0FC4DFC3" w14:textId="4D9A2F73" w:rsidR="00F60A8E" w:rsidRPr="00A9340F" w:rsidRDefault="00F60A8E" w:rsidP="0095282E">
      <w:pPr>
        <w:tabs>
          <w:tab w:val="left" w:pos="5015"/>
        </w:tabs>
        <w:spacing w:line="360" w:lineRule="auto"/>
        <w:jc w:val="both"/>
        <w:rPr>
          <w:rFonts w:ascii="Arial" w:hAnsi="Arial" w:cs="Arial"/>
        </w:rPr>
      </w:pPr>
      <w:r w:rsidRPr="00A9340F">
        <w:rPr>
          <w:rFonts w:ascii="Arial" w:hAnsi="Arial" w:cs="Arial"/>
        </w:rPr>
        <w:t xml:space="preserve">   - Risk: Renovation projects may face delays and unexpected costs, impacting the financial recovery plan.</w:t>
      </w:r>
    </w:p>
    <w:p w14:paraId="0EC90546" w14:textId="40456352" w:rsidR="00F60A8E" w:rsidRPr="00A9340F" w:rsidRDefault="00F60A8E" w:rsidP="0095282E">
      <w:pPr>
        <w:tabs>
          <w:tab w:val="left" w:pos="5015"/>
        </w:tabs>
        <w:spacing w:line="360" w:lineRule="auto"/>
        <w:jc w:val="both"/>
        <w:rPr>
          <w:rFonts w:ascii="Arial" w:hAnsi="Arial" w:cs="Arial"/>
        </w:rPr>
      </w:pPr>
      <w:r w:rsidRPr="00A9340F">
        <w:rPr>
          <w:rFonts w:ascii="Arial" w:hAnsi="Arial" w:cs="Arial"/>
        </w:rPr>
        <w:t xml:space="preserve">   - Mitigation: Carefully plan and budget for renovations. Work with experienced contractors and maintain a buffer in the budget for unforeseen expenses. Regularly review progress and take corrective actions to minimize delays.</w:t>
      </w:r>
    </w:p>
    <w:p w14:paraId="50DC0234" w14:textId="77777777" w:rsidR="00F60A8E" w:rsidRPr="00A9340F" w:rsidRDefault="00F60A8E" w:rsidP="0095282E">
      <w:pPr>
        <w:tabs>
          <w:tab w:val="left" w:pos="5015"/>
        </w:tabs>
        <w:spacing w:line="360" w:lineRule="auto"/>
        <w:jc w:val="both"/>
        <w:rPr>
          <w:rFonts w:ascii="Arial" w:hAnsi="Arial" w:cs="Arial"/>
        </w:rPr>
      </w:pPr>
    </w:p>
    <w:p w14:paraId="234D7270" w14:textId="3B4F8C91" w:rsidR="00F60A8E" w:rsidRPr="00A9340F" w:rsidRDefault="00F60A8E" w:rsidP="0095282E">
      <w:pPr>
        <w:tabs>
          <w:tab w:val="left" w:pos="5015"/>
        </w:tabs>
        <w:spacing w:line="360" w:lineRule="auto"/>
        <w:jc w:val="both"/>
        <w:rPr>
          <w:rFonts w:ascii="Arial" w:hAnsi="Arial" w:cs="Arial"/>
        </w:rPr>
      </w:pPr>
      <w:r w:rsidRPr="00A9340F">
        <w:rPr>
          <w:rFonts w:ascii="Arial" w:hAnsi="Arial" w:cs="Arial"/>
        </w:rPr>
        <w:t>3. Eco-Friendly Implementation Challenges:</w:t>
      </w:r>
    </w:p>
    <w:p w14:paraId="6D2BFB97" w14:textId="584E2B90" w:rsidR="00F60A8E" w:rsidRPr="00A9340F" w:rsidRDefault="00F60A8E" w:rsidP="0095282E">
      <w:pPr>
        <w:tabs>
          <w:tab w:val="left" w:pos="5015"/>
        </w:tabs>
        <w:spacing w:line="360" w:lineRule="auto"/>
        <w:jc w:val="both"/>
        <w:rPr>
          <w:rFonts w:ascii="Arial" w:hAnsi="Arial" w:cs="Arial"/>
        </w:rPr>
      </w:pPr>
      <w:r w:rsidRPr="00A9340F">
        <w:rPr>
          <w:rFonts w:ascii="Arial" w:hAnsi="Arial" w:cs="Arial"/>
        </w:rPr>
        <w:t xml:space="preserve">   - Risk: Integrating eco-friendly practices may require changes in operations and can be met with resistance.</w:t>
      </w:r>
    </w:p>
    <w:p w14:paraId="4B5FC5F1" w14:textId="367CBB02" w:rsidR="00F60A8E" w:rsidRPr="00A9340F" w:rsidRDefault="00F60A8E" w:rsidP="0095282E">
      <w:pPr>
        <w:tabs>
          <w:tab w:val="left" w:pos="5015"/>
        </w:tabs>
        <w:spacing w:line="360" w:lineRule="auto"/>
        <w:jc w:val="both"/>
        <w:rPr>
          <w:rFonts w:ascii="Arial" w:hAnsi="Arial" w:cs="Arial"/>
        </w:rPr>
      </w:pPr>
      <w:r w:rsidRPr="00A9340F">
        <w:rPr>
          <w:rFonts w:ascii="Arial" w:hAnsi="Arial" w:cs="Arial"/>
        </w:rPr>
        <w:t xml:space="preserve">   - Mitigation: Develop a clear sustainability plan and engage employees in eco-friendly initiatives. Provide training and incentives to motivate staff. Gradually implement changes to minimize disruptions.</w:t>
      </w:r>
    </w:p>
    <w:p w14:paraId="34399295" w14:textId="77777777" w:rsidR="00F60A8E" w:rsidRPr="00A9340F" w:rsidRDefault="00F60A8E" w:rsidP="0095282E">
      <w:pPr>
        <w:tabs>
          <w:tab w:val="left" w:pos="5015"/>
        </w:tabs>
        <w:spacing w:line="360" w:lineRule="auto"/>
        <w:jc w:val="both"/>
        <w:rPr>
          <w:rFonts w:ascii="Arial" w:hAnsi="Arial" w:cs="Arial"/>
        </w:rPr>
      </w:pPr>
    </w:p>
    <w:p w14:paraId="1FB9246A" w14:textId="44FB73D0" w:rsidR="00F60A8E" w:rsidRPr="00A9340F" w:rsidRDefault="00F60A8E" w:rsidP="0095282E">
      <w:pPr>
        <w:tabs>
          <w:tab w:val="left" w:pos="5015"/>
        </w:tabs>
        <w:spacing w:line="360" w:lineRule="auto"/>
        <w:jc w:val="both"/>
        <w:rPr>
          <w:rFonts w:ascii="Arial" w:hAnsi="Arial" w:cs="Arial"/>
        </w:rPr>
      </w:pPr>
      <w:r w:rsidRPr="00A9340F">
        <w:rPr>
          <w:rFonts w:ascii="Arial" w:hAnsi="Arial" w:cs="Arial"/>
        </w:rPr>
        <w:t>4. Market Shifts and Trends:</w:t>
      </w:r>
    </w:p>
    <w:p w14:paraId="1CB6B886" w14:textId="1F3D454C" w:rsidR="00F60A8E" w:rsidRPr="00A9340F" w:rsidRDefault="00F60A8E" w:rsidP="0095282E">
      <w:pPr>
        <w:tabs>
          <w:tab w:val="left" w:pos="5015"/>
        </w:tabs>
        <w:spacing w:line="360" w:lineRule="auto"/>
        <w:jc w:val="both"/>
        <w:rPr>
          <w:rFonts w:ascii="Arial" w:hAnsi="Arial" w:cs="Arial"/>
        </w:rPr>
      </w:pPr>
      <w:r w:rsidRPr="00A9340F">
        <w:rPr>
          <w:rFonts w:ascii="Arial" w:hAnsi="Arial" w:cs="Arial"/>
        </w:rPr>
        <w:t xml:space="preserve">   - Risk: Shifts in market preferences and trends can impact the effectiveness of the strategy.</w:t>
      </w:r>
    </w:p>
    <w:p w14:paraId="0D1F4E86" w14:textId="42418DE3" w:rsidR="00F60A8E" w:rsidRPr="00A9340F" w:rsidRDefault="00F60A8E" w:rsidP="0095282E">
      <w:pPr>
        <w:tabs>
          <w:tab w:val="left" w:pos="5015"/>
        </w:tabs>
        <w:spacing w:line="360" w:lineRule="auto"/>
        <w:jc w:val="both"/>
        <w:rPr>
          <w:rFonts w:ascii="Arial" w:hAnsi="Arial" w:cs="Arial"/>
        </w:rPr>
      </w:pPr>
      <w:r w:rsidRPr="00A9340F">
        <w:rPr>
          <w:rFonts w:ascii="Arial" w:hAnsi="Arial" w:cs="Arial"/>
        </w:rPr>
        <w:t xml:space="preserve">   - Mitigation: Continuously monitor market trends and adapt the strategy accordingly. Diversify amenities and experiences to remain relevant to changing customer preferences.</w:t>
      </w:r>
    </w:p>
    <w:p w14:paraId="50BEFA97" w14:textId="77777777" w:rsidR="00F60A8E" w:rsidRPr="00A9340F" w:rsidRDefault="00F60A8E" w:rsidP="0095282E">
      <w:pPr>
        <w:tabs>
          <w:tab w:val="left" w:pos="5015"/>
        </w:tabs>
        <w:spacing w:line="360" w:lineRule="auto"/>
        <w:jc w:val="both"/>
        <w:rPr>
          <w:rFonts w:ascii="Arial" w:hAnsi="Arial" w:cs="Arial"/>
        </w:rPr>
      </w:pPr>
    </w:p>
    <w:p w14:paraId="49A04FB1" w14:textId="4BC0E5ED" w:rsidR="00F60A8E" w:rsidRPr="00A9340F" w:rsidRDefault="009333F4" w:rsidP="0095282E">
      <w:pPr>
        <w:tabs>
          <w:tab w:val="left" w:pos="5015"/>
        </w:tabs>
        <w:spacing w:line="360" w:lineRule="auto"/>
        <w:jc w:val="both"/>
        <w:rPr>
          <w:rFonts w:ascii="Arial" w:hAnsi="Arial" w:cs="Arial"/>
        </w:rPr>
      </w:pPr>
      <w:r w:rsidRPr="00A9340F">
        <w:rPr>
          <w:rFonts w:ascii="Arial" w:hAnsi="Arial" w:cs="Arial"/>
        </w:rPr>
        <w:t>5</w:t>
      </w:r>
      <w:r w:rsidR="00F60A8E" w:rsidRPr="00A9340F">
        <w:rPr>
          <w:rFonts w:ascii="Arial" w:hAnsi="Arial" w:cs="Arial"/>
        </w:rPr>
        <w:t>. Financing Risks:</w:t>
      </w:r>
    </w:p>
    <w:p w14:paraId="261E152A" w14:textId="7A4F6A49" w:rsidR="00F60A8E" w:rsidRPr="00A9340F" w:rsidRDefault="00F60A8E" w:rsidP="0095282E">
      <w:pPr>
        <w:tabs>
          <w:tab w:val="left" w:pos="5015"/>
        </w:tabs>
        <w:spacing w:line="360" w:lineRule="auto"/>
        <w:jc w:val="both"/>
        <w:rPr>
          <w:rFonts w:ascii="Arial" w:hAnsi="Arial" w:cs="Arial"/>
        </w:rPr>
      </w:pPr>
      <w:r w:rsidRPr="00A9340F">
        <w:rPr>
          <w:rFonts w:ascii="Arial" w:hAnsi="Arial" w:cs="Arial"/>
        </w:rPr>
        <w:t xml:space="preserve">   - Risk: Securing the necessary financing for the strategy's implementation may be challenging.</w:t>
      </w:r>
    </w:p>
    <w:p w14:paraId="6B1EBA42" w14:textId="3F8FDAF5" w:rsidR="00F60A8E" w:rsidRPr="00A9340F" w:rsidRDefault="00F60A8E" w:rsidP="0095282E">
      <w:pPr>
        <w:tabs>
          <w:tab w:val="left" w:pos="5015"/>
        </w:tabs>
        <w:spacing w:line="360" w:lineRule="auto"/>
        <w:jc w:val="both"/>
        <w:rPr>
          <w:rFonts w:ascii="Arial" w:hAnsi="Arial" w:cs="Arial"/>
        </w:rPr>
      </w:pPr>
      <w:r w:rsidRPr="00A9340F">
        <w:rPr>
          <w:rFonts w:ascii="Arial" w:hAnsi="Arial" w:cs="Arial"/>
        </w:rPr>
        <w:t xml:space="preserve">   - Mitigation: Work with financial advisors to secure necessary funding through a combination of loans, investments, or grants. Explore government incentives for eco-friendly initiatives.</w:t>
      </w:r>
    </w:p>
    <w:p w14:paraId="353534AA" w14:textId="77777777" w:rsidR="00F60A8E" w:rsidRPr="00A9340F" w:rsidRDefault="00F60A8E" w:rsidP="0095282E">
      <w:pPr>
        <w:tabs>
          <w:tab w:val="left" w:pos="5015"/>
        </w:tabs>
        <w:spacing w:line="360" w:lineRule="auto"/>
        <w:jc w:val="both"/>
        <w:rPr>
          <w:rFonts w:ascii="Arial" w:hAnsi="Arial" w:cs="Arial"/>
        </w:rPr>
      </w:pPr>
    </w:p>
    <w:p w14:paraId="55321F9E" w14:textId="7A8DE080" w:rsidR="00F60A8E" w:rsidRPr="00A9340F" w:rsidRDefault="009333F4" w:rsidP="0095282E">
      <w:pPr>
        <w:tabs>
          <w:tab w:val="left" w:pos="5015"/>
        </w:tabs>
        <w:spacing w:line="360" w:lineRule="auto"/>
        <w:jc w:val="both"/>
        <w:rPr>
          <w:rFonts w:ascii="Arial" w:hAnsi="Arial" w:cs="Arial"/>
        </w:rPr>
      </w:pPr>
      <w:r w:rsidRPr="00A9340F">
        <w:rPr>
          <w:rFonts w:ascii="Arial" w:hAnsi="Arial" w:cs="Arial"/>
        </w:rPr>
        <w:t>6.</w:t>
      </w:r>
      <w:r w:rsidR="00F60A8E" w:rsidRPr="00A9340F">
        <w:rPr>
          <w:rFonts w:ascii="Arial" w:hAnsi="Arial" w:cs="Arial"/>
        </w:rPr>
        <w:t xml:space="preserve"> Natural Disasters and Environmental Risks:</w:t>
      </w:r>
    </w:p>
    <w:p w14:paraId="7EF3E3A2" w14:textId="426B4D2B" w:rsidR="00F60A8E" w:rsidRPr="00A9340F" w:rsidRDefault="00F60A8E" w:rsidP="0095282E">
      <w:pPr>
        <w:tabs>
          <w:tab w:val="left" w:pos="5015"/>
        </w:tabs>
        <w:spacing w:line="360" w:lineRule="auto"/>
        <w:jc w:val="both"/>
        <w:rPr>
          <w:rFonts w:ascii="Arial" w:hAnsi="Arial" w:cs="Arial"/>
        </w:rPr>
      </w:pPr>
      <w:r w:rsidRPr="00A9340F">
        <w:rPr>
          <w:rFonts w:ascii="Arial" w:hAnsi="Arial" w:cs="Arial"/>
        </w:rPr>
        <w:lastRenderedPageBreak/>
        <w:t xml:space="preserve">   - Risk: Coastal locations can be vulnerable to natural disasters and environmental changes.</w:t>
      </w:r>
    </w:p>
    <w:p w14:paraId="6D70CBFD" w14:textId="20BFA481" w:rsidR="00F60A8E" w:rsidRPr="00A9340F" w:rsidRDefault="00F60A8E" w:rsidP="0095282E">
      <w:pPr>
        <w:tabs>
          <w:tab w:val="left" w:pos="5015"/>
        </w:tabs>
        <w:spacing w:line="360" w:lineRule="auto"/>
        <w:jc w:val="both"/>
        <w:rPr>
          <w:rFonts w:ascii="Arial" w:hAnsi="Arial" w:cs="Arial"/>
        </w:rPr>
      </w:pPr>
      <w:r w:rsidRPr="00A9340F">
        <w:rPr>
          <w:rFonts w:ascii="Arial" w:hAnsi="Arial" w:cs="Arial"/>
        </w:rPr>
        <w:t xml:space="preserve">   - Mitigation: Invest in disaster preparedness and emergency response plans. Implement environmentally sustainable practices to reduce the resort's environmental impact.</w:t>
      </w:r>
    </w:p>
    <w:p w14:paraId="1B4E98C8" w14:textId="77777777" w:rsidR="00F60A8E" w:rsidRPr="00A9340F" w:rsidRDefault="00F60A8E" w:rsidP="0095282E">
      <w:pPr>
        <w:tabs>
          <w:tab w:val="left" w:pos="5015"/>
        </w:tabs>
        <w:spacing w:line="360" w:lineRule="auto"/>
        <w:jc w:val="both"/>
        <w:rPr>
          <w:rFonts w:ascii="Arial" w:hAnsi="Arial" w:cs="Arial"/>
        </w:rPr>
      </w:pPr>
    </w:p>
    <w:p w14:paraId="03064955" w14:textId="3147EB7A" w:rsidR="00F60A8E" w:rsidRPr="00A9340F" w:rsidRDefault="00F60A8E" w:rsidP="0095282E">
      <w:pPr>
        <w:tabs>
          <w:tab w:val="left" w:pos="5015"/>
        </w:tabs>
        <w:spacing w:line="360" w:lineRule="auto"/>
        <w:jc w:val="both"/>
        <w:rPr>
          <w:rFonts w:ascii="Arial" w:hAnsi="Arial" w:cs="Arial"/>
        </w:rPr>
      </w:pPr>
      <w:r w:rsidRPr="00A9340F">
        <w:rPr>
          <w:rFonts w:ascii="Arial" w:hAnsi="Arial" w:cs="Arial"/>
        </w:rPr>
        <w:t>Effective risk management and mitigation plans will be crucial for the successful execution of the "Renew, Rebrand, and Reconnect" strategy. Regular monitoring and adaptability will ensure that challenges are met with informed and proactive responses.</w:t>
      </w:r>
    </w:p>
    <w:p w14:paraId="561FE5FE" w14:textId="77777777" w:rsidR="000B17A1" w:rsidRPr="00A9340F" w:rsidRDefault="000B17A1" w:rsidP="0095282E">
      <w:pPr>
        <w:tabs>
          <w:tab w:val="left" w:pos="5015"/>
        </w:tabs>
        <w:spacing w:line="360" w:lineRule="auto"/>
        <w:jc w:val="both"/>
        <w:rPr>
          <w:rFonts w:ascii="Arial" w:hAnsi="Arial" w:cs="Arial"/>
        </w:rPr>
      </w:pPr>
    </w:p>
    <w:p w14:paraId="14843563" w14:textId="77777777" w:rsidR="000B17A1" w:rsidRPr="00A9340F" w:rsidRDefault="000B17A1" w:rsidP="0095282E">
      <w:pPr>
        <w:spacing w:line="360" w:lineRule="auto"/>
        <w:jc w:val="both"/>
        <w:rPr>
          <w:rFonts w:ascii="Arial" w:hAnsi="Arial" w:cs="Arial"/>
          <w:b/>
          <w:bCs/>
        </w:rPr>
      </w:pPr>
    </w:p>
    <w:p w14:paraId="204BE601" w14:textId="2FEA7B86" w:rsidR="000B17A1" w:rsidRPr="00A9340F" w:rsidRDefault="000B17A1" w:rsidP="009333F4">
      <w:pPr>
        <w:spacing w:line="360" w:lineRule="auto"/>
        <w:jc w:val="both"/>
        <w:rPr>
          <w:rFonts w:ascii="Arial" w:hAnsi="Arial" w:cs="Arial"/>
          <w:b/>
          <w:bCs/>
        </w:rPr>
      </w:pPr>
      <w:r w:rsidRPr="00A9340F">
        <w:rPr>
          <w:rFonts w:ascii="Arial" w:hAnsi="Arial" w:cs="Arial"/>
          <w:b/>
          <w:bCs/>
        </w:rPr>
        <w:t>Conclusion:</w:t>
      </w:r>
    </w:p>
    <w:p w14:paraId="1AC36BD0" w14:textId="77777777" w:rsidR="000B17A1" w:rsidRPr="00A9340F" w:rsidRDefault="000B17A1" w:rsidP="0095282E">
      <w:pPr>
        <w:tabs>
          <w:tab w:val="left" w:pos="5015"/>
        </w:tabs>
        <w:spacing w:line="360" w:lineRule="auto"/>
        <w:jc w:val="both"/>
        <w:rPr>
          <w:rFonts w:ascii="Arial" w:hAnsi="Arial" w:cs="Arial"/>
        </w:rPr>
      </w:pPr>
      <w:r w:rsidRPr="00A9340F">
        <w:rPr>
          <w:rFonts w:ascii="Arial" w:hAnsi="Arial" w:cs="Arial"/>
        </w:rPr>
        <w:t>The assessment of The Seaview Resort's current financial situation and market dynamics underscores the need for a well-planned and effective turnaround strategy. The resort, once a premier vacation destination, has experienced a significant decline in revenue, profitability, and customer satisfaction. However, with the implementation of the "Renew, Rebrand, and Reconnect" strategy, there is a clear path forward to revive the resort's financial health and reputation.</w:t>
      </w:r>
    </w:p>
    <w:p w14:paraId="560BCDEC" w14:textId="77777777" w:rsidR="000B17A1" w:rsidRPr="00A9340F" w:rsidRDefault="000B17A1" w:rsidP="0095282E">
      <w:pPr>
        <w:tabs>
          <w:tab w:val="left" w:pos="5015"/>
        </w:tabs>
        <w:spacing w:line="360" w:lineRule="auto"/>
        <w:jc w:val="both"/>
        <w:rPr>
          <w:rFonts w:ascii="Arial" w:hAnsi="Arial" w:cs="Arial"/>
        </w:rPr>
      </w:pPr>
    </w:p>
    <w:p w14:paraId="3F4D703E" w14:textId="4B0FC62E" w:rsidR="000B17A1" w:rsidRPr="00A9340F" w:rsidRDefault="000B17A1" w:rsidP="0095282E">
      <w:pPr>
        <w:tabs>
          <w:tab w:val="left" w:pos="5015"/>
        </w:tabs>
        <w:spacing w:line="360" w:lineRule="auto"/>
        <w:jc w:val="both"/>
        <w:rPr>
          <w:rFonts w:ascii="Arial" w:hAnsi="Arial" w:cs="Arial"/>
        </w:rPr>
      </w:pPr>
      <w:r w:rsidRPr="00A9340F">
        <w:rPr>
          <w:rFonts w:ascii="Arial" w:hAnsi="Arial" w:cs="Arial"/>
        </w:rPr>
        <w:t>The proposed strategy is designed to address the resort's weaknesses, capitalize on market trends, and target specific customer segments. Through phased approaches that focus on renovation, eco-friendly initiatives, and targeted marketing, the strategy aims to achieve several positive outcomes:</w:t>
      </w:r>
    </w:p>
    <w:p w14:paraId="4DB93355" w14:textId="18D7C00F" w:rsidR="000B17A1" w:rsidRPr="00A9340F" w:rsidRDefault="000B17A1" w:rsidP="0095282E">
      <w:pPr>
        <w:tabs>
          <w:tab w:val="left" w:pos="5015"/>
        </w:tabs>
        <w:spacing w:line="360" w:lineRule="auto"/>
        <w:jc w:val="both"/>
        <w:rPr>
          <w:rFonts w:ascii="Arial" w:hAnsi="Arial" w:cs="Arial"/>
        </w:rPr>
      </w:pPr>
      <w:r w:rsidRPr="00A9340F">
        <w:rPr>
          <w:rFonts w:ascii="Arial" w:hAnsi="Arial" w:cs="Arial"/>
        </w:rPr>
        <w:t>In conclusion, the "Renew, Rebrand, and Reconnect" turnaround strategy provides a comprehensive and proactive approach to restore the financial health and reputation of The Seaview Resort. By addressing financial weaknesses, aligning with market trends, and targeting specific customer segments, the strategy positions the resort for long-term success in the competitive coastal resort industry. It combines modernization with sustainability, making it not only a financially sound choice but also an environmentally responsible one. The successful execution of this strategy is expected to result in a rejuvenated, profitable, and eco-conscious vacation destination.</w:t>
      </w:r>
    </w:p>
    <w:p w14:paraId="34EBDA86" w14:textId="77777777" w:rsidR="000B17A1" w:rsidRPr="00A9340F" w:rsidRDefault="000B17A1" w:rsidP="0095282E">
      <w:pPr>
        <w:tabs>
          <w:tab w:val="left" w:pos="5015"/>
        </w:tabs>
        <w:spacing w:line="360" w:lineRule="auto"/>
        <w:jc w:val="both"/>
        <w:rPr>
          <w:rFonts w:ascii="Arial" w:hAnsi="Arial" w:cs="Arial"/>
        </w:rPr>
      </w:pPr>
    </w:p>
    <w:p w14:paraId="2CD61CA1" w14:textId="77777777" w:rsidR="000B17A1" w:rsidRPr="00A9340F" w:rsidRDefault="000B17A1" w:rsidP="0095282E">
      <w:pPr>
        <w:tabs>
          <w:tab w:val="left" w:pos="5015"/>
        </w:tabs>
        <w:spacing w:line="360" w:lineRule="auto"/>
        <w:jc w:val="both"/>
        <w:rPr>
          <w:rFonts w:ascii="Arial" w:hAnsi="Arial" w:cs="Arial"/>
          <w:b/>
          <w:bCs/>
        </w:rPr>
      </w:pPr>
    </w:p>
    <w:p w14:paraId="4DDD4F17" w14:textId="58110A85" w:rsidR="000B17A1" w:rsidRPr="00A9340F" w:rsidRDefault="000B17A1" w:rsidP="0095282E">
      <w:pPr>
        <w:tabs>
          <w:tab w:val="left" w:pos="5015"/>
        </w:tabs>
        <w:spacing w:line="360" w:lineRule="auto"/>
        <w:jc w:val="both"/>
        <w:rPr>
          <w:rFonts w:ascii="Arial" w:hAnsi="Arial" w:cs="Arial"/>
          <w:b/>
          <w:bCs/>
        </w:rPr>
      </w:pPr>
      <w:r w:rsidRPr="00A9340F">
        <w:rPr>
          <w:rFonts w:ascii="Arial" w:hAnsi="Arial" w:cs="Arial"/>
          <w:b/>
          <w:bCs/>
        </w:rPr>
        <w:lastRenderedPageBreak/>
        <w:t>Recommendations for Successful Implementation of the "Renew, Rebrand, and Reconnect" Turnaround Strategy for The Seaview Resort:</w:t>
      </w:r>
    </w:p>
    <w:p w14:paraId="3E2FF993" w14:textId="0C9C7DC0" w:rsidR="000B17A1" w:rsidRPr="00A9340F" w:rsidRDefault="000B17A1" w:rsidP="0095282E">
      <w:pPr>
        <w:tabs>
          <w:tab w:val="left" w:pos="5015"/>
        </w:tabs>
        <w:spacing w:line="360" w:lineRule="auto"/>
        <w:jc w:val="both"/>
        <w:rPr>
          <w:rFonts w:ascii="Arial" w:hAnsi="Arial" w:cs="Arial"/>
          <w:b/>
          <w:bCs/>
        </w:rPr>
      </w:pPr>
      <w:r w:rsidRPr="00A9340F">
        <w:rPr>
          <w:rFonts w:ascii="Arial" w:hAnsi="Arial" w:cs="Arial"/>
          <w:b/>
          <w:bCs/>
        </w:rPr>
        <w:t>1. Strategic Planning:</w:t>
      </w:r>
    </w:p>
    <w:p w14:paraId="2A98CF55" w14:textId="3606B1BE" w:rsidR="000B17A1" w:rsidRPr="00A9340F" w:rsidRDefault="000B17A1" w:rsidP="0095282E">
      <w:pPr>
        <w:tabs>
          <w:tab w:val="left" w:pos="5015"/>
        </w:tabs>
        <w:spacing w:line="360" w:lineRule="auto"/>
        <w:jc w:val="both"/>
        <w:rPr>
          <w:rFonts w:ascii="Arial" w:hAnsi="Arial" w:cs="Arial"/>
        </w:rPr>
      </w:pPr>
      <w:r w:rsidRPr="00A9340F">
        <w:rPr>
          <w:rFonts w:ascii="Arial" w:hAnsi="Arial" w:cs="Arial"/>
        </w:rPr>
        <w:t xml:space="preserve">   - Develop a detailed and well-documented strategic plan that outlines the specific objectives, timelines, and resource allocation for each phase of the strategy.</w:t>
      </w:r>
    </w:p>
    <w:p w14:paraId="4356C85F" w14:textId="5412936E" w:rsidR="000B17A1" w:rsidRPr="00A9340F" w:rsidRDefault="000B17A1" w:rsidP="0095282E">
      <w:pPr>
        <w:tabs>
          <w:tab w:val="left" w:pos="5015"/>
        </w:tabs>
        <w:spacing w:line="360" w:lineRule="auto"/>
        <w:jc w:val="both"/>
        <w:rPr>
          <w:rFonts w:ascii="Arial" w:hAnsi="Arial" w:cs="Arial"/>
          <w:b/>
          <w:bCs/>
        </w:rPr>
      </w:pPr>
      <w:r w:rsidRPr="00A9340F">
        <w:rPr>
          <w:rFonts w:ascii="Arial" w:hAnsi="Arial" w:cs="Arial"/>
          <w:b/>
          <w:bCs/>
        </w:rPr>
        <w:t>2. Leadership and Accountability:</w:t>
      </w:r>
    </w:p>
    <w:p w14:paraId="1F3A5450" w14:textId="39DD9D3E" w:rsidR="000B17A1" w:rsidRPr="00A9340F" w:rsidRDefault="000B17A1" w:rsidP="0095282E">
      <w:pPr>
        <w:tabs>
          <w:tab w:val="left" w:pos="5015"/>
        </w:tabs>
        <w:spacing w:line="360" w:lineRule="auto"/>
        <w:jc w:val="both"/>
        <w:rPr>
          <w:rFonts w:ascii="Arial" w:hAnsi="Arial" w:cs="Arial"/>
        </w:rPr>
      </w:pPr>
      <w:r w:rsidRPr="00A9340F">
        <w:rPr>
          <w:rFonts w:ascii="Arial" w:hAnsi="Arial" w:cs="Arial"/>
        </w:rPr>
        <w:t xml:space="preserve">   - Appoint a dedicated leadership team or project manager responsible for overseeing the implementation of the strategy. Assign clear roles and responsibilities to individuals or teams involved in the execution.</w:t>
      </w:r>
    </w:p>
    <w:p w14:paraId="1BC1489F" w14:textId="37038555" w:rsidR="000B17A1" w:rsidRPr="00A9340F" w:rsidRDefault="000B17A1" w:rsidP="0095282E">
      <w:pPr>
        <w:tabs>
          <w:tab w:val="left" w:pos="5015"/>
        </w:tabs>
        <w:spacing w:line="360" w:lineRule="auto"/>
        <w:jc w:val="both"/>
        <w:rPr>
          <w:rFonts w:ascii="Arial" w:hAnsi="Arial" w:cs="Arial"/>
          <w:b/>
          <w:bCs/>
        </w:rPr>
      </w:pPr>
      <w:r w:rsidRPr="00A9340F">
        <w:rPr>
          <w:rFonts w:ascii="Arial" w:hAnsi="Arial" w:cs="Arial"/>
          <w:b/>
          <w:bCs/>
        </w:rPr>
        <w:t>3. Financial Management:</w:t>
      </w:r>
    </w:p>
    <w:p w14:paraId="621EB0FA" w14:textId="11322D65" w:rsidR="000B17A1" w:rsidRPr="00A9340F" w:rsidRDefault="000B17A1" w:rsidP="0095282E">
      <w:pPr>
        <w:tabs>
          <w:tab w:val="left" w:pos="5015"/>
        </w:tabs>
        <w:spacing w:line="360" w:lineRule="auto"/>
        <w:jc w:val="both"/>
        <w:rPr>
          <w:rFonts w:ascii="Arial" w:hAnsi="Arial" w:cs="Arial"/>
        </w:rPr>
      </w:pPr>
      <w:r w:rsidRPr="00A9340F">
        <w:rPr>
          <w:rFonts w:ascii="Arial" w:hAnsi="Arial" w:cs="Arial"/>
        </w:rPr>
        <w:t xml:space="preserve">   - Monitor financial progress closely to ensure that investments are aligned with the budget and that financial goals are being met.</w:t>
      </w:r>
    </w:p>
    <w:p w14:paraId="4E78453B" w14:textId="671FC038" w:rsidR="000B17A1" w:rsidRPr="00A9340F" w:rsidRDefault="005051A4" w:rsidP="0095282E">
      <w:pPr>
        <w:tabs>
          <w:tab w:val="left" w:pos="5015"/>
        </w:tabs>
        <w:spacing w:line="360" w:lineRule="auto"/>
        <w:jc w:val="both"/>
        <w:rPr>
          <w:rFonts w:ascii="Arial" w:hAnsi="Arial" w:cs="Arial"/>
          <w:b/>
          <w:bCs/>
        </w:rPr>
      </w:pPr>
      <w:r w:rsidRPr="00A9340F">
        <w:rPr>
          <w:rFonts w:ascii="Arial" w:hAnsi="Arial" w:cs="Arial"/>
          <w:b/>
          <w:bCs/>
        </w:rPr>
        <w:t>4</w:t>
      </w:r>
      <w:r w:rsidR="000B17A1" w:rsidRPr="00A9340F">
        <w:rPr>
          <w:rFonts w:ascii="Arial" w:hAnsi="Arial" w:cs="Arial"/>
          <w:b/>
          <w:bCs/>
        </w:rPr>
        <w:t>. Customer Engagement:</w:t>
      </w:r>
    </w:p>
    <w:p w14:paraId="0BDA51E6" w14:textId="09458519" w:rsidR="000B17A1" w:rsidRPr="00A9340F" w:rsidRDefault="000B17A1" w:rsidP="0095282E">
      <w:pPr>
        <w:tabs>
          <w:tab w:val="left" w:pos="5015"/>
        </w:tabs>
        <w:spacing w:line="360" w:lineRule="auto"/>
        <w:jc w:val="both"/>
        <w:rPr>
          <w:rFonts w:ascii="Arial" w:hAnsi="Arial" w:cs="Arial"/>
        </w:rPr>
      </w:pPr>
      <w:r w:rsidRPr="00A9340F">
        <w:rPr>
          <w:rFonts w:ascii="Arial" w:hAnsi="Arial" w:cs="Arial"/>
        </w:rPr>
        <w:t xml:space="preserve">   - Invest in training programs for staff to enhance customer service. Address customer concerns promptly and strive to exceed guest expectations.</w:t>
      </w:r>
    </w:p>
    <w:p w14:paraId="5184A345" w14:textId="43B84B35" w:rsidR="000B17A1" w:rsidRPr="00A9340F" w:rsidRDefault="005051A4" w:rsidP="0095282E">
      <w:pPr>
        <w:tabs>
          <w:tab w:val="left" w:pos="5015"/>
        </w:tabs>
        <w:spacing w:line="360" w:lineRule="auto"/>
        <w:jc w:val="both"/>
        <w:rPr>
          <w:rFonts w:ascii="Arial" w:hAnsi="Arial" w:cs="Arial"/>
          <w:b/>
          <w:bCs/>
        </w:rPr>
      </w:pPr>
      <w:r w:rsidRPr="00A9340F">
        <w:rPr>
          <w:rFonts w:ascii="Arial" w:hAnsi="Arial" w:cs="Arial"/>
          <w:b/>
          <w:bCs/>
        </w:rPr>
        <w:t>5</w:t>
      </w:r>
      <w:r w:rsidR="000B17A1" w:rsidRPr="00A9340F">
        <w:rPr>
          <w:rFonts w:ascii="Arial" w:hAnsi="Arial" w:cs="Arial"/>
          <w:b/>
          <w:bCs/>
        </w:rPr>
        <w:t>. Online Presence and Marketing:</w:t>
      </w:r>
    </w:p>
    <w:p w14:paraId="6E67DEC1" w14:textId="4D0430F7" w:rsidR="000B17A1" w:rsidRPr="00A9340F" w:rsidRDefault="000B17A1" w:rsidP="0095282E">
      <w:pPr>
        <w:tabs>
          <w:tab w:val="left" w:pos="5015"/>
        </w:tabs>
        <w:spacing w:line="360" w:lineRule="auto"/>
        <w:jc w:val="both"/>
        <w:rPr>
          <w:rFonts w:ascii="Arial" w:hAnsi="Arial" w:cs="Arial"/>
        </w:rPr>
      </w:pPr>
      <w:r w:rsidRPr="00A9340F">
        <w:rPr>
          <w:rFonts w:ascii="Arial" w:hAnsi="Arial" w:cs="Arial"/>
        </w:rPr>
        <w:t xml:space="preserve">   - Develop a user-friendly website and maintain active social media profiles. Implement an online booking system and collaborate with OTAs for a wider reach. Regularly update content and engage with potential and past guests.</w:t>
      </w:r>
    </w:p>
    <w:p w14:paraId="21D9722C" w14:textId="3837B827" w:rsidR="000B17A1" w:rsidRPr="00A9340F" w:rsidRDefault="005051A4" w:rsidP="0095282E">
      <w:pPr>
        <w:tabs>
          <w:tab w:val="left" w:pos="5015"/>
        </w:tabs>
        <w:spacing w:line="360" w:lineRule="auto"/>
        <w:jc w:val="both"/>
        <w:rPr>
          <w:rFonts w:ascii="Arial" w:hAnsi="Arial" w:cs="Arial"/>
          <w:b/>
          <w:bCs/>
        </w:rPr>
      </w:pPr>
      <w:r w:rsidRPr="00A9340F">
        <w:rPr>
          <w:rFonts w:ascii="Arial" w:hAnsi="Arial" w:cs="Arial"/>
          <w:b/>
          <w:bCs/>
        </w:rPr>
        <w:t>6-</w:t>
      </w:r>
      <w:r w:rsidR="000B17A1" w:rsidRPr="00A9340F">
        <w:rPr>
          <w:rFonts w:ascii="Arial" w:hAnsi="Arial" w:cs="Arial"/>
          <w:b/>
          <w:bCs/>
        </w:rPr>
        <w:t xml:space="preserve"> Employee Involvement:</w:t>
      </w:r>
    </w:p>
    <w:p w14:paraId="2BEEA701" w14:textId="34D75331" w:rsidR="000B17A1" w:rsidRPr="00A9340F" w:rsidRDefault="000B17A1" w:rsidP="0095282E">
      <w:pPr>
        <w:tabs>
          <w:tab w:val="left" w:pos="5015"/>
        </w:tabs>
        <w:spacing w:line="360" w:lineRule="auto"/>
        <w:jc w:val="both"/>
        <w:rPr>
          <w:rFonts w:ascii="Arial" w:hAnsi="Arial" w:cs="Arial"/>
        </w:rPr>
      </w:pPr>
      <w:r w:rsidRPr="00A9340F">
        <w:rPr>
          <w:rFonts w:ascii="Arial" w:hAnsi="Arial" w:cs="Arial"/>
        </w:rPr>
        <w:t xml:space="preserve">   - Involve employees in the decision-making process and encourage their participation in the changes. Their input and support are crucial for a successful transformation.</w:t>
      </w:r>
    </w:p>
    <w:p w14:paraId="7D8989C8" w14:textId="2EFFCB38" w:rsidR="000B17A1" w:rsidRPr="00A9340F" w:rsidRDefault="005051A4" w:rsidP="0095282E">
      <w:pPr>
        <w:tabs>
          <w:tab w:val="left" w:pos="5015"/>
        </w:tabs>
        <w:spacing w:line="360" w:lineRule="auto"/>
        <w:jc w:val="both"/>
        <w:rPr>
          <w:rFonts w:ascii="Arial" w:hAnsi="Arial" w:cs="Arial"/>
          <w:b/>
          <w:bCs/>
        </w:rPr>
      </w:pPr>
      <w:r w:rsidRPr="00A9340F">
        <w:rPr>
          <w:rFonts w:ascii="Arial" w:hAnsi="Arial" w:cs="Arial"/>
          <w:b/>
          <w:bCs/>
        </w:rPr>
        <w:t>7</w:t>
      </w:r>
      <w:r w:rsidR="000B17A1" w:rsidRPr="00A9340F">
        <w:rPr>
          <w:rFonts w:ascii="Arial" w:hAnsi="Arial" w:cs="Arial"/>
          <w:b/>
          <w:bCs/>
        </w:rPr>
        <w:t>. Risk Management:</w:t>
      </w:r>
    </w:p>
    <w:p w14:paraId="5B4AC9D9" w14:textId="563E7810" w:rsidR="000B17A1" w:rsidRPr="00A9340F" w:rsidRDefault="000B17A1" w:rsidP="0095282E">
      <w:pPr>
        <w:tabs>
          <w:tab w:val="left" w:pos="5015"/>
        </w:tabs>
        <w:spacing w:line="360" w:lineRule="auto"/>
        <w:jc w:val="both"/>
        <w:rPr>
          <w:rFonts w:ascii="Arial" w:hAnsi="Arial" w:cs="Arial"/>
        </w:rPr>
      </w:pPr>
      <w:r w:rsidRPr="00A9340F">
        <w:rPr>
          <w:rFonts w:ascii="Arial" w:hAnsi="Arial" w:cs="Arial"/>
        </w:rPr>
        <w:t xml:space="preserve">    - Establish a risk management team to identify, assess, and mitigate risks as they arise. Develop contingency plans to address unexpected challenges.</w:t>
      </w:r>
    </w:p>
    <w:p w14:paraId="5F2E7DBF" w14:textId="46CB88A2" w:rsidR="000B17A1" w:rsidRPr="00A9340F" w:rsidRDefault="005051A4" w:rsidP="0095282E">
      <w:pPr>
        <w:tabs>
          <w:tab w:val="left" w:pos="5015"/>
        </w:tabs>
        <w:spacing w:line="360" w:lineRule="auto"/>
        <w:jc w:val="both"/>
        <w:rPr>
          <w:rFonts w:ascii="Arial" w:hAnsi="Arial" w:cs="Arial"/>
          <w:b/>
          <w:bCs/>
        </w:rPr>
      </w:pPr>
      <w:r w:rsidRPr="00A9340F">
        <w:rPr>
          <w:rFonts w:ascii="Arial" w:hAnsi="Arial" w:cs="Arial"/>
          <w:b/>
          <w:bCs/>
        </w:rPr>
        <w:t>8</w:t>
      </w:r>
      <w:r w:rsidR="000B17A1" w:rsidRPr="00A9340F">
        <w:rPr>
          <w:rFonts w:ascii="Arial" w:hAnsi="Arial" w:cs="Arial"/>
          <w:b/>
          <w:bCs/>
        </w:rPr>
        <w:t>. Continuous Improvement:</w:t>
      </w:r>
    </w:p>
    <w:p w14:paraId="71E2BCDE" w14:textId="20CD84AF" w:rsidR="000B17A1" w:rsidRPr="00A9340F" w:rsidRDefault="000B17A1" w:rsidP="0095282E">
      <w:pPr>
        <w:tabs>
          <w:tab w:val="left" w:pos="5015"/>
        </w:tabs>
        <w:spacing w:line="360" w:lineRule="auto"/>
        <w:jc w:val="both"/>
        <w:rPr>
          <w:rFonts w:ascii="Arial" w:hAnsi="Arial" w:cs="Arial"/>
        </w:rPr>
      </w:pPr>
      <w:r w:rsidRPr="00A9340F">
        <w:rPr>
          <w:rFonts w:ascii="Arial" w:hAnsi="Arial" w:cs="Arial"/>
        </w:rPr>
        <w:t xml:space="preserve">    - Establish a culture of continuous improvement within the organization. Regularly assess and refine the strategy based on results and feedback.</w:t>
      </w:r>
    </w:p>
    <w:p w14:paraId="55511DEC" w14:textId="40D4737E" w:rsidR="009333F4" w:rsidRPr="00A9340F" w:rsidRDefault="000B17A1" w:rsidP="0095282E">
      <w:pPr>
        <w:tabs>
          <w:tab w:val="left" w:pos="5015"/>
        </w:tabs>
        <w:spacing w:line="360" w:lineRule="auto"/>
        <w:jc w:val="both"/>
        <w:rPr>
          <w:rFonts w:ascii="Arial" w:hAnsi="Arial" w:cs="Arial"/>
        </w:rPr>
      </w:pPr>
      <w:r w:rsidRPr="00A9340F">
        <w:rPr>
          <w:rFonts w:ascii="Arial" w:hAnsi="Arial" w:cs="Arial"/>
        </w:rPr>
        <w:t>The successful implementation of the "Renew, Rebrand, and Reconnect" strategy requires strong leadership, effective project management, financial prudence, and a commitment to sustainability. By following these recommendations, The Seaview Resort can navigate the challenges and capitalize on opportunities to rejuvenate its financial health and reputation in the coastal resort market.</w:t>
      </w:r>
    </w:p>
    <w:p w14:paraId="4721151A" w14:textId="1E2B4D99" w:rsidR="000B17A1" w:rsidRPr="00A9340F" w:rsidRDefault="000B17A1" w:rsidP="0095282E">
      <w:pPr>
        <w:tabs>
          <w:tab w:val="left" w:pos="5015"/>
        </w:tabs>
        <w:jc w:val="both"/>
        <w:rPr>
          <w:rFonts w:ascii="Arial" w:hAnsi="Arial" w:cs="Arial"/>
          <w:b/>
          <w:bCs/>
        </w:rPr>
      </w:pPr>
      <w:r w:rsidRPr="00A9340F">
        <w:rPr>
          <w:rFonts w:ascii="Arial" w:hAnsi="Arial" w:cs="Arial"/>
          <w:b/>
          <w:bCs/>
        </w:rPr>
        <w:lastRenderedPageBreak/>
        <w:t>References:</w:t>
      </w:r>
    </w:p>
    <w:p w14:paraId="74F343CA" w14:textId="217704C2" w:rsidR="000B17A1" w:rsidRPr="00A9340F" w:rsidRDefault="000B17A1" w:rsidP="0095282E">
      <w:pPr>
        <w:tabs>
          <w:tab w:val="left" w:pos="5015"/>
        </w:tabs>
        <w:jc w:val="both"/>
        <w:rPr>
          <w:rFonts w:ascii="Arial" w:hAnsi="Arial" w:cs="Arial"/>
          <w:color w:val="303A40"/>
          <w:shd w:val="clear" w:color="auto" w:fill="FFFFFF"/>
        </w:rPr>
      </w:pPr>
      <w:r w:rsidRPr="00A9340F">
        <w:rPr>
          <w:rFonts w:ascii="Arial" w:hAnsi="Arial" w:cs="Arial"/>
          <w:color w:val="303A40"/>
          <w:shd w:val="clear" w:color="auto" w:fill="FFFFFF"/>
        </w:rPr>
        <w:t xml:space="preserve">Hoffman, R., 1989. Strategies for Corporate Turnarounds: What do we Know about </w:t>
      </w:r>
      <w:r w:rsidR="00E12EA0" w:rsidRPr="00A9340F">
        <w:rPr>
          <w:rFonts w:ascii="Arial" w:hAnsi="Arial" w:cs="Arial"/>
          <w:color w:val="303A40"/>
          <w:shd w:val="clear" w:color="auto" w:fill="FFFFFF"/>
        </w:rPr>
        <w:t>them?</w:t>
      </w:r>
      <w:r w:rsidRPr="00A9340F">
        <w:rPr>
          <w:rFonts w:ascii="Arial" w:hAnsi="Arial" w:cs="Arial"/>
          <w:color w:val="303A40"/>
          <w:shd w:val="clear" w:color="auto" w:fill="FFFFFF"/>
        </w:rPr>
        <w:t xml:space="preserve"> Journal of General Management, 14, pp. 46 - 66. </w:t>
      </w:r>
      <w:hyperlink r:id="rId5" w:history="1">
        <w:r w:rsidRPr="00A9340F">
          <w:rPr>
            <w:rStyle w:val="Hyperlink"/>
            <w:rFonts w:ascii="Arial" w:hAnsi="Arial" w:cs="Arial"/>
            <w:shd w:val="clear" w:color="auto" w:fill="FFFFFF"/>
          </w:rPr>
          <w:t>https://doi.org/10.1177/030630708901400304</w:t>
        </w:r>
      </w:hyperlink>
      <w:r w:rsidRPr="00A9340F">
        <w:rPr>
          <w:rFonts w:ascii="Arial" w:hAnsi="Arial" w:cs="Arial"/>
          <w:color w:val="303A40"/>
          <w:shd w:val="clear" w:color="auto" w:fill="FFFFFF"/>
        </w:rPr>
        <w:t>.</w:t>
      </w:r>
    </w:p>
    <w:p w14:paraId="1743D59C" w14:textId="77777777" w:rsidR="000B17A1" w:rsidRPr="00A9340F" w:rsidRDefault="000B17A1" w:rsidP="0095282E">
      <w:pPr>
        <w:tabs>
          <w:tab w:val="left" w:pos="5015"/>
        </w:tabs>
        <w:jc w:val="both"/>
        <w:rPr>
          <w:rFonts w:ascii="Arial" w:hAnsi="Arial" w:cs="Arial"/>
          <w:color w:val="303A40"/>
          <w:shd w:val="clear" w:color="auto" w:fill="FFFFFF"/>
        </w:rPr>
      </w:pPr>
    </w:p>
    <w:p w14:paraId="49C4C914" w14:textId="3DF4B8BE" w:rsidR="000B17A1" w:rsidRPr="00A9340F" w:rsidRDefault="000B17A1" w:rsidP="0095282E">
      <w:pPr>
        <w:tabs>
          <w:tab w:val="left" w:pos="5015"/>
        </w:tabs>
        <w:jc w:val="both"/>
        <w:rPr>
          <w:rFonts w:ascii="Arial" w:hAnsi="Arial" w:cs="Arial"/>
          <w:color w:val="303A40"/>
          <w:shd w:val="clear" w:color="auto" w:fill="FFFFFF"/>
        </w:rPr>
      </w:pPr>
      <w:r w:rsidRPr="00A9340F">
        <w:rPr>
          <w:rFonts w:ascii="Arial" w:hAnsi="Arial" w:cs="Arial"/>
          <w:color w:val="303A40"/>
          <w:shd w:val="clear" w:color="auto" w:fill="FFFFFF"/>
        </w:rPr>
        <w:t xml:space="preserve">Chan, P., 1993. Managing Successful Turnarounds: Lessons from Global Companies. Management Decision, 31. </w:t>
      </w:r>
      <w:hyperlink r:id="rId6" w:history="1">
        <w:r w:rsidRPr="00A9340F">
          <w:rPr>
            <w:rStyle w:val="Hyperlink"/>
            <w:rFonts w:ascii="Arial" w:hAnsi="Arial" w:cs="Arial"/>
            <w:shd w:val="clear" w:color="auto" w:fill="FFFFFF"/>
          </w:rPr>
          <w:t>https://doi.org/10.1108/00251749310036315</w:t>
        </w:r>
      </w:hyperlink>
      <w:r w:rsidRPr="00A9340F">
        <w:rPr>
          <w:rFonts w:ascii="Arial" w:hAnsi="Arial" w:cs="Arial"/>
          <w:color w:val="303A40"/>
          <w:shd w:val="clear" w:color="auto" w:fill="FFFFFF"/>
        </w:rPr>
        <w:t>.</w:t>
      </w:r>
    </w:p>
    <w:p w14:paraId="1FF1F0AC" w14:textId="77777777" w:rsidR="000B17A1" w:rsidRPr="00A9340F" w:rsidRDefault="000B17A1" w:rsidP="0095282E">
      <w:pPr>
        <w:tabs>
          <w:tab w:val="left" w:pos="5015"/>
        </w:tabs>
        <w:jc w:val="both"/>
        <w:rPr>
          <w:rFonts w:ascii="Arial" w:hAnsi="Arial" w:cs="Arial"/>
          <w:color w:val="303A40"/>
          <w:shd w:val="clear" w:color="auto" w:fill="FFFFFF"/>
        </w:rPr>
      </w:pPr>
    </w:p>
    <w:p w14:paraId="3699749B" w14:textId="3AC50776" w:rsidR="000B17A1" w:rsidRPr="00A9340F" w:rsidRDefault="000B17A1" w:rsidP="0095282E">
      <w:pPr>
        <w:tabs>
          <w:tab w:val="left" w:pos="5015"/>
        </w:tabs>
        <w:jc w:val="both"/>
        <w:rPr>
          <w:rFonts w:ascii="Arial" w:hAnsi="Arial" w:cs="Arial"/>
        </w:rPr>
      </w:pPr>
      <w:r w:rsidRPr="00A9340F">
        <w:rPr>
          <w:rFonts w:ascii="Arial" w:hAnsi="Arial" w:cs="Arial"/>
        </w:rPr>
        <w:t xml:space="preserve">Schoenberg, R., Collier, N., &amp; Bowman, C., 2013. Strategies for Business Turnaround and Recovery: A Review and Synthesis. European Business Review, 25, pp. 243-262. </w:t>
      </w:r>
      <w:hyperlink r:id="rId7" w:history="1">
        <w:r w:rsidRPr="00A9340F">
          <w:rPr>
            <w:rStyle w:val="Hyperlink"/>
            <w:rFonts w:ascii="Arial" w:hAnsi="Arial" w:cs="Arial"/>
          </w:rPr>
          <w:t>https://doi.org/10.1108/09555341311314799</w:t>
        </w:r>
      </w:hyperlink>
      <w:r w:rsidRPr="00A9340F">
        <w:rPr>
          <w:rFonts w:ascii="Arial" w:hAnsi="Arial" w:cs="Arial"/>
        </w:rPr>
        <w:t>.</w:t>
      </w:r>
    </w:p>
    <w:p w14:paraId="6C6F7773" w14:textId="77777777" w:rsidR="000B17A1" w:rsidRPr="00A9340F" w:rsidRDefault="000B17A1" w:rsidP="0095282E">
      <w:pPr>
        <w:tabs>
          <w:tab w:val="left" w:pos="5015"/>
        </w:tabs>
        <w:jc w:val="both"/>
        <w:rPr>
          <w:rFonts w:ascii="Arial" w:hAnsi="Arial" w:cs="Arial"/>
        </w:rPr>
      </w:pPr>
    </w:p>
    <w:p w14:paraId="347BEF95" w14:textId="4E0D6B49" w:rsidR="000B17A1" w:rsidRPr="00A9340F" w:rsidRDefault="000B17A1" w:rsidP="0095282E">
      <w:pPr>
        <w:tabs>
          <w:tab w:val="left" w:pos="5015"/>
        </w:tabs>
        <w:jc w:val="both"/>
        <w:rPr>
          <w:rFonts w:ascii="Arial" w:hAnsi="Arial" w:cs="Arial"/>
        </w:rPr>
      </w:pPr>
      <w:r w:rsidRPr="00A9340F">
        <w:rPr>
          <w:rFonts w:ascii="Arial" w:hAnsi="Arial" w:cs="Arial"/>
        </w:rPr>
        <w:t xml:space="preserve">Balgobin, R., &amp; Pandit, N., 2001. Stages in the turnaround </w:t>
      </w:r>
      <w:r w:rsidR="00E12EA0" w:rsidRPr="00A9340F">
        <w:rPr>
          <w:rFonts w:ascii="Arial" w:hAnsi="Arial" w:cs="Arial"/>
        </w:rPr>
        <w:t>process:</w:t>
      </w:r>
      <w:r w:rsidRPr="00A9340F">
        <w:rPr>
          <w:rFonts w:ascii="Arial" w:hAnsi="Arial" w:cs="Arial"/>
        </w:rPr>
        <w:t xml:space="preserve"> The Case of IBM UK. European Management Journal, 19, pp. 301-316. </w:t>
      </w:r>
      <w:hyperlink r:id="rId8" w:history="1">
        <w:r w:rsidRPr="00A9340F">
          <w:rPr>
            <w:rStyle w:val="Hyperlink"/>
            <w:rFonts w:ascii="Arial" w:hAnsi="Arial" w:cs="Arial"/>
          </w:rPr>
          <w:t>https://doi.org/10.1016/S0263-2373(01)00027-5</w:t>
        </w:r>
      </w:hyperlink>
      <w:r w:rsidRPr="00A9340F">
        <w:rPr>
          <w:rFonts w:ascii="Arial" w:hAnsi="Arial" w:cs="Arial"/>
        </w:rPr>
        <w:t>.</w:t>
      </w:r>
    </w:p>
    <w:p w14:paraId="6B0575FE" w14:textId="77777777" w:rsidR="000B17A1" w:rsidRPr="00A9340F" w:rsidRDefault="000B17A1" w:rsidP="0095282E">
      <w:pPr>
        <w:tabs>
          <w:tab w:val="left" w:pos="5015"/>
        </w:tabs>
        <w:jc w:val="both"/>
        <w:rPr>
          <w:rFonts w:ascii="Arial" w:hAnsi="Arial" w:cs="Arial"/>
        </w:rPr>
      </w:pPr>
    </w:p>
    <w:p w14:paraId="68D2C64B" w14:textId="5368CEF0" w:rsidR="000B17A1" w:rsidRPr="00A9340F" w:rsidRDefault="000B17A1" w:rsidP="0095282E">
      <w:pPr>
        <w:tabs>
          <w:tab w:val="left" w:pos="5015"/>
        </w:tabs>
        <w:jc w:val="both"/>
        <w:rPr>
          <w:rFonts w:ascii="Arial" w:hAnsi="Arial" w:cs="Arial"/>
        </w:rPr>
      </w:pPr>
      <w:r w:rsidRPr="00A9340F">
        <w:rPr>
          <w:rFonts w:ascii="Arial" w:hAnsi="Arial" w:cs="Arial"/>
        </w:rPr>
        <w:t xml:space="preserve">Barker, V., &amp; Duhaime, I., 1997. STRATEGIC CHANGE IN THE TURNAROUND PROCESS: THEORY AND EMPIRICAL EVIDENCE. Strategic Management Journal, 18, pp. 13-38. </w:t>
      </w:r>
      <w:hyperlink r:id="rId9" w:history="1">
        <w:r w:rsidRPr="00A9340F">
          <w:rPr>
            <w:rStyle w:val="Hyperlink"/>
            <w:rFonts w:ascii="Arial" w:hAnsi="Arial" w:cs="Arial"/>
          </w:rPr>
          <w:t>https://doi.org/10.1002/(SICI)1097-0266(199701)18:1&lt;13::AID-SMJ843&gt;3.0.CO;2-X</w:t>
        </w:r>
      </w:hyperlink>
      <w:r w:rsidRPr="00A9340F">
        <w:rPr>
          <w:rFonts w:ascii="Arial" w:hAnsi="Arial" w:cs="Arial"/>
        </w:rPr>
        <w:t>.</w:t>
      </w:r>
    </w:p>
    <w:p w14:paraId="7BFA8180" w14:textId="77777777" w:rsidR="000B17A1" w:rsidRPr="00A9340F" w:rsidRDefault="000B17A1" w:rsidP="0095282E">
      <w:pPr>
        <w:tabs>
          <w:tab w:val="left" w:pos="5015"/>
        </w:tabs>
        <w:jc w:val="both"/>
        <w:rPr>
          <w:rFonts w:ascii="Arial" w:hAnsi="Arial" w:cs="Arial"/>
        </w:rPr>
      </w:pPr>
    </w:p>
    <w:p w14:paraId="0242132D" w14:textId="00430019" w:rsidR="000B17A1" w:rsidRPr="00A9340F" w:rsidRDefault="000B17A1" w:rsidP="0095282E">
      <w:pPr>
        <w:tabs>
          <w:tab w:val="left" w:pos="5015"/>
        </w:tabs>
        <w:jc w:val="both"/>
        <w:rPr>
          <w:rFonts w:ascii="Arial" w:hAnsi="Arial" w:cs="Arial"/>
        </w:rPr>
      </w:pPr>
      <w:r w:rsidRPr="00A9340F">
        <w:rPr>
          <w:rFonts w:ascii="Arial" w:hAnsi="Arial" w:cs="Arial"/>
        </w:rPr>
        <w:t xml:space="preserve">O'neill, H., 1986. Turnaround and recovery: What strategy do you </w:t>
      </w:r>
      <w:r w:rsidR="00E12EA0" w:rsidRPr="00A9340F">
        <w:rPr>
          <w:rFonts w:ascii="Arial" w:hAnsi="Arial" w:cs="Arial"/>
        </w:rPr>
        <w:t>need.</w:t>
      </w:r>
      <w:r w:rsidRPr="00A9340F">
        <w:rPr>
          <w:rFonts w:ascii="Arial" w:hAnsi="Arial" w:cs="Arial"/>
        </w:rPr>
        <w:t xml:space="preserve"> Long Range Planning, 19, pp. 80-88. </w:t>
      </w:r>
      <w:hyperlink r:id="rId10" w:history="1">
        <w:r w:rsidRPr="00A9340F">
          <w:rPr>
            <w:rStyle w:val="Hyperlink"/>
            <w:rFonts w:ascii="Arial" w:hAnsi="Arial" w:cs="Arial"/>
          </w:rPr>
          <w:t>https://doi.org/10.1016/0024-6301(86)90131-7</w:t>
        </w:r>
      </w:hyperlink>
      <w:r w:rsidRPr="00A9340F">
        <w:rPr>
          <w:rFonts w:ascii="Arial" w:hAnsi="Arial" w:cs="Arial"/>
        </w:rPr>
        <w:t>.</w:t>
      </w:r>
    </w:p>
    <w:p w14:paraId="1DB4B942" w14:textId="77777777" w:rsidR="000B17A1" w:rsidRPr="00A9340F" w:rsidRDefault="000B17A1" w:rsidP="0095282E">
      <w:pPr>
        <w:tabs>
          <w:tab w:val="left" w:pos="5015"/>
        </w:tabs>
        <w:jc w:val="both"/>
        <w:rPr>
          <w:rFonts w:ascii="Arial" w:hAnsi="Arial" w:cs="Arial"/>
        </w:rPr>
      </w:pPr>
    </w:p>
    <w:p w14:paraId="1437244E" w14:textId="7CAC788E" w:rsidR="000B17A1" w:rsidRPr="00A9340F" w:rsidRDefault="000B17A1" w:rsidP="0095282E">
      <w:pPr>
        <w:tabs>
          <w:tab w:val="left" w:pos="5015"/>
        </w:tabs>
        <w:jc w:val="both"/>
        <w:rPr>
          <w:rFonts w:ascii="Arial" w:hAnsi="Arial" w:cs="Arial"/>
        </w:rPr>
      </w:pPr>
      <w:r w:rsidRPr="00A9340F">
        <w:rPr>
          <w:rFonts w:ascii="Arial" w:hAnsi="Arial" w:cs="Arial"/>
        </w:rPr>
        <w:t xml:space="preserve">Maitland, I., 1992. Drawing up the financial </w:t>
      </w:r>
      <w:r w:rsidR="00E12EA0" w:rsidRPr="00A9340F">
        <w:rPr>
          <w:rFonts w:ascii="Arial" w:hAnsi="Arial" w:cs="Arial"/>
        </w:rPr>
        <w:t>section.</w:t>
      </w:r>
      <w:r w:rsidRPr="00A9340F">
        <w:rPr>
          <w:rFonts w:ascii="Arial" w:hAnsi="Arial" w:cs="Arial"/>
        </w:rPr>
        <w:t xml:space="preserve"> </w:t>
      </w:r>
      <w:hyperlink r:id="rId11" w:history="1">
        <w:r w:rsidRPr="00A9340F">
          <w:rPr>
            <w:rStyle w:val="Hyperlink"/>
            <w:rFonts w:ascii="Arial" w:hAnsi="Arial" w:cs="Arial"/>
          </w:rPr>
          <w:t>https://doi.org/10.1016/B978-0-7506-0136-8.50020-3</w:t>
        </w:r>
      </w:hyperlink>
      <w:r w:rsidRPr="00A9340F">
        <w:rPr>
          <w:rFonts w:ascii="Arial" w:hAnsi="Arial" w:cs="Arial"/>
        </w:rPr>
        <w:t>.</w:t>
      </w:r>
    </w:p>
    <w:p w14:paraId="4A7B0D52" w14:textId="77777777" w:rsidR="000B17A1" w:rsidRPr="00A9340F" w:rsidRDefault="000B17A1" w:rsidP="0095282E">
      <w:pPr>
        <w:tabs>
          <w:tab w:val="left" w:pos="5015"/>
        </w:tabs>
        <w:jc w:val="both"/>
        <w:rPr>
          <w:rFonts w:ascii="Arial" w:hAnsi="Arial" w:cs="Arial"/>
        </w:rPr>
      </w:pPr>
    </w:p>
    <w:p w14:paraId="16758450" w14:textId="70ED3658" w:rsidR="000B17A1" w:rsidRPr="00A9340F" w:rsidRDefault="000B17A1" w:rsidP="0095282E">
      <w:pPr>
        <w:tabs>
          <w:tab w:val="left" w:pos="5015"/>
        </w:tabs>
        <w:jc w:val="both"/>
        <w:rPr>
          <w:rFonts w:ascii="Arial" w:hAnsi="Arial" w:cs="Arial"/>
        </w:rPr>
      </w:pPr>
      <w:r w:rsidRPr="00A9340F">
        <w:rPr>
          <w:rFonts w:ascii="Arial" w:hAnsi="Arial" w:cs="Arial"/>
        </w:rPr>
        <w:t>Glantz, M., 2015. Interactive Business Forecasts Equations</w:t>
      </w:r>
      <w:r w:rsidR="00E12EA0" w:rsidRPr="00A9340F">
        <w:rPr>
          <w:rFonts w:ascii="Arial" w:hAnsi="Arial" w:cs="Arial"/>
        </w:rPr>
        <w:t>.,</w:t>
      </w:r>
      <w:r w:rsidRPr="00A9340F">
        <w:rPr>
          <w:rFonts w:ascii="Arial" w:hAnsi="Arial" w:cs="Arial"/>
        </w:rPr>
        <w:t xml:space="preserve"> pp. 115-131. </w:t>
      </w:r>
      <w:hyperlink r:id="rId12" w:history="1">
        <w:r w:rsidRPr="00A9340F">
          <w:rPr>
            <w:rStyle w:val="Hyperlink"/>
            <w:rFonts w:ascii="Arial" w:hAnsi="Arial" w:cs="Arial"/>
          </w:rPr>
          <w:t>https://doi.org/10.1016/B978-0-12-801698-5.00007-8</w:t>
        </w:r>
      </w:hyperlink>
      <w:r w:rsidRPr="00A9340F">
        <w:rPr>
          <w:rFonts w:ascii="Arial" w:hAnsi="Arial" w:cs="Arial"/>
        </w:rPr>
        <w:t>.</w:t>
      </w:r>
    </w:p>
    <w:p w14:paraId="5152EC91" w14:textId="77777777" w:rsidR="000B17A1" w:rsidRPr="00A9340F" w:rsidRDefault="000B17A1" w:rsidP="0095282E">
      <w:pPr>
        <w:tabs>
          <w:tab w:val="left" w:pos="5015"/>
        </w:tabs>
        <w:jc w:val="both"/>
        <w:rPr>
          <w:rFonts w:ascii="Arial" w:hAnsi="Arial" w:cs="Arial"/>
        </w:rPr>
      </w:pPr>
    </w:p>
    <w:p w14:paraId="15AB127E" w14:textId="694A9CF5" w:rsidR="000B17A1" w:rsidRPr="00A9340F" w:rsidRDefault="000B17A1" w:rsidP="0095282E">
      <w:pPr>
        <w:tabs>
          <w:tab w:val="left" w:pos="5015"/>
        </w:tabs>
        <w:jc w:val="both"/>
        <w:rPr>
          <w:rFonts w:ascii="Arial" w:hAnsi="Arial" w:cs="Arial"/>
        </w:rPr>
      </w:pPr>
      <w:r w:rsidRPr="00A9340F">
        <w:rPr>
          <w:rFonts w:ascii="Arial" w:hAnsi="Arial" w:cs="Arial"/>
        </w:rPr>
        <w:t>Legge, J., &amp; Hindle, K., 2004. The entrepreneurial financial model</w:t>
      </w:r>
      <w:r w:rsidR="00E12EA0" w:rsidRPr="00A9340F">
        <w:rPr>
          <w:rFonts w:ascii="Arial" w:hAnsi="Arial" w:cs="Arial"/>
        </w:rPr>
        <w:t>.,</w:t>
      </w:r>
      <w:r w:rsidRPr="00A9340F">
        <w:rPr>
          <w:rFonts w:ascii="Arial" w:hAnsi="Arial" w:cs="Arial"/>
        </w:rPr>
        <w:t xml:space="preserve"> pp. 276-312. </w:t>
      </w:r>
      <w:hyperlink r:id="rId13" w:history="1">
        <w:r w:rsidRPr="00A9340F">
          <w:rPr>
            <w:rStyle w:val="Hyperlink"/>
            <w:rFonts w:ascii="Arial" w:hAnsi="Arial" w:cs="Arial"/>
          </w:rPr>
          <w:t>https://doi.org/10.1007/978-1-137-09407-0_10</w:t>
        </w:r>
      </w:hyperlink>
      <w:r w:rsidRPr="00A9340F">
        <w:rPr>
          <w:rFonts w:ascii="Arial" w:hAnsi="Arial" w:cs="Arial"/>
        </w:rPr>
        <w:t>.</w:t>
      </w:r>
    </w:p>
    <w:p w14:paraId="679B7E7E" w14:textId="77777777" w:rsidR="000B17A1" w:rsidRPr="00A9340F" w:rsidRDefault="000B17A1" w:rsidP="0095282E">
      <w:pPr>
        <w:tabs>
          <w:tab w:val="left" w:pos="5015"/>
        </w:tabs>
        <w:jc w:val="both"/>
        <w:rPr>
          <w:rFonts w:ascii="Arial" w:hAnsi="Arial" w:cs="Arial"/>
        </w:rPr>
      </w:pPr>
    </w:p>
    <w:p w14:paraId="30E907C6" w14:textId="4BC6AA2A" w:rsidR="000B17A1" w:rsidRPr="00A9340F" w:rsidRDefault="000B17A1" w:rsidP="0095282E">
      <w:pPr>
        <w:tabs>
          <w:tab w:val="left" w:pos="5015"/>
        </w:tabs>
        <w:jc w:val="both"/>
        <w:rPr>
          <w:rFonts w:ascii="Arial" w:hAnsi="Arial" w:cs="Arial"/>
        </w:rPr>
      </w:pPr>
      <w:r w:rsidRPr="00A9340F">
        <w:rPr>
          <w:rFonts w:ascii="Arial" w:hAnsi="Arial" w:cs="Arial"/>
        </w:rPr>
        <w:t xml:space="preserve">Govindasamy, P., &amp; Premraj, D., 2019. An Analytical Study </w:t>
      </w:r>
      <w:r w:rsidR="00E12EA0" w:rsidRPr="00A9340F">
        <w:rPr>
          <w:rFonts w:ascii="Arial" w:hAnsi="Arial" w:cs="Arial"/>
        </w:rPr>
        <w:t>on</w:t>
      </w:r>
      <w:r w:rsidRPr="00A9340F">
        <w:rPr>
          <w:rFonts w:ascii="Arial" w:hAnsi="Arial" w:cs="Arial"/>
        </w:rPr>
        <w:t xml:space="preserve"> Financial Planning </w:t>
      </w:r>
      <w:r w:rsidR="00E12EA0" w:rsidRPr="00A9340F">
        <w:rPr>
          <w:rFonts w:ascii="Arial" w:hAnsi="Arial" w:cs="Arial"/>
        </w:rPr>
        <w:t>and</w:t>
      </w:r>
      <w:r w:rsidRPr="00A9340F">
        <w:rPr>
          <w:rFonts w:ascii="Arial" w:hAnsi="Arial" w:cs="Arial"/>
        </w:rPr>
        <w:t xml:space="preserve"> Strategy Formulation. Restaurant Business. </w:t>
      </w:r>
      <w:hyperlink r:id="rId14" w:history="1">
        <w:r w:rsidRPr="00A9340F">
          <w:rPr>
            <w:rStyle w:val="Hyperlink"/>
            <w:rFonts w:ascii="Arial" w:hAnsi="Arial" w:cs="Arial"/>
          </w:rPr>
          <w:t>https://doi.org/10.26643/rb.v118i9.7922</w:t>
        </w:r>
      </w:hyperlink>
      <w:r w:rsidRPr="00A9340F">
        <w:rPr>
          <w:rFonts w:ascii="Arial" w:hAnsi="Arial" w:cs="Arial"/>
        </w:rPr>
        <w:t>.</w:t>
      </w:r>
    </w:p>
    <w:p w14:paraId="1A329284" w14:textId="77777777" w:rsidR="00D03CB3" w:rsidRPr="00A9340F" w:rsidRDefault="00D03CB3" w:rsidP="0095282E">
      <w:pPr>
        <w:pStyle w:val="ListParagraph"/>
        <w:ind w:left="360"/>
        <w:jc w:val="both"/>
        <w:rPr>
          <w:rFonts w:ascii="Arial" w:hAnsi="Arial" w:cs="Arial"/>
        </w:rPr>
      </w:pPr>
    </w:p>
    <w:p w14:paraId="02268114" w14:textId="34DED44E" w:rsidR="00D03CB3" w:rsidRPr="00A9340F" w:rsidRDefault="00D03CB3" w:rsidP="0095282E">
      <w:pPr>
        <w:tabs>
          <w:tab w:val="left" w:pos="5015"/>
        </w:tabs>
        <w:jc w:val="both"/>
        <w:rPr>
          <w:rFonts w:ascii="Arial" w:hAnsi="Arial" w:cs="Arial"/>
        </w:rPr>
      </w:pPr>
      <w:r w:rsidRPr="00A9340F">
        <w:rPr>
          <w:rFonts w:ascii="Arial" w:hAnsi="Arial" w:cs="Arial"/>
        </w:rPr>
        <w:t xml:space="preserve">Charaeva, M., 2021. Corporate finance management strategy: investments and </w:t>
      </w:r>
      <w:r w:rsidR="00E12EA0" w:rsidRPr="00A9340F">
        <w:rPr>
          <w:rFonts w:ascii="Arial" w:hAnsi="Arial" w:cs="Arial"/>
        </w:rPr>
        <w:t>risks.</w:t>
      </w:r>
      <w:r w:rsidRPr="00A9340F">
        <w:rPr>
          <w:rFonts w:ascii="Arial" w:hAnsi="Arial" w:cs="Arial"/>
        </w:rPr>
        <w:t xml:space="preserve"> </w:t>
      </w:r>
      <w:hyperlink r:id="rId15" w:history="1">
        <w:r w:rsidRPr="00A9340F">
          <w:rPr>
            <w:rStyle w:val="Hyperlink"/>
            <w:rFonts w:ascii="Arial" w:hAnsi="Arial" w:cs="Arial"/>
          </w:rPr>
          <w:t>https://doi.org/10.12737/1064905</w:t>
        </w:r>
      </w:hyperlink>
      <w:r w:rsidRPr="00A9340F">
        <w:rPr>
          <w:rFonts w:ascii="Arial" w:hAnsi="Arial" w:cs="Arial"/>
        </w:rPr>
        <w:t>.</w:t>
      </w:r>
    </w:p>
    <w:p w14:paraId="63AB5304" w14:textId="77777777" w:rsidR="00D03CB3" w:rsidRPr="00A9340F" w:rsidRDefault="00D03CB3" w:rsidP="0095282E">
      <w:pPr>
        <w:pStyle w:val="ListParagraph"/>
        <w:ind w:left="360"/>
        <w:jc w:val="both"/>
        <w:rPr>
          <w:rFonts w:ascii="Arial" w:hAnsi="Arial" w:cs="Arial"/>
        </w:rPr>
      </w:pPr>
    </w:p>
    <w:p w14:paraId="26750AEE" w14:textId="36DF2981" w:rsidR="00D03CB3" w:rsidRPr="00A9340F" w:rsidRDefault="00D03CB3" w:rsidP="0095282E">
      <w:pPr>
        <w:tabs>
          <w:tab w:val="left" w:pos="5015"/>
        </w:tabs>
        <w:jc w:val="both"/>
        <w:rPr>
          <w:rFonts w:ascii="Arial" w:hAnsi="Arial" w:cs="Arial"/>
        </w:rPr>
      </w:pPr>
      <w:r w:rsidRPr="00A9340F">
        <w:rPr>
          <w:rFonts w:ascii="Arial" w:hAnsi="Arial" w:cs="Arial"/>
        </w:rPr>
        <w:t>Shields, J., 2005. Revenue Management: A Strategy for Increasing Sales Revenue in Small Businesses. Journal of Small Business Strategy, 16, pp. 43-54.</w:t>
      </w:r>
    </w:p>
    <w:p w14:paraId="5A766AD0" w14:textId="77777777" w:rsidR="00D03CB3" w:rsidRPr="00A9340F" w:rsidRDefault="00D03CB3" w:rsidP="0095282E">
      <w:pPr>
        <w:pStyle w:val="ListParagraph"/>
        <w:ind w:left="360"/>
        <w:jc w:val="both"/>
        <w:rPr>
          <w:rFonts w:ascii="Arial" w:hAnsi="Arial" w:cs="Arial"/>
        </w:rPr>
      </w:pPr>
    </w:p>
    <w:p w14:paraId="2ECF1C1E" w14:textId="54C24890" w:rsidR="00D03CB3" w:rsidRPr="00A9340F" w:rsidRDefault="00D03CB3" w:rsidP="0095282E">
      <w:pPr>
        <w:tabs>
          <w:tab w:val="left" w:pos="5015"/>
        </w:tabs>
        <w:jc w:val="both"/>
        <w:rPr>
          <w:rFonts w:ascii="Arial" w:hAnsi="Arial" w:cs="Arial"/>
        </w:rPr>
      </w:pPr>
      <w:r w:rsidRPr="00A9340F">
        <w:rPr>
          <w:rFonts w:ascii="Arial" w:hAnsi="Arial" w:cs="Arial"/>
        </w:rPr>
        <w:t xml:space="preserve">Avinal, E., 2006. Revenue Management in Hotels. Journal of Foodservice Business Research, 7, pp. 51 - 57. </w:t>
      </w:r>
      <w:hyperlink r:id="rId16" w:history="1">
        <w:r w:rsidRPr="00A9340F">
          <w:rPr>
            <w:rStyle w:val="Hyperlink"/>
            <w:rFonts w:ascii="Arial" w:hAnsi="Arial" w:cs="Arial"/>
          </w:rPr>
          <w:t>https://doi.org/10.1300/J369v07n04_02</w:t>
        </w:r>
      </w:hyperlink>
      <w:r w:rsidRPr="00A9340F">
        <w:rPr>
          <w:rFonts w:ascii="Arial" w:hAnsi="Arial" w:cs="Arial"/>
        </w:rPr>
        <w:t>.</w:t>
      </w:r>
    </w:p>
    <w:p w14:paraId="3C66A630" w14:textId="77777777" w:rsidR="00D03CB3" w:rsidRPr="00A9340F" w:rsidRDefault="00D03CB3" w:rsidP="0095282E">
      <w:pPr>
        <w:pStyle w:val="ListParagraph"/>
        <w:ind w:left="360"/>
        <w:jc w:val="both"/>
        <w:rPr>
          <w:rFonts w:ascii="Arial" w:hAnsi="Arial" w:cs="Arial"/>
        </w:rPr>
      </w:pPr>
    </w:p>
    <w:p w14:paraId="14BE527B" w14:textId="69936580" w:rsidR="00D03CB3" w:rsidRPr="00A9340F" w:rsidRDefault="00D03CB3" w:rsidP="0095282E">
      <w:pPr>
        <w:tabs>
          <w:tab w:val="left" w:pos="5015"/>
        </w:tabs>
        <w:jc w:val="both"/>
        <w:rPr>
          <w:rFonts w:ascii="Arial" w:hAnsi="Arial" w:cs="Arial"/>
        </w:rPr>
      </w:pPr>
      <w:r w:rsidRPr="00A9340F">
        <w:rPr>
          <w:rFonts w:ascii="Arial" w:hAnsi="Arial" w:cs="Arial"/>
        </w:rPr>
        <w:t xml:space="preserve">Madsen, P., 2008. International Business-Society Management: Linking Corporate Responsibility and Globalization, by Rob van Tulder with Alex van der Zwart. London: Routledge, 2006. Business Ethics Quarterly, 18, pp. 126 - 135. </w:t>
      </w:r>
      <w:hyperlink r:id="rId17" w:history="1">
        <w:r w:rsidRPr="00A9340F">
          <w:rPr>
            <w:rStyle w:val="Hyperlink"/>
            <w:rFonts w:ascii="Arial" w:hAnsi="Arial" w:cs="Arial"/>
          </w:rPr>
          <w:t>https://doi.org/10.5840/beq200818110</w:t>
        </w:r>
      </w:hyperlink>
      <w:r w:rsidRPr="00A9340F">
        <w:rPr>
          <w:rFonts w:ascii="Arial" w:hAnsi="Arial" w:cs="Arial"/>
        </w:rPr>
        <w:t>.</w:t>
      </w:r>
    </w:p>
    <w:p w14:paraId="56A9D822" w14:textId="77777777" w:rsidR="00D03CB3" w:rsidRPr="00A9340F" w:rsidRDefault="00D03CB3" w:rsidP="0095282E">
      <w:pPr>
        <w:pStyle w:val="ListParagraph"/>
        <w:ind w:left="360"/>
        <w:jc w:val="both"/>
        <w:rPr>
          <w:rFonts w:ascii="Arial" w:hAnsi="Arial" w:cs="Arial"/>
        </w:rPr>
      </w:pPr>
    </w:p>
    <w:p w14:paraId="49D2A321" w14:textId="1309825B" w:rsidR="00D03CB3" w:rsidRPr="00A9340F" w:rsidRDefault="003C6190" w:rsidP="0095282E">
      <w:pPr>
        <w:tabs>
          <w:tab w:val="left" w:pos="5015"/>
        </w:tabs>
        <w:jc w:val="both"/>
        <w:rPr>
          <w:rFonts w:ascii="Arial" w:hAnsi="Arial" w:cs="Arial"/>
        </w:rPr>
      </w:pPr>
      <w:r w:rsidRPr="00A9340F">
        <w:rPr>
          <w:rFonts w:ascii="Arial" w:hAnsi="Arial" w:cs="Arial"/>
        </w:rPr>
        <w:lastRenderedPageBreak/>
        <w:t xml:space="preserve">Tsai, H., 2010. Accounting essentials for hospitality managers. Current Issues in Tourism, 13, pp. 93 - 95. </w:t>
      </w:r>
      <w:hyperlink r:id="rId18" w:history="1">
        <w:r w:rsidRPr="00A9340F">
          <w:rPr>
            <w:rStyle w:val="Hyperlink"/>
            <w:rFonts w:ascii="Arial" w:hAnsi="Arial" w:cs="Arial"/>
          </w:rPr>
          <w:t>https://doi.org/10.1080/13683500903243067</w:t>
        </w:r>
      </w:hyperlink>
      <w:r w:rsidRPr="00A9340F">
        <w:rPr>
          <w:rFonts w:ascii="Arial" w:hAnsi="Arial" w:cs="Arial"/>
        </w:rPr>
        <w:t>.</w:t>
      </w:r>
    </w:p>
    <w:p w14:paraId="6EDA92EE" w14:textId="77777777" w:rsidR="003C6190" w:rsidRPr="00A9340F" w:rsidRDefault="003C6190" w:rsidP="0095282E">
      <w:pPr>
        <w:pStyle w:val="ListParagraph"/>
        <w:ind w:left="360"/>
        <w:jc w:val="both"/>
        <w:rPr>
          <w:rFonts w:ascii="Arial" w:hAnsi="Arial" w:cs="Arial"/>
        </w:rPr>
      </w:pPr>
    </w:p>
    <w:p w14:paraId="19AF9F4F" w14:textId="63B0BDB6" w:rsidR="003C6190" w:rsidRPr="00A9340F" w:rsidRDefault="003C6190" w:rsidP="0095282E">
      <w:pPr>
        <w:tabs>
          <w:tab w:val="left" w:pos="5015"/>
        </w:tabs>
        <w:jc w:val="both"/>
        <w:rPr>
          <w:rFonts w:ascii="Arial" w:hAnsi="Arial" w:cs="Arial"/>
        </w:rPr>
      </w:pPr>
      <w:r w:rsidRPr="00A9340F">
        <w:rPr>
          <w:rFonts w:ascii="Arial" w:hAnsi="Arial" w:cs="Arial"/>
        </w:rPr>
        <w:t>Seal, W., &amp; Mattimoe, R., 2011. Management Accounting Research in the Hospitality Sector</w:t>
      </w:r>
      <w:r w:rsidR="00E12EA0" w:rsidRPr="00A9340F">
        <w:rPr>
          <w:rFonts w:ascii="Arial" w:hAnsi="Arial" w:cs="Arial"/>
        </w:rPr>
        <w:t>.,</w:t>
      </w:r>
      <w:r w:rsidRPr="00A9340F">
        <w:rPr>
          <w:rFonts w:ascii="Arial" w:hAnsi="Arial" w:cs="Arial"/>
        </w:rPr>
        <w:t xml:space="preserve"> pp. 497-520. </w:t>
      </w:r>
      <w:hyperlink r:id="rId19" w:history="1">
        <w:r w:rsidRPr="00A9340F">
          <w:rPr>
            <w:rStyle w:val="Hyperlink"/>
            <w:rFonts w:ascii="Arial" w:hAnsi="Arial" w:cs="Arial"/>
          </w:rPr>
          <w:t>https://doi.org/10.1057/9780230353275_19</w:t>
        </w:r>
      </w:hyperlink>
      <w:r w:rsidRPr="00A9340F">
        <w:rPr>
          <w:rFonts w:ascii="Arial" w:hAnsi="Arial" w:cs="Arial"/>
        </w:rPr>
        <w:t>.</w:t>
      </w:r>
    </w:p>
    <w:p w14:paraId="5DD70E53" w14:textId="77777777" w:rsidR="003C6190" w:rsidRPr="00A9340F" w:rsidRDefault="003C6190" w:rsidP="0095282E">
      <w:pPr>
        <w:pStyle w:val="ListParagraph"/>
        <w:ind w:left="360"/>
        <w:jc w:val="both"/>
        <w:rPr>
          <w:rFonts w:ascii="Arial" w:hAnsi="Arial" w:cs="Arial"/>
        </w:rPr>
      </w:pPr>
    </w:p>
    <w:p w14:paraId="74D30481" w14:textId="408094C6" w:rsidR="003C6190" w:rsidRPr="00A9340F" w:rsidRDefault="003C6190" w:rsidP="0095282E">
      <w:pPr>
        <w:tabs>
          <w:tab w:val="left" w:pos="5015"/>
        </w:tabs>
        <w:jc w:val="both"/>
        <w:rPr>
          <w:rFonts w:ascii="Arial" w:hAnsi="Arial" w:cs="Arial"/>
        </w:rPr>
      </w:pPr>
      <w:r w:rsidRPr="00A9340F">
        <w:rPr>
          <w:rFonts w:ascii="Arial" w:hAnsi="Arial" w:cs="Arial"/>
        </w:rPr>
        <w:t xml:space="preserve">Ferguson, J., Owen, D., &amp; Erusalimsky, A., 2005. Book review. Social and Environmental Accountability Journal, 25, pp. 28 - 30. </w:t>
      </w:r>
      <w:hyperlink r:id="rId20" w:history="1">
        <w:r w:rsidRPr="00A9340F">
          <w:rPr>
            <w:rStyle w:val="Hyperlink"/>
            <w:rFonts w:ascii="Arial" w:hAnsi="Arial" w:cs="Arial"/>
          </w:rPr>
          <w:t>https://doi.org/10.1080/0969160x.2005.9651742</w:t>
        </w:r>
      </w:hyperlink>
      <w:r w:rsidRPr="00A9340F">
        <w:rPr>
          <w:rFonts w:ascii="Arial" w:hAnsi="Arial" w:cs="Arial"/>
        </w:rPr>
        <w:t>.</w:t>
      </w:r>
    </w:p>
    <w:p w14:paraId="1FD84281" w14:textId="77777777" w:rsidR="003C6190" w:rsidRPr="00A9340F" w:rsidRDefault="003C6190" w:rsidP="0095282E">
      <w:pPr>
        <w:pStyle w:val="ListParagraph"/>
        <w:ind w:left="360"/>
        <w:jc w:val="both"/>
        <w:rPr>
          <w:rFonts w:ascii="Arial" w:hAnsi="Arial" w:cs="Arial"/>
        </w:rPr>
      </w:pPr>
    </w:p>
    <w:p w14:paraId="7AD26C1C" w14:textId="404C9CCA" w:rsidR="003C6190" w:rsidRPr="00A9340F" w:rsidRDefault="003C6190" w:rsidP="0095282E">
      <w:pPr>
        <w:tabs>
          <w:tab w:val="left" w:pos="5015"/>
        </w:tabs>
        <w:jc w:val="both"/>
        <w:rPr>
          <w:rFonts w:ascii="Arial" w:hAnsi="Arial" w:cs="Arial"/>
        </w:rPr>
      </w:pPr>
      <w:r w:rsidRPr="00A9340F">
        <w:rPr>
          <w:rFonts w:ascii="Arial" w:hAnsi="Arial" w:cs="Arial"/>
        </w:rPr>
        <w:t xml:space="preserve">Guilding, C., 2002. Financial Management for Hospitality Decision </w:t>
      </w:r>
      <w:r w:rsidR="00E12EA0" w:rsidRPr="00A9340F">
        <w:rPr>
          <w:rFonts w:ascii="Arial" w:hAnsi="Arial" w:cs="Arial"/>
        </w:rPr>
        <w:t>Makers.</w:t>
      </w:r>
      <w:r w:rsidRPr="00A9340F">
        <w:rPr>
          <w:rFonts w:ascii="Arial" w:hAnsi="Arial" w:cs="Arial"/>
        </w:rPr>
        <w:t xml:space="preserve"> </w:t>
      </w:r>
      <w:hyperlink r:id="rId21" w:history="1">
        <w:r w:rsidRPr="00A9340F">
          <w:rPr>
            <w:rStyle w:val="Hyperlink"/>
            <w:rFonts w:ascii="Arial" w:hAnsi="Arial" w:cs="Arial"/>
          </w:rPr>
          <w:t>https://doi.org/10.4324/9780080506456</w:t>
        </w:r>
      </w:hyperlink>
      <w:r w:rsidRPr="00A9340F">
        <w:rPr>
          <w:rFonts w:ascii="Arial" w:hAnsi="Arial" w:cs="Arial"/>
        </w:rPr>
        <w:t>.</w:t>
      </w:r>
    </w:p>
    <w:p w14:paraId="7D478A1F" w14:textId="77777777" w:rsidR="003C6190" w:rsidRPr="00A9340F" w:rsidRDefault="003C6190" w:rsidP="0095282E">
      <w:pPr>
        <w:pStyle w:val="ListParagraph"/>
        <w:ind w:left="360"/>
        <w:jc w:val="both"/>
        <w:rPr>
          <w:rFonts w:ascii="Arial" w:hAnsi="Arial" w:cs="Arial"/>
        </w:rPr>
      </w:pPr>
    </w:p>
    <w:p w14:paraId="753FB4B7" w14:textId="7D121959" w:rsidR="003C6190" w:rsidRPr="00A9340F" w:rsidRDefault="003C6190" w:rsidP="0095282E">
      <w:pPr>
        <w:tabs>
          <w:tab w:val="left" w:pos="5015"/>
        </w:tabs>
        <w:jc w:val="both"/>
        <w:rPr>
          <w:rFonts w:ascii="Arial" w:hAnsi="Arial" w:cs="Arial"/>
        </w:rPr>
      </w:pPr>
      <w:r w:rsidRPr="00A9340F">
        <w:rPr>
          <w:rFonts w:ascii="Arial" w:hAnsi="Arial" w:cs="Arial"/>
        </w:rPr>
        <w:t xml:space="preserve">Paiva, I., Reis, P., &amp; Lourenço, I., 2016. Research in hospitality management and accounting: a research synthesis and analysis of current literature and future challenges. Problems and perspectives in management, 14, pp. 83-91. </w:t>
      </w:r>
      <w:hyperlink r:id="rId22" w:history="1">
        <w:r w:rsidRPr="00A9340F">
          <w:rPr>
            <w:rStyle w:val="Hyperlink"/>
            <w:rFonts w:ascii="Arial" w:hAnsi="Arial" w:cs="Arial"/>
          </w:rPr>
          <w:t>https://doi.org/10.21511/PPM.14(4).2016.10</w:t>
        </w:r>
      </w:hyperlink>
      <w:r w:rsidRPr="00A9340F">
        <w:rPr>
          <w:rFonts w:ascii="Arial" w:hAnsi="Arial" w:cs="Arial"/>
        </w:rPr>
        <w:t>.</w:t>
      </w:r>
    </w:p>
    <w:p w14:paraId="3A6373C7" w14:textId="77777777" w:rsidR="003C6190" w:rsidRPr="00A9340F" w:rsidRDefault="003C6190" w:rsidP="0095282E">
      <w:pPr>
        <w:pStyle w:val="ListParagraph"/>
        <w:ind w:left="360"/>
        <w:jc w:val="both"/>
        <w:rPr>
          <w:rFonts w:ascii="Arial" w:hAnsi="Arial" w:cs="Arial"/>
        </w:rPr>
      </w:pPr>
    </w:p>
    <w:p w14:paraId="49777418" w14:textId="0A42937B" w:rsidR="003C6190" w:rsidRPr="00A9340F" w:rsidRDefault="003C6190" w:rsidP="0095282E">
      <w:pPr>
        <w:tabs>
          <w:tab w:val="left" w:pos="5015"/>
        </w:tabs>
        <w:jc w:val="both"/>
        <w:rPr>
          <w:rFonts w:ascii="Arial" w:hAnsi="Arial" w:cs="Arial"/>
        </w:rPr>
      </w:pPr>
      <w:r w:rsidRPr="00A9340F">
        <w:rPr>
          <w:rFonts w:ascii="Arial" w:hAnsi="Arial" w:cs="Arial"/>
          <w:color w:val="222222"/>
          <w:shd w:val="clear" w:color="auto" w:fill="FFFFFF"/>
        </w:rPr>
        <w:t>Huynh, N., 2018. Revenue Management for Small an Independent Hotel: An Action Plan for Hotel.</w:t>
      </w:r>
    </w:p>
    <w:p w14:paraId="1A7036F0" w14:textId="77777777" w:rsidR="003C6190" w:rsidRPr="00A9340F" w:rsidRDefault="003C6190" w:rsidP="0095282E">
      <w:pPr>
        <w:pStyle w:val="ListParagraph"/>
        <w:spacing w:line="360" w:lineRule="auto"/>
        <w:jc w:val="both"/>
        <w:rPr>
          <w:rFonts w:ascii="Arial" w:hAnsi="Arial" w:cs="Arial"/>
        </w:rPr>
      </w:pPr>
    </w:p>
    <w:p w14:paraId="167E6BC3" w14:textId="77777777" w:rsidR="000B17A1" w:rsidRPr="00A9340F" w:rsidRDefault="000B17A1" w:rsidP="0095282E">
      <w:pPr>
        <w:tabs>
          <w:tab w:val="left" w:pos="5015"/>
        </w:tabs>
        <w:spacing w:line="360" w:lineRule="auto"/>
        <w:jc w:val="both"/>
        <w:rPr>
          <w:rFonts w:ascii="Arial" w:hAnsi="Arial" w:cs="Arial"/>
        </w:rPr>
      </w:pPr>
    </w:p>
    <w:p w14:paraId="51900CE4" w14:textId="77777777" w:rsidR="000B17A1" w:rsidRPr="00A9340F" w:rsidRDefault="000B17A1" w:rsidP="0095282E">
      <w:pPr>
        <w:tabs>
          <w:tab w:val="left" w:pos="5015"/>
        </w:tabs>
        <w:spacing w:line="360" w:lineRule="auto"/>
        <w:jc w:val="both"/>
        <w:rPr>
          <w:rFonts w:ascii="Arial" w:hAnsi="Arial" w:cs="Arial"/>
        </w:rPr>
      </w:pPr>
    </w:p>
    <w:sectPr w:rsidR="000B17A1" w:rsidRPr="00A9340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4B07BC"/>
    <w:multiLevelType w:val="hybridMultilevel"/>
    <w:tmpl w:val="F280BC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814912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808"/>
    <w:rsid w:val="00044DED"/>
    <w:rsid w:val="000B17A1"/>
    <w:rsid w:val="00245758"/>
    <w:rsid w:val="00275FE4"/>
    <w:rsid w:val="003C6190"/>
    <w:rsid w:val="005051A4"/>
    <w:rsid w:val="0059540A"/>
    <w:rsid w:val="008A7192"/>
    <w:rsid w:val="009001EF"/>
    <w:rsid w:val="009333F4"/>
    <w:rsid w:val="0095282E"/>
    <w:rsid w:val="00A01808"/>
    <w:rsid w:val="00A9340F"/>
    <w:rsid w:val="00BE3062"/>
    <w:rsid w:val="00C511E9"/>
    <w:rsid w:val="00D03CB3"/>
    <w:rsid w:val="00E12EA0"/>
    <w:rsid w:val="00F60A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65EA666"/>
  <w15:chartTrackingRefBased/>
  <w15:docId w15:val="{4A1017A0-7AE5-0042-A9EA-8EA77B7890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0B17A1"/>
  </w:style>
  <w:style w:type="character" w:styleId="Emphasis">
    <w:name w:val="Emphasis"/>
    <w:basedOn w:val="DefaultParagraphFont"/>
    <w:uiPriority w:val="20"/>
    <w:qFormat/>
    <w:rsid w:val="000B17A1"/>
    <w:rPr>
      <w:i/>
      <w:iCs/>
    </w:rPr>
  </w:style>
  <w:style w:type="character" w:styleId="Hyperlink">
    <w:name w:val="Hyperlink"/>
    <w:basedOn w:val="DefaultParagraphFont"/>
    <w:uiPriority w:val="99"/>
    <w:unhideWhenUsed/>
    <w:rsid w:val="000B17A1"/>
    <w:rPr>
      <w:color w:val="0000FF"/>
      <w:u w:val="single"/>
    </w:rPr>
  </w:style>
  <w:style w:type="character" w:styleId="UnresolvedMention">
    <w:name w:val="Unresolved Mention"/>
    <w:basedOn w:val="DefaultParagraphFont"/>
    <w:uiPriority w:val="99"/>
    <w:semiHidden/>
    <w:unhideWhenUsed/>
    <w:rsid w:val="000B17A1"/>
    <w:rPr>
      <w:color w:val="605E5C"/>
      <w:shd w:val="clear" w:color="auto" w:fill="E1DFDD"/>
    </w:rPr>
  </w:style>
  <w:style w:type="paragraph" w:styleId="ListParagraph">
    <w:name w:val="List Paragraph"/>
    <w:basedOn w:val="Normal"/>
    <w:uiPriority w:val="34"/>
    <w:qFormat/>
    <w:rsid w:val="000B17A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S0263-2373(01)00027-5" TargetMode="External"/><Relationship Id="rId13" Type="http://schemas.openxmlformats.org/officeDocument/2006/relationships/hyperlink" Target="https://doi.org/10.1007/978-1-137-09407-0_10" TargetMode="External"/><Relationship Id="rId18" Type="http://schemas.openxmlformats.org/officeDocument/2006/relationships/hyperlink" Target="https://doi.org/10.1080/13683500903243067" TargetMode="External"/><Relationship Id="rId3" Type="http://schemas.openxmlformats.org/officeDocument/2006/relationships/settings" Target="settings.xml"/><Relationship Id="rId21" Type="http://schemas.openxmlformats.org/officeDocument/2006/relationships/hyperlink" Target="https://doi.org/10.4324/9780080506456" TargetMode="External"/><Relationship Id="rId7" Type="http://schemas.openxmlformats.org/officeDocument/2006/relationships/hyperlink" Target="https://doi.org/10.1108/09555341311314799" TargetMode="External"/><Relationship Id="rId12" Type="http://schemas.openxmlformats.org/officeDocument/2006/relationships/hyperlink" Target="https://doi.org/10.1016/B978-0-12-801698-5.00007-8" TargetMode="External"/><Relationship Id="rId17" Type="http://schemas.openxmlformats.org/officeDocument/2006/relationships/hyperlink" Target="https://doi.org/10.5840/beq200818110" TargetMode="External"/><Relationship Id="rId2" Type="http://schemas.openxmlformats.org/officeDocument/2006/relationships/styles" Target="styles.xml"/><Relationship Id="rId16" Type="http://schemas.openxmlformats.org/officeDocument/2006/relationships/hyperlink" Target="https://doi.org/10.1300/J369v07n04_02" TargetMode="External"/><Relationship Id="rId20" Type="http://schemas.openxmlformats.org/officeDocument/2006/relationships/hyperlink" Target="https://doi.org/10.1080/0969160x.2005.9651742" TargetMode="External"/><Relationship Id="rId1" Type="http://schemas.openxmlformats.org/officeDocument/2006/relationships/numbering" Target="numbering.xml"/><Relationship Id="rId6" Type="http://schemas.openxmlformats.org/officeDocument/2006/relationships/hyperlink" Target="https://doi.org/10.1108/00251749310036315" TargetMode="External"/><Relationship Id="rId11" Type="http://schemas.openxmlformats.org/officeDocument/2006/relationships/hyperlink" Target="https://doi.org/10.1016/B978-0-7506-0136-8.50020-3" TargetMode="External"/><Relationship Id="rId24" Type="http://schemas.openxmlformats.org/officeDocument/2006/relationships/theme" Target="theme/theme1.xml"/><Relationship Id="rId5" Type="http://schemas.openxmlformats.org/officeDocument/2006/relationships/hyperlink" Target="https://doi.org/10.1177/030630708901400304" TargetMode="External"/><Relationship Id="rId15" Type="http://schemas.openxmlformats.org/officeDocument/2006/relationships/hyperlink" Target="https://doi.org/10.12737/1064905" TargetMode="External"/><Relationship Id="rId23" Type="http://schemas.openxmlformats.org/officeDocument/2006/relationships/fontTable" Target="fontTable.xml"/><Relationship Id="rId10" Type="http://schemas.openxmlformats.org/officeDocument/2006/relationships/hyperlink" Target="https://doi.org/10.1016/0024-6301(86)90131-7" TargetMode="External"/><Relationship Id="rId19" Type="http://schemas.openxmlformats.org/officeDocument/2006/relationships/hyperlink" Target="https://doi.org/10.1057/9780230353275_19" TargetMode="External"/><Relationship Id="rId4" Type="http://schemas.openxmlformats.org/officeDocument/2006/relationships/webSettings" Target="webSettings.xml"/><Relationship Id="rId9" Type="http://schemas.openxmlformats.org/officeDocument/2006/relationships/hyperlink" Target="https://doi.org/10.1002/(SICI)1097-0266(199701)18:1%3c13::AID-SMJ843%3e3.0.CO;2-X" TargetMode="External"/><Relationship Id="rId14" Type="http://schemas.openxmlformats.org/officeDocument/2006/relationships/hyperlink" Target="https://doi.org/10.26643/rb.v118i9.7922" TargetMode="External"/><Relationship Id="rId22" Type="http://schemas.openxmlformats.org/officeDocument/2006/relationships/hyperlink" Target="https://doi.org/10.21511/PPM.14(4).2016.1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32</TotalTime>
  <Pages>18</Pages>
  <Words>4323</Words>
  <Characters>26634</Characters>
  <Application>Microsoft Office Word</Application>
  <DocSecurity>0</DocSecurity>
  <Lines>635</Lines>
  <Paragraphs>216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30906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dc:description/>
  <cp:lastModifiedBy>Author</cp:lastModifiedBy>
  <cp:revision>18</cp:revision>
  <dcterms:created xsi:type="dcterms:W3CDTF">2023-11-07T10:35:00Z</dcterms:created>
  <dcterms:modified xsi:type="dcterms:W3CDTF">2023-11-16T19:35:00Z</dcterms:modified>
  <cp:category/>
</cp:coreProperties>
</file>