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3375F" w14:textId="5617E9C8" w:rsidR="002C3009" w:rsidRDefault="002C3009">
      <w:pPr>
        <w:rPr>
          <w:rFonts w:ascii="Arial" w:hAnsi="Arial" w:cs="Arial"/>
        </w:rPr>
      </w:pPr>
      <w:r w:rsidRPr="002C3009">
        <w:rPr>
          <w:rFonts w:ascii="Arial" w:hAnsi="Arial" w:cs="Arial"/>
          <w:b/>
          <w:bCs/>
        </w:rPr>
        <w:t>Student Name:</w:t>
      </w:r>
      <w:r>
        <w:rPr>
          <w:rFonts w:ascii="Arial" w:hAnsi="Arial" w:cs="Arial"/>
        </w:rPr>
        <w:t xml:space="preserve"> Adji Makangila </w:t>
      </w:r>
    </w:p>
    <w:p w14:paraId="2EEECB66" w14:textId="71585B96" w:rsidR="002C3009" w:rsidRDefault="002C3009">
      <w:pPr>
        <w:rPr>
          <w:rFonts w:ascii="Arial" w:hAnsi="Arial" w:cs="Arial"/>
        </w:rPr>
      </w:pPr>
      <w:r w:rsidRPr="002C3009">
        <w:rPr>
          <w:rFonts w:ascii="Arial" w:hAnsi="Arial" w:cs="Arial"/>
          <w:b/>
          <w:bCs/>
        </w:rPr>
        <w:t>Student ID:</w:t>
      </w:r>
      <w:r>
        <w:rPr>
          <w:rFonts w:ascii="Arial" w:hAnsi="Arial" w:cs="Arial"/>
        </w:rPr>
        <w:t xml:space="preserve"> 2126238</w:t>
      </w:r>
    </w:p>
    <w:p w14:paraId="6C854AB8" w14:textId="301D826E" w:rsidR="002C3009" w:rsidRDefault="002C3009">
      <w:pPr>
        <w:rPr>
          <w:rFonts w:ascii="Arial" w:hAnsi="Arial" w:cs="Arial"/>
        </w:rPr>
      </w:pPr>
      <w:r w:rsidRPr="002C3009">
        <w:rPr>
          <w:rFonts w:ascii="Arial" w:hAnsi="Arial" w:cs="Arial"/>
          <w:b/>
          <w:bCs/>
        </w:rPr>
        <w:t>Lecturers Name</w:t>
      </w:r>
      <w:r>
        <w:rPr>
          <w:rFonts w:ascii="Arial" w:hAnsi="Arial" w:cs="Arial"/>
        </w:rPr>
        <w:t>: Colin Barr and Debra Odeh</w:t>
      </w:r>
    </w:p>
    <w:p w14:paraId="5C37CCEC" w14:textId="407C5F43" w:rsidR="002C3009" w:rsidRDefault="002C3009">
      <w:pPr>
        <w:rPr>
          <w:rFonts w:ascii="Arial" w:hAnsi="Arial" w:cs="Arial"/>
        </w:rPr>
      </w:pPr>
      <w:r w:rsidRPr="002C3009">
        <w:rPr>
          <w:rFonts w:ascii="Arial" w:hAnsi="Arial" w:cs="Arial"/>
          <w:b/>
          <w:bCs/>
        </w:rPr>
        <w:t>Module:</w:t>
      </w:r>
      <w:r>
        <w:rPr>
          <w:rFonts w:ascii="Arial" w:hAnsi="Arial" w:cs="Arial"/>
        </w:rPr>
        <w:t xml:space="preserve"> </w:t>
      </w:r>
      <w:r w:rsidRPr="002C3009">
        <w:rPr>
          <w:rFonts w:ascii="Arial" w:hAnsi="Arial" w:cs="Arial"/>
        </w:rPr>
        <w:t xml:space="preserve">Children, Young People and Families  </w:t>
      </w:r>
    </w:p>
    <w:p w14:paraId="5536689A" w14:textId="1D97EEF1" w:rsidR="002C3009" w:rsidRDefault="002C3009">
      <w:pPr>
        <w:rPr>
          <w:rFonts w:ascii="Arial" w:hAnsi="Arial" w:cs="Arial"/>
        </w:rPr>
      </w:pPr>
      <w:r w:rsidRPr="002C3009">
        <w:rPr>
          <w:rFonts w:ascii="Arial" w:hAnsi="Arial" w:cs="Arial"/>
          <w:b/>
          <w:bCs/>
        </w:rPr>
        <w:t xml:space="preserve">Module code: </w:t>
      </w:r>
      <w:r w:rsidRPr="002C3009">
        <w:rPr>
          <w:rFonts w:ascii="Arial" w:hAnsi="Arial" w:cs="Arial"/>
        </w:rPr>
        <w:t>BMHP5004_BIRM</w:t>
      </w:r>
    </w:p>
    <w:p w14:paraId="348A80CF" w14:textId="77777777" w:rsidR="002C3009" w:rsidRDefault="002C3009">
      <w:pPr>
        <w:rPr>
          <w:rFonts w:ascii="Arial" w:hAnsi="Arial" w:cs="Arial"/>
        </w:rPr>
      </w:pPr>
    </w:p>
    <w:p w14:paraId="1716D457" w14:textId="77777777" w:rsidR="002C3009" w:rsidRDefault="002C3009">
      <w:pPr>
        <w:rPr>
          <w:rFonts w:ascii="Arial" w:hAnsi="Arial" w:cs="Arial"/>
        </w:rPr>
      </w:pPr>
    </w:p>
    <w:p w14:paraId="5318E943" w14:textId="77777777" w:rsidR="002C3009" w:rsidRDefault="002C3009">
      <w:pPr>
        <w:rPr>
          <w:rFonts w:ascii="Arial" w:hAnsi="Arial" w:cs="Arial"/>
        </w:rPr>
      </w:pPr>
    </w:p>
    <w:p w14:paraId="5185BEBF" w14:textId="77777777" w:rsidR="002C3009" w:rsidRDefault="002C3009">
      <w:pPr>
        <w:rPr>
          <w:rFonts w:ascii="Arial" w:hAnsi="Arial" w:cs="Arial"/>
        </w:rPr>
      </w:pPr>
    </w:p>
    <w:p w14:paraId="2122B43B" w14:textId="77777777" w:rsidR="002C3009" w:rsidRDefault="002C3009">
      <w:pPr>
        <w:rPr>
          <w:rFonts w:ascii="Arial" w:hAnsi="Arial" w:cs="Arial"/>
        </w:rPr>
      </w:pPr>
    </w:p>
    <w:p w14:paraId="13BEF107" w14:textId="77777777" w:rsidR="002C3009" w:rsidRDefault="002C3009">
      <w:pPr>
        <w:rPr>
          <w:rFonts w:ascii="Arial" w:hAnsi="Arial" w:cs="Arial"/>
        </w:rPr>
      </w:pPr>
    </w:p>
    <w:p w14:paraId="40E6102E" w14:textId="77777777" w:rsidR="002C3009" w:rsidRDefault="002C3009">
      <w:pPr>
        <w:rPr>
          <w:rFonts w:ascii="Arial" w:hAnsi="Arial" w:cs="Arial"/>
        </w:rPr>
      </w:pPr>
    </w:p>
    <w:p w14:paraId="1C50DBC7" w14:textId="77777777" w:rsidR="002C3009" w:rsidRDefault="002C3009">
      <w:pPr>
        <w:rPr>
          <w:rFonts w:ascii="Arial" w:hAnsi="Arial" w:cs="Arial"/>
        </w:rPr>
      </w:pPr>
    </w:p>
    <w:p w14:paraId="1F626EC1" w14:textId="77777777" w:rsidR="002C3009" w:rsidRDefault="002C3009">
      <w:pPr>
        <w:rPr>
          <w:rFonts w:ascii="Arial" w:hAnsi="Arial" w:cs="Arial"/>
        </w:rPr>
      </w:pPr>
    </w:p>
    <w:p w14:paraId="088E5134" w14:textId="77777777" w:rsidR="002C3009" w:rsidRDefault="002C3009">
      <w:pPr>
        <w:rPr>
          <w:rFonts w:ascii="Arial" w:hAnsi="Arial" w:cs="Arial"/>
        </w:rPr>
      </w:pPr>
    </w:p>
    <w:p w14:paraId="351BC333" w14:textId="77777777" w:rsidR="002C3009" w:rsidRDefault="002C3009">
      <w:pPr>
        <w:rPr>
          <w:rFonts w:ascii="Arial" w:hAnsi="Arial" w:cs="Arial"/>
        </w:rPr>
      </w:pPr>
    </w:p>
    <w:p w14:paraId="2AE70A1D" w14:textId="77777777" w:rsidR="002C3009" w:rsidRDefault="002C3009">
      <w:pPr>
        <w:rPr>
          <w:rFonts w:ascii="Arial" w:hAnsi="Arial" w:cs="Arial"/>
        </w:rPr>
      </w:pPr>
    </w:p>
    <w:p w14:paraId="35EB3469" w14:textId="77777777" w:rsidR="002C3009" w:rsidRDefault="002C3009">
      <w:pPr>
        <w:rPr>
          <w:rFonts w:ascii="Arial" w:hAnsi="Arial" w:cs="Arial"/>
        </w:rPr>
      </w:pPr>
    </w:p>
    <w:p w14:paraId="773327B4" w14:textId="77777777" w:rsidR="002C3009" w:rsidRDefault="002C3009">
      <w:pPr>
        <w:rPr>
          <w:rFonts w:ascii="Arial" w:hAnsi="Arial" w:cs="Arial"/>
        </w:rPr>
      </w:pPr>
    </w:p>
    <w:p w14:paraId="58970F5D" w14:textId="77777777" w:rsidR="002C3009" w:rsidRDefault="002C3009">
      <w:pPr>
        <w:rPr>
          <w:rFonts w:ascii="Arial" w:hAnsi="Arial" w:cs="Arial"/>
        </w:rPr>
      </w:pPr>
    </w:p>
    <w:p w14:paraId="37AAD1FD" w14:textId="77777777" w:rsidR="002C3009" w:rsidRDefault="002C3009">
      <w:pPr>
        <w:rPr>
          <w:rFonts w:ascii="Arial" w:hAnsi="Arial" w:cs="Arial"/>
        </w:rPr>
      </w:pPr>
    </w:p>
    <w:p w14:paraId="451D1140" w14:textId="77777777" w:rsidR="002C3009" w:rsidRDefault="002C3009">
      <w:pPr>
        <w:rPr>
          <w:rFonts w:ascii="Arial" w:hAnsi="Arial" w:cs="Arial"/>
        </w:rPr>
      </w:pPr>
    </w:p>
    <w:p w14:paraId="303CDFF1" w14:textId="77777777" w:rsidR="002C3009" w:rsidRDefault="002C3009">
      <w:pPr>
        <w:rPr>
          <w:rFonts w:ascii="Arial" w:hAnsi="Arial" w:cs="Arial"/>
        </w:rPr>
      </w:pPr>
    </w:p>
    <w:p w14:paraId="6FBEB9DD" w14:textId="77777777" w:rsidR="002C3009" w:rsidRDefault="002C3009">
      <w:pPr>
        <w:rPr>
          <w:rFonts w:ascii="Arial" w:hAnsi="Arial" w:cs="Arial"/>
        </w:rPr>
      </w:pPr>
    </w:p>
    <w:p w14:paraId="62A09713" w14:textId="77777777" w:rsidR="002C3009" w:rsidRDefault="002C3009">
      <w:pPr>
        <w:rPr>
          <w:rFonts w:ascii="Arial" w:hAnsi="Arial" w:cs="Arial"/>
        </w:rPr>
      </w:pPr>
    </w:p>
    <w:p w14:paraId="6DDA6F30" w14:textId="77777777" w:rsidR="002C3009" w:rsidRDefault="002C3009">
      <w:pPr>
        <w:rPr>
          <w:rFonts w:ascii="Arial" w:hAnsi="Arial" w:cs="Arial"/>
        </w:rPr>
      </w:pPr>
    </w:p>
    <w:p w14:paraId="418F4EDE" w14:textId="77777777" w:rsidR="002C3009" w:rsidRDefault="002C3009">
      <w:pPr>
        <w:rPr>
          <w:rFonts w:ascii="Arial" w:hAnsi="Arial" w:cs="Arial"/>
        </w:rPr>
      </w:pPr>
    </w:p>
    <w:p w14:paraId="4963889E" w14:textId="77777777" w:rsidR="002C3009" w:rsidRDefault="002C3009">
      <w:pPr>
        <w:rPr>
          <w:rFonts w:ascii="Arial" w:hAnsi="Arial" w:cs="Arial"/>
        </w:rPr>
      </w:pPr>
    </w:p>
    <w:p w14:paraId="790C2523" w14:textId="77777777" w:rsidR="002C3009" w:rsidRDefault="002C3009">
      <w:pPr>
        <w:rPr>
          <w:rFonts w:ascii="Arial" w:hAnsi="Arial" w:cs="Arial"/>
        </w:rPr>
      </w:pPr>
    </w:p>
    <w:p w14:paraId="3F1307D5" w14:textId="77777777" w:rsidR="002C3009" w:rsidRDefault="002C3009">
      <w:pPr>
        <w:rPr>
          <w:rFonts w:ascii="Arial" w:hAnsi="Arial" w:cs="Arial"/>
        </w:rPr>
      </w:pPr>
    </w:p>
    <w:p w14:paraId="67B2C88B" w14:textId="77777777" w:rsidR="002C3009" w:rsidRDefault="002C3009">
      <w:pPr>
        <w:rPr>
          <w:rFonts w:ascii="Arial" w:hAnsi="Arial" w:cs="Arial"/>
        </w:rPr>
      </w:pPr>
    </w:p>
    <w:p w14:paraId="1B0AE68F" w14:textId="77777777" w:rsidR="002C3009" w:rsidRDefault="002C3009">
      <w:pPr>
        <w:rPr>
          <w:rFonts w:ascii="Arial" w:hAnsi="Arial" w:cs="Arial"/>
        </w:rPr>
      </w:pPr>
    </w:p>
    <w:p w14:paraId="4B473F2A" w14:textId="4403349B" w:rsidR="005C4A63" w:rsidRDefault="005C4A63">
      <w:pPr>
        <w:rPr>
          <w:rFonts w:ascii="Arial" w:hAnsi="Arial" w:cs="Arial"/>
          <w:b/>
          <w:bCs/>
        </w:rPr>
      </w:pPr>
      <w:r>
        <w:rPr>
          <w:rFonts w:ascii="Arial" w:hAnsi="Arial" w:cs="Arial"/>
          <w:b/>
          <w:bCs/>
        </w:rPr>
        <w:lastRenderedPageBreak/>
        <w:t>Table of contents</w:t>
      </w:r>
    </w:p>
    <w:p w14:paraId="620ABB9B" w14:textId="77777777" w:rsidR="005C4A63" w:rsidRDefault="005C4A63">
      <w:pPr>
        <w:rPr>
          <w:rFonts w:ascii="Arial" w:hAnsi="Arial" w:cs="Arial"/>
          <w:b/>
          <w:bCs/>
        </w:rPr>
      </w:pPr>
    </w:p>
    <w:p w14:paraId="3E2E7424" w14:textId="1628ADD6" w:rsidR="005C4A63" w:rsidRDefault="005C4A63">
      <w:pPr>
        <w:rPr>
          <w:rFonts w:ascii="Arial" w:hAnsi="Arial" w:cs="Arial"/>
        </w:rPr>
      </w:pPr>
      <w:r>
        <w:rPr>
          <w:rFonts w:ascii="Arial" w:hAnsi="Arial" w:cs="Arial"/>
        </w:rPr>
        <w:t>Introduction………………………………………………………………………………………1</w:t>
      </w:r>
    </w:p>
    <w:p w14:paraId="36405B10" w14:textId="4052AC4B" w:rsidR="005C4A63" w:rsidRDefault="005C4A63">
      <w:pPr>
        <w:rPr>
          <w:rFonts w:ascii="Arial" w:hAnsi="Arial" w:cs="Arial"/>
        </w:rPr>
      </w:pPr>
      <w:r>
        <w:rPr>
          <w:rFonts w:ascii="Arial" w:hAnsi="Arial" w:cs="Arial"/>
        </w:rPr>
        <w:t>Main Body (Equality</w:t>
      </w:r>
      <w:r w:rsidR="00812A57">
        <w:rPr>
          <w:rFonts w:ascii="Arial" w:hAnsi="Arial" w:cs="Arial"/>
        </w:rPr>
        <w:t>,</w:t>
      </w:r>
      <w:r>
        <w:rPr>
          <w:rFonts w:ascii="Arial" w:hAnsi="Arial" w:cs="Arial"/>
        </w:rPr>
        <w:t xml:space="preserve"> Diversity, Equity and Relevant </w:t>
      </w:r>
      <w:r w:rsidR="00812A57">
        <w:rPr>
          <w:rFonts w:ascii="Arial" w:hAnsi="Arial" w:cs="Arial"/>
        </w:rPr>
        <w:t>Theory) …</w:t>
      </w:r>
      <w:r>
        <w:rPr>
          <w:rFonts w:ascii="Arial" w:hAnsi="Arial" w:cs="Arial"/>
        </w:rPr>
        <w:t>……………………</w:t>
      </w:r>
      <w:r w:rsidR="00812A57">
        <w:rPr>
          <w:rFonts w:ascii="Arial" w:hAnsi="Arial" w:cs="Arial"/>
        </w:rPr>
        <w:t>……...</w:t>
      </w:r>
      <w:r>
        <w:rPr>
          <w:rFonts w:ascii="Arial" w:hAnsi="Arial" w:cs="Arial"/>
        </w:rPr>
        <w:t>2</w:t>
      </w:r>
    </w:p>
    <w:p w14:paraId="2C889E07" w14:textId="518A25B6" w:rsidR="005C4A63" w:rsidRDefault="005C4A63">
      <w:pPr>
        <w:rPr>
          <w:rFonts w:ascii="Arial" w:hAnsi="Arial" w:cs="Arial"/>
        </w:rPr>
      </w:pPr>
      <w:r>
        <w:rPr>
          <w:rFonts w:ascii="Arial" w:hAnsi="Arial" w:cs="Arial"/>
        </w:rPr>
        <w:t>Conclusion……………………………………………………………………………………</w:t>
      </w:r>
      <w:proofErr w:type="gramStart"/>
      <w:r>
        <w:rPr>
          <w:rFonts w:ascii="Arial" w:hAnsi="Arial" w:cs="Arial"/>
        </w:rPr>
        <w:t>….</w:t>
      </w:r>
      <w:r w:rsidR="00812A57">
        <w:rPr>
          <w:rFonts w:ascii="Arial" w:hAnsi="Arial" w:cs="Arial"/>
        </w:rPr>
        <w:t>.</w:t>
      </w:r>
      <w:proofErr w:type="gramEnd"/>
      <w:r>
        <w:rPr>
          <w:rFonts w:ascii="Arial" w:hAnsi="Arial" w:cs="Arial"/>
        </w:rPr>
        <w:t>3</w:t>
      </w:r>
    </w:p>
    <w:p w14:paraId="2A3DBBF6" w14:textId="610B1B2A" w:rsidR="00812A57" w:rsidRDefault="00812A57">
      <w:pPr>
        <w:rPr>
          <w:rFonts w:ascii="Arial" w:hAnsi="Arial" w:cs="Arial"/>
        </w:rPr>
      </w:pPr>
      <w:r>
        <w:rPr>
          <w:rFonts w:ascii="Arial" w:hAnsi="Arial" w:cs="Arial"/>
        </w:rPr>
        <w:t>References……………………………………………………………………………………</w:t>
      </w:r>
      <w:proofErr w:type="gramStart"/>
      <w:r>
        <w:rPr>
          <w:rFonts w:ascii="Arial" w:hAnsi="Arial" w:cs="Arial"/>
        </w:rPr>
        <w:t>…..</w:t>
      </w:r>
      <w:proofErr w:type="gramEnd"/>
      <w:r>
        <w:rPr>
          <w:rFonts w:ascii="Arial" w:hAnsi="Arial" w:cs="Arial"/>
        </w:rPr>
        <w:t>4</w:t>
      </w:r>
    </w:p>
    <w:p w14:paraId="1F3E97E1" w14:textId="77777777" w:rsidR="005C4A63" w:rsidRDefault="005C4A63">
      <w:pPr>
        <w:rPr>
          <w:rFonts w:ascii="Arial" w:hAnsi="Arial" w:cs="Arial"/>
        </w:rPr>
      </w:pPr>
    </w:p>
    <w:p w14:paraId="4C17CB01" w14:textId="77777777" w:rsidR="005C4A63" w:rsidRPr="005C4A63" w:rsidRDefault="005C4A63">
      <w:pPr>
        <w:rPr>
          <w:rFonts w:ascii="Arial" w:hAnsi="Arial" w:cs="Arial"/>
        </w:rPr>
      </w:pPr>
    </w:p>
    <w:p w14:paraId="7CE844E8" w14:textId="77777777" w:rsidR="005C4A63" w:rsidRDefault="005C4A63">
      <w:pPr>
        <w:rPr>
          <w:rFonts w:ascii="Arial" w:hAnsi="Arial" w:cs="Arial"/>
          <w:b/>
          <w:bCs/>
        </w:rPr>
      </w:pPr>
    </w:p>
    <w:p w14:paraId="5BA1791A" w14:textId="77777777" w:rsidR="005C4A63" w:rsidRDefault="005C4A63">
      <w:pPr>
        <w:rPr>
          <w:rFonts w:ascii="Arial" w:hAnsi="Arial" w:cs="Arial"/>
          <w:b/>
          <w:bCs/>
        </w:rPr>
      </w:pPr>
    </w:p>
    <w:p w14:paraId="5E3388B4" w14:textId="77777777" w:rsidR="005C4A63" w:rsidRDefault="005C4A63">
      <w:pPr>
        <w:rPr>
          <w:rFonts w:ascii="Arial" w:hAnsi="Arial" w:cs="Arial"/>
          <w:b/>
          <w:bCs/>
        </w:rPr>
      </w:pPr>
    </w:p>
    <w:p w14:paraId="5E973741" w14:textId="77777777" w:rsidR="005C4A63" w:rsidRDefault="005C4A63">
      <w:pPr>
        <w:rPr>
          <w:rFonts w:ascii="Arial" w:hAnsi="Arial" w:cs="Arial"/>
          <w:b/>
          <w:bCs/>
        </w:rPr>
      </w:pPr>
    </w:p>
    <w:p w14:paraId="421D0F41" w14:textId="77777777" w:rsidR="005C4A63" w:rsidRDefault="005C4A63">
      <w:pPr>
        <w:rPr>
          <w:rFonts w:ascii="Arial" w:hAnsi="Arial" w:cs="Arial"/>
          <w:b/>
          <w:bCs/>
        </w:rPr>
      </w:pPr>
    </w:p>
    <w:p w14:paraId="5C7280DC" w14:textId="77777777" w:rsidR="005C4A63" w:rsidRDefault="005C4A63">
      <w:pPr>
        <w:rPr>
          <w:rFonts w:ascii="Arial" w:hAnsi="Arial" w:cs="Arial"/>
          <w:b/>
          <w:bCs/>
        </w:rPr>
      </w:pPr>
    </w:p>
    <w:p w14:paraId="6999D0B6" w14:textId="77777777" w:rsidR="005C4A63" w:rsidRDefault="005C4A63">
      <w:pPr>
        <w:rPr>
          <w:rFonts w:ascii="Arial" w:hAnsi="Arial" w:cs="Arial"/>
          <w:b/>
          <w:bCs/>
        </w:rPr>
      </w:pPr>
    </w:p>
    <w:p w14:paraId="1A14293E" w14:textId="77777777" w:rsidR="005C4A63" w:rsidRDefault="005C4A63">
      <w:pPr>
        <w:rPr>
          <w:rFonts w:ascii="Arial" w:hAnsi="Arial" w:cs="Arial"/>
          <w:b/>
          <w:bCs/>
        </w:rPr>
      </w:pPr>
    </w:p>
    <w:p w14:paraId="29614277" w14:textId="77777777" w:rsidR="005C4A63" w:rsidRDefault="005C4A63">
      <w:pPr>
        <w:rPr>
          <w:rFonts w:ascii="Arial" w:hAnsi="Arial" w:cs="Arial"/>
          <w:b/>
          <w:bCs/>
        </w:rPr>
      </w:pPr>
    </w:p>
    <w:p w14:paraId="0B4EB456" w14:textId="77777777" w:rsidR="005C4A63" w:rsidRDefault="005C4A63">
      <w:pPr>
        <w:rPr>
          <w:rFonts w:ascii="Arial" w:hAnsi="Arial" w:cs="Arial"/>
          <w:b/>
          <w:bCs/>
        </w:rPr>
      </w:pPr>
    </w:p>
    <w:p w14:paraId="08B4A784" w14:textId="77777777" w:rsidR="005C4A63" w:rsidRDefault="005C4A63">
      <w:pPr>
        <w:rPr>
          <w:rFonts w:ascii="Arial" w:hAnsi="Arial" w:cs="Arial"/>
          <w:b/>
          <w:bCs/>
        </w:rPr>
      </w:pPr>
    </w:p>
    <w:p w14:paraId="195638B8" w14:textId="77777777" w:rsidR="005C4A63" w:rsidRDefault="005C4A63">
      <w:pPr>
        <w:rPr>
          <w:rFonts w:ascii="Arial" w:hAnsi="Arial" w:cs="Arial"/>
          <w:b/>
          <w:bCs/>
        </w:rPr>
      </w:pPr>
    </w:p>
    <w:p w14:paraId="4711827F" w14:textId="77777777" w:rsidR="005C4A63" w:rsidRDefault="005C4A63">
      <w:pPr>
        <w:rPr>
          <w:rFonts w:ascii="Arial" w:hAnsi="Arial" w:cs="Arial"/>
          <w:b/>
          <w:bCs/>
        </w:rPr>
      </w:pPr>
    </w:p>
    <w:p w14:paraId="6805E194" w14:textId="77777777" w:rsidR="005C4A63" w:rsidRDefault="005C4A63">
      <w:pPr>
        <w:rPr>
          <w:rFonts w:ascii="Arial" w:hAnsi="Arial" w:cs="Arial"/>
          <w:b/>
          <w:bCs/>
        </w:rPr>
      </w:pPr>
    </w:p>
    <w:p w14:paraId="0EBEA7AC" w14:textId="77777777" w:rsidR="005C4A63" w:rsidRDefault="005C4A63">
      <w:pPr>
        <w:rPr>
          <w:rFonts w:ascii="Arial" w:hAnsi="Arial" w:cs="Arial"/>
          <w:b/>
          <w:bCs/>
        </w:rPr>
      </w:pPr>
    </w:p>
    <w:p w14:paraId="1AED10C0" w14:textId="77777777" w:rsidR="005C4A63" w:rsidRDefault="005C4A63">
      <w:pPr>
        <w:rPr>
          <w:rFonts w:ascii="Arial" w:hAnsi="Arial" w:cs="Arial"/>
          <w:b/>
          <w:bCs/>
        </w:rPr>
      </w:pPr>
    </w:p>
    <w:p w14:paraId="3C35EEEA" w14:textId="77777777" w:rsidR="005C4A63" w:rsidRDefault="005C4A63">
      <w:pPr>
        <w:rPr>
          <w:rFonts w:ascii="Arial" w:hAnsi="Arial" w:cs="Arial"/>
          <w:b/>
          <w:bCs/>
        </w:rPr>
      </w:pPr>
    </w:p>
    <w:p w14:paraId="3DB620AA" w14:textId="77777777" w:rsidR="005C4A63" w:rsidRDefault="005C4A63">
      <w:pPr>
        <w:rPr>
          <w:rFonts w:ascii="Arial" w:hAnsi="Arial" w:cs="Arial"/>
          <w:b/>
          <w:bCs/>
        </w:rPr>
      </w:pPr>
    </w:p>
    <w:p w14:paraId="720C85BC" w14:textId="77777777" w:rsidR="005C4A63" w:rsidRDefault="005C4A63">
      <w:pPr>
        <w:rPr>
          <w:rFonts w:ascii="Arial" w:hAnsi="Arial" w:cs="Arial"/>
          <w:b/>
          <w:bCs/>
        </w:rPr>
      </w:pPr>
    </w:p>
    <w:p w14:paraId="1818C67A" w14:textId="77777777" w:rsidR="005C4A63" w:rsidRDefault="005C4A63">
      <w:pPr>
        <w:rPr>
          <w:rFonts w:ascii="Arial" w:hAnsi="Arial" w:cs="Arial"/>
          <w:b/>
          <w:bCs/>
        </w:rPr>
      </w:pPr>
    </w:p>
    <w:p w14:paraId="00E24B2B" w14:textId="77777777" w:rsidR="005C4A63" w:rsidRDefault="005C4A63">
      <w:pPr>
        <w:rPr>
          <w:rFonts w:ascii="Arial" w:hAnsi="Arial" w:cs="Arial"/>
          <w:b/>
          <w:bCs/>
        </w:rPr>
      </w:pPr>
    </w:p>
    <w:p w14:paraId="02CAEB06" w14:textId="77777777" w:rsidR="005C4A63" w:rsidRDefault="005C4A63">
      <w:pPr>
        <w:rPr>
          <w:rFonts w:ascii="Arial" w:hAnsi="Arial" w:cs="Arial"/>
          <w:b/>
          <w:bCs/>
        </w:rPr>
      </w:pPr>
    </w:p>
    <w:p w14:paraId="491B1E99" w14:textId="77777777" w:rsidR="005C4A63" w:rsidRDefault="005C4A63">
      <w:pPr>
        <w:rPr>
          <w:rFonts w:ascii="Arial" w:hAnsi="Arial" w:cs="Arial"/>
          <w:b/>
          <w:bCs/>
        </w:rPr>
      </w:pPr>
    </w:p>
    <w:p w14:paraId="1458F6EF" w14:textId="77777777" w:rsidR="005C4A63" w:rsidRDefault="005C4A63">
      <w:pPr>
        <w:rPr>
          <w:rFonts w:ascii="Arial" w:hAnsi="Arial" w:cs="Arial"/>
          <w:b/>
          <w:bCs/>
        </w:rPr>
      </w:pPr>
    </w:p>
    <w:p w14:paraId="573CDFDD" w14:textId="04D779B7" w:rsidR="002C3009" w:rsidRPr="002C3009" w:rsidRDefault="002C3009">
      <w:pPr>
        <w:rPr>
          <w:rFonts w:ascii="Arial" w:hAnsi="Arial" w:cs="Arial"/>
          <w:b/>
          <w:bCs/>
        </w:rPr>
      </w:pPr>
      <w:r w:rsidRPr="002C3009">
        <w:rPr>
          <w:rFonts w:ascii="Arial" w:hAnsi="Arial" w:cs="Arial"/>
          <w:b/>
          <w:bCs/>
        </w:rPr>
        <w:lastRenderedPageBreak/>
        <w:t>Introduction</w:t>
      </w:r>
    </w:p>
    <w:p w14:paraId="4B45F8A2" w14:textId="29893B31" w:rsidR="00156972" w:rsidRDefault="004B0497">
      <w:pPr>
        <w:rPr>
          <w:rFonts w:ascii="Arial" w:hAnsi="Arial" w:cs="Arial"/>
        </w:rPr>
      </w:pPr>
      <w:r>
        <w:rPr>
          <w:rFonts w:ascii="Arial" w:hAnsi="Arial" w:cs="Arial"/>
        </w:rPr>
        <w:t>In this assignment</w:t>
      </w:r>
      <w:r w:rsidR="008B2532">
        <w:rPr>
          <w:rFonts w:ascii="Arial" w:hAnsi="Arial" w:cs="Arial"/>
        </w:rPr>
        <w:t xml:space="preserve"> </w:t>
      </w:r>
      <w:r w:rsidR="004E6A8F">
        <w:rPr>
          <w:rFonts w:ascii="Arial" w:hAnsi="Arial" w:cs="Arial"/>
        </w:rPr>
        <w:t>will</w:t>
      </w:r>
      <w:r>
        <w:rPr>
          <w:rFonts w:ascii="Arial" w:hAnsi="Arial" w:cs="Arial"/>
        </w:rPr>
        <w:t xml:space="preserve"> discuss </w:t>
      </w:r>
      <w:r w:rsidRPr="004B0497">
        <w:rPr>
          <w:rFonts w:ascii="Arial" w:hAnsi="Arial" w:cs="Arial"/>
        </w:rPr>
        <w:t xml:space="preserve">the concepts of equality, equity, diversity, and inclusion </w:t>
      </w:r>
      <w:r w:rsidR="00B859EB">
        <w:rPr>
          <w:rFonts w:ascii="Arial" w:hAnsi="Arial" w:cs="Arial"/>
        </w:rPr>
        <w:t>for</w:t>
      </w:r>
      <w:r w:rsidRPr="004B0497">
        <w:rPr>
          <w:rFonts w:ascii="Arial" w:hAnsi="Arial" w:cs="Arial"/>
        </w:rPr>
        <w:t xml:space="preserve"> children living with disabilities in the UK.</w:t>
      </w:r>
      <w:r>
        <w:rPr>
          <w:rFonts w:ascii="Arial" w:hAnsi="Arial" w:cs="Arial"/>
        </w:rPr>
        <w:t xml:space="preserve"> </w:t>
      </w:r>
    </w:p>
    <w:p w14:paraId="7B6CEBBA" w14:textId="1CEB553A" w:rsidR="00895488" w:rsidRDefault="009422C1">
      <w:pPr>
        <w:rPr>
          <w:rFonts w:ascii="Arial" w:hAnsi="Arial" w:cs="Arial"/>
        </w:rPr>
      </w:pPr>
      <w:r>
        <w:rPr>
          <w:rFonts w:ascii="Arial" w:hAnsi="Arial" w:cs="Arial"/>
        </w:rPr>
        <w:t>L</w:t>
      </w:r>
      <w:r w:rsidR="00895488">
        <w:rPr>
          <w:rFonts w:ascii="Arial" w:hAnsi="Arial" w:cs="Arial"/>
        </w:rPr>
        <w:t>ooking at section 6 of the Equality Act 2010</w:t>
      </w:r>
      <w:r w:rsidR="003230D7">
        <w:rPr>
          <w:rFonts w:ascii="Arial" w:hAnsi="Arial" w:cs="Arial"/>
        </w:rPr>
        <w:t xml:space="preserve"> and Children Act 2004, </w:t>
      </w:r>
      <w:r w:rsidR="00895488">
        <w:rPr>
          <w:rFonts w:ascii="Arial" w:hAnsi="Arial" w:cs="Arial"/>
        </w:rPr>
        <w:t xml:space="preserve">disability is described as having </w:t>
      </w:r>
      <w:r w:rsidR="00B859EB">
        <w:rPr>
          <w:rFonts w:ascii="Arial" w:hAnsi="Arial" w:cs="Arial"/>
        </w:rPr>
        <w:t xml:space="preserve">a </w:t>
      </w:r>
      <w:r w:rsidR="00895488">
        <w:rPr>
          <w:rFonts w:ascii="Arial" w:hAnsi="Arial" w:cs="Arial"/>
        </w:rPr>
        <w:t xml:space="preserve">physical or mental impairment that </w:t>
      </w:r>
      <w:r w:rsidR="00B859EB">
        <w:rPr>
          <w:rFonts w:ascii="Arial" w:hAnsi="Arial" w:cs="Arial"/>
        </w:rPr>
        <w:t>affects</w:t>
      </w:r>
      <w:r w:rsidR="00895488">
        <w:rPr>
          <w:rFonts w:ascii="Arial" w:hAnsi="Arial" w:cs="Arial"/>
        </w:rPr>
        <w:t xml:space="preserve"> an individual to carry out </w:t>
      </w:r>
      <w:r w:rsidR="00B859EB">
        <w:rPr>
          <w:rFonts w:ascii="Arial" w:hAnsi="Arial" w:cs="Arial"/>
        </w:rPr>
        <w:t>day-to-day</w:t>
      </w:r>
      <w:r w:rsidR="00895488">
        <w:rPr>
          <w:rFonts w:ascii="Arial" w:hAnsi="Arial" w:cs="Arial"/>
        </w:rPr>
        <w:t xml:space="preserve"> activities. </w:t>
      </w:r>
      <w:r>
        <w:rPr>
          <w:rFonts w:ascii="Arial" w:hAnsi="Arial" w:cs="Arial"/>
        </w:rPr>
        <w:t>A</w:t>
      </w:r>
      <w:r w:rsidR="00895488">
        <w:rPr>
          <w:rFonts w:ascii="Arial" w:hAnsi="Arial" w:cs="Arial"/>
        </w:rPr>
        <w:t xml:space="preserve">ccording to the </w:t>
      </w:r>
      <w:proofErr w:type="spellStart"/>
      <w:r>
        <w:rPr>
          <w:rFonts w:ascii="Arial" w:hAnsi="Arial" w:cs="Arial"/>
        </w:rPr>
        <w:t>Centers</w:t>
      </w:r>
      <w:proofErr w:type="spellEnd"/>
      <w:r>
        <w:rPr>
          <w:rFonts w:ascii="Arial" w:hAnsi="Arial" w:cs="Arial"/>
        </w:rPr>
        <w:t xml:space="preserve"> for Disease Control and Prevention (CDC, 2020)</w:t>
      </w:r>
      <w:r w:rsidR="00B859EB">
        <w:rPr>
          <w:rFonts w:ascii="Arial" w:hAnsi="Arial" w:cs="Arial"/>
        </w:rPr>
        <w:t>,</w:t>
      </w:r>
      <w:r>
        <w:rPr>
          <w:rFonts w:ascii="Arial" w:hAnsi="Arial" w:cs="Arial"/>
        </w:rPr>
        <w:t xml:space="preserve"> people with disability </w:t>
      </w:r>
      <w:r w:rsidR="00B859EB">
        <w:rPr>
          <w:rFonts w:ascii="Arial" w:hAnsi="Arial" w:cs="Arial"/>
        </w:rPr>
        <w:t>are often categorised</w:t>
      </w:r>
      <w:r>
        <w:rPr>
          <w:rFonts w:ascii="Arial" w:hAnsi="Arial" w:cs="Arial"/>
        </w:rPr>
        <w:t xml:space="preserve"> as a single group when individuals might have the same type of disability and </w:t>
      </w:r>
      <w:r w:rsidR="000B3570">
        <w:rPr>
          <w:rFonts w:ascii="Arial" w:hAnsi="Arial" w:cs="Arial"/>
        </w:rPr>
        <w:t xml:space="preserve">are affected </w:t>
      </w:r>
      <w:r w:rsidR="004E6A8F">
        <w:rPr>
          <w:rFonts w:ascii="Arial" w:hAnsi="Arial" w:cs="Arial"/>
        </w:rPr>
        <w:t>differently</w:t>
      </w:r>
      <w:r w:rsidR="000B3570">
        <w:rPr>
          <w:rFonts w:ascii="Arial" w:hAnsi="Arial" w:cs="Arial"/>
        </w:rPr>
        <w:t>. The World Health Organisation (WHO, 2001)</w:t>
      </w:r>
      <w:r w:rsidR="00B859EB">
        <w:rPr>
          <w:rFonts w:ascii="Arial" w:hAnsi="Arial" w:cs="Arial"/>
        </w:rPr>
        <w:t>,</w:t>
      </w:r>
      <w:r w:rsidR="000B3570">
        <w:rPr>
          <w:rFonts w:ascii="Arial" w:hAnsi="Arial" w:cs="Arial"/>
        </w:rPr>
        <w:t xml:space="preserve"> </w:t>
      </w:r>
      <w:r w:rsidR="00571737">
        <w:rPr>
          <w:rFonts w:ascii="Arial" w:hAnsi="Arial" w:cs="Arial"/>
        </w:rPr>
        <w:t xml:space="preserve">disability has three dimensions </w:t>
      </w:r>
      <w:r w:rsidR="004E6A8F">
        <w:rPr>
          <w:rFonts w:ascii="Arial" w:hAnsi="Arial" w:cs="Arial"/>
        </w:rPr>
        <w:t>affecting daily</w:t>
      </w:r>
      <w:r w:rsidR="00571737">
        <w:rPr>
          <w:rFonts w:ascii="Arial" w:hAnsi="Arial" w:cs="Arial"/>
        </w:rPr>
        <w:t xml:space="preserve"> life. These </w:t>
      </w:r>
      <w:r w:rsidR="00B859EB">
        <w:rPr>
          <w:rFonts w:ascii="Arial" w:hAnsi="Arial" w:cs="Arial"/>
        </w:rPr>
        <w:t>include</w:t>
      </w:r>
      <w:r w:rsidR="00571737">
        <w:rPr>
          <w:rFonts w:ascii="Arial" w:hAnsi="Arial" w:cs="Arial"/>
        </w:rPr>
        <w:t xml:space="preserve"> impairment</w:t>
      </w:r>
      <w:r w:rsidR="007B656A">
        <w:rPr>
          <w:rFonts w:ascii="Arial" w:hAnsi="Arial" w:cs="Arial"/>
        </w:rPr>
        <w:t>, activity limitation</w:t>
      </w:r>
      <w:r w:rsidR="00B859EB">
        <w:rPr>
          <w:rFonts w:ascii="Arial" w:hAnsi="Arial" w:cs="Arial"/>
        </w:rPr>
        <w:t>,</w:t>
      </w:r>
      <w:r w:rsidR="007B656A">
        <w:rPr>
          <w:rFonts w:ascii="Arial" w:hAnsi="Arial" w:cs="Arial"/>
        </w:rPr>
        <w:t xml:space="preserve"> and participation restriction.</w:t>
      </w:r>
      <w:r w:rsidR="00D73504">
        <w:rPr>
          <w:rFonts w:ascii="Arial" w:hAnsi="Arial" w:cs="Arial"/>
        </w:rPr>
        <w:t xml:space="preserve"> Impairment can be seen as an abnormal of the body structure that </w:t>
      </w:r>
      <w:r w:rsidR="00B859EB">
        <w:rPr>
          <w:rFonts w:ascii="Arial" w:hAnsi="Arial" w:cs="Arial"/>
        </w:rPr>
        <w:t>affects</w:t>
      </w:r>
      <w:r w:rsidR="00D73504">
        <w:rPr>
          <w:rFonts w:ascii="Arial" w:hAnsi="Arial" w:cs="Arial"/>
        </w:rPr>
        <w:t xml:space="preserve"> </w:t>
      </w:r>
      <w:r w:rsidR="00B859EB">
        <w:rPr>
          <w:rFonts w:ascii="Arial" w:hAnsi="Arial" w:cs="Arial"/>
        </w:rPr>
        <w:t xml:space="preserve">an </w:t>
      </w:r>
      <w:r w:rsidR="00D73504">
        <w:rPr>
          <w:rFonts w:ascii="Arial" w:hAnsi="Arial" w:cs="Arial"/>
        </w:rPr>
        <w:t xml:space="preserve">individual physical or mental ability to exercise their </w:t>
      </w:r>
      <w:r w:rsidR="00B859EB">
        <w:rPr>
          <w:rFonts w:ascii="Arial" w:hAnsi="Arial" w:cs="Arial"/>
        </w:rPr>
        <w:t>independence</w:t>
      </w:r>
      <w:r w:rsidR="00D73504">
        <w:rPr>
          <w:rFonts w:ascii="Arial" w:hAnsi="Arial" w:cs="Arial"/>
        </w:rPr>
        <w:t xml:space="preserve"> in nature</w:t>
      </w:r>
      <w:r w:rsidR="00B859EB">
        <w:rPr>
          <w:rFonts w:ascii="Arial" w:hAnsi="Arial" w:cs="Arial"/>
        </w:rPr>
        <w:t>,</w:t>
      </w:r>
      <w:r w:rsidR="00D73504">
        <w:rPr>
          <w:rFonts w:ascii="Arial" w:hAnsi="Arial" w:cs="Arial"/>
        </w:rPr>
        <w:t xml:space="preserve"> while activity limitation is due to a person not being able to hear, walking</w:t>
      </w:r>
      <w:r w:rsidR="00B859EB">
        <w:rPr>
          <w:rFonts w:ascii="Arial" w:hAnsi="Arial" w:cs="Arial"/>
        </w:rPr>
        <w:t>,</w:t>
      </w:r>
      <w:r w:rsidR="00D73504">
        <w:rPr>
          <w:rFonts w:ascii="Arial" w:hAnsi="Arial" w:cs="Arial"/>
        </w:rPr>
        <w:t xml:space="preserve"> or having the mental capacity to manage with activity presented to them either individually or inclusively wit</w:t>
      </w:r>
      <w:r w:rsidR="00B87497">
        <w:rPr>
          <w:rFonts w:ascii="Arial" w:hAnsi="Arial" w:cs="Arial"/>
        </w:rPr>
        <w:t>hin</w:t>
      </w:r>
      <w:r w:rsidR="00D73504">
        <w:rPr>
          <w:rFonts w:ascii="Arial" w:hAnsi="Arial" w:cs="Arial"/>
        </w:rPr>
        <w:t xml:space="preserve"> a group. </w:t>
      </w:r>
      <w:r w:rsidR="00B87497">
        <w:rPr>
          <w:rFonts w:ascii="Arial" w:hAnsi="Arial" w:cs="Arial"/>
        </w:rPr>
        <w:t xml:space="preserve">Participation and restriction can be seen as a person lacking </w:t>
      </w:r>
      <w:r w:rsidR="00B859EB">
        <w:rPr>
          <w:rFonts w:ascii="Arial" w:hAnsi="Arial" w:cs="Arial"/>
        </w:rPr>
        <w:t xml:space="preserve">the </w:t>
      </w:r>
      <w:r w:rsidR="00B87497">
        <w:rPr>
          <w:rFonts w:ascii="Arial" w:hAnsi="Arial" w:cs="Arial"/>
        </w:rPr>
        <w:t>full potential to contribute to an activity</w:t>
      </w:r>
      <w:r w:rsidR="0049066F">
        <w:rPr>
          <w:rFonts w:ascii="Arial" w:hAnsi="Arial" w:cs="Arial"/>
        </w:rPr>
        <w:t>,</w:t>
      </w:r>
      <w:r w:rsidR="00B87497">
        <w:rPr>
          <w:rFonts w:ascii="Arial" w:hAnsi="Arial" w:cs="Arial"/>
        </w:rPr>
        <w:t xml:space="preserve"> and that might require assistance or support to take full part </w:t>
      </w:r>
      <w:r w:rsidR="00B859EB">
        <w:rPr>
          <w:rFonts w:ascii="Arial" w:hAnsi="Arial" w:cs="Arial"/>
        </w:rPr>
        <w:t>in</w:t>
      </w:r>
      <w:r w:rsidR="00B87497">
        <w:rPr>
          <w:rFonts w:ascii="Arial" w:hAnsi="Arial" w:cs="Arial"/>
        </w:rPr>
        <w:t xml:space="preserve"> it.</w:t>
      </w:r>
    </w:p>
    <w:p w14:paraId="0822505D" w14:textId="77777777" w:rsidR="005C4A63" w:rsidRDefault="00B87497">
      <w:pPr>
        <w:rPr>
          <w:rFonts w:ascii="Arial" w:hAnsi="Arial" w:cs="Arial"/>
        </w:rPr>
      </w:pPr>
      <w:r>
        <w:rPr>
          <w:rFonts w:ascii="Arial" w:hAnsi="Arial" w:cs="Arial"/>
        </w:rPr>
        <w:t xml:space="preserve">There are different types of disability affecting people in our societies that </w:t>
      </w:r>
      <w:r w:rsidR="00B859EB">
        <w:rPr>
          <w:rFonts w:ascii="Arial" w:hAnsi="Arial" w:cs="Arial"/>
        </w:rPr>
        <w:t>include</w:t>
      </w:r>
      <w:r>
        <w:rPr>
          <w:rFonts w:ascii="Arial" w:hAnsi="Arial" w:cs="Arial"/>
        </w:rPr>
        <w:t xml:space="preserve"> vision, thinking, learning, social relationship, communication, hearing, remembering</w:t>
      </w:r>
      <w:r w:rsidR="00B859EB">
        <w:rPr>
          <w:rFonts w:ascii="Arial" w:hAnsi="Arial" w:cs="Arial"/>
        </w:rPr>
        <w:t>,</w:t>
      </w:r>
      <w:r w:rsidR="00B53D40">
        <w:rPr>
          <w:rFonts w:ascii="Arial" w:hAnsi="Arial" w:cs="Arial"/>
        </w:rPr>
        <w:t xml:space="preserve"> or mental health</w:t>
      </w:r>
      <w:r w:rsidR="00B859EB">
        <w:rPr>
          <w:rFonts w:ascii="Arial" w:hAnsi="Arial" w:cs="Arial"/>
        </w:rPr>
        <w:t>,</w:t>
      </w:r>
      <w:r w:rsidR="00B53D40">
        <w:rPr>
          <w:rFonts w:ascii="Arial" w:hAnsi="Arial" w:cs="Arial"/>
        </w:rPr>
        <w:t xml:space="preserve"> such as bipolar</w:t>
      </w:r>
      <w:r w:rsidR="0097758F">
        <w:rPr>
          <w:rFonts w:ascii="Arial" w:hAnsi="Arial" w:cs="Arial"/>
        </w:rPr>
        <w:t xml:space="preserve">, cerebral palsy, autistic spectrum disorder, </w:t>
      </w:r>
      <w:r w:rsidR="00B859EB">
        <w:rPr>
          <w:rFonts w:ascii="Arial" w:hAnsi="Arial" w:cs="Arial"/>
        </w:rPr>
        <w:t xml:space="preserve">and </w:t>
      </w:r>
      <w:r w:rsidR="003F1299" w:rsidRPr="0097758F">
        <w:rPr>
          <w:rFonts w:ascii="Arial" w:hAnsi="Arial" w:cs="Arial"/>
        </w:rPr>
        <w:t>attention deficit hyperactivity disorder</w:t>
      </w:r>
      <w:r w:rsidR="0097758F">
        <w:rPr>
          <w:rFonts w:ascii="Arial" w:hAnsi="Arial" w:cs="Arial"/>
        </w:rPr>
        <w:t xml:space="preserve"> </w:t>
      </w:r>
      <w:r w:rsidR="003F1299">
        <w:rPr>
          <w:rFonts w:ascii="Arial" w:hAnsi="Arial" w:cs="Arial"/>
        </w:rPr>
        <w:t>ADHD</w:t>
      </w:r>
      <w:r w:rsidR="00B859EB">
        <w:rPr>
          <w:rFonts w:ascii="Arial" w:hAnsi="Arial" w:cs="Arial"/>
        </w:rPr>
        <w:t xml:space="preserve"> (</w:t>
      </w:r>
      <w:r w:rsidR="00B53D40">
        <w:rPr>
          <w:rFonts w:ascii="Arial" w:hAnsi="Arial" w:cs="Arial"/>
        </w:rPr>
        <w:t xml:space="preserve">CDC, 2020). </w:t>
      </w:r>
      <w:r w:rsidR="0055426E">
        <w:rPr>
          <w:rFonts w:ascii="Arial" w:hAnsi="Arial" w:cs="Arial"/>
        </w:rPr>
        <w:t>In the UK</w:t>
      </w:r>
      <w:r w:rsidR="00B859EB">
        <w:rPr>
          <w:rFonts w:ascii="Arial" w:hAnsi="Arial" w:cs="Arial"/>
        </w:rPr>
        <w:t>,</w:t>
      </w:r>
      <w:r w:rsidR="0055426E">
        <w:rPr>
          <w:rFonts w:ascii="Arial" w:hAnsi="Arial" w:cs="Arial"/>
        </w:rPr>
        <w:t xml:space="preserve"> </w:t>
      </w:r>
      <w:r w:rsidR="003F1299">
        <w:rPr>
          <w:rFonts w:ascii="Arial" w:hAnsi="Arial" w:cs="Arial"/>
        </w:rPr>
        <w:t xml:space="preserve">children and young people with disability are considered vulnerable individuals who </w:t>
      </w:r>
      <w:r w:rsidR="00B859EB">
        <w:rPr>
          <w:rFonts w:ascii="Arial" w:hAnsi="Arial" w:cs="Arial"/>
        </w:rPr>
        <w:t>need</w:t>
      </w:r>
      <w:r w:rsidR="003F1299">
        <w:rPr>
          <w:rFonts w:ascii="Arial" w:hAnsi="Arial" w:cs="Arial"/>
        </w:rPr>
        <w:t xml:space="preserve"> the maximum support </w:t>
      </w:r>
      <w:r w:rsidR="00B859EB">
        <w:rPr>
          <w:rFonts w:ascii="Arial" w:hAnsi="Arial" w:cs="Arial"/>
        </w:rPr>
        <w:t>to</w:t>
      </w:r>
      <w:r w:rsidR="003F1299">
        <w:rPr>
          <w:rFonts w:ascii="Arial" w:hAnsi="Arial" w:cs="Arial"/>
        </w:rPr>
        <w:t xml:space="preserve"> overcome the</w:t>
      </w:r>
      <w:r w:rsidR="00C430D9">
        <w:rPr>
          <w:rFonts w:ascii="Arial" w:hAnsi="Arial" w:cs="Arial"/>
        </w:rPr>
        <w:t>ir</w:t>
      </w:r>
      <w:r w:rsidR="003F1299">
        <w:rPr>
          <w:rFonts w:ascii="Arial" w:hAnsi="Arial" w:cs="Arial"/>
        </w:rPr>
        <w:t xml:space="preserve"> </w:t>
      </w:r>
      <w:r w:rsidR="0049066F" w:rsidRPr="0049066F">
        <w:rPr>
          <w:rFonts w:ascii="Arial" w:hAnsi="Arial" w:cs="Arial"/>
        </w:rPr>
        <w:t>societal challenges and cope with life's pressure</w:t>
      </w:r>
      <w:r w:rsidR="00C430D9">
        <w:rPr>
          <w:rFonts w:ascii="Arial" w:hAnsi="Arial" w:cs="Arial"/>
        </w:rPr>
        <w:t>.</w:t>
      </w:r>
      <w:r w:rsidR="003F1299">
        <w:rPr>
          <w:rFonts w:ascii="Arial" w:hAnsi="Arial" w:cs="Arial"/>
        </w:rPr>
        <w:t xml:space="preserve"> </w:t>
      </w:r>
    </w:p>
    <w:p w14:paraId="51D9CD49" w14:textId="77777777" w:rsidR="005C4A63" w:rsidRDefault="005C4A63">
      <w:pPr>
        <w:rPr>
          <w:rFonts w:ascii="Arial" w:hAnsi="Arial" w:cs="Arial"/>
        </w:rPr>
      </w:pPr>
    </w:p>
    <w:p w14:paraId="7DBFB5F8" w14:textId="77777777" w:rsidR="005C4A63" w:rsidRDefault="005C4A63">
      <w:pPr>
        <w:rPr>
          <w:rFonts w:ascii="Arial" w:hAnsi="Arial" w:cs="Arial"/>
        </w:rPr>
      </w:pPr>
    </w:p>
    <w:p w14:paraId="3EEA0664" w14:textId="77777777" w:rsidR="005C4A63" w:rsidRDefault="005C4A63">
      <w:pPr>
        <w:rPr>
          <w:rFonts w:ascii="Arial" w:hAnsi="Arial" w:cs="Arial"/>
        </w:rPr>
      </w:pPr>
    </w:p>
    <w:p w14:paraId="39A573E0" w14:textId="77777777" w:rsidR="005C4A63" w:rsidRDefault="005C4A63">
      <w:pPr>
        <w:rPr>
          <w:rFonts w:ascii="Arial" w:hAnsi="Arial" w:cs="Arial"/>
        </w:rPr>
      </w:pPr>
    </w:p>
    <w:p w14:paraId="1312ABA2" w14:textId="77777777" w:rsidR="005C4A63" w:rsidRDefault="005C4A63">
      <w:pPr>
        <w:rPr>
          <w:rFonts w:ascii="Arial" w:hAnsi="Arial" w:cs="Arial"/>
        </w:rPr>
      </w:pPr>
    </w:p>
    <w:p w14:paraId="4B15A27D" w14:textId="77777777" w:rsidR="005C4A63" w:rsidRDefault="005C4A63">
      <w:pPr>
        <w:rPr>
          <w:rFonts w:ascii="Arial" w:hAnsi="Arial" w:cs="Arial"/>
        </w:rPr>
      </w:pPr>
    </w:p>
    <w:p w14:paraId="728581ED" w14:textId="77777777" w:rsidR="005C4A63" w:rsidRDefault="005C4A63">
      <w:pPr>
        <w:rPr>
          <w:rFonts w:ascii="Arial" w:hAnsi="Arial" w:cs="Arial"/>
        </w:rPr>
      </w:pPr>
    </w:p>
    <w:p w14:paraId="65E760C1" w14:textId="77777777" w:rsidR="005C4A63" w:rsidRDefault="005C4A63">
      <w:pPr>
        <w:rPr>
          <w:rFonts w:ascii="Arial" w:hAnsi="Arial" w:cs="Arial"/>
        </w:rPr>
      </w:pPr>
    </w:p>
    <w:p w14:paraId="24484F3C" w14:textId="77777777" w:rsidR="005C4A63" w:rsidRDefault="005C4A63">
      <w:pPr>
        <w:rPr>
          <w:rFonts w:ascii="Arial" w:hAnsi="Arial" w:cs="Arial"/>
        </w:rPr>
      </w:pPr>
    </w:p>
    <w:p w14:paraId="7A7461CE" w14:textId="77777777" w:rsidR="005C4A63" w:rsidRDefault="005C4A63">
      <w:pPr>
        <w:rPr>
          <w:rFonts w:ascii="Arial" w:hAnsi="Arial" w:cs="Arial"/>
        </w:rPr>
      </w:pPr>
    </w:p>
    <w:p w14:paraId="6C970311" w14:textId="77777777" w:rsidR="005C4A63" w:rsidRDefault="005C4A63">
      <w:pPr>
        <w:rPr>
          <w:rFonts w:ascii="Arial" w:hAnsi="Arial" w:cs="Arial"/>
        </w:rPr>
      </w:pPr>
    </w:p>
    <w:p w14:paraId="3AB938EA" w14:textId="77777777" w:rsidR="005C4A63" w:rsidRDefault="005C4A63">
      <w:pPr>
        <w:rPr>
          <w:rFonts w:ascii="Arial" w:hAnsi="Arial" w:cs="Arial"/>
        </w:rPr>
      </w:pPr>
    </w:p>
    <w:p w14:paraId="3A5B4D67" w14:textId="77777777" w:rsidR="005C4A63" w:rsidRDefault="005C4A63">
      <w:pPr>
        <w:rPr>
          <w:rFonts w:ascii="Arial" w:hAnsi="Arial" w:cs="Arial"/>
        </w:rPr>
      </w:pPr>
    </w:p>
    <w:p w14:paraId="505D5672" w14:textId="77777777" w:rsidR="005C4A63" w:rsidRDefault="005C4A63">
      <w:pPr>
        <w:rPr>
          <w:rFonts w:ascii="Arial" w:hAnsi="Arial" w:cs="Arial"/>
        </w:rPr>
      </w:pPr>
    </w:p>
    <w:p w14:paraId="13731A10" w14:textId="77777777" w:rsidR="005C4A63" w:rsidRDefault="005C4A63">
      <w:pPr>
        <w:rPr>
          <w:rFonts w:ascii="Arial" w:hAnsi="Arial" w:cs="Arial"/>
        </w:rPr>
      </w:pPr>
    </w:p>
    <w:p w14:paraId="53D85C2C" w14:textId="77777777" w:rsidR="005C4A63" w:rsidRDefault="005C4A63">
      <w:pPr>
        <w:rPr>
          <w:rFonts w:ascii="Arial" w:hAnsi="Arial" w:cs="Arial"/>
        </w:rPr>
      </w:pPr>
    </w:p>
    <w:p w14:paraId="0BE255E4" w14:textId="77777777" w:rsidR="005C4A63" w:rsidRDefault="005C4A63">
      <w:pPr>
        <w:rPr>
          <w:rFonts w:ascii="Arial" w:hAnsi="Arial" w:cs="Arial"/>
        </w:rPr>
      </w:pPr>
    </w:p>
    <w:p w14:paraId="4BB94047" w14:textId="1564F2AF" w:rsidR="005C4A63" w:rsidRPr="005C4A63" w:rsidRDefault="005C4A63">
      <w:pPr>
        <w:rPr>
          <w:rFonts w:ascii="Arial" w:hAnsi="Arial" w:cs="Arial"/>
          <w:b/>
          <w:bCs/>
        </w:rPr>
      </w:pPr>
      <w:r w:rsidRPr="005C4A63">
        <w:rPr>
          <w:rFonts w:ascii="Arial" w:hAnsi="Arial" w:cs="Arial"/>
          <w:b/>
          <w:bCs/>
        </w:rPr>
        <w:lastRenderedPageBreak/>
        <w:t>Main Body</w:t>
      </w:r>
    </w:p>
    <w:p w14:paraId="7A899B03" w14:textId="0505D496" w:rsidR="00B87497" w:rsidRDefault="00B859EB">
      <w:pPr>
        <w:rPr>
          <w:rFonts w:ascii="Arial" w:hAnsi="Arial" w:cs="Arial"/>
        </w:rPr>
      </w:pPr>
      <w:r>
        <w:rPr>
          <w:rFonts w:ascii="Arial" w:hAnsi="Arial" w:cs="Arial"/>
        </w:rPr>
        <w:t>The</w:t>
      </w:r>
      <w:r w:rsidR="003F1299">
        <w:rPr>
          <w:rFonts w:ascii="Arial" w:hAnsi="Arial" w:cs="Arial"/>
        </w:rPr>
        <w:t xml:space="preserve"> Health and Social Care Act 2012 </w:t>
      </w:r>
      <w:r>
        <w:rPr>
          <w:rFonts w:ascii="Arial" w:hAnsi="Arial" w:cs="Arial"/>
        </w:rPr>
        <w:t>emphasises</w:t>
      </w:r>
      <w:r w:rsidR="003F1299">
        <w:rPr>
          <w:rFonts w:ascii="Arial" w:hAnsi="Arial" w:cs="Arial"/>
        </w:rPr>
        <w:t xml:space="preserve"> that </w:t>
      </w:r>
      <w:r>
        <w:rPr>
          <w:rFonts w:ascii="Arial" w:hAnsi="Arial" w:cs="Arial"/>
        </w:rPr>
        <w:t>individuals</w:t>
      </w:r>
      <w:r w:rsidR="003F1299">
        <w:rPr>
          <w:rFonts w:ascii="Arial" w:hAnsi="Arial" w:cs="Arial"/>
        </w:rPr>
        <w:t xml:space="preserve"> with </w:t>
      </w:r>
      <w:r>
        <w:rPr>
          <w:rFonts w:ascii="Arial" w:hAnsi="Arial" w:cs="Arial"/>
        </w:rPr>
        <w:t xml:space="preserve">a </w:t>
      </w:r>
      <w:r w:rsidR="003F1299">
        <w:rPr>
          <w:rFonts w:ascii="Arial" w:hAnsi="Arial" w:cs="Arial"/>
        </w:rPr>
        <w:t xml:space="preserve">disability have the right to live an independent life as much as possible </w:t>
      </w:r>
      <w:r w:rsidR="0034601B">
        <w:rPr>
          <w:rFonts w:ascii="Arial" w:hAnsi="Arial" w:cs="Arial"/>
        </w:rPr>
        <w:t xml:space="preserve">within their community. They are also </w:t>
      </w:r>
      <w:r>
        <w:rPr>
          <w:rFonts w:ascii="Arial" w:hAnsi="Arial" w:cs="Arial"/>
        </w:rPr>
        <w:t>entitled</w:t>
      </w:r>
      <w:r w:rsidR="0034601B">
        <w:rPr>
          <w:rFonts w:ascii="Arial" w:hAnsi="Arial" w:cs="Arial"/>
        </w:rPr>
        <w:t xml:space="preserve"> to a maximum of support </w:t>
      </w:r>
      <w:r>
        <w:rPr>
          <w:rFonts w:ascii="Arial" w:hAnsi="Arial" w:cs="Arial"/>
        </w:rPr>
        <w:t xml:space="preserve">regarding </w:t>
      </w:r>
      <w:r w:rsidR="0034601B">
        <w:rPr>
          <w:rFonts w:ascii="Arial" w:hAnsi="Arial" w:cs="Arial"/>
        </w:rPr>
        <w:t xml:space="preserve">their cost of living </w:t>
      </w:r>
      <w:r>
        <w:rPr>
          <w:rFonts w:ascii="Arial" w:hAnsi="Arial" w:cs="Arial"/>
        </w:rPr>
        <w:t xml:space="preserve">and </w:t>
      </w:r>
      <w:r w:rsidR="0034601B">
        <w:rPr>
          <w:rFonts w:ascii="Arial" w:hAnsi="Arial" w:cs="Arial"/>
        </w:rPr>
        <w:t xml:space="preserve">income support based on personal independence payment (PIP) </w:t>
      </w:r>
      <w:r w:rsidR="00824411">
        <w:rPr>
          <w:rFonts w:ascii="Arial" w:hAnsi="Arial" w:cs="Arial"/>
        </w:rPr>
        <w:t>to</w:t>
      </w:r>
      <w:r w:rsidR="0034601B">
        <w:rPr>
          <w:rFonts w:ascii="Arial" w:hAnsi="Arial" w:cs="Arial"/>
        </w:rPr>
        <w:t xml:space="preserve"> </w:t>
      </w:r>
      <w:r w:rsidR="00824411">
        <w:rPr>
          <w:rFonts w:ascii="Arial" w:hAnsi="Arial" w:cs="Arial"/>
        </w:rPr>
        <w:t>support them in living a quality of life in their community</w:t>
      </w:r>
      <w:r w:rsidR="0034601B">
        <w:rPr>
          <w:rFonts w:ascii="Arial" w:hAnsi="Arial" w:cs="Arial"/>
        </w:rPr>
        <w:t>. Promoting equality is a fundamental right under the Equality Act 2010.</w:t>
      </w:r>
      <w:r w:rsidR="0020661A">
        <w:rPr>
          <w:rFonts w:ascii="Arial" w:hAnsi="Arial" w:cs="Arial"/>
        </w:rPr>
        <w:t xml:space="preserve"> This law and regulation protect individual children and young people from being discriminated </w:t>
      </w:r>
      <w:r>
        <w:rPr>
          <w:rFonts w:ascii="Arial" w:hAnsi="Arial" w:cs="Arial"/>
        </w:rPr>
        <w:t xml:space="preserve">against </w:t>
      </w:r>
      <w:r w:rsidR="0020661A">
        <w:rPr>
          <w:rFonts w:ascii="Arial" w:hAnsi="Arial" w:cs="Arial"/>
        </w:rPr>
        <w:t xml:space="preserve">because of their health condition or disability </w:t>
      </w:r>
      <w:r w:rsidR="00824411">
        <w:rPr>
          <w:rFonts w:ascii="Arial" w:hAnsi="Arial" w:cs="Arial"/>
        </w:rPr>
        <w:t>affecting</w:t>
      </w:r>
      <w:r w:rsidR="0020661A">
        <w:rPr>
          <w:rFonts w:ascii="Arial" w:hAnsi="Arial" w:cs="Arial"/>
        </w:rPr>
        <w:t xml:space="preserve"> their </w:t>
      </w:r>
      <w:r>
        <w:rPr>
          <w:rFonts w:ascii="Arial" w:hAnsi="Arial" w:cs="Arial"/>
        </w:rPr>
        <w:t>li</w:t>
      </w:r>
      <w:r w:rsidR="00824411">
        <w:rPr>
          <w:rFonts w:ascii="Arial" w:hAnsi="Arial" w:cs="Arial"/>
        </w:rPr>
        <w:t xml:space="preserve">fe. </w:t>
      </w:r>
    </w:p>
    <w:p w14:paraId="766192B3" w14:textId="04193359" w:rsidR="00A723C7" w:rsidRDefault="00381A2D" w:rsidP="00381A2D">
      <w:pPr>
        <w:rPr>
          <w:rFonts w:ascii="Arial" w:hAnsi="Arial" w:cs="Arial"/>
        </w:rPr>
      </w:pPr>
      <w:r>
        <w:rPr>
          <w:rFonts w:ascii="Arial" w:hAnsi="Arial" w:cs="Arial"/>
        </w:rPr>
        <w:t>Equality Act 2010 protects</w:t>
      </w:r>
      <w:r w:rsidR="001A32F4">
        <w:rPr>
          <w:rFonts w:ascii="Arial" w:hAnsi="Arial" w:cs="Arial"/>
        </w:rPr>
        <w:t xml:space="preserve"> individuals against any form of discrimination that might be socio-economic inequality applied to services such as </w:t>
      </w:r>
      <w:r>
        <w:rPr>
          <w:rFonts w:ascii="Arial" w:hAnsi="Arial" w:cs="Arial"/>
        </w:rPr>
        <w:t>councils</w:t>
      </w:r>
      <w:r w:rsidR="001A32F4">
        <w:rPr>
          <w:rFonts w:ascii="Arial" w:hAnsi="Arial" w:cs="Arial"/>
        </w:rPr>
        <w:t xml:space="preserve"> and</w:t>
      </w:r>
      <w:r>
        <w:rPr>
          <w:rFonts w:ascii="Arial" w:hAnsi="Arial" w:cs="Arial"/>
        </w:rPr>
        <w:t xml:space="preserve"> </w:t>
      </w:r>
      <w:r w:rsidR="001A32F4">
        <w:rPr>
          <w:rFonts w:ascii="Arial" w:hAnsi="Arial" w:cs="Arial"/>
        </w:rPr>
        <w:t xml:space="preserve">housing </w:t>
      </w:r>
      <w:r>
        <w:rPr>
          <w:rFonts w:ascii="Arial" w:hAnsi="Arial" w:cs="Arial"/>
        </w:rPr>
        <w:t xml:space="preserve">associations that provide accommodation for individuals by considering their physical and mental condition. The Act also protect characteristics such </w:t>
      </w:r>
      <w:r w:rsidR="0086423E">
        <w:rPr>
          <w:rFonts w:ascii="Arial" w:hAnsi="Arial" w:cs="Arial"/>
        </w:rPr>
        <w:t>as</w:t>
      </w:r>
      <w:r>
        <w:rPr>
          <w:rFonts w:ascii="Arial" w:hAnsi="Arial" w:cs="Arial"/>
        </w:rPr>
        <w:t xml:space="preserve"> </w:t>
      </w:r>
      <w:r w:rsidRPr="00381A2D">
        <w:rPr>
          <w:rFonts w:ascii="Arial" w:hAnsi="Arial" w:cs="Arial"/>
        </w:rPr>
        <w:t>age</w:t>
      </w:r>
      <w:r>
        <w:rPr>
          <w:rFonts w:ascii="Arial" w:hAnsi="Arial" w:cs="Arial"/>
        </w:rPr>
        <w:t xml:space="preserve">, </w:t>
      </w:r>
      <w:r w:rsidRPr="00381A2D">
        <w:rPr>
          <w:rFonts w:ascii="Arial" w:hAnsi="Arial" w:cs="Arial"/>
        </w:rPr>
        <w:t>disability</w:t>
      </w:r>
      <w:r>
        <w:rPr>
          <w:rFonts w:ascii="Arial" w:hAnsi="Arial" w:cs="Arial"/>
        </w:rPr>
        <w:t xml:space="preserve">, </w:t>
      </w:r>
      <w:r w:rsidRPr="00381A2D">
        <w:rPr>
          <w:rFonts w:ascii="Arial" w:hAnsi="Arial" w:cs="Arial"/>
        </w:rPr>
        <w:t>gender reassignment</w:t>
      </w:r>
      <w:r>
        <w:rPr>
          <w:rFonts w:ascii="Arial" w:hAnsi="Arial" w:cs="Arial"/>
        </w:rPr>
        <w:t xml:space="preserve">, </w:t>
      </w:r>
      <w:r w:rsidRPr="00381A2D">
        <w:rPr>
          <w:rFonts w:ascii="Arial" w:hAnsi="Arial" w:cs="Arial"/>
        </w:rPr>
        <w:t>marriage and civil partnership</w:t>
      </w:r>
      <w:r>
        <w:rPr>
          <w:rFonts w:ascii="Arial" w:hAnsi="Arial" w:cs="Arial"/>
        </w:rPr>
        <w:t xml:space="preserve">, </w:t>
      </w:r>
      <w:r w:rsidRPr="00381A2D">
        <w:rPr>
          <w:rFonts w:ascii="Arial" w:hAnsi="Arial" w:cs="Arial"/>
        </w:rPr>
        <w:t>pregnancy and maternity</w:t>
      </w:r>
      <w:r>
        <w:rPr>
          <w:rFonts w:ascii="Arial" w:hAnsi="Arial" w:cs="Arial"/>
        </w:rPr>
        <w:t xml:space="preserve">, </w:t>
      </w:r>
      <w:r w:rsidRPr="00381A2D">
        <w:rPr>
          <w:rFonts w:ascii="Arial" w:hAnsi="Arial" w:cs="Arial"/>
        </w:rPr>
        <w:t>race</w:t>
      </w:r>
      <w:r>
        <w:rPr>
          <w:rFonts w:ascii="Arial" w:hAnsi="Arial" w:cs="Arial"/>
        </w:rPr>
        <w:t xml:space="preserve">, </w:t>
      </w:r>
      <w:r w:rsidRPr="00381A2D">
        <w:rPr>
          <w:rFonts w:ascii="Arial" w:hAnsi="Arial" w:cs="Arial"/>
        </w:rPr>
        <w:t>religion or belief</w:t>
      </w:r>
      <w:r>
        <w:rPr>
          <w:rFonts w:ascii="Arial" w:hAnsi="Arial" w:cs="Arial"/>
        </w:rPr>
        <w:t xml:space="preserve">, </w:t>
      </w:r>
      <w:r w:rsidR="0086423E" w:rsidRPr="00381A2D">
        <w:rPr>
          <w:rFonts w:ascii="Arial" w:hAnsi="Arial" w:cs="Arial"/>
        </w:rPr>
        <w:t>sex,</w:t>
      </w:r>
      <w:r>
        <w:rPr>
          <w:rFonts w:ascii="Arial" w:hAnsi="Arial" w:cs="Arial"/>
        </w:rPr>
        <w:t xml:space="preserve"> and </w:t>
      </w:r>
      <w:r w:rsidRPr="00381A2D">
        <w:rPr>
          <w:rFonts w:ascii="Arial" w:hAnsi="Arial" w:cs="Arial"/>
        </w:rPr>
        <w:t>sexual orientation</w:t>
      </w:r>
      <w:r>
        <w:rPr>
          <w:rFonts w:ascii="Arial" w:hAnsi="Arial" w:cs="Arial"/>
        </w:rPr>
        <w:t xml:space="preserve"> </w:t>
      </w:r>
      <w:r w:rsidRPr="00381A2D">
        <w:rPr>
          <w:rFonts w:ascii="Arial" w:hAnsi="Arial" w:cs="Arial"/>
        </w:rPr>
        <w:t>(The Equality Act 2010 c.15)</w:t>
      </w:r>
      <w:r>
        <w:rPr>
          <w:rFonts w:ascii="Arial" w:hAnsi="Arial" w:cs="Arial"/>
        </w:rPr>
        <w:t xml:space="preserve">. According to </w:t>
      </w:r>
      <w:r w:rsidR="0086423E">
        <w:rPr>
          <w:rFonts w:ascii="Arial" w:hAnsi="Arial" w:cs="Arial"/>
        </w:rPr>
        <w:t>Turner (2019), equality is treating people equally and fairly in the regardless of their differences that might be of physical or mental disability</w:t>
      </w:r>
      <w:r w:rsidR="00C35CBB">
        <w:rPr>
          <w:rFonts w:ascii="Arial" w:hAnsi="Arial" w:cs="Arial"/>
        </w:rPr>
        <w:t>.</w:t>
      </w:r>
      <w:r w:rsidR="0086423E">
        <w:rPr>
          <w:rFonts w:ascii="Arial" w:hAnsi="Arial" w:cs="Arial"/>
        </w:rPr>
        <w:t xml:space="preserve"> However, equity </w:t>
      </w:r>
      <w:r w:rsidR="00C35CBB">
        <w:rPr>
          <w:rFonts w:ascii="Arial" w:hAnsi="Arial" w:cs="Arial"/>
        </w:rPr>
        <w:t>is about treating</w:t>
      </w:r>
      <w:r w:rsidR="0086423E">
        <w:rPr>
          <w:rFonts w:ascii="Arial" w:hAnsi="Arial" w:cs="Arial"/>
        </w:rPr>
        <w:t xml:space="preserve"> people fairly </w:t>
      </w:r>
      <w:r w:rsidR="00066C4F">
        <w:rPr>
          <w:rFonts w:ascii="Arial" w:hAnsi="Arial" w:cs="Arial"/>
        </w:rPr>
        <w:t>based on their needs and capacity (</w:t>
      </w:r>
      <w:proofErr w:type="spellStart"/>
      <w:r w:rsidR="00066C4F" w:rsidRPr="00066C4F">
        <w:rPr>
          <w:rFonts w:ascii="Arial" w:hAnsi="Arial" w:cs="Arial"/>
        </w:rPr>
        <w:t>Fleurbaey</w:t>
      </w:r>
      <w:proofErr w:type="spellEnd"/>
      <w:r w:rsidR="00066C4F">
        <w:rPr>
          <w:rFonts w:ascii="Arial" w:hAnsi="Arial" w:cs="Arial"/>
        </w:rPr>
        <w:t xml:space="preserve"> </w:t>
      </w:r>
      <w:r w:rsidR="00066C4F" w:rsidRPr="00066C4F">
        <w:rPr>
          <w:rFonts w:ascii="Arial" w:hAnsi="Arial" w:cs="Arial"/>
        </w:rPr>
        <w:t xml:space="preserve">and </w:t>
      </w:r>
      <w:proofErr w:type="spellStart"/>
      <w:r w:rsidR="00066C4F" w:rsidRPr="00066C4F">
        <w:rPr>
          <w:rFonts w:ascii="Arial" w:hAnsi="Arial" w:cs="Arial"/>
        </w:rPr>
        <w:t>Schokkaert</w:t>
      </w:r>
      <w:proofErr w:type="spellEnd"/>
      <w:r w:rsidR="00066C4F">
        <w:rPr>
          <w:rFonts w:ascii="Arial" w:hAnsi="Arial" w:cs="Arial"/>
        </w:rPr>
        <w:t xml:space="preserve">, </w:t>
      </w:r>
      <w:r w:rsidR="00066C4F" w:rsidRPr="00066C4F">
        <w:rPr>
          <w:rFonts w:ascii="Arial" w:hAnsi="Arial" w:cs="Arial"/>
        </w:rPr>
        <w:t xml:space="preserve">2011). </w:t>
      </w:r>
      <w:r w:rsidR="00135D05">
        <w:rPr>
          <w:rFonts w:ascii="Arial" w:hAnsi="Arial" w:cs="Arial"/>
        </w:rPr>
        <w:t>This means that equality and equity work together to promote the diversity of people in our community</w:t>
      </w:r>
      <w:r w:rsidR="00A95825">
        <w:rPr>
          <w:rFonts w:ascii="Arial" w:hAnsi="Arial" w:cs="Arial"/>
        </w:rPr>
        <w:t>. According</w:t>
      </w:r>
      <w:r w:rsidR="00135D05">
        <w:rPr>
          <w:rFonts w:ascii="Arial" w:hAnsi="Arial" w:cs="Arial"/>
        </w:rPr>
        <w:t xml:space="preserve"> to </w:t>
      </w:r>
      <w:r w:rsidR="00A95825" w:rsidRPr="00A95825">
        <w:rPr>
          <w:rFonts w:ascii="Arial" w:hAnsi="Arial" w:cs="Arial"/>
        </w:rPr>
        <w:t>Silverman</w:t>
      </w:r>
      <w:r w:rsidR="00A95825">
        <w:rPr>
          <w:rFonts w:ascii="Arial" w:hAnsi="Arial" w:cs="Arial"/>
        </w:rPr>
        <w:t xml:space="preserve"> (</w:t>
      </w:r>
      <w:r w:rsidR="00A95825" w:rsidRPr="00A95825">
        <w:rPr>
          <w:rFonts w:ascii="Arial" w:hAnsi="Arial" w:cs="Arial"/>
        </w:rPr>
        <w:t>201</w:t>
      </w:r>
      <w:r w:rsidR="00A95825">
        <w:rPr>
          <w:rFonts w:ascii="Arial" w:hAnsi="Arial" w:cs="Arial"/>
        </w:rPr>
        <w:t>0), diversity can be seen as the</w:t>
      </w:r>
      <w:r w:rsidR="00C64656">
        <w:rPr>
          <w:rFonts w:ascii="Arial" w:hAnsi="Arial" w:cs="Arial"/>
        </w:rPr>
        <w:t xml:space="preserve"> </w:t>
      </w:r>
      <w:r w:rsidR="00C35CBB">
        <w:rPr>
          <w:rFonts w:ascii="Arial" w:hAnsi="Arial" w:cs="Arial"/>
        </w:rPr>
        <w:t>differences between people living in one society</w:t>
      </w:r>
      <w:r w:rsidR="00C64656">
        <w:rPr>
          <w:rFonts w:ascii="Arial" w:hAnsi="Arial" w:cs="Arial"/>
        </w:rPr>
        <w:t xml:space="preserve">. This means allowing people to live with </w:t>
      </w:r>
      <w:r w:rsidR="00B712D8">
        <w:rPr>
          <w:rFonts w:ascii="Arial" w:hAnsi="Arial" w:cs="Arial"/>
        </w:rPr>
        <w:t>the liberty</w:t>
      </w:r>
      <w:r w:rsidR="00C64656">
        <w:rPr>
          <w:rFonts w:ascii="Arial" w:hAnsi="Arial" w:cs="Arial"/>
        </w:rPr>
        <w:t xml:space="preserve"> of what is valuable to t</w:t>
      </w:r>
      <w:r w:rsidR="00C35CBB">
        <w:rPr>
          <w:rFonts w:ascii="Arial" w:hAnsi="Arial" w:cs="Arial"/>
        </w:rPr>
        <w:t>hem</w:t>
      </w:r>
      <w:r w:rsidR="00C64656">
        <w:rPr>
          <w:rFonts w:ascii="Arial" w:hAnsi="Arial" w:cs="Arial"/>
        </w:rPr>
        <w:t xml:space="preserve"> without being discriminated against. For example, in health and social care settings, celebrating </w:t>
      </w:r>
      <w:r w:rsidR="00B712D8">
        <w:rPr>
          <w:rFonts w:ascii="Arial" w:hAnsi="Arial" w:cs="Arial"/>
        </w:rPr>
        <w:t xml:space="preserve">events </w:t>
      </w:r>
      <w:r w:rsidR="00C64656">
        <w:rPr>
          <w:rFonts w:ascii="Arial" w:hAnsi="Arial" w:cs="Arial"/>
        </w:rPr>
        <w:t>such as Christmas</w:t>
      </w:r>
      <w:r w:rsidR="00C35CBB">
        <w:rPr>
          <w:rFonts w:ascii="Arial" w:hAnsi="Arial" w:cs="Arial"/>
        </w:rPr>
        <w:t>,</w:t>
      </w:r>
      <w:r w:rsidR="00C64656">
        <w:rPr>
          <w:rFonts w:ascii="Arial" w:hAnsi="Arial" w:cs="Arial"/>
        </w:rPr>
        <w:t xml:space="preserve"> Eid</w:t>
      </w:r>
      <w:r w:rsidR="00C35CBB">
        <w:rPr>
          <w:rFonts w:ascii="Arial" w:hAnsi="Arial" w:cs="Arial"/>
        </w:rPr>
        <w:t>,</w:t>
      </w:r>
      <w:r w:rsidR="00C64656">
        <w:rPr>
          <w:rFonts w:ascii="Arial" w:hAnsi="Arial" w:cs="Arial"/>
        </w:rPr>
        <w:t xml:space="preserve"> </w:t>
      </w:r>
      <w:r w:rsidR="00C35CBB">
        <w:rPr>
          <w:rFonts w:ascii="Arial" w:hAnsi="Arial" w:cs="Arial"/>
        </w:rPr>
        <w:t xml:space="preserve">Halloween or </w:t>
      </w:r>
      <w:r w:rsidR="00C64656">
        <w:rPr>
          <w:rFonts w:ascii="Arial" w:hAnsi="Arial" w:cs="Arial"/>
        </w:rPr>
        <w:t>Saint Patrick</w:t>
      </w:r>
      <w:r w:rsidR="00C35CBB">
        <w:rPr>
          <w:rFonts w:ascii="Arial" w:hAnsi="Arial" w:cs="Arial"/>
        </w:rPr>
        <w:t xml:space="preserve">’s </w:t>
      </w:r>
      <w:r w:rsidR="001D35F8">
        <w:rPr>
          <w:rFonts w:ascii="Arial" w:hAnsi="Arial" w:cs="Arial"/>
        </w:rPr>
        <w:t>Day</w:t>
      </w:r>
      <w:r w:rsidR="00C64656">
        <w:rPr>
          <w:rFonts w:ascii="Arial" w:hAnsi="Arial" w:cs="Arial"/>
        </w:rPr>
        <w:t xml:space="preserve"> </w:t>
      </w:r>
      <w:r w:rsidR="00C35CBB">
        <w:rPr>
          <w:rFonts w:ascii="Arial" w:hAnsi="Arial" w:cs="Arial"/>
        </w:rPr>
        <w:t xml:space="preserve">can </w:t>
      </w:r>
      <w:r w:rsidR="001D35F8">
        <w:rPr>
          <w:rFonts w:ascii="Arial" w:hAnsi="Arial" w:cs="Arial"/>
        </w:rPr>
        <w:t>bring people</w:t>
      </w:r>
      <w:r w:rsidR="00C64656">
        <w:rPr>
          <w:rFonts w:ascii="Arial" w:hAnsi="Arial" w:cs="Arial"/>
        </w:rPr>
        <w:t xml:space="preserve"> from different cultures</w:t>
      </w:r>
      <w:r w:rsidR="001D35F8">
        <w:rPr>
          <w:rFonts w:ascii="Arial" w:hAnsi="Arial" w:cs="Arial"/>
        </w:rPr>
        <w:t xml:space="preserve"> and beliefs</w:t>
      </w:r>
      <w:r w:rsidR="00C64656">
        <w:rPr>
          <w:rFonts w:ascii="Arial" w:hAnsi="Arial" w:cs="Arial"/>
        </w:rPr>
        <w:t xml:space="preserve"> together </w:t>
      </w:r>
      <w:r w:rsidR="001D35F8">
        <w:rPr>
          <w:rFonts w:ascii="Arial" w:hAnsi="Arial" w:cs="Arial"/>
        </w:rPr>
        <w:t xml:space="preserve">to </w:t>
      </w:r>
      <w:r w:rsidR="00C64656">
        <w:rPr>
          <w:rFonts w:ascii="Arial" w:hAnsi="Arial" w:cs="Arial"/>
        </w:rPr>
        <w:t xml:space="preserve">celebrate </w:t>
      </w:r>
      <w:r w:rsidR="001D35F8">
        <w:rPr>
          <w:rFonts w:ascii="Arial" w:hAnsi="Arial" w:cs="Arial"/>
        </w:rPr>
        <w:t xml:space="preserve">and learn from each other’s values. </w:t>
      </w:r>
      <w:r w:rsidR="00A723C7">
        <w:rPr>
          <w:rFonts w:ascii="Arial" w:hAnsi="Arial" w:cs="Arial"/>
        </w:rPr>
        <w:t xml:space="preserve"> </w:t>
      </w:r>
    </w:p>
    <w:p w14:paraId="6194E45A" w14:textId="27B70718" w:rsidR="00A723C7" w:rsidRPr="00A723C7" w:rsidRDefault="00A723C7" w:rsidP="00A723C7">
      <w:pPr>
        <w:rPr>
          <w:rFonts w:ascii="Arial" w:hAnsi="Arial" w:cs="Arial"/>
        </w:rPr>
      </w:pPr>
      <w:r>
        <w:rPr>
          <w:rFonts w:ascii="Arial" w:hAnsi="Arial" w:cs="Arial"/>
        </w:rPr>
        <w:t>While equity is to identify individual needs and adapt them in the way of managing them by finding solutions to their problems</w:t>
      </w:r>
      <w:r w:rsidR="0049066F">
        <w:rPr>
          <w:rFonts w:ascii="Arial" w:hAnsi="Arial" w:cs="Arial"/>
        </w:rPr>
        <w:t>, for</w:t>
      </w:r>
      <w:r>
        <w:rPr>
          <w:rFonts w:ascii="Arial" w:hAnsi="Arial" w:cs="Arial"/>
        </w:rPr>
        <w:t xml:space="preserve"> example, equity is used in health and social care in </w:t>
      </w:r>
      <w:r w:rsidRPr="00A723C7">
        <w:rPr>
          <w:rFonts w:ascii="Arial" w:hAnsi="Arial" w:cs="Arial"/>
        </w:rPr>
        <w:t>Cultural Competence and Sensitivity: Train healthcare and social care professionals to be culturally competent and sensitive to the diverse needs of their patients or clients. This includes understanding different cultural practices, beliefs, and communication styles.</w:t>
      </w:r>
    </w:p>
    <w:p w14:paraId="7F383F24" w14:textId="77777777" w:rsidR="00D54FC7" w:rsidRDefault="00A723C7" w:rsidP="00E839AE">
      <w:pPr>
        <w:rPr>
          <w:rFonts w:ascii="Arial" w:hAnsi="Arial" w:cs="Arial"/>
        </w:rPr>
      </w:pPr>
      <w:r w:rsidRPr="00A723C7">
        <w:rPr>
          <w:rFonts w:ascii="Arial" w:hAnsi="Arial" w:cs="Arial"/>
        </w:rPr>
        <w:t xml:space="preserve">Accessible and Inclusive Services: Ensure that health and social care services are accessible to all, regardless of physical ability, language proficiency, or other barriers. This may involve providing interpreters, disability accommodations, and </w:t>
      </w:r>
      <w:r w:rsidR="0049066F">
        <w:rPr>
          <w:rFonts w:ascii="Arial" w:hAnsi="Arial" w:cs="Arial"/>
        </w:rPr>
        <w:t>utilising</w:t>
      </w:r>
      <w:r w:rsidRPr="00A723C7">
        <w:rPr>
          <w:rFonts w:ascii="Arial" w:hAnsi="Arial" w:cs="Arial"/>
        </w:rPr>
        <w:t xml:space="preserve"> technology to bridge gaps.</w:t>
      </w:r>
      <w:r>
        <w:rPr>
          <w:rFonts w:ascii="Arial" w:hAnsi="Arial" w:cs="Arial"/>
        </w:rPr>
        <w:t xml:space="preserve"> </w:t>
      </w:r>
      <w:r w:rsidRPr="00A723C7">
        <w:rPr>
          <w:rFonts w:ascii="Arial" w:hAnsi="Arial" w:cs="Arial"/>
        </w:rPr>
        <w:t>Community Engagement: Involve communities in decision-making processes related to health and social care. Understand their needs and perspectives to design more effective and relevant services.</w:t>
      </w:r>
      <w:r>
        <w:rPr>
          <w:rFonts w:ascii="Arial" w:hAnsi="Arial" w:cs="Arial"/>
        </w:rPr>
        <w:t xml:space="preserve"> </w:t>
      </w:r>
      <w:r w:rsidRPr="00A723C7">
        <w:rPr>
          <w:rFonts w:ascii="Arial" w:hAnsi="Arial" w:cs="Arial"/>
        </w:rPr>
        <w:t xml:space="preserve">Support for Caregivers: Provide support and resources for family caregivers, who often face challenges in providing care to their loved ones, </w:t>
      </w:r>
      <w:r w:rsidR="0049066F">
        <w:rPr>
          <w:rFonts w:ascii="Arial" w:hAnsi="Arial" w:cs="Arial"/>
        </w:rPr>
        <w:t>mainly</w:t>
      </w:r>
      <w:r w:rsidRPr="00A723C7">
        <w:rPr>
          <w:rFonts w:ascii="Arial" w:hAnsi="Arial" w:cs="Arial"/>
        </w:rPr>
        <w:t xml:space="preserve"> if they are from marginali</w:t>
      </w:r>
      <w:r>
        <w:rPr>
          <w:rFonts w:ascii="Arial" w:hAnsi="Arial" w:cs="Arial"/>
        </w:rPr>
        <w:t>s</w:t>
      </w:r>
      <w:r w:rsidRPr="00A723C7">
        <w:rPr>
          <w:rFonts w:ascii="Arial" w:hAnsi="Arial" w:cs="Arial"/>
        </w:rPr>
        <w:t>ed communities.</w:t>
      </w:r>
      <w:r w:rsidRPr="00A723C7">
        <w:t xml:space="preserve"> </w:t>
      </w:r>
      <w:r w:rsidRPr="00A723C7">
        <w:rPr>
          <w:rFonts w:ascii="Arial" w:hAnsi="Arial" w:cs="Arial"/>
        </w:rPr>
        <w:t>Ensure that health and social care professionals receive ongoing education and training on equity-related issues, including unconscious bias and discriminatio</w:t>
      </w:r>
      <w:r w:rsidR="00E839AE">
        <w:rPr>
          <w:rFonts w:ascii="Arial" w:hAnsi="Arial" w:cs="Arial"/>
        </w:rPr>
        <w:t>n</w:t>
      </w:r>
      <w:r w:rsidR="00D91BA6">
        <w:rPr>
          <w:rFonts w:ascii="Arial" w:hAnsi="Arial" w:cs="Arial"/>
        </w:rPr>
        <w:t xml:space="preserve"> and e</w:t>
      </w:r>
      <w:r w:rsidR="00E839AE" w:rsidRPr="00E839AE">
        <w:rPr>
          <w:rFonts w:ascii="Arial" w:hAnsi="Arial" w:cs="Arial"/>
        </w:rPr>
        <w:t>ncourage research and innovation in health and social care to identify new approaches and strategies for promoting equity</w:t>
      </w:r>
      <w:r w:rsidR="00E839AE">
        <w:rPr>
          <w:rFonts w:ascii="Arial" w:hAnsi="Arial" w:cs="Arial"/>
        </w:rPr>
        <w:t xml:space="preserve"> (Kelly </w:t>
      </w:r>
      <w:r w:rsidR="00E839AE" w:rsidRPr="00E839AE">
        <w:rPr>
          <w:rFonts w:ascii="Arial" w:hAnsi="Arial" w:cs="Arial"/>
        </w:rPr>
        <w:t>and Young</w:t>
      </w:r>
      <w:r w:rsidR="00E839AE">
        <w:rPr>
          <w:rFonts w:ascii="Arial" w:hAnsi="Arial" w:cs="Arial"/>
        </w:rPr>
        <w:t xml:space="preserve">, </w:t>
      </w:r>
      <w:r w:rsidR="00E839AE" w:rsidRPr="00E839AE">
        <w:rPr>
          <w:rFonts w:ascii="Arial" w:hAnsi="Arial" w:cs="Arial"/>
        </w:rPr>
        <w:t>2017</w:t>
      </w:r>
      <w:r w:rsidR="00E839AE">
        <w:rPr>
          <w:rFonts w:ascii="Arial" w:hAnsi="Arial" w:cs="Arial"/>
        </w:rPr>
        <w:t>).</w:t>
      </w:r>
      <w:r w:rsidR="00D91BA6">
        <w:rPr>
          <w:rFonts w:ascii="Arial" w:hAnsi="Arial" w:cs="Arial"/>
        </w:rPr>
        <w:t xml:space="preserve"> Therefore,</w:t>
      </w:r>
      <w:r w:rsidR="00D54FC7">
        <w:rPr>
          <w:rFonts w:ascii="Arial" w:hAnsi="Arial" w:cs="Arial"/>
        </w:rPr>
        <w:t xml:space="preserve"> </w:t>
      </w:r>
    </w:p>
    <w:p w14:paraId="38AA6C04" w14:textId="5884E20F" w:rsidR="00143FAC" w:rsidRDefault="00D54FC7" w:rsidP="00E839AE">
      <w:pPr>
        <w:rPr>
          <w:rFonts w:ascii="Arial" w:hAnsi="Arial" w:cs="Arial"/>
        </w:rPr>
      </w:pPr>
      <w:r>
        <w:rPr>
          <w:rFonts w:ascii="Arial" w:hAnsi="Arial" w:cs="Arial"/>
        </w:rPr>
        <w:t xml:space="preserve">Theories such as Maslow’s Hierarchy of needs can be useful when planning personal-centred care plans for children and young people with disability as these focus on the uniqueness of people promoting their differences. For example: </w:t>
      </w:r>
      <w:r w:rsidRPr="00D54FC7">
        <w:rPr>
          <w:rFonts w:ascii="Arial" w:hAnsi="Arial" w:cs="Arial"/>
        </w:rPr>
        <w:t>Addressing Individual Differences: Children with disabilities have unique challenges and strengths, and their progression through the hierarchy may differ from typically developing children. Understanding where a child stands in terms of meeting their needs allows for personali</w:t>
      </w:r>
      <w:r w:rsidR="00C504CF">
        <w:rPr>
          <w:rFonts w:ascii="Arial" w:hAnsi="Arial" w:cs="Arial"/>
        </w:rPr>
        <w:t>s</w:t>
      </w:r>
      <w:r w:rsidRPr="00D54FC7">
        <w:rPr>
          <w:rFonts w:ascii="Arial" w:hAnsi="Arial" w:cs="Arial"/>
        </w:rPr>
        <w:t>ed support and interventions that consider their specific circumstances.</w:t>
      </w:r>
      <w:r>
        <w:rPr>
          <w:rFonts w:ascii="Arial" w:hAnsi="Arial" w:cs="Arial"/>
        </w:rPr>
        <w:t xml:space="preserve"> </w:t>
      </w:r>
      <w:r w:rsidR="00D91BA6" w:rsidRPr="00D91BA6">
        <w:rPr>
          <w:rFonts w:ascii="Arial" w:hAnsi="Arial" w:cs="Arial"/>
        </w:rPr>
        <w:t xml:space="preserve">Maslow's Hierarchy of Needs is relevant when working with disabled children as it provides comprehensive support </w:t>
      </w:r>
      <w:r w:rsidR="00D91BA6" w:rsidRPr="00D91BA6">
        <w:rPr>
          <w:rFonts w:ascii="Arial" w:hAnsi="Arial" w:cs="Arial"/>
        </w:rPr>
        <w:lastRenderedPageBreak/>
        <w:t>for understanding their needs, designing appropriate interventions, and promoting their overall well-being and development. By addressing their needs effectively, caregivers and educators can create a nurturing and empowering setting that enables children to reach their full potential</w:t>
      </w:r>
      <w:r w:rsidR="0071543C">
        <w:rPr>
          <w:rFonts w:ascii="Arial" w:hAnsi="Arial" w:cs="Arial"/>
        </w:rPr>
        <w:t xml:space="preserve"> (</w:t>
      </w:r>
      <w:proofErr w:type="spellStart"/>
      <w:r w:rsidR="0071543C" w:rsidRPr="0071543C">
        <w:rPr>
          <w:rFonts w:ascii="Arial" w:hAnsi="Arial" w:cs="Arial"/>
        </w:rPr>
        <w:t>Medcalf</w:t>
      </w:r>
      <w:proofErr w:type="spellEnd"/>
      <w:r w:rsidR="0071543C" w:rsidRPr="0071543C">
        <w:rPr>
          <w:rFonts w:ascii="Arial" w:hAnsi="Arial" w:cs="Arial"/>
        </w:rPr>
        <w:t>, Hoffman</w:t>
      </w:r>
      <w:r w:rsidR="0071543C">
        <w:rPr>
          <w:rFonts w:ascii="Arial" w:hAnsi="Arial" w:cs="Arial"/>
        </w:rPr>
        <w:t xml:space="preserve"> </w:t>
      </w:r>
      <w:r w:rsidR="0071543C" w:rsidRPr="0071543C">
        <w:rPr>
          <w:rFonts w:ascii="Arial" w:hAnsi="Arial" w:cs="Arial"/>
        </w:rPr>
        <w:t>and Boatwright,</w:t>
      </w:r>
      <w:r w:rsidR="0071543C">
        <w:rPr>
          <w:rFonts w:ascii="Arial" w:hAnsi="Arial" w:cs="Arial"/>
        </w:rPr>
        <w:t xml:space="preserve"> </w:t>
      </w:r>
      <w:r w:rsidR="0071543C" w:rsidRPr="0071543C">
        <w:rPr>
          <w:rFonts w:ascii="Arial" w:hAnsi="Arial" w:cs="Arial"/>
        </w:rPr>
        <w:t>2013)</w:t>
      </w:r>
      <w:r w:rsidR="0071543C">
        <w:rPr>
          <w:rFonts w:ascii="Arial" w:hAnsi="Arial" w:cs="Arial"/>
        </w:rPr>
        <w:t>.</w:t>
      </w:r>
    </w:p>
    <w:p w14:paraId="31601A06" w14:textId="2AC0D61F" w:rsidR="004040AF" w:rsidRDefault="004040AF" w:rsidP="00381A2D">
      <w:pPr>
        <w:rPr>
          <w:rFonts w:ascii="Arial" w:hAnsi="Arial" w:cs="Arial"/>
        </w:rPr>
      </w:pPr>
      <w:r>
        <w:rPr>
          <w:rFonts w:ascii="Arial" w:hAnsi="Arial" w:cs="Arial"/>
        </w:rPr>
        <w:t xml:space="preserve">From a health and social care perspective, promoting equality, equity, and diversity is a fundamental obligation under the Health and Social Care Act 2012 and the Equality Act 2010. Children and young people with disability can benefit from these Acts by promoting their rights, welfare, </w:t>
      </w:r>
      <w:r w:rsidR="00A357E6">
        <w:rPr>
          <w:rFonts w:ascii="Arial" w:hAnsi="Arial" w:cs="Arial"/>
        </w:rPr>
        <w:t>protection,</w:t>
      </w:r>
      <w:r>
        <w:rPr>
          <w:rFonts w:ascii="Arial" w:hAnsi="Arial" w:cs="Arial"/>
        </w:rPr>
        <w:t xml:space="preserve"> and prevention</w:t>
      </w:r>
      <w:r w:rsidR="00A357E6">
        <w:rPr>
          <w:rFonts w:ascii="Arial" w:hAnsi="Arial" w:cs="Arial"/>
        </w:rPr>
        <w:t xml:space="preserve"> of abuse and harm</w:t>
      </w:r>
      <w:r>
        <w:rPr>
          <w:rFonts w:ascii="Arial" w:hAnsi="Arial" w:cs="Arial"/>
        </w:rPr>
        <w:t xml:space="preserve"> in their community</w:t>
      </w:r>
      <w:r w:rsidR="00A357E6">
        <w:rPr>
          <w:rFonts w:ascii="Arial" w:hAnsi="Arial" w:cs="Arial"/>
        </w:rPr>
        <w:t xml:space="preserve"> for matters regarding their accommodation, cost of living that includes their food, clothing, financial stability, social life and other individual needs such as providing carers to support </w:t>
      </w:r>
      <w:r w:rsidR="00CC3876">
        <w:rPr>
          <w:rFonts w:ascii="Arial" w:hAnsi="Arial" w:cs="Arial"/>
        </w:rPr>
        <w:t>children and young people with disability</w:t>
      </w:r>
      <w:r w:rsidR="00A357E6">
        <w:rPr>
          <w:rFonts w:ascii="Arial" w:hAnsi="Arial" w:cs="Arial"/>
        </w:rPr>
        <w:t xml:space="preserve"> </w:t>
      </w:r>
      <w:r w:rsidR="00CC3876">
        <w:rPr>
          <w:rFonts w:ascii="Arial" w:hAnsi="Arial" w:cs="Arial"/>
        </w:rPr>
        <w:t>in</w:t>
      </w:r>
      <w:r w:rsidR="00A357E6">
        <w:rPr>
          <w:rFonts w:ascii="Arial" w:hAnsi="Arial" w:cs="Arial"/>
        </w:rPr>
        <w:t xml:space="preserve"> their appointments, personal care, dressing, feeding, </w:t>
      </w:r>
      <w:r w:rsidR="00160927">
        <w:rPr>
          <w:rFonts w:ascii="Arial" w:hAnsi="Arial" w:cs="Arial"/>
        </w:rPr>
        <w:t xml:space="preserve">shopping, cooking, social leave and leisure depending on the severity of disability their might have. </w:t>
      </w:r>
    </w:p>
    <w:p w14:paraId="77C82BCE" w14:textId="7007D2C2" w:rsidR="004B2E4A" w:rsidRDefault="00160927" w:rsidP="00381A2D">
      <w:pPr>
        <w:rPr>
          <w:rFonts w:ascii="Arial" w:hAnsi="Arial" w:cs="Arial"/>
        </w:rPr>
      </w:pPr>
      <w:r>
        <w:rPr>
          <w:rFonts w:ascii="Arial" w:hAnsi="Arial" w:cs="Arial"/>
        </w:rPr>
        <w:t xml:space="preserve">In health and social care provisions, equality and diversity are used </w:t>
      </w:r>
      <w:r w:rsidR="00A24888">
        <w:rPr>
          <w:rFonts w:ascii="Arial" w:hAnsi="Arial" w:cs="Arial"/>
        </w:rPr>
        <w:t>in practice</w:t>
      </w:r>
      <w:r>
        <w:rPr>
          <w:rFonts w:ascii="Arial" w:hAnsi="Arial" w:cs="Arial"/>
        </w:rPr>
        <w:t xml:space="preserve"> to promote quality of</w:t>
      </w:r>
      <w:r w:rsidR="00CC3876">
        <w:rPr>
          <w:rFonts w:ascii="Arial" w:hAnsi="Arial" w:cs="Arial"/>
        </w:rPr>
        <w:t xml:space="preserve"> care to the service users </w:t>
      </w:r>
      <w:r w:rsidR="0049066F">
        <w:rPr>
          <w:rFonts w:ascii="Arial" w:hAnsi="Arial" w:cs="Arial"/>
        </w:rPr>
        <w:t>deemed</w:t>
      </w:r>
      <w:r w:rsidR="00CC3876">
        <w:rPr>
          <w:rFonts w:ascii="Arial" w:hAnsi="Arial" w:cs="Arial"/>
        </w:rPr>
        <w:t xml:space="preserve"> vulnerable in society. This practice encourages service users to feel welcomed, valued and treated with dignity, fairness and equity when considering their various needs and capacity </w:t>
      </w:r>
      <w:r w:rsidR="004B2E4A">
        <w:rPr>
          <w:rFonts w:ascii="Arial" w:hAnsi="Arial" w:cs="Arial"/>
        </w:rPr>
        <w:t>to cope with daily life</w:t>
      </w:r>
      <w:r w:rsidR="00A24888">
        <w:rPr>
          <w:rFonts w:ascii="Arial" w:hAnsi="Arial" w:cs="Arial"/>
        </w:rPr>
        <w:t xml:space="preserve">. Ensuring that the service is accessible to everyone equally and providing staff with essential skills to involve everyone to </w:t>
      </w:r>
      <w:r w:rsidR="0049066F" w:rsidRPr="0049066F">
        <w:rPr>
          <w:rFonts w:ascii="Arial" w:hAnsi="Arial" w:cs="Arial"/>
        </w:rPr>
        <w:t xml:space="preserve">participate equally in activities, information, and treatment </w:t>
      </w:r>
      <w:r w:rsidR="00A24888">
        <w:rPr>
          <w:rFonts w:ascii="Arial" w:hAnsi="Arial" w:cs="Arial"/>
        </w:rPr>
        <w:t>regardless of their differences</w:t>
      </w:r>
      <w:r w:rsidR="00110A56">
        <w:rPr>
          <w:rFonts w:ascii="Arial" w:hAnsi="Arial" w:cs="Arial"/>
        </w:rPr>
        <w:t xml:space="preserve"> as individuals.</w:t>
      </w:r>
      <w:r w:rsidR="00FA0243">
        <w:rPr>
          <w:rFonts w:ascii="Arial" w:hAnsi="Arial" w:cs="Arial"/>
        </w:rPr>
        <w:t xml:space="preserve"> T</w:t>
      </w:r>
      <w:r w:rsidR="004B2E4A">
        <w:rPr>
          <w:rFonts w:ascii="Arial" w:hAnsi="Arial" w:cs="Arial"/>
        </w:rPr>
        <w:t xml:space="preserve">herefore, </w:t>
      </w:r>
    </w:p>
    <w:p w14:paraId="12D6E060" w14:textId="092905BB" w:rsidR="00FA0243" w:rsidRPr="00FA0243" w:rsidRDefault="00FA0243" w:rsidP="00FA0243">
      <w:pPr>
        <w:rPr>
          <w:rFonts w:ascii="Arial" w:hAnsi="Arial" w:cs="Arial"/>
        </w:rPr>
      </w:pPr>
      <w:r w:rsidRPr="00FA0243">
        <w:rPr>
          <w:rFonts w:ascii="Arial" w:hAnsi="Arial" w:cs="Arial"/>
        </w:rPr>
        <w:t>Inclusive Education: Equality ensures that children with disabilities have access to quality education on par with their non-disabled peers. Inclusive educational settings foster an environment where everyone learns together, promoting empathy, understanding, and respect for diversity</w:t>
      </w:r>
      <w:r w:rsidR="00F019A2">
        <w:rPr>
          <w:rFonts w:ascii="Arial" w:hAnsi="Arial" w:cs="Arial"/>
        </w:rPr>
        <w:t xml:space="preserve"> (Terzi</w:t>
      </w:r>
      <w:r w:rsidR="00F019A2" w:rsidRPr="00F019A2">
        <w:rPr>
          <w:rFonts w:ascii="Arial" w:hAnsi="Arial" w:cs="Arial"/>
        </w:rPr>
        <w:t>,</w:t>
      </w:r>
      <w:r w:rsidR="00F019A2">
        <w:rPr>
          <w:rFonts w:ascii="Arial" w:hAnsi="Arial" w:cs="Arial"/>
        </w:rPr>
        <w:t xml:space="preserve"> </w:t>
      </w:r>
      <w:r w:rsidR="00F019A2" w:rsidRPr="00F019A2">
        <w:rPr>
          <w:rFonts w:ascii="Arial" w:hAnsi="Arial" w:cs="Arial"/>
        </w:rPr>
        <w:t>2007</w:t>
      </w:r>
      <w:r w:rsidR="00F019A2">
        <w:rPr>
          <w:rFonts w:ascii="Arial" w:hAnsi="Arial" w:cs="Arial"/>
        </w:rPr>
        <w:t>).</w:t>
      </w:r>
    </w:p>
    <w:p w14:paraId="3C67BDD9" w14:textId="7E10274B" w:rsidR="001838E0" w:rsidRDefault="00FA0243" w:rsidP="00FA0243">
      <w:pPr>
        <w:rPr>
          <w:rFonts w:ascii="Arial" w:hAnsi="Arial" w:cs="Arial"/>
        </w:rPr>
      </w:pPr>
      <w:r w:rsidRPr="00FA0243">
        <w:rPr>
          <w:rFonts w:ascii="Arial" w:hAnsi="Arial" w:cs="Arial"/>
        </w:rPr>
        <w:t xml:space="preserve">Social Integration: Treating children with disabilities equally helps break down barriers and prejudices. </w:t>
      </w:r>
      <w:r w:rsidR="0049066F" w:rsidRPr="0049066F">
        <w:rPr>
          <w:rFonts w:ascii="Arial" w:hAnsi="Arial" w:cs="Arial"/>
        </w:rPr>
        <w:t>Including them in regular classrooms and social activities</w:t>
      </w:r>
      <w:r w:rsidRPr="00FA0243">
        <w:rPr>
          <w:rFonts w:ascii="Arial" w:hAnsi="Arial" w:cs="Arial"/>
        </w:rPr>
        <w:t xml:space="preserve"> encourages social integration and reduces feelings of isolation</w:t>
      </w:r>
      <w:r w:rsidR="00F019A2">
        <w:rPr>
          <w:rFonts w:ascii="Arial" w:hAnsi="Arial" w:cs="Arial"/>
        </w:rPr>
        <w:t xml:space="preserve"> (</w:t>
      </w:r>
      <w:r w:rsidR="00F019A2" w:rsidRPr="00F019A2">
        <w:rPr>
          <w:rFonts w:ascii="Arial" w:hAnsi="Arial" w:cs="Arial"/>
        </w:rPr>
        <w:t xml:space="preserve">Koller, </w:t>
      </w:r>
      <w:proofErr w:type="spellStart"/>
      <w:r w:rsidR="00F019A2" w:rsidRPr="00F019A2">
        <w:rPr>
          <w:rFonts w:ascii="Arial" w:hAnsi="Arial" w:cs="Arial"/>
        </w:rPr>
        <w:t>Pouesard</w:t>
      </w:r>
      <w:proofErr w:type="spellEnd"/>
      <w:r w:rsidR="00F019A2" w:rsidRPr="00F019A2">
        <w:rPr>
          <w:rFonts w:ascii="Arial" w:hAnsi="Arial" w:cs="Arial"/>
        </w:rPr>
        <w:t xml:space="preserve">, and </w:t>
      </w:r>
      <w:proofErr w:type="spellStart"/>
      <w:r w:rsidR="00F019A2" w:rsidRPr="00F019A2">
        <w:rPr>
          <w:rFonts w:ascii="Arial" w:hAnsi="Arial" w:cs="Arial"/>
        </w:rPr>
        <w:t>Rummens</w:t>
      </w:r>
      <w:proofErr w:type="spellEnd"/>
      <w:r w:rsidR="00F019A2" w:rsidRPr="00F019A2">
        <w:rPr>
          <w:rFonts w:ascii="Arial" w:hAnsi="Arial" w:cs="Arial"/>
        </w:rPr>
        <w:t>, 2018</w:t>
      </w:r>
      <w:r w:rsidR="00F019A2">
        <w:rPr>
          <w:rFonts w:ascii="Arial" w:hAnsi="Arial" w:cs="Arial"/>
        </w:rPr>
        <w:t>).</w:t>
      </w:r>
    </w:p>
    <w:p w14:paraId="44B39B12" w14:textId="7A1F620D" w:rsidR="00FA0243" w:rsidRPr="00FA0243" w:rsidRDefault="00FA0243" w:rsidP="00FA0243">
      <w:pPr>
        <w:rPr>
          <w:rFonts w:ascii="Arial" w:hAnsi="Arial" w:cs="Arial"/>
        </w:rPr>
      </w:pPr>
      <w:r w:rsidRPr="00FA0243">
        <w:rPr>
          <w:rFonts w:ascii="Arial" w:hAnsi="Arial" w:cs="Arial"/>
        </w:rPr>
        <w:t>Self-Esteem and Confidence: When children with disabilities are treated equally and given opportunities to participate in various activities, it boosts their self-esteem and confidence. They learn that their disability does not define their worth or limit their potential.</w:t>
      </w:r>
      <w:r w:rsidR="00F019A2">
        <w:rPr>
          <w:rFonts w:ascii="Arial" w:hAnsi="Arial" w:cs="Arial"/>
        </w:rPr>
        <w:t xml:space="preserve"> Also, </w:t>
      </w:r>
      <w:r w:rsidRPr="00FA0243">
        <w:rPr>
          <w:rFonts w:ascii="Arial" w:hAnsi="Arial" w:cs="Arial"/>
        </w:rPr>
        <w:t xml:space="preserve">Skill Development: Equality ensures that children with disabilities have access to resources, therapies, and interventions needed to develop their skills. This support can be instrumental in overcoming challenges and </w:t>
      </w:r>
      <w:r w:rsidR="0049066F">
        <w:rPr>
          <w:rFonts w:ascii="Arial" w:hAnsi="Arial" w:cs="Arial"/>
        </w:rPr>
        <w:t>maximising</w:t>
      </w:r>
      <w:r w:rsidRPr="00FA0243">
        <w:rPr>
          <w:rFonts w:ascii="Arial" w:hAnsi="Arial" w:cs="Arial"/>
        </w:rPr>
        <w:t xml:space="preserve"> their potential</w:t>
      </w:r>
      <w:r w:rsidR="00295575">
        <w:rPr>
          <w:rFonts w:ascii="Arial" w:hAnsi="Arial" w:cs="Arial"/>
        </w:rPr>
        <w:t xml:space="preserve"> (</w:t>
      </w:r>
      <w:r w:rsidR="00295575" w:rsidRPr="00295575">
        <w:rPr>
          <w:rFonts w:ascii="Arial" w:hAnsi="Arial" w:cs="Arial"/>
        </w:rPr>
        <w:t>Gurney, 2018</w:t>
      </w:r>
      <w:r w:rsidR="00295575">
        <w:rPr>
          <w:rFonts w:ascii="Arial" w:hAnsi="Arial" w:cs="Arial"/>
        </w:rPr>
        <w:t>).</w:t>
      </w:r>
    </w:p>
    <w:p w14:paraId="63813B97" w14:textId="1F83C3E3" w:rsidR="00FA0243" w:rsidRPr="00FA0243" w:rsidRDefault="00FA0243" w:rsidP="00FA0243">
      <w:pPr>
        <w:rPr>
          <w:rFonts w:ascii="Arial" w:hAnsi="Arial" w:cs="Arial"/>
        </w:rPr>
      </w:pPr>
      <w:r w:rsidRPr="00FA0243">
        <w:rPr>
          <w:rFonts w:ascii="Arial" w:hAnsi="Arial" w:cs="Arial"/>
        </w:rPr>
        <w:t>Breaking Stereotypes: Promoting equality challenges stereotypes and misconceptions surrounding disabilities. By including children with disabilities in all aspects of life, society becomes more aware of their capabilities and contributions</w:t>
      </w:r>
      <w:r w:rsidR="00295575">
        <w:rPr>
          <w:rFonts w:ascii="Arial" w:hAnsi="Arial" w:cs="Arial"/>
        </w:rPr>
        <w:t xml:space="preserve"> (</w:t>
      </w:r>
      <w:r w:rsidR="00295575" w:rsidRPr="00295575">
        <w:rPr>
          <w:rFonts w:ascii="Arial" w:hAnsi="Arial" w:cs="Arial"/>
        </w:rPr>
        <w:t>González, 2009</w:t>
      </w:r>
      <w:r w:rsidR="00295575">
        <w:rPr>
          <w:rFonts w:ascii="Arial" w:hAnsi="Arial" w:cs="Arial"/>
        </w:rPr>
        <w:t>).</w:t>
      </w:r>
    </w:p>
    <w:p w14:paraId="134AA81E" w14:textId="58802DF4" w:rsidR="00FA0243" w:rsidRDefault="00FA0243" w:rsidP="00381A2D">
      <w:pPr>
        <w:rPr>
          <w:rFonts w:ascii="Arial" w:hAnsi="Arial" w:cs="Arial"/>
        </w:rPr>
      </w:pPr>
      <w:r w:rsidRPr="00FA0243">
        <w:rPr>
          <w:rFonts w:ascii="Arial" w:hAnsi="Arial" w:cs="Arial"/>
        </w:rPr>
        <w:t xml:space="preserve">Advocacy and Participation: Treating children with disabilities equally empowers them to be advocates for their rights and to actively participate in decision-making processes that affect </w:t>
      </w:r>
      <w:r>
        <w:rPr>
          <w:rFonts w:ascii="Arial" w:hAnsi="Arial" w:cs="Arial"/>
        </w:rPr>
        <w:t>their health and well-being</w:t>
      </w:r>
      <w:r w:rsidR="00C430D9">
        <w:rPr>
          <w:rFonts w:ascii="Arial" w:hAnsi="Arial" w:cs="Arial"/>
        </w:rPr>
        <w:t xml:space="preserve"> </w:t>
      </w:r>
      <w:r w:rsidR="00B93666">
        <w:rPr>
          <w:rFonts w:ascii="Arial" w:hAnsi="Arial" w:cs="Arial"/>
        </w:rPr>
        <w:t>(</w:t>
      </w:r>
      <w:proofErr w:type="spellStart"/>
      <w:r w:rsidR="00B93666">
        <w:rPr>
          <w:rFonts w:ascii="Arial" w:hAnsi="Arial" w:cs="Arial"/>
        </w:rPr>
        <w:t>Szlamka</w:t>
      </w:r>
      <w:proofErr w:type="spellEnd"/>
      <w:r w:rsidR="00C430D9">
        <w:rPr>
          <w:rFonts w:ascii="Arial" w:hAnsi="Arial" w:cs="Arial"/>
        </w:rPr>
        <w:t xml:space="preserve">, 2022) </w:t>
      </w:r>
      <w:r>
        <w:rPr>
          <w:rFonts w:ascii="Arial" w:hAnsi="Arial" w:cs="Arial"/>
        </w:rPr>
        <w:t xml:space="preserve">Furthermore, </w:t>
      </w:r>
    </w:p>
    <w:p w14:paraId="52872713" w14:textId="0EE2C28F" w:rsidR="00160927" w:rsidRDefault="004B2E4A" w:rsidP="00381A2D">
      <w:pPr>
        <w:rPr>
          <w:rFonts w:ascii="Arial" w:hAnsi="Arial" w:cs="Arial"/>
        </w:rPr>
      </w:pPr>
      <w:r>
        <w:rPr>
          <w:rFonts w:ascii="Arial" w:hAnsi="Arial" w:cs="Arial"/>
        </w:rPr>
        <w:t xml:space="preserve">Providing quality care for children and young people with disability </w:t>
      </w:r>
      <w:r w:rsidR="00973876">
        <w:rPr>
          <w:rFonts w:ascii="Arial" w:hAnsi="Arial" w:cs="Arial"/>
        </w:rPr>
        <w:t xml:space="preserve">require the implication of </w:t>
      </w:r>
      <w:r w:rsidR="00EB70C1">
        <w:rPr>
          <w:rFonts w:ascii="Arial" w:hAnsi="Arial" w:cs="Arial"/>
        </w:rPr>
        <w:t>socio-economic</w:t>
      </w:r>
      <w:r w:rsidR="00973876">
        <w:rPr>
          <w:rFonts w:ascii="Arial" w:hAnsi="Arial" w:cs="Arial"/>
        </w:rPr>
        <w:t xml:space="preserve"> involvement of human rights that </w:t>
      </w:r>
      <w:r w:rsidR="00EB70C1">
        <w:rPr>
          <w:rFonts w:ascii="Arial" w:hAnsi="Arial" w:cs="Arial"/>
        </w:rPr>
        <w:t>guarantee</w:t>
      </w:r>
      <w:r w:rsidR="00973876">
        <w:rPr>
          <w:rFonts w:ascii="Arial" w:hAnsi="Arial" w:cs="Arial"/>
        </w:rPr>
        <w:t xml:space="preserve"> access to education, employment, </w:t>
      </w:r>
      <w:r w:rsidR="00EB70C1">
        <w:rPr>
          <w:rFonts w:ascii="Arial" w:hAnsi="Arial" w:cs="Arial"/>
        </w:rPr>
        <w:t xml:space="preserve">safety, </w:t>
      </w:r>
      <w:r w:rsidR="00056520">
        <w:rPr>
          <w:rFonts w:ascii="Arial" w:hAnsi="Arial" w:cs="Arial"/>
        </w:rPr>
        <w:t xml:space="preserve">social </w:t>
      </w:r>
      <w:r w:rsidR="0049066F">
        <w:rPr>
          <w:rFonts w:ascii="Arial" w:hAnsi="Arial" w:cs="Arial"/>
        </w:rPr>
        <w:t>security,</w:t>
      </w:r>
      <w:r w:rsidR="00EB70C1">
        <w:rPr>
          <w:rFonts w:ascii="Arial" w:hAnsi="Arial" w:cs="Arial"/>
        </w:rPr>
        <w:t xml:space="preserve"> and </w:t>
      </w:r>
      <w:r w:rsidR="00056520">
        <w:rPr>
          <w:rFonts w:ascii="Arial" w:hAnsi="Arial" w:cs="Arial"/>
        </w:rPr>
        <w:t>an adequate</w:t>
      </w:r>
      <w:r w:rsidR="00EB70C1">
        <w:rPr>
          <w:rFonts w:ascii="Arial" w:hAnsi="Arial" w:cs="Arial"/>
        </w:rPr>
        <w:t xml:space="preserve"> standard of living in line with good health</w:t>
      </w:r>
      <w:r w:rsidR="00056520">
        <w:rPr>
          <w:rFonts w:ascii="Arial" w:hAnsi="Arial" w:cs="Arial"/>
        </w:rPr>
        <w:t xml:space="preserve"> and financial status. However, children and young people with disability can be affected by socio-economic factors due to poverty, lower level of education background, area of living and financial background.</w:t>
      </w:r>
      <w:r w:rsidR="002F21BC">
        <w:rPr>
          <w:rFonts w:ascii="Arial" w:hAnsi="Arial" w:cs="Arial"/>
        </w:rPr>
        <w:t xml:space="preserve"> Health and inequality are inevitable </w:t>
      </w:r>
      <w:r w:rsidR="0049066F">
        <w:rPr>
          <w:rFonts w:ascii="Arial" w:hAnsi="Arial" w:cs="Arial"/>
        </w:rPr>
        <w:t>today</w:t>
      </w:r>
      <w:r w:rsidR="002F21BC">
        <w:rPr>
          <w:rFonts w:ascii="Arial" w:hAnsi="Arial" w:cs="Arial"/>
        </w:rPr>
        <w:t xml:space="preserve"> as people have </w:t>
      </w:r>
      <w:r w:rsidR="002F21BC">
        <w:rPr>
          <w:rFonts w:ascii="Arial" w:hAnsi="Arial" w:cs="Arial"/>
        </w:rPr>
        <w:lastRenderedPageBreak/>
        <w:t xml:space="preserve">different job opportunities and levels of education that emphasise different roles and financial income earning of individuals in communities. </w:t>
      </w:r>
      <w:r w:rsidR="00362A71">
        <w:rPr>
          <w:rFonts w:ascii="Arial" w:hAnsi="Arial" w:cs="Arial"/>
        </w:rPr>
        <w:t xml:space="preserve">Therefore, </w:t>
      </w:r>
    </w:p>
    <w:p w14:paraId="01E97FF5" w14:textId="6E2158D2" w:rsidR="003B4515" w:rsidRDefault="00362A71" w:rsidP="003B4515">
      <w:pPr>
        <w:rPr>
          <w:rFonts w:ascii="Arial" w:hAnsi="Arial" w:cs="Arial"/>
        </w:rPr>
      </w:pPr>
      <w:r>
        <w:rPr>
          <w:rFonts w:ascii="Arial" w:hAnsi="Arial" w:cs="Arial"/>
        </w:rPr>
        <w:t xml:space="preserve">It’s </w:t>
      </w:r>
      <w:r w:rsidR="0049066F">
        <w:rPr>
          <w:rFonts w:ascii="Arial" w:hAnsi="Arial" w:cs="Arial"/>
        </w:rPr>
        <w:t>essential</w:t>
      </w:r>
      <w:r>
        <w:rPr>
          <w:rFonts w:ascii="Arial" w:hAnsi="Arial" w:cs="Arial"/>
        </w:rPr>
        <w:t xml:space="preserve"> to work with multidisciplinary agencies </w:t>
      </w:r>
      <w:r w:rsidR="003B4515">
        <w:rPr>
          <w:rFonts w:ascii="Arial" w:hAnsi="Arial" w:cs="Arial"/>
        </w:rPr>
        <w:t>to</w:t>
      </w:r>
      <w:r>
        <w:rPr>
          <w:rFonts w:ascii="Arial" w:hAnsi="Arial" w:cs="Arial"/>
        </w:rPr>
        <w:t xml:space="preserve"> provide quality care </w:t>
      </w:r>
      <w:r w:rsidR="0039164C">
        <w:rPr>
          <w:rFonts w:ascii="Arial" w:hAnsi="Arial" w:cs="Arial"/>
        </w:rPr>
        <w:t xml:space="preserve">for </w:t>
      </w:r>
      <w:r>
        <w:rPr>
          <w:rFonts w:ascii="Arial" w:hAnsi="Arial" w:cs="Arial"/>
        </w:rPr>
        <w:t xml:space="preserve">children and young people living with a disability. </w:t>
      </w:r>
      <w:r w:rsidR="003B4515" w:rsidRPr="003B4515">
        <w:rPr>
          <w:rFonts w:ascii="Arial" w:hAnsi="Arial" w:cs="Arial"/>
        </w:rPr>
        <w:t>This collaborative approach brings together professionals from different disciplines to address the various aspects of a child's development and well-being. Here are some reasons why it is important</w:t>
      </w:r>
      <w:r w:rsidR="00C430D9">
        <w:rPr>
          <w:rFonts w:ascii="Arial" w:hAnsi="Arial" w:cs="Arial"/>
        </w:rPr>
        <w:t xml:space="preserve"> for example, </w:t>
      </w:r>
    </w:p>
    <w:p w14:paraId="3F3DABBA" w14:textId="2A9BD687" w:rsidR="003B4515" w:rsidRPr="003B4515" w:rsidRDefault="003B4515" w:rsidP="003B4515">
      <w:pPr>
        <w:rPr>
          <w:rFonts w:ascii="Arial" w:hAnsi="Arial" w:cs="Arial"/>
        </w:rPr>
      </w:pPr>
      <w:r w:rsidRPr="003B4515">
        <w:rPr>
          <w:rFonts w:ascii="Arial" w:hAnsi="Arial" w:cs="Arial"/>
        </w:rPr>
        <w:t xml:space="preserve">Holistic Assessment: Children with learning disabilities often face </w:t>
      </w:r>
      <w:r w:rsidR="0049066F">
        <w:rPr>
          <w:rFonts w:ascii="Arial" w:hAnsi="Arial" w:cs="Arial"/>
        </w:rPr>
        <w:t>various</w:t>
      </w:r>
      <w:r w:rsidRPr="003B4515">
        <w:rPr>
          <w:rFonts w:ascii="Arial" w:hAnsi="Arial" w:cs="Arial"/>
        </w:rPr>
        <w:t xml:space="preserve"> challenges that may </w:t>
      </w:r>
      <w:r w:rsidR="00110A56" w:rsidRPr="003B4515">
        <w:rPr>
          <w:rFonts w:ascii="Arial" w:hAnsi="Arial" w:cs="Arial"/>
        </w:rPr>
        <w:t>hold</w:t>
      </w:r>
      <w:r w:rsidRPr="003B4515">
        <w:rPr>
          <w:rFonts w:ascii="Arial" w:hAnsi="Arial" w:cs="Arial"/>
        </w:rPr>
        <w:t xml:space="preserve"> cognitive, emotional, behavioural, and social aspects. </w:t>
      </w:r>
      <w:r w:rsidR="0049066F" w:rsidRPr="0049066F">
        <w:rPr>
          <w:rFonts w:ascii="Arial" w:hAnsi="Arial" w:cs="Arial"/>
        </w:rPr>
        <w:t xml:space="preserve">A more comprehensive and holistic assessment of the child's needs can </w:t>
      </w:r>
      <w:r w:rsidR="00812A57">
        <w:rPr>
          <w:rFonts w:ascii="Arial" w:hAnsi="Arial" w:cs="Arial"/>
        </w:rPr>
        <w:t>involve</w:t>
      </w:r>
      <w:r w:rsidR="0049066F" w:rsidRPr="0049066F">
        <w:rPr>
          <w:rFonts w:ascii="Arial" w:hAnsi="Arial" w:cs="Arial"/>
        </w:rPr>
        <w:t xml:space="preserve"> professionals from different disciplines, such as educators, psychologists, therapists, </w:t>
      </w:r>
      <w:r w:rsidR="00037A4F">
        <w:rPr>
          <w:rFonts w:ascii="Arial" w:hAnsi="Arial" w:cs="Arial"/>
        </w:rPr>
        <w:t xml:space="preserve">and </w:t>
      </w:r>
      <w:r w:rsidR="0049066F" w:rsidRPr="0049066F">
        <w:rPr>
          <w:rFonts w:ascii="Arial" w:hAnsi="Arial" w:cs="Arial"/>
        </w:rPr>
        <w:t>social workers</w:t>
      </w:r>
      <w:r w:rsidR="00037A4F">
        <w:rPr>
          <w:rFonts w:ascii="Arial" w:hAnsi="Arial" w:cs="Arial"/>
        </w:rPr>
        <w:t>.</w:t>
      </w:r>
      <w:r w:rsidRPr="003B4515">
        <w:rPr>
          <w:rFonts w:ascii="Arial" w:hAnsi="Arial" w:cs="Arial"/>
        </w:rPr>
        <w:t xml:space="preserve"> This ensures that no aspect is </w:t>
      </w:r>
      <w:r w:rsidR="0049066F">
        <w:rPr>
          <w:rFonts w:ascii="Arial" w:hAnsi="Arial" w:cs="Arial"/>
        </w:rPr>
        <w:t>missed,</w:t>
      </w:r>
      <w:r w:rsidRPr="003B4515">
        <w:rPr>
          <w:rFonts w:ascii="Arial" w:hAnsi="Arial" w:cs="Arial"/>
        </w:rPr>
        <w:t xml:space="preserve"> and the child receives appropriate support across all areas of their life</w:t>
      </w:r>
      <w:r w:rsidR="00101639">
        <w:rPr>
          <w:rFonts w:ascii="Arial" w:hAnsi="Arial" w:cs="Arial"/>
        </w:rPr>
        <w:t xml:space="preserve"> </w:t>
      </w:r>
      <w:bookmarkStart w:id="0" w:name="_Hlk141293199"/>
      <w:r w:rsidR="00101639">
        <w:rPr>
          <w:rFonts w:ascii="Arial" w:hAnsi="Arial" w:cs="Arial"/>
        </w:rPr>
        <w:t>(</w:t>
      </w:r>
      <w:r w:rsidR="00101639" w:rsidRPr="00101639">
        <w:rPr>
          <w:rFonts w:ascii="Arial" w:hAnsi="Arial" w:cs="Arial"/>
        </w:rPr>
        <w:t>Kaufman, 2018</w:t>
      </w:r>
      <w:r w:rsidR="00101639">
        <w:rPr>
          <w:rFonts w:ascii="Arial" w:hAnsi="Arial" w:cs="Arial"/>
        </w:rPr>
        <w:t>)</w:t>
      </w:r>
      <w:r w:rsidR="00101639" w:rsidRPr="00101639">
        <w:rPr>
          <w:rFonts w:ascii="Arial" w:hAnsi="Arial" w:cs="Arial"/>
        </w:rPr>
        <w:t xml:space="preserve">. </w:t>
      </w:r>
    </w:p>
    <w:bookmarkEnd w:id="0"/>
    <w:p w14:paraId="3F642560" w14:textId="47602749" w:rsidR="003B4515" w:rsidRPr="003B4515" w:rsidRDefault="003B4515" w:rsidP="003B4515">
      <w:pPr>
        <w:rPr>
          <w:rFonts w:ascii="Arial" w:hAnsi="Arial" w:cs="Arial"/>
        </w:rPr>
      </w:pPr>
      <w:r w:rsidRPr="003B4515">
        <w:rPr>
          <w:rFonts w:ascii="Arial" w:hAnsi="Arial" w:cs="Arial"/>
        </w:rPr>
        <w:t>Tailored Interventions: With a multi-disciplinary team, individuali</w:t>
      </w:r>
      <w:r w:rsidR="00110A56">
        <w:rPr>
          <w:rFonts w:ascii="Arial" w:hAnsi="Arial" w:cs="Arial"/>
        </w:rPr>
        <w:t>s</w:t>
      </w:r>
      <w:r w:rsidRPr="003B4515">
        <w:rPr>
          <w:rFonts w:ascii="Arial" w:hAnsi="Arial" w:cs="Arial"/>
        </w:rPr>
        <w:t>ed intervention plans can be developed to meet the unique needs of each child. The expertise of various professionals allows for a wide range of strategies and approaches to be considered, increasing the likelihood of finding effective methods to support the child's learning and development</w:t>
      </w:r>
      <w:r w:rsidR="00A60829">
        <w:rPr>
          <w:rFonts w:ascii="Arial" w:hAnsi="Arial" w:cs="Arial"/>
        </w:rPr>
        <w:t xml:space="preserve"> </w:t>
      </w:r>
      <w:r w:rsidR="00FA0243">
        <w:rPr>
          <w:rFonts w:ascii="Arial" w:hAnsi="Arial" w:cs="Arial"/>
        </w:rPr>
        <w:t>(</w:t>
      </w:r>
      <w:r w:rsidR="00FA0243" w:rsidRPr="00A60829">
        <w:t>Atkinson</w:t>
      </w:r>
      <w:r w:rsidR="00A60829" w:rsidRPr="00A60829">
        <w:rPr>
          <w:rFonts w:ascii="Arial" w:hAnsi="Arial" w:cs="Arial"/>
        </w:rPr>
        <w:t>, Jones, and Lamont, 2007)</w:t>
      </w:r>
      <w:r w:rsidR="00A60829">
        <w:rPr>
          <w:rFonts w:ascii="Arial" w:hAnsi="Arial" w:cs="Arial"/>
        </w:rPr>
        <w:t xml:space="preserve">. </w:t>
      </w:r>
      <w:r w:rsidRPr="003B4515">
        <w:rPr>
          <w:rFonts w:ascii="Arial" w:hAnsi="Arial" w:cs="Arial"/>
        </w:rPr>
        <w:t xml:space="preserve">Early Identification and Intervention: Collaborative efforts among professionals can lead to early identification of learning disabilities and associated challenges. The earlier a child's learning needs are identified, the sooner appropriate interventions can be </w:t>
      </w:r>
      <w:r w:rsidR="0049066F">
        <w:rPr>
          <w:rFonts w:ascii="Arial" w:hAnsi="Arial" w:cs="Arial"/>
        </w:rPr>
        <w:t>implemented</w:t>
      </w:r>
      <w:r w:rsidRPr="003B4515">
        <w:rPr>
          <w:rFonts w:ascii="Arial" w:hAnsi="Arial" w:cs="Arial"/>
        </w:rPr>
        <w:t xml:space="preserve">. Early intervention is known to </w:t>
      </w:r>
      <w:r w:rsidR="0049066F">
        <w:rPr>
          <w:rFonts w:ascii="Arial" w:hAnsi="Arial" w:cs="Arial"/>
        </w:rPr>
        <w:t>significantly improve</w:t>
      </w:r>
      <w:r w:rsidRPr="003B4515">
        <w:rPr>
          <w:rFonts w:ascii="Arial" w:hAnsi="Arial" w:cs="Arial"/>
        </w:rPr>
        <w:t xml:space="preserve"> outcomes for children with learning disabilities</w:t>
      </w:r>
      <w:r w:rsidR="00A60829">
        <w:rPr>
          <w:rFonts w:ascii="Arial" w:hAnsi="Arial" w:cs="Arial"/>
        </w:rPr>
        <w:t xml:space="preserve"> (</w:t>
      </w:r>
      <w:r w:rsidR="00A60829" w:rsidRPr="00A60829">
        <w:rPr>
          <w:rFonts w:ascii="Arial" w:hAnsi="Arial" w:cs="Arial"/>
        </w:rPr>
        <w:t>Salmon, 2004</w:t>
      </w:r>
      <w:r w:rsidR="00A60829">
        <w:rPr>
          <w:rFonts w:ascii="Arial" w:hAnsi="Arial" w:cs="Arial"/>
        </w:rPr>
        <w:t>)</w:t>
      </w:r>
      <w:r w:rsidR="00643330">
        <w:rPr>
          <w:rFonts w:ascii="Arial" w:hAnsi="Arial" w:cs="Arial"/>
        </w:rPr>
        <w:t>, (Morgan et al.</w:t>
      </w:r>
      <w:r w:rsidR="0049066F">
        <w:rPr>
          <w:rFonts w:ascii="Arial" w:hAnsi="Arial" w:cs="Arial"/>
        </w:rPr>
        <w:t>,</w:t>
      </w:r>
      <w:r w:rsidR="00643330">
        <w:rPr>
          <w:rFonts w:ascii="Arial" w:hAnsi="Arial" w:cs="Arial"/>
        </w:rPr>
        <w:t xml:space="preserve"> 2007).</w:t>
      </w:r>
    </w:p>
    <w:p w14:paraId="4E48FE44" w14:textId="15043C96" w:rsidR="003B4515" w:rsidRPr="003B4515" w:rsidRDefault="003B4515" w:rsidP="003B4515">
      <w:pPr>
        <w:rPr>
          <w:rFonts w:ascii="Arial" w:hAnsi="Arial" w:cs="Arial"/>
        </w:rPr>
      </w:pPr>
      <w:r w:rsidRPr="003B4515">
        <w:rPr>
          <w:rFonts w:ascii="Arial" w:hAnsi="Arial" w:cs="Arial"/>
        </w:rPr>
        <w:t>Addressing Complex Needs: Learning disabilities can be complex, and they may coexist with other conditions or challenges, such as attention-deficit/hyperactivity disorder (ADHD), autism spectrum disorder (ASD), anxiety,</w:t>
      </w:r>
      <w:r w:rsidR="001E3D2C">
        <w:rPr>
          <w:rFonts w:ascii="Arial" w:hAnsi="Arial" w:cs="Arial"/>
        </w:rPr>
        <w:t xml:space="preserve"> depression, and others</w:t>
      </w:r>
      <w:r w:rsidRPr="003B4515">
        <w:rPr>
          <w:rFonts w:ascii="Arial" w:hAnsi="Arial" w:cs="Arial"/>
        </w:rPr>
        <w:t>. Multi-disciplinary agencies are better equipped to address these complexities through their collective expertise and knowledge</w:t>
      </w:r>
      <w:r w:rsidR="001E3D2C">
        <w:rPr>
          <w:rFonts w:ascii="Arial" w:hAnsi="Arial" w:cs="Arial"/>
        </w:rPr>
        <w:t xml:space="preserve"> (</w:t>
      </w:r>
      <w:r w:rsidR="001E3D2C" w:rsidRPr="001E3D2C">
        <w:rPr>
          <w:rFonts w:ascii="Arial" w:hAnsi="Arial" w:cs="Arial"/>
        </w:rPr>
        <w:t>Gaskell and Leadbetter, 2009)</w:t>
      </w:r>
      <w:r w:rsidR="001E3D2C">
        <w:rPr>
          <w:rFonts w:ascii="Arial" w:hAnsi="Arial" w:cs="Arial"/>
        </w:rPr>
        <w:t xml:space="preserve">. </w:t>
      </w:r>
    </w:p>
    <w:p w14:paraId="3A3C3CE5" w14:textId="4ECFEC37" w:rsidR="003B4515" w:rsidRPr="003B4515" w:rsidRDefault="003B4515" w:rsidP="003B4515">
      <w:pPr>
        <w:rPr>
          <w:rFonts w:ascii="Arial" w:hAnsi="Arial" w:cs="Arial"/>
        </w:rPr>
      </w:pPr>
      <w:r w:rsidRPr="003B4515">
        <w:rPr>
          <w:rFonts w:ascii="Arial" w:hAnsi="Arial" w:cs="Arial"/>
        </w:rPr>
        <w:t>Supporting Families: Children with learning disabilities often require a strong support network, and families play a crucial role. Multi-disciplinary agencies can offer guidance and support to families, helping them understand their child's needs and providing resources to assist them in supporting their child effectively</w:t>
      </w:r>
      <w:r w:rsidR="001E3D2C">
        <w:rPr>
          <w:rFonts w:ascii="Arial" w:hAnsi="Arial" w:cs="Arial"/>
        </w:rPr>
        <w:t xml:space="preserve"> (</w:t>
      </w:r>
      <w:proofErr w:type="spellStart"/>
      <w:r w:rsidR="001E3D2C" w:rsidRPr="001E3D2C">
        <w:rPr>
          <w:rFonts w:ascii="Arial" w:hAnsi="Arial" w:cs="Arial"/>
        </w:rPr>
        <w:t>Simeonsson</w:t>
      </w:r>
      <w:proofErr w:type="spellEnd"/>
      <w:r w:rsidR="000B572E">
        <w:rPr>
          <w:rFonts w:ascii="Arial" w:hAnsi="Arial" w:cs="Arial"/>
        </w:rPr>
        <w:t xml:space="preserve"> et al. </w:t>
      </w:r>
      <w:r w:rsidR="001E3D2C" w:rsidRPr="001E3D2C">
        <w:rPr>
          <w:rFonts w:ascii="Arial" w:hAnsi="Arial" w:cs="Arial"/>
        </w:rPr>
        <w:t>1995)</w:t>
      </w:r>
      <w:r w:rsidR="00385F02">
        <w:rPr>
          <w:rFonts w:ascii="Arial" w:hAnsi="Arial" w:cs="Arial"/>
        </w:rPr>
        <w:t>.</w:t>
      </w:r>
    </w:p>
    <w:p w14:paraId="07A402A2" w14:textId="06F334DF" w:rsidR="003B4515" w:rsidRPr="003B4515" w:rsidRDefault="003B4515" w:rsidP="003B4515">
      <w:pPr>
        <w:rPr>
          <w:rFonts w:ascii="Arial" w:hAnsi="Arial" w:cs="Arial"/>
        </w:rPr>
      </w:pPr>
      <w:r w:rsidRPr="003B4515">
        <w:rPr>
          <w:rFonts w:ascii="Arial" w:hAnsi="Arial" w:cs="Arial"/>
        </w:rPr>
        <w:t xml:space="preserve">Continuity of Care: Collaboration among professionals ensures continuity of care as the child grows and transitions through different stages of development. </w:t>
      </w:r>
      <w:r w:rsidR="00812A57">
        <w:rPr>
          <w:rFonts w:ascii="Arial" w:hAnsi="Arial" w:cs="Arial"/>
        </w:rPr>
        <w:t>Sharing</w:t>
      </w:r>
      <w:r w:rsidRPr="003B4515">
        <w:rPr>
          <w:rFonts w:ascii="Arial" w:hAnsi="Arial" w:cs="Arial"/>
        </w:rPr>
        <w:t xml:space="preserve"> information and coordinated efforts lead to a more </w:t>
      </w:r>
      <w:r w:rsidR="000B572E" w:rsidRPr="003B4515">
        <w:rPr>
          <w:rFonts w:ascii="Arial" w:hAnsi="Arial" w:cs="Arial"/>
        </w:rPr>
        <w:t>unified</w:t>
      </w:r>
      <w:r w:rsidRPr="003B4515">
        <w:rPr>
          <w:rFonts w:ascii="Arial" w:hAnsi="Arial" w:cs="Arial"/>
        </w:rPr>
        <w:t xml:space="preserve"> and effective support system</w:t>
      </w:r>
      <w:r w:rsidR="0049066F">
        <w:rPr>
          <w:rFonts w:ascii="Arial" w:hAnsi="Arial" w:cs="Arial"/>
        </w:rPr>
        <w:t>. Skill</w:t>
      </w:r>
      <w:r w:rsidRPr="003B4515">
        <w:rPr>
          <w:rFonts w:ascii="Arial" w:hAnsi="Arial" w:cs="Arial"/>
        </w:rPr>
        <w:t xml:space="preserve"> Development: Working in a multi-disciplinary team also provides opportunities for professionals to learn from one another, exchange knowledge, and develop new skills. This constant growth benefits </w:t>
      </w:r>
      <w:r w:rsidR="0049066F">
        <w:rPr>
          <w:rFonts w:ascii="Arial" w:hAnsi="Arial" w:cs="Arial"/>
        </w:rPr>
        <w:t>the professionals and</w:t>
      </w:r>
      <w:r w:rsidRPr="003B4515">
        <w:rPr>
          <w:rFonts w:ascii="Arial" w:hAnsi="Arial" w:cs="Arial"/>
        </w:rPr>
        <w:t xml:space="preserve"> the children they serve</w:t>
      </w:r>
      <w:r w:rsidR="000B572E">
        <w:rPr>
          <w:rFonts w:ascii="Arial" w:hAnsi="Arial" w:cs="Arial"/>
        </w:rPr>
        <w:t xml:space="preserve"> (</w:t>
      </w:r>
      <w:r w:rsidR="00385F02" w:rsidRPr="000B572E">
        <w:rPr>
          <w:rFonts w:ascii="Arial" w:hAnsi="Arial" w:cs="Arial"/>
        </w:rPr>
        <w:t>Madge and</w:t>
      </w:r>
      <w:r w:rsidR="000B572E" w:rsidRPr="000B572E">
        <w:rPr>
          <w:rFonts w:ascii="Arial" w:hAnsi="Arial" w:cs="Arial"/>
        </w:rPr>
        <w:t xml:space="preserve"> </w:t>
      </w:r>
      <w:proofErr w:type="spellStart"/>
      <w:r w:rsidR="000B572E" w:rsidRPr="000B572E">
        <w:rPr>
          <w:rFonts w:ascii="Arial" w:hAnsi="Arial" w:cs="Arial"/>
        </w:rPr>
        <w:t>Khair</w:t>
      </w:r>
      <w:proofErr w:type="spellEnd"/>
      <w:r w:rsidR="000B572E" w:rsidRPr="000B572E">
        <w:rPr>
          <w:rFonts w:ascii="Arial" w:hAnsi="Arial" w:cs="Arial"/>
        </w:rPr>
        <w:t>, 2000</w:t>
      </w:r>
      <w:r w:rsidR="000B572E">
        <w:rPr>
          <w:rFonts w:ascii="Arial" w:hAnsi="Arial" w:cs="Arial"/>
        </w:rPr>
        <w:t>)</w:t>
      </w:r>
      <w:r w:rsidR="00385F02">
        <w:rPr>
          <w:rFonts w:ascii="Arial" w:hAnsi="Arial" w:cs="Arial"/>
        </w:rPr>
        <w:t>.</w:t>
      </w:r>
    </w:p>
    <w:p w14:paraId="06E40EB2" w14:textId="509B362D" w:rsidR="003B4515" w:rsidRDefault="0049066F" w:rsidP="003B4515">
      <w:pPr>
        <w:rPr>
          <w:rFonts w:ascii="Arial" w:hAnsi="Arial" w:cs="Arial"/>
        </w:rPr>
      </w:pPr>
      <w:r>
        <w:rPr>
          <w:rFonts w:ascii="Arial" w:hAnsi="Arial" w:cs="Arial"/>
        </w:rPr>
        <w:t>The</w:t>
      </w:r>
      <w:r w:rsidR="003B4515" w:rsidRPr="003B4515">
        <w:rPr>
          <w:rFonts w:ascii="Arial" w:hAnsi="Arial" w:cs="Arial"/>
        </w:rPr>
        <w:t xml:space="preserve"> collaboration of multi-disciplinary agencies when working with children and young people with learning disabilities is essential for </w:t>
      </w:r>
      <w:r w:rsidR="000B572E" w:rsidRPr="003B4515">
        <w:rPr>
          <w:rFonts w:ascii="Arial" w:hAnsi="Arial" w:cs="Arial"/>
        </w:rPr>
        <w:t>increasing</w:t>
      </w:r>
      <w:r w:rsidR="003B4515" w:rsidRPr="003B4515">
        <w:rPr>
          <w:rFonts w:ascii="Arial" w:hAnsi="Arial" w:cs="Arial"/>
        </w:rPr>
        <w:t xml:space="preserve"> their potential, improving their quality of life, and fostering an inclusive and supportive environment. By leveraging the expertise of diverse professionals, we can better address the </w:t>
      </w:r>
      <w:r w:rsidR="00385F02" w:rsidRPr="003B4515">
        <w:rPr>
          <w:rFonts w:ascii="Arial" w:hAnsi="Arial" w:cs="Arial"/>
        </w:rPr>
        <w:t>talented</w:t>
      </w:r>
      <w:r w:rsidR="003B4515" w:rsidRPr="003B4515">
        <w:rPr>
          <w:rFonts w:ascii="Arial" w:hAnsi="Arial" w:cs="Arial"/>
        </w:rPr>
        <w:t xml:space="preserve"> needs of these individuals and promote their overall well-being</w:t>
      </w:r>
      <w:r w:rsidR="000B50EF">
        <w:rPr>
          <w:rFonts w:ascii="Arial" w:hAnsi="Arial" w:cs="Arial"/>
        </w:rPr>
        <w:t xml:space="preserve">. In addition, </w:t>
      </w:r>
    </w:p>
    <w:p w14:paraId="57FE410A" w14:textId="2AE80E4B" w:rsidR="000B50EF" w:rsidRPr="000B50EF" w:rsidRDefault="000B50EF" w:rsidP="000B50EF">
      <w:pPr>
        <w:rPr>
          <w:rFonts w:ascii="Arial" w:hAnsi="Arial" w:cs="Arial"/>
        </w:rPr>
      </w:pPr>
      <w:r>
        <w:rPr>
          <w:rFonts w:ascii="Arial" w:hAnsi="Arial" w:cs="Arial"/>
        </w:rPr>
        <w:t>Multi agencies working together can be challenging for various reasons such as</w:t>
      </w:r>
      <w:r w:rsidR="003669FE">
        <w:rPr>
          <w:rFonts w:ascii="Arial" w:hAnsi="Arial" w:cs="Arial"/>
        </w:rPr>
        <w:t xml:space="preserve">: </w:t>
      </w:r>
      <w:r w:rsidRPr="000B50EF">
        <w:rPr>
          <w:rFonts w:ascii="Arial" w:hAnsi="Arial" w:cs="Arial"/>
        </w:rPr>
        <w:t xml:space="preserve">When multiple agencies work together on a collaborative project or in a joint operation, they often encounter several challenges due to differences in </w:t>
      </w:r>
      <w:r w:rsidR="0049066F">
        <w:rPr>
          <w:rFonts w:ascii="Arial" w:hAnsi="Arial" w:cs="Arial"/>
        </w:rPr>
        <w:t>organisational</w:t>
      </w:r>
      <w:r w:rsidRPr="000B50EF">
        <w:rPr>
          <w:rFonts w:ascii="Arial" w:hAnsi="Arial" w:cs="Arial"/>
        </w:rPr>
        <w:t xml:space="preserve"> culture, communication, coordination, and decision-making processes. Some common issues </w:t>
      </w:r>
      <w:r w:rsidR="00812A57">
        <w:rPr>
          <w:rFonts w:ascii="Arial" w:hAnsi="Arial" w:cs="Arial"/>
        </w:rPr>
        <w:t>multi-agencies face</w:t>
      </w:r>
      <w:r w:rsidRPr="000B50EF">
        <w:rPr>
          <w:rFonts w:ascii="Arial" w:hAnsi="Arial" w:cs="Arial"/>
        </w:rPr>
        <w:t xml:space="preserve"> </w:t>
      </w:r>
      <w:r w:rsidRPr="000B50EF">
        <w:rPr>
          <w:rFonts w:ascii="Arial" w:hAnsi="Arial" w:cs="Arial"/>
        </w:rPr>
        <w:lastRenderedPageBreak/>
        <w:t>when working together include</w:t>
      </w:r>
      <w:r>
        <w:rPr>
          <w:rFonts w:ascii="Arial" w:hAnsi="Arial" w:cs="Arial"/>
        </w:rPr>
        <w:t xml:space="preserve"> c</w:t>
      </w:r>
      <w:r w:rsidRPr="000B50EF">
        <w:rPr>
          <w:rFonts w:ascii="Arial" w:hAnsi="Arial" w:cs="Arial"/>
        </w:rPr>
        <w:t>ommunication barriers: Different agencies may use varying communication protocols, terminologies, or technology systems, making effective communication difficult. Miscommunication can lead to misunderstandings, delays, and even errors in the execution of tasks</w:t>
      </w:r>
      <w:r w:rsidR="00CE1D10">
        <w:rPr>
          <w:rFonts w:ascii="Arial" w:hAnsi="Arial" w:cs="Arial"/>
        </w:rPr>
        <w:t xml:space="preserve"> (</w:t>
      </w:r>
      <w:proofErr w:type="spellStart"/>
      <w:r w:rsidR="00CE1D10" w:rsidRPr="00CE1D10">
        <w:rPr>
          <w:rFonts w:ascii="Arial" w:hAnsi="Arial" w:cs="Arial"/>
        </w:rPr>
        <w:t>Jahans</w:t>
      </w:r>
      <w:proofErr w:type="spellEnd"/>
      <w:r w:rsidR="00CE1D10" w:rsidRPr="00CE1D10">
        <w:rPr>
          <w:rFonts w:ascii="Cambria Math" w:hAnsi="Cambria Math" w:cs="Cambria Math"/>
        </w:rPr>
        <w:t>‐</w:t>
      </w:r>
      <w:r w:rsidR="00CE1D10" w:rsidRPr="00CE1D10">
        <w:rPr>
          <w:rFonts w:ascii="Arial" w:hAnsi="Arial" w:cs="Arial"/>
        </w:rPr>
        <w:t>Baynton</w:t>
      </w:r>
      <w:r w:rsidR="00CE1D10">
        <w:rPr>
          <w:rFonts w:ascii="Arial" w:hAnsi="Arial" w:cs="Arial"/>
        </w:rPr>
        <w:t xml:space="preserve"> </w:t>
      </w:r>
      <w:r w:rsidR="00CE1D10" w:rsidRPr="00CE1D10">
        <w:rPr>
          <w:rFonts w:ascii="Arial" w:hAnsi="Arial" w:cs="Arial"/>
        </w:rPr>
        <w:t xml:space="preserve">and </w:t>
      </w:r>
      <w:proofErr w:type="spellStart"/>
      <w:r w:rsidR="00CE1D10" w:rsidRPr="00CE1D10">
        <w:rPr>
          <w:rFonts w:ascii="Arial" w:hAnsi="Arial" w:cs="Arial"/>
        </w:rPr>
        <w:t>Grealish</w:t>
      </w:r>
      <w:proofErr w:type="spellEnd"/>
      <w:r w:rsidR="00CE1D10" w:rsidRPr="00CE1D10">
        <w:rPr>
          <w:rFonts w:ascii="Arial" w:hAnsi="Arial" w:cs="Arial"/>
        </w:rPr>
        <w:t>, 2022</w:t>
      </w:r>
      <w:r w:rsidR="00CE1D10">
        <w:rPr>
          <w:rFonts w:ascii="Arial" w:hAnsi="Arial" w:cs="Arial"/>
        </w:rPr>
        <w:t>)</w:t>
      </w:r>
      <w:r w:rsidR="00CE1D10" w:rsidRPr="00CE1D10">
        <w:rPr>
          <w:rFonts w:ascii="Arial" w:hAnsi="Arial" w:cs="Arial"/>
        </w:rPr>
        <w:t>.</w:t>
      </w:r>
    </w:p>
    <w:p w14:paraId="29A6075D" w14:textId="4148E485" w:rsidR="000B50EF" w:rsidRPr="000B50EF" w:rsidRDefault="000B50EF" w:rsidP="000B50EF">
      <w:pPr>
        <w:rPr>
          <w:rFonts w:ascii="Arial" w:hAnsi="Arial" w:cs="Arial"/>
        </w:rPr>
      </w:pPr>
      <w:r w:rsidRPr="000B50EF">
        <w:rPr>
          <w:rFonts w:ascii="Arial" w:hAnsi="Arial" w:cs="Arial"/>
        </w:rPr>
        <w:t>Information sharing: Agencies may be reluctant to share sensitive information due to concerns about security, confidentiality, or a lack of trust. This can hinder the flow of critical information necessary for effective collaboration</w:t>
      </w:r>
      <w:r w:rsidR="008A25CD">
        <w:rPr>
          <w:rFonts w:ascii="Arial" w:hAnsi="Arial" w:cs="Arial"/>
        </w:rPr>
        <w:t xml:space="preserve"> </w:t>
      </w:r>
      <w:r w:rsidR="0049066F">
        <w:rPr>
          <w:rFonts w:ascii="Arial" w:hAnsi="Arial" w:cs="Arial"/>
        </w:rPr>
        <w:t>and</w:t>
      </w:r>
      <w:r w:rsidR="008A25CD">
        <w:rPr>
          <w:rFonts w:ascii="Arial" w:hAnsi="Arial" w:cs="Arial"/>
        </w:rPr>
        <w:t xml:space="preserve"> </w:t>
      </w:r>
      <w:r w:rsidRPr="000B50EF">
        <w:rPr>
          <w:rFonts w:ascii="Arial" w:hAnsi="Arial" w:cs="Arial"/>
        </w:rPr>
        <w:t xml:space="preserve">Divergent goals and priorities: Each agency may have its objectives and </w:t>
      </w:r>
      <w:r w:rsidR="00812A57">
        <w:rPr>
          <w:rFonts w:ascii="Arial" w:hAnsi="Arial" w:cs="Arial"/>
        </w:rPr>
        <w:t>preferences</w:t>
      </w:r>
      <w:r w:rsidRPr="000B50EF">
        <w:rPr>
          <w:rFonts w:ascii="Arial" w:hAnsi="Arial" w:cs="Arial"/>
        </w:rPr>
        <w:t xml:space="preserve">, which may </w:t>
      </w:r>
      <w:r w:rsidR="0049066F">
        <w:rPr>
          <w:rFonts w:ascii="Arial" w:hAnsi="Arial" w:cs="Arial"/>
        </w:rPr>
        <w:t>only sometimes</w:t>
      </w:r>
      <w:r w:rsidRPr="000B50EF">
        <w:rPr>
          <w:rFonts w:ascii="Arial" w:hAnsi="Arial" w:cs="Arial"/>
        </w:rPr>
        <w:t xml:space="preserve"> align with those of other agencies. This misalignment can create conflicts and hinder progress towards a common goal</w:t>
      </w:r>
      <w:r w:rsidR="00CE1D10">
        <w:rPr>
          <w:rFonts w:ascii="Arial" w:hAnsi="Arial" w:cs="Arial"/>
        </w:rPr>
        <w:t xml:space="preserve"> (</w:t>
      </w:r>
      <w:r w:rsidR="00CE1D10" w:rsidRPr="00CE1D10">
        <w:rPr>
          <w:rFonts w:ascii="Arial" w:hAnsi="Arial" w:cs="Arial"/>
        </w:rPr>
        <w:t>Bellamy</w:t>
      </w:r>
      <w:r w:rsidR="00CE1D10">
        <w:rPr>
          <w:rFonts w:ascii="Arial" w:hAnsi="Arial" w:cs="Arial"/>
        </w:rPr>
        <w:t xml:space="preserve"> et al. 2008)</w:t>
      </w:r>
      <w:r w:rsidR="008A4E8B">
        <w:rPr>
          <w:rFonts w:ascii="Arial" w:hAnsi="Arial" w:cs="Arial"/>
        </w:rPr>
        <w:t>.</w:t>
      </w:r>
    </w:p>
    <w:p w14:paraId="68F62789" w14:textId="5B4AB4A4" w:rsidR="000B50EF" w:rsidRPr="000B50EF" w:rsidRDefault="000B50EF" w:rsidP="000B50EF">
      <w:pPr>
        <w:rPr>
          <w:rFonts w:ascii="Arial" w:hAnsi="Arial" w:cs="Arial"/>
        </w:rPr>
      </w:pPr>
      <w:r w:rsidRPr="000B50EF">
        <w:rPr>
          <w:rFonts w:ascii="Arial" w:hAnsi="Arial" w:cs="Arial"/>
        </w:rPr>
        <w:t xml:space="preserve">Resource allocation: Conflicts may arise over the allocation of resources, including funding, </w:t>
      </w:r>
      <w:r w:rsidR="0049066F">
        <w:rPr>
          <w:rFonts w:ascii="Arial" w:hAnsi="Arial" w:cs="Arial"/>
        </w:rPr>
        <w:t>workforce</w:t>
      </w:r>
      <w:r w:rsidRPr="000B50EF">
        <w:rPr>
          <w:rFonts w:ascii="Arial" w:hAnsi="Arial" w:cs="Arial"/>
        </w:rPr>
        <w:t xml:space="preserve">, equipment, and time. Balancing these resources among multiple agencies can </w:t>
      </w:r>
      <w:r w:rsidR="0049066F">
        <w:rPr>
          <w:rFonts w:ascii="Arial" w:hAnsi="Arial" w:cs="Arial"/>
        </w:rPr>
        <w:t>take time and effort</w:t>
      </w:r>
      <w:r w:rsidRPr="000B50EF">
        <w:rPr>
          <w:rFonts w:ascii="Arial" w:hAnsi="Arial" w:cs="Arial"/>
        </w:rPr>
        <w:t>, leading to inefficiencies.</w:t>
      </w:r>
      <w:r w:rsidR="008A25CD">
        <w:rPr>
          <w:rFonts w:ascii="Arial" w:hAnsi="Arial" w:cs="Arial"/>
        </w:rPr>
        <w:t xml:space="preserve"> Also, </w:t>
      </w:r>
      <w:r w:rsidRPr="000B50EF">
        <w:rPr>
          <w:rFonts w:ascii="Arial" w:hAnsi="Arial" w:cs="Arial"/>
        </w:rPr>
        <w:t xml:space="preserve">Decision-making challenges: multi-agency collaborations often involve multiple decision-makers with different levels of authority. Reaching </w:t>
      </w:r>
      <w:r w:rsidR="00FA0243">
        <w:rPr>
          <w:rFonts w:ascii="Arial" w:hAnsi="Arial" w:cs="Arial"/>
        </w:rPr>
        <w:t xml:space="preserve">a </w:t>
      </w:r>
      <w:r w:rsidRPr="000B50EF">
        <w:rPr>
          <w:rFonts w:ascii="Arial" w:hAnsi="Arial" w:cs="Arial"/>
        </w:rPr>
        <w:t>consensus on critical decisions can be time-consuming and may require compromise, which might not always lead to ideal outcomes</w:t>
      </w:r>
      <w:r w:rsidR="008A25CD">
        <w:rPr>
          <w:rFonts w:ascii="Arial" w:hAnsi="Arial" w:cs="Arial"/>
        </w:rPr>
        <w:t xml:space="preserve"> (</w:t>
      </w:r>
      <w:r w:rsidR="008A25CD" w:rsidRPr="008A25CD">
        <w:rPr>
          <w:rFonts w:ascii="Arial" w:hAnsi="Arial" w:cs="Arial"/>
        </w:rPr>
        <w:t>Edwards</w:t>
      </w:r>
      <w:r w:rsidR="008A25CD">
        <w:rPr>
          <w:rFonts w:ascii="Arial" w:hAnsi="Arial" w:cs="Arial"/>
        </w:rPr>
        <w:t xml:space="preserve"> et al. 2009)</w:t>
      </w:r>
    </w:p>
    <w:p w14:paraId="28CE01EE" w14:textId="702C5A0C" w:rsidR="000B50EF" w:rsidRPr="000B50EF" w:rsidRDefault="0049066F" w:rsidP="000B50EF">
      <w:pPr>
        <w:rPr>
          <w:rFonts w:ascii="Arial" w:hAnsi="Arial" w:cs="Arial"/>
        </w:rPr>
      </w:pPr>
      <w:r>
        <w:rPr>
          <w:rFonts w:ascii="Arial" w:hAnsi="Arial" w:cs="Arial"/>
        </w:rPr>
        <w:t>Organisational</w:t>
      </w:r>
      <w:r w:rsidR="000B50EF" w:rsidRPr="000B50EF">
        <w:rPr>
          <w:rFonts w:ascii="Arial" w:hAnsi="Arial" w:cs="Arial"/>
        </w:rPr>
        <w:t xml:space="preserve"> culture and procedures: Each agency may have </w:t>
      </w:r>
      <w:r>
        <w:rPr>
          <w:rFonts w:ascii="Arial" w:hAnsi="Arial" w:cs="Arial"/>
        </w:rPr>
        <w:t>a</w:t>
      </w:r>
      <w:r w:rsidR="000B50EF" w:rsidRPr="000B50EF">
        <w:rPr>
          <w:rFonts w:ascii="Arial" w:hAnsi="Arial" w:cs="Arial"/>
        </w:rPr>
        <w:t xml:space="preserve"> distinct culture, work processes, and standard operating procedures. Integrating these diverse practices can lead to </w:t>
      </w:r>
      <w:r w:rsidR="00C6539F" w:rsidRPr="000B50EF">
        <w:rPr>
          <w:rFonts w:ascii="Arial" w:hAnsi="Arial" w:cs="Arial"/>
        </w:rPr>
        <w:t>conflict</w:t>
      </w:r>
      <w:r w:rsidR="000B50EF" w:rsidRPr="000B50EF">
        <w:rPr>
          <w:rFonts w:ascii="Arial" w:hAnsi="Arial" w:cs="Arial"/>
        </w:rPr>
        <w:t xml:space="preserve"> and resistance to change</w:t>
      </w:r>
      <w:r w:rsidR="00643330">
        <w:rPr>
          <w:rFonts w:ascii="Arial" w:hAnsi="Arial" w:cs="Arial"/>
        </w:rPr>
        <w:t xml:space="preserve"> (</w:t>
      </w:r>
      <w:r w:rsidR="00643330" w:rsidRPr="00643330">
        <w:rPr>
          <w:rFonts w:ascii="Arial" w:hAnsi="Arial" w:cs="Arial"/>
        </w:rPr>
        <w:t>Moran</w:t>
      </w:r>
      <w:r w:rsidR="00643330">
        <w:rPr>
          <w:rFonts w:ascii="Arial" w:hAnsi="Arial" w:cs="Arial"/>
        </w:rPr>
        <w:t xml:space="preserve"> et al.</w:t>
      </w:r>
      <w:r>
        <w:rPr>
          <w:rFonts w:ascii="Arial" w:hAnsi="Arial" w:cs="Arial"/>
        </w:rPr>
        <w:t>,</w:t>
      </w:r>
      <w:r w:rsidR="00643330" w:rsidRPr="00643330">
        <w:rPr>
          <w:rFonts w:ascii="Arial" w:hAnsi="Arial" w:cs="Arial"/>
        </w:rPr>
        <w:t xml:space="preserve"> 2007</w:t>
      </w:r>
      <w:r w:rsidR="00643330">
        <w:rPr>
          <w:rFonts w:ascii="Arial" w:hAnsi="Arial" w:cs="Arial"/>
        </w:rPr>
        <w:t>)</w:t>
      </w:r>
    </w:p>
    <w:p w14:paraId="1C0CDF71" w14:textId="0BEC5FA4" w:rsidR="000B50EF" w:rsidRPr="000B50EF" w:rsidRDefault="000B50EF" w:rsidP="000B50EF">
      <w:pPr>
        <w:rPr>
          <w:rFonts w:ascii="Arial" w:hAnsi="Arial" w:cs="Arial"/>
        </w:rPr>
      </w:pPr>
      <w:r w:rsidRPr="000B50EF">
        <w:rPr>
          <w:rFonts w:ascii="Arial" w:hAnsi="Arial" w:cs="Arial"/>
        </w:rPr>
        <w:t>Lack of interoperability: Differences in technology and equipment can hinder interoperability among agencies. For instance, incompatible communication systems may impede whole coordination during emergencies.</w:t>
      </w:r>
      <w:r w:rsidR="00643330">
        <w:rPr>
          <w:rFonts w:ascii="Arial" w:hAnsi="Arial" w:cs="Arial"/>
        </w:rPr>
        <w:t xml:space="preserve"> </w:t>
      </w:r>
      <w:r w:rsidRPr="000B50EF">
        <w:rPr>
          <w:rFonts w:ascii="Arial" w:hAnsi="Arial" w:cs="Arial"/>
        </w:rPr>
        <w:t xml:space="preserve">Leadership and coordination issues: Identifying a clear leader and establishing a well-defined chain of command can be challenging when multiple agencies are involved. </w:t>
      </w:r>
      <w:r w:rsidR="00643330">
        <w:rPr>
          <w:rFonts w:ascii="Arial" w:hAnsi="Arial" w:cs="Arial"/>
        </w:rPr>
        <w:t>A lack</w:t>
      </w:r>
      <w:r w:rsidRPr="000B50EF">
        <w:rPr>
          <w:rFonts w:ascii="Arial" w:hAnsi="Arial" w:cs="Arial"/>
        </w:rPr>
        <w:t xml:space="preserve"> of effective coordination can lead to confusion and inefficiencies</w:t>
      </w:r>
      <w:r w:rsidR="00643330">
        <w:rPr>
          <w:rFonts w:ascii="Arial" w:hAnsi="Arial" w:cs="Arial"/>
        </w:rPr>
        <w:t xml:space="preserve"> (</w:t>
      </w:r>
      <w:r w:rsidR="00643330" w:rsidRPr="00643330">
        <w:rPr>
          <w:rFonts w:ascii="Arial" w:hAnsi="Arial" w:cs="Arial"/>
        </w:rPr>
        <w:t xml:space="preserve">Leigh, McFarlane, and </w:t>
      </w:r>
      <w:r w:rsidR="008A25CD">
        <w:rPr>
          <w:rFonts w:ascii="Arial" w:hAnsi="Arial" w:cs="Arial"/>
        </w:rPr>
        <w:t>Williams</w:t>
      </w:r>
      <w:r w:rsidR="00643330" w:rsidRPr="00643330">
        <w:rPr>
          <w:rFonts w:ascii="Arial" w:hAnsi="Arial" w:cs="Arial"/>
        </w:rPr>
        <w:t>, 2016</w:t>
      </w:r>
      <w:r w:rsidR="00643330">
        <w:rPr>
          <w:rFonts w:ascii="Arial" w:hAnsi="Arial" w:cs="Arial"/>
        </w:rPr>
        <w:t>)</w:t>
      </w:r>
      <w:r w:rsidR="008A25CD">
        <w:rPr>
          <w:rFonts w:ascii="Arial" w:hAnsi="Arial" w:cs="Arial"/>
        </w:rPr>
        <w:t>.</w:t>
      </w:r>
    </w:p>
    <w:p w14:paraId="440ACE11" w14:textId="6492E479" w:rsidR="000B50EF" w:rsidRPr="000B50EF" w:rsidRDefault="000B50EF" w:rsidP="000B50EF">
      <w:pPr>
        <w:rPr>
          <w:rFonts w:ascii="Arial" w:hAnsi="Arial" w:cs="Arial"/>
        </w:rPr>
      </w:pPr>
      <w:r w:rsidRPr="000B50EF">
        <w:rPr>
          <w:rFonts w:ascii="Arial" w:hAnsi="Arial" w:cs="Arial"/>
        </w:rPr>
        <w:t>Legal and regulatory challenges: Different agencies may be subject to distinct legal frameworks and regulations. Navigating these differences can be complex, especially when sharing data or resources across agencies</w:t>
      </w:r>
      <w:r w:rsidR="00C6539F">
        <w:rPr>
          <w:rFonts w:ascii="Arial" w:hAnsi="Arial" w:cs="Arial"/>
        </w:rPr>
        <w:t xml:space="preserve"> </w:t>
      </w:r>
      <w:r w:rsidR="00C6539F">
        <w:t>(</w:t>
      </w:r>
      <w:r w:rsidR="00C6539F" w:rsidRPr="00C6539F">
        <w:rPr>
          <w:rFonts w:ascii="Arial" w:hAnsi="Arial" w:cs="Arial"/>
        </w:rPr>
        <w:t>Townsley, Watson</w:t>
      </w:r>
      <w:r w:rsidR="00C6539F">
        <w:rPr>
          <w:rFonts w:ascii="Arial" w:hAnsi="Arial" w:cs="Arial"/>
        </w:rPr>
        <w:t xml:space="preserve"> </w:t>
      </w:r>
      <w:r w:rsidR="00C6539F" w:rsidRPr="00C6539F">
        <w:rPr>
          <w:rFonts w:ascii="Arial" w:hAnsi="Arial" w:cs="Arial"/>
        </w:rPr>
        <w:t>and Abbott,</w:t>
      </w:r>
      <w:r w:rsidR="00C6539F">
        <w:rPr>
          <w:rFonts w:ascii="Arial" w:hAnsi="Arial" w:cs="Arial"/>
        </w:rPr>
        <w:t xml:space="preserve"> </w:t>
      </w:r>
      <w:r w:rsidR="00C6539F" w:rsidRPr="00C6539F">
        <w:rPr>
          <w:rFonts w:ascii="Arial" w:hAnsi="Arial" w:cs="Arial"/>
        </w:rPr>
        <w:t>2004</w:t>
      </w:r>
      <w:r w:rsidR="00C6539F">
        <w:rPr>
          <w:rFonts w:ascii="Arial" w:hAnsi="Arial" w:cs="Arial"/>
        </w:rPr>
        <w:t>).</w:t>
      </w:r>
    </w:p>
    <w:p w14:paraId="514CD7C5" w14:textId="1EE4C8C1" w:rsidR="000B50EF" w:rsidRPr="000B50EF" w:rsidRDefault="000B50EF" w:rsidP="000B50EF">
      <w:pPr>
        <w:rPr>
          <w:rFonts w:ascii="Arial" w:hAnsi="Arial" w:cs="Arial"/>
        </w:rPr>
      </w:pPr>
      <w:r w:rsidRPr="000B50EF">
        <w:rPr>
          <w:rFonts w:ascii="Arial" w:hAnsi="Arial" w:cs="Arial"/>
        </w:rPr>
        <w:t xml:space="preserve">Flexibility and adaptability: </w:t>
      </w:r>
      <w:r w:rsidR="00FA0243" w:rsidRPr="000B50EF">
        <w:rPr>
          <w:rFonts w:ascii="Arial" w:hAnsi="Arial" w:cs="Arial"/>
        </w:rPr>
        <w:t>multi-agency</w:t>
      </w:r>
      <w:r w:rsidRPr="000B50EF">
        <w:rPr>
          <w:rFonts w:ascii="Arial" w:hAnsi="Arial" w:cs="Arial"/>
        </w:rPr>
        <w:t xml:space="preserve"> collaborations often require adaptability and flexibility in response to changing circumstances. Some agencies may </w:t>
      </w:r>
      <w:r w:rsidR="0049066F">
        <w:rPr>
          <w:rFonts w:ascii="Arial" w:hAnsi="Arial" w:cs="Arial"/>
        </w:rPr>
        <w:t>need help</w:t>
      </w:r>
      <w:r w:rsidRPr="000B50EF">
        <w:rPr>
          <w:rFonts w:ascii="Arial" w:hAnsi="Arial" w:cs="Arial"/>
        </w:rPr>
        <w:t xml:space="preserve"> to adjust their processes or policies to accommodate the evolving needs of the collaborative </w:t>
      </w:r>
      <w:r w:rsidR="008A25CD" w:rsidRPr="000B50EF">
        <w:rPr>
          <w:rFonts w:ascii="Arial" w:hAnsi="Arial" w:cs="Arial"/>
        </w:rPr>
        <w:t>effort</w:t>
      </w:r>
      <w:r w:rsidR="008A25CD">
        <w:rPr>
          <w:rFonts w:ascii="Arial" w:hAnsi="Arial" w:cs="Arial"/>
        </w:rPr>
        <w:t xml:space="preserve"> (</w:t>
      </w:r>
      <w:proofErr w:type="spellStart"/>
      <w:r w:rsidR="008A25CD">
        <w:rPr>
          <w:rFonts w:ascii="Arial" w:hAnsi="Arial" w:cs="Arial"/>
        </w:rPr>
        <w:t>Resetar</w:t>
      </w:r>
      <w:proofErr w:type="spellEnd"/>
      <w:r w:rsidR="008A25CD">
        <w:rPr>
          <w:rFonts w:ascii="Arial" w:hAnsi="Arial" w:cs="Arial"/>
        </w:rPr>
        <w:t xml:space="preserve"> et al. 2020).</w:t>
      </w:r>
    </w:p>
    <w:p w14:paraId="50C0C6B4" w14:textId="06F45F24" w:rsidR="000B50EF" w:rsidRDefault="000B50EF" w:rsidP="000B50EF">
      <w:pPr>
        <w:rPr>
          <w:rFonts w:ascii="Arial" w:hAnsi="Arial" w:cs="Arial"/>
        </w:rPr>
      </w:pPr>
      <w:r w:rsidRPr="000B50EF">
        <w:rPr>
          <w:rFonts w:ascii="Arial" w:hAnsi="Arial" w:cs="Arial"/>
        </w:rPr>
        <w:t xml:space="preserve">Despite these challenges, multi-agency collaborations are essential for addressing complex issues that require expertise from multiple </w:t>
      </w:r>
      <w:r w:rsidR="00C6539F" w:rsidRPr="000B50EF">
        <w:rPr>
          <w:rFonts w:ascii="Arial" w:hAnsi="Arial" w:cs="Arial"/>
        </w:rPr>
        <w:t>fields</w:t>
      </w:r>
      <w:r w:rsidRPr="000B50EF">
        <w:rPr>
          <w:rFonts w:ascii="Arial" w:hAnsi="Arial" w:cs="Arial"/>
        </w:rPr>
        <w:t>. Addressing these issues requires strong leadership, effective communication strategies, a willingness to cooperate, and an emphasis on building trust and mutual understanding among the participating agencies.</w:t>
      </w:r>
    </w:p>
    <w:p w14:paraId="5CFD95F0" w14:textId="452BC836" w:rsidR="000D7150" w:rsidRDefault="000D7150" w:rsidP="000D7150">
      <w:pPr>
        <w:rPr>
          <w:rFonts w:ascii="Arial" w:hAnsi="Arial" w:cs="Arial"/>
        </w:rPr>
      </w:pPr>
      <w:r>
        <w:rPr>
          <w:rFonts w:ascii="Arial" w:hAnsi="Arial" w:cs="Arial"/>
        </w:rPr>
        <w:t>In a health and social care environment, protecting and preventing children and young people with disability is crucial. This is a legal requirement under the Care Act 2014</w:t>
      </w:r>
      <w:r w:rsidR="006756AA">
        <w:rPr>
          <w:rFonts w:ascii="Arial" w:hAnsi="Arial" w:cs="Arial"/>
        </w:rPr>
        <w:t>, Children Act 2004</w:t>
      </w:r>
      <w:r w:rsidR="008A4E8B">
        <w:rPr>
          <w:rFonts w:ascii="Arial" w:hAnsi="Arial" w:cs="Arial"/>
        </w:rPr>
        <w:t xml:space="preserve"> and Children Act 1986 </w:t>
      </w:r>
      <w:r>
        <w:rPr>
          <w:rFonts w:ascii="Arial" w:hAnsi="Arial" w:cs="Arial"/>
        </w:rPr>
        <w:t xml:space="preserve">that </w:t>
      </w:r>
      <w:r w:rsidR="00F45810">
        <w:rPr>
          <w:rFonts w:ascii="Arial" w:hAnsi="Arial" w:cs="Arial"/>
        </w:rPr>
        <w:t>involves</w:t>
      </w:r>
      <w:r>
        <w:rPr>
          <w:rFonts w:ascii="Arial" w:hAnsi="Arial" w:cs="Arial"/>
        </w:rPr>
        <w:t>:</w:t>
      </w:r>
    </w:p>
    <w:p w14:paraId="39F5D153" w14:textId="72769E3A" w:rsidR="000D7150" w:rsidRPr="000D7150" w:rsidRDefault="000D7150" w:rsidP="000D7150">
      <w:pPr>
        <w:rPr>
          <w:rFonts w:ascii="Arial" w:hAnsi="Arial" w:cs="Arial"/>
        </w:rPr>
      </w:pPr>
      <w:r w:rsidRPr="000D7150">
        <w:rPr>
          <w:rFonts w:ascii="Arial" w:hAnsi="Arial" w:cs="Arial"/>
        </w:rPr>
        <w:t>Implement safeguarding policies: Organizations, schools, and institutions that serve children with disabilities should have clear and robust safeguarding policies in place. These policies should outline the steps to prevent and respond to abuse.</w:t>
      </w:r>
      <w:r w:rsidR="00F67246" w:rsidRPr="00F67246">
        <w:t xml:space="preserve"> </w:t>
      </w:r>
      <w:r w:rsidR="00F67246">
        <w:t>(</w:t>
      </w:r>
      <w:r w:rsidR="00F67246" w:rsidRPr="00F67246">
        <w:rPr>
          <w:rFonts w:ascii="Arial" w:hAnsi="Arial" w:cs="Arial"/>
        </w:rPr>
        <w:t>Mepham, 2010</w:t>
      </w:r>
      <w:r w:rsidR="00F67246">
        <w:rPr>
          <w:rFonts w:ascii="Arial" w:hAnsi="Arial" w:cs="Arial"/>
        </w:rPr>
        <w:t>)</w:t>
      </w:r>
      <w:r w:rsidR="00F67246" w:rsidRPr="00F67246">
        <w:rPr>
          <w:rFonts w:ascii="Arial" w:hAnsi="Arial" w:cs="Arial"/>
        </w:rPr>
        <w:t xml:space="preserve">. </w:t>
      </w:r>
    </w:p>
    <w:p w14:paraId="2207AE9E" w14:textId="2E074EDF" w:rsidR="000D7150" w:rsidRPr="000D7150" w:rsidRDefault="000D7150" w:rsidP="000D7150">
      <w:pPr>
        <w:rPr>
          <w:rFonts w:ascii="Arial" w:hAnsi="Arial" w:cs="Arial"/>
        </w:rPr>
      </w:pPr>
      <w:r w:rsidRPr="000D7150">
        <w:rPr>
          <w:rFonts w:ascii="Arial" w:hAnsi="Arial" w:cs="Arial"/>
        </w:rPr>
        <w:t xml:space="preserve">Background checks: Conduct thorough background checks for individuals working with children to ensure they have no history of abuse or criminal </w:t>
      </w:r>
      <w:r>
        <w:rPr>
          <w:rFonts w:ascii="Arial" w:hAnsi="Arial" w:cs="Arial"/>
        </w:rPr>
        <w:t>behaviour</w:t>
      </w:r>
      <w:r w:rsidR="00B022E6">
        <w:rPr>
          <w:rFonts w:ascii="Arial" w:hAnsi="Arial" w:cs="Arial"/>
        </w:rPr>
        <w:t xml:space="preserve"> (</w:t>
      </w:r>
      <w:r w:rsidR="00B022E6" w:rsidRPr="00B022E6">
        <w:rPr>
          <w:rFonts w:ascii="Arial" w:hAnsi="Arial" w:cs="Arial"/>
        </w:rPr>
        <w:t>Stone</w:t>
      </w:r>
      <w:r w:rsidR="00B022E6">
        <w:rPr>
          <w:rFonts w:ascii="Arial" w:hAnsi="Arial" w:cs="Arial"/>
        </w:rPr>
        <w:t xml:space="preserve"> </w:t>
      </w:r>
      <w:r w:rsidR="00B022E6" w:rsidRPr="00B022E6">
        <w:rPr>
          <w:rFonts w:ascii="Arial" w:hAnsi="Arial" w:cs="Arial"/>
        </w:rPr>
        <w:t>and Foley, 2014</w:t>
      </w:r>
      <w:r w:rsidR="00B022E6">
        <w:rPr>
          <w:rFonts w:ascii="Arial" w:hAnsi="Arial" w:cs="Arial"/>
        </w:rPr>
        <w:t>).</w:t>
      </w:r>
    </w:p>
    <w:p w14:paraId="168CB9BC" w14:textId="6D6DA2D9" w:rsidR="000D7150" w:rsidRPr="000D7150" w:rsidRDefault="000D7150" w:rsidP="000D7150">
      <w:pPr>
        <w:rPr>
          <w:rFonts w:ascii="Arial" w:hAnsi="Arial" w:cs="Arial"/>
        </w:rPr>
      </w:pPr>
      <w:r w:rsidRPr="000D7150">
        <w:rPr>
          <w:rFonts w:ascii="Arial" w:hAnsi="Arial" w:cs="Arial"/>
        </w:rPr>
        <w:lastRenderedPageBreak/>
        <w:t>Encourage open communication: Create an environment where children feel safe to express themselves. Encourage open communication between children, caregivers, and educators</w:t>
      </w:r>
      <w:r w:rsidR="00B3722F">
        <w:rPr>
          <w:rFonts w:ascii="Arial" w:hAnsi="Arial" w:cs="Arial"/>
        </w:rPr>
        <w:t xml:space="preserve"> </w:t>
      </w:r>
      <w:r w:rsidR="0049066F">
        <w:rPr>
          <w:rFonts w:ascii="Arial" w:hAnsi="Arial" w:cs="Arial"/>
        </w:rPr>
        <w:t>to address potential issues</w:t>
      </w:r>
      <w:r w:rsidRPr="000D7150">
        <w:rPr>
          <w:rFonts w:ascii="Arial" w:hAnsi="Arial" w:cs="Arial"/>
        </w:rPr>
        <w:t xml:space="preserve"> early.</w:t>
      </w:r>
      <w:r w:rsidR="00B74250">
        <w:rPr>
          <w:rFonts w:ascii="Arial" w:hAnsi="Arial" w:cs="Arial"/>
        </w:rPr>
        <w:t xml:space="preserve"> (</w:t>
      </w:r>
      <w:r w:rsidR="00B74250" w:rsidRPr="00B74250">
        <w:rPr>
          <w:rFonts w:ascii="Arial" w:hAnsi="Arial" w:cs="Arial"/>
        </w:rPr>
        <w:t>King</w:t>
      </w:r>
      <w:r w:rsidR="00B74250">
        <w:rPr>
          <w:rFonts w:ascii="Arial" w:hAnsi="Arial" w:cs="Arial"/>
        </w:rPr>
        <w:t xml:space="preserve"> et al.</w:t>
      </w:r>
      <w:r w:rsidR="00B74250" w:rsidRPr="00B74250">
        <w:rPr>
          <w:rFonts w:ascii="Arial" w:hAnsi="Arial" w:cs="Arial"/>
        </w:rPr>
        <w:t xml:space="preserve"> 2015</w:t>
      </w:r>
      <w:r w:rsidR="00B74250">
        <w:rPr>
          <w:rFonts w:ascii="Arial" w:hAnsi="Arial" w:cs="Arial"/>
        </w:rPr>
        <w:t>)</w:t>
      </w:r>
    </w:p>
    <w:p w14:paraId="5A166BC9" w14:textId="3356C543" w:rsidR="00F45810" w:rsidRDefault="000D7150" w:rsidP="000D7150">
      <w:pPr>
        <w:rPr>
          <w:rFonts w:ascii="Arial" w:hAnsi="Arial" w:cs="Arial"/>
        </w:rPr>
      </w:pPr>
      <w:r w:rsidRPr="000D7150">
        <w:rPr>
          <w:rFonts w:ascii="Arial" w:hAnsi="Arial" w:cs="Arial"/>
        </w:rPr>
        <w:t xml:space="preserve">Support for caregivers: Caring for a child with a disability can be challenging. Providing support, respite care, and </w:t>
      </w:r>
      <w:r>
        <w:rPr>
          <w:rFonts w:ascii="Arial" w:hAnsi="Arial" w:cs="Arial"/>
        </w:rPr>
        <w:t>counselling</w:t>
      </w:r>
      <w:r w:rsidRPr="000D7150">
        <w:rPr>
          <w:rFonts w:ascii="Arial" w:hAnsi="Arial" w:cs="Arial"/>
        </w:rPr>
        <w:t xml:space="preserve"> for caregivers can help reduce stress and prevent potential abuse caused by </w:t>
      </w:r>
      <w:r w:rsidR="00B3722F">
        <w:rPr>
          <w:rFonts w:ascii="Arial" w:hAnsi="Arial" w:cs="Arial"/>
        </w:rPr>
        <w:t>caregivers</w:t>
      </w:r>
      <w:r w:rsidRPr="000D7150">
        <w:rPr>
          <w:rFonts w:ascii="Arial" w:hAnsi="Arial" w:cs="Arial"/>
        </w:rPr>
        <w:t xml:space="preserve"> </w:t>
      </w:r>
      <w:r w:rsidR="00B3722F">
        <w:rPr>
          <w:rFonts w:ascii="Arial" w:hAnsi="Arial" w:cs="Arial"/>
        </w:rPr>
        <w:t xml:space="preserve">being </w:t>
      </w:r>
      <w:r w:rsidRPr="000D7150">
        <w:rPr>
          <w:rFonts w:ascii="Arial" w:hAnsi="Arial" w:cs="Arial"/>
        </w:rPr>
        <w:t>burnout.</w:t>
      </w:r>
      <w:r w:rsidR="00037A4F">
        <w:rPr>
          <w:rFonts w:ascii="Arial" w:hAnsi="Arial" w:cs="Arial"/>
        </w:rPr>
        <w:t xml:space="preserve"> </w:t>
      </w:r>
      <w:r w:rsidR="00F45810" w:rsidRPr="00F45810">
        <w:rPr>
          <w:rFonts w:ascii="Arial" w:hAnsi="Arial" w:cs="Arial"/>
        </w:rPr>
        <w:t xml:space="preserve">Coordination with authorities: Work closely with child protective services and law enforcement to investigate cases of abuse and ensure the </w:t>
      </w:r>
      <w:r w:rsidR="0049066F">
        <w:rPr>
          <w:rFonts w:ascii="Arial" w:hAnsi="Arial" w:cs="Arial"/>
        </w:rPr>
        <w:t>child’s safety</w:t>
      </w:r>
      <w:r w:rsidR="00B74250">
        <w:rPr>
          <w:rFonts w:ascii="Arial" w:hAnsi="Arial" w:cs="Arial"/>
        </w:rPr>
        <w:t xml:space="preserve"> (</w:t>
      </w:r>
      <w:r w:rsidR="00B74250" w:rsidRPr="00B74250">
        <w:rPr>
          <w:rFonts w:ascii="Arial" w:hAnsi="Arial" w:cs="Arial"/>
        </w:rPr>
        <w:t>Given, Sherwood and Given,</w:t>
      </w:r>
      <w:r w:rsidR="00B74250">
        <w:rPr>
          <w:rFonts w:ascii="Arial" w:hAnsi="Arial" w:cs="Arial"/>
        </w:rPr>
        <w:t xml:space="preserve"> </w:t>
      </w:r>
      <w:r w:rsidR="00B74250" w:rsidRPr="00B74250">
        <w:rPr>
          <w:rFonts w:ascii="Arial" w:hAnsi="Arial" w:cs="Arial"/>
        </w:rPr>
        <w:t>2008</w:t>
      </w:r>
      <w:r w:rsidR="00B74250">
        <w:rPr>
          <w:rFonts w:ascii="Arial" w:hAnsi="Arial" w:cs="Arial"/>
        </w:rPr>
        <w:t>).</w:t>
      </w:r>
    </w:p>
    <w:p w14:paraId="5F9264CE" w14:textId="77777777" w:rsidR="00A70EF5" w:rsidRDefault="00A70EF5" w:rsidP="000D7150">
      <w:pPr>
        <w:rPr>
          <w:rFonts w:ascii="Arial" w:hAnsi="Arial" w:cs="Arial"/>
        </w:rPr>
      </w:pPr>
    </w:p>
    <w:p w14:paraId="30C9BE45" w14:textId="77777777" w:rsidR="00A70EF5" w:rsidRDefault="00A70EF5" w:rsidP="000D7150">
      <w:pPr>
        <w:rPr>
          <w:rFonts w:ascii="Arial" w:hAnsi="Arial" w:cs="Arial"/>
        </w:rPr>
      </w:pPr>
    </w:p>
    <w:p w14:paraId="66008D19" w14:textId="77777777" w:rsidR="00A70EF5" w:rsidRDefault="00A70EF5" w:rsidP="000D7150">
      <w:pPr>
        <w:rPr>
          <w:rFonts w:ascii="Arial" w:hAnsi="Arial" w:cs="Arial"/>
        </w:rPr>
      </w:pPr>
    </w:p>
    <w:p w14:paraId="3BBFCF9B" w14:textId="77777777" w:rsidR="0059404F" w:rsidRDefault="0059404F" w:rsidP="000D7150">
      <w:pPr>
        <w:rPr>
          <w:rFonts w:ascii="Arial" w:hAnsi="Arial" w:cs="Arial"/>
        </w:rPr>
      </w:pPr>
    </w:p>
    <w:p w14:paraId="4A417B14" w14:textId="77777777" w:rsidR="0059404F" w:rsidRDefault="0059404F" w:rsidP="000D7150">
      <w:pPr>
        <w:rPr>
          <w:rFonts w:ascii="Arial" w:hAnsi="Arial" w:cs="Arial"/>
        </w:rPr>
      </w:pPr>
    </w:p>
    <w:p w14:paraId="33894DC2" w14:textId="77777777" w:rsidR="0059404F" w:rsidRDefault="0059404F" w:rsidP="000D7150">
      <w:pPr>
        <w:rPr>
          <w:rFonts w:ascii="Arial" w:hAnsi="Arial" w:cs="Arial"/>
        </w:rPr>
      </w:pPr>
    </w:p>
    <w:p w14:paraId="7938EF26" w14:textId="77777777" w:rsidR="0059404F" w:rsidRDefault="0059404F" w:rsidP="000D7150">
      <w:pPr>
        <w:rPr>
          <w:rFonts w:ascii="Arial" w:hAnsi="Arial" w:cs="Arial"/>
        </w:rPr>
      </w:pPr>
    </w:p>
    <w:p w14:paraId="3B961010" w14:textId="77777777" w:rsidR="0059404F" w:rsidRDefault="0059404F" w:rsidP="000D7150">
      <w:pPr>
        <w:rPr>
          <w:rFonts w:ascii="Arial" w:hAnsi="Arial" w:cs="Arial"/>
        </w:rPr>
      </w:pPr>
    </w:p>
    <w:p w14:paraId="370DDB6F" w14:textId="77777777" w:rsidR="0059404F" w:rsidRDefault="0059404F" w:rsidP="000D7150">
      <w:pPr>
        <w:rPr>
          <w:rFonts w:ascii="Arial" w:hAnsi="Arial" w:cs="Arial"/>
        </w:rPr>
      </w:pPr>
    </w:p>
    <w:p w14:paraId="2D768ACE" w14:textId="77777777" w:rsidR="0059404F" w:rsidRDefault="0059404F" w:rsidP="000D7150">
      <w:pPr>
        <w:rPr>
          <w:rFonts w:ascii="Arial" w:hAnsi="Arial" w:cs="Arial"/>
        </w:rPr>
      </w:pPr>
    </w:p>
    <w:p w14:paraId="1F843C1B" w14:textId="77777777" w:rsidR="0059404F" w:rsidRDefault="0059404F" w:rsidP="000D7150">
      <w:pPr>
        <w:rPr>
          <w:rFonts w:ascii="Arial" w:hAnsi="Arial" w:cs="Arial"/>
        </w:rPr>
      </w:pPr>
    </w:p>
    <w:p w14:paraId="229FE4A0" w14:textId="77777777" w:rsidR="005C4A63" w:rsidRDefault="005C4A63" w:rsidP="000D7150">
      <w:pPr>
        <w:rPr>
          <w:rFonts w:ascii="Arial" w:hAnsi="Arial" w:cs="Arial"/>
          <w:b/>
          <w:bCs/>
        </w:rPr>
      </w:pPr>
    </w:p>
    <w:p w14:paraId="445570D4" w14:textId="77777777" w:rsidR="005C4A63" w:rsidRDefault="005C4A63" w:rsidP="000D7150">
      <w:pPr>
        <w:rPr>
          <w:rFonts w:ascii="Arial" w:hAnsi="Arial" w:cs="Arial"/>
          <w:b/>
          <w:bCs/>
        </w:rPr>
      </w:pPr>
    </w:p>
    <w:p w14:paraId="627F918B" w14:textId="77777777" w:rsidR="005C4A63" w:rsidRDefault="005C4A63" w:rsidP="000D7150">
      <w:pPr>
        <w:rPr>
          <w:rFonts w:ascii="Arial" w:hAnsi="Arial" w:cs="Arial"/>
          <w:b/>
          <w:bCs/>
        </w:rPr>
      </w:pPr>
    </w:p>
    <w:p w14:paraId="2A6DF7C2" w14:textId="77777777" w:rsidR="005C4A63" w:rsidRDefault="005C4A63" w:rsidP="000D7150">
      <w:pPr>
        <w:rPr>
          <w:rFonts w:ascii="Arial" w:hAnsi="Arial" w:cs="Arial"/>
          <w:b/>
          <w:bCs/>
        </w:rPr>
      </w:pPr>
    </w:p>
    <w:p w14:paraId="7A6CA756" w14:textId="77777777" w:rsidR="005C4A63" w:rsidRDefault="005C4A63" w:rsidP="000D7150">
      <w:pPr>
        <w:rPr>
          <w:rFonts w:ascii="Arial" w:hAnsi="Arial" w:cs="Arial"/>
          <w:b/>
          <w:bCs/>
        </w:rPr>
      </w:pPr>
    </w:p>
    <w:p w14:paraId="3AD73CE7" w14:textId="77777777" w:rsidR="005C4A63" w:rsidRDefault="005C4A63" w:rsidP="000D7150">
      <w:pPr>
        <w:rPr>
          <w:rFonts w:ascii="Arial" w:hAnsi="Arial" w:cs="Arial"/>
          <w:b/>
          <w:bCs/>
        </w:rPr>
      </w:pPr>
    </w:p>
    <w:p w14:paraId="651A1E1F" w14:textId="77777777" w:rsidR="005C4A63" w:rsidRDefault="005C4A63" w:rsidP="000D7150">
      <w:pPr>
        <w:rPr>
          <w:rFonts w:ascii="Arial" w:hAnsi="Arial" w:cs="Arial"/>
          <w:b/>
          <w:bCs/>
        </w:rPr>
      </w:pPr>
    </w:p>
    <w:p w14:paraId="1793C999" w14:textId="77777777" w:rsidR="005C4A63" w:rsidRDefault="005C4A63" w:rsidP="000D7150">
      <w:pPr>
        <w:rPr>
          <w:rFonts w:ascii="Arial" w:hAnsi="Arial" w:cs="Arial"/>
          <w:b/>
          <w:bCs/>
        </w:rPr>
      </w:pPr>
    </w:p>
    <w:p w14:paraId="59FD74F6" w14:textId="77777777" w:rsidR="005C4A63" w:rsidRDefault="005C4A63" w:rsidP="000D7150">
      <w:pPr>
        <w:rPr>
          <w:rFonts w:ascii="Arial" w:hAnsi="Arial" w:cs="Arial"/>
          <w:b/>
          <w:bCs/>
        </w:rPr>
      </w:pPr>
    </w:p>
    <w:p w14:paraId="2FC453FF" w14:textId="77777777" w:rsidR="005C4A63" w:rsidRDefault="005C4A63" w:rsidP="000D7150">
      <w:pPr>
        <w:rPr>
          <w:rFonts w:ascii="Arial" w:hAnsi="Arial" w:cs="Arial"/>
          <w:b/>
          <w:bCs/>
        </w:rPr>
      </w:pPr>
    </w:p>
    <w:p w14:paraId="6ECEA821" w14:textId="77777777" w:rsidR="005C4A63" w:rsidRDefault="005C4A63" w:rsidP="000D7150">
      <w:pPr>
        <w:rPr>
          <w:rFonts w:ascii="Arial" w:hAnsi="Arial" w:cs="Arial"/>
          <w:b/>
          <w:bCs/>
        </w:rPr>
      </w:pPr>
    </w:p>
    <w:p w14:paraId="0428430D" w14:textId="77777777" w:rsidR="005C4A63" w:rsidRDefault="005C4A63" w:rsidP="000D7150">
      <w:pPr>
        <w:rPr>
          <w:rFonts w:ascii="Arial" w:hAnsi="Arial" w:cs="Arial"/>
          <w:b/>
          <w:bCs/>
        </w:rPr>
      </w:pPr>
    </w:p>
    <w:p w14:paraId="186BA4B1" w14:textId="77777777" w:rsidR="005C4A63" w:rsidRDefault="005C4A63" w:rsidP="000D7150">
      <w:pPr>
        <w:rPr>
          <w:rFonts w:ascii="Arial" w:hAnsi="Arial" w:cs="Arial"/>
          <w:b/>
          <w:bCs/>
        </w:rPr>
      </w:pPr>
    </w:p>
    <w:p w14:paraId="78EEEBBE" w14:textId="77777777" w:rsidR="00812A57" w:rsidRDefault="00812A57" w:rsidP="000D7150">
      <w:pPr>
        <w:rPr>
          <w:rFonts w:ascii="Arial" w:hAnsi="Arial" w:cs="Arial"/>
          <w:b/>
          <w:bCs/>
        </w:rPr>
      </w:pPr>
    </w:p>
    <w:p w14:paraId="4A4F3C21" w14:textId="77777777" w:rsidR="00812A57" w:rsidRDefault="00812A57" w:rsidP="000D7150">
      <w:pPr>
        <w:rPr>
          <w:rFonts w:ascii="Arial" w:hAnsi="Arial" w:cs="Arial"/>
          <w:b/>
          <w:bCs/>
        </w:rPr>
      </w:pPr>
    </w:p>
    <w:p w14:paraId="2CB4A49F" w14:textId="00D6C4F9" w:rsidR="00A1466D" w:rsidRPr="0059404F" w:rsidRDefault="0059404F" w:rsidP="000D7150">
      <w:pPr>
        <w:rPr>
          <w:rFonts w:ascii="Arial" w:hAnsi="Arial" w:cs="Arial"/>
          <w:b/>
          <w:bCs/>
        </w:rPr>
      </w:pPr>
      <w:r>
        <w:rPr>
          <w:rFonts w:ascii="Arial" w:hAnsi="Arial" w:cs="Arial"/>
          <w:b/>
          <w:bCs/>
        </w:rPr>
        <w:lastRenderedPageBreak/>
        <w:t>C</w:t>
      </w:r>
      <w:r w:rsidR="00A1466D" w:rsidRPr="0059404F">
        <w:rPr>
          <w:rFonts w:ascii="Arial" w:hAnsi="Arial" w:cs="Arial"/>
          <w:b/>
          <w:bCs/>
        </w:rPr>
        <w:t>onclusion</w:t>
      </w:r>
    </w:p>
    <w:p w14:paraId="3CA3E6AE" w14:textId="45756993" w:rsidR="001B4B2E" w:rsidRDefault="00320769" w:rsidP="000D7150">
      <w:pPr>
        <w:rPr>
          <w:rFonts w:ascii="Arial" w:hAnsi="Arial" w:cs="Arial"/>
        </w:rPr>
      </w:pPr>
      <w:r w:rsidRPr="00A1466D">
        <w:rPr>
          <w:rFonts w:ascii="Arial" w:hAnsi="Arial" w:cs="Arial"/>
        </w:rPr>
        <w:t xml:space="preserve">The United Nations Convention on Rights of Persons with Disabilities </w:t>
      </w:r>
      <w:r>
        <w:rPr>
          <w:rFonts w:ascii="Arial" w:hAnsi="Arial" w:cs="Arial"/>
        </w:rPr>
        <w:t>made</w:t>
      </w:r>
      <w:r w:rsidR="00A1466D">
        <w:rPr>
          <w:rFonts w:ascii="Arial" w:hAnsi="Arial" w:cs="Arial"/>
        </w:rPr>
        <w:t xml:space="preserve"> it clear that children and young people with disability have the rights as any other normal children </w:t>
      </w:r>
      <w:r w:rsidR="00884B90">
        <w:rPr>
          <w:rFonts w:ascii="Arial" w:hAnsi="Arial" w:cs="Arial"/>
        </w:rPr>
        <w:t xml:space="preserve">with no disability </w:t>
      </w:r>
      <w:r w:rsidR="00A1466D">
        <w:rPr>
          <w:rFonts w:ascii="Arial" w:hAnsi="Arial" w:cs="Arial"/>
        </w:rPr>
        <w:t xml:space="preserve">around the world. </w:t>
      </w:r>
      <w:r>
        <w:rPr>
          <w:rFonts w:ascii="Arial" w:hAnsi="Arial" w:cs="Arial"/>
        </w:rPr>
        <w:t>Therefore,</w:t>
      </w:r>
      <w:r w:rsidR="00A1466D">
        <w:rPr>
          <w:rFonts w:ascii="Arial" w:hAnsi="Arial" w:cs="Arial"/>
        </w:rPr>
        <w:t xml:space="preserve"> protecting children and young people with disability </w:t>
      </w:r>
      <w:r>
        <w:rPr>
          <w:rFonts w:ascii="Arial" w:hAnsi="Arial" w:cs="Arial"/>
        </w:rPr>
        <w:t>requires</w:t>
      </w:r>
      <w:r w:rsidR="00A1466D">
        <w:rPr>
          <w:rFonts w:ascii="Arial" w:hAnsi="Arial" w:cs="Arial"/>
        </w:rPr>
        <w:t xml:space="preserve"> all the necessary interpersonal skills, knowledge, laws and regulations guidance, </w:t>
      </w:r>
      <w:r>
        <w:rPr>
          <w:rFonts w:ascii="Arial" w:hAnsi="Arial" w:cs="Arial"/>
        </w:rPr>
        <w:t xml:space="preserve">involvement of the </w:t>
      </w:r>
      <w:r w:rsidR="00A1466D">
        <w:rPr>
          <w:rFonts w:ascii="Arial" w:hAnsi="Arial" w:cs="Arial"/>
        </w:rPr>
        <w:t xml:space="preserve">multidisciplinary </w:t>
      </w:r>
      <w:r>
        <w:rPr>
          <w:rFonts w:ascii="Arial" w:hAnsi="Arial" w:cs="Arial"/>
        </w:rPr>
        <w:t xml:space="preserve">team followed by </w:t>
      </w:r>
      <w:r w:rsidR="00A70EF5">
        <w:rPr>
          <w:rFonts w:ascii="Arial" w:hAnsi="Arial" w:cs="Arial"/>
        </w:rPr>
        <w:t>the</w:t>
      </w:r>
      <w:r>
        <w:rPr>
          <w:rFonts w:ascii="Arial" w:hAnsi="Arial" w:cs="Arial"/>
        </w:rPr>
        <w:t xml:space="preserve"> ethical underpinning </w:t>
      </w:r>
      <w:r w:rsidR="00A70EF5">
        <w:rPr>
          <w:rFonts w:ascii="Arial" w:hAnsi="Arial" w:cs="Arial"/>
        </w:rPr>
        <w:t xml:space="preserve">of </w:t>
      </w:r>
      <w:r>
        <w:rPr>
          <w:rFonts w:ascii="Arial" w:hAnsi="Arial" w:cs="Arial"/>
        </w:rPr>
        <w:t>their practice to</w:t>
      </w:r>
      <w:r w:rsidR="00A1466D">
        <w:rPr>
          <w:rFonts w:ascii="Arial" w:hAnsi="Arial" w:cs="Arial"/>
        </w:rPr>
        <w:t xml:space="preserve"> promote their safety</w:t>
      </w:r>
      <w:r>
        <w:rPr>
          <w:rFonts w:ascii="Arial" w:hAnsi="Arial" w:cs="Arial"/>
        </w:rPr>
        <w:t xml:space="preserve">, welfare, and rights </w:t>
      </w:r>
      <w:r w:rsidR="00A70EF5">
        <w:rPr>
          <w:rFonts w:ascii="Arial" w:hAnsi="Arial" w:cs="Arial"/>
        </w:rPr>
        <w:t>that benefit</w:t>
      </w:r>
      <w:r>
        <w:rPr>
          <w:rFonts w:ascii="Arial" w:hAnsi="Arial" w:cs="Arial"/>
        </w:rPr>
        <w:t xml:space="preserve"> children and young people health, </w:t>
      </w:r>
      <w:r w:rsidR="009D1426">
        <w:rPr>
          <w:rFonts w:ascii="Arial" w:hAnsi="Arial" w:cs="Arial"/>
        </w:rPr>
        <w:t>well-being,</w:t>
      </w:r>
      <w:r>
        <w:rPr>
          <w:rFonts w:ascii="Arial" w:hAnsi="Arial" w:cs="Arial"/>
        </w:rPr>
        <w:t xml:space="preserve"> and development</w:t>
      </w:r>
      <w:r w:rsidR="00884B90">
        <w:rPr>
          <w:rFonts w:ascii="Arial" w:hAnsi="Arial" w:cs="Arial"/>
        </w:rPr>
        <w:t xml:space="preserve"> </w:t>
      </w:r>
      <w:r w:rsidR="00396674">
        <w:rPr>
          <w:rFonts w:ascii="Arial" w:hAnsi="Arial" w:cs="Arial"/>
        </w:rPr>
        <w:t>(</w:t>
      </w:r>
      <w:r w:rsidR="00396674" w:rsidRPr="00396674">
        <w:rPr>
          <w:rFonts w:ascii="Arial" w:hAnsi="Arial" w:cs="Arial"/>
        </w:rPr>
        <w:t>Hendriks, 2007</w:t>
      </w:r>
      <w:r w:rsidR="00396674">
        <w:rPr>
          <w:rFonts w:ascii="Arial" w:hAnsi="Arial" w:cs="Arial"/>
        </w:rPr>
        <w:t>)</w:t>
      </w:r>
      <w:r w:rsidR="00396674" w:rsidRPr="00396674">
        <w:rPr>
          <w:rFonts w:ascii="Arial" w:hAnsi="Arial" w:cs="Arial"/>
        </w:rPr>
        <w:t>.</w:t>
      </w:r>
      <w:r w:rsidR="001B4B2E">
        <w:rPr>
          <w:rFonts w:ascii="Arial" w:hAnsi="Arial" w:cs="Arial"/>
        </w:rPr>
        <w:t xml:space="preserve"> </w:t>
      </w:r>
    </w:p>
    <w:p w14:paraId="6A93BA17" w14:textId="77777777" w:rsidR="00396674" w:rsidRDefault="00396674" w:rsidP="000D7150">
      <w:pPr>
        <w:rPr>
          <w:rFonts w:ascii="Arial" w:hAnsi="Arial" w:cs="Arial"/>
        </w:rPr>
      </w:pPr>
    </w:p>
    <w:p w14:paraId="0544F727" w14:textId="77777777" w:rsidR="00396674" w:rsidRDefault="00396674" w:rsidP="000D7150">
      <w:pPr>
        <w:rPr>
          <w:rFonts w:ascii="Arial" w:hAnsi="Arial" w:cs="Arial"/>
        </w:rPr>
      </w:pPr>
    </w:p>
    <w:p w14:paraId="0BBB73E2" w14:textId="4BAB9F59" w:rsidR="00B74250" w:rsidRDefault="00B74250" w:rsidP="000D7150">
      <w:pPr>
        <w:rPr>
          <w:rFonts w:ascii="Arial" w:hAnsi="Arial" w:cs="Arial"/>
        </w:rPr>
      </w:pPr>
      <w:r>
        <w:rPr>
          <w:rFonts w:ascii="Arial" w:hAnsi="Arial" w:cs="Arial"/>
        </w:rPr>
        <w:t xml:space="preserve">                                  </w:t>
      </w:r>
    </w:p>
    <w:p w14:paraId="3960944F" w14:textId="77777777" w:rsidR="00CE5DEB" w:rsidRDefault="00CE5DEB" w:rsidP="003B4515">
      <w:pPr>
        <w:rPr>
          <w:rFonts w:ascii="Arial" w:hAnsi="Arial" w:cs="Arial"/>
          <w:b/>
          <w:bCs/>
        </w:rPr>
      </w:pPr>
    </w:p>
    <w:p w14:paraId="5FF34A9A" w14:textId="77777777" w:rsidR="00CE5DEB" w:rsidRDefault="00CE5DEB" w:rsidP="003B4515">
      <w:pPr>
        <w:rPr>
          <w:rFonts w:ascii="Arial" w:hAnsi="Arial" w:cs="Arial"/>
          <w:b/>
          <w:bCs/>
        </w:rPr>
      </w:pPr>
    </w:p>
    <w:p w14:paraId="2AEC59C9" w14:textId="77777777" w:rsidR="00812A57" w:rsidRDefault="00812A57" w:rsidP="003B4515">
      <w:pPr>
        <w:rPr>
          <w:rFonts w:ascii="Arial" w:hAnsi="Arial" w:cs="Arial"/>
          <w:b/>
          <w:bCs/>
        </w:rPr>
      </w:pPr>
    </w:p>
    <w:p w14:paraId="6EB65292" w14:textId="77777777" w:rsidR="00812A57" w:rsidRDefault="00812A57" w:rsidP="003B4515">
      <w:pPr>
        <w:rPr>
          <w:rFonts w:ascii="Arial" w:hAnsi="Arial" w:cs="Arial"/>
          <w:b/>
          <w:bCs/>
        </w:rPr>
      </w:pPr>
    </w:p>
    <w:p w14:paraId="58EF65D2" w14:textId="77777777" w:rsidR="00812A57" w:rsidRDefault="00812A57" w:rsidP="003B4515">
      <w:pPr>
        <w:rPr>
          <w:rFonts w:ascii="Arial" w:hAnsi="Arial" w:cs="Arial"/>
          <w:b/>
          <w:bCs/>
        </w:rPr>
      </w:pPr>
    </w:p>
    <w:p w14:paraId="7B2C772A" w14:textId="77777777" w:rsidR="00812A57" w:rsidRDefault="00812A57" w:rsidP="003B4515">
      <w:pPr>
        <w:rPr>
          <w:rFonts w:ascii="Arial" w:hAnsi="Arial" w:cs="Arial"/>
          <w:b/>
          <w:bCs/>
        </w:rPr>
      </w:pPr>
    </w:p>
    <w:p w14:paraId="218B68AB" w14:textId="77777777" w:rsidR="00812A57" w:rsidRDefault="00812A57" w:rsidP="003B4515">
      <w:pPr>
        <w:rPr>
          <w:rFonts w:ascii="Arial" w:hAnsi="Arial" w:cs="Arial"/>
          <w:b/>
          <w:bCs/>
        </w:rPr>
      </w:pPr>
    </w:p>
    <w:p w14:paraId="03F1BEFF" w14:textId="77777777" w:rsidR="00812A57" w:rsidRDefault="00812A57" w:rsidP="003B4515">
      <w:pPr>
        <w:rPr>
          <w:rFonts w:ascii="Arial" w:hAnsi="Arial" w:cs="Arial"/>
          <w:b/>
          <w:bCs/>
        </w:rPr>
      </w:pPr>
    </w:p>
    <w:p w14:paraId="612C4583" w14:textId="77777777" w:rsidR="00812A57" w:rsidRDefault="00812A57" w:rsidP="003B4515">
      <w:pPr>
        <w:rPr>
          <w:rFonts w:ascii="Arial" w:hAnsi="Arial" w:cs="Arial"/>
          <w:b/>
          <w:bCs/>
        </w:rPr>
      </w:pPr>
    </w:p>
    <w:p w14:paraId="427F745A" w14:textId="77777777" w:rsidR="00812A57" w:rsidRDefault="00812A57" w:rsidP="003B4515">
      <w:pPr>
        <w:rPr>
          <w:rFonts w:ascii="Arial" w:hAnsi="Arial" w:cs="Arial"/>
          <w:b/>
          <w:bCs/>
        </w:rPr>
      </w:pPr>
    </w:p>
    <w:p w14:paraId="35A5BD08" w14:textId="77777777" w:rsidR="00812A57" w:rsidRDefault="00812A57" w:rsidP="003B4515">
      <w:pPr>
        <w:rPr>
          <w:rFonts w:ascii="Arial" w:hAnsi="Arial" w:cs="Arial"/>
          <w:b/>
          <w:bCs/>
        </w:rPr>
      </w:pPr>
    </w:p>
    <w:p w14:paraId="01660CB4" w14:textId="77777777" w:rsidR="00812A57" w:rsidRDefault="00812A57" w:rsidP="003B4515">
      <w:pPr>
        <w:rPr>
          <w:rFonts w:ascii="Arial" w:hAnsi="Arial" w:cs="Arial"/>
          <w:b/>
          <w:bCs/>
        </w:rPr>
      </w:pPr>
    </w:p>
    <w:p w14:paraId="40C77690" w14:textId="77777777" w:rsidR="00812A57" w:rsidRDefault="00812A57" w:rsidP="003B4515">
      <w:pPr>
        <w:rPr>
          <w:rFonts w:ascii="Arial" w:hAnsi="Arial" w:cs="Arial"/>
          <w:b/>
          <w:bCs/>
        </w:rPr>
      </w:pPr>
    </w:p>
    <w:p w14:paraId="3AB97051" w14:textId="77777777" w:rsidR="00812A57" w:rsidRDefault="00812A57" w:rsidP="003B4515">
      <w:pPr>
        <w:rPr>
          <w:rFonts w:ascii="Arial" w:hAnsi="Arial" w:cs="Arial"/>
          <w:b/>
          <w:bCs/>
        </w:rPr>
      </w:pPr>
    </w:p>
    <w:p w14:paraId="3A38CFF0" w14:textId="77777777" w:rsidR="00812A57" w:rsidRDefault="00812A57" w:rsidP="003B4515">
      <w:pPr>
        <w:rPr>
          <w:rFonts w:ascii="Arial" w:hAnsi="Arial" w:cs="Arial"/>
          <w:b/>
          <w:bCs/>
        </w:rPr>
      </w:pPr>
    </w:p>
    <w:p w14:paraId="53A4CD8F" w14:textId="77777777" w:rsidR="00812A57" w:rsidRDefault="00812A57" w:rsidP="003B4515">
      <w:pPr>
        <w:rPr>
          <w:rFonts w:ascii="Arial" w:hAnsi="Arial" w:cs="Arial"/>
          <w:b/>
          <w:bCs/>
        </w:rPr>
      </w:pPr>
    </w:p>
    <w:p w14:paraId="58990F09" w14:textId="77777777" w:rsidR="00812A57" w:rsidRDefault="00812A57" w:rsidP="003B4515">
      <w:pPr>
        <w:rPr>
          <w:rFonts w:ascii="Arial" w:hAnsi="Arial" w:cs="Arial"/>
          <w:b/>
          <w:bCs/>
        </w:rPr>
      </w:pPr>
    </w:p>
    <w:p w14:paraId="4DEE3C1E" w14:textId="77777777" w:rsidR="00812A57" w:rsidRDefault="00812A57" w:rsidP="003B4515">
      <w:pPr>
        <w:rPr>
          <w:rFonts w:ascii="Arial" w:hAnsi="Arial" w:cs="Arial"/>
          <w:b/>
          <w:bCs/>
        </w:rPr>
      </w:pPr>
    </w:p>
    <w:p w14:paraId="59891337" w14:textId="77777777" w:rsidR="00812A57" w:rsidRDefault="00812A57" w:rsidP="003B4515">
      <w:pPr>
        <w:rPr>
          <w:rFonts w:ascii="Arial" w:hAnsi="Arial" w:cs="Arial"/>
          <w:b/>
          <w:bCs/>
        </w:rPr>
      </w:pPr>
    </w:p>
    <w:p w14:paraId="3FC131A4" w14:textId="77777777" w:rsidR="00812A57" w:rsidRDefault="00812A57" w:rsidP="003B4515">
      <w:pPr>
        <w:rPr>
          <w:rFonts w:ascii="Arial" w:hAnsi="Arial" w:cs="Arial"/>
          <w:b/>
          <w:bCs/>
        </w:rPr>
      </w:pPr>
    </w:p>
    <w:p w14:paraId="46F912F0" w14:textId="77777777" w:rsidR="00812A57" w:rsidRDefault="00812A57" w:rsidP="003B4515">
      <w:pPr>
        <w:rPr>
          <w:rFonts w:ascii="Arial" w:hAnsi="Arial" w:cs="Arial"/>
          <w:b/>
          <w:bCs/>
        </w:rPr>
      </w:pPr>
    </w:p>
    <w:p w14:paraId="430AFFD6" w14:textId="77777777" w:rsidR="00812A57" w:rsidRDefault="00812A57" w:rsidP="003B4515">
      <w:pPr>
        <w:rPr>
          <w:rFonts w:ascii="Arial" w:hAnsi="Arial" w:cs="Arial"/>
          <w:b/>
          <w:bCs/>
        </w:rPr>
      </w:pPr>
    </w:p>
    <w:p w14:paraId="2ADC5D8A" w14:textId="77777777" w:rsidR="00812A57" w:rsidRDefault="00812A57" w:rsidP="003B4515">
      <w:pPr>
        <w:rPr>
          <w:rFonts w:ascii="Arial" w:hAnsi="Arial" w:cs="Arial"/>
          <w:b/>
          <w:bCs/>
        </w:rPr>
      </w:pPr>
    </w:p>
    <w:p w14:paraId="1DBB1983" w14:textId="1805A01E" w:rsidR="00B3722F" w:rsidRPr="00B3722F" w:rsidRDefault="00B3722F" w:rsidP="003B4515">
      <w:pPr>
        <w:rPr>
          <w:rFonts w:ascii="Arial" w:hAnsi="Arial" w:cs="Arial"/>
          <w:b/>
          <w:bCs/>
        </w:rPr>
      </w:pPr>
      <w:r w:rsidRPr="00B3722F">
        <w:rPr>
          <w:rFonts w:ascii="Arial" w:hAnsi="Arial" w:cs="Arial"/>
          <w:b/>
          <w:bCs/>
        </w:rPr>
        <w:lastRenderedPageBreak/>
        <w:t xml:space="preserve">References </w:t>
      </w:r>
    </w:p>
    <w:p w14:paraId="5284FF26" w14:textId="2B8D79AB" w:rsidR="00294CDB" w:rsidRDefault="00294CDB">
      <w:pPr>
        <w:rPr>
          <w:rFonts w:ascii="Arial" w:hAnsi="Arial" w:cs="Arial"/>
        </w:rPr>
      </w:pPr>
      <w:bookmarkStart w:id="1" w:name="_Hlk141293594"/>
      <w:r w:rsidRPr="00A60829">
        <w:rPr>
          <w:rFonts w:ascii="Arial" w:hAnsi="Arial" w:cs="Arial"/>
        </w:rPr>
        <w:t>Atkinson, M., Jones, M. and Lamont, E.</w:t>
      </w:r>
      <w:r>
        <w:rPr>
          <w:rFonts w:ascii="Arial" w:hAnsi="Arial" w:cs="Arial"/>
        </w:rPr>
        <w:t xml:space="preserve"> (</w:t>
      </w:r>
      <w:r w:rsidRPr="00A60829">
        <w:rPr>
          <w:rFonts w:ascii="Arial" w:hAnsi="Arial" w:cs="Arial"/>
        </w:rPr>
        <w:t>2007</w:t>
      </w:r>
      <w:r>
        <w:rPr>
          <w:rFonts w:ascii="Arial" w:hAnsi="Arial" w:cs="Arial"/>
        </w:rPr>
        <w:t>)</w:t>
      </w:r>
      <w:bookmarkEnd w:id="1"/>
      <w:r w:rsidRPr="00A60829">
        <w:rPr>
          <w:rFonts w:ascii="Arial" w:hAnsi="Arial" w:cs="Arial"/>
        </w:rPr>
        <w:t xml:space="preserve">. </w:t>
      </w:r>
      <w:r w:rsidRPr="003E7979">
        <w:rPr>
          <w:rFonts w:ascii="Arial" w:hAnsi="Arial" w:cs="Arial"/>
          <w:i/>
          <w:iCs/>
        </w:rPr>
        <w:t>Multi-agency working and its implications for practice. Reading</w:t>
      </w:r>
      <w:r w:rsidRPr="00A60829">
        <w:rPr>
          <w:rFonts w:ascii="Arial" w:hAnsi="Arial" w:cs="Arial"/>
        </w:rPr>
        <w:t xml:space="preserve">: </w:t>
      </w:r>
      <w:proofErr w:type="spellStart"/>
      <w:r w:rsidRPr="00A60829">
        <w:rPr>
          <w:rFonts w:ascii="Arial" w:hAnsi="Arial" w:cs="Arial"/>
        </w:rPr>
        <w:t>CfBT</w:t>
      </w:r>
      <w:proofErr w:type="spellEnd"/>
      <w:r w:rsidRPr="00A60829">
        <w:rPr>
          <w:rFonts w:ascii="Arial" w:hAnsi="Arial" w:cs="Arial"/>
        </w:rPr>
        <w:t xml:space="preserve"> Education Trust, pp.28-42.</w:t>
      </w:r>
    </w:p>
    <w:p w14:paraId="533D3BFB" w14:textId="155A7548" w:rsidR="00294CDB" w:rsidRDefault="00294CDB">
      <w:pPr>
        <w:rPr>
          <w:rFonts w:ascii="Arial" w:hAnsi="Arial" w:cs="Arial"/>
        </w:rPr>
      </w:pPr>
      <w:bookmarkStart w:id="2" w:name="_Hlk141300755"/>
      <w:r w:rsidRPr="00CE1D10">
        <w:rPr>
          <w:rFonts w:ascii="Arial" w:hAnsi="Arial" w:cs="Arial"/>
        </w:rPr>
        <w:t>Bellamy</w:t>
      </w:r>
      <w:bookmarkEnd w:id="2"/>
      <w:r w:rsidRPr="00CE1D10">
        <w:rPr>
          <w:rFonts w:ascii="Arial" w:hAnsi="Arial" w:cs="Arial"/>
        </w:rPr>
        <w:t>, C., 6, P.E.R.R.I., Raab, C., Warren, A. and Heeney, C.</w:t>
      </w:r>
      <w:r>
        <w:rPr>
          <w:rFonts w:ascii="Arial" w:hAnsi="Arial" w:cs="Arial"/>
        </w:rPr>
        <w:t xml:space="preserve"> (</w:t>
      </w:r>
      <w:r w:rsidRPr="00CE1D10">
        <w:rPr>
          <w:rFonts w:ascii="Arial" w:hAnsi="Arial" w:cs="Arial"/>
        </w:rPr>
        <w:t>2008</w:t>
      </w:r>
      <w:r w:rsidRPr="003E7979">
        <w:rPr>
          <w:rFonts w:ascii="Arial" w:hAnsi="Arial" w:cs="Arial"/>
          <w:i/>
          <w:iCs/>
        </w:rPr>
        <w:t>). Information</w:t>
      </w:r>
      <w:r w:rsidRPr="003E7979">
        <w:rPr>
          <w:rFonts w:ascii="Cambria Math" w:hAnsi="Cambria Math" w:cs="Cambria Math"/>
          <w:i/>
          <w:iCs/>
        </w:rPr>
        <w:t>‐</w:t>
      </w:r>
      <w:r w:rsidRPr="003E7979">
        <w:rPr>
          <w:rFonts w:ascii="Arial" w:hAnsi="Arial" w:cs="Arial"/>
          <w:i/>
          <w:iCs/>
        </w:rPr>
        <w:t>sharing and confidentiality in social policy</w:t>
      </w:r>
      <w:r w:rsidRPr="00CE1D10">
        <w:rPr>
          <w:rFonts w:ascii="Arial" w:hAnsi="Arial" w:cs="Arial"/>
        </w:rPr>
        <w:t>: Regulating multi</w:t>
      </w:r>
      <w:r w:rsidRPr="00CE1D10">
        <w:rPr>
          <w:rFonts w:ascii="Cambria Math" w:hAnsi="Cambria Math" w:cs="Cambria Math"/>
        </w:rPr>
        <w:t>‐</w:t>
      </w:r>
      <w:r w:rsidRPr="00CE1D10">
        <w:rPr>
          <w:rFonts w:ascii="Arial" w:hAnsi="Arial" w:cs="Arial"/>
        </w:rPr>
        <w:t>agency working. Public Administration, 86(3), pp.737-759.</w:t>
      </w:r>
      <w:r>
        <w:rPr>
          <w:rFonts w:ascii="Arial" w:hAnsi="Arial" w:cs="Arial"/>
        </w:rPr>
        <w:t xml:space="preserve"> </w:t>
      </w:r>
      <w:hyperlink r:id="rId5" w:history="1">
        <w:r w:rsidRPr="00317360">
          <w:rPr>
            <w:rStyle w:val="Hyperlink"/>
            <w:rFonts w:ascii="Arial" w:hAnsi="Arial" w:cs="Arial"/>
          </w:rPr>
          <w:t>https://doi.org/10.1111/j.1467-9299.2008.00723.x</w:t>
        </w:r>
      </w:hyperlink>
      <w:r>
        <w:rPr>
          <w:rFonts w:ascii="Arial" w:hAnsi="Arial" w:cs="Arial"/>
        </w:rPr>
        <w:t>.</w:t>
      </w:r>
    </w:p>
    <w:p w14:paraId="6F32EA97" w14:textId="614DC5C8" w:rsidR="00294CDB" w:rsidRDefault="0049066F">
      <w:pPr>
        <w:rPr>
          <w:rFonts w:ascii="Arial" w:hAnsi="Arial" w:cs="Arial"/>
        </w:rPr>
      </w:pPr>
      <w:r>
        <w:rPr>
          <w:rFonts w:ascii="Arial" w:hAnsi="Arial" w:cs="Arial"/>
        </w:rPr>
        <w:t>Centres</w:t>
      </w:r>
      <w:r w:rsidR="00294CDB" w:rsidRPr="007B656A">
        <w:rPr>
          <w:rFonts w:ascii="Arial" w:hAnsi="Arial" w:cs="Arial"/>
        </w:rPr>
        <w:t xml:space="preserve"> for Disease Control and Prevention (CDC, 2020)</w:t>
      </w:r>
      <w:r w:rsidR="00294CDB">
        <w:rPr>
          <w:rFonts w:ascii="Arial" w:hAnsi="Arial" w:cs="Arial"/>
        </w:rPr>
        <w:t xml:space="preserve"> available at: </w:t>
      </w:r>
      <w:hyperlink r:id="rId6" w:history="1">
        <w:r w:rsidR="00294CDB" w:rsidRPr="000147BC">
          <w:rPr>
            <w:rStyle w:val="Hyperlink"/>
            <w:rFonts w:ascii="Arial" w:hAnsi="Arial" w:cs="Arial"/>
          </w:rPr>
          <w:t>https://www.cdc.gov/ncbddd/disabilityandhealth/disability.html</w:t>
        </w:r>
      </w:hyperlink>
      <w:r w:rsidR="00294CDB">
        <w:rPr>
          <w:rFonts w:ascii="Arial" w:hAnsi="Arial" w:cs="Arial"/>
        </w:rPr>
        <w:t xml:space="preserve"> ( Accessed on: 17</w:t>
      </w:r>
      <w:r w:rsidR="00294CDB" w:rsidRPr="007B656A">
        <w:rPr>
          <w:rFonts w:ascii="Arial" w:hAnsi="Arial" w:cs="Arial"/>
          <w:vertAlign w:val="superscript"/>
        </w:rPr>
        <w:t>th</w:t>
      </w:r>
      <w:r w:rsidR="00294CDB">
        <w:rPr>
          <w:rFonts w:ascii="Arial" w:hAnsi="Arial" w:cs="Arial"/>
        </w:rPr>
        <w:t xml:space="preserve"> July 2023). </w:t>
      </w:r>
    </w:p>
    <w:p w14:paraId="0F5E9DF7" w14:textId="77777777" w:rsidR="00294CDB" w:rsidRDefault="00294CDB">
      <w:pPr>
        <w:rPr>
          <w:rFonts w:ascii="Arial" w:hAnsi="Arial" w:cs="Arial"/>
        </w:rPr>
      </w:pPr>
      <w:bookmarkStart w:id="3" w:name="_Hlk141300354"/>
      <w:r w:rsidRPr="008A25CD">
        <w:rPr>
          <w:rFonts w:ascii="Arial" w:hAnsi="Arial" w:cs="Arial"/>
        </w:rPr>
        <w:t>Edwards</w:t>
      </w:r>
      <w:bookmarkEnd w:id="3"/>
      <w:r w:rsidRPr="008A25CD">
        <w:rPr>
          <w:rFonts w:ascii="Arial" w:hAnsi="Arial" w:cs="Arial"/>
        </w:rPr>
        <w:t xml:space="preserve">, A., Daniels, H., Gallagher, T., Leadbetter, J. and </w:t>
      </w:r>
      <w:proofErr w:type="spellStart"/>
      <w:r w:rsidRPr="008A25CD">
        <w:rPr>
          <w:rFonts w:ascii="Arial" w:hAnsi="Arial" w:cs="Arial"/>
        </w:rPr>
        <w:t>Warmington</w:t>
      </w:r>
      <w:proofErr w:type="spellEnd"/>
      <w:r w:rsidRPr="008A25CD">
        <w:rPr>
          <w:rFonts w:ascii="Arial" w:hAnsi="Arial" w:cs="Arial"/>
        </w:rPr>
        <w:t>, P.</w:t>
      </w:r>
      <w:r>
        <w:rPr>
          <w:rFonts w:ascii="Arial" w:hAnsi="Arial" w:cs="Arial"/>
        </w:rPr>
        <w:t xml:space="preserve"> (</w:t>
      </w:r>
      <w:r w:rsidRPr="008A25CD">
        <w:rPr>
          <w:rFonts w:ascii="Arial" w:hAnsi="Arial" w:cs="Arial"/>
        </w:rPr>
        <w:t>2009</w:t>
      </w:r>
      <w:r>
        <w:rPr>
          <w:rFonts w:ascii="Arial" w:hAnsi="Arial" w:cs="Arial"/>
        </w:rPr>
        <w:t>)</w:t>
      </w:r>
      <w:r w:rsidRPr="008A25CD">
        <w:rPr>
          <w:rFonts w:ascii="Arial" w:hAnsi="Arial" w:cs="Arial"/>
        </w:rPr>
        <w:t xml:space="preserve">. </w:t>
      </w:r>
      <w:r w:rsidRPr="003E7979">
        <w:rPr>
          <w:rFonts w:ascii="Arial" w:hAnsi="Arial" w:cs="Arial"/>
          <w:i/>
          <w:iCs/>
        </w:rPr>
        <w:t>Improving inter-professional collaborations</w:t>
      </w:r>
      <w:r w:rsidRPr="008A25CD">
        <w:rPr>
          <w:rFonts w:ascii="Arial" w:hAnsi="Arial" w:cs="Arial"/>
        </w:rPr>
        <w:t xml:space="preserve">: </w:t>
      </w:r>
      <w:proofErr w:type="gramStart"/>
      <w:r w:rsidRPr="008A25CD">
        <w:rPr>
          <w:rFonts w:ascii="Arial" w:hAnsi="Arial" w:cs="Arial"/>
        </w:rPr>
        <w:t>Multi-agency</w:t>
      </w:r>
      <w:proofErr w:type="gramEnd"/>
      <w:r w:rsidRPr="008A25CD">
        <w:rPr>
          <w:rFonts w:ascii="Arial" w:hAnsi="Arial" w:cs="Arial"/>
        </w:rPr>
        <w:t xml:space="preserve"> working for children's wellbeing. Routledge.</w:t>
      </w:r>
    </w:p>
    <w:p w14:paraId="3BDED0FE" w14:textId="46F89AA5" w:rsidR="00294CDB" w:rsidRDefault="00294CDB">
      <w:pPr>
        <w:rPr>
          <w:rFonts w:ascii="Arial" w:hAnsi="Arial" w:cs="Arial"/>
        </w:rPr>
      </w:pPr>
      <w:proofErr w:type="spellStart"/>
      <w:r w:rsidRPr="00066C4F">
        <w:rPr>
          <w:rFonts w:ascii="Arial" w:hAnsi="Arial" w:cs="Arial"/>
        </w:rPr>
        <w:t>Fleurbaey</w:t>
      </w:r>
      <w:proofErr w:type="spellEnd"/>
      <w:r w:rsidRPr="00066C4F">
        <w:rPr>
          <w:rFonts w:ascii="Arial" w:hAnsi="Arial" w:cs="Arial"/>
        </w:rPr>
        <w:t xml:space="preserve">, M. and </w:t>
      </w:r>
      <w:proofErr w:type="spellStart"/>
      <w:r w:rsidRPr="00066C4F">
        <w:rPr>
          <w:rFonts w:ascii="Arial" w:hAnsi="Arial" w:cs="Arial"/>
        </w:rPr>
        <w:t>Schokkaert</w:t>
      </w:r>
      <w:proofErr w:type="spellEnd"/>
      <w:r w:rsidRPr="00066C4F">
        <w:rPr>
          <w:rFonts w:ascii="Arial" w:hAnsi="Arial" w:cs="Arial"/>
        </w:rPr>
        <w:t>, E.</w:t>
      </w:r>
      <w:r>
        <w:rPr>
          <w:rFonts w:ascii="Arial" w:hAnsi="Arial" w:cs="Arial"/>
        </w:rPr>
        <w:t xml:space="preserve"> (2</w:t>
      </w:r>
      <w:r w:rsidRPr="00066C4F">
        <w:rPr>
          <w:rFonts w:ascii="Arial" w:hAnsi="Arial" w:cs="Arial"/>
        </w:rPr>
        <w:t>011</w:t>
      </w:r>
      <w:r>
        <w:rPr>
          <w:rFonts w:ascii="Arial" w:hAnsi="Arial" w:cs="Arial"/>
        </w:rPr>
        <w:t>)</w:t>
      </w:r>
      <w:r w:rsidRPr="00066C4F">
        <w:rPr>
          <w:rFonts w:ascii="Arial" w:hAnsi="Arial" w:cs="Arial"/>
        </w:rPr>
        <w:t xml:space="preserve">. </w:t>
      </w:r>
      <w:r w:rsidRPr="003E7979">
        <w:rPr>
          <w:rFonts w:ascii="Arial" w:hAnsi="Arial" w:cs="Arial"/>
          <w:i/>
          <w:iCs/>
        </w:rPr>
        <w:t xml:space="preserve">Equity in health and health care. In Handbook of health economics </w:t>
      </w:r>
      <w:r w:rsidRPr="00066C4F">
        <w:rPr>
          <w:rFonts w:ascii="Arial" w:hAnsi="Arial" w:cs="Arial"/>
        </w:rPr>
        <w:t>(Vol. 2, pp. 1003-1092). Elsevier.</w:t>
      </w:r>
      <w:r>
        <w:rPr>
          <w:rFonts w:ascii="Arial" w:hAnsi="Arial" w:cs="Arial"/>
        </w:rPr>
        <w:t xml:space="preserve"> </w:t>
      </w:r>
      <w:hyperlink r:id="rId7" w:history="1">
        <w:r w:rsidRPr="00D531DA">
          <w:rPr>
            <w:rStyle w:val="Hyperlink"/>
            <w:rFonts w:ascii="Arial" w:hAnsi="Arial" w:cs="Arial"/>
          </w:rPr>
          <w:t>https://doi.org/10.1016/B978-0-444-53592-4.00016-5</w:t>
        </w:r>
      </w:hyperlink>
      <w:r>
        <w:rPr>
          <w:rStyle w:val="Hyperlink"/>
          <w:rFonts w:ascii="Arial" w:hAnsi="Arial" w:cs="Arial"/>
        </w:rPr>
        <w:t>.</w:t>
      </w:r>
    </w:p>
    <w:p w14:paraId="6E0465F4" w14:textId="4A517CCA" w:rsidR="00294CDB" w:rsidRDefault="00294CDB">
      <w:pPr>
        <w:rPr>
          <w:rFonts w:ascii="Arial" w:hAnsi="Arial" w:cs="Arial"/>
        </w:rPr>
      </w:pPr>
      <w:bookmarkStart w:id="4" w:name="_Hlk141294242"/>
      <w:r w:rsidRPr="001E3D2C">
        <w:rPr>
          <w:rFonts w:ascii="Arial" w:hAnsi="Arial" w:cs="Arial"/>
        </w:rPr>
        <w:t>Gaskell, S. and Leadbetter, J.</w:t>
      </w:r>
      <w:r>
        <w:rPr>
          <w:rFonts w:ascii="Arial" w:hAnsi="Arial" w:cs="Arial"/>
        </w:rPr>
        <w:t xml:space="preserve"> (</w:t>
      </w:r>
      <w:r w:rsidRPr="001E3D2C">
        <w:rPr>
          <w:rFonts w:ascii="Arial" w:hAnsi="Arial" w:cs="Arial"/>
        </w:rPr>
        <w:t>2009</w:t>
      </w:r>
      <w:r>
        <w:rPr>
          <w:rFonts w:ascii="Arial" w:hAnsi="Arial" w:cs="Arial"/>
        </w:rPr>
        <w:t>)</w:t>
      </w:r>
      <w:bookmarkEnd w:id="4"/>
      <w:r w:rsidRPr="001E3D2C">
        <w:rPr>
          <w:rFonts w:ascii="Arial" w:hAnsi="Arial" w:cs="Arial"/>
        </w:rPr>
        <w:t xml:space="preserve">. </w:t>
      </w:r>
      <w:r w:rsidRPr="003E7979">
        <w:rPr>
          <w:rFonts w:ascii="Arial" w:hAnsi="Arial" w:cs="Arial"/>
          <w:i/>
          <w:iCs/>
        </w:rPr>
        <w:t>Educational psychologists and multi</w:t>
      </w:r>
      <w:r w:rsidRPr="003E7979">
        <w:rPr>
          <w:rFonts w:ascii="Cambria Math" w:hAnsi="Cambria Math" w:cs="Cambria Math"/>
          <w:i/>
          <w:iCs/>
        </w:rPr>
        <w:t>‐</w:t>
      </w:r>
      <w:r w:rsidRPr="003E7979">
        <w:rPr>
          <w:rFonts w:ascii="Arial" w:hAnsi="Arial" w:cs="Arial"/>
          <w:i/>
          <w:iCs/>
        </w:rPr>
        <w:t>agency working exploring professional identity.</w:t>
      </w:r>
      <w:r w:rsidRPr="001E3D2C">
        <w:rPr>
          <w:rFonts w:ascii="Arial" w:hAnsi="Arial" w:cs="Arial"/>
        </w:rPr>
        <w:t xml:space="preserve"> Educational Psychology in Practice, 25(2), pp.97-111.</w:t>
      </w:r>
      <w:r>
        <w:rPr>
          <w:rFonts w:ascii="Arial" w:hAnsi="Arial" w:cs="Arial"/>
        </w:rPr>
        <w:t xml:space="preserve"> </w:t>
      </w:r>
      <w:hyperlink r:id="rId8" w:history="1">
        <w:r w:rsidRPr="00317360">
          <w:rPr>
            <w:rStyle w:val="Hyperlink"/>
            <w:rFonts w:ascii="Arial" w:hAnsi="Arial" w:cs="Arial"/>
          </w:rPr>
          <w:t>https://doi.org/10.1080/02667360902905031</w:t>
        </w:r>
      </w:hyperlink>
      <w:r>
        <w:rPr>
          <w:rFonts w:ascii="Arial" w:hAnsi="Arial" w:cs="Arial"/>
        </w:rPr>
        <w:t>.</w:t>
      </w:r>
    </w:p>
    <w:p w14:paraId="39C83EFF" w14:textId="36C068DD" w:rsidR="00294CDB" w:rsidRDefault="00294CDB">
      <w:pPr>
        <w:rPr>
          <w:rFonts w:ascii="Arial" w:hAnsi="Arial" w:cs="Arial"/>
        </w:rPr>
      </w:pPr>
      <w:bookmarkStart w:id="5" w:name="_Hlk141303304"/>
      <w:r w:rsidRPr="00295575">
        <w:rPr>
          <w:rFonts w:ascii="Arial" w:hAnsi="Arial" w:cs="Arial"/>
        </w:rPr>
        <w:t>González, M.L.</w:t>
      </w:r>
      <w:r>
        <w:rPr>
          <w:rFonts w:ascii="Arial" w:hAnsi="Arial" w:cs="Arial"/>
        </w:rPr>
        <w:t xml:space="preserve"> (</w:t>
      </w:r>
      <w:r w:rsidRPr="00295575">
        <w:rPr>
          <w:rFonts w:ascii="Arial" w:hAnsi="Arial" w:cs="Arial"/>
        </w:rPr>
        <w:t>2009</w:t>
      </w:r>
      <w:bookmarkEnd w:id="5"/>
      <w:r>
        <w:rPr>
          <w:rFonts w:ascii="Arial" w:hAnsi="Arial" w:cs="Arial"/>
        </w:rPr>
        <w:t>)</w:t>
      </w:r>
      <w:r w:rsidRPr="00295575">
        <w:rPr>
          <w:rFonts w:ascii="Arial" w:hAnsi="Arial" w:cs="Arial"/>
        </w:rPr>
        <w:t xml:space="preserve">. </w:t>
      </w:r>
      <w:r w:rsidR="0049066F">
        <w:rPr>
          <w:rFonts w:ascii="Arial" w:hAnsi="Arial" w:cs="Arial"/>
          <w:i/>
          <w:iCs/>
        </w:rPr>
        <w:t>I am getting</w:t>
      </w:r>
      <w:r w:rsidRPr="00294CDB">
        <w:rPr>
          <w:rFonts w:ascii="Arial" w:hAnsi="Arial" w:cs="Arial"/>
          <w:i/>
          <w:iCs/>
        </w:rPr>
        <w:t xml:space="preserve"> to know reality and breaking stereotypes:</w:t>
      </w:r>
      <w:r w:rsidRPr="00295575">
        <w:rPr>
          <w:rFonts w:ascii="Arial" w:hAnsi="Arial" w:cs="Arial"/>
        </w:rPr>
        <w:t xml:space="preserve"> the experience of two generations of working disabled women. Disability &amp; society, 24(4), pp.447-459.</w:t>
      </w:r>
      <w:r>
        <w:rPr>
          <w:rFonts w:ascii="Arial" w:hAnsi="Arial" w:cs="Arial"/>
        </w:rPr>
        <w:t xml:space="preserve"> </w:t>
      </w:r>
      <w:hyperlink r:id="rId9" w:history="1">
        <w:r w:rsidRPr="00317360">
          <w:rPr>
            <w:rStyle w:val="Hyperlink"/>
            <w:rFonts w:ascii="Arial" w:hAnsi="Arial" w:cs="Arial"/>
          </w:rPr>
          <w:t>https://doi.org/10.1080/09687590902879056</w:t>
        </w:r>
      </w:hyperlink>
      <w:r>
        <w:rPr>
          <w:rFonts w:ascii="Arial" w:hAnsi="Arial" w:cs="Arial"/>
        </w:rPr>
        <w:t>.</w:t>
      </w:r>
    </w:p>
    <w:p w14:paraId="52259221" w14:textId="77777777" w:rsidR="00294CDB" w:rsidRDefault="00294CDB">
      <w:pPr>
        <w:rPr>
          <w:rFonts w:ascii="Arial" w:hAnsi="Arial" w:cs="Arial"/>
        </w:rPr>
      </w:pPr>
      <w:bookmarkStart w:id="6" w:name="_Hlk141302974"/>
      <w:r w:rsidRPr="00295575">
        <w:rPr>
          <w:rFonts w:ascii="Arial" w:hAnsi="Arial" w:cs="Arial"/>
        </w:rPr>
        <w:t>Gurney, P.W.</w:t>
      </w:r>
      <w:r>
        <w:rPr>
          <w:rFonts w:ascii="Arial" w:hAnsi="Arial" w:cs="Arial"/>
        </w:rPr>
        <w:t xml:space="preserve"> (</w:t>
      </w:r>
      <w:r w:rsidRPr="00295575">
        <w:rPr>
          <w:rFonts w:ascii="Arial" w:hAnsi="Arial" w:cs="Arial"/>
        </w:rPr>
        <w:t>2018</w:t>
      </w:r>
      <w:bookmarkEnd w:id="6"/>
      <w:r>
        <w:rPr>
          <w:rFonts w:ascii="Arial" w:hAnsi="Arial" w:cs="Arial"/>
        </w:rPr>
        <w:t>)</w:t>
      </w:r>
      <w:r w:rsidRPr="00295575">
        <w:rPr>
          <w:rFonts w:ascii="Arial" w:hAnsi="Arial" w:cs="Arial"/>
        </w:rPr>
        <w:t xml:space="preserve">. </w:t>
      </w:r>
      <w:r w:rsidRPr="00294CDB">
        <w:rPr>
          <w:rFonts w:ascii="Arial" w:hAnsi="Arial" w:cs="Arial"/>
          <w:i/>
          <w:iCs/>
        </w:rPr>
        <w:t xml:space="preserve">Self-esteem in children with special educational needs </w:t>
      </w:r>
      <w:r w:rsidRPr="00295575">
        <w:rPr>
          <w:rFonts w:ascii="Arial" w:hAnsi="Arial" w:cs="Arial"/>
        </w:rPr>
        <w:t>(Vol. 28). Routledge.</w:t>
      </w:r>
    </w:p>
    <w:p w14:paraId="540E23D4" w14:textId="24C781CC" w:rsidR="00B74250" w:rsidRDefault="00B74250">
      <w:pPr>
        <w:rPr>
          <w:rFonts w:ascii="Arial" w:hAnsi="Arial" w:cs="Arial"/>
        </w:rPr>
      </w:pPr>
      <w:r w:rsidRPr="00B74250">
        <w:rPr>
          <w:rFonts w:ascii="Arial" w:hAnsi="Arial" w:cs="Arial"/>
        </w:rPr>
        <w:t>Given, B., Sherwood, P.R. and Given, C.W.</w:t>
      </w:r>
      <w:r w:rsidR="00396674">
        <w:rPr>
          <w:rFonts w:ascii="Arial" w:hAnsi="Arial" w:cs="Arial"/>
        </w:rPr>
        <w:t xml:space="preserve"> (</w:t>
      </w:r>
      <w:r w:rsidRPr="00B74250">
        <w:rPr>
          <w:rFonts w:ascii="Arial" w:hAnsi="Arial" w:cs="Arial"/>
        </w:rPr>
        <w:t>2008</w:t>
      </w:r>
      <w:r w:rsidR="00396674">
        <w:rPr>
          <w:rFonts w:ascii="Arial" w:hAnsi="Arial" w:cs="Arial"/>
        </w:rPr>
        <w:t>)</w:t>
      </w:r>
      <w:r w:rsidRPr="00B74250">
        <w:rPr>
          <w:rFonts w:ascii="Arial" w:hAnsi="Arial" w:cs="Arial"/>
        </w:rPr>
        <w:t xml:space="preserve">. </w:t>
      </w:r>
      <w:r w:rsidRPr="00396674">
        <w:rPr>
          <w:rFonts w:ascii="Arial" w:hAnsi="Arial" w:cs="Arial"/>
          <w:i/>
          <w:iCs/>
        </w:rPr>
        <w:t xml:space="preserve">What knowledge and skills do caregivers </w:t>
      </w:r>
      <w:proofErr w:type="gramStart"/>
      <w:r w:rsidRPr="00396674">
        <w:rPr>
          <w:rFonts w:ascii="Arial" w:hAnsi="Arial" w:cs="Arial"/>
          <w:i/>
          <w:iCs/>
        </w:rPr>
        <w:t>need?.</w:t>
      </w:r>
      <w:proofErr w:type="gramEnd"/>
      <w:r w:rsidRPr="00396674">
        <w:rPr>
          <w:rFonts w:ascii="Arial" w:hAnsi="Arial" w:cs="Arial"/>
          <w:i/>
          <w:iCs/>
        </w:rPr>
        <w:t xml:space="preserve"> </w:t>
      </w:r>
      <w:r w:rsidRPr="00B74250">
        <w:rPr>
          <w:rFonts w:ascii="Arial" w:hAnsi="Arial" w:cs="Arial"/>
        </w:rPr>
        <w:t xml:space="preserve">Journal of Social Work Education, 44(sup3), pp.115-123. </w:t>
      </w:r>
      <w:hyperlink r:id="rId10" w:history="1">
        <w:r w:rsidRPr="00317360">
          <w:rPr>
            <w:rStyle w:val="Hyperlink"/>
            <w:rFonts w:ascii="Arial" w:hAnsi="Arial" w:cs="Arial"/>
          </w:rPr>
          <w:t>https://doi.org/10.5175/JSWE.2008.773247703</w:t>
        </w:r>
      </w:hyperlink>
      <w:r>
        <w:rPr>
          <w:rFonts w:ascii="Arial" w:hAnsi="Arial" w:cs="Arial"/>
        </w:rPr>
        <w:t>.</w:t>
      </w:r>
    </w:p>
    <w:p w14:paraId="623D6332" w14:textId="611EDB3B" w:rsidR="00396674" w:rsidRDefault="00396674">
      <w:pPr>
        <w:rPr>
          <w:rFonts w:ascii="Arial" w:hAnsi="Arial" w:cs="Arial"/>
        </w:rPr>
      </w:pPr>
      <w:r w:rsidRPr="00396674">
        <w:rPr>
          <w:rFonts w:ascii="Arial" w:hAnsi="Arial" w:cs="Arial"/>
        </w:rPr>
        <w:t xml:space="preserve">Hendriks, A. (2007). </w:t>
      </w:r>
      <w:r w:rsidRPr="00396674">
        <w:rPr>
          <w:rFonts w:ascii="Arial" w:hAnsi="Arial" w:cs="Arial"/>
          <w:i/>
          <w:iCs/>
        </w:rPr>
        <w:t>UN Convention on the Rights of Persons with Disabilities</w:t>
      </w:r>
      <w:r w:rsidRPr="00396674">
        <w:rPr>
          <w:rFonts w:ascii="Arial" w:hAnsi="Arial" w:cs="Arial"/>
        </w:rPr>
        <w:t xml:space="preserve">. European Journal of Health Law, 14(3), pp.273-298. </w:t>
      </w:r>
      <w:hyperlink r:id="rId11" w:history="1">
        <w:r w:rsidRPr="00625BF4">
          <w:rPr>
            <w:rStyle w:val="Hyperlink"/>
            <w:rFonts w:ascii="Arial" w:hAnsi="Arial" w:cs="Arial"/>
          </w:rPr>
          <w:t>https://www.jstor.org/stable/48711822</w:t>
        </w:r>
      </w:hyperlink>
    </w:p>
    <w:p w14:paraId="0663DF7F" w14:textId="66D19C06" w:rsidR="00294CDB" w:rsidRDefault="00294CDB">
      <w:pPr>
        <w:rPr>
          <w:rFonts w:ascii="Arial" w:hAnsi="Arial" w:cs="Arial"/>
        </w:rPr>
      </w:pPr>
      <w:bookmarkStart w:id="7" w:name="_Hlk141300996"/>
      <w:proofErr w:type="spellStart"/>
      <w:r w:rsidRPr="00CE1D10">
        <w:rPr>
          <w:rFonts w:ascii="Arial" w:hAnsi="Arial" w:cs="Arial"/>
        </w:rPr>
        <w:t>Jahans</w:t>
      </w:r>
      <w:proofErr w:type="spellEnd"/>
      <w:r w:rsidRPr="00CE1D10">
        <w:rPr>
          <w:rFonts w:ascii="Cambria Math" w:hAnsi="Cambria Math" w:cs="Cambria Math"/>
        </w:rPr>
        <w:t>‐</w:t>
      </w:r>
      <w:r w:rsidRPr="00CE1D10">
        <w:rPr>
          <w:rFonts w:ascii="Arial" w:hAnsi="Arial" w:cs="Arial"/>
        </w:rPr>
        <w:t xml:space="preserve">Baynton, K. and </w:t>
      </w:r>
      <w:proofErr w:type="spellStart"/>
      <w:r w:rsidRPr="00CE1D10">
        <w:rPr>
          <w:rFonts w:ascii="Arial" w:hAnsi="Arial" w:cs="Arial"/>
        </w:rPr>
        <w:t>Grealish</w:t>
      </w:r>
      <w:proofErr w:type="spellEnd"/>
      <w:r w:rsidRPr="00CE1D10">
        <w:rPr>
          <w:rFonts w:ascii="Arial" w:hAnsi="Arial" w:cs="Arial"/>
        </w:rPr>
        <w:t>, A.</w:t>
      </w:r>
      <w:r>
        <w:rPr>
          <w:rFonts w:ascii="Arial" w:hAnsi="Arial" w:cs="Arial"/>
        </w:rPr>
        <w:t xml:space="preserve"> (</w:t>
      </w:r>
      <w:r w:rsidRPr="00CE1D10">
        <w:rPr>
          <w:rFonts w:ascii="Arial" w:hAnsi="Arial" w:cs="Arial"/>
        </w:rPr>
        <w:t>2022</w:t>
      </w:r>
      <w:r>
        <w:rPr>
          <w:rFonts w:ascii="Arial" w:hAnsi="Arial" w:cs="Arial"/>
        </w:rPr>
        <w:t>)</w:t>
      </w:r>
      <w:r w:rsidRPr="00CE1D10">
        <w:rPr>
          <w:rFonts w:ascii="Arial" w:hAnsi="Arial" w:cs="Arial"/>
        </w:rPr>
        <w:t xml:space="preserve">. </w:t>
      </w:r>
      <w:bookmarkEnd w:id="7"/>
      <w:r w:rsidRPr="00294CDB">
        <w:rPr>
          <w:rFonts w:ascii="Arial" w:hAnsi="Arial" w:cs="Arial"/>
          <w:i/>
          <w:iCs/>
        </w:rPr>
        <w:t>Safeguarding communications between multiagency professionals when working with children and young people</w:t>
      </w:r>
      <w:r w:rsidRPr="00CE1D10">
        <w:rPr>
          <w:rFonts w:ascii="Arial" w:hAnsi="Arial" w:cs="Arial"/>
        </w:rPr>
        <w:t>: A qualitative study. Journal of Child and Adolescent Psychiatric Nursing, 35(2), pp.171-178.</w:t>
      </w:r>
      <w:r>
        <w:rPr>
          <w:rFonts w:ascii="Arial" w:hAnsi="Arial" w:cs="Arial"/>
        </w:rPr>
        <w:t xml:space="preserve"> </w:t>
      </w:r>
      <w:hyperlink r:id="rId12" w:history="1">
        <w:r w:rsidRPr="00317360">
          <w:rPr>
            <w:rStyle w:val="Hyperlink"/>
            <w:rFonts w:ascii="Arial" w:hAnsi="Arial" w:cs="Arial"/>
          </w:rPr>
          <w:t>https://doi.org/10.1111/jcap.12363</w:t>
        </w:r>
      </w:hyperlink>
      <w:r>
        <w:rPr>
          <w:rFonts w:ascii="Arial" w:hAnsi="Arial" w:cs="Arial"/>
        </w:rPr>
        <w:t>.</w:t>
      </w:r>
    </w:p>
    <w:p w14:paraId="4081C701" w14:textId="77777777" w:rsidR="00294CDB" w:rsidRDefault="00294CDB">
      <w:pPr>
        <w:rPr>
          <w:rFonts w:ascii="Arial" w:hAnsi="Arial" w:cs="Arial"/>
        </w:rPr>
      </w:pPr>
      <w:r w:rsidRPr="00101639">
        <w:rPr>
          <w:rFonts w:ascii="Arial" w:hAnsi="Arial" w:cs="Arial"/>
        </w:rPr>
        <w:t>Kaufman, A.S.</w:t>
      </w:r>
      <w:r>
        <w:rPr>
          <w:rFonts w:ascii="Arial" w:hAnsi="Arial" w:cs="Arial"/>
        </w:rPr>
        <w:t xml:space="preserve"> (</w:t>
      </w:r>
      <w:r w:rsidRPr="00101639">
        <w:rPr>
          <w:rFonts w:ascii="Arial" w:hAnsi="Arial" w:cs="Arial"/>
        </w:rPr>
        <w:t xml:space="preserve">2018). </w:t>
      </w:r>
      <w:r w:rsidRPr="003E7979">
        <w:rPr>
          <w:rFonts w:ascii="Arial" w:hAnsi="Arial" w:cs="Arial"/>
          <w:i/>
          <w:iCs/>
        </w:rPr>
        <w:t>Contemporary intellectual assessment</w:t>
      </w:r>
      <w:r w:rsidRPr="00101639">
        <w:rPr>
          <w:rFonts w:ascii="Arial" w:hAnsi="Arial" w:cs="Arial"/>
        </w:rPr>
        <w:t>: Theories, tests, and issues. Guilford Publications.</w:t>
      </w:r>
    </w:p>
    <w:p w14:paraId="4DBC5039" w14:textId="77777777" w:rsidR="00294CDB" w:rsidRPr="004B0497" w:rsidRDefault="00294CDB" w:rsidP="00E839AE">
      <w:pPr>
        <w:rPr>
          <w:rFonts w:ascii="Arial" w:hAnsi="Arial" w:cs="Arial"/>
        </w:rPr>
      </w:pPr>
      <w:r w:rsidRPr="00E839AE">
        <w:rPr>
          <w:rFonts w:ascii="Arial" w:hAnsi="Arial" w:cs="Arial"/>
        </w:rPr>
        <w:t>Kelly and Young</w:t>
      </w:r>
      <w:r>
        <w:rPr>
          <w:rFonts w:ascii="Arial" w:hAnsi="Arial" w:cs="Arial"/>
        </w:rPr>
        <w:t>. (</w:t>
      </w:r>
      <w:r w:rsidRPr="00E839AE">
        <w:rPr>
          <w:rFonts w:ascii="Arial" w:hAnsi="Arial" w:cs="Arial"/>
        </w:rPr>
        <w:t xml:space="preserve">2017). </w:t>
      </w:r>
      <w:r w:rsidRPr="00294CDB">
        <w:rPr>
          <w:rFonts w:ascii="Arial" w:hAnsi="Arial" w:cs="Arial"/>
          <w:i/>
          <w:iCs/>
        </w:rPr>
        <w:t>Promoting innovation in healthcare</w:t>
      </w:r>
      <w:r w:rsidRPr="00E839AE">
        <w:rPr>
          <w:rFonts w:ascii="Arial" w:hAnsi="Arial" w:cs="Arial"/>
        </w:rPr>
        <w:t>. Future healthcare journal, 4(2), p.121.</w:t>
      </w:r>
    </w:p>
    <w:p w14:paraId="4C5E72E6" w14:textId="125B802D" w:rsidR="00294CDB" w:rsidRDefault="00294CDB">
      <w:pPr>
        <w:rPr>
          <w:rStyle w:val="Hyperlink"/>
          <w:rFonts w:ascii="Arial" w:hAnsi="Arial" w:cs="Arial"/>
        </w:rPr>
      </w:pPr>
      <w:bookmarkStart w:id="8" w:name="_Hlk141302709"/>
      <w:r w:rsidRPr="00F019A2">
        <w:rPr>
          <w:rFonts w:ascii="Arial" w:hAnsi="Arial" w:cs="Arial"/>
        </w:rPr>
        <w:t xml:space="preserve">Koller, D., </w:t>
      </w:r>
      <w:proofErr w:type="spellStart"/>
      <w:r w:rsidRPr="00F019A2">
        <w:rPr>
          <w:rFonts w:ascii="Arial" w:hAnsi="Arial" w:cs="Arial"/>
        </w:rPr>
        <w:t>Pouesard</w:t>
      </w:r>
      <w:proofErr w:type="spellEnd"/>
      <w:r w:rsidRPr="00F019A2">
        <w:rPr>
          <w:rFonts w:ascii="Arial" w:hAnsi="Arial" w:cs="Arial"/>
        </w:rPr>
        <w:t xml:space="preserve">, M.L. and </w:t>
      </w:r>
      <w:proofErr w:type="spellStart"/>
      <w:r w:rsidRPr="00F019A2">
        <w:rPr>
          <w:rFonts w:ascii="Arial" w:hAnsi="Arial" w:cs="Arial"/>
        </w:rPr>
        <w:t>Rummens</w:t>
      </w:r>
      <w:proofErr w:type="spellEnd"/>
      <w:r w:rsidRPr="00F019A2">
        <w:rPr>
          <w:rFonts w:ascii="Arial" w:hAnsi="Arial" w:cs="Arial"/>
        </w:rPr>
        <w:t>, J.A.</w:t>
      </w:r>
      <w:r>
        <w:rPr>
          <w:rFonts w:ascii="Arial" w:hAnsi="Arial" w:cs="Arial"/>
        </w:rPr>
        <w:t xml:space="preserve"> (</w:t>
      </w:r>
      <w:r w:rsidRPr="00F019A2">
        <w:rPr>
          <w:rFonts w:ascii="Arial" w:hAnsi="Arial" w:cs="Arial"/>
        </w:rPr>
        <w:t>2018</w:t>
      </w:r>
      <w:bookmarkEnd w:id="8"/>
      <w:r>
        <w:rPr>
          <w:rFonts w:ascii="Arial" w:hAnsi="Arial" w:cs="Arial"/>
        </w:rPr>
        <w:t>)</w:t>
      </w:r>
      <w:r w:rsidRPr="00F019A2">
        <w:rPr>
          <w:rFonts w:ascii="Arial" w:hAnsi="Arial" w:cs="Arial"/>
        </w:rPr>
        <w:t xml:space="preserve">. </w:t>
      </w:r>
      <w:r w:rsidRPr="00294CDB">
        <w:rPr>
          <w:rFonts w:ascii="Arial" w:hAnsi="Arial" w:cs="Arial"/>
          <w:i/>
          <w:iCs/>
        </w:rPr>
        <w:t>Defining social inclusion for children with disabilities</w:t>
      </w:r>
      <w:r w:rsidRPr="00F019A2">
        <w:rPr>
          <w:rFonts w:ascii="Arial" w:hAnsi="Arial" w:cs="Arial"/>
        </w:rPr>
        <w:t>: A critical literature review. Children &amp; society, 32(1), pp.1-13.</w:t>
      </w:r>
      <w:r>
        <w:rPr>
          <w:rFonts w:ascii="Arial" w:hAnsi="Arial" w:cs="Arial"/>
        </w:rPr>
        <w:t xml:space="preserve"> </w:t>
      </w:r>
      <w:hyperlink r:id="rId13" w:history="1">
        <w:r w:rsidRPr="000F7174">
          <w:rPr>
            <w:rStyle w:val="Hyperlink"/>
            <w:rFonts w:ascii="Arial" w:hAnsi="Arial" w:cs="Arial"/>
          </w:rPr>
          <w:t>https://doi.org/10.1111/chso.12223</w:t>
        </w:r>
      </w:hyperlink>
      <w:r>
        <w:rPr>
          <w:rStyle w:val="Hyperlink"/>
          <w:rFonts w:ascii="Arial" w:hAnsi="Arial" w:cs="Arial"/>
        </w:rPr>
        <w:t>.</w:t>
      </w:r>
    </w:p>
    <w:p w14:paraId="0E87A872" w14:textId="7BC5A8B6" w:rsidR="00B74250" w:rsidRDefault="00B74250" w:rsidP="00B74250">
      <w:pPr>
        <w:rPr>
          <w:rFonts w:ascii="Arial" w:hAnsi="Arial" w:cs="Arial"/>
        </w:rPr>
      </w:pPr>
      <w:r w:rsidRPr="00B74250">
        <w:rPr>
          <w:rFonts w:ascii="Arial" w:hAnsi="Arial" w:cs="Arial"/>
        </w:rPr>
        <w:t xml:space="preserve">King, G., Desmarais, C., Lindsay, S., </w:t>
      </w:r>
      <w:proofErr w:type="spellStart"/>
      <w:r w:rsidRPr="00B74250">
        <w:rPr>
          <w:rFonts w:ascii="Arial" w:hAnsi="Arial" w:cs="Arial"/>
        </w:rPr>
        <w:t>Piérart</w:t>
      </w:r>
      <w:proofErr w:type="spellEnd"/>
      <w:r w:rsidRPr="00B74250">
        <w:rPr>
          <w:rFonts w:ascii="Arial" w:hAnsi="Arial" w:cs="Arial"/>
        </w:rPr>
        <w:t xml:space="preserve">, G. and </w:t>
      </w:r>
      <w:proofErr w:type="spellStart"/>
      <w:r w:rsidRPr="00B74250">
        <w:rPr>
          <w:rFonts w:ascii="Arial" w:hAnsi="Arial" w:cs="Arial"/>
        </w:rPr>
        <w:t>Tétreault</w:t>
      </w:r>
      <w:proofErr w:type="spellEnd"/>
      <w:r w:rsidRPr="00B74250">
        <w:rPr>
          <w:rFonts w:ascii="Arial" w:hAnsi="Arial" w:cs="Arial"/>
        </w:rPr>
        <w:t>, S.</w:t>
      </w:r>
      <w:r>
        <w:rPr>
          <w:rFonts w:ascii="Arial" w:hAnsi="Arial" w:cs="Arial"/>
        </w:rPr>
        <w:t xml:space="preserve"> (</w:t>
      </w:r>
      <w:r w:rsidRPr="00B74250">
        <w:rPr>
          <w:rFonts w:ascii="Arial" w:hAnsi="Arial" w:cs="Arial"/>
        </w:rPr>
        <w:t>2015</w:t>
      </w:r>
      <w:r>
        <w:rPr>
          <w:rFonts w:ascii="Arial" w:hAnsi="Arial" w:cs="Arial"/>
        </w:rPr>
        <w:t>)</w:t>
      </w:r>
      <w:r w:rsidRPr="00B74250">
        <w:rPr>
          <w:rFonts w:ascii="Arial" w:hAnsi="Arial" w:cs="Arial"/>
        </w:rPr>
        <w:t>. The roles of effective communication and client engagement in delivering culturally sensitive care to immigrant parents of children with disabilities. Disability and rehabilitation, 37(15), pp.1372-1381.</w:t>
      </w:r>
      <w:r w:rsidR="00F67322" w:rsidRPr="00F67322">
        <w:t xml:space="preserve"> </w:t>
      </w:r>
      <w:hyperlink r:id="rId14" w:history="1">
        <w:r w:rsidR="00F67322" w:rsidRPr="0093742E">
          <w:rPr>
            <w:rStyle w:val="Hyperlink"/>
            <w:rFonts w:ascii="Arial" w:hAnsi="Arial" w:cs="Arial"/>
          </w:rPr>
          <w:t>https://doi.org/10.3109/09638288.2014.972580</w:t>
        </w:r>
      </w:hyperlink>
      <w:r w:rsidR="00F67322">
        <w:rPr>
          <w:rFonts w:ascii="Arial" w:hAnsi="Arial" w:cs="Arial"/>
        </w:rPr>
        <w:t>.</w:t>
      </w:r>
    </w:p>
    <w:p w14:paraId="5E6AB360" w14:textId="31786302" w:rsidR="00294CDB" w:rsidRDefault="00294CDB">
      <w:pPr>
        <w:rPr>
          <w:rFonts w:ascii="Arial" w:hAnsi="Arial" w:cs="Arial"/>
        </w:rPr>
      </w:pPr>
      <w:bookmarkStart w:id="9" w:name="_Hlk141299817"/>
      <w:r w:rsidRPr="00643330">
        <w:rPr>
          <w:rFonts w:ascii="Arial" w:hAnsi="Arial" w:cs="Arial"/>
        </w:rPr>
        <w:lastRenderedPageBreak/>
        <w:t>Leigh, M., McFarlane, R. and WILLIAMS, D.</w:t>
      </w:r>
      <w:r>
        <w:rPr>
          <w:rFonts w:ascii="Arial" w:hAnsi="Arial" w:cs="Arial"/>
        </w:rPr>
        <w:t xml:space="preserve"> (</w:t>
      </w:r>
      <w:r w:rsidRPr="00643330">
        <w:rPr>
          <w:rFonts w:ascii="Arial" w:hAnsi="Arial" w:cs="Arial"/>
        </w:rPr>
        <w:t>2016</w:t>
      </w:r>
      <w:bookmarkEnd w:id="9"/>
      <w:r>
        <w:rPr>
          <w:rFonts w:ascii="Arial" w:hAnsi="Arial" w:cs="Arial"/>
        </w:rPr>
        <w:t>)</w:t>
      </w:r>
      <w:r w:rsidRPr="00643330">
        <w:rPr>
          <w:rFonts w:ascii="Arial" w:hAnsi="Arial" w:cs="Arial"/>
        </w:rPr>
        <w:t xml:space="preserve">. </w:t>
      </w:r>
      <w:r w:rsidRPr="003E7979">
        <w:rPr>
          <w:rFonts w:ascii="Arial" w:hAnsi="Arial" w:cs="Arial"/>
          <w:i/>
          <w:iCs/>
        </w:rPr>
        <w:t xml:space="preserve">Leadership in UK Multi-Agency Emergency </w:t>
      </w:r>
      <w:r w:rsidR="0049066F">
        <w:rPr>
          <w:rFonts w:ascii="Arial" w:hAnsi="Arial" w:cs="Arial"/>
          <w:i/>
          <w:iCs/>
        </w:rPr>
        <w:t>Coordination</w:t>
      </w:r>
      <w:r w:rsidRPr="003E7979">
        <w:rPr>
          <w:rFonts w:ascii="Arial" w:hAnsi="Arial" w:cs="Arial"/>
          <w:i/>
          <w:iCs/>
        </w:rPr>
        <w:t xml:space="preserve"> Groups</w:t>
      </w:r>
      <w:r w:rsidRPr="00643330">
        <w:rPr>
          <w:rFonts w:ascii="Arial" w:hAnsi="Arial" w:cs="Arial"/>
        </w:rPr>
        <w:t>: A Functional Approach.</w:t>
      </w:r>
    </w:p>
    <w:p w14:paraId="3E705134" w14:textId="5B510AB3" w:rsidR="00294CDB" w:rsidRDefault="00294CDB">
      <w:pPr>
        <w:rPr>
          <w:rFonts w:ascii="Arial" w:hAnsi="Arial" w:cs="Arial"/>
        </w:rPr>
      </w:pPr>
      <w:r w:rsidRPr="000B572E">
        <w:rPr>
          <w:rFonts w:ascii="Arial" w:hAnsi="Arial" w:cs="Arial"/>
        </w:rPr>
        <w:t>Madge, S. and Khair, K.</w:t>
      </w:r>
      <w:r>
        <w:rPr>
          <w:rFonts w:ascii="Arial" w:hAnsi="Arial" w:cs="Arial"/>
        </w:rPr>
        <w:t xml:space="preserve"> (</w:t>
      </w:r>
      <w:r w:rsidRPr="000B572E">
        <w:rPr>
          <w:rFonts w:ascii="Arial" w:hAnsi="Arial" w:cs="Arial"/>
        </w:rPr>
        <w:t>2000</w:t>
      </w:r>
      <w:r w:rsidRPr="003E7979">
        <w:rPr>
          <w:rFonts w:ascii="Arial" w:hAnsi="Arial" w:cs="Arial"/>
          <w:i/>
          <w:iCs/>
        </w:rPr>
        <w:t>). Multidisciplinary teams in the United Kingdom</w:t>
      </w:r>
      <w:r w:rsidRPr="000B572E">
        <w:rPr>
          <w:rFonts w:ascii="Arial" w:hAnsi="Arial" w:cs="Arial"/>
        </w:rPr>
        <w:t xml:space="preserve">: problems and solutions. Journal of </w:t>
      </w:r>
      <w:proofErr w:type="spellStart"/>
      <w:r w:rsidRPr="000B572E">
        <w:rPr>
          <w:rFonts w:ascii="Arial" w:hAnsi="Arial" w:cs="Arial"/>
        </w:rPr>
        <w:t>Pediatric</w:t>
      </w:r>
      <w:proofErr w:type="spellEnd"/>
      <w:r w:rsidRPr="000B572E">
        <w:rPr>
          <w:rFonts w:ascii="Arial" w:hAnsi="Arial" w:cs="Arial"/>
        </w:rPr>
        <w:t xml:space="preserve"> Nursing, 15(2), pp.131-134.</w:t>
      </w:r>
      <w:r>
        <w:rPr>
          <w:rFonts w:ascii="Arial" w:hAnsi="Arial" w:cs="Arial"/>
        </w:rPr>
        <w:t xml:space="preserve"> </w:t>
      </w:r>
      <w:hyperlink r:id="rId15" w:history="1">
        <w:r w:rsidRPr="00317360">
          <w:rPr>
            <w:rStyle w:val="Hyperlink"/>
            <w:rFonts w:ascii="Arial" w:hAnsi="Arial" w:cs="Arial"/>
          </w:rPr>
          <w:t>https://doi.org/10.1053/jn.2000.5516</w:t>
        </w:r>
      </w:hyperlink>
      <w:r>
        <w:rPr>
          <w:rFonts w:ascii="Arial" w:hAnsi="Arial" w:cs="Arial"/>
        </w:rPr>
        <w:t>.</w:t>
      </w:r>
    </w:p>
    <w:p w14:paraId="75E7FDDF" w14:textId="4F145263" w:rsidR="00294CDB" w:rsidRDefault="00294CDB">
      <w:pPr>
        <w:rPr>
          <w:rFonts w:ascii="Arial" w:hAnsi="Arial" w:cs="Arial"/>
        </w:rPr>
      </w:pPr>
      <w:bookmarkStart w:id="10" w:name="_Hlk141299442"/>
      <w:r w:rsidRPr="00643330">
        <w:rPr>
          <w:rFonts w:ascii="Arial" w:hAnsi="Arial" w:cs="Arial"/>
        </w:rPr>
        <w:t xml:space="preserve">Moran, P., Jacobs, C., Bunn, A. and </w:t>
      </w:r>
      <w:proofErr w:type="spellStart"/>
      <w:r w:rsidRPr="00643330">
        <w:rPr>
          <w:rFonts w:ascii="Arial" w:hAnsi="Arial" w:cs="Arial"/>
        </w:rPr>
        <w:t>Bifulco</w:t>
      </w:r>
      <w:proofErr w:type="spellEnd"/>
      <w:r w:rsidRPr="00643330">
        <w:rPr>
          <w:rFonts w:ascii="Arial" w:hAnsi="Arial" w:cs="Arial"/>
        </w:rPr>
        <w:t>, A.</w:t>
      </w:r>
      <w:r>
        <w:rPr>
          <w:rFonts w:ascii="Arial" w:hAnsi="Arial" w:cs="Arial"/>
        </w:rPr>
        <w:t xml:space="preserve"> (</w:t>
      </w:r>
      <w:r w:rsidRPr="00643330">
        <w:rPr>
          <w:rFonts w:ascii="Arial" w:hAnsi="Arial" w:cs="Arial"/>
        </w:rPr>
        <w:t>2007</w:t>
      </w:r>
      <w:bookmarkEnd w:id="10"/>
      <w:r>
        <w:rPr>
          <w:rFonts w:ascii="Arial" w:hAnsi="Arial" w:cs="Arial"/>
        </w:rPr>
        <w:t>)</w:t>
      </w:r>
      <w:r w:rsidRPr="00643330">
        <w:rPr>
          <w:rFonts w:ascii="Arial" w:hAnsi="Arial" w:cs="Arial"/>
        </w:rPr>
        <w:t xml:space="preserve">. </w:t>
      </w:r>
      <w:r w:rsidRPr="003E7979">
        <w:rPr>
          <w:rFonts w:ascii="Arial" w:hAnsi="Arial" w:cs="Arial"/>
          <w:i/>
          <w:iCs/>
        </w:rPr>
        <w:t>Multi</w:t>
      </w:r>
      <w:r w:rsidRPr="003E7979">
        <w:rPr>
          <w:rFonts w:ascii="Cambria Math" w:hAnsi="Cambria Math" w:cs="Cambria Math"/>
          <w:i/>
          <w:iCs/>
        </w:rPr>
        <w:t>‐</w:t>
      </w:r>
      <w:r w:rsidRPr="003E7979">
        <w:rPr>
          <w:rFonts w:ascii="Arial" w:hAnsi="Arial" w:cs="Arial"/>
          <w:i/>
          <w:iCs/>
        </w:rPr>
        <w:t>agency working: Implications for an early</w:t>
      </w:r>
      <w:r w:rsidRPr="003E7979">
        <w:rPr>
          <w:rFonts w:ascii="Cambria Math" w:hAnsi="Cambria Math" w:cs="Cambria Math"/>
          <w:i/>
          <w:iCs/>
        </w:rPr>
        <w:t>‐</w:t>
      </w:r>
      <w:r w:rsidRPr="003E7979">
        <w:rPr>
          <w:rFonts w:ascii="Arial" w:hAnsi="Arial" w:cs="Arial"/>
          <w:i/>
          <w:iCs/>
        </w:rPr>
        <w:t>intervention social work team</w:t>
      </w:r>
      <w:r w:rsidRPr="00643330">
        <w:rPr>
          <w:rFonts w:ascii="Arial" w:hAnsi="Arial" w:cs="Arial"/>
        </w:rPr>
        <w:t>. Child &amp; Family Social Work, 12(2), pp.143-151.</w:t>
      </w:r>
      <w:r>
        <w:rPr>
          <w:rFonts w:ascii="Arial" w:hAnsi="Arial" w:cs="Arial"/>
        </w:rPr>
        <w:t xml:space="preserve"> </w:t>
      </w:r>
      <w:hyperlink r:id="rId16" w:history="1">
        <w:r w:rsidRPr="00317360">
          <w:rPr>
            <w:rStyle w:val="Hyperlink"/>
            <w:rFonts w:ascii="Arial" w:hAnsi="Arial" w:cs="Arial"/>
          </w:rPr>
          <w:t>https://doi.org/10.1111/j.1365-2206.2006.00452.x</w:t>
        </w:r>
      </w:hyperlink>
      <w:r>
        <w:rPr>
          <w:rFonts w:ascii="Arial" w:hAnsi="Arial" w:cs="Arial"/>
        </w:rPr>
        <w:t>.</w:t>
      </w:r>
    </w:p>
    <w:p w14:paraId="7EDE408C" w14:textId="6BFBDF73" w:rsidR="00F67246" w:rsidRDefault="00F67246">
      <w:pPr>
        <w:rPr>
          <w:rFonts w:ascii="Arial" w:hAnsi="Arial" w:cs="Arial"/>
        </w:rPr>
      </w:pPr>
      <w:r w:rsidRPr="00F67246">
        <w:rPr>
          <w:rFonts w:ascii="Arial" w:hAnsi="Arial" w:cs="Arial"/>
        </w:rPr>
        <w:t>Mepham, S.</w:t>
      </w:r>
      <w:r>
        <w:rPr>
          <w:rFonts w:ascii="Arial" w:hAnsi="Arial" w:cs="Arial"/>
        </w:rPr>
        <w:t xml:space="preserve"> (</w:t>
      </w:r>
      <w:r w:rsidRPr="00F67246">
        <w:rPr>
          <w:rFonts w:ascii="Arial" w:hAnsi="Arial" w:cs="Arial"/>
        </w:rPr>
        <w:t>2010</w:t>
      </w:r>
      <w:r w:rsidRPr="00F67246">
        <w:rPr>
          <w:rFonts w:ascii="Arial" w:hAnsi="Arial" w:cs="Arial"/>
          <w:i/>
          <w:iCs/>
        </w:rPr>
        <w:t>)</w:t>
      </w:r>
      <w:r w:rsidRPr="00F67246">
        <w:rPr>
          <w:rFonts w:ascii="Arial" w:hAnsi="Arial" w:cs="Arial"/>
          <w:i/>
          <w:iCs/>
        </w:rPr>
        <w:t>. Disabled children: The right to feel safe</w:t>
      </w:r>
      <w:r w:rsidRPr="00F67246">
        <w:rPr>
          <w:rFonts w:ascii="Arial" w:hAnsi="Arial" w:cs="Arial"/>
        </w:rPr>
        <w:t xml:space="preserve">. </w:t>
      </w:r>
      <w:proofErr w:type="gramStart"/>
      <w:r w:rsidRPr="00F67246">
        <w:rPr>
          <w:rFonts w:ascii="Arial" w:hAnsi="Arial" w:cs="Arial"/>
        </w:rPr>
        <w:t>Child care</w:t>
      </w:r>
      <w:proofErr w:type="gramEnd"/>
      <w:r w:rsidRPr="00F67246">
        <w:rPr>
          <w:rFonts w:ascii="Arial" w:hAnsi="Arial" w:cs="Arial"/>
        </w:rPr>
        <w:t xml:space="preserve"> in practice, 16(1), pp.19-34.</w:t>
      </w:r>
      <w:r w:rsidRPr="00F67246">
        <w:t xml:space="preserve"> </w:t>
      </w:r>
      <w:hyperlink r:id="rId17" w:history="1">
        <w:r w:rsidRPr="00625BF4">
          <w:rPr>
            <w:rStyle w:val="Hyperlink"/>
            <w:rFonts w:ascii="Arial" w:hAnsi="Arial" w:cs="Arial"/>
          </w:rPr>
          <w:t>https://doi.org/10.1080/13575270903368667</w:t>
        </w:r>
      </w:hyperlink>
      <w:r>
        <w:rPr>
          <w:rFonts w:ascii="Arial" w:hAnsi="Arial" w:cs="Arial"/>
        </w:rPr>
        <w:t>.</w:t>
      </w:r>
      <w:r w:rsidR="0071543C">
        <w:rPr>
          <w:rFonts w:ascii="Arial" w:hAnsi="Arial" w:cs="Arial"/>
        </w:rPr>
        <w:t xml:space="preserve"> </w:t>
      </w:r>
    </w:p>
    <w:p w14:paraId="2738BA6E" w14:textId="22C8FAA7" w:rsidR="0071543C" w:rsidRDefault="0071543C">
      <w:pPr>
        <w:rPr>
          <w:rFonts w:ascii="Arial" w:hAnsi="Arial" w:cs="Arial"/>
        </w:rPr>
      </w:pPr>
      <w:proofErr w:type="spellStart"/>
      <w:r w:rsidRPr="0071543C">
        <w:rPr>
          <w:rFonts w:ascii="Arial" w:hAnsi="Arial" w:cs="Arial"/>
        </w:rPr>
        <w:t>Medcalf</w:t>
      </w:r>
      <w:proofErr w:type="spellEnd"/>
      <w:r w:rsidRPr="0071543C">
        <w:rPr>
          <w:rFonts w:ascii="Arial" w:hAnsi="Arial" w:cs="Arial"/>
        </w:rPr>
        <w:t xml:space="preserve">, N.A., Hoffman, T.J. and Boatwright, C. (2013). </w:t>
      </w:r>
      <w:r w:rsidRPr="0071543C">
        <w:rPr>
          <w:rFonts w:ascii="Arial" w:hAnsi="Arial" w:cs="Arial"/>
          <w:i/>
          <w:iCs/>
        </w:rPr>
        <w:t>Children's dreams viewed through the prism of Maslow's hierarchy of needs</w:t>
      </w:r>
      <w:r w:rsidRPr="0071543C">
        <w:rPr>
          <w:rFonts w:ascii="Arial" w:hAnsi="Arial" w:cs="Arial"/>
        </w:rPr>
        <w:t xml:space="preserve">. Early child development and care, 183(9), pp.1324-1338. </w:t>
      </w:r>
      <w:hyperlink r:id="rId18" w:history="1">
        <w:r w:rsidRPr="00625BF4">
          <w:rPr>
            <w:rStyle w:val="Hyperlink"/>
            <w:rFonts w:ascii="Arial" w:hAnsi="Arial" w:cs="Arial"/>
          </w:rPr>
          <w:t>https://doi.org/10.1080/03004430.2012.728211</w:t>
        </w:r>
      </w:hyperlink>
      <w:r>
        <w:rPr>
          <w:rFonts w:ascii="Arial" w:hAnsi="Arial" w:cs="Arial"/>
        </w:rPr>
        <w:t>.</w:t>
      </w:r>
    </w:p>
    <w:p w14:paraId="600346E0" w14:textId="77777777" w:rsidR="00294CDB" w:rsidRDefault="00294CDB">
      <w:pPr>
        <w:rPr>
          <w:rFonts w:ascii="Arial" w:hAnsi="Arial" w:cs="Arial"/>
        </w:rPr>
      </w:pPr>
      <w:proofErr w:type="spellStart"/>
      <w:r w:rsidRPr="008A25CD">
        <w:rPr>
          <w:rFonts w:ascii="Arial" w:hAnsi="Arial" w:cs="Arial"/>
        </w:rPr>
        <w:t>Resetar</w:t>
      </w:r>
      <w:proofErr w:type="spellEnd"/>
      <w:r w:rsidRPr="008A25CD">
        <w:rPr>
          <w:rFonts w:ascii="Arial" w:hAnsi="Arial" w:cs="Arial"/>
        </w:rPr>
        <w:t xml:space="preserve">, S., </w:t>
      </w:r>
      <w:proofErr w:type="spellStart"/>
      <w:r w:rsidRPr="008A25CD">
        <w:rPr>
          <w:rFonts w:ascii="Arial" w:hAnsi="Arial" w:cs="Arial"/>
        </w:rPr>
        <w:t>Ecola</w:t>
      </w:r>
      <w:proofErr w:type="spellEnd"/>
      <w:r w:rsidRPr="008A25CD">
        <w:rPr>
          <w:rFonts w:ascii="Arial" w:hAnsi="Arial" w:cs="Arial"/>
        </w:rPr>
        <w:t xml:space="preserve">, L., Liang, R., Adamson, D., </w:t>
      </w:r>
      <w:proofErr w:type="spellStart"/>
      <w:r w:rsidRPr="008A25CD">
        <w:rPr>
          <w:rFonts w:ascii="Arial" w:hAnsi="Arial" w:cs="Arial"/>
        </w:rPr>
        <w:t>Forinash</w:t>
      </w:r>
      <w:proofErr w:type="spellEnd"/>
      <w:r w:rsidRPr="008A25CD">
        <w:rPr>
          <w:rFonts w:ascii="Arial" w:hAnsi="Arial" w:cs="Arial"/>
        </w:rPr>
        <w:t xml:space="preserve">, C., </w:t>
      </w:r>
      <w:proofErr w:type="spellStart"/>
      <w:r w:rsidRPr="008A25CD">
        <w:rPr>
          <w:rFonts w:ascii="Arial" w:hAnsi="Arial" w:cs="Arial"/>
        </w:rPr>
        <w:t>Shoup</w:t>
      </w:r>
      <w:proofErr w:type="spellEnd"/>
      <w:r w:rsidRPr="008A25CD">
        <w:rPr>
          <w:rFonts w:ascii="Arial" w:hAnsi="Arial" w:cs="Arial"/>
        </w:rPr>
        <w:t>, L., Leopold, B. and Zabel, Z.</w:t>
      </w:r>
      <w:r>
        <w:rPr>
          <w:rFonts w:ascii="Arial" w:hAnsi="Arial" w:cs="Arial"/>
        </w:rPr>
        <w:t xml:space="preserve"> (</w:t>
      </w:r>
      <w:r w:rsidRPr="008A25CD">
        <w:rPr>
          <w:rFonts w:ascii="Arial" w:hAnsi="Arial" w:cs="Arial"/>
        </w:rPr>
        <w:t>2020</w:t>
      </w:r>
      <w:r>
        <w:rPr>
          <w:rFonts w:ascii="Arial" w:hAnsi="Arial" w:cs="Arial"/>
        </w:rPr>
        <w:t>)</w:t>
      </w:r>
      <w:r w:rsidRPr="008A25CD">
        <w:rPr>
          <w:rFonts w:ascii="Arial" w:hAnsi="Arial" w:cs="Arial"/>
        </w:rPr>
        <w:t xml:space="preserve">. </w:t>
      </w:r>
      <w:r w:rsidRPr="008A25CD">
        <w:rPr>
          <w:rFonts w:ascii="Arial" w:hAnsi="Arial" w:cs="Arial"/>
          <w:i/>
          <w:iCs/>
        </w:rPr>
        <w:t>Guidebook for Multi-Agency Collaboration for Sustainability and Resilience.</w:t>
      </w:r>
    </w:p>
    <w:p w14:paraId="78C2EABE" w14:textId="59A9863E" w:rsidR="00294CDB" w:rsidRDefault="00294CDB">
      <w:pPr>
        <w:rPr>
          <w:rFonts w:ascii="Arial" w:hAnsi="Arial" w:cs="Arial"/>
        </w:rPr>
      </w:pPr>
      <w:r w:rsidRPr="00A60829">
        <w:rPr>
          <w:rFonts w:ascii="Arial" w:hAnsi="Arial" w:cs="Arial"/>
        </w:rPr>
        <w:t>Salmon, G.</w:t>
      </w:r>
      <w:r>
        <w:rPr>
          <w:rFonts w:ascii="Arial" w:hAnsi="Arial" w:cs="Arial"/>
        </w:rPr>
        <w:t xml:space="preserve"> (</w:t>
      </w:r>
      <w:r w:rsidRPr="00A60829">
        <w:rPr>
          <w:rFonts w:ascii="Arial" w:hAnsi="Arial" w:cs="Arial"/>
        </w:rPr>
        <w:t>2004</w:t>
      </w:r>
      <w:r>
        <w:rPr>
          <w:rFonts w:ascii="Arial" w:hAnsi="Arial" w:cs="Arial"/>
        </w:rPr>
        <w:t>)</w:t>
      </w:r>
      <w:r w:rsidRPr="00A60829">
        <w:rPr>
          <w:rFonts w:ascii="Arial" w:hAnsi="Arial" w:cs="Arial"/>
        </w:rPr>
        <w:t xml:space="preserve">. </w:t>
      </w:r>
      <w:r w:rsidRPr="003E7979">
        <w:rPr>
          <w:rFonts w:ascii="Arial" w:hAnsi="Arial" w:cs="Arial"/>
          <w:i/>
          <w:iCs/>
        </w:rPr>
        <w:t>Multi</w:t>
      </w:r>
      <w:r w:rsidRPr="003E7979">
        <w:rPr>
          <w:rFonts w:ascii="Cambria Math" w:hAnsi="Cambria Math" w:cs="Cambria Math"/>
          <w:i/>
          <w:iCs/>
        </w:rPr>
        <w:t>‐</w:t>
      </w:r>
      <w:r w:rsidRPr="003E7979">
        <w:rPr>
          <w:rFonts w:ascii="Arial" w:hAnsi="Arial" w:cs="Arial"/>
          <w:i/>
          <w:iCs/>
        </w:rPr>
        <w:t>agency collaboration</w:t>
      </w:r>
      <w:r w:rsidRPr="00A60829">
        <w:rPr>
          <w:rFonts w:ascii="Arial" w:hAnsi="Arial" w:cs="Arial"/>
        </w:rPr>
        <w:t>: the challenges for CAMHS. Child and Adolescent Mental Health, 9(4), pp.156-161.</w:t>
      </w:r>
      <w:r w:rsidRPr="000D322A">
        <w:t xml:space="preserve"> </w:t>
      </w:r>
      <w:hyperlink r:id="rId19" w:history="1">
        <w:r w:rsidRPr="00317360">
          <w:rPr>
            <w:rStyle w:val="Hyperlink"/>
            <w:rFonts w:ascii="Arial" w:hAnsi="Arial" w:cs="Arial"/>
          </w:rPr>
          <w:t>https://doi.org/10.1111/j.1475-3588.2004.00099.x</w:t>
        </w:r>
      </w:hyperlink>
      <w:r>
        <w:rPr>
          <w:rFonts w:ascii="Arial" w:hAnsi="Arial" w:cs="Arial"/>
        </w:rPr>
        <w:t>.</w:t>
      </w:r>
    </w:p>
    <w:p w14:paraId="68B48663" w14:textId="578FD00A" w:rsidR="00294CDB" w:rsidRDefault="00294CDB" w:rsidP="00381A2D">
      <w:pPr>
        <w:rPr>
          <w:rFonts w:ascii="Arial" w:hAnsi="Arial" w:cs="Arial"/>
        </w:rPr>
      </w:pPr>
      <w:bookmarkStart w:id="11" w:name="_Hlk141266212"/>
      <w:r w:rsidRPr="00A95825">
        <w:rPr>
          <w:rFonts w:ascii="Arial" w:hAnsi="Arial" w:cs="Arial"/>
        </w:rPr>
        <w:t>Silverman, S.K.</w:t>
      </w:r>
      <w:r>
        <w:rPr>
          <w:rFonts w:ascii="Arial" w:hAnsi="Arial" w:cs="Arial"/>
        </w:rPr>
        <w:t xml:space="preserve"> (</w:t>
      </w:r>
      <w:r w:rsidRPr="00A95825">
        <w:rPr>
          <w:rFonts w:ascii="Arial" w:hAnsi="Arial" w:cs="Arial"/>
        </w:rPr>
        <w:t>2010</w:t>
      </w:r>
      <w:r>
        <w:rPr>
          <w:rFonts w:ascii="Arial" w:hAnsi="Arial" w:cs="Arial"/>
        </w:rPr>
        <w:t>)</w:t>
      </w:r>
      <w:r w:rsidRPr="00A95825">
        <w:rPr>
          <w:rFonts w:ascii="Arial" w:hAnsi="Arial" w:cs="Arial"/>
        </w:rPr>
        <w:t>.</w:t>
      </w:r>
      <w:bookmarkEnd w:id="11"/>
      <w:r w:rsidRPr="00A95825">
        <w:rPr>
          <w:rFonts w:ascii="Arial" w:hAnsi="Arial" w:cs="Arial"/>
        </w:rPr>
        <w:t xml:space="preserve"> </w:t>
      </w:r>
      <w:r w:rsidRPr="003E7979">
        <w:rPr>
          <w:rFonts w:ascii="Arial" w:hAnsi="Arial" w:cs="Arial"/>
          <w:i/>
          <w:iCs/>
        </w:rPr>
        <w:t>What is diversity</w:t>
      </w:r>
      <w:r w:rsidRPr="00A95825">
        <w:rPr>
          <w:rFonts w:ascii="Arial" w:hAnsi="Arial" w:cs="Arial"/>
        </w:rPr>
        <w:t>? An inquiry into preservice teacher beliefs. American Educational Research Journal, 47(2), pp.292-329.</w:t>
      </w:r>
      <w:r>
        <w:rPr>
          <w:rFonts w:ascii="Arial" w:hAnsi="Arial" w:cs="Arial"/>
        </w:rPr>
        <w:t xml:space="preserve"> </w:t>
      </w:r>
      <w:hyperlink r:id="rId20" w:history="1">
        <w:r w:rsidRPr="00317360">
          <w:rPr>
            <w:rStyle w:val="Hyperlink"/>
            <w:rFonts w:ascii="Arial" w:hAnsi="Arial" w:cs="Arial"/>
          </w:rPr>
          <w:t>https://doi.org/10.3102/0002831210365096</w:t>
        </w:r>
      </w:hyperlink>
      <w:r>
        <w:rPr>
          <w:rFonts w:ascii="Arial" w:hAnsi="Arial" w:cs="Arial"/>
        </w:rPr>
        <w:t>.</w:t>
      </w:r>
    </w:p>
    <w:p w14:paraId="61743167" w14:textId="5D8F8620" w:rsidR="00B022E6" w:rsidRDefault="00B022E6" w:rsidP="00381A2D">
      <w:pPr>
        <w:rPr>
          <w:rFonts w:ascii="Arial" w:hAnsi="Arial" w:cs="Arial"/>
        </w:rPr>
      </w:pPr>
      <w:r w:rsidRPr="00B022E6">
        <w:rPr>
          <w:rFonts w:ascii="Arial" w:hAnsi="Arial" w:cs="Arial"/>
        </w:rPr>
        <w:t xml:space="preserve">Stone, B. and Foley, P. (2014). </w:t>
      </w:r>
      <w:r w:rsidRPr="00F67246">
        <w:rPr>
          <w:rFonts w:ascii="Arial" w:hAnsi="Arial" w:cs="Arial"/>
          <w:i/>
          <w:iCs/>
        </w:rPr>
        <w:t>Towards integrated working</w:t>
      </w:r>
      <w:r w:rsidRPr="00B022E6">
        <w:rPr>
          <w:rFonts w:ascii="Arial" w:hAnsi="Arial" w:cs="Arial"/>
        </w:rPr>
        <w:t xml:space="preserve">. Changing Children’s Services—Working and Learning Together, 2nd ed.; Foley, P., </w:t>
      </w:r>
      <w:proofErr w:type="spellStart"/>
      <w:r w:rsidRPr="00B022E6">
        <w:rPr>
          <w:rFonts w:ascii="Arial" w:hAnsi="Arial" w:cs="Arial"/>
        </w:rPr>
        <w:t>Rixon</w:t>
      </w:r>
      <w:proofErr w:type="spellEnd"/>
      <w:r w:rsidRPr="00B022E6">
        <w:rPr>
          <w:rFonts w:ascii="Arial" w:hAnsi="Arial" w:cs="Arial"/>
        </w:rPr>
        <w:t>, A., Eds, pp.49-92.</w:t>
      </w:r>
    </w:p>
    <w:p w14:paraId="70947E78" w14:textId="68058E1B" w:rsidR="00294CDB" w:rsidRDefault="00294CDB">
      <w:pPr>
        <w:rPr>
          <w:rFonts w:ascii="Arial" w:hAnsi="Arial" w:cs="Arial"/>
        </w:rPr>
      </w:pPr>
      <w:proofErr w:type="spellStart"/>
      <w:r w:rsidRPr="001E3D2C">
        <w:rPr>
          <w:rFonts w:ascii="Arial" w:hAnsi="Arial" w:cs="Arial"/>
        </w:rPr>
        <w:t>Simeonsson</w:t>
      </w:r>
      <w:proofErr w:type="spellEnd"/>
      <w:r w:rsidRPr="001E3D2C">
        <w:rPr>
          <w:rFonts w:ascii="Arial" w:hAnsi="Arial" w:cs="Arial"/>
        </w:rPr>
        <w:t xml:space="preserve">, R.J., Edmondson, R., Smith, T., </w:t>
      </w:r>
      <w:proofErr w:type="spellStart"/>
      <w:r w:rsidRPr="001E3D2C">
        <w:rPr>
          <w:rFonts w:ascii="Arial" w:hAnsi="Arial" w:cs="Arial"/>
        </w:rPr>
        <w:t>Camahan</w:t>
      </w:r>
      <w:proofErr w:type="spellEnd"/>
      <w:r w:rsidRPr="001E3D2C">
        <w:rPr>
          <w:rFonts w:ascii="Arial" w:hAnsi="Arial" w:cs="Arial"/>
        </w:rPr>
        <w:t xml:space="preserve">, S. and </w:t>
      </w:r>
      <w:proofErr w:type="spellStart"/>
      <w:r w:rsidRPr="001E3D2C">
        <w:rPr>
          <w:rFonts w:ascii="Arial" w:hAnsi="Arial" w:cs="Arial"/>
        </w:rPr>
        <w:t>Bucy</w:t>
      </w:r>
      <w:proofErr w:type="spellEnd"/>
      <w:r w:rsidRPr="001E3D2C">
        <w:rPr>
          <w:rFonts w:ascii="Arial" w:hAnsi="Arial" w:cs="Arial"/>
        </w:rPr>
        <w:t>, J.E.</w:t>
      </w:r>
      <w:r>
        <w:rPr>
          <w:rFonts w:ascii="Arial" w:hAnsi="Arial" w:cs="Arial"/>
        </w:rPr>
        <w:t xml:space="preserve"> (</w:t>
      </w:r>
      <w:r w:rsidRPr="001E3D2C">
        <w:rPr>
          <w:rFonts w:ascii="Arial" w:hAnsi="Arial" w:cs="Arial"/>
        </w:rPr>
        <w:t>1995</w:t>
      </w:r>
      <w:r>
        <w:rPr>
          <w:rFonts w:ascii="Arial" w:hAnsi="Arial" w:cs="Arial"/>
        </w:rPr>
        <w:t>)</w:t>
      </w:r>
      <w:r w:rsidRPr="001E3D2C">
        <w:rPr>
          <w:rFonts w:ascii="Arial" w:hAnsi="Arial" w:cs="Arial"/>
        </w:rPr>
        <w:t xml:space="preserve">. </w:t>
      </w:r>
      <w:r w:rsidRPr="001E3D2C">
        <w:rPr>
          <w:rFonts w:ascii="Arial" w:hAnsi="Arial" w:cs="Arial"/>
          <w:i/>
          <w:iCs/>
        </w:rPr>
        <w:t>Family involvement in multidisciplinary team evaluation</w:t>
      </w:r>
      <w:r w:rsidRPr="001E3D2C">
        <w:rPr>
          <w:rFonts w:ascii="Arial" w:hAnsi="Arial" w:cs="Arial"/>
        </w:rPr>
        <w:t xml:space="preserve">: Professional and parent perspectives. Child: care, </w:t>
      </w:r>
      <w:proofErr w:type="gramStart"/>
      <w:r w:rsidRPr="001E3D2C">
        <w:rPr>
          <w:rFonts w:ascii="Arial" w:hAnsi="Arial" w:cs="Arial"/>
        </w:rPr>
        <w:t>health</w:t>
      </w:r>
      <w:proofErr w:type="gramEnd"/>
      <w:r w:rsidRPr="001E3D2C">
        <w:rPr>
          <w:rFonts w:ascii="Arial" w:hAnsi="Arial" w:cs="Arial"/>
        </w:rPr>
        <w:t xml:space="preserve"> and </w:t>
      </w:r>
      <w:r w:rsidR="0049066F">
        <w:rPr>
          <w:rFonts w:ascii="Arial" w:hAnsi="Arial" w:cs="Arial"/>
        </w:rPr>
        <w:t>Development</w:t>
      </w:r>
      <w:r w:rsidRPr="001E3D2C">
        <w:rPr>
          <w:rFonts w:ascii="Arial" w:hAnsi="Arial" w:cs="Arial"/>
        </w:rPr>
        <w:t>, 21(3), pp.199-214.</w:t>
      </w:r>
      <w:r>
        <w:rPr>
          <w:rFonts w:ascii="Arial" w:hAnsi="Arial" w:cs="Arial"/>
        </w:rPr>
        <w:t xml:space="preserve"> </w:t>
      </w:r>
      <w:hyperlink r:id="rId21" w:history="1">
        <w:r w:rsidRPr="00317360">
          <w:rPr>
            <w:rStyle w:val="Hyperlink"/>
            <w:rFonts w:ascii="Arial" w:hAnsi="Arial" w:cs="Arial"/>
          </w:rPr>
          <w:t>https://doi.org/10.1111/j.1365-2214.1995.tb00750.x</w:t>
        </w:r>
      </w:hyperlink>
      <w:r>
        <w:rPr>
          <w:rFonts w:ascii="Arial" w:hAnsi="Arial" w:cs="Arial"/>
        </w:rPr>
        <w:t>.</w:t>
      </w:r>
    </w:p>
    <w:p w14:paraId="0BC4C120" w14:textId="2DEB8E49" w:rsidR="00294CDB" w:rsidRDefault="00294CDB">
      <w:pPr>
        <w:rPr>
          <w:rFonts w:ascii="Arial" w:hAnsi="Arial" w:cs="Arial"/>
        </w:rPr>
      </w:pPr>
      <w:bookmarkStart w:id="12" w:name="_Hlk141303652"/>
      <w:proofErr w:type="spellStart"/>
      <w:r w:rsidRPr="00C430D9">
        <w:rPr>
          <w:rFonts w:ascii="Arial" w:hAnsi="Arial" w:cs="Arial"/>
        </w:rPr>
        <w:t>Szlamka</w:t>
      </w:r>
      <w:bookmarkEnd w:id="12"/>
      <w:proofErr w:type="spellEnd"/>
      <w:r w:rsidRPr="00C430D9">
        <w:rPr>
          <w:rFonts w:ascii="Arial" w:hAnsi="Arial" w:cs="Arial"/>
        </w:rPr>
        <w:t xml:space="preserve">, Z., </w:t>
      </w:r>
      <w:proofErr w:type="spellStart"/>
      <w:r w:rsidRPr="00C430D9">
        <w:rPr>
          <w:rFonts w:ascii="Arial" w:hAnsi="Arial" w:cs="Arial"/>
        </w:rPr>
        <w:t>Tekola</w:t>
      </w:r>
      <w:proofErr w:type="spellEnd"/>
      <w:r w:rsidRPr="00C430D9">
        <w:rPr>
          <w:rFonts w:ascii="Arial" w:hAnsi="Arial" w:cs="Arial"/>
        </w:rPr>
        <w:t>, B., Hoekstra, R. and Hanlon, C.</w:t>
      </w:r>
      <w:r>
        <w:rPr>
          <w:rFonts w:ascii="Arial" w:hAnsi="Arial" w:cs="Arial"/>
        </w:rPr>
        <w:t xml:space="preserve"> (</w:t>
      </w:r>
      <w:r w:rsidRPr="00C430D9">
        <w:rPr>
          <w:rFonts w:ascii="Arial" w:hAnsi="Arial" w:cs="Arial"/>
        </w:rPr>
        <w:t>2022</w:t>
      </w:r>
      <w:r>
        <w:rPr>
          <w:rFonts w:ascii="Arial" w:hAnsi="Arial" w:cs="Arial"/>
        </w:rPr>
        <w:t>)</w:t>
      </w:r>
      <w:r w:rsidRPr="00C430D9">
        <w:rPr>
          <w:rFonts w:ascii="Arial" w:hAnsi="Arial" w:cs="Arial"/>
        </w:rPr>
        <w:t xml:space="preserve">. </w:t>
      </w:r>
      <w:r w:rsidRPr="00294CDB">
        <w:rPr>
          <w:rFonts w:ascii="Arial" w:hAnsi="Arial" w:cs="Arial"/>
          <w:i/>
          <w:iCs/>
        </w:rPr>
        <w:t>The role of advocacy and empowerment in shaping service development for families raising children with developmental disabilities</w:t>
      </w:r>
      <w:r w:rsidRPr="00C430D9">
        <w:rPr>
          <w:rFonts w:ascii="Arial" w:hAnsi="Arial" w:cs="Arial"/>
        </w:rPr>
        <w:t>. Health Expectations, 25(4), pp.1882-1891.</w:t>
      </w:r>
      <w:r>
        <w:rPr>
          <w:rFonts w:ascii="Arial" w:hAnsi="Arial" w:cs="Arial"/>
        </w:rPr>
        <w:t xml:space="preserve"> </w:t>
      </w:r>
      <w:hyperlink r:id="rId22" w:history="1">
        <w:r w:rsidRPr="006B264E">
          <w:rPr>
            <w:rStyle w:val="Hyperlink"/>
            <w:rFonts w:ascii="Arial" w:hAnsi="Arial" w:cs="Arial"/>
          </w:rPr>
          <w:t>https://doi.org/10.1111/hex.13539</w:t>
        </w:r>
      </w:hyperlink>
      <w:r>
        <w:rPr>
          <w:rStyle w:val="Hyperlink"/>
          <w:rFonts w:ascii="Arial" w:hAnsi="Arial" w:cs="Arial"/>
        </w:rPr>
        <w:t>.</w:t>
      </w:r>
    </w:p>
    <w:p w14:paraId="1631A219" w14:textId="7517B427" w:rsidR="00294CDB" w:rsidRDefault="00294CDB">
      <w:pPr>
        <w:rPr>
          <w:rFonts w:ascii="Arial" w:hAnsi="Arial" w:cs="Arial"/>
        </w:rPr>
      </w:pPr>
      <w:bookmarkStart w:id="13" w:name="_Hlk141302487"/>
      <w:r w:rsidRPr="00F019A2">
        <w:rPr>
          <w:rFonts w:ascii="Arial" w:hAnsi="Arial" w:cs="Arial"/>
        </w:rPr>
        <w:t>Terzi, L.</w:t>
      </w:r>
      <w:r>
        <w:rPr>
          <w:rFonts w:ascii="Arial" w:hAnsi="Arial" w:cs="Arial"/>
        </w:rPr>
        <w:t xml:space="preserve"> (</w:t>
      </w:r>
      <w:r w:rsidRPr="00F019A2">
        <w:rPr>
          <w:rFonts w:ascii="Arial" w:hAnsi="Arial" w:cs="Arial"/>
        </w:rPr>
        <w:t>2007</w:t>
      </w:r>
      <w:bookmarkEnd w:id="13"/>
      <w:r>
        <w:rPr>
          <w:rFonts w:ascii="Arial" w:hAnsi="Arial" w:cs="Arial"/>
        </w:rPr>
        <w:t>)</w:t>
      </w:r>
      <w:r w:rsidRPr="00F019A2">
        <w:rPr>
          <w:rFonts w:ascii="Arial" w:hAnsi="Arial" w:cs="Arial"/>
        </w:rPr>
        <w:t xml:space="preserve">. Capability and educational equality: </w:t>
      </w:r>
      <w:r w:rsidRPr="00294CDB">
        <w:rPr>
          <w:rFonts w:ascii="Arial" w:hAnsi="Arial" w:cs="Arial"/>
          <w:i/>
          <w:iCs/>
        </w:rPr>
        <w:t>The just distribution of resources to students with disabilities and special educational needs</w:t>
      </w:r>
      <w:r w:rsidRPr="00F019A2">
        <w:rPr>
          <w:rFonts w:ascii="Arial" w:hAnsi="Arial" w:cs="Arial"/>
        </w:rPr>
        <w:t xml:space="preserve">. Journal of </w:t>
      </w:r>
      <w:r w:rsidR="0049066F">
        <w:rPr>
          <w:rFonts w:ascii="Arial" w:hAnsi="Arial" w:cs="Arial"/>
        </w:rPr>
        <w:t>Philosophy</w:t>
      </w:r>
      <w:r w:rsidRPr="00F019A2">
        <w:rPr>
          <w:rFonts w:ascii="Arial" w:hAnsi="Arial" w:cs="Arial"/>
        </w:rPr>
        <w:t xml:space="preserve"> of </w:t>
      </w:r>
      <w:r w:rsidR="0049066F">
        <w:rPr>
          <w:rFonts w:ascii="Arial" w:hAnsi="Arial" w:cs="Arial"/>
        </w:rPr>
        <w:t>Education</w:t>
      </w:r>
      <w:r w:rsidRPr="00F019A2">
        <w:rPr>
          <w:rFonts w:ascii="Arial" w:hAnsi="Arial" w:cs="Arial"/>
        </w:rPr>
        <w:t>, 41(4), pp.757-773.</w:t>
      </w:r>
      <w:r>
        <w:rPr>
          <w:rFonts w:ascii="Arial" w:hAnsi="Arial" w:cs="Arial"/>
        </w:rPr>
        <w:t xml:space="preserve"> </w:t>
      </w:r>
      <w:hyperlink r:id="rId23" w:history="1">
        <w:r w:rsidRPr="000F7174">
          <w:rPr>
            <w:rStyle w:val="Hyperlink"/>
            <w:rFonts w:ascii="Arial" w:hAnsi="Arial" w:cs="Arial"/>
          </w:rPr>
          <w:t>https://doi.org/10.1111/j.1467-9752.2007.00589.x</w:t>
        </w:r>
      </w:hyperlink>
      <w:r>
        <w:rPr>
          <w:rStyle w:val="Hyperlink"/>
          <w:rFonts w:ascii="Arial" w:hAnsi="Arial" w:cs="Arial"/>
        </w:rPr>
        <w:t>.</w:t>
      </w:r>
    </w:p>
    <w:p w14:paraId="092458C6" w14:textId="5FD1E700" w:rsidR="00294CDB" w:rsidRDefault="00294CDB">
      <w:pPr>
        <w:rPr>
          <w:rFonts w:ascii="Arial" w:hAnsi="Arial" w:cs="Arial"/>
        </w:rPr>
      </w:pPr>
      <w:r w:rsidRPr="00381A2D">
        <w:rPr>
          <w:rFonts w:ascii="Arial" w:hAnsi="Arial" w:cs="Arial"/>
        </w:rPr>
        <w:t xml:space="preserve">The Equality Act </w:t>
      </w:r>
      <w:r>
        <w:rPr>
          <w:rFonts w:ascii="Arial" w:hAnsi="Arial" w:cs="Arial"/>
        </w:rPr>
        <w:t>(</w:t>
      </w:r>
      <w:r w:rsidRPr="00381A2D">
        <w:rPr>
          <w:rFonts w:ascii="Arial" w:hAnsi="Arial" w:cs="Arial"/>
        </w:rPr>
        <w:t>2010 c.15)</w:t>
      </w:r>
      <w:r>
        <w:rPr>
          <w:rFonts w:ascii="Arial" w:hAnsi="Arial" w:cs="Arial"/>
        </w:rPr>
        <w:t xml:space="preserve"> is available at: </w:t>
      </w:r>
      <w:hyperlink r:id="rId24" w:history="1">
        <w:r w:rsidRPr="00D531DA">
          <w:rPr>
            <w:rStyle w:val="Hyperlink"/>
            <w:rFonts w:ascii="Arial" w:hAnsi="Arial" w:cs="Arial"/>
          </w:rPr>
          <w:t>https://www.legislation.gov.uk/ukpga/2010/15/contents</w:t>
        </w:r>
      </w:hyperlink>
      <w:r>
        <w:rPr>
          <w:rFonts w:ascii="Arial" w:hAnsi="Arial" w:cs="Arial"/>
        </w:rPr>
        <w:t xml:space="preserve"> (Accessed on: 19</w:t>
      </w:r>
      <w:r w:rsidRPr="00381A2D">
        <w:rPr>
          <w:rFonts w:ascii="Arial" w:hAnsi="Arial" w:cs="Arial"/>
          <w:vertAlign w:val="superscript"/>
        </w:rPr>
        <w:t>th</w:t>
      </w:r>
      <w:r>
        <w:rPr>
          <w:rFonts w:ascii="Arial" w:hAnsi="Arial" w:cs="Arial"/>
        </w:rPr>
        <w:t xml:space="preserve"> July 2023).</w:t>
      </w:r>
    </w:p>
    <w:p w14:paraId="526E668A" w14:textId="77777777" w:rsidR="00294CDB" w:rsidRDefault="00294CDB">
      <w:pPr>
        <w:rPr>
          <w:rFonts w:ascii="Arial" w:hAnsi="Arial" w:cs="Arial"/>
        </w:rPr>
      </w:pPr>
      <w:bookmarkStart w:id="14" w:name="_Hlk141298952"/>
      <w:proofErr w:type="spellStart"/>
      <w:r w:rsidRPr="00C6539F">
        <w:rPr>
          <w:rFonts w:ascii="Arial" w:hAnsi="Arial" w:cs="Arial"/>
        </w:rPr>
        <w:t>Townsley</w:t>
      </w:r>
      <w:proofErr w:type="spellEnd"/>
      <w:r w:rsidRPr="00C6539F">
        <w:rPr>
          <w:rFonts w:ascii="Arial" w:hAnsi="Arial" w:cs="Arial"/>
        </w:rPr>
        <w:t>, R., Watson, D. and Abbott, D.</w:t>
      </w:r>
      <w:r>
        <w:rPr>
          <w:rFonts w:ascii="Arial" w:hAnsi="Arial" w:cs="Arial"/>
        </w:rPr>
        <w:t xml:space="preserve"> (</w:t>
      </w:r>
      <w:r w:rsidRPr="00C6539F">
        <w:rPr>
          <w:rFonts w:ascii="Arial" w:hAnsi="Arial" w:cs="Arial"/>
        </w:rPr>
        <w:t>2004</w:t>
      </w:r>
      <w:bookmarkEnd w:id="14"/>
      <w:r>
        <w:rPr>
          <w:rFonts w:ascii="Arial" w:hAnsi="Arial" w:cs="Arial"/>
        </w:rPr>
        <w:t>)</w:t>
      </w:r>
      <w:r w:rsidRPr="00C6539F">
        <w:rPr>
          <w:rFonts w:ascii="Arial" w:hAnsi="Arial" w:cs="Arial"/>
        </w:rPr>
        <w:t xml:space="preserve">. </w:t>
      </w:r>
      <w:r w:rsidRPr="003E7979">
        <w:rPr>
          <w:rFonts w:ascii="Arial" w:hAnsi="Arial" w:cs="Arial"/>
          <w:i/>
          <w:iCs/>
        </w:rPr>
        <w:t>Working partnerships? A critique of the process of multi</w:t>
      </w:r>
      <w:r w:rsidRPr="003E7979">
        <w:rPr>
          <w:rFonts w:ascii="Cambria Math" w:hAnsi="Cambria Math" w:cs="Cambria Math"/>
          <w:i/>
          <w:iCs/>
        </w:rPr>
        <w:t>‐</w:t>
      </w:r>
      <w:r w:rsidRPr="003E7979">
        <w:rPr>
          <w:rFonts w:ascii="Arial" w:hAnsi="Arial" w:cs="Arial"/>
          <w:i/>
          <w:iCs/>
        </w:rPr>
        <w:t>agency working in services to disabled children with complex health care needs</w:t>
      </w:r>
      <w:r w:rsidRPr="00C6539F">
        <w:rPr>
          <w:rFonts w:ascii="Arial" w:hAnsi="Arial" w:cs="Arial"/>
        </w:rPr>
        <w:t>. Journal of integrated care, 12(2), pp.24-34.</w:t>
      </w:r>
    </w:p>
    <w:p w14:paraId="7060A854" w14:textId="17C5AC1E" w:rsidR="00294CDB" w:rsidRDefault="00294CDB">
      <w:pPr>
        <w:rPr>
          <w:rFonts w:ascii="Arial" w:hAnsi="Arial" w:cs="Arial"/>
        </w:rPr>
      </w:pPr>
      <w:r w:rsidRPr="0086423E">
        <w:rPr>
          <w:rFonts w:ascii="Arial" w:hAnsi="Arial" w:cs="Arial"/>
        </w:rPr>
        <w:t>Turner, J.</w:t>
      </w:r>
      <w:r>
        <w:rPr>
          <w:rFonts w:ascii="Arial" w:hAnsi="Arial" w:cs="Arial"/>
        </w:rPr>
        <w:t xml:space="preserve"> (</w:t>
      </w:r>
      <w:r w:rsidRPr="0086423E">
        <w:rPr>
          <w:rFonts w:ascii="Arial" w:hAnsi="Arial" w:cs="Arial"/>
        </w:rPr>
        <w:t>2019</w:t>
      </w:r>
      <w:r>
        <w:rPr>
          <w:rFonts w:ascii="Arial" w:hAnsi="Arial" w:cs="Arial"/>
        </w:rPr>
        <w:t>)</w:t>
      </w:r>
      <w:r w:rsidRPr="0086423E">
        <w:rPr>
          <w:rFonts w:ascii="Arial" w:hAnsi="Arial" w:cs="Arial"/>
        </w:rPr>
        <w:t xml:space="preserve">. </w:t>
      </w:r>
      <w:r w:rsidRPr="003E7979">
        <w:rPr>
          <w:rFonts w:ascii="Arial" w:hAnsi="Arial" w:cs="Arial"/>
          <w:i/>
          <w:iCs/>
        </w:rPr>
        <w:t>What is Equality</w:t>
      </w:r>
      <w:r w:rsidR="0049066F">
        <w:rPr>
          <w:rFonts w:ascii="Arial" w:hAnsi="Arial" w:cs="Arial"/>
        </w:rPr>
        <w:t>?</w:t>
      </w:r>
      <w:r w:rsidRPr="0086423E">
        <w:rPr>
          <w:rFonts w:ascii="Arial" w:hAnsi="Arial" w:cs="Arial"/>
        </w:rPr>
        <w:t xml:space="preserve"> The Rosen Publishing Group, Inc.</w:t>
      </w:r>
    </w:p>
    <w:p w14:paraId="47268372" w14:textId="5F08632F" w:rsidR="00294CDB" w:rsidRDefault="00294CDB">
      <w:pPr>
        <w:rPr>
          <w:rFonts w:ascii="Arial" w:hAnsi="Arial" w:cs="Arial"/>
        </w:rPr>
      </w:pPr>
      <w:r w:rsidRPr="000B3570">
        <w:rPr>
          <w:rFonts w:ascii="Arial" w:hAnsi="Arial" w:cs="Arial"/>
        </w:rPr>
        <w:t>World Health Organization</w:t>
      </w:r>
      <w:r>
        <w:rPr>
          <w:rFonts w:ascii="Arial" w:hAnsi="Arial" w:cs="Arial"/>
        </w:rPr>
        <w:t xml:space="preserve">. (2021) </w:t>
      </w:r>
      <w:r w:rsidRPr="003E7979">
        <w:rPr>
          <w:rFonts w:ascii="Arial" w:hAnsi="Arial" w:cs="Arial"/>
          <w:i/>
          <w:iCs/>
        </w:rPr>
        <w:t>International Classification of Functioning, Disability and Health</w:t>
      </w:r>
      <w:r w:rsidRPr="000B3570">
        <w:rPr>
          <w:rFonts w:ascii="Arial" w:hAnsi="Arial" w:cs="Arial"/>
        </w:rPr>
        <w:t xml:space="preserve"> (ICF)external icon.  Geneva: 2001</w:t>
      </w:r>
      <w:r>
        <w:rPr>
          <w:rFonts w:ascii="Arial" w:hAnsi="Arial" w:cs="Arial"/>
        </w:rPr>
        <w:t>.</w:t>
      </w:r>
    </w:p>
    <w:sectPr w:rsidR="00294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B2CD7"/>
    <w:multiLevelType w:val="hybridMultilevel"/>
    <w:tmpl w:val="C8AE5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1661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497"/>
    <w:rsid w:val="00037A4F"/>
    <w:rsid w:val="00056520"/>
    <w:rsid w:val="00066C4F"/>
    <w:rsid w:val="000B3570"/>
    <w:rsid w:val="000B50EF"/>
    <w:rsid w:val="000B572E"/>
    <w:rsid w:val="000D322A"/>
    <w:rsid w:val="000D7150"/>
    <w:rsid w:val="00101639"/>
    <w:rsid w:val="00110A56"/>
    <w:rsid w:val="00135D05"/>
    <w:rsid w:val="00143FAC"/>
    <w:rsid w:val="00156972"/>
    <w:rsid w:val="00160927"/>
    <w:rsid w:val="001838E0"/>
    <w:rsid w:val="001A32F4"/>
    <w:rsid w:val="001B4B2E"/>
    <w:rsid w:val="001D35F8"/>
    <w:rsid w:val="001E3D2C"/>
    <w:rsid w:val="0020661A"/>
    <w:rsid w:val="00294CDB"/>
    <w:rsid w:val="00295575"/>
    <w:rsid w:val="002C3009"/>
    <w:rsid w:val="002F21BC"/>
    <w:rsid w:val="00320769"/>
    <w:rsid w:val="003230D7"/>
    <w:rsid w:val="0034601B"/>
    <w:rsid w:val="00362A71"/>
    <w:rsid w:val="003669FE"/>
    <w:rsid w:val="00381A2D"/>
    <w:rsid w:val="00385F02"/>
    <w:rsid w:val="0039164C"/>
    <w:rsid w:val="00396674"/>
    <w:rsid w:val="003B4515"/>
    <w:rsid w:val="003E7979"/>
    <w:rsid w:val="003F1299"/>
    <w:rsid w:val="004040AF"/>
    <w:rsid w:val="0049066F"/>
    <w:rsid w:val="004B0497"/>
    <w:rsid w:val="004B2E4A"/>
    <w:rsid w:val="004E6A8F"/>
    <w:rsid w:val="0055426E"/>
    <w:rsid w:val="00571737"/>
    <w:rsid w:val="0059404F"/>
    <w:rsid w:val="005C4A63"/>
    <w:rsid w:val="00643330"/>
    <w:rsid w:val="006756AA"/>
    <w:rsid w:val="0071543C"/>
    <w:rsid w:val="007B656A"/>
    <w:rsid w:val="00812A57"/>
    <w:rsid w:val="00824411"/>
    <w:rsid w:val="0086423E"/>
    <w:rsid w:val="00884B90"/>
    <w:rsid w:val="00895488"/>
    <w:rsid w:val="008A25CD"/>
    <w:rsid w:val="008A4E8B"/>
    <w:rsid w:val="008B2532"/>
    <w:rsid w:val="008B51BE"/>
    <w:rsid w:val="009422C1"/>
    <w:rsid w:val="00973876"/>
    <w:rsid w:val="00974534"/>
    <w:rsid w:val="0097758F"/>
    <w:rsid w:val="009D1426"/>
    <w:rsid w:val="00A1466D"/>
    <w:rsid w:val="00A24888"/>
    <w:rsid w:val="00A357E6"/>
    <w:rsid w:val="00A60829"/>
    <w:rsid w:val="00A70EF5"/>
    <w:rsid w:val="00A723C7"/>
    <w:rsid w:val="00A95825"/>
    <w:rsid w:val="00B022E6"/>
    <w:rsid w:val="00B3722F"/>
    <w:rsid w:val="00B53D40"/>
    <w:rsid w:val="00B712D8"/>
    <w:rsid w:val="00B74250"/>
    <w:rsid w:val="00B859EB"/>
    <w:rsid w:val="00B87497"/>
    <w:rsid w:val="00B93666"/>
    <w:rsid w:val="00BB08D4"/>
    <w:rsid w:val="00C35CBB"/>
    <w:rsid w:val="00C430D9"/>
    <w:rsid w:val="00C504CF"/>
    <w:rsid w:val="00C64656"/>
    <w:rsid w:val="00C6539F"/>
    <w:rsid w:val="00CC3876"/>
    <w:rsid w:val="00CE1D10"/>
    <w:rsid w:val="00CE5DEB"/>
    <w:rsid w:val="00D54FC7"/>
    <w:rsid w:val="00D73504"/>
    <w:rsid w:val="00D91BA6"/>
    <w:rsid w:val="00DE0EF1"/>
    <w:rsid w:val="00E22BC8"/>
    <w:rsid w:val="00E839AE"/>
    <w:rsid w:val="00EB70C1"/>
    <w:rsid w:val="00F019A2"/>
    <w:rsid w:val="00F45810"/>
    <w:rsid w:val="00F67246"/>
    <w:rsid w:val="00F67322"/>
    <w:rsid w:val="00FA0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6B314"/>
  <w15:chartTrackingRefBased/>
  <w15:docId w15:val="{D0196A12-588C-453D-B03E-B529853BC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2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656A"/>
    <w:rPr>
      <w:color w:val="0563C1" w:themeColor="hyperlink"/>
      <w:u w:val="single"/>
    </w:rPr>
  </w:style>
  <w:style w:type="character" w:styleId="UnresolvedMention">
    <w:name w:val="Unresolved Mention"/>
    <w:basedOn w:val="DefaultParagraphFont"/>
    <w:uiPriority w:val="99"/>
    <w:semiHidden/>
    <w:unhideWhenUsed/>
    <w:rsid w:val="007B656A"/>
    <w:rPr>
      <w:color w:val="605E5C"/>
      <w:shd w:val="clear" w:color="auto" w:fill="E1DFDD"/>
    </w:rPr>
  </w:style>
  <w:style w:type="paragraph" w:styleId="ListParagraph">
    <w:name w:val="List Paragraph"/>
    <w:basedOn w:val="Normal"/>
    <w:uiPriority w:val="34"/>
    <w:qFormat/>
    <w:rsid w:val="003B45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50189">
      <w:bodyDiv w:val="1"/>
      <w:marLeft w:val="0"/>
      <w:marRight w:val="0"/>
      <w:marTop w:val="0"/>
      <w:marBottom w:val="0"/>
      <w:divBdr>
        <w:top w:val="none" w:sz="0" w:space="0" w:color="auto"/>
        <w:left w:val="none" w:sz="0" w:space="0" w:color="auto"/>
        <w:bottom w:val="none" w:sz="0" w:space="0" w:color="auto"/>
        <w:right w:val="none" w:sz="0" w:space="0" w:color="auto"/>
      </w:divBdr>
      <w:divsChild>
        <w:div w:id="1123034741">
          <w:marLeft w:val="0"/>
          <w:marRight w:val="0"/>
          <w:marTop w:val="0"/>
          <w:marBottom w:val="0"/>
          <w:divBdr>
            <w:top w:val="single" w:sz="2" w:space="0" w:color="auto"/>
            <w:left w:val="single" w:sz="2" w:space="0" w:color="auto"/>
            <w:bottom w:val="single" w:sz="6" w:space="0" w:color="auto"/>
            <w:right w:val="single" w:sz="2" w:space="0" w:color="auto"/>
          </w:divBdr>
          <w:divsChild>
            <w:div w:id="1194921973">
              <w:marLeft w:val="0"/>
              <w:marRight w:val="0"/>
              <w:marTop w:val="100"/>
              <w:marBottom w:val="100"/>
              <w:divBdr>
                <w:top w:val="single" w:sz="2" w:space="0" w:color="D9D9E3"/>
                <w:left w:val="single" w:sz="2" w:space="0" w:color="D9D9E3"/>
                <w:bottom w:val="single" w:sz="2" w:space="0" w:color="D9D9E3"/>
                <w:right w:val="single" w:sz="2" w:space="0" w:color="D9D9E3"/>
              </w:divBdr>
              <w:divsChild>
                <w:div w:id="773092055">
                  <w:marLeft w:val="0"/>
                  <w:marRight w:val="0"/>
                  <w:marTop w:val="0"/>
                  <w:marBottom w:val="0"/>
                  <w:divBdr>
                    <w:top w:val="single" w:sz="2" w:space="0" w:color="D9D9E3"/>
                    <w:left w:val="single" w:sz="2" w:space="0" w:color="D9D9E3"/>
                    <w:bottom w:val="single" w:sz="2" w:space="0" w:color="D9D9E3"/>
                    <w:right w:val="single" w:sz="2" w:space="0" w:color="D9D9E3"/>
                  </w:divBdr>
                  <w:divsChild>
                    <w:div w:id="1781952828">
                      <w:marLeft w:val="0"/>
                      <w:marRight w:val="0"/>
                      <w:marTop w:val="0"/>
                      <w:marBottom w:val="0"/>
                      <w:divBdr>
                        <w:top w:val="single" w:sz="2" w:space="0" w:color="D9D9E3"/>
                        <w:left w:val="single" w:sz="2" w:space="0" w:color="D9D9E3"/>
                        <w:bottom w:val="single" w:sz="2" w:space="0" w:color="D9D9E3"/>
                        <w:right w:val="single" w:sz="2" w:space="0" w:color="D9D9E3"/>
                      </w:divBdr>
                      <w:divsChild>
                        <w:div w:id="1901789894">
                          <w:marLeft w:val="0"/>
                          <w:marRight w:val="0"/>
                          <w:marTop w:val="0"/>
                          <w:marBottom w:val="0"/>
                          <w:divBdr>
                            <w:top w:val="single" w:sz="2" w:space="0" w:color="D9D9E3"/>
                            <w:left w:val="single" w:sz="2" w:space="0" w:color="D9D9E3"/>
                            <w:bottom w:val="single" w:sz="2" w:space="0" w:color="D9D9E3"/>
                            <w:right w:val="single" w:sz="2" w:space="0" w:color="D9D9E3"/>
                          </w:divBdr>
                          <w:divsChild>
                            <w:div w:id="2015381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67360902905031" TargetMode="External"/><Relationship Id="rId13" Type="http://schemas.openxmlformats.org/officeDocument/2006/relationships/hyperlink" Target="https://doi.org/10.1111/chso.12223" TargetMode="External"/><Relationship Id="rId18" Type="http://schemas.openxmlformats.org/officeDocument/2006/relationships/hyperlink" Target="https://doi.org/10.1080/03004430.2012.72821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11/j.1365-2214.1995.tb00750.x" TargetMode="External"/><Relationship Id="rId7" Type="http://schemas.openxmlformats.org/officeDocument/2006/relationships/hyperlink" Target="https://doi.org/10.1016/B978-0-444-53592-4.00016-5" TargetMode="External"/><Relationship Id="rId12" Type="http://schemas.openxmlformats.org/officeDocument/2006/relationships/hyperlink" Target="https://doi.org/10.1111/jcap.12363" TargetMode="External"/><Relationship Id="rId17" Type="http://schemas.openxmlformats.org/officeDocument/2006/relationships/hyperlink" Target="https://doi.org/10.1080/1357527090336866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11/j.1365-2206.2006.00452.x" TargetMode="External"/><Relationship Id="rId20" Type="http://schemas.openxmlformats.org/officeDocument/2006/relationships/hyperlink" Target="https://doi.org/10.3102/0002831210365096" TargetMode="External"/><Relationship Id="rId1" Type="http://schemas.openxmlformats.org/officeDocument/2006/relationships/numbering" Target="numbering.xml"/><Relationship Id="rId6" Type="http://schemas.openxmlformats.org/officeDocument/2006/relationships/hyperlink" Target="https://www.cdc.gov/ncbddd/disabilityandhealth/disability.html" TargetMode="External"/><Relationship Id="rId11" Type="http://schemas.openxmlformats.org/officeDocument/2006/relationships/hyperlink" Target="https://www.jstor.org/stable/48711822" TargetMode="External"/><Relationship Id="rId24" Type="http://schemas.openxmlformats.org/officeDocument/2006/relationships/hyperlink" Target="https://www.legislation.gov.uk/ukpga/2010/15/contents" TargetMode="External"/><Relationship Id="rId5" Type="http://schemas.openxmlformats.org/officeDocument/2006/relationships/hyperlink" Target="https://doi.org/10.1111/j.1467-9299.2008.00723.x" TargetMode="External"/><Relationship Id="rId15" Type="http://schemas.openxmlformats.org/officeDocument/2006/relationships/hyperlink" Target="https://doi.org/10.1053/jn.2000.5516" TargetMode="External"/><Relationship Id="rId23" Type="http://schemas.openxmlformats.org/officeDocument/2006/relationships/hyperlink" Target="https://doi.org/10.1111/j.1467-9752.2007.00589.x" TargetMode="External"/><Relationship Id="rId10" Type="http://schemas.openxmlformats.org/officeDocument/2006/relationships/hyperlink" Target="https://doi.org/10.5175/JSWE.2008.773247703" TargetMode="External"/><Relationship Id="rId19" Type="http://schemas.openxmlformats.org/officeDocument/2006/relationships/hyperlink" Target="https://doi.org/10.1111/j.1475-3588.2004.00099.x" TargetMode="External"/><Relationship Id="rId4" Type="http://schemas.openxmlformats.org/officeDocument/2006/relationships/webSettings" Target="webSettings.xml"/><Relationship Id="rId9" Type="http://schemas.openxmlformats.org/officeDocument/2006/relationships/hyperlink" Target="https://doi.org/10.1080/09687590902879056" TargetMode="External"/><Relationship Id="rId14" Type="http://schemas.openxmlformats.org/officeDocument/2006/relationships/hyperlink" Target="https://doi.org/10.3109/09638288.2014.972580" TargetMode="External"/><Relationship Id="rId22" Type="http://schemas.openxmlformats.org/officeDocument/2006/relationships/hyperlink" Target="https://doi.org/10.1111/hex.13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1131</TotalTime>
  <Pages>11</Pages>
  <Words>3749</Words>
  <Characters>22385</Characters>
  <Application>Microsoft Office Word</Application>
  <DocSecurity>0</DocSecurity>
  <Lines>1178</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32</cp:revision>
  <dcterms:created xsi:type="dcterms:W3CDTF">2023-07-17T11:56:00Z</dcterms:created>
  <dcterms:modified xsi:type="dcterms:W3CDTF">2023-07-27T19:05:00Z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06eb21d1-b652-414e-8f2e-910dad921617</vt:lpwstr>
  </property>
</Properties>
</file>