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pPr>
      <w:r w:rsidDel="00000000" w:rsidR="00000000" w:rsidRPr="00000000">
        <w:rPr>
          <w:rFonts w:ascii="Aptos" w:cs="Aptos" w:eastAsia="Aptos" w:hAnsi="Aptos"/>
          <w:sz w:val="24"/>
          <w:szCs w:val="24"/>
        </w:rPr>
        <w:drawing>
          <wp:inline distB="0" distT="0" distL="0" distR="0">
            <wp:extent cx="3381375" cy="1352550"/>
            <wp:effectExtent b="0" l="0" r="0" t="0"/>
            <wp:docPr id="11" name="image11.png"/>
            <a:graphic>
              <a:graphicData uri="http://schemas.openxmlformats.org/drawingml/2006/picture">
                <pic:pic>
                  <pic:nvPicPr>
                    <pic:cNvPr id="0" name="image11.png"/>
                    <pic:cNvPicPr preferRelativeResize="0"/>
                  </pic:nvPicPr>
                  <pic:blipFill>
                    <a:blip r:embed="rId6"/>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spacing w:after="0" w:line="24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Student Name: Kuldip Bhuva</w:t>
      </w:r>
    </w:p>
    <w:p w:rsidR="00000000" w:rsidDel="00000000" w:rsidP="00000000" w:rsidRDefault="00000000" w:rsidRPr="00000000" w14:paraId="00000004">
      <w:pPr>
        <w:spacing w:after="0" w:line="24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5">
      <w:pPr>
        <w:spacing w:after="0" w:line="24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Student ID:251733</w:t>
      </w:r>
    </w:p>
    <w:p w:rsidR="00000000" w:rsidDel="00000000" w:rsidP="00000000" w:rsidRDefault="00000000" w:rsidRPr="00000000" w14:paraId="00000006">
      <w:pPr>
        <w:spacing w:after="0" w:line="240" w:lineRule="auto"/>
        <w:jc w:val="center"/>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7">
      <w:pPr>
        <w:spacing w:after="0" w:line="240" w:lineRule="auto"/>
        <w:jc w:val="center"/>
        <w:rPr>
          <w:rFonts w:ascii="Aptos" w:cs="Aptos" w:eastAsia="Aptos" w:hAnsi="Aptos"/>
          <w:sz w:val="28"/>
          <w:szCs w:val="28"/>
        </w:rPr>
      </w:pPr>
      <w:r w:rsidDel="00000000" w:rsidR="00000000" w:rsidRPr="00000000">
        <w:rPr>
          <w:rtl w:val="0"/>
        </w:rPr>
      </w:r>
    </w:p>
    <w:p w:rsidR="00000000" w:rsidDel="00000000" w:rsidP="00000000" w:rsidRDefault="00000000" w:rsidRPr="00000000" w14:paraId="00000008">
      <w:pPr>
        <w:spacing w:after="0" w:line="24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Module Name: Marketing Management</w:t>
      </w:r>
    </w:p>
    <w:p w:rsidR="00000000" w:rsidDel="00000000" w:rsidP="00000000" w:rsidRDefault="00000000" w:rsidRPr="00000000" w14:paraId="00000009">
      <w:pPr>
        <w:spacing w:after="0" w:line="24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A">
      <w:pPr>
        <w:spacing w:after="0" w:line="24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Module Code: LCMB7024</w:t>
      </w:r>
    </w:p>
    <w:p w:rsidR="00000000" w:rsidDel="00000000" w:rsidP="00000000" w:rsidRDefault="00000000" w:rsidRPr="00000000" w14:paraId="0000000B">
      <w:pPr>
        <w:spacing w:after="0" w:line="24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C">
      <w:pPr>
        <w:spacing w:after="0" w:line="24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D">
      <w:pPr>
        <w:spacing w:after="0" w:line="24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E">
      <w:pPr>
        <w:spacing w:after="0" w:line="24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F">
      <w:pPr>
        <w:spacing w:after="0" w:line="24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Lecturer’s Name: Dr Shengfeng Mei</w:t>
      </w:r>
    </w:p>
    <w:p w:rsidR="00000000" w:rsidDel="00000000" w:rsidP="00000000" w:rsidRDefault="00000000" w:rsidRPr="00000000" w14:paraId="00000010">
      <w:pPr>
        <w:spacing w:after="0" w:line="24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11">
      <w:pPr>
        <w:spacing w:after="0" w:line="24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12">
      <w:pPr>
        <w:spacing w:after="0" w:line="240" w:lineRule="auto"/>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13">
      <w:pPr>
        <w:spacing w:after="0" w:line="24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Work Count: 5k</w:t>
      </w:r>
    </w:p>
    <w:p w:rsidR="00000000" w:rsidDel="00000000" w:rsidP="00000000" w:rsidRDefault="00000000" w:rsidRPr="00000000" w14:paraId="00000014">
      <w:pPr>
        <w:spacing w:after="0" w:line="24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15">
      <w:pPr>
        <w:spacing w:after="0" w:line="24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16">
      <w:pPr>
        <w:spacing w:after="0" w:line="24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17">
      <w:pPr>
        <w:spacing w:after="0" w:line="24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18">
      <w:pPr>
        <w:spacing w:after="0" w:line="240" w:lineRule="auto"/>
        <w:jc w:val="center"/>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19">
      <w:pPr>
        <w:spacing w:after="0" w:line="240"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Term 1</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rFonts w:ascii="Arial" w:cs="Arial" w:eastAsia="Arial" w:hAnsi="Arial"/>
          <w:b w:val="1"/>
          <w:bCs w:val="1"/>
          <w:color w:val="1f3864"/>
        </w:rPr>
      </w:pPr>
      <w:r w:rsidDel="00000000" w:rsidR="00000000" w:rsidRPr="00000000">
        <w:br w:type="page"/>
      </w:r>
      <w:r w:rsidDel="00000000" w:rsidR="00000000" w:rsidRPr="00000000">
        <w:rPr>
          <w:rtl w:val="0"/>
        </w:rPr>
      </w:r>
    </w:p>
    <w:p w:rsidR="00000000" w:rsidDel="00000000" w:rsidP="00000000" w:rsidRDefault="00000000" w:rsidRPr="00000000" w14:paraId="0000001C">
      <w:pPr>
        <w:spacing w:before="400" w:lineRule="auto"/>
        <w:jc w:val="center"/>
        <w:rPr/>
      </w:pPr>
      <w:r w:rsidDel="00000000" w:rsidR="00000000" w:rsidRPr="00000000">
        <w:rPr>
          <w:rFonts w:ascii="Arial" w:cs="Arial" w:eastAsia="Arial" w:hAnsi="Arial"/>
          <w:b w:val="1"/>
          <w:bCs w:val="1"/>
          <w:color w:val="1f3864"/>
          <w:rtl w:val="0"/>
        </w:rPr>
        <w:t xml:space="preserve">AI Acknowledgement Statement</w:t>
      </w:r>
      <w:r w:rsidDel="00000000" w:rsidR="00000000" w:rsidRPr="00000000">
        <w:rPr>
          <w:rtl w:val="0"/>
        </w:rPr>
      </w:r>
    </w:p>
    <w:p w:rsidR="00000000" w:rsidDel="00000000" w:rsidP="00000000" w:rsidRDefault="00000000" w:rsidRPr="00000000" w14:paraId="0000001D">
      <w:pPr>
        <w:rPr/>
      </w:pPr>
      <w:r w:rsidDel="00000000" w:rsidR="00000000" w:rsidRPr="00000000">
        <w:rPr>
          <w:rFonts w:ascii="Arial" w:cs="Arial" w:eastAsia="Arial" w:hAnsi="Arial"/>
          <w:i w:val="1"/>
          <w:iCs w:val="1"/>
          <w:sz w:val="20"/>
          <w:szCs w:val="20"/>
          <w:rtl w:val="0"/>
        </w:rPr>
        <w:t xml:space="preserve">The preparation of this report followed the UWTSD LCMB7002 assessment guidelines to the extent that the use of AI tools was limited and allowed in preparing a report. In particular, AI support was applied to: (1) support in research and source of data; and (2) grammar and proofreading. The report text, argument structuring, and code submissions were not written or structured using AI as the module AI policy does not allow these tasks (UWTSD, 2026). The student is the original author of all the analysis, arguments, interpretations, and written work. </w:t>
      </w:r>
      <w:r w:rsidDel="00000000" w:rsidR="00000000" w:rsidRPr="00000000">
        <w:br w:type="page"/>
      </w:r>
      <w:r w:rsidDel="00000000" w:rsidR="00000000" w:rsidRPr="00000000">
        <w:rPr>
          <w:rtl w:val="0"/>
        </w:rPr>
      </w:r>
    </w:p>
    <w:p w:rsidR="00000000" w:rsidDel="00000000" w:rsidP="00000000" w:rsidRDefault="00000000" w:rsidRPr="00000000" w14:paraId="0000001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libri" w:cs="Calibri" w:eastAsia="Calibri" w:hAnsi="Calibri"/>
          <w:b w:val="1"/>
          <w:bCs w:val="1"/>
          <w:i w:val="0"/>
          <w:iCs w:val="0"/>
          <w:smallCaps w:val="0"/>
          <w:strike w:val="0"/>
          <w:color w:val="366091"/>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366091"/>
          <w:sz w:val="28"/>
          <w:szCs w:val="28"/>
          <w:u w:val="none"/>
          <w:shd w:fill="auto" w:val="clear"/>
          <w:vertAlign w:val="baseline"/>
          <w:rtl w:val="0"/>
        </w:rPr>
        <w:t xml:space="preserve">Table of Contents</w:t>
      </w:r>
    </w:p>
    <w:sdt>
      <w:sdtPr>
        <w:id w:val="1088719619"/>
        <w:docPartObj>
          <w:docPartGallery w:val="Table of Contents"/>
          <w:docPartUnique w:val="1"/>
        </w:docPartObj>
      </w:sdtPr>
      <w:sdtContent>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yjnme2hfcfn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Introduction</w:t>
            </w:r>
          </w:hyperlink>
          <w:hyperlink w:anchor="_yjnme2hfcfnq">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o3k0sfxe0h8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Financial Health Check</w:t>
            </w:r>
          </w:hyperlink>
          <w:hyperlink w:anchor="_o3k0sfxe0h8a">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n1pwapd3e9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 Revenue and Profitability Analysis</w:t>
            </w:r>
          </w:hyperlink>
          <w:hyperlink w:anchor="_hn1pwapd3e9z">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mirk7uyh7ip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 Liquidity Analysis</w:t>
            </w:r>
          </w:hyperlink>
          <w:hyperlink w:anchor="_mirk7uyh7ip6">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67ixy3tjtkk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2.3 Efficiency Ratios</w:t>
            </w:r>
          </w:hyperlink>
          <w:hyperlink w:anchor="_67ixy3tjtkkv">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uw0mt1hcwhf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2.4 Gearing and Investment Ratios</w:t>
            </w:r>
          </w:hyperlink>
          <w:hyperlink w:anchor="_uw0mt1hcwhfx">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ndcyoazbrbe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2.5 Industry Comparison: Tesla vs BYD vs Honda</w:t>
            </w:r>
          </w:hyperlink>
          <w:hyperlink w:anchor="_ndcyoazbrbe6">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22i20fv51lp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Working Capital Management Analysis</w:t>
            </w:r>
          </w:hyperlink>
          <w:hyperlink w:anchor="_22i20fv51lpw">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l0pp7wn5lbo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 Cash Operating Cycle Assessment</w:t>
            </w:r>
          </w:hyperlink>
          <w:hyperlink w:anchor="_l0pp7wn5lboh">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nrrh2hot7gh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 Strategies to Improve Liquidity</w:t>
            </w:r>
          </w:hyperlink>
          <w:hyperlink w:anchor="_nrrh2hot7ghl">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17</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g3qecr91ets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3.3 Short-Term vs Long-Term Financing</w:t>
            </w:r>
          </w:hyperlink>
          <w:hyperlink w:anchor="_g3qecr91etsm">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6bqx9onr8bp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Strategic Financial Restructuring Plan</w:t>
            </w:r>
          </w:hyperlink>
          <w:hyperlink w:anchor="_6bqx9onr8bp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qbh8v7ffe9b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Recommended Restructuring Options</w:t>
            </w:r>
          </w:hyperlink>
          <w:hyperlink w:anchor="_qbh8v7ffe9bw">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53ibdfm2rt2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Impact on Shareholder Value and Debt Structure</w:t>
            </w:r>
          </w:hyperlink>
          <w:hyperlink w:anchor="_53ibdfm2rt2u">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19</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vbh50qlvt7x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 International and Ethical Considerations</w:t>
            </w:r>
          </w:hyperlink>
          <w:hyperlink w:anchor="_vbh50qlvt7xj">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20</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nv06t89gfy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Investment Appraisal and Capital Budgeting</w:t>
            </w:r>
          </w:hyperlink>
          <w:hyperlink w:anchor="_nv06t89gfy2">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xsxdxy9zg9t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 Project Overview and Assumptions</w:t>
            </w:r>
          </w:hyperlink>
          <w:hyperlink w:anchor="_xsxdxy9zg9tg">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y9v8j6im9f0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5.2 Payback Period (PBP)</w:t>
            </w:r>
          </w:hyperlink>
          <w:hyperlink w:anchor="_y9v8j6im9f0f">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t576csdqnvj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5.3 Accounting Rate of Return (ARR)</w:t>
            </w:r>
          </w:hyperlink>
          <w:hyperlink w:anchor="_t576csdqnvj2">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22</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a031nd8167g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5.4 Net Present Value (NPV)</w:t>
            </w:r>
          </w:hyperlink>
          <w:hyperlink w:anchor="_a031nd8167go">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22</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wd0jn36hbj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5.5 Profitability Index (PI)</w:t>
            </w:r>
          </w:hyperlink>
          <w:hyperlink w:anchor="_wd0jn36hbjh">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23</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1afyl97903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5.6 Internal Rate of Return (IRR)</w:t>
            </w:r>
          </w:hyperlink>
          <w:hyperlink w:anchor="_1afyl97903u">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24</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bmaoowc5nkv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5.7 Project Recommendation</w:t>
            </w:r>
          </w:hyperlink>
          <w:hyperlink w:anchor="_bmaoowc5nkv0">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24</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t0ze93c67t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5.8 Capital Rationing — Best Combination at £100 Million</w:t>
            </w:r>
          </w:hyperlink>
          <w:hyperlink w:anchor="_t0ze93c67tf">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25</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wecuz2mx064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 Conclusion</w:t>
            </w:r>
          </w:hyperlink>
          <w:hyperlink w:anchor="_wecuz2mx0645">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27</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lau58dq3o26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r>
          </w:hyperlink>
          <w:hyperlink w:anchor="_lau58dq3o26t">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28</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m2kf2k5l6li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Appendices</w:t>
            </w:r>
          </w:hyperlink>
          <w:hyperlink w:anchor="_m2kf2k5l6li3">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30</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17rlhn5jxk6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Appendix A: Full Ratio Summary Table</w:t>
            </w:r>
          </w:hyperlink>
          <w:hyperlink w:anchor="_17rlhn5jxk6q">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30</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n86ffhvdqtf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Appendix B: Balance Sheet Summary</w:t>
            </w:r>
          </w:hyperlink>
          <w:hyperlink w:anchor="_n86ffhvdqtfz">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30</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ejblczk37e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Appendix C: Detailed Investment Appraisal Workings</w:t>
            </w:r>
          </w:hyperlink>
          <w:hyperlink w:anchor="_ejblczk37e0">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31</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96"/>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jys50cbighu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Appendix D: AI Acknowledgement (Full Statement)</w:t>
            </w:r>
          </w:hyperlink>
          <w:hyperlink w:anchor="_jys50cbighu4">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31</w:t>
            </w:r>
          </w:hyperlink>
          <w:r w:rsidDel="00000000" w:rsidR="00000000" w:rsidRPr="00000000">
            <w:rPr>
              <w:rtl w:val="0"/>
            </w:rPr>
          </w:r>
        </w:p>
        <w:p w:rsidR="00000000" w:rsidDel="00000000" w:rsidP="00000000" w:rsidRDefault="00000000" w:rsidRPr="00000000" w14:paraId="0000003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libri" w:cs="Calibri" w:eastAsia="Calibri" w:hAnsi="Calibri"/>
          <w:b w:val="1"/>
          <w:bCs w:val="1"/>
          <w:i w:val="0"/>
          <w:iCs w:val="0"/>
          <w:smallCaps w:val="0"/>
          <w:strike w:val="0"/>
          <w:color w:val="366091"/>
          <w:sz w:val="28"/>
          <w:szCs w:val="28"/>
          <w:u w:val="none"/>
          <w:shd w:fill="auto" w:val="clear"/>
          <w:vertAlign w:val="baseline"/>
        </w:rPr>
      </w:pPr>
      <w:r w:rsidDel="00000000" w:rsidR="00000000" w:rsidRPr="00000000">
        <w:br w:type="page"/>
      </w:r>
      <w:r w:rsidDel="00000000" w:rsidR="00000000" w:rsidRPr="00000000">
        <w:rPr>
          <w:rFonts w:ascii="Calibri" w:cs="Calibri" w:eastAsia="Calibri" w:hAnsi="Calibri"/>
          <w:b w:val="1"/>
          <w:bCs w:val="1"/>
          <w:i w:val="0"/>
          <w:iCs w:val="0"/>
          <w:smallCaps w:val="0"/>
          <w:strike w:val="0"/>
          <w:color w:val="366091"/>
          <w:sz w:val="28"/>
          <w:szCs w:val="28"/>
          <w:u w:val="none"/>
          <w:shd w:fill="auto" w:val="clear"/>
          <w:vertAlign w:val="baseline"/>
          <w:rtl w:val="0"/>
        </w:rPr>
        <w:t xml:space="preserve">List of Figures</w:t>
      </w:r>
    </w:p>
    <w:sdt>
      <w:sdtPr>
        <w:id w:val="-208952926"/>
        <w:docPartObj>
          <w:docPartGallery w:val="Table of Contents"/>
          <w:docPartUnique w:val="1"/>
        </w:docPartObj>
      </w:sdtPr>
      <w:sdtContent>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ql54z191fy38">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Figure 1: Tesla Profitability Margins FY2021–FY2025 (Source: Tesla 10-K Filings, 2022–2025)</w:t>
              <w:tab/>
              <w:t xml:space="preserve">7</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rkci1w6glo2h">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Figure 2: Tesla Revenue &amp; Operating Income YoY % Change FY2022–FY2025 (Source: Tesla 10-K Filings)</w:t>
              <w:tab/>
              <w:t xml:space="preserve">8</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g7vqyrxrqeg3">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Figure 3: Tesla Liquidity Ratios FY2021–FY2025 (Source: Tesla 10-K Filings, 2022–2025)</w:t>
              <w:tab/>
              <w:t xml:space="preserve">9</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fpw2r3kf0l6d">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Figure 4:  Tesla Fixed Asset Turnover FY2021–FY2025 (Source: Tesla 10-K Filings, 2022–2025)</w:t>
              <w:tab/>
              <w:t xml:space="preserve">11</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pz0drs4jye49">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Figure 5: Tesla ROE and ROA FY2021–FY2025 (Source: Tesla 10-K Filings, 2022–2025)</w:t>
              <w:tab/>
              <w:t xml:space="preserve">12</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wpfh3r3yovrb">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Figure 6: Tesla Revenue vs Net Income FY2021–FY2025 (Source: Tesla Annual Reports, 2022–2025)</w:t>
              <w:tab/>
              <w:t xml:space="preserve">13</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4dlmzgbs1ypz">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Figure 7: Revenue Comparison — Tesla vs BYD vs Honda FY2025 (Source: Company Annual Reports, 2025–2026)</w:t>
              <w:tab/>
              <w:t xml:space="preserve">14</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j7m0h97fgnw5">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Figure 8: Margin Comparison — Tesla vs BYD vs Honda FY2025 (Source: Company Annual Reports, 2025–2026)</w:t>
              <w:tab/>
              <w:t xml:space="preserve">15</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oe25dkkn9bno">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Figure 9: NPV Comparison — Projects A, B &amp; C at 10% Discount Rate (Source: Author's Calculation, 2026)</w:t>
              <w:tab/>
              <w:t xml:space="preserve">22</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hdfbmtonf2yo">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Figure 10: Project Comparison — PBP, ARR &amp; PI for Projects A, B &amp; C (Source: Author's Calculation, 2026)</w:t>
              <w:tab/>
              <w:t xml:space="preserve">24</w:t>
            </w:r>
          </w:hyperlink>
          <w:r w:rsidDel="00000000" w:rsidR="00000000" w:rsidRPr="00000000">
            <w:rPr>
              <w:rtl w:val="0"/>
            </w:rPr>
          </w:r>
        </w:p>
        <w:p w:rsidR="00000000" w:rsidDel="00000000" w:rsidP="00000000" w:rsidRDefault="00000000" w:rsidRPr="00000000" w14:paraId="0000004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B">
      <w:pPr>
        <w:rPr>
          <w:rFonts w:ascii="Calibri" w:cs="Calibri" w:eastAsia="Calibri" w:hAnsi="Calibri"/>
          <w:b w:val="1"/>
          <w:bCs w:val="1"/>
          <w:color w:val="36609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libri" w:cs="Calibri" w:eastAsia="Calibri" w:hAnsi="Calibri"/>
          <w:b w:val="1"/>
          <w:bCs w:val="1"/>
          <w:i w:val="0"/>
          <w:iCs w:val="0"/>
          <w:smallCaps w:val="0"/>
          <w:strike w:val="0"/>
          <w:color w:val="366091"/>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366091"/>
          <w:sz w:val="28"/>
          <w:szCs w:val="28"/>
          <w:u w:val="none"/>
          <w:shd w:fill="auto" w:val="clear"/>
          <w:vertAlign w:val="baseline"/>
          <w:rtl w:val="0"/>
        </w:rPr>
        <w:t xml:space="preserve">List of Tables</w:t>
      </w:r>
    </w:p>
    <w:sdt>
      <w:sdtPr>
        <w:id w:val="-1911452590"/>
        <w:docPartObj>
          <w:docPartGallery w:val="Table of Contents"/>
          <w:docPartUnique w:val="1"/>
        </w:docPartObj>
      </w:sdtPr>
      <w:sdtContent>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0f3j0ud0pv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Table 1: Tesla Income Statement Summary FY2021–FY2025 (Source: Tesla Annual Reports, 2022–2025)</w:t>
              <w:tab/>
              <w:t xml:space="preserve">6</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l7ggnlx7f5th">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Table 2: Tesla Liquidity Ratios FY2021–FY2025 (Source: Stock Analysis, 2026)</w:t>
              <w:tab/>
              <w:t xml:space="preserve">9</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u4vu56lp7v0f">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Table 3: Tesla Efficiency Ratios FY2021–FY2025 (Source: Stock Analysis, 2026; Tesla 10-K Filings)</w:t>
              <w:tab/>
              <w:t xml:space="preserve">10</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xriaax2emboc">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Table 4: Tesla Key Financial Ratios FY2021–FY2025 (Source: Stock Analysis, 2026; Tesla 10-K Filings)</w:t>
              <w:tab/>
              <w:t xml:space="preserve">11</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wmnu6uh70k75">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Table 5: Competitive Comparison: Tesla, BYD, Honda (FY2025) (Source: Company Annual Reports, 2025–2026)</w:t>
              <w:tab/>
              <w:t xml:space="preserve">13</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8xkdxashpo3f">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Table 6: Investment Project Cash Flows (Source: Assignment Brief, LCMB7002, 2026)</w:t>
              <w:tab/>
              <w:t xml:space="preserve">20</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je52in8to36b">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Table 7: Payback Period Calculation (Source: Author's Calculation, 2026)</w:t>
              <w:tab/>
              <w:t xml:space="preserve">20</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ussjubb1gr3v">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Table 8: ARR Calculation (Source: Author's Calculation, 2026)</w:t>
              <w:tab/>
              <w:t xml:space="preserve">21</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e13ma5avutm">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Table 9: NPV Calculation at 10% Discount Rate (Source: Author's Calculation, 2026)</w:t>
              <w:tab/>
              <w:t xml:space="preserve">21</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kf891kik7s8j">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Table 10: Profitability Index (Source: Author's Calculation, 2026)</w:t>
              <w:tab/>
              <w:t xml:space="preserve">22</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1jgta8zfy8vi">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Table 11: IRR Calculation (Source: Author's Calculation, 2026)</w:t>
              <w:tab/>
              <w:t xml:space="preserve">23</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fyir25bjcrv">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Table 12: Investment Appraisal Summary (Source: Author's Calculation, 2026)</w:t>
              <w:tab/>
              <w:t xml:space="preserve">23</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uoy7xrqejhm3">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Table 13: Capital Rationing Analysis (Source: Author's Calculation, 2026)</w:t>
              <w:tab/>
              <w:t xml:space="preserve">24</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96"/>
            </w:tabs>
            <w:spacing w:after="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1ybw0nnbs403">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Table 14: Project C NPV Sensitivity to Discount Rate (Source: Author's Calculation, 2026)</w:t>
              <w:tab/>
              <w:t xml:space="preserve">25</w:t>
            </w:r>
          </w:hyperlink>
          <w:r w:rsidDel="00000000" w:rsidR="00000000" w:rsidRPr="00000000">
            <w:rPr>
              <w:rtl w:val="0"/>
            </w:rPr>
          </w:r>
        </w:p>
        <w:p w:rsidR="00000000" w:rsidDel="00000000" w:rsidP="00000000" w:rsidRDefault="00000000" w:rsidRPr="00000000" w14:paraId="0000005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spacing w:after="80" w:before="240" w:lineRule="auto"/>
        <w:rPr/>
      </w:pPr>
      <w:bookmarkStart w:colFirst="0" w:colLast="0" w:name="_yjnme2hfcfnq" w:id="0"/>
      <w:bookmarkEnd w:id="0"/>
      <w:r w:rsidDel="00000000" w:rsidR="00000000" w:rsidRPr="00000000">
        <w:rPr>
          <w:rFonts w:ascii="Arial" w:cs="Arial" w:eastAsia="Arial" w:hAnsi="Arial"/>
          <w:color w:val="000000"/>
          <w:rtl w:val="0"/>
        </w:rPr>
        <w:t xml:space="preserve">1. Introduction</w:t>
      </w:r>
      <w:r w:rsidDel="00000000" w:rsidR="00000000" w:rsidRPr="00000000">
        <w:rPr>
          <w:rtl w:val="0"/>
        </w:rPr>
      </w:r>
    </w:p>
    <w:p w:rsidR="00000000" w:rsidDel="00000000" w:rsidP="00000000" w:rsidRDefault="00000000" w:rsidRPr="00000000" w14:paraId="0000005F">
      <w:pPr>
        <w:spacing w:after="120" w:line="360" w:lineRule="auto"/>
        <w:jc w:val="both"/>
        <w:rPr/>
      </w:pPr>
      <w:r w:rsidDel="00000000" w:rsidR="00000000" w:rsidRPr="00000000">
        <w:rPr>
          <w:rFonts w:ascii="Arial" w:cs="Arial" w:eastAsia="Arial" w:hAnsi="Arial"/>
          <w:sz w:val="24"/>
          <w:szCs w:val="24"/>
          <w:rtl w:val="0"/>
        </w:rPr>
        <w:t xml:space="preserve">The global electric vehicle (EV) industry has emerged as one of the most transformative sectors of the 21st century, fundamentally reshaping the automotive landscape and global energy systems. Tesla, Inc. — founded in 2003 and headquartered in Austin, Texas — stands as the world's most recognised EV manufacturer, having pioneered the mass commercialisation of battery electric vehicles. Having achieved revenues exceeding $97.7 billion in FY2024 and building a global manufacturing presence across North America, Europe, and Asia, Tesla represents an ideal case study for advanced financial analysis (Tesla, 2025).</w:t>
      </w:r>
      <w:r w:rsidDel="00000000" w:rsidR="00000000" w:rsidRPr="00000000">
        <w:rPr>
          <w:rtl w:val="0"/>
        </w:rPr>
      </w:r>
    </w:p>
    <w:p w:rsidR="00000000" w:rsidDel="00000000" w:rsidP="00000000" w:rsidRDefault="00000000" w:rsidRPr="00000000" w14:paraId="00000060">
      <w:pPr>
        <w:spacing w:after="120" w:line="360" w:lineRule="auto"/>
        <w:jc w:val="both"/>
        <w:rPr/>
      </w:pPr>
      <w:r w:rsidDel="00000000" w:rsidR="00000000" w:rsidRPr="00000000">
        <w:rPr>
          <w:rFonts w:ascii="Arial" w:cs="Arial" w:eastAsia="Arial" w:hAnsi="Arial"/>
          <w:sz w:val="24"/>
          <w:szCs w:val="24"/>
          <w:rtl w:val="0"/>
        </w:rPr>
        <w:t xml:space="preserve">The report takes the viewpoint of the Chief Financial Officer (CFO) of Tesla who is expected to make a detailed financial analysis within five years FY2021-FY2025. The report is organized on the basis of four main analytical dimensions: (1) a comprehensive financial health analysis using ratios; (2) working capital management analysis and recommendations; (3) a strategic financial restructuring plan covering international and ethical issues and (4) an investment analysis of three capital project proposals using various evaluation methods. All the financial information is obtained directly through the official annual reports and 10-K SEC filings of Tesla.</w:t>
      </w:r>
      <w:r w:rsidDel="00000000" w:rsidR="00000000" w:rsidRPr="00000000">
        <w:rPr>
          <w:rtl w:val="0"/>
        </w:rPr>
      </w:r>
    </w:p>
    <w:p w:rsidR="00000000" w:rsidDel="00000000" w:rsidP="00000000" w:rsidRDefault="00000000" w:rsidRPr="00000000" w14:paraId="00000061">
      <w:pPr>
        <w:rPr/>
      </w:pPr>
      <w:r w:rsidDel="00000000" w:rsidR="00000000" w:rsidRPr="00000000">
        <w:br w:type="page"/>
      </w:r>
      <w:r w:rsidDel="00000000" w:rsidR="00000000" w:rsidRPr="00000000">
        <w:rPr>
          <w:rtl w:val="0"/>
        </w:rPr>
      </w:r>
    </w:p>
    <w:p w:rsidR="00000000" w:rsidDel="00000000" w:rsidP="00000000" w:rsidRDefault="00000000" w:rsidRPr="00000000" w14:paraId="00000062">
      <w:pPr>
        <w:pStyle w:val="Heading1"/>
        <w:spacing w:after="80" w:before="240" w:lineRule="auto"/>
        <w:rPr/>
      </w:pPr>
      <w:bookmarkStart w:colFirst="0" w:colLast="0" w:name="_o3k0sfxe0h8a" w:id="1"/>
      <w:bookmarkEnd w:id="1"/>
      <w:r w:rsidDel="00000000" w:rsidR="00000000" w:rsidRPr="00000000">
        <w:rPr>
          <w:rFonts w:ascii="Arial" w:cs="Arial" w:eastAsia="Arial" w:hAnsi="Arial"/>
          <w:color w:val="000000"/>
          <w:rtl w:val="0"/>
        </w:rPr>
        <w:t xml:space="preserve">2. Financial Health Check</w:t>
      </w:r>
      <w:r w:rsidDel="00000000" w:rsidR="00000000" w:rsidRPr="00000000">
        <w:rPr>
          <w:rtl w:val="0"/>
        </w:rPr>
      </w:r>
    </w:p>
    <w:p w:rsidR="00000000" w:rsidDel="00000000" w:rsidP="00000000" w:rsidRDefault="00000000" w:rsidRPr="00000000" w14:paraId="00000063">
      <w:pPr>
        <w:spacing w:after="120" w:line="360" w:lineRule="auto"/>
        <w:jc w:val="both"/>
        <w:rPr/>
      </w:pPr>
      <w:r w:rsidDel="00000000" w:rsidR="00000000" w:rsidRPr="00000000">
        <w:rPr>
          <w:rFonts w:ascii="Arial" w:cs="Arial" w:eastAsia="Arial" w:hAnsi="Arial"/>
          <w:sz w:val="24"/>
          <w:szCs w:val="24"/>
          <w:rtl w:val="0"/>
        </w:rPr>
        <w:t xml:space="preserve">This part examines the financial performance of Tesla over FY2021-FY2025 by analyzing a full set of financial ratios based on the income statement, balance sheet, and cash flow statement. The analysis reveals the major trends, strengths and strategic threats of the business.</w:t>
      </w:r>
      <w:r w:rsidDel="00000000" w:rsidR="00000000" w:rsidRPr="00000000">
        <w:rPr>
          <w:rtl w:val="0"/>
        </w:rPr>
      </w:r>
    </w:p>
    <w:p w:rsidR="00000000" w:rsidDel="00000000" w:rsidP="00000000" w:rsidRDefault="00000000" w:rsidRPr="00000000" w14:paraId="00000064">
      <w:pPr>
        <w:pStyle w:val="Heading2"/>
        <w:spacing w:after="80" w:before="240" w:lineRule="auto"/>
        <w:rPr/>
      </w:pPr>
      <w:bookmarkStart w:colFirst="0" w:colLast="0" w:name="_hn1pwapd3e9z" w:id="2"/>
      <w:bookmarkEnd w:id="2"/>
      <w:r w:rsidDel="00000000" w:rsidR="00000000" w:rsidRPr="00000000">
        <w:rPr>
          <w:rFonts w:ascii="Arial" w:cs="Arial" w:eastAsia="Arial" w:hAnsi="Arial"/>
          <w:color w:val="000000"/>
          <w:rtl w:val="0"/>
        </w:rPr>
        <w:t xml:space="preserve">2.1 Revenue and Profitability Analysis</w:t>
      </w:r>
      <w:r w:rsidDel="00000000" w:rsidR="00000000" w:rsidRPr="00000000">
        <w:rPr>
          <w:rtl w:val="0"/>
        </w:rPr>
      </w:r>
    </w:p>
    <w:p w:rsidR="00000000" w:rsidDel="00000000" w:rsidP="00000000" w:rsidRDefault="00000000" w:rsidRPr="00000000" w14:paraId="00000065">
      <w:pPr>
        <w:spacing w:after="120" w:line="360" w:lineRule="auto"/>
        <w:jc w:val="both"/>
        <w:rPr/>
      </w:pPr>
      <w:r w:rsidDel="00000000" w:rsidR="00000000" w:rsidRPr="00000000">
        <w:rPr>
          <w:rFonts w:ascii="Arial" w:cs="Arial" w:eastAsia="Arial" w:hAnsi="Arial"/>
          <w:sz w:val="24"/>
          <w:szCs w:val="24"/>
          <w:rtl w:val="0"/>
        </w:rPr>
        <w:t xml:space="preserve">Tesla had an unprecedented increase in revenue of 81.5 percent between FY2021 of 53.8 billion and peak of 97.7 billion in FY2024 before declining to 94.8 billion in FY2025 (Tesla, 2025). This flat revenue growth, coupled with the rapidly falling profit margins, is the biggest financial issue that the Tesla leadership has to confront. The three most important profitability ratios, including the gross, operating and net profitability, reached their peak in FY2022 and have since significantly declined as shown in Figure 1 below. Table 1 shows the summary of the 5-year income statement that proves the continued decrease in all the profitability indicators starting with FY2022.</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h0f3j0ud0pvr" w:id="3"/>
      <w:bookmarkEnd w:id="3"/>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Table 1: Tesla Income Statement Summary FY2021–FY2025 (Source: Tesla Annual Reports, 2022–2025)</w:t>
      </w:r>
    </w:p>
    <w:tbl>
      <w:tblPr>
        <w:tblStyle w:val="Table1"/>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6"/>
        <w:gridCol w:w="1566"/>
        <w:gridCol w:w="1566"/>
        <w:gridCol w:w="1566"/>
        <w:gridCol w:w="1566"/>
        <w:gridCol w:w="1566"/>
        <w:tblGridChange w:id="0">
          <w:tblGrid>
            <w:gridCol w:w="1566"/>
            <w:gridCol w:w="1566"/>
            <w:gridCol w:w="1566"/>
            <w:gridCol w:w="1566"/>
            <w:gridCol w:w="1566"/>
            <w:gridCol w:w="1566"/>
          </w:tblGrid>
        </w:tblGridChange>
      </w:tblGrid>
      <w:tr>
        <w:trPr>
          <w:cantSplit w:val="0"/>
          <w:tblHeader w:val="0"/>
        </w:trPr>
        <w:tc>
          <w:tcPr>
            <w:shd w:fill="1f3864" w:val="clear"/>
          </w:tcPr>
          <w:p w:rsidR="00000000" w:rsidDel="00000000" w:rsidP="00000000" w:rsidRDefault="00000000" w:rsidRPr="00000000" w14:paraId="00000067">
            <w:pPr>
              <w:jc w:val="center"/>
              <w:rPr/>
            </w:pPr>
            <w:r w:rsidDel="00000000" w:rsidR="00000000" w:rsidRPr="00000000">
              <w:rPr>
                <w:rFonts w:ascii="Arial" w:cs="Arial" w:eastAsia="Arial" w:hAnsi="Arial"/>
                <w:b w:val="1"/>
                <w:bCs w:val="1"/>
                <w:color w:val="ffffff"/>
                <w:sz w:val="20"/>
                <w:szCs w:val="20"/>
                <w:rtl w:val="0"/>
              </w:rPr>
              <w:t xml:space="preserve">Metric (USD millions)</w:t>
            </w:r>
            <w:r w:rsidDel="00000000" w:rsidR="00000000" w:rsidRPr="00000000">
              <w:rPr>
                <w:rtl w:val="0"/>
              </w:rPr>
            </w:r>
          </w:p>
        </w:tc>
        <w:tc>
          <w:tcPr>
            <w:shd w:fill="1f3864" w:val="clear"/>
          </w:tcPr>
          <w:p w:rsidR="00000000" w:rsidDel="00000000" w:rsidP="00000000" w:rsidRDefault="00000000" w:rsidRPr="00000000" w14:paraId="00000068">
            <w:pPr>
              <w:jc w:val="center"/>
              <w:rPr/>
            </w:pPr>
            <w:r w:rsidDel="00000000" w:rsidR="00000000" w:rsidRPr="00000000">
              <w:rPr>
                <w:rFonts w:ascii="Arial" w:cs="Arial" w:eastAsia="Arial" w:hAnsi="Arial"/>
                <w:b w:val="1"/>
                <w:bCs w:val="1"/>
                <w:color w:val="ffffff"/>
                <w:sz w:val="20"/>
                <w:szCs w:val="20"/>
                <w:rtl w:val="0"/>
              </w:rPr>
              <w:t xml:space="preserve">FY2021</w:t>
            </w:r>
            <w:r w:rsidDel="00000000" w:rsidR="00000000" w:rsidRPr="00000000">
              <w:rPr>
                <w:rtl w:val="0"/>
              </w:rPr>
            </w:r>
          </w:p>
        </w:tc>
        <w:tc>
          <w:tcPr>
            <w:shd w:fill="1f3864" w:val="clear"/>
          </w:tcPr>
          <w:p w:rsidR="00000000" w:rsidDel="00000000" w:rsidP="00000000" w:rsidRDefault="00000000" w:rsidRPr="00000000" w14:paraId="00000069">
            <w:pPr>
              <w:jc w:val="center"/>
              <w:rPr/>
            </w:pPr>
            <w:r w:rsidDel="00000000" w:rsidR="00000000" w:rsidRPr="00000000">
              <w:rPr>
                <w:rFonts w:ascii="Arial" w:cs="Arial" w:eastAsia="Arial" w:hAnsi="Arial"/>
                <w:b w:val="1"/>
                <w:bCs w:val="1"/>
                <w:color w:val="ffffff"/>
                <w:sz w:val="20"/>
                <w:szCs w:val="20"/>
                <w:rtl w:val="0"/>
              </w:rPr>
              <w:t xml:space="preserve">FY2022</w:t>
            </w:r>
            <w:r w:rsidDel="00000000" w:rsidR="00000000" w:rsidRPr="00000000">
              <w:rPr>
                <w:rtl w:val="0"/>
              </w:rPr>
            </w:r>
          </w:p>
        </w:tc>
        <w:tc>
          <w:tcPr>
            <w:shd w:fill="1f3864" w:val="clear"/>
          </w:tcPr>
          <w:p w:rsidR="00000000" w:rsidDel="00000000" w:rsidP="00000000" w:rsidRDefault="00000000" w:rsidRPr="00000000" w14:paraId="0000006A">
            <w:pPr>
              <w:jc w:val="center"/>
              <w:rPr/>
            </w:pPr>
            <w:r w:rsidDel="00000000" w:rsidR="00000000" w:rsidRPr="00000000">
              <w:rPr>
                <w:rFonts w:ascii="Arial" w:cs="Arial" w:eastAsia="Arial" w:hAnsi="Arial"/>
                <w:b w:val="1"/>
                <w:bCs w:val="1"/>
                <w:color w:val="ffffff"/>
                <w:sz w:val="20"/>
                <w:szCs w:val="20"/>
                <w:rtl w:val="0"/>
              </w:rPr>
              <w:t xml:space="preserve">FY2023</w:t>
            </w:r>
            <w:r w:rsidDel="00000000" w:rsidR="00000000" w:rsidRPr="00000000">
              <w:rPr>
                <w:rtl w:val="0"/>
              </w:rPr>
            </w:r>
          </w:p>
        </w:tc>
        <w:tc>
          <w:tcPr>
            <w:shd w:fill="1f3864" w:val="clear"/>
          </w:tcPr>
          <w:p w:rsidR="00000000" w:rsidDel="00000000" w:rsidP="00000000" w:rsidRDefault="00000000" w:rsidRPr="00000000" w14:paraId="0000006B">
            <w:pPr>
              <w:jc w:val="center"/>
              <w:rPr/>
            </w:pPr>
            <w:r w:rsidDel="00000000" w:rsidR="00000000" w:rsidRPr="00000000">
              <w:rPr>
                <w:rFonts w:ascii="Arial" w:cs="Arial" w:eastAsia="Arial" w:hAnsi="Arial"/>
                <w:b w:val="1"/>
                <w:bCs w:val="1"/>
                <w:color w:val="ffffff"/>
                <w:sz w:val="20"/>
                <w:szCs w:val="20"/>
                <w:rtl w:val="0"/>
              </w:rPr>
              <w:t xml:space="preserve">FY2024</w:t>
            </w:r>
            <w:r w:rsidDel="00000000" w:rsidR="00000000" w:rsidRPr="00000000">
              <w:rPr>
                <w:rtl w:val="0"/>
              </w:rPr>
            </w:r>
          </w:p>
        </w:tc>
        <w:tc>
          <w:tcPr>
            <w:shd w:fill="1f3864" w:val="clear"/>
          </w:tcPr>
          <w:p w:rsidR="00000000" w:rsidDel="00000000" w:rsidP="00000000" w:rsidRDefault="00000000" w:rsidRPr="00000000" w14:paraId="0000006C">
            <w:pPr>
              <w:jc w:val="center"/>
              <w:rPr/>
            </w:pPr>
            <w:r w:rsidDel="00000000" w:rsidR="00000000" w:rsidRPr="00000000">
              <w:rPr>
                <w:rFonts w:ascii="Arial" w:cs="Arial" w:eastAsia="Arial" w:hAnsi="Arial"/>
                <w:b w:val="1"/>
                <w:bCs w:val="1"/>
                <w:color w:val="ffffff"/>
                <w:sz w:val="20"/>
                <w:szCs w:val="20"/>
                <w:rtl w:val="0"/>
              </w:rPr>
              <w:t xml:space="preserve">FY2025</w:t>
            </w:r>
            <w:r w:rsidDel="00000000" w:rsidR="00000000" w:rsidRPr="00000000">
              <w:rPr>
                <w:rtl w:val="0"/>
              </w:rPr>
            </w:r>
          </w:p>
        </w:tc>
      </w:tr>
      <w:tr>
        <w:trPr>
          <w:cantSplit w:val="0"/>
          <w:tblHeader w:val="0"/>
        </w:trPr>
        <w:tc>
          <w:tcPr/>
          <w:p w:rsidR="00000000" w:rsidDel="00000000" w:rsidP="00000000" w:rsidRDefault="00000000" w:rsidRPr="00000000" w14:paraId="0000006D">
            <w:pPr>
              <w:jc w:val="center"/>
              <w:rPr/>
            </w:pPr>
            <w:r w:rsidDel="00000000" w:rsidR="00000000" w:rsidRPr="00000000">
              <w:rPr>
                <w:rFonts w:ascii="Arial" w:cs="Arial" w:eastAsia="Arial" w:hAnsi="Arial"/>
                <w:sz w:val="20"/>
                <w:szCs w:val="20"/>
                <w:rtl w:val="0"/>
              </w:rPr>
              <w:t xml:space="preserve">Total Revenue</w:t>
            </w:r>
            <w:r w:rsidDel="00000000" w:rsidR="00000000" w:rsidRPr="00000000">
              <w:rPr>
                <w:rtl w:val="0"/>
              </w:rPr>
            </w:r>
          </w:p>
        </w:tc>
        <w:tc>
          <w:tcPr/>
          <w:p w:rsidR="00000000" w:rsidDel="00000000" w:rsidP="00000000" w:rsidRDefault="00000000" w:rsidRPr="00000000" w14:paraId="0000006E">
            <w:pPr>
              <w:jc w:val="center"/>
              <w:rPr/>
            </w:pPr>
            <w:r w:rsidDel="00000000" w:rsidR="00000000" w:rsidRPr="00000000">
              <w:rPr>
                <w:rFonts w:ascii="Arial" w:cs="Arial" w:eastAsia="Arial" w:hAnsi="Arial"/>
                <w:sz w:val="20"/>
                <w:szCs w:val="20"/>
                <w:rtl w:val="0"/>
              </w:rPr>
              <w:t xml:space="preserve">53,823</w:t>
            </w:r>
            <w:r w:rsidDel="00000000" w:rsidR="00000000" w:rsidRPr="00000000">
              <w:rPr>
                <w:rtl w:val="0"/>
              </w:rPr>
            </w:r>
          </w:p>
        </w:tc>
        <w:tc>
          <w:tcPr/>
          <w:p w:rsidR="00000000" w:rsidDel="00000000" w:rsidP="00000000" w:rsidRDefault="00000000" w:rsidRPr="00000000" w14:paraId="0000006F">
            <w:pPr>
              <w:jc w:val="center"/>
              <w:rPr/>
            </w:pPr>
            <w:r w:rsidDel="00000000" w:rsidR="00000000" w:rsidRPr="00000000">
              <w:rPr>
                <w:rFonts w:ascii="Arial" w:cs="Arial" w:eastAsia="Arial" w:hAnsi="Arial"/>
                <w:sz w:val="20"/>
                <w:szCs w:val="20"/>
                <w:rtl w:val="0"/>
              </w:rPr>
              <w:t xml:space="preserve">81,462</w:t>
            </w:r>
            <w:r w:rsidDel="00000000" w:rsidR="00000000" w:rsidRPr="00000000">
              <w:rPr>
                <w:rtl w:val="0"/>
              </w:rPr>
            </w:r>
          </w:p>
        </w:tc>
        <w:tc>
          <w:tcPr/>
          <w:p w:rsidR="00000000" w:rsidDel="00000000" w:rsidP="00000000" w:rsidRDefault="00000000" w:rsidRPr="00000000" w14:paraId="00000070">
            <w:pPr>
              <w:jc w:val="center"/>
              <w:rPr/>
            </w:pPr>
            <w:r w:rsidDel="00000000" w:rsidR="00000000" w:rsidRPr="00000000">
              <w:rPr>
                <w:rFonts w:ascii="Arial" w:cs="Arial" w:eastAsia="Arial" w:hAnsi="Arial"/>
                <w:sz w:val="20"/>
                <w:szCs w:val="20"/>
                <w:rtl w:val="0"/>
              </w:rPr>
              <w:t xml:space="preserve">96,773</w:t>
            </w:r>
            <w:r w:rsidDel="00000000" w:rsidR="00000000" w:rsidRPr="00000000">
              <w:rPr>
                <w:rtl w:val="0"/>
              </w:rPr>
            </w:r>
          </w:p>
        </w:tc>
        <w:tc>
          <w:tcPr/>
          <w:p w:rsidR="00000000" w:rsidDel="00000000" w:rsidP="00000000" w:rsidRDefault="00000000" w:rsidRPr="00000000" w14:paraId="00000071">
            <w:pPr>
              <w:jc w:val="center"/>
              <w:rPr/>
            </w:pPr>
            <w:r w:rsidDel="00000000" w:rsidR="00000000" w:rsidRPr="00000000">
              <w:rPr>
                <w:rFonts w:ascii="Arial" w:cs="Arial" w:eastAsia="Arial" w:hAnsi="Arial"/>
                <w:sz w:val="20"/>
                <w:szCs w:val="20"/>
                <w:rtl w:val="0"/>
              </w:rPr>
              <w:t xml:space="preserve">97,690</w:t>
            </w:r>
            <w:r w:rsidDel="00000000" w:rsidR="00000000" w:rsidRPr="00000000">
              <w:rPr>
                <w:rtl w:val="0"/>
              </w:rPr>
            </w:r>
          </w:p>
        </w:tc>
        <w:tc>
          <w:tcPr/>
          <w:p w:rsidR="00000000" w:rsidDel="00000000" w:rsidP="00000000" w:rsidRDefault="00000000" w:rsidRPr="00000000" w14:paraId="00000072">
            <w:pPr>
              <w:jc w:val="center"/>
              <w:rPr/>
            </w:pPr>
            <w:r w:rsidDel="00000000" w:rsidR="00000000" w:rsidRPr="00000000">
              <w:rPr>
                <w:rFonts w:ascii="Arial" w:cs="Arial" w:eastAsia="Arial" w:hAnsi="Arial"/>
                <w:sz w:val="20"/>
                <w:szCs w:val="20"/>
                <w:rtl w:val="0"/>
              </w:rPr>
              <w:t xml:space="preserve">94,827</w:t>
            </w:r>
            <w:r w:rsidDel="00000000" w:rsidR="00000000" w:rsidRPr="00000000">
              <w:rPr>
                <w:rtl w:val="0"/>
              </w:rPr>
            </w:r>
          </w:p>
        </w:tc>
      </w:tr>
      <w:tr>
        <w:trPr>
          <w:cantSplit w:val="0"/>
          <w:tblHeader w:val="0"/>
        </w:trPr>
        <w:tc>
          <w:tcPr/>
          <w:p w:rsidR="00000000" w:rsidDel="00000000" w:rsidP="00000000" w:rsidRDefault="00000000" w:rsidRPr="00000000" w14:paraId="00000073">
            <w:pPr>
              <w:jc w:val="center"/>
              <w:rPr/>
            </w:pPr>
            <w:r w:rsidDel="00000000" w:rsidR="00000000" w:rsidRPr="00000000">
              <w:rPr>
                <w:rFonts w:ascii="Arial" w:cs="Arial" w:eastAsia="Arial" w:hAnsi="Arial"/>
                <w:sz w:val="20"/>
                <w:szCs w:val="20"/>
                <w:rtl w:val="0"/>
              </w:rPr>
              <w:t xml:space="preserve">Gross Profit</w:t>
            </w:r>
            <w:r w:rsidDel="00000000" w:rsidR="00000000" w:rsidRPr="00000000">
              <w:rPr>
                <w:rtl w:val="0"/>
              </w:rPr>
            </w:r>
          </w:p>
        </w:tc>
        <w:tc>
          <w:tcPr/>
          <w:p w:rsidR="00000000" w:rsidDel="00000000" w:rsidP="00000000" w:rsidRDefault="00000000" w:rsidRPr="00000000" w14:paraId="00000074">
            <w:pPr>
              <w:jc w:val="center"/>
              <w:rPr/>
            </w:pPr>
            <w:r w:rsidDel="00000000" w:rsidR="00000000" w:rsidRPr="00000000">
              <w:rPr>
                <w:rFonts w:ascii="Arial" w:cs="Arial" w:eastAsia="Arial" w:hAnsi="Arial"/>
                <w:sz w:val="20"/>
                <w:szCs w:val="20"/>
                <w:rtl w:val="0"/>
              </w:rPr>
              <w:t xml:space="preserve">13,606</w:t>
            </w:r>
            <w:r w:rsidDel="00000000" w:rsidR="00000000" w:rsidRPr="00000000">
              <w:rPr>
                <w:rtl w:val="0"/>
              </w:rPr>
            </w:r>
          </w:p>
        </w:tc>
        <w:tc>
          <w:tcPr/>
          <w:p w:rsidR="00000000" w:rsidDel="00000000" w:rsidP="00000000" w:rsidRDefault="00000000" w:rsidRPr="00000000" w14:paraId="00000075">
            <w:pPr>
              <w:jc w:val="center"/>
              <w:rPr/>
            </w:pPr>
            <w:r w:rsidDel="00000000" w:rsidR="00000000" w:rsidRPr="00000000">
              <w:rPr>
                <w:rFonts w:ascii="Arial" w:cs="Arial" w:eastAsia="Arial" w:hAnsi="Arial"/>
                <w:sz w:val="20"/>
                <w:szCs w:val="20"/>
                <w:rtl w:val="0"/>
              </w:rPr>
              <w:t xml:space="preserve">20,853</w:t>
            </w:r>
            <w:r w:rsidDel="00000000" w:rsidR="00000000" w:rsidRPr="00000000">
              <w:rPr>
                <w:rtl w:val="0"/>
              </w:rPr>
            </w:r>
          </w:p>
        </w:tc>
        <w:tc>
          <w:tcPr/>
          <w:p w:rsidR="00000000" w:rsidDel="00000000" w:rsidP="00000000" w:rsidRDefault="00000000" w:rsidRPr="00000000" w14:paraId="00000076">
            <w:pPr>
              <w:jc w:val="center"/>
              <w:rPr/>
            </w:pPr>
            <w:r w:rsidDel="00000000" w:rsidR="00000000" w:rsidRPr="00000000">
              <w:rPr>
                <w:rFonts w:ascii="Arial" w:cs="Arial" w:eastAsia="Arial" w:hAnsi="Arial"/>
                <w:sz w:val="20"/>
                <w:szCs w:val="20"/>
                <w:rtl w:val="0"/>
              </w:rPr>
              <w:t xml:space="preserve">17,660</w:t>
            </w:r>
            <w:r w:rsidDel="00000000" w:rsidR="00000000" w:rsidRPr="00000000">
              <w:rPr>
                <w:rtl w:val="0"/>
              </w:rPr>
            </w:r>
          </w:p>
        </w:tc>
        <w:tc>
          <w:tcPr/>
          <w:p w:rsidR="00000000" w:rsidDel="00000000" w:rsidP="00000000" w:rsidRDefault="00000000" w:rsidRPr="00000000" w14:paraId="00000077">
            <w:pPr>
              <w:jc w:val="center"/>
              <w:rPr/>
            </w:pPr>
            <w:r w:rsidDel="00000000" w:rsidR="00000000" w:rsidRPr="00000000">
              <w:rPr>
                <w:rFonts w:ascii="Arial" w:cs="Arial" w:eastAsia="Arial" w:hAnsi="Arial"/>
                <w:sz w:val="20"/>
                <w:szCs w:val="20"/>
                <w:rtl w:val="0"/>
              </w:rPr>
              <w:t xml:space="preserve">17,450</w:t>
            </w:r>
            <w:r w:rsidDel="00000000" w:rsidR="00000000" w:rsidRPr="00000000">
              <w:rPr>
                <w:rtl w:val="0"/>
              </w:rPr>
            </w:r>
          </w:p>
        </w:tc>
        <w:tc>
          <w:tcPr/>
          <w:p w:rsidR="00000000" w:rsidDel="00000000" w:rsidP="00000000" w:rsidRDefault="00000000" w:rsidRPr="00000000" w14:paraId="00000078">
            <w:pPr>
              <w:jc w:val="center"/>
              <w:rPr/>
            </w:pPr>
            <w:r w:rsidDel="00000000" w:rsidR="00000000" w:rsidRPr="00000000">
              <w:rPr>
                <w:rFonts w:ascii="Arial" w:cs="Arial" w:eastAsia="Arial" w:hAnsi="Arial"/>
                <w:sz w:val="20"/>
                <w:szCs w:val="20"/>
                <w:rtl w:val="0"/>
              </w:rPr>
              <w:t xml:space="preserve">17,094</w:t>
            </w:r>
            <w:r w:rsidDel="00000000" w:rsidR="00000000" w:rsidRPr="00000000">
              <w:rPr>
                <w:rtl w:val="0"/>
              </w:rPr>
            </w:r>
          </w:p>
        </w:tc>
      </w:tr>
      <w:tr>
        <w:trPr>
          <w:cantSplit w:val="0"/>
          <w:tblHeader w:val="0"/>
        </w:trPr>
        <w:tc>
          <w:tcPr/>
          <w:p w:rsidR="00000000" w:rsidDel="00000000" w:rsidP="00000000" w:rsidRDefault="00000000" w:rsidRPr="00000000" w14:paraId="00000079">
            <w:pPr>
              <w:jc w:val="center"/>
              <w:rPr/>
            </w:pPr>
            <w:r w:rsidDel="00000000" w:rsidR="00000000" w:rsidRPr="00000000">
              <w:rPr>
                <w:rFonts w:ascii="Arial" w:cs="Arial" w:eastAsia="Arial" w:hAnsi="Arial"/>
                <w:sz w:val="20"/>
                <w:szCs w:val="20"/>
                <w:rtl w:val="0"/>
              </w:rPr>
              <w:t xml:space="preserve">Operating Income</w:t>
            </w:r>
            <w:r w:rsidDel="00000000" w:rsidR="00000000" w:rsidRPr="00000000">
              <w:rPr>
                <w:rtl w:val="0"/>
              </w:rPr>
            </w:r>
          </w:p>
        </w:tc>
        <w:tc>
          <w:tcPr/>
          <w:p w:rsidR="00000000" w:rsidDel="00000000" w:rsidP="00000000" w:rsidRDefault="00000000" w:rsidRPr="00000000" w14:paraId="0000007A">
            <w:pPr>
              <w:jc w:val="center"/>
              <w:rPr/>
            </w:pPr>
            <w:r w:rsidDel="00000000" w:rsidR="00000000" w:rsidRPr="00000000">
              <w:rPr>
                <w:rFonts w:ascii="Arial" w:cs="Arial" w:eastAsia="Arial" w:hAnsi="Arial"/>
                <w:sz w:val="20"/>
                <w:szCs w:val="20"/>
                <w:rtl w:val="0"/>
              </w:rPr>
              <w:t xml:space="preserve">6,523</w:t>
            </w:r>
            <w:r w:rsidDel="00000000" w:rsidR="00000000" w:rsidRPr="00000000">
              <w:rPr>
                <w:rtl w:val="0"/>
              </w:rPr>
            </w:r>
          </w:p>
        </w:tc>
        <w:tc>
          <w:tcPr/>
          <w:p w:rsidR="00000000" w:rsidDel="00000000" w:rsidP="00000000" w:rsidRDefault="00000000" w:rsidRPr="00000000" w14:paraId="0000007B">
            <w:pPr>
              <w:jc w:val="center"/>
              <w:rPr/>
            </w:pPr>
            <w:r w:rsidDel="00000000" w:rsidR="00000000" w:rsidRPr="00000000">
              <w:rPr>
                <w:rFonts w:ascii="Arial" w:cs="Arial" w:eastAsia="Arial" w:hAnsi="Arial"/>
                <w:sz w:val="20"/>
                <w:szCs w:val="20"/>
                <w:rtl w:val="0"/>
              </w:rPr>
              <w:t xml:space="preserve">13,656</w:t>
            </w:r>
            <w:r w:rsidDel="00000000" w:rsidR="00000000" w:rsidRPr="00000000">
              <w:rPr>
                <w:rtl w:val="0"/>
              </w:rPr>
            </w:r>
          </w:p>
        </w:tc>
        <w:tc>
          <w:tcPr/>
          <w:p w:rsidR="00000000" w:rsidDel="00000000" w:rsidP="00000000" w:rsidRDefault="00000000" w:rsidRPr="00000000" w14:paraId="0000007C">
            <w:pPr>
              <w:jc w:val="center"/>
              <w:rPr/>
            </w:pPr>
            <w:r w:rsidDel="00000000" w:rsidR="00000000" w:rsidRPr="00000000">
              <w:rPr>
                <w:rFonts w:ascii="Arial" w:cs="Arial" w:eastAsia="Arial" w:hAnsi="Arial"/>
                <w:sz w:val="20"/>
                <w:szCs w:val="20"/>
                <w:rtl w:val="0"/>
              </w:rPr>
              <w:t xml:space="preserve">8,891</w:t>
            </w:r>
            <w:r w:rsidDel="00000000" w:rsidR="00000000" w:rsidRPr="00000000">
              <w:rPr>
                <w:rtl w:val="0"/>
              </w:rPr>
            </w:r>
          </w:p>
        </w:tc>
        <w:tc>
          <w:tcPr/>
          <w:p w:rsidR="00000000" w:rsidDel="00000000" w:rsidP="00000000" w:rsidRDefault="00000000" w:rsidRPr="00000000" w14:paraId="0000007D">
            <w:pPr>
              <w:jc w:val="center"/>
              <w:rPr/>
            </w:pPr>
            <w:r w:rsidDel="00000000" w:rsidR="00000000" w:rsidRPr="00000000">
              <w:rPr>
                <w:rFonts w:ascii="Arial" w:cs="Arial" w:eastAsia="Arial" w:hAnsi="Arial"/>
                <w:sz w:val="20"/>
                <w:szCs w:val="20"/>
                <w:rtl w:val="0"/>
              </w:rPr>
              <w:t xml:space="preserve">7,076</w:t>
            </w:r>
            <w:r w:rsidDel="00000000" w:rsidR="00000000" w:rsidRPr="00000000">
              <w:rPr>
                <w:rtl w:val="0"/>
              </w:rPr>
            </w:r>
          </w:p>
        </w:tc>
        <w:tc>
          <w:tcPr/>
          <w:p w:rsidR="00000000" w:rsidDel="00000000" w:rsidP="00000000" w:rsidRDefault="00000000" w:rsidRPr="00000000" w14:paraId="0000007E">
            <w:pPr>
              <w:jc w:val="center"/>
              <w:rPr/>
            </w:pPr>
            <w:r w:rsidDel="00000000" w:rsidR="00000000" w:rsidRPr="00000000">
              <w:rPr>
                <w:rFonts w:ascii="Arial" w:cs="Arial" w:eastAsia="Arial" w:hAnsi="Arial"/>
                <w:sz w:val="20"/>
                <w:szCs w:val="20"/>
                <w:rtl w:val="0"/>
              </w:rPr>
              <w:t xml:space="preserve">4,355</w:t>
            </w:r>
            <w:r w:rsidDel="00000000" w:rsidR="00000000" w:rsidRPr="00000000">
              <w:rPr>
                <w:rtl w:val="0"/>
              </w:rPr>
            </w:r>
          </w:p>
        </w:tc>
      </w:tr>
      <w:tr>
        <w:trPr>
          <w:cantSplit w:val="0"/>
          <w:tblHeader w:val="0"/>
        </w:trPr>
        <w:tc>
          <w:tcPr/>
          <w:p w:rsidR="00000000" w:rsidDel="00000000" w:rsidP="00000000" w:rsidRDefault="00000000" w:rsidRPr="00000000" w14:paraId="0000007F">
            <w:pPr>
              <w:jc w:val="center"/>
              <w:rPr/>
            </w:pPr>
            <w:r w:rsidDel="00000000" w:rsidR="00000000" w:rsidRPr="00000000">
              <w:rPr>
                <w:rFonts w:ascii="Arial" w:cs="Arial" w:eastAsia="Arial" w:hAnsi="Arial"/>
                <w:sz w:val="20"/>
                <w:szCs w:val="20"/>
                <w:rtl w:val="0"/>
              </w:rPr>
              <w:t xml:space="preserve">Net Income (GAAP)</w:t>
            </w:r>
            <w:r w:rsidDel="00000000" w:rsidR="00000000" w:rsidRPr="00000000">
              <w:rPr>
                <w:rtl w:val="0"/>
              </w:rPr>
            </w:r>
          </w:p>
        </w:tc>
        <w:tc>
          <w:tcPr/>
          <w:p w:rsidR="00000000" w:rsidDel="00000000" w:rsidP="00000000" w:rsidRDefault="00000000" w:rsidRPr="00000000" w14:paraId="00000080">
            <w:pPr>
              <w:jc w:val="center"/>
              <w:rPr/>
            </w:pPr>
            <w:r w:rsidDel="00000000" w:rsidR="00000000" w:rsidRPr="00000000">
              <w:rPr>
                <w:rFonts w:ascii="Arial" w:cs="Arial" w:eastAsia="Arial" w:hAnsi="Arial"/>
                <w:sz w:val="20"/>
                <w:szCs w:val="20"/>
                <w:rtl w:val="0"/>
              </w:rPr>
              <w:t xml:space="preserve">5,519</w:t>
            </w:r>
            <w:r w:rsidDel="00000000" w:rsidR="00000000" w:rsidRPr="00000000">
              <w:rPr>
                <w:rtl w:val="0"/>
              </w:rPr>
            </w:r>
          </w:p>
        </w:tc>
        <w:tc>
          <w:tcPr/>
          <w:p w:rsidR="00000000" w:rsidDel="00000000" w:rsidP="00000000" w:rsidRDefault="00000000" w:rsidRPr="00000000" w14:paraId="00000081">
            <w:pPr>
              <w:jc w:val="center"/>
              <w:rPr/>
            </w:pPr>
            <w:r w:rsidDel="00000000" w:rsidR="00000000" w:rsidRPr="00000000">
              <w:rPr>
                <w:rFonts w:ascii="Arial" w:cs="Arial" w:eastAsia="Arial" w:hAnsi="Arial"/>
                <w:sz w:val="20"/>
                <w:szCs w:val="20"/>
                <w:rtl w:val="0"/>
              </w:rPr>
              <w:t xml:space="preserve">12,556</w:t>
            </w:r>
            <w:r w:rsidDel="00000000" w:rsidR="00000000" w:rsidRPr="00000000">
              <w:rPr>
                <w:rtl w:val="0"/>
              </w:rPr>
            </w:r>
          </w:p>
        </w:tc>
        <w:tc>
          <w:tcPr/>
          <w:p w:rsidR="00000000" w:rsidDel="00000000" w:rsidP="00000000" w:rsidRDefault="00000000" w:rsidRPr="00000000" w14:paraId="00000082">
            <w:pPr>
              <w:jc w:val="center"/>
              <w:rPr/>
            </w:pPr>
            <w:r w:rsidDel="00000000" w:rsidR="00000000" w:rsidRPr="00000000">
              <w:rPr>
                <w:rFonts w:ascii="Arial" w:cs="Arial" w:eastAsia="Arial" w:hAnsi="Arial"/>
                <w:sz w:val="20"/>
                <w:szCs w:val="20"/>
                <w:rtl w:val="0"/>
              </w:rPr>
              <w:t xml:space="preserve">14,997</w:t>
            </w:r>
            <w:r w:rsidDel="00000000" w:rsidR="00000000" w:rsidRPr="00000000">
              <w:rPr>
                <w:rtl w:val="0"/>
              </w:rPr>
            </w:r>
          </w:p>
        </w:tc>
        <w:tc>
          <w:tcPr/>
          <w:p w:rsidR="00000000" w:rsidDel="00000000" w:rsidP="00000000" w:rsidRDefault="00000000" w:rsidRPr="00000000" w14:paraId="00000083">
            <w:pPr>
              <w:jc w:val="center"/>
              <w:rPr/>
            </w:pPr>
            <w:r w:rsidDel="00000000" w:rsidR="00000000" w:rsidRPr="00000000">
              <w:rPr>
                <w:rFonts w:ascii="Arial" w:cs="Arial" w:eastAsia="Arial" w:hAnsi="Arial"/>
                <w:sz w:val="20"/>
                <w:szCs w:val="20"/>
                <w:rtl w:val="0"/>
              </w:rPr>
              <w:t xml:space="preserve">7,091</w:t>
            </w:r>
            <w:r w:rsidDel="00000000" w:rsidR="00000000" w:rsidRPr="00000000">
              <w:rPr>
                <w:rtl w:val="0"/>
              </w:rPr>
            </w:r>
          </w:p>
        </w:tc>
        <w:tc>
          <w:tcPr/>
          <w:p w:rsidR="00000000" w:rsidDel="00000000" w:rsidP="00000000" w:rsidRDefault="00000000" w:rsidRPr="00000000" w14:paraId="00000084">
            <w:pPr>
              <w:jc w:val="center"/>
              <w:rPr/>
            </w:pPr>
            <w:r w:rsidDel="00000000" w:rsidR="00000000" w:rsidRPr="00000000">
              <w:rPr>
                <w:rFonts w:ascii="Arial" w:cs="Arial" w:eastAsia="Arial" w:hAnsi="Arial"/>
                <w:sz w:val="20"/>
                <w:szCs w:val="20"/>
                <w:rtl w:val="0"/>
              </w:rPr>
              <w:t xml:space="preserve">3,794</w:t>
            </w:r>
            <w:r w:rsidDel="00000000" w:rsidR="00000000" w:rsidRPr="00000000">
              <w:rPr>
                <w:rtl w:val="0"/>
              </w:rPr>
            </w:r>
          </w:p>
        </w:tc>
      </w:tr>
      <w:tr>
        <w:trPr>
          <w:cantSplit w:val="0"/>
          <w:tblHeader w:val="0"/>
        </w:trPr>
        <w:tc>
          <w:tcPr/>
          <w:p w:rsidR="00000000" w:rsidDel="00000000" w:rsidP="00000000" w:rsidRDefault="00000000" w:rsidRPr="00000000" w14:paraId="00000085">
            <w:pPr>
              <w:jc w:val="center"/>
              <w:rPr/>
            </w:pPr>
            <w:r w:rsidDel="00000000" w:rsidR="00000000" w:rsidRPr="00000000">
              <w:rPr>
                <w:rFonts w:ascii="Arial" w:cs="Arial" w:eastAsia="Arial" w:hAnsi="Arial"/>
                <w:sz w:val="20"/>
                <w:szCs w:val="20"/>
                <w:rtl w:val="0"/>
              </w:rPr>
              <w:t xml:space="preserve">Operating Cash Flow</w:t>
            </w:r>
            <w:r w:rsidDel="00000000" w:rsidR="00000000" w:rsidRPr="00000000">
              <w:rPr>
                <w:rtl w:val="0"/>
              </w:rPr>
            </w:r>
          </w:p>
        </w:tc>
        <w:tc>
          <w:tcPr/>
          <w:p w:rsidR="00000000" w:rsidDel="00000000" w:rsidP="00000000" w:rsidRDefault="00000000" w:rsidRPr="00000000" w14:paraId="00000086">
            <w:pPr>
              <w:jc w:val="center"/>
              <w:rPr/>
            </w:pPr>
            <w:r w:rsidDel="00000000" w:rsidR="00000000" w:rsidRPr="00000000">
              <w:rPr>
                <w:rFonts w:ascii="Arial" w:cs="Arial" w:eastAsia="Arial" w:hAnsi="Arial"/>
                <w:sz w:val="20"/>
                <w:szCs w:val="20"/>
                <w:rtl w:val="0"/>
              </w:rPr>
              <w:t xml:space="preserve">11,497</w:t>
            </w:r>
            <w:r w:rsidDel="00000000" w:rsidR="00000000" w:rsidRPr="00000000">
              <w:rPr>
                <w:rtl w:val="0"/>
              </w:rPr>
            </w:r>
          </w:p>
        </w:tc>
        <w:tc>
          <w:tcPr/>
          <w:p w:rsidR="00000000" w:rsidDel="00000000" w:rsidP="00000000" w:rsidRDefault="00000000" w:rsidRPr="00000000" w14:paraId="00000087">
            <w:pPr>
              <w:jc w:val="center"/>
              <w:rPr/>
            </w:pPr>
            <w:r w:rsidDel="00000000" w:rsidR="00000000" w:rsidRPr="00000000">
              <w:rPr>
                <w:rFonts w:ascii="Arial" w:cs="Arial" w:eastAsia="Arial" w:hAnsi="Arial"/>
                <w:sz w:val="20"/>
                <w:szCs w:val="20"/>
                <w:rtl w:val="0"/>
              </w:rPr>
              <w:t xml:space="preserve">14,716</w:t>
            </w:r>
            <w:r w:rsidDel="00000000" w:rsidR="00000000" w:rsidRPr="00000000">
              <w:rPr>
                <w:rtl w:val="0"/>
              </w:rPr>
            </w:r>
          </w:p>
        </w:tc>
        <w:tc>
          <w:tcPr/>
          <w:p w:rsidR="00000000" w:rsidDel="00000000" w:rsidP="00000000" w:rsidRDefault="00000000" w:rsidRPr="00000000" w14:paraId="00000088">
            <w:pPr>
              <w:jc w:val="center"/>
              <w:rPr/>
            </w:pPr>
            <w:r w:rsidDel="00000000" w:rsidR="00000000" w:rsidRPr="00000000">
              <w:rPr>
                <w:rFonts w:ascii="Arial" w:cs="Arial" w:eastAsia="Arial" w:hAnsi="Arial"/>
                <w:sz w:val="20"/>
                <w:szCs w:val="20"/>
                <w:rtl w:val="0"/>
              </w:rPr>
              <w:t xml:space="preserve">13,256</w:t>
            </w:r>
            <w:r w:rsidDel="00000000" w:rsidR="00000000" w:rsidRPr="00000000">
              <w:rPr>
                <w:rtl w:val="0"/>
              </w:rPr>
            </w:r>
          </w:p>
        </w:tc>
        <w:tc>
          <w:tcPr/>
          <w:p w:rsidR="00000000" w:rsidDel="00000000" w:rsidP="00000000" w:rsidRDefault="00000000" w:rsidRPr="00000000" w14:paraId="00000089">
            <w:pPr>
              <w:jc w:val="center"/>
              <w:rPr/>
            </w:pPr>
            <w:r w:rsidDel="00000000" w:rsidR="00000000" w:rsidRPr="00000000">
              <w:rPr>
                <w:rFonts w:ascii="Arial" w:cs="Arial" w:eastAsia="Arial" w:hAnsi="Arial"/>
                <w:sz w:val="20"/>
                <w:szCs w:val="20"/>
                <w:rtl w:val="0"/>
              </w:rPr>
              <w:t xml:space="preserve">14,923</w:t>
            </w:r>
            <w:r w:rsidDel="00000000" w:rsidR="00000000" w:rsidRPr="00000000">
              <w:rPr>
                <w:rtl w:val="0"/>
              </w:rPr>
            </w:r>
          </w:p>
        </w:tc>
        <w:tc>
          <w:tcPr/>
          <w:p w:rsidR="00000000" w:rsidDel="00000000" w:rsidP="00000000" w:rsidRDefault="00000000" w:rsidRPr="00000000" w14:paraId="0000008A">
            <w:pPr>
              <w:jc w:val="center"/>
              <w:rPr/>
            </w:pPr>
            <w:r w:rsidDel="00000000" w:rsidR="00000000" w:rsidRPr="00000000">
              <w:rPr>
                <w:rFonts w:ascii="Arial" w:cs="Arial" w:eastAsia="Arial" w:hAnsi="Arial"/>
                <w:sz w:val="20"/>
                <w:szCs w:val="20"/>
                <w:rtl w:val="0"/>
              </w:rPr>
              <w:t xml:space="preserve">14,695</w:t>
            </w:r>
            <w:r w:rsidDel="00000000" w:rsidR="00000000" w:rsidRPr="00000000">
              <w:rPr>
                <w:rtl w:val="0"/>
              </w:rPr>
            </w:r>
          </w:p>
        </w:tc>
      </w:tr>
      <w:tr>
        <w:trPr>
          <w:cantSplit w:val="0"/>
          <w:tblHeader w:val="0"/>
        </w:trPr>
        <w:tc>
          <w:tcPr/>
          <w:p w:rsidR="00000000" w:rsidDel="00000000" w:rsidP="00000000" w:rsidRDefault="00000000" w:rsidRPr="00000000" w14:paraId="0000008B">
            <w:pPr>
              <w:jc w:val="center"/>
              <w:rPr/>
            </w:pPr>
            <w:r w:rsidDel="00000000" w:rsidR="00000000" w:rsidRPr="00000000">
              <w:rPr>
                <w:rFonts w:ascii="Arial" w:cs="Arial" w:eastAsia="Arial" w:hAnsi="Arial"/>
                <w:sz w:val="20"/>
                <w:szCs w:val="20"/>
                <w:rtl w:val="0"/>
              </w:rPr>
              <w:t xml:space="preserve">Free Cash Flow</w:t>
            </w:r>
            <w:r w:rsidDel="00000000" w:rsidR="00000000" w:rsidRPr="00000000">
              <w:rPr>
                <w:rtl w:val="0"/>
              </w:rPr>
            </w:r>
          </w:p>
        </w:tc>
        <w:tc>
          <w:tcPr/>
          <w:p w:rsidR="00000000" w:rsidDel="00000000" w:rsidP="00000000" w:rsidRDefault="00000000" w:rsidRPr="00000000" w14:paraId="0000008C">
            <w:pPr>
              <w:jc w:val="center"/>
              <w:rPr/>
            </w:pPr>
            <w:r w:rsidDel="00000000" w:rsidR="00000000" w:rsidRPr="00000000">
              <w:rPr>
                <w:rFonts w:ascii="Arial" w:cs="Arial" w:eastAsia="Arial" w:hAnsi="Arial"/>
                <w:sz w:val="20"/>
                <w:szCs w:val="20"/>
                <w:rtl w:val="0"/>
              </w:rPr>
              <w:t xml:space="preserve">4,957</w:t>
            </w:r>
            <w:r w:rsidDel="00000000" w:rsidR="00000000" w:rsidRPr="00000000">
              <w:rPr>
                <w:rtl w:val="0"/>
              </w:rPr>
            </w:r>
          </w:p>
        </w:tc>
        <w:tc>
          <w:tcPr/>
          <w:p w:rsidR="00000000" w:rsidDel="00000000" w:rsidP="00000000" w:rsidRDefault="00000000" w:rsidRPr="00000000" w14:paraId="0000008D">
            <w:pPr>
              <w:jc w:val="center"/>
              <w:rPr/>
            </w:pPr>
            <w:r w:rsidDel="00000000" w:rsidR="00000000" w:rsidRPr="00000000">
              <w:rPr>
                <w:rFonts w:ascii="Arial" w:cs="Arial" w:eastAsia="Arial" w:hAnsi="Arial"/>
                <w:sz w:val="20"/>
                <w:szCs w:val="20"/>
                <w:rtl w:val="0"/>
              </w:rPr>
              <w:t xml:space="preserve">7,566</w:t>
            </w:r>
            <w:r w:rsidDel="00000000" w:rsidR="00000000" w:rsidRPr="00000000">
              <w:rPr>
                <w:rtl w:val="0"/>
              </w:rPr>
            </w:r>
          </w:p>
        </w:tc>
        <w:tc>
          <w:tcPr/>
          <w:p w:rsidR="00000000" w:rsidDel="00000000" w:rsidP="00000000" w:rsidRDefault="00000000" w:rsidRPr="00000000" w14:paraId="0000008E">
            <w:pPr>
              <w:jc w:val="center"/>
              <w:rPr/>
            </w:pPr>
            <w:r w:rsidDel="00000000" w:rsidR="00000000" w:rsidRPr="00000000">
              <w:rPr>
                <w:rFonts w:ascii="Arial" w:cs="Arial" w:eastAsia="Arial" w:hAnsi="Arial"/>
                <w:sz w:val="20"/>
                <w:szCs w:val="20"/>
                <w:rtl w:val="0"/>
              </w:rPr>
              <w:t xml:space="preserve">4,358</w:t>
            </w:r>
            <w:r w:rsidDel="00000000" w:rsidR="00000000" w:rsidRPr="00000000">
              <w:rPr>
                <w:rtl w:val="0"/>
              </w:rPr>
            </w:r>
          </w:p>
        </w:tc>
        <w:tc>
          <w:tcPr/>
          <w:p w:rsidR="00000000" w:rsidDel="00000000" w:rsidP="00000000" w:rsidRDefault="00000000" w:rsidRPr="00000000" w14:paraId="0000008F">
            <w:pPr>
              <w:jc w:val="center"/>
              <w:rPr/>
            </w:pPr>
            <w:r w:rsidDel="00000000" w:rsidR="00000000" w:rsidRPr="00000000">
              <w:rPr>
                <w:rFonts w:ascii="Arial" w:cs="Arial" w:eastAsia="Arial" w:hAnsi="Arial"/>
                <w:sz w:val="20"/>
                <w:szCs w:val="20"/>
                <w:rtl w:val="0"/>
              </w:rPr>
              <w:t xml:space="preserve">6,247</w:t>
            </w:r>
            <w:r w:rsidDel="00000000" w:rsidR="00000000" w:rsidRPr="00000000">
              <w:rPr>
                <w:rtl w:val="0"/>
              </w:rPr>
            </w:r>
          </w:p>
        </w:tc>
        <w:tc>
          <w:tcPr/>
          <w:p w:rsidR="00000000" w:rsidDel="00000000" w:rsidP="00000000" w:rsidRDefault="00000000" w:rsidRPr="00000000" w14:paraId="00000090">
            <w:pPr>
              <w:jc w:val="center"/>
              <w:rPr/>
            </w:pPr>
            <w:r w:rsidDel="00000000" w:rsidR="00000000" w:rsidRPr="00000000">
              <w:rPr>
                <w:rFonts w:ascii="Arial" w:cs="Arial" w:eastAsia="Arial" w:hAnsi="Arial"/>
                <w:sz w:val="20"/>
                <w:szCs w:val="20"/>
                <w:rtl w:val="0"/>
              </w:rPr>
              <w:t xml:space="preserve">6,217</w:t>
            </w:r>
            <w:r w:rsidDel="00000000" w:rsidR="00000000" w:rsidRPr="00000000">
              <w:rPr>
                <w:rtl w:val="0"/>
              </w:rPr>
            </w:r>
          </w:p>
        </w:tc>
      </w:tr>
    </w:tbl>
    <w:p w:rsidR="00000000" w:rsidDel="00000000" w:rsidP="00000000" w:rsidRDefault="00000000" w:rsidRPr="00000000" w14:paraId="00000091">
      <w:pPr>
        <w:spacing w:after="80" w:lineRule="auto"/>
        <w:rPr/>
      </w:pPr>
      <w:r w:rsidDel="00000000" w:rsidR="00000000" w:rsidRPr="00000000">
        <w:rPr>
          <w:rtl w:val="0"/>
        </w:rPr>
      </w:r>
    </w:p>
    <w:p w:rsidR="00000000" w:rsidDel="00000000" w:rsidP="00000000" w:rsidRDefault="00000000" w:rsidRPr="00000000" w14:paraId="00000092">
      <w:pPr>
        <w:spacing w:after="120" w:line="360" w:lineRule="auto"/>
        <w:jc w:val="both"/>
        <w:rPr/>
      </w:pPr>
      <w:r w:rsidDel="00000000" w:rsidR="00000000" w:rsidRPr="00000000">
        <w:rPr>
          <w:rFonts w:ascii="Arial" w:cs="Arial" w:eastAsia="Arial" w:hAnsi="Arial"/>
          <w:sz w:val="24"/>
          <w:szCs w:val="24"/>
          <w:rtl w:val="0"/>
        </w:rPr>
        <w:t xml:space="preserve">As illustrated in Table 1, revenue increased significantly up to FY2024, but profitability decreased considerably since FY2023, with net income decreasing by 46.5% between FY2023 and FY2025. The gross margin has decreased as compared to 25.6 in FY2022 to 18.0 in FY2025, due to the aggressive global pricing reduction approach taken by Tesla to protect its market share amidst the growing competition with BYD (Arnold, 2019). The operating margin dropped to a level of only 4.6% and not the previous 16.8%. The net income has fallen to 3.79 billion in FY2025, the lowest since FY2021 (Yahoo Finance, 2026).</w:t>
      </w:r>
      <w:r w:rsidDel="00000000" w:rsidR="00000000" w:rsidRPr="00000000">
        <w:rPr>
          <w:rtl w:val="0"/>
        </w:rPr>
      </w:r>
    </w:p>
    <w:p w:rsidR="00000000" w:rsidDel="00000000" w:rsidP="00000000" w:rsidRDefault="00000000" w:rsidRPr="00000000" w14:paraId="00000093">
      <w:pPr>
        <w:jc w:val="center"/>
        <w:rPr/>
      </w:pPr>
      <w:r w:rsidDel="00000000" w:rsidR="00000000" w:rsidRPr="00000000">
        <w:rPr/>
        <w:drawing>
          <wp:inline distB="0" distT="0" distL="0" distR="0">
            <wp:extent cx="5486400" cy="3657600"/>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486400"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ql54z191fy38" w:id="4"/>
      <w:bookmarkEnd w:id="4"/>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Figure 1: Tesla Profitability Margins FY2021–FY2025 (Source: Tesla 10-K Filings, 2022–2025)</w:t>
      </w:r>
    </w:p>
    <w:p w:rsidR="00000000" w:rsidDel="00000000" w:rsidP="00000000" w:rsidRDefault="00000000" w:rsidRPr="00000000" w14:paraId="00000095">
      <w:pPr>
        <w:spacing w:after="120" w:line="360" w:lineRule="auto"/>
        <w:jc w:val="both"/>
        <w:rPr/>
      </w:pPr>
      <w:r w:rsidDel="00000000" w:rsidR="00000000" w:rsidRPr="00000000">
        <w:rPr>
          <w:rFonts w:ascii="Arial" w:cs="Arial" w:eastAsia="Arial" w:hAnsi="Arial"/>
          <w:sz w:val="24"/>
          <w:szCs w:val="24"/>
          <w:rtl w:val="0"/>
        </w:rPr>
        <w:t xml:space="preserve">Figure 1 is a confirmation of the abrupt deviation between the peak of profitability and the constant decrease in FY2022 and FY2025. To gain additional knowledge of the rate of change, Figure 2 shows the year on year (YoY) percentage change in both revenues and operating income.</w:t>
      </w:r>
      <w:r w:rsidDel="00000000" w:rsidR="00000000" w:rsidRPr="00000000">
        <w:rPr>
          <w:rtl w:val="0"/>
        </w:rPr>
      </w:r>
    </w:p>
    <w:p w:rsidR="00000000" w:rsidDel="00000000" w:rsidP="00000000" w:rsidRDefault="00000000" w:rsidRPr="00000000" w14:paraId="00000096">
      <w:pPr>
        <w:jc w:val="center"/>
        <w:rPr/>
      </w:pPr>
      <w:r w:rsidDel="00000000" w:rsidR="00000000" w:rsidRPr="00000000">
        <w:rPr/>
        <w:drawing>
          <wp:inline distB="0" distT="0" distL="0" distR="0">
            <wp:extent cx="5486400" cy="3657600"/>
            <wp:effectExtent b="0" l="0" r="0" t="0"/>
            <wp:docPr id="3"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5486400"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rkci1w6glo2h" w:id="5"/>
      <w:bookmarkEnd w:id="5"/>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Figure 2: Tesla Revenue &amp; Operating Income YoY % Change FY2022–FY2025 (Source: Tesla 10-K Filings)</w:t>
      </w:r>
    </w:p>
    <w:p w:rsidR="00000000" w:rsidDel="00000000" w:rsidP="00000000" w:rsidRDefault="00000000" w:rsidRPr="00000000" w14:paraId="00000098">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Figure 2 shows, the revenue growth has slowed sharply - instead of +51.4 in FY2022, it would shrink by -2.9 in FY2025, whereas operating income would decrease by -34.9, -20.4 and -38.5 in FY2023, FY2024 and FY2025, respectively. This is the aggregate effect of price reduction, increase in R and D spending and macroeconomic headwinds such as increased interest rates and increased raw material prices. </w:t>
      </w:r>
    </w:p>
    <w:p w:rsidR="00000000" w:rsidDel="00000000" w:rsidP="00000000" w:rsidRDefault="00000000" w:rsidRPr="00000000" w14:paraId="00000099">
      <w:pPr>
        <w:spacing w:after="120" w:line="360" w:lineRule="auto"/>
        <w:jc w:val="both"/>
        <w:rPr/>
      </w:pPr>
      <w:r w:rsidDel="00000000" w:rsidR="00000000" w:rsidRPr="00000000">
        <w:rPr>
          <w:rFonts w:ascii="Arial" w:cs="Arial" w:eastAsia="Arial" w:hAnsi="Arial"/>
          <w:sz w:val="24"/>
          <w:szCs w:val="24"/>
          <w:rtl w:val="0"/>
        </w:rPr>
        <w:t xml:space="preserve">Strategically, this compression of profits is a strategic penetration-pricing trade-off: Tesla gambled market share defence, as opposed to margin defence. Although this can provide long term competitive advantage it puts short term strain on investor returns and necessitates close working capital and restructuring management, which are discussed in Sections 3 and 4 respectively.</w:t>
      </w:r>
      <w:r w:rsidDel="00000000" w:rsidR="00000000" w:rsidRPr="00000000">
        <w:rPr>
          <w:rtl w:val="0"/>
        </w:rPr>
      </w:r>
    </w:p>
    <w:p w:rsidR="00000000" w:rsidDel="00000000" w:rsidP="00000000" w:rsidRDefault="00000000" w:rsidRPr="00000000" w14:paraId="0000009A">
      <w:pPr>
        <w:pStyle w:val="Heading2"/>
        <w:spacing w:after="80" w:before="240" w:lineRule="auto"/>
        <w:rPr/>
      </w:pPr>
      <w:bookmarkStart w:colFirst="0" w:colLast="0" w:name="_mirk7uyh7ip6" w:id="6"/>
      <w:bookmarkEnd w:id="6"/>
      <w:r w:rsidDel="00000000" w:rsidR="00000000" w:rsidRPr="00000000">
        <w:rPr>
          <w:rFonts w:ascii="Arial" w:cs="Arial" w:eastAsia="Arial" w:hAnsi="Arial"/>
          <w:color w:val="000000"/>
          <w:rtl w:val="0"/>
        </w:rPr>
        <w:t xml:space="preserve">2.2 Liquidity Analysis</w:t>
      </w:r>
      <w:r w:rsidDel="00000000" w:rsidR="00000000" w:rsidRPr="00000000">
        <w:rPr>
          <w:rtl w:val="0"/>
        </w:rPr>
      </w:r>
    </w:p>
    <w:p w:rsidR="00000000" w:rsidDel="00000000" w:rsidP="00000000" w:rsidRDefault="00000000" w:rsidRPr="00000000" w14:paraId="0000009B">
      <w:pPr>
        <w:spacing w:after="120" w:line="360" w:lineRule="auto"/>
        <w:jc w:val="both"/>
        <w:rPr/>
      </w:pPr>
      <w:r w:rsidDel="00000000" w:rsidR="00000000" w:rsidRPr="00000000">
        <w:rPr>
          <w:rFonts w:ascii="Arial" w:cs="Arial" w:eastAsia="Arial" w:hAnsi="Arial"/>
          <w:sz w:val="24"/>
          <w:szCs w:val="24"/>
          <w:rtl w:val="0"/>
        </w:rPr>
        <w:t xml:space="preserve">Despite deteriorating profitability, Tesla's liquidity position has strengthened considerably. The current ratio improved from 1.38 in FY2021 to 2.16 in FY2025, while the quick ratio rose from 1.00 to 1.53 (Stock Analysis, 2026). This shows the cash accumulation policy by Tesla where cash and short-term investments have increased 149 percent to 17.7 billion to 44.1 billion. Table 2 presents the liquidity ratios in the review period, and Figure 3 depicts the steady rise in financial resilience in the short-term.</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l7ggnlx7f5th" w:id="7"/>
      <w:bookmarkEnd w:id="7"/>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Table 2: Tesla Liquidity Ratios FY2021–FY2025 (Source: Stock Analysis, 2026)</w:t>
      </w:r>
    </w:p>
    <w:tbl>
      <w:tblPr>
        <w:tblStyle w:val="Table2"/>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6"/>
        <w:gridCol w:w="1566"/>
        <w:gridCol w:w="1566"/>
        <w:gridCol w:w="1566"/>
        <w:gridCol w:w="1566"/>
        <w:gridCol w:w="1566"/>
        <w:tblGridChange w:id="0">
          <w:tblGrid>
            <w:gridCol w:w="1566"/>
            <w:gridCol w:w="1566"/>
            <w:gridCol w:w="1566"/>
            <w:gridCol w:w="1566"/>
            <w:gridCol w:w="1566"/>
            <w:gridCol w:w="1566"/>
          </w:tblGrid>
        </w:tblGridChange>
      </w:tblGrid>
      <w:tr>
        <w:trPr>
          <w:cantSplit w:val="0"/>
          <w:tblHeader w:val="0"/>
        </w:trPr>
        <w:tc>
          <w:tcPr>
            <w:shd w:fill="1f3864" w:val="clear"/>
          </w:tcPr>
          <w:p w:rsidR="00000000" w:rsidDel="00000000" w:rsidP="00000000" w:rsidRDefault="00000000" w:rsidRPr="00000000" w14:paraId="0000009D">
            <w:pPr>
              <w:jc w:val="center"/>
              <w:rPr/>
            </w:pPr>
            <w:r w:rsidDel="00000000" w:rsidR="00000000" w:rsidRPr="00000000">
              <w:rPr>
                <w:rFonts w:ascii="Arial" w:cs="Arial" w:eastAsia="Arial" w:hAnsi="Arial"/>
                <w:b w:val="1"/>
                <w:bCs w:val="1"/>
                <w:color w:val="ffffff"/>
                <w:sz w:val="20"/>
                <w:szCs w:val="20"/>
                <w:rtl w:val="0"/>
              </w:rPr>
              <w:t xml:space="preserve">Ratio</w:t>
            </w:r>
            <w:r w:rsidDel="00000000" w:rsidR="00000000" w:rsidRPr="00000000">
              <w:rPr>
                <w:rtl w:val="0"/>
              </w:rPr>
            </w:r>
          </w:p>
        </w:tc>
        <w:tc>
          <w:tcPr>
            <w:shd w:fill="1f3864" w:val="clear"/>
          </w:tcPr>
          <w:p w:rsidR="00000000" w:rsidDel="00000000" w:rsidP="00000000" w:rsidRDefault="00000000" w:rsidRPr="00000000" w14:paraId="0000009E">
            <w:pPr>
              <w:jc w:val="center"/>
              <w:rPr/>
            </w:pPr>
            <w:r w:rsidDel="00000000" w:rsidR="00000000" w:rsidRPr="00000000">
              <w:rPr>
                <w:rFonts w:ascii="Arial" w:cs="Arial" w:eastAsia="Arial" w:hAnsi="Arial"/>
                <w:b w:val="1"/>
                <w:bCs w:val="1"/>
                <w:color w:val="ffffff"/>
                <w:sz w:val="20"/>
                <w:szCs w:val="20"/>
                <w:rtl w:val="0"/>
              </w:rPr>
              <w:t xml:space="preserve">FY2021</w:t>
            </w:r>
            <w:r w:rsidDel="00000000" w:rsidR="00000000" w:rsidRPr="00000000">
              <w:rPr>
                <w:rtl w:val="0"/>
              </w:rPr>
            </w:r>
          </w:p>
        </w:tc>
        <w:tc>
          <w:tcPr>
            <w:shd w:fill="1f3864" w:val="clear"/>
          </w:tcPr>
          <w:p w:rsidR="00000000" w:rsidDel="00000000" w:rsidP="00000000" w:rsidRDefault="00000000" w:rsidRPr="00000000" w14:paraId="0000009F">
            <w:pPr>
              <w:jc w:val="center"/>
              <w:rPr/>
            </w:pPr>
            <w:r w:rsidDel="00000000" w:rsidR="00000000" w:rsidRPr="00000000">
              <w:rPr>
                <w:rFonts w:ascii="Arial" w:cs="Arial" w:eastAsia="Arial" w:hAnsi="Arial"/>
                <w:b w:val="1"/>
                <w:bCs w:val="1"/>
                <w:color w:val="ffffff"/>
                <w:sz w:val="20"/>
                <w:szCs w:val="20"/>
                <w:rtl w:val="0"/>
              </w:rPr>
              <w:t xml:space="preserve">FY2022</w:t>
            </w:r>
            <w:r w:rsidDel="00000000" w:rsidR="00000000" w:rsidRPr="00000000">
              <w:rPr>
                <w:rtl w:val="0"/>
              </w:rPr>
            </w:r>
          </w:p>
        </w:tc>
        <w:tc>
          <w:tcPr>
            <w:shd w:fill="1f3864" w:val="clear"/>
          </w:tcPr>
          <w:p w:rsidR="00000000" w:rsidDel="00000000" w:rsidP="00000000" w:rsidRDefault="00000000" w:rsidRPr="00000000" w14:paraId="000000A0">
            <w:pPr>
              <w:jc w:val="center"/>
              <w:rPr/>
            </w:pPr>
            <w:r w:rsidDel="00000000" w:rsidR="00000000" w:rsidRPr="00000000">
              <w:rPr>
                <w:rFonts w:ascii="Arial" w:cs="Arial" w:eastAsia="Arial" w:hAnsi="Arial"/>
                <w:b w:val="1"/>
                <w:bCs w:val="1"/>
                <w:color w:val="ffffff"/>
                <w:sz w:val="20"/>
                <w:szCs w:val="20"/>
                <w:rtl w:val="0"/>
              </w:rPr>
              <w:t xml:space="preserve">FY2023</w:t>
            </w:r>
            <w:r w:rsidDel="00000000" w:rsidR="00000000" w:rsidRPr="00000000">
              <w:rPr>
                <w:rtl w:val="0"/>
              </w:rPr>
            </w:r>
          </w:p>
        </w:tc>
        <w:tc>
          <w:tcPr>
            <w:shd w:fill="1f3864" w:val="clear"/>
          </w:tcPr>
          <w:p w:rsidR="00000000" w:rsidDel="00000000" w:rsidP="00000000" w:rsidRDefault="00000000" w:rsidRPr="00000000" w14:paraId="000000A1">
            <w:pPr>
              <w:jc w:val="center"/>
              <w:rPr/>
            </w:pPr>
            <w:r w:rsidDel="00000000" w:rsidR="00000000" w:rsidRPr="00000000">
              <w:rPr>
                <w:rFonts w:ascii="Arial" w:cs="Arial" w:eastAsia="Arial" w:hAnsi="Arial"/>
                <w:b w:val="1"/>
                <w:bCs w:val="1"/>
                <w:color w:val="ffffff"/>
                <w:sz w:val="20"/>
                <w:szCs w:val="20"/>
                <w:rtl w:val="0"/>
              </w:rPr>
              <w:t xml:space="preserve">FY2024</w:t>
            </w:r>
            <w:r w:rsidDel="00000000" w:rsidR="00000000" w:rsidRPr="00000000">
              <w:rPr>
                <w:rtl w:val="0"/>
              </w:rPr>
            </w:r>
          </w:p>
        </w:tc>
        <w:tc>
          <w:tcPr>
            <w:shd w:fill="1f3864" w:val="clear"/>
          </w:tcPr>
          <w:p w:rsidR="00000000" w:rsidDel="00000000" w:rsidP="00000000" w:rsidRDefault="00000000" w:rsidRPr="00000000" w14:paraId="000000A2">
            <w:pPr>
              <w:jc w:val="center"/>
              <w:rPr/>
            </w:pPr>
            <w:r w:rsidDel="00000000" w:rsidR="00000000" w:rsidRPr="00000000">
              <w:rPr>
                <w:rFonts w:ascii="Arial" w:cs="Arial" w:eastAsia="Arial" w:hAnsi="Arial"/>
                <w:b w:val="1"/>
                <w:bCs w:val="1"/>
                <w:color w:val="ffffff"/>
                <w:sz w:val="20"/>
                <w:szCs w:val="20"/>
                <w:rtl w:val="0"/>
              </w:rPr>
              <w:t xml:space="preserve">FY2025</w:t>
            </w:r>
            <w:r w:rsidDel="00000000" w:rsidR="00000000" w:rsidRPr="00000000">
              <w:rPr>
                <w:rtl w:val="0"/>
              </w:rPr>
            </w:r>
          </w:p>
        </w:tc>
      </w:tr>
      <w:tr>
        <w:trPr>
          <w:cantSplit w:val="0"/>
          <w:tblHeader w:val="0"/>
        </w:trPr>
        <w:tc>
          <w:tcPr/>
          <w:p w:rsidR="00000000" w:rsidDel="00000000" w:rsidP="00000000" w:rsidRDefault="00000000" w:rsidRPr="00000000" w14:paraId="000000A3">
            <w:pPr>
              <w:jc w:val="center"/>
              <w:rPr/>
            </w:pPr>
            <w:r w:rsidDel="00000000" w:rsidR="00000000" w:rsidRPr="00000000">
              <w:rPr>
                <w:rFonts w:ascii="Arial" w:cs="Arial" w:eastAsia="Arial" w:hAnsi="Arial"/>
                <w:sz w:val="20"/>
                <w:szCs w:val="20"/>
                <w:rtl w:val="0"/>
              </w:rPr>
              <w:t xml:space="preserve">Current Ratio</w:t>
            </w:r>
            <w:r w:rsidDel="00000000" w:rsidR="00000000" w:rsidRPr="00000000">
              <w:rPr>
                <w:rtl w:val="0"/>
              </w:rPr>
            </w:r>
          </w:p>
        </w:tc>
        <w:tc>
          <w:tcPr/>
          <w:p w:rsidR="00000000" w:rsidDel="00000000" w:rsidP="00000000" w:rsidRDefault="00000000" w:rsidRPr="00000000" w14:paraId="000000A4">
            <w:pPr>
              <w:jc w:val="center"/>
              <w:rPr/>
            </w:pPr>
            <w:r w:rsidDel="00000000" w:rsidR="00000000" w:rsidRPr="00000000">
              <w:rPr>
                <w:rFonts w:ascii="Arial" w:cs="Arial" w:eastAsia="Arial" w:hAnsi="Arial"/>
                <w:sz w:val="20"/>
                <w:szCs w:val="20"/>
                <w:rtl w:val="0"/>
              </w:rPr>
              <w:t xml:space="preserve">1.38</w:t>
            </w:r>
            <w:r w:rsidDel="00000000" w:rsidR="00000000" w:rsidRPr="00000000">
              <w:rPr>
                <w:rtl w:val="0"/>
              </w:rPr>
            </w:r>
          </w:p>
        </w:tc>
        <w:tc>
          <w:tcPr/>
          <w:p w:rsidR="00000000" w:rsidDel="00000000" w:rsidP="00000000" w:rsidRDefault="00000000" w:rsidRPr="00000000" w14:paraId="000000A5">
            <w:pPr>
              <w:jc w:val="center"/>
              <w:rPr/>
            </w:pPr>
            <w:r w:rsidDel="00000000" w:rsidR="00000000" w:rsidRPr="00000000">
              <w:rPr>
                <w:rFonts w:ascii="Arial" w:cs="Arial" w:eastAsia="Arial" w:hAnsi="Arial"/>
                <w:sz w:val="20"/>
                <w:szCs w:val="20"/>
                <w:rtl w:val="0"/>
              </w:rPr>
              <w:t xml:space="preserve">1.53</w:t>
            </w:r>
            <w:r w:rsidDel="00000000" w:rsidR="00000000" w:rsidRPr="00000000">
              <w:rPr>
                <w:rtl w:val="0"/>
              </w:rPr>
            </w:r>
          </w:p>
        </w:tc>
        <w:tc>
          <w:tcPr/>
          <w:p w:rsidR="00000000" w:rsidDel="00000000" w:rsidP="00000000" w:rsidRDefault="00000000" w:rsidRPr="00000000" w14:paraId="000000A6">
            <w:pPr>
              <w:jc w:val="center"/>
              <w:rPr/>
            </w:pPr>
            <w:r w:rsidDel="00000000" w:rsidR="00000000" w:rsidRPr="00000000">
              <w:rPr>
                <w:rFonts w:ascii="Arial" w:cs="Arial" w:eastAsia="Arial" w:hAnsi="Arial"/>
                <w:sz w:val="20"/>
                <w:szCs w:val="20"/>
                <w:rtl w:val="0"/>
              </w:rPr>
              <w:t xml:space="preserve">1.73</w:t>
            </w:r>
            <w:r w:rsidDel="00000000" w:rsidR="00000000" w:rsidRPr="00000000">
              <w:rPr>
                <w:rtl w:val="0"/>
              </w:rPr>
            </w:r>
          </w:p>
        </w:tc>
        <w:tc>
          <w:tcPr/>
          <w:p w:rsidR="00000000" w:rsidDel="00000000" w:rsidP="00000000" w:rsidRDefault="00000000" w:rsidRPr="00000000" w14:paraId="000000A7">
            <w:pPr>
              <w:jc w:val="center"/>
              <w:rPr/>
            </w:pPr>
            <w:r w:rsidDel="00000000" w:rsidR="00000000" w:rsidRPr="00000000">
              <w:rPr>
                <w:rFonts w:ascii="Arial" w:cs="Arial" w:eastAsia="Arial" w:hAnsi="Arial"/>
                <w:sz w:val="20"/>
                <w:szCs w:val="20"/>
                <w:rtl w:val="0"/>
              </w:rPr>
              <w:t xml:space="preserve">2.02</w:t>
            </w:r>
            <w:r w:rsidDel="00000000" w:rsidR="00000000" w:rsidRPr="00000000">
              <w:rPr>
                <w:rtl w:val="0"/>
              </w:rPr>
            </w:r>
          </w:p>
        </w:tc>
        <w:tc>
          <w:tcPr/>
          <w:p w:rsidR="00000000" w:rsidDel="00000000" w:rsidP="00000000" w:rsidRDefault="00000000" w:rsidRPr="00000000" w14:paraId="000000A8">
            <w:pPr>
              <w:jc w:val="center"/>
              <w:rPr/>
            </w:pPr>
            <w:r w:rsidDel="00000000" w:rsidR="00000000" w:rsidRPr="00000000">
              <w:rPr>
                <w:rFonts w:ascii="Arial" w:cs="Arial" w:eastAsia="Arial" w:hAnsi="Arial"/>
                <w:sz w:val="20"/>
                <w:szCs w:val="20"/>
                <w:rtl w:val="0"/>
              </w:rPr>
              <w:t xml:space="preserve">2.16</w:t>
            </w:r>
            <w:r w:rsidDel="00000000" w:rsidR="00000000" w:rsidRPr="00000000">
              <w:rPr>
                <w:rtl w:val="0"/>
              </w:rPr>
            </w:r>
          </w:p>
        </w:tc>
      </w:tr>
      <w:tr>
        <w:trPr>
          <w:cantSplit w:val="0"/>
          <w:tblHeader w:val="0"/>
        </w:trPr>
        <w:tc>
          <w:tcPr/>
          <w:p w:rsidR="00000000" w:rsidDel="00000000" w:rsidP="00000000" w:rsidRDefault="00000000" w:rsidRPr="00000000" w14:paraId="000000A9">
            <w:pPr>
              <w:jc w:val="center"/>
              <w:rPr/>
            </w:pPr>
            <w:r w:rsidDel="00000000" w:rsidR="00000000" w:rsidRPr="00000000">
              <w:rPr>
                <w:rFonts w:ascii="Arial" w:cs="Arial" w:eastAsia="Arial" w:hAnsi="Arial"/>
                <w:sz w:val="20"/>
                <w:szCs w:val="20"/>
                <w:rtl w:val="0"/>
              </w:rPr>
              <w:t xml:space="preserve">Quick Ratio</w:t>
            </w:r>
            <w:r w:rsidDel="00000000" w:rsidR="00000000" w:rsidRPr="00000000">
              <w:rPr>
                <w:rtl w:val="0"/>
              </w:rPr>
            </w:r>
          </w:p>
        </w:tc>
        <w:tc>
          <w:tcPr/>
          <w:p w:rsidR="00000000" w:rsidDel="00000000" w:rsidP="00000000" w:rsidRDefault="00000000" w:rsidRPr="00000000" w14:paraId="000000AA">
            <w:pPr>
              <w:jc w:val="center"/>
              <w:rPr/>
            </w:pPr>
            <w:r w:rsidDel="00000000" w:rsidR="00000000" w:rsidRPr="00000000">
              <w:rPr>
                <w:rFonts w:ascii="Arial" w:cs="Arial" w:eastAsia="Arial" w:hAnsi="Arial"/>
                <w:sz w:val="20"/>
                <w:szCs w:val="20"/>
                <w:rtl w:val="0"/>
              </w:rPr>
              <w:t xml:space="preserve">1.00</w:t>
            </w:r>
            <w:r w:rsidDel="00000000" w:rsidR="00000000" w:rsidRPr="00000000">
              <w:rPr>
                <w:rtl w:val="0"/>
              </w:rPr>
            </w:r>
          </w:p>
        </w:tc>
        <w:tc>
          <w:tcPr/>
          <w:p w:rsidR="00000000" w:rsidDel="00000000" w:rsidP="00000000" w:rsidRDefault="00000000" w:rsidRPr="00000000" w14:paraId="000000AB">
            <w:pPr>
              <w:jc w:val="center"/>
              <w:rPr/>
            </w:pPr>
            <w:r w:rsidDel="00000000" w:rsidR="00000000" w:rsidRPr="00000000">
              <w:rPr>
                <w:rFonts w:ascii="Arial" w:cs="Arial" w:eastAsia="Arial" w:hAnsi="Arial"/>
                <w:sz w:val="20"/>
                <w:szCs w:val="20"/>
                <w:rtl w:val="0"/>
              </w:rPr>
              <w:t xml:space="preserve">0.94</w:t>
            </w:r>
            <w:r w:rsidDel="00000000" w:rsidR="00000000" w:rsidRPr="00000000">
              <w:rPr>
                <w:rtl w:val="0"/>
              </w:rPr>
            </w:r>
          </w:p>
        </w:tc>
        <w:tc>
          <w:tcPr/>
          <w:p w:rsidR="00000000" w:rsidDel="00000000" w:rsidP="00000000" w:rsidRDefault="00000000" w:rsidRPr="00000000" w14:paraId="000000AC">
            <w:pPr>
              <w:jc w:val="center"/>
              <w:rPr/>
            </w:pPr>
            <w:r w:rsidDel="00000000" w:rsidR="00000000" w:rsidRPr="00000000">
              <w:rPr>
                <w:rFonts w:ascii="Arial" w:cs="Arial" w:eastAsia="Arial" w:hAnsi="Arial"/>
                <w:sz w:val="20"/>
                <w:szCs w:val="20"/>
                <w:rtl w:val="0"/>
              </w:rPr>
              <w:t xml:space="preserve">1.13</w:t>
            </w:r>
            <w:r w:rsidDel="00000000" w:rsidR="00000000" w:rsidRPr="00000000">
              <w:rPr>
                <w:rtl w:val="0"/>
              </w:rPr>
            </w:r>
          </w:p>
        </w:tc>
        <w:tc>
          <w:tcPr/>
          <w:p w:rsidR="00000000" w:rsidDel="00000000" w:rsidP="00000000" w:rsidRDefault="00000000" w:rsidRPr="00000000" w14:paraId="000000AD">
            <w:pPr>
              <w:jc w:val="center"/>
              <w:rPr/>
            </w:pPr>
            <w:r w:rsidDel="00000000" w:rsidR="00000000" w:rsidRPr="00000000">
              <w:rPr>
                <w:rFonts w:ascii="Arial" w:cs="Arial" w:eastAsia="Arial" w:hAnsi="Arial"/>
                <w:sz w:val="20"/>
                <w:szCs w:val="20"/>
                <w:rtl w:val="0"/>
              </w:rPr>
              <w:t xml:space="preserve">1.42</w:t>
            </w:r>
            <w:r w:rsidDel="00000000" w:rsidR="00000000" w:rsidRPr="00000000">
              <w:rPr>
                <w:rtl w:val="0"/>
              </w:rPr>
            </w:r>
          </w:p>
        </w:tc>
        <w:tc>
          <w:tcPr/>
          <w:p w:rsidR="00000000" w:rsidDel="00000000" w:rsidP="00000000" w:rsidRDefault="00000000" w:rsidRPr="00000000" w14:paraId="000000AE">
            <w:pPr>
              <w:jc w:val="center"/>
              <w:rPr/>
            </w:pPr>
            <w:r w:rsidDel="00000000" w:rsidR="00000000" w:rsidRPr="00000000">
              <w:rPr>
                <w:rFonts w:ascii="Arial" w:cs="Arial" w:eastAsia="Arial" w:hAnsi="Arial"/>
                <w:sz w:val="20"/>
                <w:szCs w:val="20"/>
                <w:rtl w:val="0"/>
              </w:rPr>
              <w:t xml:space="preserve">1.53</w:t>
            </w:r>
            <w:r w:rsidDel="00000000" w:rsidR="00000000" w:rsidRPr="00000000">
              <w:rPr>
                <w:rtl w:val="0"/>
              </w:rPr>
            </w:r>
          </w:p>
        </w:tc>
      </w:tr>
      <w:tr>
        <w:trPr>
          <w:cantSplit w:val="0"/>
          <w:tblHeader w:val="0"/>
        </w:trPr>
        <w:tc>
          <w:tcPr/>
          <w:p w:rsidR="00000000" w:rsidDel="00000000" w:rsidP="00000000" w:rsidRDefault="00000000" w:rsidRPr="00000000" w14:paraId="000000AF">
            <w:pPr>
              <w:jc w:val="center"/>
              <w:rPr/>
            </w:pPr>
            <w:r w:rsidDel="00000000" w:rsidR="00000000" w:rsidRPr="00000000">
              <w:rPr>
                <w:rFonts w:ascii="Arial" w:cs="Arial" w:eastAsia="Arial" w:hAnsi="Arial"/>
                <w:sz w:val="20"/>
                <w:szCs w:val="20"/>
                <w:rtl w:val="0"/>
              </w:rPr>
              <w:t xml:space="preserve">Cash &amp; ST Investments ($B)</w:t>
            </w:r>
            <w:r w:rsidDel="00000000" w:rsidR="00000000" w:rsidRPr="00000000">
              <w:rPr>
                <w:rtl w:val="0"/>
              </w:rPr>
            </w:r>
          </w:p>
        </w:tc>
        <w:tc>
          <w:tcPr/>
          <w:p w:rsidR="00000000" w:rsidDel="00000000" w:rsidP="00000000" w:rsidRDefault="00000000" w:rsidRPr="00000000" w14:paraId="000000B0">
            <w:pPr>
              <w:jc w:val="center"/>
              <w:rPr/>
            </w:pPr>
            <w:r w:rsidDel="00000000" w:rsidR="00000000" w:rsidRPr="00000000">
              <w:rPr>
                <w:rFonts w:ascii="Arial" w:cs="Arial" w:eastAsia="Arial" w:hAnsi="Arial"/>
                <w:sz w:val="20"/>
                <w:szCs w:val="20"/>
                <w:rtl w:val="0"/>
              </w:rPr>
              <w:t xml:space="preserve">17.7</w:t>
            </w:r>
            <w:r w:rsidDel="00000000" w:rsidR="00000000" w:rsidRPr="00000000">
              <w:rPr>
                <w:rtl w:val="0"/>
              </w:rPr>
            </w:r>
          </w:p>
        </w:tc>
        <w:tc>
          <w:tcPr/>
          <w:p w:rsidR="00000000" w:rsidDel="00000000" w:rsidP="00000000" w:rsidRDefault="00000000" w:rsidRPr="00000000" w14:paraId="000000B1">
            <w:pPr>
              <w:jc w:val="center"/>
              <w:rPr/>
            </w:pPr>
            <w:r w:rsidDel="00000000" w:rsidR="00000000" w:rsidRPr="00000000">
              <w:rPr>
                <w:rFonts w:ascii="Arial" w:cs="Arial" w:eastAsia="Arial" w:hAnsi="Arial"/>
                <w:sz w:val="20"/>
                <w:szCs w:val="20"/>
                <w:rtl w:val="0"/>
              </w:rPr>
              <w:t xml:space="preserve">22.2</w:t>
            </w:r>
            <w:r w:rsidDel="00000000" w:rsidR="00000000" w:rsidRPr="00000000">
              <w:rPr>
                <w:rtl w:val="0"/>
              </w:rPr>
            </w:r>
          </w:p>
        </w:tc>
        <w:tc>
          <w:tcPr/>
          <w:p w:rsidR="00000000" w:rsidDel="00000000" w:rsidP="00000000" w:rsidRDefault="00000000" w:rsidRPr="00000000" w14:paraId="000000B2">
            <w:pPr>
              <w:jc w:val="center"/>
              <w:rPr/>
            </w:pPr>
            <w:r w:rsidDel="00000000" w:rsidR="00000000" w:rsidRPr="00000000">
              <w:rPr>
                <w:rFonts w:ascii="Arial" w:cs="Arial" w:eastAsia="Arial" w:hAnsi="Arial"/>
                <w:sz w:val="20"/>
                <w:szCs w:val="20"/>
                <w:rtl w:val="0"/>
              </w:rPr>
              <w:t xml:space="preserve">29.1</w:t>
            </w:r>
            <w:r w:rsidDel="00000000" w:rsidR="00000000" w:rsidRPr="00000000">
              <w:rPr>
                <w:rtl w:val="0"/>
              </w:rPr>
            </w:r>
          </w:p>
        </w:tc>
        <w:tc>
          <w:tcPr/>
          <w:p w:rsidR="00000000" w:rsidDel="00000000" w:rsidP="00000000" w:rsidRDefault="00000000" w:rsidRPr="00000000" w14:paraId="000000B3">
            <w:pPr>
              <w:jc w:val="center"/>
              <w:rPr/>
            </w:pPr>
            <w:r w:rsidDel="00000000" w:rsidR="00000000" w:rsidRPr="00000000">
              <w:rPr>
                <w:rFonts w:ascii="Arial" w:cs="Arial" w:eastAsia="Arial" w:hAnsi="Arial"/>
                <w:sz w:val="20"/>
                <w:szCs w:val="20"/>
                <w:rtl w:val="0"/>
              </w:rPr>
              <w:t xml:space="preserve">36.6</w:t>
            </w:r>
            <w:r w:rsidDel="00000000" w:rsidR="00000000" w:rsidRPr="00000000">
              <w:rPr>
                <w:rtl w:val="0"/>
              </w:rPr>
            </w:r>
          </w:p>
        </w:tc>
        <w:tc>
          <w:tcPr/>
          <w:p w:rsidR="00000000" w:rsidDel="00000000" w:rsidP="00000000" w:rsidRDefault="00000000" w:rsidRPr="00000000" w14:paraId="000000B4">
            <w:pPr>
              <w:jc w:val="center"/>
              <w:rPr/>
            </w:pPr>
            <w:r w:rsidDel="00000000" w:rsidR="00000000" w:rsidRPr="00000000">
              <w:rPr>
                <w:rFonts w:ascii="Arial" w:cs="Arial" w:eastAsia="Arial" w:hAnsi="Arial"/>
                <w:sz w:val="20"/>
                <w:szCs w:val="20"/>
                <w:rtl w:val="0"/>
              </w:rPr>
              <w:t xml:space="preserve">44.1</w:t>
            </w:r>
            <w:r w:rsidDel="00000000" w:rsidR="00000000" w:rsidRPr="00000000">
              <w:rPr>
                <w:rtl w:val="0"/>
              </w:rPr>
            </w:r>
          </w:p>
        </w:tc>
      </w:tr>
    </w:tbl>
    <w:p w:rsidR="00000000" w:rsidDel="00000000" w:rsidP="00000000" w:rsidRDefault="00000000" w:rsidRPr="00000000" w14:paraId="000000B5">
      <w:pPr>
        <w:spacing w:after="80" w:lineRule="auto"/>
        <w:rPr/>
      </w:pPr>
      <w:r w:rsidDel="00000000" w:rsidR="00000000" w:rsidRPr="00000000">
        <w:rPr>
          <w:rtl w:val="0"/>
        </w:rPr>
      </w:r>
    </w:p>
    <w:p w:rsidR="00000000" w:rsidDel="00000000" w:rsidP="00000000" w:rsidRDefault="00000000" w:rsidRPr="00000000" w14:paraId="000000B6">
      <w:pPr>
        <w:spacing w:after="120" w:line="360" w:lineRule="auto"/>
        <w:jc w:val="both"/>
        <w:rPr/>
      </w:pPr>
      <w:r w:rsidDel="00000000" w:rsidR="00000000" w:rsidRPr="00000000">
        <w:rPr>
          <w:rFonts w:ascii="Arial" w:cs="Arial" w:eastAsia="Arial" w:hAnsi="Arial"/>
          <w:sz w:val="24"/>
          <w:szCs w:val="24"/>
          <w:rtl w:val="0"/>
        </w:rPr>
        <w:t xml:space="preserve">Table 2 indicates that there was a gradual and steady increase in the current and quick ratios between the five years. The increasing difference between current ratio and quick ratio since FY2023, is a result of increasing inventory levels (12.4 billion in FY2025) that is a possible issue in a slowing demand market (Tesla, 2025). However, the operating cash flow of Tesla of $14.7 billion in FY2025 further supports its high liquidity position in the short term.</w:t>
      </w:r>
      <w:r w:rsidDel="00000000" w:rsidR="00000000" w:rsidRPr="00000000">
        <w:rPr>
          <w:rtl w:val="0"/>
        </w:rPr>
      </w:r>
    </w:p>
    <w:p w:rsidR="00000000" w:rsidDel="00000000" w:rsidP="00000000" w:rsidRDefault="00000000" w:rsidRPr="00000000" w14:paraId="000000B7">
      <w:pPr>
        <w:keepNext w:val="1"/>
        <w:jc w:val="center"/>
        <w:rPr/>
      </w:pPr>
      <w:r w:rsidDel="00000000" w:rsidR="00000000" w:rsidRPr="00000000">
        <w:rPr/>
        <w:drawing>
          <wp:inline distB="0" distT="0" distL="0" distR="0">
            <wp:extent cx="5486400" cy="3657600"/>
            <wp:effectExtent b="0" l="0" r="0" t="0"/>
            <wp:docPr id="2"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5486400"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g7vqyrxrqeg3" w:id="8"/>
      <w:bookmarkEnd w:id="8"/>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Figure 3: Tesla Liquidity Ratios FY2021–FY2025 (Source: Tesla 10-K Filings, 2022–2025)</w:t>
      </w:r>
    </w:p>
    <w:p w:rsidR="00000000" w:rsidDel="00000000" w:rsidP="00000000" w:rsidRDefault="00000000" w:rsidRPr="00000000" w14:paraId="000000B9">
      <w:pPr>
        <w:pStyle w:val="Heading2"/>
        <w:spacing w:after="80" w:before="240" w:lineRule="auto"/>
        <w:rPr/>
      </w:pPr>
      <w:bookmarkStart w:colFirst="0" w:colLast="0" w:name="_67ixy3tjtkkv" w:id="9"/>
      <w:bookmarkEnd w:id="9"/>
      <w:r w:rsidDel="00000000" w:rsidR="00000000" w:rsidRPr="00000000">
        <w:rPr>
          <w:rFonts w:ascii="Arial" w:cs="Arial" w:eastAsia="Arial" w:hAnsi="Arial"/>
          <w:color w:val="000000"/>
          <w:rtl w:val="0"/>
        </w:rPr>
        <w:t xml:space="preserve">2.3 Efficiency Ratios</w:t>
      </w:r>
      <w:r w:rsidDel="00000000" w:rsidR="00000000" w:rsidRPr="00000000">
        <w:rPr>
          <w:rtl w:val="0"/>
        </w:rPr>
      </w:r>
    </w:p>
    <w:p w:rsidR="00000000" w:rsidDel="00000000" w:rsidP="00000000" w:rsidRDefault="00000000" w:rsidRPr="00000000" w14:paraId="000000BA">
      <w:pPr>
        <w:spacing w:after="120" w:line="360" w:lineRule="auto"/>
        <w:jc w:val="both"/>
        <w:rPr/>
      </w:pPr>
      <w:r w:rsidDel="00000000" w:rsidR="00000000" w:rsidRPr="00000000">
        <w:rPr>
          <w:rFonts w:ascii="Arial" w:cs="Arial" w:eastAsia="Arial" w:hAnsi="Arial"/>
          <w:sz w:val="24"/>
          <w:szCs w:val="24"/>
          <w:rtl w:val="0"/>
        </w:rPr>
        <w:t xml:space="preserve">The efficiency of Tesla in using its assets has deteriorated significantly during the review period. The asset turnover has decreased by 0.73 in FY2025 compared to 1.13 in FY2022, and the asset base, which has been growing to over 137.8 billion compared to 82.3 billion, is increasing more rapidly than the revenue (Stock Analysis, 2026). Inventory turnover declined from 8.16 in FY2021 to 6.37 in FY2025, signalling slower inventory conversion. Importantly, the ratio of fixed asset turnover, which is computed as the revenue per pound of property, plant and equipment (PP&amp;E), also decreased significantly, as both Tesla grew its net PP&amp;E by increasing its growth by almost 25 percent, with FY2021 and FY2025 at 5.38 and 2.56, respectively. The entire efficiency ratio is shown in Table 3, whereas Figure 4 shows the trend of fixed asset turnover.</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u4vu56lp7v0f" w:id="10"/>
      <w:bookmarkEnd w:id="10"/>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Table 3: Tesla Efficiency Ratios FY2021–FY2025 (Source: Stock Analysis, 2026; Tesla 10-K Filings)</w:t>
      </w:r>
    </w:p>
    <w:tbl>
      <w:tblPr>
        <w:tblStyle w:val="Table3"/>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6"/>
        <w:gridCol w:w="1566"/>
        <w:gridCol w:w="1566"/>
        <w:gridCol w:w="1566"/>
        <w:gridCol w:w="1566"/>
        <w:gridCol w:w="1566"/>
        <w:tblGridChange w:id="0">
          <w:tblGrid>
            <w:gridCol w:w="1566"/>
            <w:gridCol w:w="1566"/>
            <w:gridCol w:w="1566"/>
            <w:gridCol w:w="1566"/>
            <w:gridCol w:w="1566"/>
            <w:gridCol w:w="1566"/>
          </w:tblGrid>
        </w:tblGridChange>
      </w:tblGrid>
      <w:tr>
        <w:trPr>
          <w:cantSplit w:val="0"/>
          <w:tblHeader w:val="0"/>
        </w:trPr>
        <w:tc>
          <w:tcPr>
            <w:shd w:fill="1f3864" w:val="clear"/>
          </w:tcPr>
          <w:p w:rsidR="00000000" w:rsidDel="00000000" w:rsidP="00000000" w:rsidRDefault="00000000" w:rsidRPr="00000000" w14:paraId="000000BC">
            <w:pPr>
              <w:jc w:val="center"/>
              <w:rPr/>
            </w:pPr>
            <w:r w:rsidDel="00000000" w:rsidR="00000000" w:rsidRPr="00000000">
              <w:rPr>
                <w:rFonts w:ascii="Arial" w:cs="Arial" w:eastAsia="Arial" w:hAnsi="Arial"/>
                <w:b w:val="1"/>
                <w:bCs w:val="1"/>
                <w:color w:val="ffffff"/>
                <w:sz w:val="20"/>
                <w:szCs w:val="20"/>
                <w:rtl w:val="0"/>
              </w:rPr>
              <w:t xml:space="preserve">Efficiency Ratio</w:t>
            </w:r>
            <w:r w:rsidDel="00000000" w:rsidR="00000000" w:rsidRPr="00000000">
              <w:rPr>
                <w:rtl w:val="0"/>
              </w:rPr>
            </w:r>
          </w:p>
        </w:tc>
        <w:tc>
          <w:tcPr>
            <w:shd w:fill="1f3864" w:val="clear"/>
          </w:tcPr>
          <w:p w:rsidR="00000000" w:rsidDel="00000000" w:rsidP="00000000" w:rsidRDefault="00000000" w:rsidRPr="00000000" w14:paraId="000000BD">
            <w:pPr>
              <w:jc w:val="center"/>
              <w:rPr/>
            </w:pPr>
            <w:r w:rsidDel="00000000" w:rsidR="00000000" w:rsidRPr="00000000">
              <w:rPr>
                <w:rFonts w:ascii="Arial" w:cs="Arial" w:eastAsia="Arial" w:hAnsi="Arial"/>
                <w:b w:val="1"/>
                <w:bCs w:val="1"/>
                <w:color w:val="ffffff"/>
                <w:sz w:val="20"/>
                <w:szCs w:val="20"/>
                <w:rtl w:val="0"/>
              </w:rPr>
              <w:t xml:space="preserve">FY2021</w:t>
            </w:r>
            <w:r w:rsidDel="00000000" w:rsidR="00000000" w:rsidRPr="00000000">
              <w:rPr>
                <w:rtl w:val="0"/>
              </w:rPr>
            </w:r>
          </w:p>
        </w:tc>
        <w:tc>
          <w:tcPr>
            <w:shd w:fill="1f3864" w:val="clear"/>
          </w:tcPr>
          <w:p w:rsidR="00000000" w:rsidDel="00000000" w:rsidP="00000000" w:rsidRDefault="00000000" w:rsidRPr="00000000" w14:paraId="000000BE">
            <w:pPr>
              <w:jc w:val="center"/>
              <w:rPr/>
            </w:pPr>
            <w:r w:rsidDel="00000000" w:rsidR="00000000" w:rsidRPr="00000000">
              <w:rPr>
                <w:rFonts w:ascii="Arial" w:cs="Arial" w:eastAsia="Arial" w:hAnsi="Arial"/>
                <w:b w:val="1"/>
                <w:bCs w:val="1"/>
                <w:color w:val="ffffff"/>
                <w:sz w:val="20"/>
                <w:szCs w:val="20"/>
                <w:rtl w:val="0"/>
              </w:rPr>
              <w:t xml:space="preserve">FY2022</w:t>
            </w:r>
            <w:r w:rsidDel="00000000" w:rsidR="00000000" w:rsidRPr="00000000">
              <w:rPr>
                <w:rtl w:val="0"/>
              </w:rPr>
            </w:r>
          </w:p>
        </w:tc>
        <w:tc>
          <w:tcPr>
            <w:shd w:fill="1f3864" w:val="clear"/>
          </w:tcPr>
          <w:p w:rsidR="00000000" w:rsidDel="00000000" w:rsidP="00000000" w:rsidRDefault="00000000" w:rsidRPr="00000000" w14:paraId="000000BF">
            <w:pPr>
              <w:jc w:val="center"/>
              <w:rPr/>
            </w:pPr>
            <w:r w:rsidDel="00000000" w:rsidR="00000000" w:rsidRPr="00000000">
              <w:rPr>
                <w:rFonts w:ascii="Arial" w:cs="Arial" w:eastAsia="Arial" w:hAnsi="Arial"/>
                <w:b w:val="1"/>
                <w:bCs w:val="1"/>
                <w:color w:val="ffffff"/>
                <w:sz w:val="20"/>
                <w:szCs w:val="20"/>
                <w:rtl w:val="0"/>
              </w:rPr>
              <w:t xml:space="preserve">FY2023</w:t>
            </w:r>
            <w:r w:rsidDel="00000000" w:rsidR="00000000" w:rsidRPr="00000000">
              <w:rPr>
                <w:rtl w:val="0"/>
              </w:rPr>
            </w:r>
          </w:p>
        </w:tc>
        <w:tc>
          <w:tcPr>
            <w:shd w:fill="1f3864" w:val="clear"/>
          </w:tcPr>
          <w:p w:rsidR="00000000" w:rsidDel="00000000" w:rsidP="00000000" w:rsidRDefault="00000000" w:rsidRPr="00000000" w14:paraId="000000C0">
            <w:pPr>
              <w:jc w:val="center"/>
              <w:rPr/>
            </w:pPr>
            <w:r w:rsidDel="00000000" w:rsidR="00000000" w:rsidRPr="00000000">
              <w:rPr>
                <w:rFonts w:ascii="Arial" w:cs="Arial" w:eastAsia="Arial" w:hAnsi="Arial"/>
                <w:b w:val="1"/>
                <w:bCs w:val="1"/>
                <w:color w:val="ffffff"/>
                <w:sz w:val="20"/>
                <w:szCs w:val="20"/>
                <w:rtl w:val="0"/>
              </w:rPr>
              <w:t xml:space="preserve">FY2024</w:t>
            </w:r>
            <w:r w:rsidDel="00000000" w:rsidR="00000000" w:rsidRPr="00000000">
              <w:rPr>
                <w:rtl w:val="0"/>
              </w:rPr>
            </w:r>
          </w:p>
        </w:tc>
        <w:tc>
          <w:tcPr>
            <w:shd w:fill="1f3864" w:val="clear"/>
          </w:tcPr>
          <w:p w:rsidR="00000000" w:rsidDel="00000000" w:rsidP="00000000" w:rsidRDefault="00000000" w:rsidRPr="00000000" w14:paraId="000000C1">
            <w:pPr>
              <w:jc w:val="center"/>
              <w:rPr/>
            </w:pPr>
            <w:r w:rsidDel="00000000" w:rsidR="00000000" w:rsidRPr="00000000">
              <w:rPr>
                <w:rFonts w:ascii="Arial" w:cs="Arial" w:eastAsia="Arial" w:hAnsi="Arial"/>
                <w:b w:val="1"/>
                <w:bCs w:val="1"/>
                <w:color w:val="ffffff"/>
                <w:sz w:val="20"/>
                <w:szCs w:val="20"/>
                <w:rtl w:val="0"/>
              </w:rPr>
              <w:t xml:space="preserve">FY2025</w:t>
            </w:r>
            <w:r w:rsidDel="00000000" w:rsidR="00000000" w:rsidRPr="00000000">
              <w:rPr>
                <w:rtl w:val="0"/>
              </w:rPr>
            </w:r>
          </w:p>
        </w:tc>
      </w:tr>
      <w:tr>
        <w:trPr>
          <w:cantSplit w:val="0"/>
          <w:tblHeader w:val="0"/>
        </w:trPr>
        <w:tc>
          <w:tcPr/>
          <w:p w:rsidR="00000000" w:rsidDel="00000000" w:rsidP="00000000" w:rsidRDefault="00000000" w:rsidRPr="00000000" w14:paraId="000000C2">
            <w:pPr>
              <w:jc w:val="center"/>
              <w:rPr/>
            </w:pPr>
            <w:r w:rsidDel="00000000" w:rsidR="00000000" w:rsidRPr="00000000">
              <w:rPr>
                <w:rFonts w:ascii="Arial" w:cs="Arial" w:eastAsia="Arial" w:hAnsi="Arial"/>
                <w:sz w:val="20"/>
                <w:szCs w:val="20"/>
                <w:rtl w:val="0"/>
              </w:rPr>
              <w:t xml:space="preserve">Asset Turnover</w:t>
            </w:r>
            <w:r w:rsidDel="00000000" w:rsidR="00000000" w:rsidRPr="00000000">
              <w:rPr>
                <w:rtl w:val="0"/>
              </w:rPr>
            </w:r>
          </w:p>
        </w:tc>
        <w:tc>
          <w:tcPr/>
          <w:p w:rsidR="00000000" w:rsidDel="00000000" w:rsidP="00000000" w:rsidRDefault="00000000" w:rsidRPr="00000000" w14:paraId="000000C3">
            <w:pPr>
              <w:jc w:val="center"/>
              <w:rPr/>
            </w:pPr>
            <w:r w:rsidDel="00000000" w:rsidR="00000000" w:rsidRPr="00000000">
              <w:rPr>
                <w:rFonts w:ascii="Arial" w:cs="Arial" w:eastAsia="Arial" w:hAnsi="Arial"/>
                <w:sz w:val="20"/>
                <w:szCs w:val="20"/>
                <w:rtl w:val="0"/>
              </w:rPr>
              <w:t xml:space="preserve">0.94</w:t>
            </w:r>
            <w:r w:rsidDel="00000000" w:rsidR="00000000" w:rsidRPr="00000000">
              <w:rPr>
                <w:rtl w:val="0"/>
              </w:rPr>
            </w:r>
          </w:p>
        </w:tc>
        <w:tc>
          <w:tcPr/>
          <w:p w:rsidR="00000000" w:rsidDel="00000000" w:rsidP="00000000" w:rsidRDefault="00000000" w:rsidRPr="00000000" w14:paraId="000000C4">
            <w:pPr>
              <w:jc w:val="center"/>
              <w:rPr/>
            </w:pPr>
            <w:r w:rsidDel="00000000" w:rsidR="00000000" w:rsidRPr="00000000">
              <w:rPr>
                <w:rFonts w:ascii="Arial" w:cs="Arial" w:eastAsia="Arial" w:hAnsi="Arial"/>
                <w:sz w:val="20"/>
                <w:szCs w:val="20"/>
                <w:rtl w:val="0"/>
              </w:rPr>
              <w:t xml:space="preserve">1.13</w:t>
            </w:r>
            <w:r w:rsidDel="00000000" w:rsidR="00000000" w:rsidRPr="00000000">
              <w:rPr>
                <w:rtl w:val="0"/>
              </w:rPr>
            </w:r>
          </w:p>
        </w:tc>
        <w:tc>
          <w:tcPr/>
          <w:p w:rsidR="00000000" w:rsidDel="00000000" w:rsidP="00000000" w:rsidRDefault="00000000" w:rsidRPr="00000000" w14:paraId="000000C5">
            <w:pPr>
              <w:jc w:val="center"/>
              <w:rPr/>
            </w:pPr>
            <w:r w:rsidDel="00000000" w:rsidR="00000000" w:rsidRPr="00000000">
              <w:rPr>
                <w:rFonts w:ascii="Arial" w:cs="Arial" w:eastAsia="Arial" w:hAnsi="Arial"/>
                <w:sz w:val="20"/>
                <w:szCs w:val="20"/>
                <w:rtl w:val="0"/>
              </w:rPr>
              <w:t xml:space="preserve">1.02</w:t>
            </w:r>
            <w:r w:rsidDel="00000000" w:rsidR="00000000" w:rsidRPr="00000000">
              <w:rPr>
                <w:rtl w:val="0"/>
              </w:rPr>
            </w:r>
          </w:p>
        </w:tc>
        <w:tc>
          <w:tcPr/>
          <w:p w:rsidR="00000000" w:rsidDel="00000000" w:rsidP="00000000" w:rsidRDefault="00000000" w:rsidRPr="00000000" w14:paraId="000000C6">
            <w:pPr>
              <w:jc w:val="center"/>
              <w:rPr/>
            </w:pPr>
            <w:r w:rsidDel="00000000" w:rsidR="00000000" w:rsidRPr="00000000">
              <w:rPr>
                <w:rFonts w:ascii="Arial" w:cs="Arial" w:eastAsia="Arial" w:hAnsi="Arial"/>
                <w:sz w:val="20"/>
                <w:szCs w:val="20"/>
                <w:rtl w:val="0"/>
              </w:rPr>
              <w:t xml:space="preserve">0.85</w:t>
            </w:r>
            <w:r w:rsidDel="00000000" w:rsidR="00000000" w:rsidRPr="00000000">
              <w:rPr>
                <w:rtl w:val="0"/>
              </w:rPr>
            </w:r>
          </w:p>
        </w:tc>
        <w:tc>
          <w:tcPr/>
          <w:p w:rsidR="00000000" w:rsidDel="00000000" w:rsidP="00000000" w:rsidRDefault="00000000" w:rsidRPr="00000000" w14:paraId="000000C7">
            <w:pPr>
              <w:jc w:val="center"/>
              <w:rPr/>
            </w:pPr>
            <w:r w:rsidDel="00000000" w:rsidR="00000000" w:rsidRPr="00000000">
              <w:rPr>
                <w:rFonts w:ascii="Arial" w:cs="Arial" w:eastAsia="Arial" w:hAnsi="Arial"/>
                <w:sz w:val="20"/>
                <w:szCs w:val="20"/>
                <w:rtl w:val="0"/>
              </w:rPr>
              <w:t xml:space="preserve">0.73</w:t>
            </w:r>
            <w:r w:rsidDel="00000000" w:rsidR="00000000" w:rsidRPr="00000000">
              <w:rPr>
                <w:rtl w:val="0"/>
              </w:rPr>
            </w:r>
          </w:p>
        </w:tc>
      </w:tr>
      <w:tr>
        <w:trPr>
          <w:cantSplit w:val="0"/>
          <w:tblHeader w:val="0"/>
        </w:trPr>
        <w:tc>
          <w:tcPr/>
          <w:p w:rsidR="00000000" w:rsidDel="00000000" w:rsidP="00000000" w:rsidRDefault="00000000" w:rsidRPr="00000000" w14:paraId="000000C8">
            <w:pPr>
              <w:jc w:val="center"/>
              <w:rPr/>
            </w:pPr>
            <w:r w:rsidDel="00000000" w:rsidR="00000000" w:rsidRPr="00000000">
              <w:rPr>
                <w:rFonts w:ascii="Arial" w:cs="Arial" w:eastAsia="Arial" w:hAnsi="Arial"/>
                <w:sz w:val="20"/>
                <w:szCs w:val="20"/>
                <w:rtl w:val="0"/>
              </w:rPr>
              <w:t xml:space="preserve">Inventory Turnover</w:t>
            </w:r>
            <w:r w:rsidDel="00000000" w:rsidR="00000000" w:rsidRPr="00000000">
              <w:rPr>
                <w:rtl w:val="0"/>
              </w:rPr>
            </w:r>
          </w:p>
        </w:tc>
        <w:tc>
          <w:tcPr/>
          <w:p w:rsidR="00000000" w:rsidDel="00000000" w:rsidP="00000000" w:rsidRDefault="00000000" w:rsidRPr="00000000" w14:paraId="000000C9">
            <w:pPr>
              <w:jc w:val="center"/>
              <w:rPr/>
            </w:pPr>
            <w:r w:rsidDel="00000000" w:rsidR="00000000" w:rsidRPr="00000000">
              <w:rPr>
                <w:rFonts w:ascii="Arial" w:cs="Arial" w:eastAsia="Arial" w:hAnsi="Arial"/>
                <w:sz w:val="20"/>
                <w:szCs w:val="20"/>
                <w:rtl w:val="0"/>
              </w:rPr>
              <w:t xml:space="preserve">8.16</w:t>
            </w:r>
            <w:r w:rsidDel="00000000" w:rsidR="00000000" w:rsidRPr="00000000">
              <w:rPr>
                <w:rtl w:val="0"/>
              </w:rPr>
            </w:r>
          </w:p>
        </w:tc>
        <w:tc>
          <w:tcPr/>
          <w:p w:rsidR="00000000" w:rsidDel="00000000" w:rsidP="00000000" w:rsidRDefault="00000000" w:rsidRPr="00000000" w14:paraId="000000CA">
            <w:pPr>
              <w:jc w:val="center"/>
              <w:rPr/>
            </w:pPr>
            <w:r w:rsidDel="00000000" w:rsidR="00000000" w:rsidRPr="00000000">
              <w:rPr>
                <w:rFonts w:ascii="Arial" w:cs="Arial" w:eastAsia="Arial" w:hAnsi="Arial"/>
                <w:sz w:val="20"/>
                <w:szCs w:val="20"/>
                <w:rtl w:val="0"/>
              </w:rPr>
              <w:t xml:space="preserve">6.52</w:t>
            </w:r>
            <w:r w:rsidDel="00000000" w:rsidR="00000000" w:rsidRPr="00000000">
              <w:rPr>
                <w:rtl w:val="0"/>
              </w:rPr>
            </w:r>
          </w:p>
        </w:tc>
        <w:tc>
          <w:tcPr/>
          <w:p w:rsidR="00000000" w:rsidDel="00000000" w:rsidP="00000000" w:rsidRDefault="00000000" w:rsidRPr="00000000" w14:paraId="000000CB">
            <w:pPr>
              <w:jc w:val="center"/>
              <w:rPr/>
            </w:pPr>
            <w:r w:rsidDel="00000000" w:rsidR="00000000" w:rsidRPr="00000000">
              <w:rPr>
                <w:rFonts w:ascii="Arial" w:cs="Arial" w:eastAsia="Arial" w:hAnsi="Arial"/>
                <w:sz w:val="20"/>
                <w:szCs w:val="20"/>
                <w:rtl w:val="0"/>
              </w:rPr>
              <w:t xml:space="preserve">5.98</w:t>
            </w:r>
            <w:r w:rsidDel="00000000" w:rsidR="00000000" w:rsidRPr="00000000">
              <w:rPr>
                <w:rtl w:val="0"/>
              </w:rPr>
            </w:r>
          </w:p>
        </w:tc>
        <w:tc>
          <w:tcPr/>
          <w:p w:rsidR="00000000" w:rsidDel="00000000" w:rsidP="00000000" w:rsidRDefault="00000000" w:rsidRPr="00000000" w14:paraId="000000CC">
            <w:pPr>
              <w:jc w:val="center"/>
              <w:rPr/>
            </w:pPr>
            <w:r w:rsidDel="00000000" w:rsidR="00000000" w:rsidRPr="00000000">
              <w:rPr>
                <w:rFonts w:ascii="Arial" w:cs="Arial" w:eastAsia="Arial" w:hAnsi="Arial"/>
                <w:sz w:val="20"/>
                <w:szCs w:val="20"/>
                <w:rtl w:val="0"/>
              </w:rPr>
              <w:t xml:space="preserve">6.26</w:t>
            </w:r>
            <w:r w:rsidDel="00000000" w:rsidR="00000000" w:rsidRPr="00000000">
              <w:rPr>
                <w:rtl w:val="0"/>
              </w:rPr>
            </w:r>
          </w:p>
        </w:tc>
        <w:tc>
          <w:tcPr/>
          <w:p w:rsidR="00000000" w:rsidDel="00000000" w:rsidP="00000000" w:rsidRDefault="00000000" w:rsidRPr="00000000" w14:paraId="000000CD">
            <w:pPr>
              <w:jc w:val="center"/>
              <w:rPr/>
            </w:pPr>
            <w:r w:rsidDel="00000000" w:rsidR="00000000" w:rsidRPr="00000000">
              <w:rPr>
                <w:rFonts w:ascii="Arial" w:cs="Arial" w:eastAsia="Arial" w:hAnsi="Arial"/>
                <w:sz w:val="20"/>
                <w:szCs w:val="20"/>
                <w:rtl w:val="0"/>
              </w:rPr>
              <w:t xml:space="preserve">6.37</w:t>
            </w:r>
            <w:r w:rsidDel="00000000" w:rsidR="00000000" w:rsidRPr="00000000">
              <w:rPr>
                <w:rtl w:val="0"/>
              </w:rPr>
            </w:r>
          </w:p>
        </w:tc>
      </w:tr>
      <w:tr>
        <w:trPr>
          <w:cantSplit w:val="0"/>
          <w:tblHeader w:val="0"/>
        </w:trPr>
        <w:tc>
          <w:tcPr/>
          <w:p w:rsidR="00000000" w:rsidDel="00000000" w:rsidP="00000000" w:rsidRDefault="00000000" w:rsidRPr="00000000" w14:paraId="000000CE">
            <w:pPr>
              <w:jc w:val="center"/>
              <w:rPr/>
            </w:pPr>
            <w:r w:rsidDel="00000000" w:rsidR="00000000" w:rsidRPr="00000000">
              <w:rPr>
                <w:rFonts w:ascii="Arial" w:cs="Arial" w:eastAsia="Arial" w:hAnsi="Arial"/>
                <w:sz w:val="20"/>
                <w:szCs w:val="20"/>
                <w:rtl w:val="0"/>
              </w:rPr>
              <w:t xml:space="preserve">Fixed Asset Turnover</w:t>
            </w:r>
            <w:r w:rsidDel="00000000" w:rsidR="00000000" w:rsidRPr="00000000">
              <w:rPr>
                <w:rtl w:val="0"/>
              </w:rPr>
            </w:r>
          </w:p>
        </w:tc>
        <w:tc>
          <w:tcPr/>
          <w:p w:rsidR="00000000" w:rsidDel="00000000" w:rsidP="00000000" w:rsidRDefault="00000000" w:rsidRPr="00000000" w14:paraId="000000CF">
            <w:pPr>
              <w:jc w:val="center"/>
              <w:rPr/>
            </w:pPr>
            <w:r w:rsidDel="00000000" w:rsidR="00000000" w:rsidRPr="00000000">
              <w:rPr>
                <w:rFonts w:ascii="Arial" w:cs="Arial" w:eastAsia="Arial" w:hAnsi="Arial"/>
                <w:sz w:val="20"/>
                <w:szCs w:val="20"/>
                <w:rtl w:val="0"/>
              </w:rPr>
              <w:t xml:space="preserve">5.38</w:t>
            </w:r>
            <w:r w:rsidDel="00000000" w:rsidR="00000000" w:rsidRPr="00000000">
              <w:rPr>
                <w:rtl w:val="0"/>
              </w:rPr>
            </w:r>
          </w:p>
        </w:tc>
        <w:tc>
          <w:tcPr/>
          <w:p w:rsidR="00000000" w:rsidDel="00000000" w:rsidP="00000000" w:rsidRDefault="00000000" w:rsidRPr="00000000" w14:paraId="000000D0">
            <w:pPr>
              <w:jc w:val="center"/>
              <w:rPr/>
            </w:pPr>
            <w:r w:rsidDel="00000000" w:rsidR="00000000" w:rsidRPr="00000000">
              <w:rPr>
                <w:rFonts w:ascii="Arial" w:cs="Arial" w:eastAsia="Arial" w:hAnsi="Arial"/>
                <w:sz w:val="20"/>
                <w:szCs w:val="20"/>
                <w:rtl w:val="0"/>
              </w:rPr>
              <w:t xml:space="preserve">4.31</w:t>
            </w:r>
            <w:r w:rsidDel="00000000" w:rsidR="00000000" w:rsidRPr="00000000">
              <w:rPr>
                <w:rtl w:val="0"/>
              </w:rPr>
            </w:r>
          </w:p>
        </w:tc>
        <w:tc>
          <w:tcPr/>
          <w:p w:rsidR="00000000" w:rsidDel="00000000" w:rsidP="00000000" w:rsidRDefault="00000000" w:rsidRPr="00000000" w14:paraId="000000D1">
            <w:pPr>
              <w:jc w:val="center"/>
              <w:rPr/>
            </w:pPr>
            <w:r w:rsidDel="00000000" w:rsidR="00000000" w:rsidRPr="00000000">
              <w:rPr>
                <w:rFonts w:ascii="Arial" w:cs="Arial" w:eastAsia="Arial" w:hAnsi="Arial"/>
                <w:sz w:val="20"/>
                <w:szCs w:val="20"/>
                <w:rtl w:val="0"/>
              </w:rPr>
              <w:t xml:space="preserve">3.67</w:t>
            </w:r>
            <w:r w:rsidDel="00000000" w:rsidR="00000000" w:rsidRPr="00000000">
              <w:rPr>
                <w:rtl w:val="0"/>
              </w:rPr>
            </w:r>
          </w:p>
        </w:tc>
        <w:tc>
          <w:tcPr/>
          <w:p w:rsidR="00000000" w:rsidDel="00000000" w:rsidP="00000000" w:rsidRDefault="00000000" w:rsidRPr="00000000" w14:paraId="000000D2">
            <w:pPr>
              <w:jc w:val="center"/>
              <w:rPr/>
            </w:pPr>
            <w:r w:rsidDel="00000000" w:rsidR="00000000" w:rsidRPr="00000000">
              <w:rPr>
                <w:rFonts w:ascii="Arial" w:cs="Arial" w:eastAsia="Arial" w:hAnsi="Arial"/>
                <w:sz w:val="20"/>
                <w:szCs w:val="20"/>
                <w:rtl w:val="0"/>
              </w:rPr>
              <w:t xml:space="preserve">3.05</w:t>
            </w:r>
            <w:r w:rsidDel="00000000" w:rsidR="00000000" w:rsidRPr="00000000">
              <w:rPr>
                <w:rtl w:val="0"/>
              </w:rPr>
            </w:r>
          </w:p>
        </w:tc>
        <w:tc>
          <w:tcPr/>
          <w:p w:rsidR="00000000" w:rsidDel="00000000" w:rsidP="00000000" w:rsidRDefault="00000000" w:rsidRPr="00000000" w14:paraId="000000D3">
            <w:pPr>
              <w:jc w:val="center"/>
              <w:rPr/>
            </w:pPr>
            <w:r w:rsidDel="00000000" w:rsidR="00000000" w:rsidRPr="00000000">
              <w:rPr>
                <w:rFonts w:ascii="Arial" w:cs="Arial" w:eastAsia="Arial" w:hAnsi="Arial"/>
                <w:sz w:val="20"/>
                <w:szCs w:val="20"/>
                <w:rtl w:val="0"/>
              </w:rPr>
              <w:t xml:space="preserve">2.56</w:t>
            </w:r>
            <w:r w:rsidDel="00000000" w:rsidR="00000000" w:rsidRPr="00000000">
              <w:rPr>
                <w:rtl w:val="0"/>
              </w:rPr>
            </w:r>
          </w:p>
        </w:tc>
      </w:tr>
    </w:tbl>
    <w:p w:rsidR="00000000" w:rsidDel="00000000" w:rsidP="00000000" w:rsidRDefault="00000000" w:rsidRPr="00000000" w14:paraId="000000D4">
      <w:pPr>
        <w:spacing w:after="80" w:lineRule="auto"/>
        <w:rPr/>
      </w:pPr>
      <w:r w:rsidDel="00000000" w:rsidR="00000000" w:rsidRPr="00000000">
        <w:rPr>
          <w:rtl w:val="0"/>
        </w:rPr>
      </w:r>
    </w:p>
    <w:p w:rsidR="00000000" w:rsidDel="00000000" w:rsidP="00000000" w:rsidRDefault="00000000" w:rsidRPr="00000000" w14:paraId="000000D5">
      <w:pPr>
        <w:spacing w:after="120" w:line="360" w:lineRule="auto"/>
        <w:jc w:val="both"/>
        <w:rPr/>
      </w:pPr>
      <w:r w:rsidDel="00000000" w:rsidR="00000000" w:rsidRPr="00000000">
        <w:rPr>
          <w:rFonts w:ascii="Arial" w:cs="Arial" w:eastAsia="Arial" w:hAnsi="Arial"/>
          <w:sz w:val="24"/>
          <w:szCs w:val="24"/>
          <w:rtl w:val="0"/>
        </w:rPr>
        <w:t xml:space="preserve">Table 3 shows that all three measures of efficiency are decreasing steadily. Of particular interest is the decrease in the fixed asset turnover between 5.38 and 2.56 that implies that every pound of fixed assets is currently producing less revenue than it was during FY2021. Although this is partially explained by the Gigafactory investment cycle, in which capital is invested before revenues, it also represents low asset productivity that will have to be overcome by increasing the factory utilisation rates in FY2026 and later (Brealey, Myers and Allen, 2022).</w:t>
      </w:r>
      <w:r w:rsidDel="00000000" w:rsidR="00000000" w:rsidRPr="00000000">
        <w:rPr>
          <w:rtl w:val="0"/>
        </w:rPr>
      </w:r>
    </w:p>
    <w:p w:rsidR="00000000" w:rsidDel="00000000" w:rsidP="00000000" w:rsidRDefault="00000000" w:rsidRPr="00000000" w14:paraId="000000D6">
      <w:pPr>
        <w:keepNext w:val="1"/>
        <w:jc w:val="center"/>
        <w:rPr/>
      </w:pPr>
      <w:r w:rsidDel="00000000" w:rsidR="00000000" w:rsidRPr="00000000">
        <w:rPr/>
        <w:drawing>
          <wp:inline distB="0" distT="0" distL="0" distR="0">
            <wp:extent cx="5486400" cy="3657600"/>
            <wp:effectExtent b="0" l="0" r="0" t="0"/>
            <wp:docPr id="5"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486400"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fpw2r3kf0l6d" w:id="11"/>
      <w:bookmarkEnd w:id="11"/>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Figure 4:  Tesla Fixed Asset Turnover FY2021–FY2025 (Source: Tesla 10-K Filings, 2022–2025)</w:t>
      </w:r>
    </w:p>
    <w:p w:rsidR="00000000" w:rsidDel="00000000" w:rsidP="00000000" w:rsidRDefault="00000000" w:rsidRPr="00000000" w14:paraId="000000D8">
      <w:pPr>
        <w:pStyle w:val="Heading2"/>
        <w:spacing w:after="80" w:before="240" w:lineRule="auto"/>
        <w:rPr/>
      </w:pPr>
      <w:bookmarkStart w:colFirst="0" w:colLast="0" w:name="_uw0mt1hcwhfx" w:id="12"/>
      <w:bookmarkEnd w:id="12"/>
      <w:r w:rsidDel="00000000" w:rsidR="00000000" w:rsidRPr="00000000">
        <w:rPr>
          <w:rFonts w:ascii="Arial" w:cs="Arial" w:eastAsia="Arial" w:hAnsi="Arial"/>
          <w:color w:val="000000"/>
          <w:rtl w:val="0"/>
        </w:rPr>
        <w:t xml:space="preserve">2.4 Gearing and Investment Ratios</w:t>
      </w:r>
      <w:r w:rsidDel="00000000" w:rsidR="00000000" w:rsidRPr="00000000">
        <w:rPr>
          <w:rtl w:val="0"/>
        </w:rPr>
      </w:r>
    </w:p>
    <w:p w:rsidR="00000000" w:rsidDel="00000000" w:rsidP="00000000" w:rsidRDefault="00000000" w:rsidRPr="00000000" w14:paraId="000000D9">
      <w:pPr>
        <w:spacing w:after="120" w:line="360" w:lineRule="auto"/>
        <w:jc w:val="both"/>
        <w:rPr/>
      </w:pPr>
      <w:r w:rsidDel="00000000" w:rsidR="00000000" w:rsidRPr="00000000">
        <w:rPr>
          <w:rFonts w:ascii="Arial" w:cs="Arial" w:eastAsia="Arial" w:hAnsi="Arial"/>
          <w:sz w:val="24"/>
          <w:szCs w:val="24"/>
          <w:rtl w:val="0"/>
        </w:rPr>
        <w:t xml:space="preserve">Tesla has a very conservative capital structure. Tesla has a debt-to-equity ratio of only 0.08 in FY2025 and the net debt-to-equity ratio is -0.43, indicating that Tesla has significant cash as compared to debt ( Stock Analysis, 2026). This low gearing gives them a lot of strategic room on future investment which is debated by debt. ROE declined sharply from 32.49% in FY2022 to 4.93% in FY2025, and ROA followed from 17.35% to 2.45%, as shown in Figure 5. Table 4 summarizes all the important financial ratios in the period of review.</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xriaax2emboc" w:id="13"/>
      <w:bookmarkEnd w:id="13"/>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Table 4: Tesla Key Financial Ratios FY2021–FY2025 (Source: Stock Analysis, 2026; Tesla 10-K Filings)</w:t>
      </w:r>
    </w:p>
    <w:tbl>
      <w:tblPr>
        <w:tblStyle w:val="Table4"/>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6"/>
        <w:gridCol w:w="1566"/>
        <w:gridCol w:w="1566"/>
        <w:gridCol w:w="1566"/>
        <w:gridCol w:w="1566"/>
        <w:gridCol w:w="1566"/>
        <w:tblGridChange w:id="0">
          <w:tblGrid>
            <w:gridCol w:w="1566"/>
            <w:gridCol w:w="1566"/>
            <w:gridCol w:w="1566"/>
            <w:gridCol w:w="1566"/>
            <w:gridCol w:w="1566"/>
            <w:gridCol w:w="1566"/>
          </w:tblGrid>
        </w:tblGridChange>
      </w:tblGrid>
      <w:tr>
        <w:trPr>
          <w:cantSplit w:val="0"/>
          <w:tblHeader w:val="0"/>
        </w:trPr>
        <w:tc>
          <w:tcPr>
            <w:shd w:fill="1f3864" w:val="clear"/>
          </w:tcPr>
          <w:p w:rsidR="00000000" w:rsidDel="00000000" w:rsidP="00000000" w:rsidRDefault="00000000" w:rsidRPr="00000000" w14:paraId="000000DB">
            <w:pPr>
              <w:jc w:val="center"/>
              <w:rPr/>
            </w:pPr>
            <w:r w:rsidDel="00000000" w:rsidR="00000000" w:rsidRPr="00000000">
              <w:rPr>
                <w:rFonts w:ascii="Arial" w:cs="Arial" w:eastAsia="Arial" w:hAnsi="Arial"/>
                <w:b w:val="1"/>
                <w:bCs w:val="1"/>
                <w:color w:val="ffffff"/>
                <w:sz w:val="20"/>
                <w:szCs w:val="20"/>
                <w:rtl w:val="0"/>
              </w:rPr>
              <w:t xml:space="preserve">Ratio</w:t>
            </w:r>
            <w:r w:rsidDel="00000000" w:rsidR="00000000" w:rsidRPr="00000000">
              <w:rPr>
                <w:rtl w:val="0"/>
              </w:rPr>
            </w:r>
          </w:p>
        </w:tc>
        <w:tc>
          <w:tcPr>
            <w:shd w:fill="1f3864" w:val="clear"/>
          </w:tcPr>
          <w:p w:rsidR="00000000" w:rsidDel="00000000" w:rsidP="00000000" w:rsidRDefault="00000000" w:rsidRPr="00000000" w14:paraId="000000DC">
            <w:pPr>
              <w:jc w:val="center"/>
              <w:rPr/>
            </w:pPr>
            <w:r w:rsidDel="00000000" w:rsidR="00000000" w:rsidRPr="00000000">
              <w:rPr>
                <w:rFonts w:ascii="Arial" w:cs="Arial" w:eastAsia="Arial" w:hAnsi="Arial"/>
                <w:b w:val="1"/>
                <w:bCs w:val="1"/>
                <w:color w:val="ffffff"/>
                <w:sz w:val="20"/>
                <w:szCs w:val="20"/>
                <w:rtl w:val="0"/>
              </w:rPr>
              <w:t xml:space="preserve">FY2021</w:t>
            </w:r>
            <w:r w:rsidDel="00000000" w:rsidR="00000000" w:rsidRPr="00000000">
              <w:rPr>
                <w:rtl w:val="0"/>
              </w:rPr>
            </w:r>
          </w:p>
        </w:tc>
        <w:tc>
          <w:tcPr>
            <w:shd w:fill="1f3864" w:val="clear"/>
          </w:tcPr>
          <w:p w:rsidR="00000000" w:rsidDel="00000000" w:rsidP="00000000" w:rsidRDefault="00000000" w:rsidRPr="00000000" w14:paraId="000000DD">
            <w:pPr>
              <w:jc w:val="center"/>
              <w:rPr/>
            </w:pPr>
            <w:r w:rsidDel="00000000" w:rsidR="00000000" w:rsidRPr="00000000">
              <w:rPr>
                <w:rFonts w:ascii="Arial" w:cs="Arial" w:eastAsia="Arial" w:hAnsi="Arial"/>
                <w:b w:val="1"/>
                <w:bCs w:val="1"/>
                <w:color w:val="ffffff"/>
                <w:sz w:val="20"/>
                <w:szCs w:val="20"/>
                <w:rtl w:val="0"/>
              </w:rPr>
              <w:t xml:space="preserve">FY2022</w:t>
            </w:r>
            <w:r w:rsidDel="00000000" w:rsidR="00000000" w:rsidRPr="00000000">
              <w:rPr>
                <w:rtl w:val="0"/>
              </w:rPr>
            </w:r>
          </w:p>
        </w:tc>
        <w:tc>
          <w:tcPr>
            <w:shd w:fill="1f3864" w:val="clear"/>
          </w:tcPr>
          <w:p w:rsidR="00000000" w:rsidDel="00000000" w:rsidP="00000000" w:rsidRDefault="00000000" w:rsidRPr="00000000" w14:paraId="000000DE">
            <w:pPr>
              <w:jc w:val="center"/>
              <w:rPr/>
            </w:pPr>
            <w:r w:rsidDel="00000000" w:rsidR="00000000" w:rsidRPr="00000000">
              <w:rPr>
                <w:rFonts w:ascii="Arial" w:cs="Arial" w:eastAsia="Arial" w:hAnsi="Arial"/>
                <w:b w:val="1"/>
                <w:bCs w:val="1"/>
                <w:color w:val="ffffff"/>
                <w:sz w:val="20"/>
                <w:szCs w:val="20"/>
                <w:rtl w:val="0"/>
              </w:rPr>
              <w:t xml:space="preserve">FY2023</w:t>
            </w:r>
            <w:r w:rsidDel="00000000" w:rsidR="00000000" w:rsidRPr="00000000">
              <w:rPr>
                <w:rtl w:val="0"/>
              </w:rPr>
            </w:r>
          </w:p>
        </w:tc>
        <w:tc>
          <w:tcPr>
            <w:shd w:fill="1f3864" w:val="clear"/>
          </w:tcPr>
          <w:p w:rsidR="00000000" w:rsidDel="00000000" w:rsidP="00000000" w:rsidRDefault="00000000" w:rsidRPr="00000000" w14:paraId="000000DF">
            <w:pPr>
              <w:jc w:val="center"/>
              <w:rPr/>
            </w:pPr>
            <w:r w:rsidDel="00000000" w:rsidR="00000000" w:rsidRPr="00000000">
              <w:rPr>
                <w:rFonts w:ascii="Arial" w:cs="Arial" w:eastAsia="Arial" w:hAnsi="Arial"/>
                <w:b w:val="1"/>
                <w:bCs w:val="1"/>
                <w:color w:val="ffffff"/>
                <w:sz w:val="20"/>
                <w:szCs w:val="20"/>
                <w:rtl w:val="0"/>
              </w:rPr>
              <w:t xml:space="preserve">FY2024</w:t>
            </w:r>
            <w:r w:rsidDel="00000000" w:rsidR="00000000" w:rsidRPr="00000000">
              <w:rPr>
                <w:rtl w:val="0"/>
              </w:rPr>
            </w:r>
          </w:p>
        </w:tc>
        <w:tc>
          <w:tcPr>
            <w:shd w:fill="1f3864" w:val="clear"/>
          </w:tcPr>
          <w:p w:rsidR="00000000" w:rsidDel="00000000" w:rsidP="00000000" w:rsidRDefault="00000000" w:rsidRPr="00000000" w14:paraId="000000E0">
            <w:pPr>
              <w:jc w:val="center"/>
              <w:rPr/>
            </w:pPr>
            <w:r w:rsidDel="00000000" w:rsidR="00000000" w:rsidRPr="00000000">
              <w:rPr>
                <w:rFonts w:ascii="Arial" w:cs="Arial" w:eastAsia="Arial" w:hAnsi="Arial"/>
                <w:b w:val="1"/>
                <w:bCs w:val="1"/>
                <w:color w:val="ffffff"/>
                <w:sz w:val="20"/>
                <w:szCs w:val="20"/>
                <w:rtl w:val="0"/>
              </w:rPr>
              <w:t xml:space="preserve">FY2025</w:t>
            </w:r>
            <w:r w:rsidDel="00000000" w:rsidR="00000000" w:rsidRPr="00000000">
              <w:rPr>
                <w:rtl w:val="0"/>
              </w:rPr>
            </w:r>
          </w:p>
        </w:tc>
      </w:tr>
      <w:tr>
        <w:trPr>
          <w:cantSplit w:val="0"/>
          <w:tblHeader w:val="0"/>
        </w:trPr>
        <w:tc>
          <w:tcPr/>
          <w:p w:rsidR="00000000" w:rsidDel="00000000" w:rsidP="00000000" w:rsidRDefault="00000000" w:rsidRPr="00000000" w14:paraId="000000E1">
            <w:pPr>
              <w:jc w:val="center"/>
              <w:rPr/>
            </w:pPr>
            <w:r w:rsidDel="00000000" w:rsidR="00000000" w:rsidRPr="00000000">
              <w:rPr>
                <w:rFonts w:ascii="Arial" w:cs="Arial" w:eastAsia="Arial" w:hAnsi="Arial"/>
                <w:sz w:val="20"/>
                <w:szCs w:val="20"/>
                <w:rtl w:val="0"/>
              </w:rPr>
              <w:t xml:space="preserve">Gross Margin (%)</w:t>
            </w:r>
            <w:r w:rsidDel="00000000" w:rsidR="00000000" w:rsidRPr="00000000">
              <w:rPr>
                <w:rtl w:val="0"/>
              </w:rPr>
            </w:r>
          </w:p>
        </w:tc>
        <w:tc>
          <w:tcPr/>
          <w:p w:rsidR="00000000" w:rsidDel="00000000" w:rsidP="00000000" w:rsidRDefault="00000000" w:rsidRPr="00000000" w14:paraId="000000E2">
            <w:pPr>
              <w:jc w:val="center"/>
              <w:rPr/>
            </w:pPr>
            <w:r w:rsidDel="00000000" w:rsidR="00000000" w:rsidRPr="00000000">
              <w:rPr>
                <w:rFonts w:ascii="Arial" w:cs="Arial" w:eastAsia="Arial" w:hAnsi="Arial"/>
                <w:sz w:val="20"/>
                <w:szCs w:val="20"/>
                <w:rtl w:val="0"/>
              </w:rPr>
              <w:t xml:space="preserve">25.28</w:t>
            </w:r>
            <w:r w:rsidDel="00000000" w:rsidR="00000000" w:rsidRPr="00000000">
              <w:rPr>
                <w:rtl w:val="0"/>
              </w:rPr>
            </w:r>
          </w:p>
        </w:tc>
        <w:tc>
          <w:tcPr/>
          <w:p w:rsidR="00000000" w:rsidDel="00000000" w:rsidP="00000000" w:rsidRDefault="00000000" w:rsidRPr="00000000" w14:paraId="000000E3">
            <w:pPr>
              <w:jc w:val="center"/>
              <w:rPr/>
            </w:pPr>
            <w:r w:rsidDel="00000000" w:rsidR="00000000" w:rsidRPr="00000000">
              <w:rPr>
                <w:rFonts w:ascii="Arial" w:cs="Arial" w:eastAsia="Arial" w:hAnsi="Arial"/>
                <w:sz w:val="20"/>
                <w:szCs w:val="20"/>
                <w:rtl w:val="0"/>
              </w:rPr>
              <w:t xml:space="preserve">25.60</w:t>
            </w:r>
            <w:r w:rsidDel="00000000" w:rsidR="00000000" w:rsidRPr="00000000">
              <w:rPr>
                <w:rtl w:val="0"/>
              </w:rPr>
            </w:r>
          </w:p>
        </w:tc>
        <w:tc>
          <w:tcPr/>
          <w:p w:rsidR="00000000" w:rsidDel="00000000" w:rsidP="00000000" w:rsidRDefault="00000000" w:rsidRPr="00000000" w14:paraId="000000E4">
            <w:pPr>
              <w:jc w:val="center"/>
              <w:rPr/>
            </w:pPr>
            <w:r w:rsidDel="00000000" w:rsidR="00000000" w:rsidRPr="00000000">
              <w:rPr>
                <w:rFonts w:ascii="Arial" w:cs="Arial" w:eastAsia="Arial" w:hAnsi="Arial"/>
                <w:sz w:val="20"/>
                <w:szCs w:val="20"/>
                <w:rtl w:val="0"/>
              </w:rPr>
              <w:t xml:space="preserve">18.25</w:t>
            </w:r>
            <w:r w:rsidDel="00000000" w:rsidR="00000000" w:rsidRPr="00000000">
              <w:rPr>
                <w:rtl w:val="0"/>
              </w:rPr>
            </w:r>
          </w:p>
        </w:tc>
        <w:tc>
          <w:tcPr/>
          <w:p w:rsidR="00000000" w:rsidDel="00000000" w:rsidP="00000000" w:rsidRDefault="00000000" w:rsidRPr="00000000" w14:paraId="000000E5">
            <w:pPr>
              <w:jc w:val="center"/>
              <w:rPr/>
            </w:pPr>
            <w:r w:rsidDel="00000000" w:rsidR="00000000" w:rsidRPr="00000000">
              <w:rPr>
                <w:rFonts w:ascii="Arial" w:cs="Arial" w:eastAsia="Arial" w:hAnsi="Arial"/>
                <w:sz w:val="20"/>
                <w:szCs w:val="20"/>
                <w:rtl w:val="0"/>
              </w:rPr>
              <w:t xml:space="preserve">17.86</w:t>
            </w:r>
            <w:r w:rsidDel="00000000" w:rsidR="00000000" w:rsidRPr="00000000">
              <w:rPr>
                <w:rtl w:val="0"/>
              </w:rPr>
            </w:r>
          </w:p>
        </w:tc>
        <w:tc>
          <w:tcPr/>
          <w:p w:rsidR="00000000" w:rsidDel="00000000" w:rsidP="00000000" w:rsidRDefault="00000000" w:rsidRPr="00000000" w14:paraId="000000E6">
            <w:pPr>
              <w:jc w:val="center"/>
              <w:rPr/>
            </w:pPr>
            <w:r w:rsidDel="00000000" w:rsidR="00000000" w:rsidRPr="00000000">
              <w:rPr>
                <w:rFonts w:ascii="Arial" w:cs="Arial" w:eastAsia="Arial" w:hAnsi="Arial"/>
                <w:sz w:val="20"/>
                <w:szCs w:val="20"/>
                <w:rtl w:val="0"/>
              </w:rPr>
              <w:t xml:space="preserve">18.03</w:t>
            </w:r>
            <w:r w:rsidDel="00000000" w:rsidR="00000000" w:rsidRPr="00000000">
              <w:rPr>
                <w:rtl w:val="0"/>
              </w:rPr>
            </w:r>
          </w:p>
        </w:tc>
      </w:tr>
      <w:tr>
        <w:trPr>
          <w:cantSplit w:val="0"/>
          <w:tblHeader w:val="0"/>
        </w:trPr>
        <w:tc>
          <w:tcPr/>
          <w:p w:rsidR="00000000" w:rsidDel="00000000" w:rsidP="00000000" w:rsidRDefault="00000000" w:rsidRPr="00000000" w14:paraId="000000E7">
            <w:pPr>
              <w:jc w:val="center"/>
              <w:rPr/>
            </w:pPr>
            <w:r w:rsidDel="00000000" w:rsidR="00000000" w:rsidRPr="00000000">
              <w:rPr>
                <w:rFonts w:ascii="Arial" w:cs="Arial" w:eastAsia="Arial" w:hAnsi="Arial"/>
                <w:sz w:val="20"/>
                <w:szCs w:val="20"/>
                <w:rtl w:val="0"/>
              </w:rPr>
              <w:t xml:space="preserve">Operating Margin (%)</w:t>
            </w:r>
            <w:r w:rsidDel="00000000" w:rsidR="00000000" w:rsidRPr="00000000">
              <w:rPr>
                <w:rtl w:val="0"/>
              </w:rPr>
            </w:r>
          </w:p>
        </w:tc>
        <w:tc>
          <w:tcPr/>
          <w:p w:rsidR="00000000" w:rsidDel="00000000" w:rsidP="00000000" w:rsidRDefault="00000000" w:rsidRPr="00000000" w14:paraId="000000E8">
            <w:pPr>
              <w:jc w:val="center"/>
              <w:rPr/>
            </w:pPr>
            <w:r w:rsidDel="00000000" w:rsidR="00000000" w:rsidRPr="00000000">
              <w:rPr>
                <w:rFonts w:ascii="Arial" w:cs="Arial" w:eastAsia="Arial" w:hAnsi="Arial"/>
                <w:sz w:val="20"/>
                <w:szCs w:val="20"/>
                <w:rtl w:val="0"/>
              </w:rPr>
              <w:t xml:space="preserve">12.12</w:t>
            </w:r>
            <w:r w:rsidDel="00000000" w:rsidR="00000000" w:rsidRPr="00000000">
              <w:rPr>
                <w:rtl w:val="0"/>
              </w:rPr>
            </w:r>
          </w:p>
        </w:tc>
        <w:tc>
          <w:tcPr/>
          <w:p w:rsidR="00000000" w:rsidDel="00000000" w:rsidP="00000000" w:rsidRDefault="00000000" w:rsidRPr="00000000" w14:paraId="000000E9">
            <w:pPr>
              <w:jc w:val="center"/>
              <w:rPr/>
            </w:pPr>
            <w:r w:rsidDel="00000000" w:rsidR="00000000" w:rsidRPr="00000000">
              <w:rPr>
                <w:rFonts w:ascii="Arial" w:cs="Arial" w:eastAsia="Arial" w:hAnsi="Arial"/>
                <w:sz w:val="20"/>
                <w:szCs w:val="20"/>
                <w:rtl w:val="0"/>
              </w:rPr>
              <w:t xml:space="preserve">16.76</w:t>
            </w:r>
            <w:r w:rsidDel="00000000" w:rsidR="00000000" w:rsidRPr="00000000">
              <w:rPr>
                <w:rtl w:val="0"/>
              </w:rPr>
            </w:r>
          </w:p>
        </w:tc>
        <w:tc>
          <w:tcPr/>
          <w:p w:rsidR="00000000" w:rsidDel="00000000" w:rsidP="00000000" w:rsidRDefault="00000000" w:rsidRPr="00000000" w14:paraId="000000EA">
            <w:pPr>
              <w:jc w:val="center"/>
              <w:rPr/>
            </w:pPr>
            <w:r w:rsidDel="00000000" w:rsidR="00000000" w:rsidRPr="00000000">
              <w:rPr>
                <w:rFonts w:ascii="Arial" w:cs="Arial" w:eastAsia="Arial" w:hAnsi="Arial"/>
                <w:sz w:val="20"/>
                <w:szCs w:val="20"/>
                <w:rtl w:val="0"/>
              </w:rPr>
              <w:t xml:space="preserve">9.19</w:t>
            </w:r>
            <w:r w:rsidDel="00000000" w:rsidR="00000000" w:rsidRPr="00000000">
              <w:rPr>
                <w:rtl w:val="0"/>
              </w:rPr>
            </w:r>
          </w:p>
        </w:tc>
        <w:tc>
          <w:tcPr/>
          <w:p w:rsidR="00000000" w:rsidDel="00000000" w:rsidP="00000000" w:rsidRDefault="00000000" w:rsidRPr="00000000" w14:paraId="000000EB">
            <w:pPr>
              <w:jc w:val="center"/>
              <w:rPr/>
            </w:pPr>
            <w:r w:rsidDel="00000000" w:rsidR="00000000" w:rsidRPr="00000000">
              <w:rPr>
                <w:rFonts w:ascii="Arial" w:cs="Arial" w:eastAsia="Arial" w:hAnsi="Arial"/>
                <w:sz w:val="20"/>
                <w:szCs w:val="20"/>
                <w:rtl w:val="0"/>
              </w:rPr>
              <w:t xml:space="preserve">7.24</w:t>
            </w:r>
            <w:r w:rsidDel="00000000" w:rsidR="00000000" w:rsidRPr="00000000">
              <w:rPr>
                <w:rtl w:val="0"/>
              </w:rPr>
            </w:r>
          </w:p>
        </w:tc>
        <w:tc>
          <w:tcPr/>
          <w:p w:rsidR="00000000" w:rsidDel="00000000" w:rsidP="00000000" w:rsidRDefault="00000000" w:rsidRPr="00000000" w14:paraId="000000EC">
            <w:pPr>
              <w:jc w:val="center"/>
              <w:rPr/>
            </w:pPr>
            <w:r w:rsidDel="00000000" w:rsidR="00000000" w:rsidRPr="00000000">
              <w:rPr>
                <w:rFonts w:ascii="Arial" w:cs="Arial" w:eastAsia="Arial" w:hAnsi="Arial"/>
                <w:sz w:val="20"/>
                <w:szCs w:val="20"/>
                <w:rtl w:val="0"/>
              </w:rPr>
              <w:t xml:space="preserve">4.59</w:t>
            </w:r>
            <w:r w:rsidDel="00000000" w:rsidR="00000000" w:rsidRPr="00000000">
              <w:rPr>
                <w:rtl w:val="0"/>
              </w:rPr>
            </w:r>
          </w:p>
        </w:tc>
      </w:tr>
      <w:tr>
        <w:trPr>
          <w:cantSplit w:val="0"/>
          <w:tblHeader w:val="0"/>
        </w:trPr>
        <w:tc>
          <w:tcPr/>
          <w:p w:rsidR="00000000" w:rsidDel="00000000" w:rsidP="00000000" w:rsidRDefault="00000000" w:rsidRPr="00000000" w14:paraId="000000ED">
            <w:pPr>
              <w:jc w:val="center"/>
              <w:rPr/>
            </w:pPr>
            <w:r w:rsidDel="00000000" w:rsidR="00000000" w:rsidRPr="00000000">
              <w:rPr>
                <w:rFonts w:ascii="Arial" w:cs="Arial" w:eastAsia="Arial" w:hAnsi="Arial"/>
                <w:sz w:val="20"/>
                <w:szCs w:val="20"/>
                <w:rtl w:val="0"/>
              </w:rPr>
              <w:t xml:space="preserve">Net Profit Margin (%)</w:t>
            </w:r>
            <w:r w:rsidDel="00000000" w:rsidR="00000000" w:rsidRPr="00000000">
              <w:rPr>
                <w:rtl w:val="0"/>
              </w:rPr>
            </w:r>
          </w:p>
        </w:tc>
        <w:tc>
          <w:tcPr/>
          <w:p w:rsidR="00000000" w:rsidDel="00000000" w:rsidP="00000000" w:rsidRDefault="00000000" w:rsidRPr="00000000" w14:paraId="000000EE">
            <w:pPr>
              <w:jc w:val="center"/>
              <w:rPr/>
            </w:pPr>
            <w:r w:rsidDel="00000000" w:rsidR="00000000" w:rsidRPr="00000000">
              <w:rPr>
                <w:rFonts w:ascii="Arial" w:cs="Arial" w:eastAsia="Arial" w:hAnsi="Arial"/>
                <w:sz w:val="20"/>
                <w:szCs w:val="20"/>
                <w:rtl w:val="0"/>
              </w:rPr>
              <w:t xml:space="preserve">10.25</w:t>
            </w:r>
            <w:r w:rsidDel="00000000" w:rsidR="00000000" w:rsidRPr="00000000">
              <w:rPr>
                <w:rtl w:val="0"/>
              </w:rPr>
            </w:r>
          </w:p>
        </w:tc>
        <w:tc>
          <w:tcPr/>
          <w:p w:rsidR="00000000" w:rsidDel="00000000" w:rsidP="00000000" w:rsidRDefault="00000000" w:rsidRPr="00000000" w14:paraId="000000EF">
            <w:pPr>
              <w:jc w:val="center"/>
              <w:rPr/>
            </w:pPr>
            <w:r w:rsidDel="00000000" w:rsidR="00000000" w:rsidRPr="00000000">
              <w:rPr>
                <w:rFonts w:ascii="Arial" w:cs="Arial" w:eastAsia="Arial" w:hAnsi="Arial"/>
                <w:sz w:val="20"/>
                <w:szCs w:val="20"/>
                <w:rtl w:val="0"/>
              </w:rPr>
              <w:t xml:space="preserve">15.41</w:t>
            </w:r>
            <w:r w:rsidDel="00000000" w:rsidR="00000000" w:rsidRPr="00000000">
              <w:rPr>
                <w:rtl w:val="0"/>
              </w:rPr>
            </w:r>
          </w:p>
        </w:tc>
        <w:tc>
          <w:tcPr/>
          <w:p w:rsidR="00000000" w:rsidDel="00000000" w:rsidP="00000000" w:rsidRDefault="00000000" w:rsidRPr="00000000" w14:paraId="000000F0">
            <w:pPr>
              <w:jc w:val="center"/>
              <w:rPr/>
            </w:pPr>
            <w:r w:rsidDel="00000000" w:rsidR="00000000" w:rsidRPr="00000000">
              <w:rPr>
                <w:rFonts w:ascii="Arial" w:cs="Arial" w:eastAsia="Arial" w:hAnsi="Arial"/>
                <w:sz w:val="20"/>
                <w:szCs w:val="20"/>
                <w:rtl w:val="0"/>
              </w:rPr>
              <w:t xml:space="preserve">15.50</w:t>
            </w:r>
            <w:r w:rsidDel="00000000" w:rsidR="00000000" w:rsidRPr="00000000">
              <w:rPr>
                <w:rtl w:val="0"/>
              </w:rPr>
            </w:r>
          </w:p>
        </w:tc>
        <w:tc>
          <w:tcPr/>
          <w:p w:rsidR="00000000" w:rsidDel="00000000" w:rsidP="00000000" w:rsidRDefault="00000000" w:rsidRPr="00000000" w14:paraId="000000F1">
            <w:pPr>
              <w:jc w:val="center"/>
              <w:rPr/>
            </w:pPr>
            <w:r w:rsidDel="00000000" w:rsidR="00000000" w:rsidRPr="00000000">
              <w:rPr>
                <w:rFonts w:ascii="Arial" w:cs="Arial" w:eastAsia="Arial" w:hAnsi="Arial"/>
                <w:sz w:val="20"/>
                <w:szCs w:val="20"/>
                <w:rtl w:val="0"/>
              </w:rPr>
              <w:t xml:space="preserve">7.26</w:t>
            </w:r>
            <w:r w:rsidDel="00000000" w:rsidR="00000000" w:rsidRPr="00000000">
              <w:rPr>
                <w:rtl w:val="0"/>
              </w:rPr>
            </w:r>
          </w:p>
        </w:tc>
        <w:tc>
          <w:tcPr/>
          <w:p w:rsidR="00000000" w:rsidDel="00000000" w:rsidP="00000000" w:rsidRDefault="00000000" w:rsidRPr="00000000" w14:paraId="000000F2">
            <w:pPr>
              <w:jc w:val="center"/>
              <w:rPr/>
            </w:pPr>
            <w:r w:rsidDel="00000000" w:rsidR="00000000" w:rsidRPr="00000000">
              <w:rPr>
                <w:rFonts w:ascii="Arial" w:cs="Arial" w:eastAsia="Arial" w:hAnsi="Arial"/>
                <w:sz w:val="20"/>
                <w:szCs w:val="20"/>
                <w:rtl w:val="0"/>
              </w:rPr>
              <w:t xml:space="preserve">4.00</w:t>
            </w:r>
            <w:r w:rsidDel="00000000" w:rsidR="00000000" w:rsidRPr="00000000">
              <w:rPr>
                <w:rtl w:val="0"/>
              </w:rPr>
            </w:r>
          </w:p>
        </w:tc>
      </w:tr>
      <w:tr>
        <w:trPr>
          <w:cantSplit w:val="0"/>
          <w:tblHeader w:val="0"/>
        </w:trPr>
        <w:tc>
          <w:tcPr/>
          <w:p w:rsidR="00000000" w:rsidDel="00000000" w:rsidP="00000000" w:rsidRDefault="00000000" w:rsidRPr="00000000" w14:paraId="000000F3">
            <w:pPr>
              <w:jc w:val="center"/>
              <w:rPr/>
            </w:pPr>
            <w:r w:rsidDel="00000000" w:rsidR="00000000" w:rsidRPr="00000000">
              <w:rPr>
                <w:rFonts w:ascii="Arial" w:cs="Arial" w:eastAsia="Arial" w:hAnsi="Arial"/>
                <w:sz w:val="20"/>
                <w:szCs w:val="20"/>
                <w:rtl w:val="0"/>
              </w:rPr>
              <w:t xml:space="preserve">ROE (%)</w:t>
            </w:r>
            <w:r w:rsidDel="00000000" w:rsidR="00000000" w:rsidRPr="00000000">
              <w:rPr>
                <w:rtl w:val="0"/>
              </w:rPr>
            </w:r>
          </w:p>
        </w:tc>
        <w:tc>
          <w:tcPr/>
          <w:p w:rsidR="00000000" w:rsidDel="00000000" w:rsidP="00000000" w:rsidRDefault="00000000" w:rsidRPr="00000000" w14:paraId="000000F4">
            <w:pPr>
              <w:jc w:val="center"/>
              <w:rPr/>
            </w:pPr>
            <w:r w:rsidDel="00000000" w:rsidR="00000000" w:rsidRPr="00000000">
              <w:rPr>
                <w:rFonts w:ascii="Arial" w:cs="Arial" w:eastAsia="Arial" w:hAnsi="Arial"/>
                <w:sz w:val="20"/>
                <w:szCs w:val="20"/>
                <w:rtl w:val="0"/>
              </w:rPr>
              <w:t xml:space="preserve">20.41</w:t>
            </w:r>
            <w:r w:rsidDel="00000000" w:rsidR="00000000" w:rsidRPr="00000000">
              <w:rPr>
                <w:rtl w:val="0"/>
              </w:rPr>
            </w:r>
          </w:p>
        </w:tc>
        <w:tc>
          <w:tcPr/>
          <w:p w:rsidR="00000000" w:rsidDel="00000000" w:rsidP="00000000" w:rsidRDefault="00000000" w:rsidRPr="00000000" w14:paraId="000000F5">
            <w:pPr>
              <w:jc w:val="center"/>
              <w:rPr/>
            </w:pPr>
            <w:r w:rsidDel="00000000" w:rsidR="00000000" w:rsidRPr="00000000">
              <w:rPr>
                <w:rFonts w:ascii="Arial" w:cs="Arial" w:eastAsia="Arial" w:hAnsi="Arial"/>
                <w:sz w:val="20"/>
                <w:szCs w:val="20"/>
                <w:rtl w:val="0"/>
              </w:rPr>
              <w:t xml:space="preserve">32.49</w:t>
            </w:r>
            <w:r w:rsidDel="00000000" w:rsidR="00000000" w:rsidRPr="00000000">
              <w:rPr>
                <w:rtl w:val="0"/>
              </w:rPr>
            </w:r>
          </w:p>
        </w:tc>
        <w:tc>
          <w:tcPr/>
          <w:p w:rsidR="00000000" w:rsidDel="00000000" w:rsidP="00000000" w:rsidRDefault="00000000" w:rsidRPr="00000000" w14:paraId="000000F6">
            <w:pPr>
              <w:jc w:val="center"/>
              <w:rPr/>
            </w:pPr>
            <w:r w:rsidDel="00000000" w:rsidR="00000000" w:rsidRPr="00000000">
              <w:rPr>
                <w:rFonts w:ascii="Arial" w:cs="Arial" w:eastAsia="Arial" w:hAnsi="Arial"/>
                <w:sz w:val="20"/>
                <w:szCs w:val="20"/>
                <w:rtl w:val="0"/>
              </w:rPr>
              <w:t xml:space="preserve">27.35</w:t>
            </w:r>
            <w:r w:rsidDel="00000000" w:rsidR="00000000" w:rsidRPr="00000000">
              <w:rPr>
                <w:rtl w:val="0"/>
              </w:rPr>
            </w:r>
          </w:p>
        </w:tc>
        <w:tc>
          <w:tcPr/>
          <w:p w:rsidR="00000000" w:rsidDel="00000000" w:rsidP="00000000" w:rsidRDefault="00000000" w:rsidRPr="00000000" w14:paraId="000000F7">
            <w:pPr>
              <w:jc w:val="center"/>
              <w:rPr/>
            </w:pPr>
            <w:r w:rsidDel="00000000" w:rsidR="00000000" w:rsidRPr="00000000">
              <w:rPr>
                <w:rFonts w:ascii="Arial" w:cs="Arial" w:eastAsia="Arial" w:hAnsi="Arial"/>
                <w:sz w:val="20"/>
                <w:szCs w:val="20"/>
                <w:rtl w:val="0"/>
              </w:rPr>
              <w:t xml:space="preserve">10.42</w:t>
            </w:r>
            <w:r w:rsidDel="00000000" w:rsidR="00000000" w:rsidRPr="00000000">
              <w:rPr>
                <w:rtl w:val="0"/>
              </w:rPr>
            </w:r>
          </w:p>
        </w:tc>
        <w:tc>
          <w:tcPr/>
          <w:p w:rsidR="00000000" w:rsidDel="00000000" w:rsidP="00000000" w:rsidRDefault="00000000" w:rsidRPr="00000000" w14:paraId="000000F8">
            <w:pPr>
              <w:jc w:val="center"/>
              <w:rPr/>
            </w:pPr>
            <w:r w:rsidDel="00000000" w:rsidR="00000000" w:rsidRPr="00000000">
              <w:rPr>
                <w:rFonts w:ascii="Arial" w:cs="Arial" w:eastAsia="Arial" w:hAnsi="Arial"/>
                <w:sz w:val="20"/>
                <w:szCs w:val="20"/>
                <w:rtl w:val="0"/>
              </w:rPr>
              <w:t xml:space="preserve">4.93</w:t>
            </w:r>
            <w:r w:rsidDel="00000000" w:rsidR="00000000" w:rsidRPr="00000000">
              <w:rPr>
                <w:rtl w:val="0"/>
              </w:rPr>
            </w:r>
          </w:p>
        </w:tc>
      </w:tr>
      <w:tr>
        <w:trPr>
          <w:cantSplit w:val="0"/>
          <w:tblHeader w:val="0"/>
        </w:trPr>
        <w:tc>
          <w:tcPr/>
          <w:p w:rsidR="00000000" w:rsidDel="00000000" w:rsidP="00000000" w:rsidRDefault="00000000" w:rsidRPr="00000000" w14:paraId="000000F9">
            <w:pPr>
              <w:jc w:val="center"/>
              <w:rPr/>
            </w:pPr>
            <w:r w:rsidDel="00000000" w:rsidR="00000000" w:rsidRPr="00000000">
              <w:rPr>
                <w:rFonts w:ascii="Arial" w:cs="Arial" w:eastAsia="Arial" w:hAnsi="Arial"/>
                <w:sz w:val="20"/>
                <w:szCs w:val="20"/>
                <w:rtl w:val="0"/>
              </w:rPr>
              <w:t xml:space="preserve">ROA (%)</w:t>
            </w:r>
            <w:r w:rsidDel="00000000" w:rsidR="00000000" w:rsidRPr="00000000">
              <w:rPr>
                <w:rtl w:val="0"/>
              </w:rPr>
            </w:r>
          </w:p>
        </w:tc>
        <w:tc>
          <w:tcPr/>
          <w:p w:rsidR="00000000" w:rsidDel="00000000" w:rsidP="00000000" w:rsidRDefault="00000000" w:rsidRPr="00000000" w14:paraId="000000FA">
            <w:pPr>
              <w:jc w:val="center"/>
              <w:rPr/>
            </w:pPr>
            <w:r w:rsidDel="00000000" w:rsidR="00000000" w:rsidRPr="00000000">
              <w:rPr>
                <w:rFonts w:ascii="Arial" w:cs="Arial" w:eastAsia="Arial" w:hAnsi="Arial"/>
                <w:sz w:val="20"/>
                <w:szCs w:val="20"/>
                <w:rtl w:val="0"/>
              </w:rPr>
              <w:t xml:space="preserve">10.16</w:t>
            </w:r>
            <w:r w:rsidDel="00000000" w:rsidR="00000000" w:rsidRPr="00000000">
              <w:rPr>
                <w:rtl w:val="0"/>
              </w:rPr>
            </w:r>
          </w:p>
        </w:tc>
        <w:tc>
          <w:tcPr/>
          <w:p w:rsidR="00000000" w:rsidDel="00000000" w:rsidP="00000000" w:rsidRDefault="00000000" w:rsidRPr="00000000" w14:paraId="000000FB">
            <w:pPr>
              <w:jc w:val="center"/>
              <w:rPr/>
            </w:pPr>
            <w:r w:rsidDel="00000000" w:rsidR="00000000" w:rsidRPr="00000000">
              <w:rPr>
                <w:rFonts w:ascii="Arial" w:cs="Arial" w:eastAsia="Arial" w:hAnsi="Arial"/>
                <w:sz w:val="20"/>
                <w:szCs w:val="20"/>
                <w:rtl w:val="0"/>
              </w:rPr>
              <w:t xml:space="preserve">17.35</w:t>
            </w:r>
            <w:r w:rsidDel="00000000" w:rsidR="00000000" w:rsidRPr="00000000">
              <w:rPr>
                <w:rtl w:val="0"/>
              </w:rPr>
            </w:r>
          </w:p>
        </w:tc>
        <w:tc>
          <w:tcPr/>
          <w:p w:rsidR="00000000" w:rsidDel="00000000" w:rsidP="00000000" w:rsidRDefault="00000000" w:rsidRPr="00000000" w14:paraId="000000FC">
            <w:pPr>
              <w:jc w:val="center"/>
              <w:rPr/>
            </w:pPr>
            <w:r w:rsidDel="00000000" w:rsidR="00000000" w:rsidRPr="00000000">
              <w:rPr>
                <w:rFonts w:ascii="Arial" w:cs="Arial" w:eastAsia="Arial" w:hAnsi="Arial"/>
                <w:sz w:val="20"/>
                <w:szCs w:val="20"/>
                <w:rtl w:val="0"/>
              </w:rPr>
              <w:t xml:space="preserve">14.13</w:t>
            </w:r>
            <w:r w:rsidDel="00000000" w:rsidR="00000000" w:rsidRPr="00000000">
              <w:rPr>
                <w:rtl w:val="0"/>
              </w:rPr>
            </w:r>
          </w:p>
        </w:tc>
        <w:tc>
          <w:tcPr/>
          <w:p w:rsidR="00000000" w:rsidDel="00000000" w:rsidP="00000000" w:rsidRDefault="00000000" w:rsidRPr="00000000" w14:paraId="000000FD">
            <w:pPr>
              <w:jc w:val="center"/>
              <w:rPr/>
            </w:pPr>
            <w:r w:rsidDel="00000000" w:rsidR="00000000" w:rsidRPr="00000000">
              <w:rPr>
                <w:rFonts w:ascii="Arial" w:cs="Arial" w:eastAsia="Arial" w:hAnsi="Arial"/>
                <w:sz w:val="20"/>
                <w:szCs w:val="20"/>
                <w:rtl w:val="0"/>
              </w:rPr>
              <w:t xml:space="preserve">4.92</w:t>
            </w:r>
            <w:r w:rsidDel="00000000" w:rsidR="00000000" w:rsidRPr="00000000">
              <w:rPr>
                <w:rtl w:val="0"/>
              </w:rPr>
            </w:r>
          </w:p>
        </w:tc>
        <w:tc>
          <w:tcPr/>
          <w:p w:rsidR="00000000" w:rsidDel="00000000" w:rsidP="00000000" w:rsidRDefault="00000000" w:rsidRPr="00000000" w14:paraId="000000FE">
            <w:pPr>
              <w:jc w:val="center"/>
              <w:rPr/>
            </w:pPr>
            <w:r w:rsidDel="00000000" w:rsidR="00000000" w:rsidRPr="00000000">
              <w:rPr>
                <w:rFonts w:ascii="Arial" w:cs="Arial" w:eastAsia="Arial" w:hAnsi="Arial"/>
                <w:sz w:val="20"/>
                <w:szCs w:val="20"/>
                <w:rtl w:val="0"/>
              </w:rPr>
              <w:t xml:space="preserve">2.45</w:t>
            </w:r>
            <w:r w:rsidDel="00000000" w:rsidR="00000000" w:rsidRPr="00000000">
              <w:rPr>
                <w:rtl w:val="0"/>
              </w:rPr>
            </w:r>
          </w:p>
        </w:tc>
      </w:tr>
      <w:tr>
        <w:trPr>
          <w:cantSplit w:val="0"/>
          <w:tblHeader w:val="0"/>
        </w:trPr>
        <w:tc>
          <w:tcPr/>
          <w:p w:rsidR="00000000" w:rsidDel="00000000" w:rsidP="00000000" w:rsidRDefault="00000000" w:rsidRPr="00000000" w14:paraId="000000FF">
            <w:pPr>
              <w:jc w:val="center"/>
              <w:rPr/>
            </w:pPr>
            <w:r w:rsidDel="00000000" w:rsidR="00000000" w:rsidRPr="00000000">
              <w:rPr>
                <w:rFonts w:ascii="Arial" w:cs="Arial" w:eastAsia="Arial" w:hAnsi="Arial"/>
                <w:sz w:val="20"/>
                <w:szCs w:val="20"/>
                <w:rtl w:val="0"/>
              </w:rPr>
              <w:t xml:space="preserve">Debt / Equity</w:t>
            </w:r>
            <w:r w:rsidDel="00000000" w:rsidR="00000000" w:rsidRPr="00000000">
              <w:rPr>
                <w:rtl w:val="0"/>
              </w:rPr>
            </w:r>
          </w:p>
        </w:tc>
        <w:tc>
          <w:tcPr/>
          <w:p w:rsidR="00000000" w:rsidDel="00000000" w:rsidP="00000000" w:rsidRDefault="00000000" w:rsidRPr="00000000" w14:paraId="00000100">
            <w:pPr>
              <w:jc w:val="center"/>
              <w:rPr/>
            </w:pPr>
            <w:r w:rsidDel="00000000" w:rsidR="00000000" w:rsidRPr="00000000">
              <w:rPr>
                <w:rFonts w:ascii="Arial" w:cs="Arial" w:eastAsia="Arial" w:hAnsi="Arial"/>
                <w:sz w:val="20"/>
                <w:szCs w:val="20"/>
                <w:rtl w:val="0"/>
              </w:rPr>
              <w:t xml:space="preserve">0.17</w:t>
            </w:r>
            <w:r w:rsidDel="00000000" w:rsidR="00000000" w:rsidRPr="00000000">
              <w:rPr>
                <w:rtl w:val="0"/>
              </w:rPr>
            </w:r>
          </w:p>
        </w:tc>
        <w:tc>
          <w:tcPr/>
          <w:p w:rsidR="00000000" w:rsidDel="00000000" w:rsidP="00000000" w:rsidRDefault="00000000" w:rsidRPr="00000000" w14:paraId="00000101">
            <w:pPr>
              <w:jc w:val="center"/>
              <w:rPr/>
            </w:pPr>
            <w:r w:rsidDel="00000000" w:rsidR="00000000" w:rsidRPr="00000000">
              <w:rPr>
                <w:rFonts w:ascii="Arial" w:cs="Arial" w:eastAsia="Arial" w:hAnsi="Arial"/>
                <w:sz w:val="20"/>
                <w:szCs w:val="20"/>
                <w:rtl w:val="0"/>
              </w:rPr>
              <w:t xml:space="preserve">0.03</w:t>
            </w:r>
            <w:r w:rsidDel="00000000" w:rsidR="00000000" w:rsidRPr="00000000">
              <w:rPr>
                <w:rtl w:val="0"/>
              </w:rPr>
            </w:r>
          </w:p>
        </w:tc>
        <w:tc>
          <w:tcPr/>
          <w:p w:rsidR="00000000" w:rsidDel="00000000" w:rsidP="00000000" w:rsidRDefault="00000000" w:rsidRPr="00000000" w14:paraId="00000102">
            <w:pPr>
              <w:jc w:val="center"/>
              <w:rPr/>
            </w:pPr>
            <w:r w:rsidDel="00000000" w:rsidR="00000000" w:rsidRPr="00000000">
              <w:rPr>
                <w:rFonts w:ascii="Arial" w:cs="Arial" w:eastAsia="Arial" w:hAnsi="Arial"/>
                <w:sz w:val="20"/>
                <w:szCs w:val="20"/>
                <w:rtl w:val="0"/>
              </w:rPr>
              <w:t xml:space="preserve">0.04</w:t>
            </w:r>
            <w:r w:rsidDel="00000000" w:rsidR="00000000" w:rsidRPr="00000000">
              <w:rPr>
                <w:rtl w:val="0"/>
              </w:rPr>
            </w:r>
          </w:p>
        </w:tc>
        <w:tc>
          <w:tcPr/>
          <w:p w:rsidR="00000000" w:rsidDel="00000000" w:rsidP="00000000" w:rsidRDefault="00000000" w:rsidRPr="00000000" w14:paraId="00000103">
            <w:pPr>
              <w:jc w:val="center"/>
              <w:rPr/>
            </w:pPr>
            <w:r w:rsidDel="00000000" w:rsidR="00000000" w:rsidRPr="00000000">
              <w:rPr>
                <w:rFonts w:ascii="Arial" w:cs="Arial" w:eastAsia="Arial" w:hAnsi="Arial"/>
                <w:sz w:val="20"/>
                <w:szCs w:val="20"/>
                <w:rtl w:val="0"/>
              </w:rPr>
              <w:t xml:space="preserve">0.08</w:t>
            </w:r>
            <w:r w:rsidDel="00000000" w:rsidR="00000000" w:rsidRPr="00000000">
              <w:rPr>
                <w:rtl w:val="0"/>
              </w:rPr>
            </w:r>
          </w:p>
        </w:tc>
        <w:tc>
          <w:tcPr/>
          <w:p w:rsidR="00000000" w:rsidDel="00000000" w:rsidP="00000000" w:rsidRDefault="00000000" w:rsidRPr="00000000" w14:paraId="00000104">
            <w:pPr>
              <w:jc w:val="center"/>
              <w:rPr/>
            </w:pPr>
            <w:r w:rsidDel="00000000" w:rsidR="00000000" w:rsidRPr="00000000">
              <w:rPr>
                <w:rFonts w:ascii="Arial" w:cs="Arial" w:eastAsia="Arial" w:hAnsi="Arial"/>
                <w:sz w:val="20"/>
                <w:szCs w:val="20"/>
                <w:rtl w:val="0"/>
              </w:rPr>
              <w:t xml:space="preserve">0.08</w:t>
            </w:r>
            <w:r w:rsidDel="00000000" w:rsidR="00000000" w:rsidRPr="00000000">
              <w:rPr>
                <w:rtl w:val="0"/>
              </w:rPr>
            </w:r>
          </w:p>
        </w:tc>
      </w:tr>
      <w:tr>
        <w:trPr>
          <w:cantSplit w:val="0"/>
          <w:tblHeader w:val="0"/>
        </w:trPr>
        <w:tc>
          <w:tcPr/>
          <w:p w:rsidR="00000000" w:rsidDel="00000000" w:rsidP="00000000" w:rsidRDefault="00000000" w:rsidRPr="00000000" w14:paraId="00000105">
            <w:pPr>
              <w:jc w:val="center"/>
              <w:rPr/>
            </w:pPr>
            <w:r w:rsidDel="00000000" w:rsidR="00000000" w:rsidRPr="00000000">
              <w:rPr>
                <w:rFonts w:ascii="Arial" w:cs="Arial" w:eastAsia="Arial" w:hAnsi="Arial"/>
                <w:sz w:val="20"/>
                <w:szCs w:val="20"/>
                <w:rtl w:val="0"/>
              </w:rPr>
              <w:t xml:space="preserve">Asset Turnover</w:t>
            </w:r>
            <w:r w:rsidDel="00000000" w:rsidR="00000000" w:rsidRPr="00000000">
              <w:rPr>
                <w:rtl w:val="0"/>
              </w:rPr>
            </w:r>
          </w:p>
        </w:tc>
        <w:tc>
          <w:tcPr/>
          <w:p w:rsidR="00000000" w:rsidDel="00000000" w:rsidP="00000000" w:rsidRDefault="00000000" w:rsidRPr="00000000" w14:paraId="00000106">
            <w:pPr>
              <w:jc w:val="center"/>
              <w:rPr/>
            </w:pPr>
            <w:r w:rsidDel="00000000" w:rsidR="00000000" w:rsidRPr="00000000">
              <w:rPr>
                <w:rFonts w:ascii="Arial" w:cs="Arial" w:eastAsia="Arial" w:hAnsi="Arial"/>
                <w:sz w:val="20"/>
                <w:szCs w:val="20"/>
                <w:rtl w:val="0"/>
              </w:rPr>
              <w:t xml:space="preserve">0.94</w:t>
            </w:r>
            <w:r w:rsidDel="00000000" w:rsidR="00000000" w:rsidRPr="00000000">
              <w:rPr>
                <w:rtl w:val="0"/>
              </w:rPr>
            </w:r>
          </w:p>
        </w:tc>
        <w:tc>
          <w:tcPr/>
          <w:p w:rsidR="00000000" w:rsidDel="00000000" w:rsidP="00000000" w:rsidRDefault="00000000" w:rsidRPr="00000000" w14:paraId="00000107">
            <w:pPr>
              <w:jc w:val="center"/>
              <w:rPr/>
            </w:pPr>
            <w:r w:rsidDel="00000000" w:rsidR="00000000" w:rsidRPr="00000000">
              <w:rPr>
                <w:rFonts w:ascii="Arial" w:cs="Arial" w:eastAsia="Arial" w:hAnsi="Arial"/>
                <w:sz w:val="20"/>
                <w:szCs w:val="20"/>
                <w:rtl w:val="0"/>
              </w:rPr>
              <w:t xml:space="preserve">1.13</w:t>
            </w:r>
            <w:r w:rsidDel="00000000" w:rsidR="00000000" w:rsidRPr="00000000">
              <w:rPr>
                <w:rtl w:val="0"/>
              </w:rPr>
            </w:r>
          </w:p>
        </w:tc>
        <w:tc>
          <w:tcPr/>
          <w:p w:rsidR="00000000" w:rsidDel="00000000" w:rsidP="00000000" w:rsidRDefault="00000000" w:rsidRPr="00000000" w14:paraId="00000108">
            <w:pPr>
              <w:jc w:val="center"/>
              <w:rPr/>
            </w:pPr>
            <w:r w:rsidDel="00000000" w:rsidR="00000000" w:rsidRPr="00000000">
              <w:rPr>
                <w:rFonts w:ascii="Arial" w:cs="Arial" w:eastAsia="Arial" w:hAnsi="Arial"/>
                <w:sz w:val="20"/>
                <w:szCs w:val="20"/>
                <w:rtl w:val="0"/>
              </w:rPr>
              <w:t xml:space="preserve">1.02</w:t>
            </w:r>
            <w:r w:rsidDel="00000000" w:rsidR="00000000" w:rsidRPr="00000000">
              <w:rPr>
                <w:rtl w:val="0"/>
              </w:rPr>
            </w:r>
          </w:p>
        </w:tc>
        <w:tc>
          <w:tcPr/>
          <w:p w:rsidR="00000000" w:rsidDel="00000000" w:rsidP="00000000" w:rsidRDefault="00000000" w:rsidRPr="00000000" w14:paraId="00000109">
            <w:pPr>
              <w:jc w:val="center"/>
              <w:rPr/>
            </w:pPr>
            <w:r w:rsidDel="00000000" w:rsidR="00000000" w:rsidRPr="00000000">
              <w:rPr>
                <w:rFonts w:ascii="Arial" w:cs="Arial" w:eastAsia="Arial" w:hAnsi="Arial"/>
                <w:sz w:val="20"/>
                <w:szCs w:val="20"/>
                <w:rtl w:val="0"/>
              </w:rPr>
              <w:t xml:space="preserve">0.85</w:t>
            </w:r>
            <w:r w:rsidDel="00000000" w:rsidR="00000000" w:rsidRPr="00000000">
              <w:rPr>
                <w:rtl w:val="0"/>
              </w:rPr>
            </w:r>
          </w:p>
        </w:tc>
        <w:tc>
          <w:tcPr/>
          <w:p w:rsidR="00000000" w:rsidDel="00000000" w:rsidP="00000000" w:rsidRDefault="00000000" w:rsidRPr="00000000" w14:paraId="0000010A">
            <w:pPr>
              <w:jc w:val="center"/>
              <w:rPr/>
            </w:pPr>
            <w:r w:rsidDel="00000000" w:rsidR="00000000" w:rsidRPr="00000000">
              <w:rPr>
                <w:rFonts w:ascii="Arial" w:cs="Arial" w:eastAsia="Arial" w:hAnsi="Arial"/>
                <w:sz w:val="20"/>
                <w:szCs w:val="20"/>
                <w:rtl w:val="0"/>
              </w:rPr>
              <w:t xml:space="preserve">0.73</w:t>
            </w:r>
            <w:r w:rsidDel="00000000" w:rsidR="00000000" w:rsidRPr="00000000">
              <w:rPr>
                <w:rtl w:val="0"/>
              </w:rPr>
            </w:r>
          </w:p>
        </w:tc>
      </w:tr>
      <w:tr>
        <w:trPr>
          <w:cantSplit w:val="0"/>
          <w:tblHeader w:val="0"/>
        </w:trPr>
        <w:tc>
          <w:tcPr/>
          <w:p w:rsidR="00000000" w:rsidDel="00000000" w:rsidP="00000000" w:rsidRDefault="00000000" w:rsidRPr="00000000" w14:paraId="0000010B">
            <w:pPr>
              <w:jc w:val="center"/>
              <w:rPr/>
            </w:pPr>
            <w:r w:rsidDel="00000000" w:rsidR="00000000" w:rsidRPr="00000000">
              <w:rPr>
                <w:rFonts w:ascii="Arial" w:cs="Arial" w:eastAsia="Arial" w:hAnsi="Arial"/>
                <w:sz w:val="20"/>
                <w:szCs w:val="20"/>
                <w:rtl w:val="0"/>
              </w:rPr>
              <w:t xml:space="preserve">Inventory Turnover</w:t>
            </w:r>
            <w:r w:rsidDel="00000000" w:rsidR="00000000" w:rsidRPr="00000000">
              <w:rPr>
                <w:rtl w:val="0"/>
              </w:rPr>
            </w:r>
          </w:p>
        </w:tc>
        <w:tc>
          <w:tcPr/>
          <w:p w:rsidR="00000000" w:rsidDel="00000000" w:rsidP="00000000" w:rsidRDefault="00000000" w:rsidRPr="00000000" w14:paraId="0000010C">
            <w:pPr>
              <w:jc w:val="center"/>
              <w:rPr/>
            </w:pPr>
            <w:r w:rsidDel="00000000" w:rsidR="00000000" w:rsidRPr="00000000">
              <w:rPr>
                <w:rFonts w:ascii="Arial" w:cs="Arial" w:eastAsia="Arial" w:hAnsi="Arial"/>
                <w:sz w:val="20"/>
                <w:szCs w:val="20"/>
                <w:rtl w:val="0"/>
              </w:rPr>
              <w:t xml:space="preserve">8.16</w:t>
            </w:r>
            <w:r w:rsidDel="00000000" w:rsidR="00000000" w:rsidRPr="00000000">
              <w:rPr>
                <w:rtl w:val="0"/>
              </w:rPr>
            </w:r>
          </w:p>
        </w:tc>
        <w:tc>
          <w:tcPr/>
          <w:p w:rsidR="00000000" w:rsidDel="00000000" w:rsidP="00000000" w:rsidRDefault="00000000" w:rsidRPr="00000000" w14:paraId="0000010D">
            <w:pPr>
              <w:jc w:val="center"/>
              <w:rPr/>
            </w:pPr>
            <w:r w:rsidDel="00000000" w:rsidR="00000000" w:rsidRPr="00000000">
              <w:rPr>
                <w:rFonts w:ascii="Arial" w:cs="Arial" w:eastAsia="Arial" w:hAnsi="Arial"/>
                <w:sz w:val="20"/>
                <w:szCs w:val="20"/>
                <w:rtl w:val="0"/>
              </w:rPr>
              <w:t xml:space="preserve">6.52</w:t>
            </w:r>
            <w:r w:rsidDel="00000000" w:rsidR="00000000" w:rsidRPr="00000000">
              <w:rPr>
                <w:rtl w:val="0"/>
              </w:rPr>
            </w:r>
          </w:p>
        </w:tc>
        <w:tc>
          <w:tcPr/>
          <w:p w:rsidR="00000000" w:rsidDel="00000000" w:rsidP="00000000" w:rsidRDefault="00000000" w:rsidRPr="00000000" w14:paraId="0000010E">
            <w:pPr>
              <w:jc w:val="center"/>
              <w:rPr/>
            </w:pPr>
            <w:r w:rsidDel="00000000" w:rsidR="00000000" w:rsidRPr="00000000">
              <w:rPr>
                <w:rFonts w:ascii="Arial" w:cs="Arial" w:eastAsia="Arial" w:hAnsi="Arial"/>
                <w:sz w:val="20"/>
                <w:szCs w:val="20"/>
                <w:rtl w:val="0"/>
              </w:rPr>
              <w:t xml:space="preserve">5.98</w:t>
            </w:r>
            <w:r w:rsidDel="00000000" w:rsidR="00000000" w:rsidRPr="00000000">
              <w:rPr>
                <w:rtl w:val="0"/>
              </w:rPr>
            </w:r>
          </w:p>
        </w:tc>
        <w:tc>
          <w:tcPr/>
          <w:p w:rsidR="00000000" w:rsidDel="00000000" w:rsidP="00000000" w:rsidRDefault="00000000" w:rsidRPr="00000000" w14:paraId="0000010F">
            <w:pPr>
              <w:jc w:val="center"/>
              <w:rPr/>
            </w:pPr>
            <w:r w:rsidDel="00000000" w:rsidR="00000000" w:rsidRPr="00000000">
              <w:rPr>
                <w:rFonts w:ascii="Arial" w:cs="Arial" w:eastAsia="Arial" w:hAnsi="Arial"/>
                <w:sz w:val="20"/>
                <w:szCs w:val="20"/>
                <w:rtl w:val="0"/>
              </w:rPr>
              <w:t xml:space="preserve">6.26</w:t>
            </w:r>
            <w:r w:rsidDel="00000000" w:rsidR="00000000" w:rsidRPr="00000000">
              <w:rPr>
                <w:rtl w:val="0"/>
              </w:rPr>
            </w:r>
          </w:p>
        </w:tc>
        <w:tc>
          <w:tcPr/>
          <w:p w:rsidR="00000000" w:rsidDel="00000000" w:rsidP="00000000" w:rsidRDefault="00000000" w:rsidRPr="00000000" w14:paraId="00000110">
            <w:pPr>
              <w:jc w:val="center"/>
              <w:rPr/>
            </w:pPr>
            <w:r w:rsidDel="00000000" w:rsidR="00000000" w:rsidRPr="00000000">
              <w:rPr>
                <w:rFonts w:ascii="Arial" w:cs="Arial" w:eastAsia="Arial" w:hAnsi="Arial"/>
                <w:sz w:val="20"/>
                <w:szCs w:val="20"/>
                <w:rtl w:val="0"/>
              </w:rPr>
              <w:t xml:space="preserve">6.37</w:t>
            </w:r>
            <w:r w:rsidDel="00000000" w:rsidR="00000000" w:rsidRPr="00000000">
              <w:rPr>
                <w:rtl w:val="0"/>
              </w:rPr>
            </w:r>
          </w:p>
        </w:tc>
      </w:tr>
      <w:tr>
        <w:trPr>
          <w:cantSplit w:val="0"/>
          <w:tblHeader w:val="0"/>
        </w:trPr>
        <w:tc>
          <w:tcPr/>
          <w:p w:rsidR="00000000" w:rsidDel="00000000" w:rsidP="00000000" w:rsidRDefault="00000000" w:rsidRPr="00000000" w14:paraId="00000111">
            <w:pPr>
              <w:jc w:val="center"/>
              <w:rPr/>
            </w:pPr>
            <w:r w:rsidDel="00000000" w:rsidR="00000000" w:rsidRPr="00000000">
              <w:rPr>
                <w:rFonts w:ascii="Arial" w:cs="Arial" w:eastAsia="Arial" w:hAnsi="Arial"/>
                <w:sz w:val="20"/>
                <w:szCs w:val="20"/>
                <w:rtl w:val="0"/>
              </w:rPr>
              <w:t xml:space="preserve">Fixed Asset Turnover</w:t>
            </w:r>
            <w:r w:rsidDel="00000000" w:rsidR="00000000" w:rsidRPr="00000000">
              <w:rPr>
                <w:rtl w:val="0"/>
              </w:rPr>
            </w:r>
          </w:p>
        </w:tc>
        <w:tc>
          <w:tcPr/>
          <w:p w:rsidR="00000000" w:rsidDel="00000000" w:rsidP="00000000" w:rsidRDefault="00000000" w:rsidRPr="00000000" w14:paraId="00000112">
            <w:pPr>
              <w:jc w:val="center"/>
              <w:rPr/>
            </w:pPr>
            <w:r w:rsidDel="00000000" w:rsidR="00000000" w:rsidRPr="00000000">
              <w:rPr>
                <w:rFonts w:ascii="Arial" w:cs="Arial" w:eastAsia="Arial" w:hAnsi="Arial"/>
                <w:sz w:val="20"/>
                <w:szCs w:val="20"/>
                <w:rtl w:val="0"/>
              </w:rPr>
              <w:t xml:space="preserve">5.38</w:t>
            </w:r>
            <w:r w:rsidDel="00000000" w:rsidR="00000000" w:rsidRPr="00000000">
              <w:rPr>
                <w:rtl w:val="0"/>
              </w:rPr>
            </w:r>
          </w:p>
        </w:tc>
        <w:tc>
          <w:tcPr/>
          <w:p w:rsidR="00000000" w:rsidDel="00000000" w:rsidP="00000000" w:rsidRDefault="00000000" w:rsidRPr="00000000" w14:paraId="00000113">
            <w:pPr>
              <w:jc w:val="center"/>
              <w:rPr/>
            </w:pPr>
            <w:r w:rsidDel="00000000" w:rsidR="00000000" w:rsidRPr="00000000">
              <w:rPr>
                <w:rFonts w:ascii="Arial" w:cs="Arial" w:eastAsia="Arial" w:hAnsi="Arial"/>
                <w:sz w:val="20"/>
                <w:szCs w:val="20"/>
                <w:rtl w:val="0"/>
              </w:rPr>
              <w:t xml:space="preserve">4.31</w:t>
            </w:r>
            <w:r w:rsidDel="00000000" w:rsidR="00000000" w:rsidRPr="00000000">
              <w:rPr>
                <w:rtl w:val="0"/>
              </w:rPr>
            </w:r>
          </w:p>
        </w:tc>
        <w:tc>
          <w:tcPr/>
          <w:p w:rsidR="00000000" w:rsidDel="00000000" w:rsidP="00000000" w:rsidRDefault="00000000" w:rsidRPr="00000000" w14:paraId="00000114">
            <w:pPr>
              <w:jc w:val="center"/>
              <w:rPr/>
            </w:pPr>
            <w:r w:rsidDel="00000000" w:rsidR="00000000" w:rsidRPr="00000000">
              <w:rPr>
                <w:rFonts w:ascii="Arial" w:cs="Arial" w:eastAsia="Arial" w:hAnsi="Arial"/>
                <w:sz w:val="20"/>
                <w:szCs w:val="20"/>
                <w:rtl w:val="0"/>
              </w:rPr>
              <w:t xml:space="preserve">3.67</w:t>
            </w:r>
            <w:r w:rsidDel="00000000" w:rsidR="00000000" w:rsidRPr="00000000">
              <w:rPr>
                <w:rtl w:val="0"/>
              </w:rPr>
            </w:r>
          </w:p>
        </w:tc>
        <w:tc>
          <w:tcPr/>
          <w:p w:rsidR="00000000" w:rsidDel="00000000" w:rsidP="00000000" w:rsidRDefault="00000000" w:rsidRPr="00000000" w14:paraId="00000115">
            <w:pPr>
              <w:jc w:val="center"/>
              <w:rPr/>
            </w:pPr>
            <w:r w:rsidDel="00000000" w:rsidR="00000000" w:rsidRPr="00000000">
              <w:rPr>
                <w:rFonts w:ascii="Arial" w:cs="Arial" w:eastAsia="Arial" w:hAnsi="Arial"/>
                <w:sz w:val="20"/>
                <w:szCs w:val="20"/>
                <w:rtl w:val="0"/>
              </w:rPr>
              <w:t xml:space="preserve">3.05</w:t>
            </w:r>
            <w:r w:rsidDel="00000000" w:rsidR="00000000" w:rsidRPr="00000000">
              <w:rPr>
                <w:rtl w:val="0"/>
              </w:rPr>
            </w:r>
          </w:p>
        </w:tc>
        <w:tc>
          <w:tcPr/>
          <w:p w:rsidR="00000000" w:rsidDel="00000000" w:rsidP="00000000" w:rsidRDefault="00000000" w:rsidRPr="00000000" w14:paraId="00000116">
            <w:pPr>
              <w:jc w:val="center"/>
              <w:rPr/>
            </w:pPr>
            <w:r w:rsidDel="00000000" w:rsidR="00000000" w:rsidRPr="00000000">
              <w:rPr>
                <w:rFonts w:ascii="Arial" w:cs="Arial" w:eastAsia="Arial" w:hAnsi="Arial"/>
                <w:sz w:val="20"/>
                <w:szCs w:val="20"/>
                <w:rtl w:val="0"/>
              </w:rPr>
              <w:t xml:space="preserve">2.56</w:t>
            </w:r>
            <w:r w:rsidDel="00000000" w:rsidR="00000000" w:rsidRPr="00000000">
              <w:rPr>
                <w:rtl w:val="0"/>
              </w:rPr>
            </w:r>
          </w:p>
        </w:tc>
      </w:tr>
    </w:tbl>
    <w:p w:rsidR="00000000" w:rsidDel="00000000" w:rsidP="00000000" w:rsidRDefault="00000000" w:rsidRPr="00000000" w14:paraId="00000117">
      <w:pPr>
        <w:spacing w:after="80" w:lineRule="auto"/>
        <w:rPr/>
      </w:pPr>
      <w:r w:rsidDel="00000000" w:rsidR="00000000" w:rsidRPr="00000000">
        <w:rPr>
          <w:rtl w:val="0"/>
        </w:rPr>
      </w:r>
    </w:p>
    <w:p w:rsidR="00000000" w:rsidDel="00000000" w:rsidP="00000000" w:rsidRDefault="00000000" w:rsidRPr="00000000" w14:paraId="00000118">
      <w:pPr>
        <w:spacing w:after="120" w:line="360" w:lineRule="auto"/>
        <w:jc w:val="both"/>
        <w:rPr/>
      </w:pPr>
      <w:r w:rsidDel="00000000" w:rsidR="00000000" w:rsidRPr="00000000">
        <w:rPr>
          <w:rFonts w:ascii="Arial" w:cs="Arial" w:eastAsia="Arial" w:hAnsi="Arial"/>
          <w:sz w:val="24"/>
          <w:szCs w:val="24"/>
          <w:rtl w:val="0"/>
        </w:rPr>
        <w:t xml:space="preserve">Table 4 supports the hypothesis that, although gearing is very low and liquidity is high, the ratios of profitability and efficiency have worsened significantly since FY2022. This divergence — between balance sheet strength and income statement weakness — is the defining financial characteristic of Tesla's current position.</w:t>
      </w:r>
      <w:r w:rsidDel="00000000" w:rsidR="00000000" w:rsidRPr="00000000">
        <w:rPr>
          <w:rtl w:val="0"/>
        </w:rPr>
      </w:r>
    </w:p>
    <w:p w:rsidR="00000000" w:rsidDel="00000000" w:rsidP="00000000" w:rsidRDefault="00000000" w:rsidRPr="00000000" w14:paraId="00000119">
      <w:pPr>
        <w:keepNext w:val="1"/>
        <w:jc w:val="center"/>
        <w:rPr/>
      </w:pPr>
      <w:r w:rsidDel="00000000" w:rsidR="00000000" w:rsidRPr="00000000">
        <w:rPr/>
        <w:drawing>
          <wp:inline distB="0" distT="0" distL="0" distR="0">
            <wp:extent cx="5486400" cy="3657600"/>
            <wp:effectExtent b="0" l="0" r="0" t="0"/>
            <wp:docPr id="4"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486400"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pz0drs4jye49" w:id="14"/>
      <w:bookmarkEnd w:id="14"/>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Figure 5: Tesla ROE and ROA FY2021–FY2025 (Source: Tesla 10-K Filings, 2022–2025)</w:t>
      </w:r>
    </w:p>
    <w:p w:rsidR="00000000" w:rsidDel="00000000" w:rsidP="00000000" w:rsidRDefault="00000000" w:rsidRPr="00000000" w14:paraId="0000011B">
      <w:pPr>
        <w:keepNext w:val="1"/>
        <w:jc w:val="center"/>
        <w:rPr/>
      </w:pPr>
      <w:r w:rsidDel="00000000" w:rsidR="00000000" w:rsidRPr="00000000">
        <w:rPr/>
        <w:drawing>
          <wp:inline distB="0" distT="0" distL="0" distR="0">
            <wp:extent cx="5486400" cy="3657600"/>
            <wp:effectExtent b="0" l="0" r="0" t="0"/>
            <wp:docPr id="7"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486400"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wpfh3r3yovrb" w:id="15"/>
      <w:bookmarkEnd w:id="15"/>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Figure 6: Tesla Revenue vs Net Income FY2021–FY2025 (Source: Tesla Annual Reports, 2022–2025)</w:t>
      </w:r>
    </w:p>
    <w:p w:rsidR="00000000" w:rsidDel="00000000" w:rsidP="00000000" w:rsidRDefault="00000000" w:rsidRPr="00000000" w14:paraId="0000011D">
      <w:pPr>
        <w:pStyle w:val="Heading2"/>
        <w:spacing w:after="80" w:before="240" w:lineRule="auto"/>
        <w:rPr/>
      </w:pPr>
      <w:bookmarkStart w:colFirst="0" w:colLast="0" w:name="_ndcyoazbrbe6" w:id="16"/>
      <w:bookmarkEnd w:id="16"/>
      <w:r w:rsidDel="00000000" w:rsidR="00000000" w:rsidRPr="00000000">
        <w:rPr>
          <w:rFonts w:ascii="Arial" w:cs="Arial" w:eastAsia="Arial" w:hAnsi="Arial"/>
          <w:color w:val="000000"/>
          <w:rtl w:val="0"/>
        </w:rPr>
        <w:t xml:space="preserve">2.5 Industry Comparison: Tesla vs BYD vs Honda</w:t>
      </w:r>
      <w:r w:rsidDel="00000000" w:rsidR="00000000" w:rsidRPr="00000000">
        <w:rPr>
          <w:rtl w:val="0"/>
        </w:rPr>
      </w:r>
    </w:p>
    <w:p w:rsidR="00000000" w:rsidDel="00000000" w:rsidP="00000000" w:rsidRDefault="00000000" w:rsidRPr="00000000" w14:paraId="0000011E">
      <w:pPr>
        <w:spacing w:after="120" w:line="360" w:lineRule="auto"/>
        <w:jc w:val="both"/>
        <w:rPr/>
      </w:pPr>
      <w:r w:rsidDel="00000000" w:rsidR="00000000" w:rsidRPr="00000000">
        <w:rPr>
          <w:rFonts w:ascii="Arial" w:cs="Arial" w:eastAsia="Arial" w:hAnsi="Arial"/>
          <w:sz w:val="24"/>
          <w:szCs w:val="24"/>
          <w:rtl w:val="0"/>
        </w:rPr>
        <w:t xml:space="preserve">To provide a context of Tesla financial performance, it is educative to compare the main metrics with the key rivals: BYD the largest EV manufacturer in the world by volumes and Honda, a major traditional car manufacturer that shifts to electrification. Table 5 shows the relative financial information of the latest fiscal year (FY2025 in respect of Tesla and BYD; FY2025 ending in March 2025 in respect of Honda) and Figures 7 and 8 show the difference in revenue and margin respectively.</w:t>
      </w:r>
      <w:r w:rsidDel="00000000" w:rsidR="00000000" w:rsidRPr="00000000">
        <w:rPr>
          <w:rtl w:val="0"/>
        </w:rPr>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wmnu6uh70k75" w:id="17"/>
      <w:bookmarkEnd w:id="17"/>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Table 5: Competitive Comparison: Tesla, BYD, Honda (FY2025) (Source: Company Annual Reports, 2025–2026)</w:t>
      </w:r>
    </w:p>
    <w:tbl>
      <w:tblPr>
        <w:tblStyle w:val="Table5"/>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49"/>
        <w:gridCol w:w="2349"/>
        <w:gridCol w:w="2349"/>
        <w:gridCol w:w="2349"/>
        <w:tblGridChange w:id="0">
          <w:tblGrid>
            <w:gridCol w:w="2349"/>
            <w:gridCol w:w="2349"/>
            <w:gridCol w:w="2349"/>
            <w:gridCol w:w="2349"/>
          </w:tblGrid>
        </w:tblGridChange>
      </w:tblGrid>
      <w:tr>
        <w:trPr>
          <w:cantSplit w:val="0"/>
          <w:tblHeader w:val="0"/>
        </w:trPr>
        <w:tc>
          <w:tcPr>
            <w:shd w:fill="1f3864" w:val="clear"/>
          </w:tcPr>
          <w:p w:rsidR="00000000" w:rsidDel="00000000" w:rsidP="00000000" w:rsidRDefault="00000000" w:rsidRPr="00000000" w14:paraId="00000120">
            <w:pPr>
              <w:jc w:val="center"/>
              <w:rPr/>
            </w:pPr>
            <w:r w:rsidDel="00000000" w:rsidR="00000000" w:rsidRPr="00000000">
              <w:rPr>
                <w:rFonts w:ascii="Arial" w:cs="Arial" w:eastAsia="Arial" w:hAnsi="Arial"/>
                <w:b w:val="1"/>
                <w:bCs w:val="1"/>
                <w:color w:val="ffffff"/>
                <w:sz w:val="20"/>
                <w:szCs w:val="20"/>
                <w:rtl w:val="0"/>
              </w:rPr>
              <w:t xml:space="preserve">Metric</w:t>
            </w:r>
            <w:r w:rsidDel="00000000" w:rsidR="00000000" w:rsidRPr="00000000">
              <w:rPr>
                <w:rtl w:val="0"/>
              </w:rPr>
            </w:r>
          </w:p>
        </w:tc>
        <w:tc>
          <w:tcPr>
            <w:shd w:fill="1f3864" w:val="clear"/>
          </w:tcPr>
          <w:p w:rsidR="00000000" w:rsidDel="00000000" w:rsidP="00000000" w:rsidRDefault="00000000" w:rsidRPr="00000000" w14:paraId="00000121">
            <w:pPr>
              <w:jc w:val="center"/>
              <w:rPr/>
            </w:pPr>
            <w:r w:rsidDel="00000000" w:rsidR="00000000" w:rsidRPr="00000000">
              <w:rPr>
                <w:rFonts w:ascii="Arial" w:cs="Arial" w:eastAsia="Arial" w:hAnsi="Arial"/>
                <w:b w:val="1"/>
                <w:bCs w:val="1"/>
                <w:color w:val="ffffff"/>
                <w:sz w:val="20"/>
                <w:szCs w:val="20"/>
                <w:rtl w:val="0"/>
              </w:rPr>
              <w:t xml:space="preserve">Tesla (FY2025)</w:t>
            </w:r>
            <w:r w:rsidDel="00000000" w:rsidR="00000000" w:rsidRPr="00000000">
              <w:rPr>
                <w:rtl w:val="0"/>
              </w:rPr>
            </w:r>
          </w:p>
        </w:tc>
        <w:tc>
          <w:tcPr>
            <w:shd w:fill="1f3864" w:val="clear"/>
          </w:tcPr>
          <w:p w:rsidR="00000000" w:rsidDel="00000000" w:rsidP="00000000" w:rsidRDefault="00000000" w:rsidRPr="00000000" w14:paraId="00000122">
            <w:pPr>
              <w:jc w:val="center"/>
              <w:rPr/>
            </w:pPr>
            <w:r w:rsidDel="00000000" w:rsidR="00000000" w:rsidRPr="00000000">
              <w:rPr>
                <w:rFonts w:ascii="Arial" w:cs="Arial" w:eastAsia="Arial" w:hAnsi="Arial"/>
                <w:b w:val="1"/>
                <w:bCs w:val="1"/>
                <w:color w:val="ffffff"/>
                <w:sz w:val="20"/>
                <w:szCs w:val="20"/>
                <w:rtl w:val="0"/>
              </w:rPr>
              <w:t xml:space="preserve">BYD (FY2025)</w:t>
            </w:r>
            <w:r w:rsidDel="00000000" w:rsidR="00000000" w:rsidRPr="00000000">
              <w:rPr>
                <w:rtl w:val="0"/>
              </w:rPr>
            </w:r>
          </w:p>
        </w:tc>
        <w:tc>
          <w:tcPr>
            <w:shd w:fill="1f3864" w:val="clear"/>
          </w:tcPr>
          <w:p w:rsidR="00000000" w:rsidDel="00000000" w:rsidP="00000000" w:rsidRDefault="00000000" w:rsidRPr="00000000" w14:paraId="00000123">
            <w:pPr>
              <w:jc w:val="center"/>
              <w:rPr/>
            </w:pPr>
            <w:r w:rsidDel="00000000" w:rsidR="00000000" w:rsidRPr="00000000">
              <w:rPr>
                <w:rFonts w:ascii="Arial" w:cs="Arial" w:eastAsia="Arial" w:hAnsi="Arial"/>
                <w:b w:val="1"/>
                <w:bCs w:val="1"/>
                <w:color w:val="ffffff"/>
                <w:sz w:val="20"/>
                <w:szCs w:val="20"/>
                <w:rtl w:val="0"/>
              </w:rPr>
              <w:t xml:space="preserve">Honda (FY2025)</w:t>
            </w:r>
            <w:r w:rsidDel="00000000" w:rsidR="00000000" w:rsidRPr="00000000">
              <w:rPr>
                <w:rtl w:val="0"/>
              </w:rPr>
            </w:r>
          </w:p>
        </w:tc>
      </w:tr>
      <w:tr>
        <w:trPr>
          <w:cantSplit w:val="0"/>
          <w:tblHeader w:val="0"/>
        </w:trPr>
        <w:tc>
          <w:tcPr/>
          <w:p w:rsidR="00000000" w:rsidDel="00000000" w:rsidP="00000000" w:rsidRDefault="00000000" w:rsidRPr="00000000" w14:paraId="00000124">
            <w:pPr>
              <w:jc w:val="center"/>
              <w:rPr/>
            </w:pPr>
            <w:r w:rsidDel="00000000" w:rsidR="00000000" w:rsidRPr="00000000">
              <w:rPr>
                <w:rFonts w:ascii="Arial" w:cs="Arial" w:eastAsia="Arial" w:hAnsi="Arial"/>
                <w:sz w:val="20"/>
                <w:szCs w:val="20"/>
                <w:rtl w:val="0"/>
              </w:rPr>
              <w:t xml:space="preserve">Revenue (USD B)</w:t>
            </w:r>
            <w:r w:rsidDel="00000000" w:rsidR="00000000" w:rsidRPr="00000000">
              <w:rPr>
                <w:rtl w:val="0"/>
              </w:rPr>
            </w:r>
          </w:p>
        </w:tc>
        <w:tc>
          <w:tcPr/>
          <w:p w:rsidR="00000000" w:rsidDel="00000000" w:rsidP="00000000" w:rsidRDefault="00000000" w:rsidRPr="00000000" w14:paraId="00000125">
            <w:pPr>
              <w:jc w:val="center"/>
              <w:rPr/>
            </w:pPr>
            <w:r w:rsidDel="00000000" w:rsidR="00000000" w:rsidRPr="00000000">
              <w:rPr>
                <w:rFonts w:ascii="Arial" w:cs="Arial" w:eastAsia="Arial" w:hAnsi="Arial"/>
                <w:sz w:val="20"/>
                <w:szCs w:val="20"/>
                <w:rtl w:val="0"/>
              </w:rPr>
              <w:t xml:space="preserve">$94.8</w:t>
            </w:r>
            <w:r w:rsidDel="00000000" w:rsidR="00000000" w:rsidRPr="00000000">
              <w:rPr>
                <w:rtl w:val="0"/>
              </w:rPr>
            </w:r>
          </w:p>
        </w:tc>
        <w:tc>
          <w:tcPr/>
          <w:p w:rsidR="00000000" w:rsidDel="00000000" w:rsidP="00000000" w:rsidRDefault="00000000" w:rsidRPr="00000000" w14:paraId="00000126">
            <w:pPr>
              <w:jc w:val="center"/>
              <w:rPr/>
            </w:pPr>
            <w:r w:rsidDel="00000000" w:rsidR="00000000" w:rsidRPr="00000000">
              <w:rPr>
                <w:rFonts w:ascii="Arial" w:cs="Arial" w:eastAsia="Arial" w:hAnsi="Arial"/>
                <w:sz w:val="20"/>
                <w:szCs w:val="20"/>
                <w:rtl w:val="0"/>
              </w:rPr>
              <w:t xml:space="preserve">$117.9</w:t>
            </w:r>
            <w:r w:rsidDel="00000000" w:rsidR="00000000" w:rsidRPr="00000000">
              <w:rPr>
                <w:rtl w:val="0"/>
              </w:rPr>
            </w:r>
          </w:p>
        </w:tc>
        <w:tc>
          <w:tcPr/>
          <w:p w:rsidR="00000000" w:rsidDel="00000000" w:rsidP="00000000" w:rsidRDefault="00000000" w:rsidRPr="00000000" w14:paraId="00000127">
            <w:pPr>
              <w:jc w:val="center"/>
              <w:rPr/>
            </w:pPr>
            <w:r w:rsidDel="00000000" w:rsidR="00000000" w:rsidRPr="00000000">
              <w:rPr>
                <w:rFonts w:ascii="Arial" w:cs="Arial" w:eastAsia="Arial" w:hAnsi="Arial"/>
                <w:sz w:val="20"/>
                <w:szCs w:val="20"/>
                <w:rtl w:val="0"/>
              </w:rPr>
              <w:t xml:space="preserve">$143.1</w:t>
            </w:r>
            <w:r w:rsidDel="00000000" w:rsidR="00000000" w:rsidRPr="00000000">
              <w:rPr>
                <w:rtl w:val="0"/>
              </w:rPr>
            </w:r>
          </w:p>
        </w:tc>
      </w:tr>
      <w:tr>
        <w:trPr>
          <w:cantSplit w:val="0"/>
          <w:tblHeader w:val="0"/>
        </w:trPr>
        <w:tc>
          <w:tcPr/>
          <w:p w:rsidR="00000000" w:rsidDel="00000000" w:rsidP="00000000" w:rsidRDefault="00000000" w:rsidRPr="00000000" w14:paraId="00000128">
            <w:pPr>
              <w:jc w:val="center"/>
              <w:rPr/>
            </w:pPr>
            <w:r w:rsidDel="00000000" w:rsidR="00000000" w:rsidRPr="00000000">
              <w:rPr>
                <w:rFonts w:ascii="Arial" w:cs="Arial" w:eastAsia="Arial" w:hAnsi="Arial"/>
                <w:sz w:val="20"/>
                <w:szCs w:val="20"/>
                <w:rtl w:val="0"/>
              </w:rPr>
              <w:t xml:space="preserve">Gross Margin (%)</w:t>
            </w:r>
            <w:r w:rsidDel="00000000" w:rsidR="00000000" w:rsidRPr="00000000">
              <w:rPr>
                <w:rtl w:val="0"/>
              </w:rPr>
            </w:r>
          </w:p>
        </w:tc>
        <w:tc>
          <w:tcPr/>
          <w:p w:rsidR="00000000" w:rsidDel="00000000" w:rsidP="00000000" w:rsidRDefault="00000000" w:rsidRPr="00000000" w14:paraId="00000129">
            <w:pPr>
              <w:jc w:val="center"/>
              <w:rPr/>
            </w:pPr>
            <w:r w:rsidDel="00000000" w:rsidR="00000000" w:rsidRPr="00000000">
              <w:rPr>
                <w:rFonts w:ascii="Arial" w:cs="Arial" w:eastAsia="Arial" w:hAnsi="Arial"/>
                <w:sz w:val="20"/>
                <w:szCs w:val="20"/>
                <w:rtl w:val="0"/>
              </w:rPr>
              <w:t xml:space="preserve">18.0%</w:t>
            </w:r>
            <w:r w:rsidDel="00000000" w:rsidR="00000000" w:rsidRPr="00000000">
              <w:rPr>
                <w:rtl w:val="0"/>
              </w:rPr>
            </w:r>
          </w:p>
        </w:tc>
        <w:tc>
          <w:tcPr/>
          <w:p w:rsidR="00000000" w:rsidDel="00000000" w:rsidP="00000000" w:rsidRDefault="00000000" w:rsidRPr="00000000" w14:paraId="0000012A">
            <w:pPr>
              <w:jc w:val="center"/>
              <w:rPr/>
            </w:pPr>
            <w:r w:rsidDel="00000000" w:rsidR="00000000" w:rsidRPr="00000000">
              <w:rPr>
                <w:rFonts w:ascii="Arial" w:cs="Arial" w:eastAsia="Arial" w:hAnsi="Arial"/>
                <w:sz w:val="20"/>
                <w:szCs w:val="20"/>
                <w:rtl w:val="0"/>
              </w:rPr>
              <w:t xml:space="preserve">17.7%</w:t>
            </w:r>
            <w:r w:rsidDel="00000000" w:rsidR="00000000" w:rsidRPr="00000000">
              <w:rPr>
                <w:rtl w:val="0"/>
              </w:rPr>
            </w:r>
          </w:p>
        </w:tc>
        <w:tc>
          <w:tcPr/>
          <w:p w:rsidR="00000000" w:rsidDel="00000000" w:rsidP="00000000" w:rsidRDefault="00000000" w:rsidRPr="00000000" w14:paraId="0000012B">
            <w:pPr>
              <w:jc w:val="center"/>
              <w:rPr/>
            </w:pPr>
            <w:r w:rsidDel="00000000" w:rsidR="00000000" w:rsidRPr="00000000">
              <w:rPr>
                <w:rFonts w:ascii="Arial" w:cs="Arial" w:eastAsia="Arial" w:hAnsi="Arial"/>
                <w:sz w:val="20"/>
                <w:szCs w:val="20"/>
                <w:rtl w:val="0"/>
              </w:rPr>
              <w:t xml:space="preserve">21.5%</w:t>
            </w:r>
            <w:r w:rsidDel="00000000" w:rsidR="00000000" w:rsidRPr="00000000">
              <w:rPr>
                <w:rtl w:val="0"/>
              </w:rPr>
            </w:r>
          </w:p>
        </w:tc>
      </w:tr>
      <w:tr>
        <w:trPr>
          <w:cantSplit w:val="0"/>
          <w:tblHeader w:val="0"/>
        </w:trPr>
        <w:tc>
          <w:tcPr/>
          <w:p w:rsidR="00000000" w:rsidDel="00000000" w:rsidP="00000000" w:rsidRDefault="00000000" w:rsidRPr="00000000" w14:paraId="0000012C">
            <w:pPr>
              <w:jc w:val="center"/>
              <w:rPr/>
            </w:pPr>
            <w:r w:rsidDel="00000000" w:rsidR="00000000" w:rsidRPr="00000000">
              <w:rPr>
                <w:rFonts w:ascii="Arial" w:cs="Arial" w:eastAsia="Arial" w:hAnsi="Arial"/>
                <w:sz w:val="20"/>
                <w:szCs w:val="20"/>
                <w:rtl w:val="0"/>
              </w:rPr>
              <w:t xml:space="preserve">Operating Margin (%)</w:t>
            </w:r>
            <w:r w:rsidDel="00000000" w:rsidR="00000000" w:rsidRPr="00000000">
              <w:rPr>
                <w:rtl w:val="0"/>
              </w:rPr>
            </w:r>
          </w:p>
        </w:tc>
        <w:tc>
          <w:tcPr/>
          <w:p w:rsidR="00000000" w:rsidDel="00000000" w:rsidP="00000000" w:rsidRDefault="00000000" w:rsidRPr="00000000" w14:paraId="0000012D">
            <w:pPr>
              <w:jc w:val="center"/>
              <w:rPr/>
            </w:pPr>
            <w:r w:rsidDel="00000000" w:rsidR="00000000" w:rsidRPr="00000000">
              <w:rPr>
                <w:rFonts w:ascii="Arial" w:cs="Arial" w:eastAsia="Arial" w:hAnsi="Arial"/>
                <w:sz w:val="20"/>
                <w:szCs w:val="20"/>
                <w:rtl w:val="0"/>
              </w:rPr>
              <w:t xml:space="preserve">4.6%</w:t>
            </w:r>
            <w:r w:rsidDel="00000000" w:rsidR="00000000" w:rsidRPr="00000000">
              <w:rPr>
                <w:rtl w:val="0"/>
              </w:rPr>
            </w:r>
          </w:p>
        </w:tc>
        <w:tc>
          <w:tcPr/>
          <w:p w:rsidR="00000000" w:rsidDel="00000000" w:rsidP="00000000" w:rsidRDefault="00000000" w:rsidRPr="00000000" w14:paraId="0000012E">
            <w:pPr>
              <w:jc w:val="center"/>
              <w:rPr/>
            </w:pPr>
            <w:r w:rsidDel="00000000" w:rsidR="00000000" w:rsidRPr="00000000">
              <w:rPr>
                <w:rFonts w:ascii="Arial" w:cs="Arial" w:eastAsia="Arial" w:hAnsi="Arial"/>
                <w:sz w:val="20"/>
                <w:szCs w:val="20"/>
                <w:rtl w:val="0"/>
              </w:rPr>
              <w:t xml:space="preserve">4.8%</w:t>
            </w:r>
            <w:r w:rsidDel="00000000" w:rsidR="00000000" w:rsidRPr="00000000">
              <w:rPr>
                <w:rtl w:val="0"/>
              </w:rPr>
            </w:r>
          </w:p>
        </w:tc>
        <w:tc>
          <w:tcPr/>
          <w:p w:rsidR="00000000" w:rsidDel="00000000" w:rsidP="00000000" w:rsidRDefault="00000000" w:rsidRPr="00000000" w14:paraId="0000012F">
            <w:pPr>
              <w:jc w:val="center"/>
              <w:rPr/>
            </w:pPr>
            <w:r w:rsidDel="00000000" w:rsidR="00000000" w:rsidRPr="00000000">
              <w:rPr>
                <w:rFonts w:ascii="Arial" w:cs="Arial" w:eastAsia="Arial" w:hAnsi="Arial"/>
                <w:sz w:val="20"/>
                <w:szCs w:val="20"/>
                <w:rtl w:val="0"/>
              </w:rPr>
              <w:t xml:space="preserve">5.6%</w:t>
            </w:r>
            <w:r w:rsidDel="00000000" w:rsidR="00000000" w:rsidRPr="00000000">
              <w:rPr>
                <w:rtl w:val="0"/>
              </w:rPr>
            </w:r>
          </w:p>
        </w:tc>
      </w:tr>
      <w:tr>
        <w:trPr>
          <w:cantSplit w:val="0"/>
          <w:tblHeader w:val="0"/>
        </w:trPr>
        <w:tc>
          <w:tcPr/>
          <w:p w:rsidR="00000000" w:rsidDel="00000000" w:rsidP="00000000" w:rsidRDefault="00000000" w:rsidRPr="00000000" w14:paraId="00000130">
            <w:pPr>
              <w:jc w:val="center"/>
              <w:rPr/>
            </w:pPr>
            <w:r w:rsidDel="00000000" w:rsidR="00000000" w:rsidRPr="00000000">
              <w:rPr>
                <w:rFonts w:ascii="Arial" w:cs="Arial" w:eastAsia="Arial" w:hAnsi="Arial"/>
                <w:sz w:val="20"/>
                <w:szCs w:val="20"/>
                <w:rtl w:val="0"/>
              </w:rPr>
              <w:t xml:space="preserve">Net Margin (%)</w:t>
            </w:r>
            <w:r w:rsidDel="00000000" w:rsidR="00000000" w:rsidRPr="00000000">
              <w:rPr>
                <w:rtl w:val="0"/>
              </w:rPr>
            </w:r>
          </w:p>
        </w:tc>
        <w:tc>
          <w:tcPr/>
          <w:p w:rsidR="00000000" w:rsidDel="00000000" w:rsidP="00000000" w:rsidRDefault="00000000" w:rsidRPr="00000000" w14:paraId="00000131">
            <w:pPr>
              <w:jc w:val="center"/>
              <w:rPr/>
            </w:pPr>
            <w:r w:rsidDel="00000000" w:rsidR="00000000" w:rsidRPr="00000000">
              <w:rPr>
                <w:rFonts w:ascii="Arial" w:cs="Arial" w:eastAsia="Arial" w:hAnsi="Arial"/>
                <w:sz w:val="20"/>
                <w:szCs w:val="20"/>
                <w:rtl w:val="0"/>
              </w:rPr>
              <w:t xml:space="preserve">4.0%</w:t>
            </w:r>
            <w:r w:rsidDel="00000000" w:rsidR="00000000" w:rsidRPr="00000000">
              <w:rPr>
                <w:rtl w:val="0"/>
              </w:rPr>
            </w:r>
          </w:p>
        </w:tc>
        <w:tc>
          <w:tcPr/>
          <w:p w:rsidR="00000000" w:rsidDel="00000000" w:rsidP="00000000" w:rsidRDefault="00000000" w:rsidRPr="00000000" w14:paraId="00000132">
            <w:pPr>
              <w:jc w:val="center"/>
              <w:rPr/>
            </w:pPr>
            <w:r w:rsidDel="00000000" w:rsidR="00000000" w:rsidRPr="00000000">
              <w:rPr>
                <w:rFonts w:ascii="Arial" w:cs="Arial" w:eastAsia="Arial" w:hAnsi="Arial"/>
                <w:sz w:val="20"/>
                <w:szCs w:val="20"/>
                <w:rtl w:val="0"/>
              </w:rPr>
              <w:t xml:space="preserve">4.1%</w:t>
            </w:r>
            <w:r w:rsidDel="00000000" w:rsidR="00000000" w:rsidRPr="00000000">
              <w:rPr>
                <w:rtl w:val="0"/>
              </w:rPr>
            </w:r>
          </w:p>
        </w:tc>
        <w:tc>
          <w:tcPr/>
          <w:p w:rsidR="00000000" w:rsidDel="00000000" w:rsidP="00000000" w:rsidRDefault="00000000" w:rsidRPr="00000000" w14:paraId="00000133">
            <w:pPr>
              <w:jc w:val="center"/>
              <w:rPr/>
            </w:pPr>
            <w:r w:rsidDel="00000000" w:rsidR="00000000" w:rsidRPr="00000000">
              <w:rPr>
                <w:rFonts w:ascii="Arial" w:cs="Arial" w:eastAsia="Arial" w:hAnsi="Arial"/>
                <w:sz w:val="20"/>
                <w:szCs w:val="20"/>
                <w:rtl w:val="0"/>
              </w:rPr>
              <w:t xml:space="preserve">3.9%</w:t>
            </w:r>
            <w:r w:rsidDel="00000000" w:rsidR="00000000" w:rsidRPr="00000000">
              <w:rPr>
                <w:rtl w:val="0"/>
              </w:rPr>
            </w:r>
          </w:p>
        </w:tc>
      </w:tr>
      <w:tr>
        <w:trPr>
          <w:cantSplit w:val="0"/>
          <w:tblHeader w:val="0"/>
        </w:trPr>
        <w:tc>
          <w:tcPr/>
          <w:p w:rsidR="00000000" w:rsidDel="00000000" w:rsidP="00000000" w:rsidRDefault="00000000" w:rsidRPr="00000000" w14:paraId="00000134">
            <w:pPr>
              <w:jc w:val="center"/>
              <w:rPr/>
            </w:pPr>
            <w:r w:rsidDel="00000000" w:rsidR="00000000" w:rsidRPr="00000000">
              <w:rPr>
                <w:rFonts w:ascii="Arial" w:cs="Arial" w:eastAsia="Arial" w:hAnsi="Arial"/>
                <w:sz w:val="20"/>
                <w:szCs w:val="20"/>
                <w:rtl w:val="0"/>
              </w:rPr>
              <w:t xml:space="preserve">Current Ratio</w:t>
            </w:r>
            <w:r w:rsidDel="00000000" w:rsidR="00000000" w:rsidRPr="00000000">
              <w:rPr>
                <w:rtl w:val="0"/>
              </w:rPr>
            </w:r>
          </w:p>
        </w:tc>
        <w:tc>
          <w:tcPr/>
          <w:p w:rsidR="00000000" w:rsidDel="00000000" w:rsidP="00000000" w:rsidRDefault="00000000" w:rsidRPr="00000000" w14:paraId="00000135">
            <w:pPr>
              <w:jc w:val="center"/>
              <w:rPr/>
            </w:pPr>
            <w:r w:rsidDel="00000000" w:rsidR="00000000" w:rsidRPr="00000000">
              <w:rPr>
                <w:rFonts w:ascii="Arial" w:cs="Arial" w:eastAsia="Arial" w:hAnsi="Arial"/>
                <w:sz w:val="20"/>
                <w:szCs w:val="20"/>
                <w:rtl w:val="0"/>
              </w:rPr>
              <w:t xml:space="preserve">2.16</w:t>
            </w:r>
            <w:r w:rsidDel="00000000" w:rsidR="00000000" w:rsidRPr="00000000">
              <w:rPr>
                <w:rtl w:val="0"/>
              </w:rPr>
            </w:r>
          </w:p>
        </w:tc>
        <w:tc>
          <w:tcPr/>
          <w:p w:rsidR="00000000" w:rsidDel="00000000" w:rsidP="00000000" w:rsidRDefault="00000000" w:rsidRPr="00000000" w14:paraId="00000136">
            <w:pPr>
              <w:jc w:val="center"/>
              <w:rPr/>
            </w:pPr>
            <w:r w:rsidDel="00000000" w:rsidR="00000000" w:rsidRPr="00000000">
              <w:rPr>
                <w:rFonts w:ascii="Arial" w:cs="Arial" w:eastAsia="Arial" w:hAnsi="Arial"/>
                <w:sz w:val="20"/>
                <w:szCs w:val="20"/>
                <w:rtl w:val="0"/>
              </w:rPr>
              <w:t xml:space="preserve">1.07</w:t>
            </w:r>
            <w:r w:rsidDel="00000000" w:rsidR="00000000" w:rsidRPr="00000000">
              <w:rPr>
                <w:rtl w:val="0"/>
              </w:rPr>
            </w:r>
          </w:p>
        </w:tc>
        <w:tc>
          <w:tcPr/>
          <w:p w:rsidR="00000000" w:rsidDel="00000000" w:rsidP="00000000" w:rsidRDefault="00000000" w:rsidRPr="00000000" w14:paraId="00000137">
            <w:pPr>
              <w:jc w:val="center"/>
              <w:rPr/>
            </w:pPr>
            <w:r w:rsidDel="00000000" w:rsidR="00000000" w:rsidRPr="00000000">
              <w:rPr>
                <w:rFonts w:ascii="Arial" w:cs="Arial" w:eastAsia="Arial" w:hAnsi="Arial"/>
                <w:sz w:val="20"/>
                <w:szCs w:val="20"/>
                <w:rtl w:val="0"/>
              </w:rPr>
              <w:t xml:space="preserve">1.35</w:t>
            </w:r>
            <w:r w:rsidDel="00000000" w:rsidR="00000000" w:rsidRPr="00000000">
              <w:rPr>
                <w:rtl w:val="0"/>
              </w:rPr>
            </w:r>
          </w:p>
        </w:tc>
      </w:tr>
      <w:tr>
        <w:trPr>
          <w:cantSplit w:val="0"/>
          <w:tblHeader w:val="0"/>
        </w:trPr>
        <w:tc>
          <w:tcPr/>
          <w:p w:rsidR="00000000" w:rsidDel="00000000" w:rsidP="00000000" w:rsidRDefault="00000000" w:rsidRPr="00000000" w14:paraId="00000138">
            <w:pPr>
              <w:jc w:val="center"/>
              <w:rPr/>
            </w:pPr>
            <w:r w:rsidDel="00000000" w:rsidR="00000000" w:rsidRPr="00000000">
              <w:rPr>
                <w:rFonts w:ascii="Arial" w:cs="Arial" w:eastAsia="Arial" w:hAnsi="Arial"/>
                <w:sz w:val="20"/>
                <w:szCs w:val="20"/>
                <w:rtl w:val="0"/>
              </w:rPr>
              <w:t xml:space="preserve">Debt/Equity</w:t>
            </w:r>
            <w:r w:rsidDel="00000000" w:rsidR="00000000" w:rsidRPr="00000000">
              <w:rPr>
                <w:rtl w:val="0"/>
              </w:rPr>
            </w:r>
          </w:p>
        </w:tc>
        <w:tc>
          <w:tcPr/>
          <w:p w:rsidR="00000000" w:rsidDel="00000000" w:rsidP="00000000" w:rsidRDefault="00000000" w:rsidRPr="00000000" w14:paraId="00000139">
            <w:pPr>
              <w:jc w:val="center"/>
              <w:rPr/>
            </w:pPr>
            <w:r w:rsidDel="00000000" w:rsidR="00000000" w:rsidRPr="00000000">
              <w:rPr>
                <w:rFonts w:ascii="Arial" w:cs="Arial" w:eastAsia="Arial" w:hAnsi="Arial"/>
                <w:sz w:val="20"/>
                <w:szCs w:val="20"/>
                <w:rtl w:val="0"/>
              </w:rPr>
              <w:t xml:space="preserve">0.08</w:t>
            </w:r>
            <w:r w:rsidDel="00000000" w:rsidR="00000000" w:rsidRPr="00000000">
              <w:rPr>
                <w:rtl w:val="0"/>
              </w:rPr>
            </w:r>
          </w:p>
        </w:tc>
        <w:tc>
          <w:tcPr/>
          <w:p w:rsidR="00000000" w:rsidDel="00000000" w:rsidP="00000000" w:rsidRDefault="00000000" w:rsidRPr="00000000" w14:paraId="0000013A">
            <w:pPr>
              <w:jc w:val="center"/>
              <w:rPr/>
            </w:pPr>
            <w:r w:rsidDel="00000000" w:rsidR="00000000" w:rsidRPr="00000000">
              <w:rPr>
                <w:rFonts w:ascii="Arial" w:cs="Arial" w:eastAsia="Arial" w:hAnsi="Arial"/>
                <w:sz w:val="20"/>
                <w:szCs w:val="20"/>
                <w:rtl w:val="0"/>
              </w:rPr>
              <w:t xml:space="preserve">1.02</w:t>
            </w:r>
            <w:r w:rsidDel="00000000" w:rsidR="00000000" w:rsidRPr="00000000">
              <w:rPr>
                <w:rtl w:val="0"/>
              </w:rPr>
            </w:r>
          </w:p>
        </w:tc>
        <w:tc>
          <w:tcPr/>
          <w:p w:rsidR="00000000" w:rsidDel="00000000" w:rsidP="00000000" w:rsidRDefault="00000000" w:rsidRPr="00000000" w14:paraId="0000013B">
            <w:pPr>
              <w:jc w:val="center"/>
              <w:rPr/>
            </w:pPr>
            <w:r w:rsidDel="00000000" w:rsidR="00000000" w:rsidRPr="00000000">
              <w:rPr>
                <w:rFonts w:ascii="Arial" w:cs="Arial" w:eastAsia="Arial" w:hAnsi="Arial"/>
                <w:sz w:val="20"/>
                <w:szCs w:val="20"/>
                <w:rtl w:val="0"/>
              </w:rPr>
              <w:t xml:space="preserve">0.87</w:t>
            </w:r>
            <w:r w:rsidDel="00000000" w:rsidR="00000000" w:rsidRPr="00000000">
              <w:rPr>
                <w:rtl w:val="0"/>
              </w:rPr>
            </w:r>
          </w:p>
        </w:tc>
      </w:tr>
      <w:tr>
        <w:trPr>
          <w:cantSplit w:val="0"/>
          <w:tblHeader w:val="0"/>
        </w:trPr>
        <w:tc>
          <w:tcPr/>
          <w:p w:rsidR="00000000" w:rsidDel="00000000" w:rsidP="00000000" w:rsidRDefault="00000000" w:rsidRPr="00000000" w14:paraId="0000013C">
            <w:pPr>
              <w:jc w:val="center"/>
              <w:rPr/>
            </w:pPr>
            <w:r w:rsidDel="00000000" w:rsidR="00000000" w:rsidRPr="00000000">
              <w:rPr>
                <w:rFonts w:ascii="Arial" w:cs="Arial" w:eastAsia="Arial" w:hAnsi="Arial"/>
                <w:sz w:val="20"/>
                <w:szCs w:val="20"/>
                <w:rtl w:val="0"/>
              </w:rPr>
              <w:t xml:space="preserve">ROE (%)</w:t>
            </w:r>
            <w:r w:rsidDel="00000000" w:rsidR="00000000" w:rsidRPr="00000000">
              <w:rPr>
                <w:rtl w:val="0"/>
              </w:rPr>
            </w:r>
          </w:p>
        </w:tc>
        <w:tc>
          <w:tcPr/>
          <w:p w:rsidR="00000000" w:rsidDel="00000000" w:rsidP="00000000" w:rsidRDefault="00000000" w:rsidRPr="00000000" w14:paraId="0000013D">
            <w:pPr>
              <w:jc w:val="center"/>
              <w:rPr/>
            </w:pPr>
            <w:r w:rsidDel="00000000" w:rsidR="00000000" w:rsidRPr="00000000">
              <w:rPr>
                <w:rFonts w:ascii="Arial" w:cs="Arial" w:eastAsia="Arial" w:hAnsi="Arial"/>
                <w:sz w:val="20"/>
                <w:szCs w:val="20"/>
                <w:rtl w:val="0"/>
              </w:rPr>
              <w:t xml:space="preserve">4.93%</w:t>
            </w:r>
            <w:r w:rsidDel="00000000" w:rsidR="00000000" w:rsidRPr="00000000">
              <w:rPr>
                <w:rtl w:val="0"/>
              </w:rPr>
            </w:r>
          </w:p>
        </w:tc>
        <w:tc>
          <w:tcPr/>
          <w:p w:rsidR="00000000" w:rsidDel="00000000" w:rsidP="00000000" w:rsidRDefault="00000000" w:rsidRPr="00000000" w14:paraId="0000013E">
            <w:pPr>
              <w:jc w:val="center"/>
              <w:rPr/>
            </w:pPr>
            <w:r w:rsidDel="00000000" w:rsidR="00000000" w:rsidRPr="00000000">
              <w:rPr>
                <w:rFonts w:ascii="Arial" w:cs="Arial" w:eastAsia="Arial" w:hAnsi="Arial"/>
                <w:sz w:val="20"/>
                <w:szCs w:val="20"/>
                <w:rtl w:val="0"/>
              </w:rPr>
              <w:t xml:space="preserve">15.5%</w:t>
            </w:r>
            <w:r w:rsidDel="00000000" w:rsidR="00000000" w:rsidRPr="00000000">
              <w:rPr>
                <w:rtl w:val="0"/>
              </w:rPr>
            </w:r>
          </w:p>
        </w:tc>
        <w:tc>
          <w:tcPr/>
          <w:p w:rsidR="00000000" w:rsidDel="00000000" w:rsidP="00000000" w:rsidRDefault="00000000" w:rsidRPr="00000000" w14:paraId="0000013F">
            <w:pPr>
              <w:jc w:val="center"/>
              <w:rPr/>
            </w:pPr>
            <w:r w:rsidDel="00000000" w:rsidR="00000000" w:rsidRPr="00000000">
              <w:rPr>
                <w:rFonts w:ascii="Arial" w:cs="Arial" w:eastAsia="Arial" w:hAnsi="Arial"/>
                <w:sz w:val="20"/>
                <w:szCs w:val="20"/>
                <w:rtl w:val="0"/>
              </w:rPr>
              <w:t xml:space="preserve">7.8%</w:t>
            </w:r>
            <w:r w:rsidDel="00000000" w:rsidR="00000000" w:rsidRPr="00000000">
              <w:rPr>
                <w:rtl w:val="0"/>
              </w:rPr>
            </w:r>
          </w:p>
        </w:tc>
      </w:tr>
    </w:tbl>
    <w:p w:rsidR="00000000" w:rsidDel="00000000" w:rsidP="00000000" w:rsidRDefault="00000000" w:rsidRPr="00000000" w14:paraId="00000140">
      <w:pPr>
        <w:spacing w:after="80" w:lineRule="auto"/>
        <w:rPr/>
      </w:pPr>
      <w:r w:rsidDel="00000000" w:rsidR="00000000" w:rsidRPr="00000000">
        <w:rPr>
          <w:rtl w:val="0"/>
        </w:rPr>
      </w:r>
    </w:p>
    <w:p w:rsidR="00000000" w:rsidDel="00000000" w:rsidP="00000000" w:rsidRDefault="00000000" w:rsidRPr="00000000" w14:paraId="00000141">
      <w:pPr>
        <w:spacing w:after="120" w:line="360" w:lineRule="auto"/>
        <w:jc w:val="both"/>
        <w:rPr/>
      </w:pPr>
      <w:r w:rsidDel="00000000" w:rsidR="00000000" w:rsidRPr="00000000">
        <w:rPr>
          <w:rFonts w:ascii="Arial" w:cs="Arial" w:eastAsia="Arial" w:hAnsi="Arial"/>
          <w:sz w:val="24"/>
          <w:szCs w:val="24"/>
          <w:rtl w:val="0"/>
        </w:rPr>
        <w:t xml:space="preserve">There are some valuable competitive insights which can be seen in Table 5. Although Tesla has a lower revenue (94.8B) than both BYD (117.9B) and Honda (143.1B), its gross margins are generally similar. Nevertheless, Tesla has a ROE of only 4.93% which dramatically lags behind that of BYD at 15.5% and Honda at 7.8% which illustrates the greater profitability squeeze Tesla has been facing. The balance sheet is the most prominent competitive advantage of Tesla: its debt-to-equity ratio of 0.08 is significantly lower than those of BYD (1.02) and Honda (0.87) and offers the company unparalleled financial resources and ability to survive (Stock Analysis, 2026). Tesla is also a leader in liquidity with a current ratio of 2.16 as compared to BYD which has a current ratio of 1.07, which shows that Tesla is better off in the short term in terms of financial health despite the low profitability.</w:t>
      </w:r>
      <w:r w:rsidDel="00000000" w:rsidR="00000000" w:rsidRPr="00000000">
        <w:rPr>
          <w:rtl w:val="0"/>
        </w:rPr>
      </w:r>
    </w:p>
    <w:p w:rsidR="00000000" w:rsidDel="00000000" w:rsidP="00000000" w:rsidRDefault="00000000" w:rsidRPr="00000000" w14:paraId="00000142">
      <w:pPr>
        <w:keepNext w:val="1"/>
        <w:jc w:val="center"/>
        <w:rPr/>
      </w:pPr>
      <w:r w:rsidDel="00000000" w:rsidR="00000000" w:rsidRPr="00000000">
        <w:rPr/>
        <w:drawing>
          <wp:inline distB="0" distT="0" distL="0" distR="0">
            <wp:extent cx="5486400" cy="3657600"/>
            <wp:effectExtent b="0" l="0" r="0" t="0"/>
            <wp:docPr id="6"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5486400"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4dlmzgbs1ypz" w:id="18"/>
      <w:bookmarkEnd w:id="18"/>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Figure 7: Revenue Comparison — Tesla vs BYD vs Honda FY2025 (Source: Company Annual Reports, 2025–2026)</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keepNext w:val="1"/>
        <w:jc w:val="center"/>
        <w:rPr/>
      </w:pPr>
      <w:r w:rsidDel="00000000" w:rsidR="00000000" w:rsidRPr="00000000">
        <w:rPr/>
        <w:drawing>
          <wp:inline distB="0" distT="0" distL="0" distR="0">
            <wp:extent cx="5486400" cy="3657600"/>
            <wp:effectExtent b="0" l="0" r="0" t="0"/>
            <wp:docPr id="9"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5486400"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j7m0h97fgnw5" w:id="19"/>
      <w:bookmarkEnd w:id="19"/>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Figure 8: Margin Comparison — Tesla vs BYD vs Honda FY2025 (Source: Company Annual Reports, 2025–2026)</w:t>
      </w:r>
    </w:p>
    <w:p w:rsidR="00000000" w:rsidDel="00000000" w:rsidP="00000000" w:rsidRDefault="00000000" w:rsidRPr="00000000" w14:paraId="00000147">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Figure 8 illustrates, all three companies are operating and net margins are generally similar, indicating that the EV and automotive industries are compressing industry-wide margins, not necessarily a Tesla issue only. The gross margin of 21.5% is a slight higher value of Honda which indicates that the internal combustion engine (ICE) vehicle business that the company deals with has more mature cost structures. The similarities in the net margin (Tesla 4.0%, BYD 4.1%, Honda 3.9) support the fact that Tesla is facing issues with its profitability that are both structural and industry-based, which is a valuable point of reference in the context of the restructuring proposals in Section 4.</w:t>
      </w:r>
    </w:p>
    <w:p w:rsidR="00000000" w:rsidDel="00000000" w:rsidP="00000000" w:rsidRDefault="00000000" w:rsidRPr="00000000" w14:paraId="00000148">
      <w:pPr>
        <w:spacing w:after="120" w:line="360" w:lineRule="auto"/>
        <w:jc w:val="both"/>
        <w:rPr/>
      </w:pPr>
      <w:r w:rsidDel="00000000" w:rsidR="00000000" w:rsidRPr="00000000">
        <w:rPr>
          <w:rtl w:val="0"/>
        </w:rPr>
      </w:r>
    </w:p>
    <w:p w:rsidR="00000000" w:rsidDel="00000000" w:rsidP="00000000" w:rsidRDefault="00000000" w:rsidRPr="00000000" w14:paraId="00000149">
      <w:pPr>
        <w:rPr/>
      </w:pPr>
      <w:r w:rsidDel="00000000" w:rsidR="00000000" w:rsidRPr="00000000">
        <w:br w:type="page"/>
      </w:r>
      <w:r w:rsidDel="00000000" w:rsidR="00000000" w:rsidRPr="00000000">
        <w:rPr>
          <w:rtl w:val="0"/>
        </w:rPr>
      </w:r>
    </w:p>
    <w:p w:rsidR="00000000" w:rsidDel="00000000" w:rsidP="00000000" w:rsidRDefault="00000000" w:rsidRPr="00000000" w14:paraId="0000014A">
      <w:pPr>
        <w:pStyle w:val="Heading1"/>
        <w:spacing w:after="80" w:before="240" w:lineRule="auto"/>
        <w:rPr/>
      </w:pPr>
      <w:bookmarkStart w:colFirst="0" w:colLast="0" w:name="_22i20fv51lpw" w:id="20"/>
      <w:bookmarkEnd w:id="20"/>
      <w:r w:rsidDel="00000000" w:rsidR="00000000" w:rsidRPr="00000000">
        <w:rPr>
          <w:rFonts w:ascii="Arial" w:cs="Arial" w:eastAsia="Arial" w:hAnsi="Arial"/>
          <w:color w:val="000000"/>
          <w:rtl w:val="0"/>
        </w:rPr>
        <w:t xml:space="preserve">3. Working Capital Management Analysis</w:t>
      </w:r>
      <w:r w:rsidDel="00000000" w:rsidR="00000000" w:rsidRPr="00000000">
        <w:rPr>
          <w:rtl w:val="0"/>
        </w:rPr>
      </w:r>
    </w:p>
    <w:p w:rsidR="00000000" w:rsidDel="00000000" w:rsidP="00000000" w:rsidRDefault="00000000" w:rsidRPr="00000000" w14:paraId="0000014B">
      <w:pPr>
        <w:pStyle w:val="Heading2"/>
        <w:spacing w:after="80" w:before="240" w:lineRule="auto"/>
        <w:rPr/>
      </w:pPr>
      <w:bookmarkStart w:colFirst="0" w:colLast="0" w:name="_l0pp7wn5lboh" w:id="21"/>
      <w:bookmarkEnd w:id="21"/>
      <w:r w:rsidDel="00000000" w:rsidR="00000000" w:rsidRPr="00000000">
        <w:rPr>
          <w:rFonts w:ascii="Arial" w:cs="Arial" w:eastAsia="Arial" w:hAnsi="Arial"/>
          <w:color w:val="000000"/>
          <w:rtl w:val="0"/>
        </w:rPr>
        <w:t xml:space="preserve">3.1 Cash Operating Cycle Assessment</w:t>
      </w:r>
      <w:r w:rsidDel="00000000" w:rsidR="00000000" w:rsidRPr="00000000">
        <w:rPr>
          <w:rtl w:val="0"/>
        </w:rPr>
      </w:r>
    </w:p>
    <w:p w:rsidR="00000000" w:rsidDel="00000000" w:rsidP="00000000" w:rsidRDefault="00000000" w:rsidRPr="00000000" w14:paraId="0000014C">
      <w:pPr>
        <w:spacing w:after="120" w:line="360" w:lineRule="auto"/>
        <w:jc w:val="both"/>
        <w:rPr/>
      </w:pPr>
      <w:r w:rsidDel="00000000" w:rsidR="00000000" w:rsidRPr="00000000">
        <w:rPr>
          <w:rFonts w:ascii="Arial" w:cs="Arial" w:eastAsia="Arial" w:hAnsi="Arial"/>
          <w:sz w:val="24"/>
          <w:szCs w:val="24"/>
          <w:rtl w:val="0"/>
        </w:rPr>
        <w:t xml:space="preserve">Cash operating cycle (COC) is the time taken by a company to invest in stock and then to collect cash due to customers and is calculated as: Inventory Days + Receivable Days - Payable Days. The working capital analysis of Tesla shows that the company is in an improving but a challenging situation. The inventory days of Tesla doubled between FY2021 and FY2025, indicating the decline in the demand of vehicles and the accumulation of finished goods in Gigafactories (Brealey, Myers and Allen, 2022).</w:t>
      </w:r>
      <w:r w:rsidDel="00000000" w:rsidR="00000000" w:rsidRPr="00000000">
        <w:rPr>
          <w:rtl w:val="0"/>
        </w:rPr>
      </w:r>
    </w:p>
    <w:p w:rsidR="00000000" w:rsidDel="00000000" w:rsidP="00000000" w:rsidRDefault="00000000" w:rsidRPr="00000000" w14:paraId="0000014D">
      <w:pPr>
        <w:spacing w:after="120" w:line="360" w:lineRule="auto"/>
        <w:jc w:val="both"/>
        <w:rPr/>
      </w:pPr>
      <w:r w:rsidDel="00000000" w:rsidR="00000000" w:rsidRPr="00000000">
        <w:rPr>
          <w:rFonts w:ascii="Arial" w:cs="Arial" w:eastAsia="Arial" w:hAnsi="Arial"/>
          <w:sz w:val="24"/>
          <w:szCs w:val="24"/>
          <w:rtl w:val="0"/>
        </w:rPr>
        <w:t xml:space="preserve">Accounts receivable grew from $1.9 billion in FY2021 to $4.6 billion in FY2025, corresponding to longer debtor days due to expanding fleet and commercial sales divisions. The working capital investment was partially compensated by an increase in the accounts payable, which increased by 10.1 billion to 14.4 billion during the period. The working capital balance changed to a positive figure of 1.9 billion in FY2025, which is a positive change in the working capital balance compared to a negative figure in the previous years, a sign of maturity in the business model of Tesla (DCF Modeling, 2025). A small decrease of 10 days in the debtor days would generate an amount of about $2.6 billion in cash in operations.</w:t>
      </w:r>
      <w:r w:rsidDel="00000000" w:rsidR="00000000" w:rsidRPr="00000000">
        <w:rPr>
          <w:rtl w:val="0"/>
        </w:rPr>
      </w:r>
    </w:p>
    <w:p w:rsidR="00000000" w:rsidDel="00000000" w:rsidP="00000000" w:rsidRDefault="00000000" w:rsidRPr="00000000" w14:paraId="0000014E">
      <w:pPr>
        <w:pStyle w:val="Heading2"/>
        <w:spacing w:after="80" w:before="240" w:lineRule="auto"/>
        <w:rPr/>
      </w:pPr>
      <w:bookmarkStart w:colFirst="0" w:colLast="0" w:name="_nrrh2hot7ghl" w:id="22"/>
      <w:bookmarkEnd w:id="22"/>
      <w:r w:rsidDel="00000000" w:rsidR="00000000" w:rsidRPr="00000000">
        <w:rPr>
          <w:rFonts w:ascii="Arial" w:cs="Arial" w:eastAsia="Arial" w:hAnsi="Arial"/>
          <w:color w:val="000000"/>
          <w:rtl w:val="0"/>
        </w:rPr>
        <w:t xml:space="preserve">3.2 Strategies to Improve Liquidity</w:t>
      </w:r>
      <w:r w:rsidDel="00000000" w:rsidR="00000000" w:rsidRPr="00000000">
        <w:rPr>
          <w:rtl w:val="0"/>
        </w:rPr>
      </w:r>
    </w:p>
    <w:p w:rsidR="00000000" w:rsidDel="00000000" w:rsidP="00000000" w:rsidRDefault="00000000" w:rsidRPr="00000000" w14:paraId="0000014F">
      <w:pPr>
        <w:spacing w:after="120" w:line="360" w:lineRule="auto"/>
        <w:jc w:val="both"/>
        <w:rPr/>
      </w:pPr>
      <w:r w:rsidDel="00000000" w:rsidR="00000000" w:rsidRPr="00000000">
        <w:rPr>
          <w:rFonts w:ascii="Arial" w:cs="Arial" w:eastAsia="Arial" w:hAnsi="Arial"/>
          <w:sz w:val="24"/>
          <w:szCs w:val="24"/>
          <w:rtl w:val="0"/>
        </w:rPr>
        <w:t xml:space="preserve">There are a number of evidence-based working capital strategies that are suggested as CFO. To begin with, Tesla needs to establish a systematic accounts receivable management programme such as enforcing tougher credit terms to fleet and commercial customers and automatic invoice reminder systems. Second, inventory control is to be optimised by increased just-in-time (JIT) production scheduling in all Gigafactories, especially of lower volume models like Model S and Model X, where the inventory turnover is much slower than with Model 3 and Model Y (Arnold, 2019). Third, Tesla can use its good relationship with suppliers and investment-grade BBB credit rating (S&amp;P, March 2025) to extend the payable days on the procurement of raw materials, especially battery cell components, to a target of 75 to 90 days, a supply chain finance strategy that shortens the cash operating cycle without weakening supplier relationships (Brigham and Houston, 2021).</w:t>
      </w:r>
      <w:r w:rsidDel="00000000" w:rsidR="00000000" w:rsidRPr="00000000">
        <w:rPr>
          <w:rtl w:val="0"/>
        </w:rPr>
      </w:r>
    </w:p>
    <w:p w:rsidR="00000000" w:rsidDel="00000000" w:rsidP="00000000" w:rsidRDefault="00000000" w:rsidRPr="00000000" w14:paraId="00000150">
      <w:pPr>
        <w:pStyle w:val="Heading2"/>
        <w:spacing w:after="80" w:before="240" w:lineRule="auto"/>
        <w:rPr/>
      </w:pPr>
      <w:bookmarkStart w:colFirst="0" w:colLast="0" w:name="_g3qecr91etsm" w:id="23"/>
      <w:bookmarkEnd w:id="23"/>
      <w:r w:rsidDel="00000000" w:rsidR="00000000" w:rsidRPr="00000000">
        <w:rPr>
          <w:rFonts w:ascii="Arial" w:cs="Arial" w:eastAsia="Arial" w:hAnsi="Arial"/>
          <w:color w:val="000000"/>
          <w:rtl w:val="0"/>
        </w:rPr>
        <w:t xml:space="preserve">3.3 Short-Term vs Long-Term Financing</w:t>
      </w:r>
      <w:r w:rsidDel="00000000" w:rsidR="00000000" w:rsidRPr="00000000">
        <w:rPr>
          <w:rtl w:val="0"/>
        </w:rPr>
      </w:r>
    </w:p>
    <w:p w:rsidR="00000000" w:rsidDel="00000000" w:rsidP="00000000" w:rsidRDefault="00000000" w:rsidRPr="00000000" w14:paraId="00000151">
      <w:pPr>
        <w:spacing w:after="120" w:line="360" w:lineRule="auto"/>
        <w:jc w:val="both"/>
        <w:rPr/>
      </w:pPr>
      <w:r w:rsidDel="00000000" w:rsidR="00000000" w:rsidRPr="00000000">
        <w:rPr>
          <w:rFonts w:ascii="Arial" w:cs="Arial" w:eastAsia="Arial" w:hAnsi="Arial"/>
          <w:sz w:val="24"/>
          <w:szCs w:val="24"/>
          <w:rtl w:val="0"/>
        </w:rPr>
        <w:t xml:space="preserve">A revolving credit facility (RCF) is the most adaptable short-term liquidity management tool where Tesla can borrow money during peak production quarters and pay it back during high-revenue quarters - suitably applied to Tesla seasonal deliveries. Also available as a zero cost short-term financing, is trade credit with key battery suppliers including Panasonic and CATL. In case of a long-term investment in the Gigafactory capacity and autonomous vehicle R&amp;D, the low leverage of Tesla (D/E ratio of 0.08) gives Tesla outstanding headroom to issue corporate bonds at a competitive rate. This is the most cost-effective method since long-term debt financing does not lead to shareholder dilution and the interest payment is tax deductible under the Modigliani-Miller theorem with taxes (Brealey, Myers and Allen, 2022). This strategy was reflected in Tesla strategically issuing new long-term debt of $1.2 billion in FY2025 (DCF Modeling, 2025).</w:t>
      </w:r>
      <w:r w:rsidDel="00000000" w:rsidR="00000000" w:rsidRPr="00000000">
        <w:rPr>
          <w:rtl w:val="0"/>
        </w:rPr>
      </w:r>
    </w:p>
    <w:p w:rsidR="00000000" w:rsidDel="00000000" w:rsidP="00000000" w:rsidRDefault="00000000" w:rsidRPr="00000000" w14:paraId="00000152">
      <w:pPr>
        <w:rPr/>
      </w:pPr>
      <w:r w:rsidDel="00000000" w:rsidR="00000000" w:rsidRPr="00000000">
        <w:br w:type="page"/>
      </w:r>
      <w:r w:rsidDel="00000000" w:rsidR="00000000" w:rsidRPr="00000000">
        <w:rPr>
          <w:rtl w:val="0"/>
        </w:rPr>
      </w:r>
    </w:p>
    <w:p w:rsidR="00000000" w:rsidDel="00000000" w:rsidP="00000000" w:rsidRDefault="00000000" w:rsidRPr="00000000" w14:paraId="00000153">
      <w:pPr>
        <w:pStyle w:val="Heading1"/>
        <w:spacing w:after="80" w:before="240" w:lineRule="auto"/>
        <w:rPr/>
      </w:pPr>
      <w:bookmarkStart w:colFirst="0" w:colLast="0" w:name="_6bqx9onr8bpk" w:id="24"/>
      <w:bookmarkEnd w:id="24"/>
      <w:r w:rsidDel="00000000" w:rsidR="00000000" w:rsidRPr="00000000">
        <w:rPr>
          <w:rFonts w:ascii="Arial" w:cs="Arial" w:eastAsia="Arial" w:hAnsi="Arial"/>
          <w:color w:val="000000"/>
          <w:rtl w:val="0"/>
        </w:rPr>
        <w:t xml:space="preserve">4. Strategic Financial Restructuring Plan</w:t>
      </w:r>
      <w:r w:rsidDel="00000000" w:rsidR="00000000" w:rsidRPr="00000000">
        <w:rPr>
          <w:rtl w:val="0"/>
        </w:rPr>
      </w:r>
    </w:p>
    <w:p w:rsidR="00000000" w:rsidDel="00000000" w:rsidP="00000000" w:rsidRDefault="00000000" w:rsidRPr="00000000" w14:paraId="00000154">
      <w:pPr>
        <w:pStyle w:val="Heading2"/>
        <w:spacing w:after="80" w:before="240" w:lineRule="auto"/>
        <w:rPr/>
      </w:pPr>
      <w:bookmarkStart w:colFirst="0" w:colLast="0" w:name="_qbh8v7ffe9bw" w:id="25"/>
      <w:bookmarkEnd w:id="25"/>
      <w:r w:rsidDel="00000000" w:rsidR="00000000" w:rsidRPr="00000000">
        <w:rPr>
          <w:rFonts w:ascii="Arial" w:cs="Arial" w:eastAsia="Arial" w:hAnsi="Arial"/>
          <w:color w:val="000000"/>
          <w:rtl w:val="0"/>
        </w:rPr>
        <w:t xml:space="preserve">4.1 Recommended Restructuring Options</w:t>
      </w:r>
      <w:r w:rsidDel="00000000" w:rsidR="00000000" w:rsidRPr="00000000">
        <w:rPr>
          <w:rtl w:val="0"/>
        </w:rPr>
      </w:r>
    </w:p>
    <w:p w:rsidR="00000000" w:rsidDel="00000000" w:rsidP="00000000" w:rsidRDefault="00000000" w:rsidRPr="00000000" w14:paraId="00000155">
      <w:pPr>
        <w:spacing w:after="120" w:line="360" w:lineRule="auto"/>
        <w:jc w:val="both"/>
        <w:rPr/>
      </w:pPr>
      <w:r w:rsidDel="00000000" w:rsidR="00000000" w:rsidRPr="00000000">
        <w:rPr>
          <w:rFonts w:ascii="Arial" w:cs="Arial" w:eastAsia="Arial" w:hAnsi="Arial"/>
          <w:sz w:val="24"/>
          <w:szCs w:val="24"/>
          <w:rtl w:val="0"/>
        </w:rPr>
        <w:t xml:space="preserve">Since Tesla is becoming less profitable and is in an unprecedented liquidity status, the CFO needs to think about structural changes to be able to recover the shareholder value. There are three major restructuring alternatives that should be considered.</w:t>
      </w:r>
      <w:r w:rsidDel="00000000" w:rsidR="00000000" w:rsidRPr="00000000">
        <w:rPr>
          <w:rtl w:val="0"/>
        </w:rPr>
      </w:r>
    </w:p>
    <w:p w:rsidR="00000000" w:rsidDel="00000000" w:rsidP="00000000" w:rsidRDefault="00000000" w:rsidRPr="00000000" w14:paraId="00000156">
      <w:pPr>
        <w:spacing w:after="120" w:line="360" w:lineRule="auto"/>
        <w:jc w:val="both"/>
        <w:rPr/>
      </w:pPr>
      <w:r w:rsidDel="00000000" w:rsidR="00000000" w:rsidRPr="00000000">
        <w:rPr>
          <w:rFonts w:ascii="Arial" w:cs="Arial" w:eastAsia="Arial" w:hAnsi="Arial"/>
          <w:sz w:val="24"/>
          <w:szCs w:val="24"/>
          <w:rtl w:val="0"/>
        </w:rPr>
        <w:t xml:space="preserve">Option 1 Energy Segment Divestiture or Spin-Off: Energy Generation and Storage division of Tesla has experienced 44% growth in revenue in FY2025 and implemented 31.4 GWh of energy storage products, the highest outlook to date (Tesla, 2025). This division by itself would fetch a premium in the renewable energy market, which may unlock $2030 billion of embedded value that is currently hidden in the automotive business. The crystallisation of this value would be through a partial IPO or spin-off without the complete divestiture as recommended by Ross, Westerfield and Jordan (2021).</w:t>
      </w:r>
      <w:r w:rsidDel="00000000" w:rsidR="00000000" w:rsidRPr="00000000">
        <w:rPr>
          <w:rtl w:val="0"/>
        </w:rPr>
      </w:r>
    </w:p>
    <w:p w:rsidR="00000000" w:rsidDel="00000000" w:rsidP="00000000" w:rsidRDefault="00000000" w:rsidRPr="00000000" w14:paraId="00000157">
      <w:pPr>
        <w:spacing w:after="120" w:line="360" w:lineRule="auto"/>
        <w:jc w:val="both"/>
        <w:rPr/>
      </w:pPr>
      <w:r w:rsidDel="00000000" w:rsidR="00000000" w:rsidRPr="00000000">
        <w:rPr>
          <w:rFonts w:ascii="Arial" w:cs="Arial" w:eastAsia="Arial" w:hAnsi="Arial"/>
          <w:sz w:val="24"/>
          <w:szCs w:val="24"/>
          <w:rtl w:val="0"/>
        </w:rPr>
        <w:t xml:space="preserve">Option 2 - Equity Investment in AI and Robotaxi Infrastructure: Full Self-Driving (FSD) software and the Cybercab robotaxi infrastructure developed by Tesla are capital-intensive. Since the company has low gearing, it would be beneficial to issue convertible bonds or preference shares to institutional investors specifically dedicated to the development of AI so that Tesla would be able to finance this development without excessively dilute common stock (Brealey, Myers and Allen, 2022).</w:t>
      </w:r>
      <w:r w:rsidDel="00000000" w:rsidR="00000000" w:rsidRPr="00000000">
        <w:rPr>
          <w:rtl w:val="0"/>
        </w:rPr>
      </w:r>
    </w:p>
    <w:p w:rsidR="00000000" w:rsidDel="00000000" w:rsidP="00000000" w:rsidRDefault="00000000" w:rsidRPr="00000000" w14:paraId="00000158">
      <w:pPr>
        <w:spacing w:after="120" w:line="360" w:lineRule="auto"/>
        <w:jc w:val="both"/>
        <w:rPr/>
      </w:pPr>
      <w:r w:rsidDel="00000000" w:rsidR="00000000" w:rsidRPr="00000000">
        <w:rPr>
          <w:rFonts w:ascii="Arial" w:cs="Arial" w:eastAsia="Arial" w:hAnsi="Arial"/>
          <w:sz w:val="24"/>
          <w:szCs w:val="24"/>
          <w:rtl w:val="0"/>
        </w:rPr>
        <w:t xml:space="preserve">Option 3- Strategic Battery Technology Acquisition: To gain long-term cost competitiveness against BYD vertically integrated supply chain, Tesla must consider the alternative of acquiring a mid-sized lithium processing firm or battery cell producer to minimize the volatility of the input costs and to enhance the sustainability of the gross margin.</w:t>
      </w:r>
      <w:r w:rsidDel="00000000" w:rsidR="00000000" w:rsidRPr="00000000">
        <w:rPr>
          <w:rtl w:val="0"/>
        </w:rPr>
      </w:r>
    </w:p>
    <w:p w:rsidR="00000000" w:rsidDel="00000000" w:rsidP="00000000" w:rsidRDefault="00000000" w:rsidRPr="00000000" w14:paraId="00000159">
      <w:pPr>
        <w:spacing w:after="120" w:line="360" w:lineRule="auto"/>
        <w:jc w:val="both"/>
        <w:rPr/>
      </w:pPr>
      <w:r w:rsidDel="00000000" w:rsidR="00000000" w:rsidRPr="00000000">
        <w:rPr>
          <w:rFonts w:ascii="Arial" w:cs="Arial" w:eastAsia="Arial" w:hAnsi="Arial"/>
          <w:sz w:val="24"/>
          <w:szCs w:val="24"/>
          <w:rtl w:val="0"/>
        </w:rPr>
        <w:t xml:space="preserve">Nevertheless, there are risks associated with each of the options. The spin-off of energy can diminish the synergies in the operational integration of battery technology. AI equity injection has an execution risk as there is regulatory uncertainty on FSD commercialisation. The risks of acquisitions involve integration such as cultural incompatibility and exaggerated synergies. Such decisions should thus be based on the Modigliani-Miller model of maximising the firm value whilst taking appropriate risks (Modigliani and Miller, 1963).</w:t>
      </w:r>
      <w:r w:rsidDel="00000000" w:rsidR="00000000" w:rsidRPr="00000000">
        <w:rPr>
          <w:rtl w:val="0"/>
        </w:rPr>
      </w:r>
    </w:p>
    <w:p w:rsidR="00000000" w:rsidDel="00000000" w:rsidP="00000000" w:rsidRDefault="00000000" w:rsidRPr="00000000" w14:paraId="0000015A">
      <w:pPr>
        <w:pStyle w:val="Heading2"/>
        <w:spacing w:after="80" w:before="240" w:lineRule="auto"/>
        <w:rPr/>
      </w:pPr>
      <w:bookmarkStart w:colFirst="0" w:colLast="0" w:name="_53ibdfm2rt2u" w:id="26"/>
      <w:bookmarkEnd w:id="26"/>
      <w:r w:rsidDel="00000000" w:rsidR="00000000" w:rsidRPr="00000000">
        <w:rPr>
          <w:rFonts w:ascii="Arial" w:cs="Arial" w:eastAsia="Arial" w:hAnsi="Arial"/>
          <w:color w:val="000000"/>
          <w:rtl w:val="0"/>
        </w:rPr>
        <w:t xml:space="preserve">4.2 Impact on Shareholder Value and Debt Structure</w:t>
      </w:r>
      <w:r w:rsidDel="00000000" w:rsidR="00000000" w:rsidRPr="00000000">
        <w:rPr>
          <w:rtl w:val="0"/>
        </w:rPr>
      </w:r>
    </w:p>
    <w:p w:rsidR="00000000" w:rsidDel="00000000" w:rsidP="00000000" w:rsidRDefault="00000000" w:rsidRPr="00000000" w14:paraId="0000015B">
      <w:pPr>
        <w:spacing w:after="120" w:line="360" w:lineRule="auto"/>
        <w:jc w:val="both"/>
        <w:rPr/>
      </w:pPr>
      <w:r w:rsidDel="00000000" w:rsidR="00000000" w:rsidRPr="00000000">
        <w:rPr>
          <w:rFonts w:ascii="Arial" w:cs="Arial" w:eastAsia="Arial" w:hAnsi="Arial"/>
          <w:sz w:val="24"/>
          <w:szCs w:val="24"/>
          <w:rtl w:val="0"/>
        </w:rPr>
        <w:t xml:space="preserve">The spin-off of the energy segment would have the most direct impact on increasing the shareholder value in the near term, as it would reveal the hidden enterprise value and provide the opportunity to be independently priced in the market. The equity injection option would slightly dilute the current shareholders but would raise the earnings potential by a great deal in case FSD commercialisation is effective. The company has a conservative debt structure that allows Tesla to take on more leverage without compromising the investment-grade credit rating, with a long-term debt amounting to 6.7 billion and a cash amount amounting to 44.1 billion (Stock Analysis, 2026).</w:t>
      </w:r>
      <w:r w:rsidDel="00000000" w:rsidR="00000000" w:rsidRPr="00000000">
        <w:rPr>
          <w:rtl w:val="0"/>
        </w:rPr>
      </w:r>
    </w:p>
    <w:p w:rsidR="00000000" w:rsidDel="00000000" w:rsidP="00000000" w:rsidRDefault="00000000" w:rsidRPr="00000000" w14:paraId="0000015C">
      <w:pPr>
        <w:pStyle w:val="Heading2"/>
        <w:spacing w:after="80" w:before="240" w:lineRule="auto"/>
        <w:rPr/>
      </w:pPr>
      <w:bookmarkStart w:colFirst="0" w:colLast="0" w:name="_vbh50qlvt7xj" w:id="27"/>
      <w:bookmarkEnd w:id="27"/>
      <w:r w:rsidDel="00000000" w:rsidR="00000000" w:rsidRPr="00000000">
        <w:rPr>
          <w:rFonts w:ascii="Arial" w:cs="Arial" w:eastAsia="Arial" w:hAnsi="Arial"/>
          <w:color w:val="000000"/>
          <w:rtl w:val="0"/>
        </w:rPr>
        <w:t xml:space="preserve">4.3 International and Ethical Considerations</w:t>
      </w:r>
      <w:r w:rsidDel="00000000" w:rsidR="00000000" w:rsidRPr="00000000">
        <w:rPr>
          <w:rtl w:val="0"/>
        </w:rPr>
      </w:r>
    </w:p>
    <w:p w:rsidR="00000000" w:rsidDel="00000000" w:rsidP="00000000" w:rsidRDefault="00000000" w:rsidRPr="00000000" w14:paraId="0000015D">
      <w:pPr>
        <w:spacing w:after="120" w:line="360" w:lineRule="auto"/>
        <w:jc w:val="both"/>
        <w:rPr/>
      </w:pPr>
      <w:r w:rsidDel="00000000" w:rsidR="00000000" w:rsidRPr="00000000">
        <w:rPr>
          <w:rFonts w:ascii="Arial" w:cs="Arial" w:eastAsia="Arial" w:hAnsi="Arial"/>
          <w:sz w:val="24"/>
          <w:szCs w:val="24"/>
          <w:rtl w:val="0"/>
        </w:rPr>
        <w:t xml:space="preserve">Currency Risk: Tesla has revenues in US dollar, Chinese renminbi (CNY) and euros (EUR). With the USD appreciating in the period 20242025, the revenues realised in China and Europe were translated at lower favourable rates, which helped to record a fall in the reported revenue despite an increase in the volume in these markets. To minimize the impact of the translation risk on the non-USD revenues, which is now about a quarter of all revenues (around 40% of total income), a systematic foreign exchange hedging programme based on forward contracts and currency options is suggested (Tesla, 2025).</w:t>
      </w:r>
      <w:r w:rsidDel="00000000" w:rsidR="00000000" w:rsidRPr="00000000">
        <w:rPr>
          <w:rtl w:val="0"/>
        </w:rPr>
      </w:r>
    </w:p>
    <w:p w:rsidR="00000000" w:rsidDel="00000000" w:rsidP="00000000" w:rsidRDefault="00000000" w:rsidRPr="00000000" w14:paraId="0000015E">
      <w:pPr>
        <w:spacing w:after="120" w:line="360" w:lineRule="auto"/>
        <w:jc w:val="both"/>
        <w:rPr/>
      </w:pPr>
      <w:r w:rsidDel="00000000" w:rsidR="00000000" w:rsidRPr="00000000">
        <w:rPr>
          <w:rFonts w:ascii="Arial" w:cs="Arial" w:eastAsia="Arial" w:hAnsi="Arial"/>
          <w:sz w:val="24"/>
          <w:szCs w:val="24"/>
          <w:rtl w:val="0"/>
        </w:rPr>
        <w:t xml:space="preserve">Tax Implications: The US federal tax credit of $7,500 EV expired in Q4 2025, significantly decreasing incentive-driven demand in the biggest Tesla market. The CFO then ought to seek to actively tax plan in order to maximise the effective rate of tax paid by the group of companies under its international subsidiary framework, such as the utilisation of R&amp;D tax credits in Germany, the United States and China (Brigham and Houston, 2021).</w:t>
      </w:r>
      <w:r w:rsidDel="00000000" w:rsidR="00000000" w:rsidRPr="00000000">
        <w:rPr>
          <w:rtl w:val="0"/>
        </w:rPr>
      </w:r>
    </w:p>
    <w:p w:rsidR="00000000" w:rsidDel="00000000" w:rsidP="00000000" w:rsidRDefault="00000000" w:rsidRPr="00000000" w14:paraId="0000015F">
      <w:pPr>
        <w:spacing w:after="120" w:line="360" w:lineRule="auto"/>
        <w:jc w:val="both"/>
        <w:rPr/>
      </w:pPr>
      <w:r w:rsidDel="00000000" w:rsidR="00000000" w:rsidRPr="00000000">
        <w:rPr>
          <w:rFonts w:ascii="Arial" w:cs="Arial" w:eastAsia="Arial" w:hAnsi="Arial"/>
          <w:sz w:val="24"/>
          <w:szCs w:val="24"/>
          <w:rtl w:val="0"/>
        </w:rPr>
        <w:t xml:space="preserve">Inflation and Input Costs: The global inflation increased the price of lithium, cobalt, and nickel during the period in question. The CFO ought to focus on long-term, fixed-price contracts of battery materials to curb fluctuations in costs.</w:t>
      </w:r>
      <w:r w:rsidDel="00000000" w:rsidR="00000000" w:rsidRPr="00000000">
        <w:rPr>
          <w:rtl w:val="0"/>
        </w:rPr>
      </w:r>
    </w:p>
    <w:p w:rsidR="00000000" w:rsidDel="00000000" w:rsidP="00000000" w:rsidRDefault="00000000" w:rsidRPr="00000000" w14:paraId="00000160">
      <w:pPr>
        <w:spacing w:after="120" w:line="360" w:lineRule="auto"/>
        <w:jc w:val="both"/>
        <w:rPr/>
      </w:pPr>
      <w:r w:rsidDel="00000000" w:rsidR="00000000" w:rsidRPr="00000000">
        <w:rPr>
          <w:rFonts w:ascii="Arial" w:cs="Arial" w:eastAsia="Arial" w:hAnsi="Arial"/>
          <w:sz w:val="24"/>
          <w:szCs w:val="24"/>
          <w:rtl w:val="0"/>
        </w:rPr>
        <w:t xml:space="preserve">CSR and Reputational Risk: Controversy over the politics of its CEO has affected Tesla brand equity and has incited organised consumer boycotts in European and North American markets (CNBC, 2025). It has been suggested to have independent governance systems that do not tie corporate financial strategy to individual leadership profiles, in line with ISO 26000 requirements and ESG reporting practices required by institutional investors (Carroll, 2021).</w:t>
      </w:r>
      <w:r w:rsidDel="00000000" w:rsidR="00000000" w:rsidRPr="00000000">
        <w:rPr>
          <w:rtl w:val="0"/>
        </w:rPr>
      </w:r>
    </w:p>
    <w:p w:rsidR="00000000" w:rsidDel="00000000" w:rsidP="00000000" w:rsidRDefault="00000000" w:rsidRPr="00000000" w14:paraId="00000161">
      <w:pPr>
        <w:rPr/>
      </w:pPr>
      <w:r w:rsidDel="00000000" w:rsidR="00000000" w:rsidRPr="00000000">
        <w:br w:type="page"/>
      </w:r>
      <w:r w:rsidDel="00000000" w:rsidR="00000000" w:rsidRPr="00000000">
        <w:rPr>
          <w:rtl w:val="0"/>
        </w:rPr>
      </w:r>
    </w:p>
    <w:p w:rsidR="00000000" w:rsidDel="00000000" w:rsidP="00000000" w:rsidRDefault="00000000" w:rsidRPr="00000000" w14:paraId="00000162">
      <w:pPr>
        <w:pStyle w:val="Heading1"/>
        <w:spacing w:after="80" w:before="240" w:lineRule="auto"/>
        <w:rPr/>
      </w:pPr>
      <w:bookmarkStart w:colFirst="0" w:colLast="0" w:name="_nv06t89gfy2" w:id="28"/>
      <w:bookmarkEnd w:id="28"/>
      <w:r w:rsidDel="00000000" w:rsidR="00000000" w:rsidRPr="00000000">
        <w:rPr>
          <w:rFonts w:ascii="Arial" w:cs="Arial" w:eastAsia="Arial" w:hAnsi="Arial"/>
          <w:color w:val="000000"/>
          <w:rtl w:val="0"/>
        </w:rPr>
        <w:t xml:space="preserve">5. Investment Appraisal and Capital Budgeting</w:t>
      </w:r>
      <w:r w:rsidDel="00000000" w:rsidR="00000000" w:rsidRPr="00000000">
        <w:rPr>
          <w:rtl w:val="0"/>
        </w:rPr>
      </w:r>
    </w:p>
    <w:p w:rsidR="00000000" w:rsidDel="00000000" w:rsidP="00000000" w:rsidRDefault="00000000" w:rsidRPr="00000000" w14:paraId="00000163">
      <w:pPr>
        <w:pStyle w:val="Heading2"/>
        <w:spacing w:after="80" w:before="240" w:lineRule="auto"/>
        <w:rPr/>
      </w:pPr>
      <w:bookmarkStart w:colFirst="0" w:colLast="0" w:name="_xsxdxy9zg9tg" w:id="29"/>
      <w:bookmarkEnd w:id="29"/>
      <w:r w:rsidDel="00000000" w:rsidR="00000000" w:rsidRPr="00000000">
        <w:rPr>
          <w:rFonts w:ascii="Arial" w:cs="Arial" w:eastAsia="Arial" w:hAnsi="Arial"/>
          <w:color w:val="000000"/>
          <w:rtl w:val="0"/>
        </w:rPr>
        <w:t xml:space="preserve">5.1 Project Overview and Assumptions</w:t>
      </w:r>
      <w:r w:rsidDel="00000000" w:rsidR="00000000" w:rsidRPr="00000000">
        <w:rPr>
          <w:rtl w:val="0"/>
        </w:rPr>
      </w:r>
    </w:p>
    <w:p w:rsidR="00000000" w:rsidDel="00000000" w:rsidP="00000000" w:rsidRDefault="00000000" w:rsidRPr="00000000" w14:paraId="00000164">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Three investment projects namely Projects A, B and C have been offered to Tesla, with an initial investment amounting to 50 million. The assumed discount rate is 10 per cent and straight-line depreciation of zero over a five years project life is assumed and annual depreciation charge is assumed to be 10 million per project (average investment = 25 million). Table 6 shows the estimated net cash inflows of each project in the five year investment period.</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8xkdxashpo3f" w:id="30"/>
      <w:bookmarkEnd w:id="30"/>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Table 6: Investment Project Cash Flows (Source: Assignment Brief, LCMB7002, 2026)</w:t>
      </w:r>
    </w:p>
    <w:tbl>
      <w:tblPr>
        <w:tblStyle w:val="Table6"/>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49"/>
        <w:gridCol w:w="2349"/>
        <w:gridCol w:w="2349"/>
        <w:gridCol w:w="2349"/>
        <w:tblGridChange w:id="0">
          <w:tblGrid>
            <w:gridCol w:w="2349"/>
            <w:gridCol w:w="2349"/>
            <w:gridCol w:w="2349"/>
            <w:gridCol w:w="2349"/>
          </w:tblGrid>
        </w:tblGridChange>
      </w:tblGrid>
      <w:tr>
        <w:trPr>
          <w:cantSplit w:val="0"/>
          <w:tblHeader w:val="0"/>
        </w:trPr>
        <w:tc>
          <w:tcPr>
            <w:shd w:fill="1f3864" w:val="clear"/>
          </w:tcPr>
          <w:p w:rsidR="00000000" w:rsidDel="00000000" w:rsidP="00000000" w:rsidRDefault="00000000" w:rsidRPr="00000000" w14:paraId="00000166">
            <w:pPr>
              <w:jc w:val="center"/>
              <w:rPr/>
            </w:pPr>
            <w:r w:rsidDel="00000000" w:rsidR="00000000" w:rsidRPr="00000000">
              <w:rPr>
                <w:rFonts w:ascii="Arial" w:cs="Arial" w:eastAsia="Arial" w:hAnsi="Arial"/>
                <w:b w:val="1"/>
                <w:bCs w:val="1"/>
                <w:color w:val="ffffff"/>
                <w:sz w:val="20"/>
                <w:szCs w:val="20"/>
                <w:rtl w:val="0"/>
              </w:rPr>
              <w:t xml:space="preserve">Year</w:t>
            </w:r>
            <w:r w:rsidDel="00000000" w:rsidR="00000000" w:rsidRPr="00000000">
              <w:rPr>
                <w:rtl w:val="0"/>
              </w:rPr>
            </w:r>
          </w:p>
        </w:tc>
        <w:tc>
          <w:tcPr>
            <w:shd w:fill="1f3864" w:val="clear"/>
          </w:tcPr>
          <w:p w:rsidR="00000000" w:rsidDel="00000000" w:rsidP="00000000" w:rsidRDefault="00000000" w:rsidRPr="00000000" w14:paraId="00000167">
            <w:pPr>
              <w:jc w:val="center"/>
              <w:rPr/>
            </w:pPr>
            <w:r w:rsidDel="00000000" w:rsidR="00000000" w:rsidRPr="00000000">
              <w:rPr>
                <w:rFonts w:ascii="Arial" w:cs="Arial" w:eastAsia="Arial" w:hAnsi="Arial"/>
                <w:b w:val="1"/>
                <w:bCs w:val="1"/>
                <w:color w:val="ffffff"/>
                <w:sz w:val="20"/>
                <w:szCs w:val="20"/>
                <w:rtl w:val="0"/>
              </w:rPr>
              <w:t xml:space="preserve">Project A (£m)</w:t>
            </w:r>
            <w:r w:rsidDel="00000000" w:rsidR="00000000" w:rsidRPr="00000000">
              <w:rPr>
                <w:rtl w:val="0"/>
              </w:rPr>
            </w:r>
          </w:p>
        </w:tc>
        <w:tc>
          <w:tcPr>
            <w:shd w:fill="1f3864" w:val="clear"/>
          </w:tcPr>
          <w:p w:rsidR="00000000" w:rsidDel="00000000" w:rsidP="00000000" w:rsidRDefault="00000000" w:rsidRPr="00000000" w14:paraId="00000168">
            <w:pPr>
              <w:jc w:val="center"/>
              <w:rPr/>
            </w:pPr>
            <w:r w:rsidDel="00000000" w:rsidR="00000000" w:rsidRPr="00000000">
              <w:rPr>
                <w:rFonts w:ascii="Arial" w:cs="Arial" w:eastAsia="Arial" w:hAnsi="Arial"/>
                <w:b w:val="1"/>
                <w:bCs w:val="1"/>
                <w:color w:val="ffffff"/>
                <w:sz w:val="20"/>
                <w:szCs w:val="20"/>
                <w:rtl w:val="0"/>
              </w:rPr>
              <w:t xml:space="preserve">Project B (£m)</w:t>
            </w:r>
            <w:r w:rsidDel="00000000" w:rsidR="00000000" w:rsidRPr="00000000">
              <w:rPr>
                <w:rtl w:val="0"/>
              </w:rPr>
            </w:r>
          </w:p>
        </w:tc>
        <w:tc>
          <w:tcPr>
            <w:shd w:fill="1f3864" w:val="clear"/>
          </w:tcPr>
          <w:p w:rsidR="00000000" w:rsidDel="00000000" w:rsidP="00000000" w:rsidRDefault="00000000" w:rsidRPr="00000000" w14:paraId="00000169">
            <w:pPr>
              <w:jc w:val="center"/>
              <w:rPr/>
            </w:pPr>
            <w:r w:rsidDel="00000000" w:rsidR="00000000" w:rsidRPr="00000000">
              <w:rPr>
                <w:rFonts w:ascii="Arial" w:cs="Arial" w:eastAsia="Arial" w:hAnsi="Arial"/>
                <w:b w:val="1"/>
                <w:bCs w:val="1"/>
                <w:color w:val="ffffff"/>
                <w:sz w:val="20"/>
                <w:szCs w:val="20"/>
                <w:rtl w:val="0"/>
              </w:rPr>
              <w:t xml:space="preserve">Project C (£m)</w:t>
            </w:r>
            <w:r w:rsidDel="00000000" w:rsidR="00000000" w:rsidRPr="00000000">
              <w:rPr>
                <w:rtl w:val="0"/>
              </w:rPr>
            </w:r>
          </w:p>
        </w:tc>
      </w:tr>
      <w:tr>
        <w:trPr>
          <w:cantSplit w:val="0"/>
          <w:tblHeader w:val="0"/>
        </w:trPr>
        <w:tc>
          <w:tcPr/>
          <w:p w:rsidR="00000000" w:rsidDel="00000000" w:rsidP="00000000" w:rsidRDefault="00000000" w:rsidRPr="00000000" w14:paraId="0000016A">
            <w:pPr>
              <w:jc w:val="center"/>
              <w:rPr/>
            </w:pPr>
            <w:r w:rsidDel="00000000" w:rsidR="00000000" w:rsidRPr="00000000">
              <w:rPr>
                <w:rFonts w:ascii="Arial" w:cs="Arial" w:eastAsia="Arial" w:hAnsi="Arial"/>
                <w:sz w:val="20"/>
                <w:szCs w:val="20"/>
                <w:rtl w:val="0"/>
              </w:rPr>
              <w:t xml:space="preserve">0 (Initial)</w:t>
            </w:r>
            <w:r w:rsidDel="00000000" w:rsidR="00000000" w:rsidRPr="00000000">
              <w:rPr>
                <w:rtl w:val="0"/>
              </w:rPr>
            </w:r>
          </w:p>
        </w:tc>
        <w:tc>
          <w:tcPr/>
          <w:p w:rsidR="00000000" w:rsidDel="00000000" w:rsidP="00000000" w:rsidRDefault="00000000" w:rsidRPr="00000000" w14:paraId="0000016B">
            <w:pPr>
              <w:jc w:val="center"/>
              <w:rPr/>
            </w:pPr>
            <w:r w:rsidDel="00000000" w:rsidR="00000000" w:rsidRPr="00000000">
              <w:rPr>
                <w:rFonts w:ascii="Arial Unicode MS" w:cs="Arial Unicode MS" w:eastAsia="Arial Unicode MS" w:hAnsi="Arial Unicode MS"/>
                <w:sz w:val="20"/>
                <w:szCs w:val="20"/>
                <w:rtl w:val="0"/>
              </w:rPr>
              <w:t xml:space="preserve">−50.0</w:t>
            </w:r>
            <w:r w:rsidDel="00000000" w:rsidR="00000000" w:rsidRPr="00000000">
              <w:rPr>
                <w:rtl w:val="0"/>
              </w:rPr>
            </w:r>
          </w:p>
        </w:tc>
        <w:tc>
          <w:tcPr/>
          <w:p w:rsidR="00000000" w:rsidDel="00000000" w:rsidP="00000000" w:rsidRDefault="00000000" w:rsidRPr="00000000" w14:paraId="0000016C">
            <w:pPr>
              <w:jc w:val="center"/>
              <w:rPr/>
            </w:pPr>
            <w:r w:rsidDel="00000000" w:rsidR="00000000" w:rsidRPr="00000000">
              <w:rPr>
                <w:rFonts w:ascii="Arial Unicode MS" w:cs="Arial Unicode MS" w:eastAsia="Arial Unicode MS" w:hAnsi="Arial Unicode MS"/>
                <w:sz w:val="20"/>
                <w:szCs w:val="20"/>
                <w:rtl w:val="0"/>
              </w:rPr>
              <w:t xml:space="preserve">−50.0</w:t>
            </w:r>
            <w:r w:rsidDel="00000000" w:rsidR="00000000" w:rsidRPr="00000000">
              <w:rPr>
                <w:rtl w:val="0"/>
              </w:rPr>
            </w:r>
          </w:p>
        </w:tc>
        <w:tc>
          <w:tcPr/>
          <w:p w:rsidR="00000000" w:rsidDel="00000000" w:rsidP="00000000" w:rsidRDefault="00000000" w:rsidRPr="00000000" w14:paraId="0000016D">
            <w:pPr>
              <w:jc w:val="center"/>
              <w:rPr/>
            </w:pPr>
            <w:r w:rsidDel="00000000" w:rsidR="00000000" w:rsidRPr="00000000">
              <w:rPr>
                <w:rFonts w:ascii="Arial Unicode MS" w:cs="Arial Unicode MS" w:eastAsia="Arial Unicode MS" w:hAnsi="Arial Unicode MS"/>
                <w:sz w:val="20"/>
                <w:szCs w:val="20"/>
                <w:rtl w:val="0"/>
              </w:rPr>
              <w:t xml:space="preserve">−50.0</w:t>
            </w:r>
            <w:r w:rsidDel="00000000" w:rsidR="00000000" w:rsidRPr="00000000">
              <w:rPr>
                <w:rtl w:val="0"/>
              </w:rPr>
            </w:r>
          </w:p>
        </w:tc>
      </w:tr>
      <w:tr>
        <w:trPr>
          <w:cantSplit w:val="0"/>
          <w:tblHeader w:val="0"/>
        </w:trPr>
        <w:tc>
          <w:tcPr/>
          <w:p w:rsidR="00000000" w:rsidDel="00000000" w:rsidP="00000000" w:rsidRDefault="00000000" w:rsidRPr="00000000" w14:paraId="0000016E">
            <w:pPr>
              <w:jc w:val="center"/>
              <w:rPr/>
            </w:pPr>
            <w:r w:rsidDel="00000000" w:rsidR="00000000" w:rsidRPr="00000000">
              <w:rPr>
                <w:rFonts w:ascii="Arial" w:cs="Arial" w:eastAsia="Arial" w:hAnsi="Arial"/>
                <w:sz w:val="20"/>
                <w:szCs w:val="20"/>
                <w:rtl w:val="0"/>
              </w:rPr>
              <w:t xml:space="preserve">Year 1</w:t>
            </w:r>
            <w:r w:rsidDel="00000000" w:rsidR="00000000" w:rsidRPr="00000000">
              <w:rPr>
                <w:rtl w:val="0"/>
              </w:rPr>
            </w:r>
          </w:p>
        </w:tc>
        <w:tc>
          <w:tcPr/>
          <w:p w:rsidR="00000000" w:rsidDel="00000000" w:rsidP="00000000" w:rsidRDefault="00000000" w:rsidRPr="00000000" w14:paraId="0000016F">
            <w:pPr>
              <w:jc w:val="center"/>
              <w:rPr/>
            </w:pPr>
            <w:r w:rsidDel="00000000" w:rsidR="00000000" w:rsidRPr="00000000">
              <w:rPr>
                <w:rFonts w:ascii="Arial" w:cs="Arial" w:eastAsia="Arial" w:hAnsi="Arial"/>
                <w:sz w:val="20"/>
                <w:szCs w:val="20"/>
                <w:rtl w:val="0"/>
              </w:rPr>
              <w:t xml:space="preserve">10.0</w:t>
            </w:r>
            <w:r w:rsidDel="00000000" w:rsidR="00000000" w:rsidRPr="00000000">
              <w:rPr>
                <w:rtl w:val="0"/>
              </w:rPr>
            </w:r>
          </w:p>
        </w:tc>
        <w:tc>
          <w:tcPr/>
          <w:p w:rsidR="00000000" w:rsidDel="00000000" w:rsidP="00000000" w:rsidRDefault="00000000" w:rsidRPr="00000000" w14:paraId="00000170">
            <w:pPr>
              <w:jc w:val="center"/>
              <w:rPr/>
            </w:pPr>
            <w:r w:rsidDel="00000000" w:rsidR="00000000" w:rsidRPr="00000000">
              <w:rPr>
                <w:rFonts w:ascii="Arial" w:cs="Arial" w:eastAsia="Arial" w:hAnsi="Arial"/>
                <w:sz w:val="20"/>
                <w:szCs w:val="20"/>
                <w:rtl w:val="0"/>
              </w:rPr>
              <w:t xml:space="preserve">11.0</w:t>
            </w:r>
            <w:r w:rsidDel="00000000" w:rsidR="00000000" w:rsidRPr="00000000">
              <w:rPr>
                <w:rtl w:val="0"/>
              </w:rPr>
            </w:r>
          </w:p>
        </w:tc>
        <w:tc>
          <w:tcPr/>
          <w:p w:rsidR="00000000" w:rsidDel="00000000" w:rsidP="00000000" w:rsidRDefault="00000000" w:rsidRPr="00000000" w14:paraId="00000171">
            <w:pPr>
              <w:jc w:val="center"/>
              <w:rPr/>
            </w:pPr>
            <w:r w:rsidDel="00000000" w:rsidR="00000000" w:rsidRPr="00000000">
              <w:rPr>
                <w:rFonts w:ascii="Arial" w:cs="Arial" w:eastAsia="Arial" w:hAnsi="Arial"/>
                <w:sz w:val="20"/>
                <w:szCs w:val="20"/>
                <w:rtl w:val="0"/>
              </w:rPr>
              <w:t xml:space="preserve">5.0</w:t>
            </w:r>
            <w:r w:rsidDel="00000000" w:rsidR="00000000" w:rsidRPr="00000000">
              <w:rPr>
                <w:rtl w:val="0"/>
              </w:rPr>
            </w:r>
          </w:p>
        </w:tc>
      </w:tr>
      <w:tr>
        <w:trPr>
          <w:cantSplit w:val="0"/>
          <w:tblHeader w:val="0"/>
        </w:trPr>
        <w:tc>
          <w:tcPr/>
          <w:p w:rsidR="00000000" w:rsidDel="00000000" w:rsidP="00000000" w:rsidRDefault="00000000" w:rsidRPr="00000000" w14:paraId="00000172">
            <w:pPr>
              <w:jc w:val="center"/>
              <w:rPr/>
            </w:pPr>
            <w:r w:rsidDel="00000000" w:rsidR="00000000" w:rsidRPr="00000000">
              <w:rPr>
                <w:rFonts w:ascii="Arial" w:cs="Arial" w:eastAsia="Arial" w:hAnsi="Arial"/>
                <w:sz w:val="20"/>
                <w:szCs w:val="20"/>
                <w:rtl w:val="0"/>
              </w:rPr>
              <w:t xml:space="preserve">Year 2</w:t>
            </w:r>
            <w:r w:rsidDel="00000000" w:rsidR="00000000" w:rsidRPr="00000000">
              <w:rPr>
                <w:rtl w:val="0"/>
              </w:rPr>
            </w:r>
          </w:p>
        </w:tc>
        <w:tc>
          <w:tcPr/>
          <w:p w:rsidR="00000000" w:rsidDel="00000000" w:rsidP="00000000" w:rsidRDefault="00000000" w:rsidRPr="00000000" w14:paraId="00000173">
            <w:pPr>
              <w:jc w:val="center"/>
              <w:rPr/>
            </w:pPr>
            <w:r w:rsidDel="00000000" w:rsidR="00000000" w:rsidRPr="00000000">
              <w:rPr>
                <w:rFonts w:ascii="Arial" w:cs="Arial" w:eastAsia="Arial" w:hAnsi="Arial"/>
                <w:sz w:val="20"/>
                <w:szCs w:val="20"/>
                <w:rtl w:val="0"/>
              </w:rPr>
              <w:t xml:space="preserve">12.0</w:t>
            </w:r>
            <w:r w:rsidDel="00000000" w:rsidR="00000000" w:rsidRPr="00000000">
              <w:rPr>
                <w:rtl w:val="0"/>
              </w:rPr>
            </w:r>
          </w:p>
        </w:tc>
        <w:tc>
          <w:tcPr/>
          <w:p w:rsidR="00000000" w:rsidDel="00000000" w:rsidP="00000000" w:rsidRDefault="00000000" w:rsidRPr="00000000" w14:paraId="00000174">
            <w:pPr>
              <w:jc w:val="center"/>
              <w:rPr/>
            </w:pPr>
            <w:r w:rsidDel="00000000" w:rsidR="00000000" w:rsidRPr="00000000">
              <w:rPr>
                <w:rFonts w:ascii="Arial" w:cs="Arial" w:eastAsia="Arial" w:hAnsi="Arial"/>
                <w:sz w:val="20"/>
                <w:szCs w:val="20"/>
                <w:rtl w:val="0"/>
              </w:rPr>
              <w:t xml:space="preserve">11.0</w:t>
            </w:r>
            <w:r w:rsidDel="00000000" w:rsidR="00000000" w:rsidRPr="00000000">
              <w:rPr>
                <w:rtl w:val="0"/>
              </w:rPr>
            </w:r>
          </w:p>
        </w:tc>
        <w:tc>
          <w:tcPr/>
          <w:p w:rsidR="00000000" w:rsidDel="00000000" w:rsidP="00000000" w:rsidRDefault="00000000" w:rsidRPr="00000000" w14:paraId="00000175">
            <w:pPr>
              <w:jc w:val="center"/>
              <w:rPr/>
            </w:pPr>
            <w:r w:rsidDel="00000000" w:rsidR="00000000" w:rsidRPr="00000000">
              <w:rPr>
                <w:rFonts w:ascii="Arial" w:cs="Arial" w:eastAsia="Arial" w:hAnsi="Arial"/>
                <w:sz w:val="20"/>
                <w:szCs w:val="20"/>
                <w:rtl w:val="0"/>
              </w:rPr>
              <w:t xml:space="preserve">10.0</w:t>
            </w:r>
            <w:r w:rsidDel="00000000" w:rsidR="00000000" w:rsidRPr="00000000">
              <w:rPr>
                <w:rtl w:val="0"/>
              </w:rPr>
            </w:r>
          </w:p>
        </w:tc>
      </w:tr>
      <w:tr>
        <w:trPr>
          <w:cantSplit w:val="0"/>
          <w:tblHeader w:val="0"/>
        </w:trPr>
        <w:tc>
          <w:tcPr/>
          <w:p w:rsidR="00000000" w:rsidDel="00000000" w:rsidP="00000000" w:rsidRDefault="00000000" w:rsidRPr="00000000" w14:paraId="00000176">
            <w:pPr>
              <w:jc w:val="center"/>
              <w:rPr/>
            </w:pPr>
            <w:r w:rsidDel="00000000" w:rsidR="00000000" w:rsidRPr="00000000">
              <w:rPr>
                <w:rFonts w:ascii="Arial" w:cs="Arial" w:eastAsia="Arial" w:hAnsi="Arial"/>
                <w:sz w:val="20"/>
                <w:szCs w:val="20"/>
                <w:rtl w:val="0"/>
              </w:rPr>
              <w:t xml:space="preserve">Year 3</w:t>
            </w:r>
            <w:r w:rsidDel="00000000" w:rsidR="00000000" w:rsidRPr="00000000">
              <w:rPr>
                <w:rtl w:val="0"/>
              </w:rPr>
            </w:r>
          </w:p>
        </w:tc>
        <w:tc>
          <w:tcPr/>
          <w:p w:rsidR="00000000" w:rsidDel="00000000" w:rsidP="00000000" w:rsidRDefault="00000000" w:rsidRPr="00000000" w14:paraId="00000177">
            <w:pPr>
              <w:jc w:val="center"/>
              <w:rPr/>
            </w:pPr>
            <w:r w:rsidDel="00000000" w:rsidR="00000000" w:rsidRPr="00000000">
              <w:rPr>
                <w:rFonts w:ascii="Arial" w:cs="Arial" w:eastAsia="Arial" w:hAnsi="Arial"/>
                <w:sz w:val="20"/>
                <w:szCs w:val="20"/>
                <w:rtl w:val="0"/>
              </w:rPr>
              <w:t xml:space="preserve">14.0</w:t>
            </w:r>
            <w:r w:rsidDel="00000000" w:rsidR="00000000" w:rsidRPr="00000000">
              <w:rPr>
                <w:rtl w:val="0"/>
              </w:rPr>
            </w:r>
          </w:p>
        </w:tc>
        <w:tc>
          <w:tcPr/>
          <w:p w:rsidR="00000000" w:rsidDel="00000000" w:rsidP="00000000" w:rsidRDefault="00000000" w:rsidRPr="00000000" w14:paraId="00000178">
            <w:pPr>
              <w:jc w:val="center"/>
              <w:rPr/>
            </w:pPr>
            <w:r w:rsidDel="00000000" w:rsidR="00000000" w:rsidRPr="00000000">
              <w:rPr>
                <w:rFonts w:ascii="Arial" w:cs="Arial" w:eastAsia="Arial" w:hAnsi="Arial"/>
                <w:sz w:val="20"/>
                <w:szCs w:val="20"/>
                <w:rtl w:val="0"/>
              </w:rPr>
              <w:t xml:space="preserve">11.0</w:t>
            </w:r>
            <w:r w:rsidDel="00000000" w:rsidR="00000000" w:rsidRPr="00000000">
              <w:rPr>
                <w:rtl w:val="0"/>
              </w:rPr>
            </w:r>
          </w:p>
        </w:tc>
        <w:tc>
          <w:tcPr/>
          <w:p w:rsidR="00000000" w:rsidDel="00000000" w:rsidP="00000000" w:rsidRDefault="00000000" w:rsidRPr="00000000" w14:paraId="00000179">
            <w:pPr>
              <w:jc w:val="center"/>
              <w:rPr/>
            </w:pPr>
            <w:r w:rsidDel="00000000" w:rsidR="00000000" w:rsidRPr="00000000">
              <w:rPr>
                <w:rFonts w:ascii="Arial" w:cs="Arial" w:eastAsia="Arial" w:hAnsi="Arial"/>
                <w:sz w:val="20"/>
                <w:szCs w:val="20"/>
                <w:rtl w:val="0"/>
              </w:rPr>
              <w:t xml:space="preserve">20.0</w:t>
            </w:r>
            <w:r w:rsidDel="00000000" w:rsidR="00000000" w:rsidRPr="00000000">
              <w:rPr>
                <w:rtl w:val="0"/>
              </w:rPr>
            </w:r>
          </w:p>
        </w:tc>
      </w:tr>
      <w:tr>
        <w:trPr>
          <w:cantSplit w:val="0"/>
          <w:tblHeader w:val="0"/>
        </w:trPr>
        <w:tc>
          <w:tcPr/>
          <w:p w:rsidR="00000000" w:rsidDel="00000000" w:rsidP="00000000" w:rsidRDefault="00000000" w:rsidRPr="00000000" w14:paraId="0000017A">
            <w:pPr>
              <w:jc w:val="center"/>
              <w:rPr/>
            </w:pPr>
            <w:r w:rsidDel="00000000" w:rsidR="00000000" w:rsidRPr="00000000">
              <w:rPr>
                <w:rFonts w:ascii="Arial" w:cs="Arial" w:eastAsia="Arial" w:hAnsi="Arial"/>
                <w:sz w:val="20"/>
                <w:szCs w:val="20"/>
                <w:rtl w:val="0"/>
              </w:rPr>
              <w:t xml:space="preserve">Year 4</w:t>
            </w:r>
            <w:r w:rsidDel="00000000" w:rsidR="00000000" w:rsidRPr="00000000">
              <w:rPr>
                <w:rtl w:val="0"/>
              </w:rPr>
            </w:r>
          </w:p>
        </w:tc>
        <w:tc>
          <w:tcPr/>
          <w:p w:rsidR="00000000" w:rsidDel="00000000" w:rsidP="00000000" w:rsidRDefault="00000000" w:rsidRPr="00000000" w14:paraId="0000017B">
            <w:pPr>
              <w:jc w:val="center"/>
              <w:rPr/>
            </w:pPr>
            <w:r w:rsidDel="00000000" w:rsidR="00000000" w:rsidRPr="00000000">
              <w:rPr>
                <w:rFonts w:ascii="Arial" w:cs="Arial" w:eastAsia="Arial" w:hAnsi="Arial"/>
                <w:sz w:val="20"/>
                <w:szCs w:val="20"/>
                <w:rtl w:val="0"/>
              </w:rPr>
              <w:t xml:space="preserve">10.0</w:t>
            </w:r>
            <w:r w:rsidDel="00000000" w:rsidR="00000000" w:rsidRPr="00000000">
              <w:rPr>
                <w:rtl w:val="0"/>
              </w:rPr>
            </w:r>
          </w:p>
        </w:tc>
        <w:tc>
          <w:tcPr/>
          <w:p w:rsidR="00000000" w:rsidDel="00000000" w:rsidP="00000000" w:rsidRDefault="00000000" w:rsidRPr="00000000" w14:paraId="0000017C">
            <w:pPr>
              <w:jc w:val="center"/>
              <w:rPr/>
            </w:pPr>
            <w:r w:rsidDel="00000000" w:rsidR="00000000" w:rsidRPr="00000000">
              <w:rPr>
                <w:rFonts w:ascii="Arial" w:cs="Arial" w:eastAsia="Arial" w:hAnsi="Arial"/>
                <w:sz w:val="20"/>
                <w:szCs w:val="20"/>
                <w:rtl w:val="0"/>
              </w:rPr>
              <w:t xml:space="preserve">11.0</w:t>
            </w:r>
            <w:r w:rsidDel="00000000" w:rsidR="00000000" w:rsidRPr="00000000">
              <w:rPr>
                <w:rtl w:val="0"/>
              </w:rPr>
            </w:r>
          </w:p>
        </w:tc>
        <w:tc>
          <w:tcPr/>
          <w:p w:rsidR="00000000" w:rsidDel="00000000" w:rsidP="00000000" w:rsidRDefault="00000000" w:rsidRPr="00000000" w14:paraId="0000017D">
            <w:pPr>
              <w:jc w:val="center"/>
              <w:rPr/>
            </w:pPr>
            <w:r w:rsidDel="00000000" w:rsidR="00000000" w:rsidRPr="00000000">
              <w:rPr>
                <w:rFonts w:ascii="Arial" w:cs="Arial" w:eastAsia="Arial" w:hAnsi="Arial"/>
                <w:sz w:val="20"/>
                <w:szCs w:val="20"/>
                <w:rtl w:val="0"/>
              </w:rPr>
              <w:t xml:space="preserve">25.0</w:t>
            </w:r>
            <w:r w:rsidDel="00000000" w:rsidR="00000000" w:rsidRPr="00000000">
              <w:rPr>
                <w:rtl w:val="0"/>
              </w:rPr>
            </w:r>
          </w:p>
        </w:tc>
      </w:tr>
      <w:tr>
        <w:trPr>
          <w:cantSplit w:val="0"/>
          <w:tblHeader w:val="0"/>
        </w:trPr>
        <w:tc>
          <w:tcPr/>
          <w:p w:rsidR="00000000" w:rsidDel="00000000" w:rsidP="00000000" w:rsidRDefault="00000000" w:rsidRPr="00000000" w14:paraId="0000017E">
            <w:pPr>
              <w:jc w:val="center"/>
              <w:rPr/>
            </w:pPr>
            <w:r w:rsidDel="00000000" w:rsidR="00000000" w:rsidRPr="00000000">
              <w:rPr>
                <w:rFonts w:ascii="Arial" w:cs="Arial" w:eastAsia="Arial" w:hAnsi="Arial"/>
                <w:sz w:val="20"/>
                <w:szCs w:val="20"/>
                <w:rtl w:val="0"/>
              </w:rPr>
              <w:t xml:space="preserve">Year 5</w:t>
            </w:r>
            <w:r w:rsidDel="00000000" w:rsidR="00000000" w:rsidRPr="00000000">
              <w:rPr>
                <w:rtl w:val="0"/>
              </w:rPr>
            </w:r>
          </w:p>
        </w:tc>
        <w:tc>
          <w:tcPr/>
          <w:p w:rsidR="00000000" w:rsidDel="00000000" w:rsidP="00000000" w:rsidRDefault="00000000" w:rsidRPr="00000000" w14:paraId="0000017F">
            <w:pPr>
              <w:jc w:val="center"/>
              <w:rPr/>
            </w:pPr>
            <w:r w:rsidDel="00000000" w:rsidR="00000000" w:rsidRPr="00000000">
              <w:rPr>
                <w:rFonts w:ascii="Arial" w:cs="Arial" w:eastAsia="Arial" w:hAnsi="Arial"/>
                <w:sz w:val="20"/>
                <w:szCs w:val="20"/>
                <w:rtl w:val="0"/>
              </w:rPr>
              <w:t xml:space="preserve">8.0</w:t>
            </w:r>
            <w:r w:rsidDel="00000000" w:rsidR="00000000" w:rsidRPr="00000000">
              <w:rPr>
                <w:rtl w:val="0"/>
              </w:rPr>
            </w:r>
          </w:p>
        </w:tc>
        <w:tc>
          <w:tcPr/>
          <w:p w:rsidR="00000000" w:rsidDel="00000000" w:rsidP="00000000" w:rsidRDefault="00000000" w:rsidRPr="00000000" w14:paraId="00000180">
            <w:pPr>
              <w:jc w:val="center"/>
              <w:rPr/>
            </w:pPr>
            <w:r w:rsidDel="00000000" w:rsidR="00000000" w:rsidRPr="00000000">
              <w:rPr>
                <w:rFonts w:ascii="Arial" w:cs="Arial" w:eastAsia="Arial" w:hAnsi="Arial"/>
                <w:sz w:val="20"/>
                <w:szCs w:val="20"/>
                <w:rtl w:val="0"/>
              </w:rPr>
              <w:t xml:space="preserve">11.0</w:t>
            </w:r>
            <w:r w:rsidDel="00000000" w:rsidR="00000000" w:rsidRPr="00000000">
              <w:rPr>
                <w:rtl w:val="0"/>
              </w:rPr>
            </w:r>
          </w:p>
        </w:tc>
        <w:tc>
          <w:tcPr/>
          <w:p w:rsidR="00000000" w:rsidDel="00000000" w:rsidP="00000000" w:rsidRDefault="00000000" w:rsidRPr="00000000" w14:paraId="00000181">
            <w:pPr>
              <w:jc w:val="center"/>
              <w:rPr/>
            </w:pPr>
            <w:r w:rsidDel="00000000" w:rsidR="00000000" w:rsidRPr="00000000">
              <w:rPr>
                <w:rFonts w:ascii="Arial" w:cs="Arial" w:eastAsia="Arial" w:hAnsi="Arial"/>
                <w:sz w:val="20"/>
                <w:szCs w:val="20"/>
                <w:rtl w:val="0"/>
              </w:rPr>
              <w:t xml:space="preserve">5.0</w:t>
            </w:r>
            <w:r w:rsidDel="00000000" w:rsidR="00000000" w:rsidRPr="00000000">
              <w:rPr>
                <w:rtl w:val="0"/>
              </w:rPr>
            </w:r>
          </w:p>
        </w:tc>
      </w:tr>
      <w:tr>
        <w:trPr>
          <w:cantSplit w:val="0"/>
          <w:tblHeader w:val="0"/>
        </w:trPr>
        <w:tc>
          <w:tcPr/>
          <w:p w:rsidR="00000000" w:rsidDel="00000000" w:rsidP="00000000" w:rsidRDefault="00000000" w:rsidRPr="00000000" w14:paraId="00000182">
            <w:pPr>
              <w:jc w:val="center"/>
              <w:rPr/>
            </w:pPr>
            <w:r w:rsidDel="00000000" w:rsidR="00000000" w:rsidRPr="00000000">
              <w:rPr>
                <w:rFonts w:ascii="Arial" w:cs="Arial" w:eastAsia="Arial" w:hAnsi="Arial"/>
                <w:sz w:val="20"/>
                <w:szCs w:val="20"/>
                <w:rtl w:val="0"/>
              </w:rPr>
              <w:t xml:space="preserve">Total Inflows</w:t>
            </w:r>
            <w:r w:rsidDel="00000000" w:rsidR="00000000" w:rsidRPr="00000000">
              <w:rPr>
                <w:rtl w:val="0"/>
              </w:rPr>
            </w:r>
          </w:p>
        </w:tc>
        <w:tc>
          <w:tcPr/>
          <w:p w:rsidR="00000000" w:rsidDel="00000000" w:rsidP="00000000" w:rsidRDefault="00000000" w:rsidRPr="00000000" w14:paraId="00000183">
            <w:pPr>
              <w:jc w:val="center"/>
              <w:rPr/>
            </w:pPr>
            <w:r w:rsidDel="00000000" w:rsidR="00000000" w:rsidRPr="00000000">
              <w:rPr>
                <w:rFonts w:ascii="Arial" w:cs="Arial" w:eastAsia="Arial" w:hAnsi="Arial"/>
                <w:sz w:val="20"/>
                <w:szCs w:val="20"/>
                <w:rtl w:val="0"/>
              </w:rPr>
              <w:t xml:space="preserve">54.0</w:t>
            </w:r>
            <w:r w:rsidDel="00000000" w:rsidR="00000000" w:rsidRPr="00000000">
              <w:rPr>
                <w:rtl w:val="0"/>
              </w:rPr>
            </w:r>
          </w:p>
        </w:tc>
        <w:tc>
          <w:tcPr/>
          <w:p w:rsidR="00000000" w:rsidDel="00000000" w:rsidP="00000000" w:rsidRDefault="00000000" w:rsidRPr="00000000" w14:paraId="00000184">
            <w:pPr>
              <w:jc w:val="center"/>
              <w:rPr/>
            </w:pPr>
            <w:r w:rsidDel="00000000" w:rsidR="00000000" w:rsidRPr="00000000">
              <w:rPr>
                <w:rFonts w:ascii="Arial" w:cs="Arial" w:eastAsia="Arial" w:hAnsi="Arial"/>
                <w:sz w:val="20"/>
                <w:szCs w:val="20"/>
                <w:rtl w:val="0"/>
              </w:rPr>
              <w:t xml:space="preserve">55.0</w:t>
            </w:r>
            <w:r w:rsidDel="00000000" w:rsidR="00000000" w:rsidRPr="00000000">
              <w:rPr>
                <w:rtl w:val="0"/>
              </w:rPr>
            </w:r>
          </w:p>
        </w:tc>
        <w:tc>
          <w:tcPr/>
          <w:p w:rsidR="00000000" w:rsidDel="00000000" w:rsidP="00000000" w:rsidRDefault="00000000" w:rsidRPr="00000000" w14:paraId="00000185">
            <w:pPr>
              <w:jc w:val="center"/>
              <w:rPr/>
            </w:pPr>
            <w:r w:rsidDel="00000000" w:rsidR="00000000" w:rsidRPr="00000000">
              <w:rPr>
                <w:rFonts w:ascii="Arial" w:cs="Arial" w:eastAsia="Arial" w:hAnsi="Arial"/>
                <w:sz w:val="20"/>
                <w:szCs w:val="20"/>
                <w:rtl w:val="0"/>
              </w:rPr>
              <w:t xml:space="preserve">65.0</w:t>
            </w:r>
            <w:r w:rsidDel="00000000" w:rsidR="00000000" w:rsidRPr="00000000">
              <w:rPr>
                <w:rtl w:val="0"/>
              </w:rPr>
            </w:r>
          </w:p>
        </w:tc>
      </w:tr>
    </w:tbl>
    <w:p w:rsidR="00000000" w:rsidDel="00000000" w:rsidP="00000000" w:rsidRDefault="00000000" w:rsidRPr="00000000" w14:paraId="00000186">
      <w:pPr>
        <w:spacing w:after="80" w:lineRule="auto"/>
        <w:rPr/>
      </w:pPr>
      <w:r w:rsidDel="00000000" w:rsidR="00000000" w:rsidRPr="00000000">
        <w:rPr>
          <w:rtl w:val="0"/>
        </w:rPr>
      </w:r>
    </w:p>
    <w:p w:rsidR="00000000" w:rsidDel="00000000" w:rsidP="00000000" w:rsidRDefault="00000000" w:rsidRPr="00000000" w14:paraId="00000187">
      <w:pPr>
        <w:spacing w:after="120" w:line="360" w:lineRule="auto"/>
        <w:jc w:val="both"/>
        <w:rPr/>
      </w:pPr>
      <w:r w:rsidDel="00000000" w:rsidR="00000000" w:rsidRPr="00000000">
        <w:rPr>
          <w:rFonts w:ascii="Arial" w:cs="Arial" w:eastAsia="Arial" w:hAnsi="Arial"/>
          <w:sz w:val="24"/>
          <w:szCs w:val="24"/>
          <w:rtl w:val="0"/>
        </w:rPr>
        <w:t xml:space="preserve">Table 6 indicates the different cash flows of the three projects. Project A is front-loaded with a downward trend; Project B is stable and annuity-like; and Project C is highly back-loaded with most of the returns vested in Years 3 and 4. These structural distinctions bear considerable consequences on each of the appraisal techniques.</w:t>
      </w:r>
      <w:r w:rsidDel="00000000" w:rsidR="00000000" w:rsidRPr="00000000">
        <w:rPr>
          <w:rtl w:val="0"/>
        </w:rPr>
      </w:r>
    </w:p>
    <w:p w:rsidR="00000000" w:rsidDel="00000000" w:rsidP="00000000" w:rsidRDefault="00000000" w:rsidRPr="00000000" w14:paraId="00000188">
      <w:pPr>
        <w:pStyle w:val="Heading2"/>
        <w:spacing w:after="80" w:before="240" w:lineRule="auto"/>
        <w:rPr/>
      </w:pPr>
      <w:bookmarkStart w:colFirst="0" w:colLast="0" w:name="_y9v8j6im9f0f" w:id="31"/>
      <w:bookmarkEnd w:id="31"/>
      <w:r w:rsidDel="00000000" w:rsidR="00000000" w:rsidRPr="00000000">
        <w:rPr>
          <w:rFonts w:ascii="Arial" w:cs="Arial" w:eastAsia="Arial" w:hAnsi="Arial"/>
          <w:color w:val="000000"/>
          <w:rtl w:val="0"/>
        </w:rPr>
        <w:t xml:space="preserve">5.2 Payback Period (PBP)</w:t>
      </w:r>
      <w:r w:rsidDel="00000000" w:rsidR="00000000" w:rsidRPr="00000000">
        <w:rPr>
          <w:rtl w:val="0"/>
        </w:rPr>
      </w:r>
    </w:p>
    <w:p w:rsidR="00000000" w:rsidDel="00000000" w:rsidP="00000000" w:rsidRDefault="00000000" w:rsidRPr="00000000" w14:paraId="00000189">
      <w:pPr>
        <w:spacing w:after="120" w:line="360" w:lineRule="auto"/>
        <w:jc w:val="both"/>
        <w:rPr/>
      </w:pPr>
      <w:r w:rsidDel="00000000" w:rsidR="00000000" w:rsidRPr="00000000">
        <w:rPr>
          <w:rFonts w:ascii="Arial" w:cs="Arial" w:eastAsia="Arial" w:hAnsi="Arial"/>
          <w:sz w:val="24"/>
          <w:szCs w:val="24"/>
          <w:rtl w:val="0"/>
        </w:rPr>
        <w:t xml:space="preserve">The payback period determines the rate at which the initial investment is recouped by the net cash inflows and does not take into account the time value of money (Ross, Westerfield and Jordan, 2021). Table 7 presents the cumulative cash flow positions of the projects in the five-year period.</w:t>
      </w: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je52in8to36b" w:id="32"/>
      <w:bookmarkEnd w:id="32"/>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Table 7: Payback Period Calculation (Source: Author's Calculation, 2026)</w:t>
      </w:r>
    </w:p>
    <w:tbl>
      <w:tblPr>
        <w:tblStyle w:val="Table7"/>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49"/>
        <w:gridCol w:w="2349"/>
        <w:gridCol w:w="2349"/>
        <w:gridCol w:w="2349"/>
        <w:tblGridChange w:id="0">
          <w:tblGrid>
            <w:gridCol w:w="2349"/>
            <w:gridCol w:w="2349"/>
            <w:gridCol w:w="2349"/>
            <w:gridCol w:w="2349"/>
          </w:tblGrid>
        </w:tblGridChange>
      </w:tblGrid>
      <w:tr>
        <w:trPr>
          <w:cantSplit w:val="0"/>
          <w:tblHeader w:val="0"/>
        </w:trPr>
        <w:tc>
          <w:tcPr>
            <w:shd w:fill="1f3864" w:val="clear"/>
          </w:tcPr>
          <w:p w:rsidR="00000000" w:rsidDel="00000000" w:rsidP="00000000" w:rsidRDefault="00000000" w:rsidRPr="00000000" w14:paraId="0000018B">
            <w:pPr>
              <w:jc w:val="center"/>
              <w:rPr/>
            </w:pPr>
            <w:r w:rsidDel="00000000" w:rsidR="00000000" w:rsidRPr="00000000">
              <w:rPr>
                <w:rFonts w:ascii="Arial" w:cs="Arial" w:eastAsia="Arial" w:hAnsi="Arial"/>
                <w:b w:val="1"/>
                <w:bCs w:val="1"/>
                <w:color w:val="ffffff"/>
                <w:sz w:val="20"/>
                <w:szCs w:val="20"/>
                <w:rtl w:val="0"/>
              </w:rPr>
              <w:t xml:space="preserve">Year</w:t>
            </w:r>
            <w:r w:rsidDel="00000000" w:rsidR="00000000" w:rsidRPr="00000000">
              <w:rPr>
                <w:rtl w:val="0"/>
              </w:rPr>
            </w:r>
          </w:p>
        </w:tc>
        <w:tc>
          <w:tcPr>
            <w:shd w:fill="1f3864" w:val="clear"/>
          </w:tcPr>
          <w:p w:rsidR="00000000" w:rsidDel="00000000" w:rsidP="00000000" w:rsidRDefault="00000000" w:rsidRPr="00000000" w14:paraId="0000018C">
            <w:pPr>
              <w:jc w:val="center"/>
              <w:rPr/>
            </w:pPr>
            <w:r w:rsidDel="00000000" w:rsidR="00000000" w:rsidRPr="00000000">
              <w:rPr>
                <w:rFonts w:ascii="Arial" w:cs="Arial" w:eastAsia="Arial" w:hAnsi="Arial"/>
                <w:b w:val="1"/>
                <w:bCs w:val="1"/>
                <w:color w:val="ffffff"/>
                <w:sz w:val="20"/>
                <w:szCs w:val="20"/>
                <w:rtl w:val="0"/>
              </w:rPr>
              <w:t xml:space="preserve">A Cumulative (£m)</w:t>
            </w:r>
            <w:r w:rsidDel="00000000" w:rsidR="00000000" w:rsidRPr="00000000">
              <w:rPr>
                <w:rtl w:val="0"/>
              </w:rPr>
            </w:r>
          </w:p>
        </w:tc>
        <w:tc>
          <w:tcPr>
            <w:shd w:fill="1f3864" w:val="clear"/>
          </w:tcPr>
          <w:p w:rsidR="00000000" w:rsidDel="00000000" w:rsidP="00000000" w:rsidRDefault="00000000" w:rsidRPr="00000000" w14:paraId="0000018D">
            <w:pPr>
              <w:jc w:val="center"/>
              <w:rPr/>
            </w:pPr>
            <w:r w:rsidDel="00000000" w:rsidR="00000000" w:rsidRPr="00000000">
              <w:rPr>
                <w:rFonts w:ascii="Arial" w:cs="Arial" w:eastAsia="Arial" w:hAnsi="Arial"/>
                <w:b w:val="1"/>
                <w:bCs w:val="1"/>
                <w:color w:val="ffffff"/>
                <w:sz w:val="20"/>
                <w:szCs w:val="20"/>
                <w:rtl w:val="0"/>
              </w:rPr>
              <w:t xml:space="preserve">B Cumulative (£m)</w:t>
            </w:r>
            <w:r w:rsidDel="00000000" w:rsidR="00000000" w:rsidRPr="00000000">
              <w:rPr>
                <w:rtl w:val="0"/>
              </w:rPr>
            </w:r>
          </w:p>
        </w:tc>
        <w:tc>
          <w:tcPr>
            <w:shd w:fill="1f3864" w:val="clear"/>
          </w:tcPr>
          <w:p w:rsidR="00000000" w:rsidDel="00000000" w:rsidP="00000000" w:rsidRDefault="00000000" w:rsidRPr="00000000" w14:paraId="0000018E">
            <w:pPr>
              <w:jc w:val="center"/>
              <w:rPr/>
            </w:pPr>
            <w:r w:rsidDel="00000000" w:rsidR="00000000" w:rsidRPr="00000000">
              <w:rPr>
                <w:rFonts w:ascii="Arial" w:cs="Arial" w:eastAsia="Arial" w:hAnsi="Arial"/>
                <w:b w:val="1"/>
                <w:bCs w:val="1"/>
                <w:color w:val="ffffff"/>
                <w:sz w:val="20"/>
                <w:szCs w:val="20"/>
                <w:rtl w:val="0"/>
              </w:rPr>
              <w:t xml:space="preserve">C Cumulative (£m)</w:t>
            </w:r>
            <w:r w:rsidDel="00000000" w:rsidR="00000000" w:rsidRPr="00000000">
              <w:rPr>
                <w:rtl w:val="0"/>
              </w:rPr>
            </w:r>
          </w:p>
        </w:tc>
      </w:tr>
      <w:tr>
        <w:trPr>
          <w:cantSplit w:val="0"/>
          <w:tblHeader w:val="0"/>
        </w:trPr>
        <w:tc>
          <w:tcPr/>
          <w:p w:rsidR="00000000" w:rsidDel="00000000" w:rsidP="00000000" w:rsidRDefault="00000000" w:rsidRPr="00000000" w14:paraId="0000018F">
            <w:pPr>
              <w:jc w:val="center"/>
              <w:rPr/>
            </w:pPr>
            <w:r w:rsidDel="00000000" w:rsidR="00000000" w:rsidRPr="00000000">
              <w:rPr>
                <w:rFonts w:ascii="Arial" w:cs="Arial" w:eastAsia="Arial" w:hAnsi="Arial"/>
                <w:sz w:val="20"/>
                <w:szCs w:val="20"/>
                <w:rtl w:val="0"/>
              </w:rPr>
              <w:t xml:space="preserve">0</w:t>
            </w:r>
            <w:r w:rsidDel="00000000" w:rsidR="00000000" w:rsidRPr="00000000">
              <w:rPr>
                <w:rtl w:val="0"/>
              </w:rPr>
            </w:r>
          </w:p>
        </w:tc>
        <w:tc>
          <w:tcPr/>
          <w:p w:rsidR="00000000" w:rsidDel="00000000" w:rsidP="00000000" w:rsidRDefault="00000000" w:rsidRPr="00000000" w14:paraId="00000190">
            <w:pPr>
              <w:jc w:val="center"/>
              <w:rPr/>
            </w:pPr>
            <w:r w:rsidDel="00000000" w:rsidR="00000000" w:rsidRPr="00000000">
              <w:rPr>
                <w:rFonts w:ascii="Arial Unicode MS" w:cs="Arial Unicode MS" w:eastAsia="Arial Unicode MS" w:hAnsi="Arial Unicode MS"/>
                <w:sz w:val="20"/>
                <w:szCs w:val="20"/>
                <w:rtl w:val="0"/>
              </w:rPr>
              <w:t xml:space="preserve">−50.00</w:t>
            </w:r>
            <w:r w:rsidDel="00000000" w:rsidR="00000000" w:rsidRPr="00000000">
              <w:rPr>
                <w:rtl w:val="0"/>
              </w:rPr>
            </w:r>
          </w:p>
        </w:tc>
        <w:tc>
          <w:tcPr/>
          <w:p w:rsidR="00000000" w:rsidDel="00000000" w:rsidP="00000000" w:rsidRDefault="00000000" w:rsidRPr="00000000" w14:paraId="00000191">
            <w:pPr>
              <w:jc w:val="center"/>
              <w:rPr/>
            </w:pPr>
            <w:r w:rsidDel="00000000" w:rsidR="00000000" w:rsidRPr="00000000">
              <w:rPr>
                <w:rFonts w:ascii="Arial Unicode MS" w:cs="Arial Unicode MS" w:eastAsia="Arial Unicode MS" w:hAnsi="Arial Unicode MS"/>
                <w:sz w:val="20"/>
                <w:szCs w:val="20"/>
                <w:rtl w:val="0"/>
              </w:rPr>
              <w:t xml:space="preserve">−50.00</w:t>
            </w:r>
            <w:r w:rsidDel="00000000" w:rsidR="00000000" w:rsidRPr="00000000">
              <w:rPr>
                <w:rtl w:val="0"/>
              </w:rPr>
            </w:r>
          </w:p>
        </w:tc>
        <w:tc>
          <w:tcPr/>
          <w:p w:rsidR="00000000" w:rsidDel="00000000" w:rsidP="00000000" w:rsidRDefault="00000000" w:rsidRPr="00000000" w14:paraId="00000192">
            <w:pPr>
              <w:jc w:val="center"/>
              <w:rPr/>
            </w:pPr>
            <w:r w:rsidDel="00000000" w:rsidR="00000000" w:rsidRPr="00000000">
              <w:rPr>
                <w:rFonts w:ascii="Arial Unicode MS" w:cs="Arial Unicode MS" w:eastAsia="Arial Unicode MS" w:hAnsi="Arial Unicode MS"/>
                <w:sz w:val="20"/>
                <w:szCs w:val="20"/>
                <w:rtl w:val="0"/>
              </w:rPr>
              <w:t xml:space="preserve">−50.00</w:t>
            </w:r>
            <w:r w:rsidDel="00000000" w:rsidR="00000000" w:rsidRPr="00000000">
              <w:rPr>
                <w:rtl w:val="0"/>
              </w:rPr>
            </w:r>
          </w:p>
        </w:tc>
      </w:tr>
      <w:tr>
        <w:trPr>
          <w:cantSplit w:val="0"/>
          <w:tblHeader w:val="0"/>
        </w:trPr>
        <w:tc>
          <w:tcPr/>
          <w:p w:rsidR="00000000" w:rsidDel="00000000" w:rsidP="00000000" w:rsidRDefault="00000000" w:rsidRPr="00000000" w14:paraId="00000193">
            <w:pPr>
              <w:jc w:val="center"/>
              <w:rPr/>
            </w:pPr>
            <w:r w:rsidDel="00000000" w:rsidR="00000000" w:rsidRPr="00000000">
              <w:rPr>
                <w:rFonts w:ascii="Arial" w:cs="Arial" w:eastAsia="Arial" w:hAnsi="Arial"/>
                <w:sz w:val="20"/>
                <w:szCs w:val="20"/>
                <w:rtl w:val="0"/>
              </w:rPr>
              <w:t xml:space="preserve">1</w:t>
            </w:r>
            <w:r w:rsidDel="00000000" w:rsidR="00000000" w:rsidRPr="00000000">
              <w:rPr>
                <w:rtl w:val="0"/>
              </w:rPr>
            </w:r>
          </w:p>
        </w:tc>
        <w:tc>
          <w:tcPr/>
          <w:p w:rsidR="00000000" w:rsidDel="00000000" w:rsidP="00000000" w:rsidRDefault="00000000" w:rsidRPr="00000000" w14:paraId="00000194">
            <w:pPr>
              <w:jc w:val="center"/>
              <w:rPr/>
            </w:pPr>
            <w:r w:rsidDel="00000000" w:rsidR="00000000" w:rsidRPr="00000000">
              <w:rPr>
                <w:rFonts w:ascii="Arial Unicode MS" w:cs="Arial Unicode MS" w:eastAsia="Arial Unicode MS" w:hAnsi="Arial Unicode MS"/>
                <w:sz w:val="20"/>
                <w:szCs w:val="20"/>
                <w:rtl w:val="0"/>
              </w:rPr>
              <w:t xml:space="preserve">−40.00</w:t>
            </w:r>
            <w:r w:rsidDel="00000000" w:rsidR="00000000" w:rsidRPr="00000000">
              <w:rPr>
                <w:rtl w:val="0"/>
              </w:rPr>
            </w:r>
          </w:p>
        </w:tc>
        <w:tc>
          <w:tcPr/>
          <w:p w:rsidR="00000000" w:rsidDel="00000000" w:rsidP="00000000" w:rsidRDefault="00000000" w:rsidRPr="00000000" w14:paraId="00000195">
            <w:pPr>
              <w:jc w:val="center"/>
              <w:rPr/>
            </w:pPr>
            <w:r w:rsidDel="00000000" w:rsidR="00000000" w:rsidRPr="00000000">
              <w:rPr>
                <w:rFonts w:ascii="Arial Unicode MS" w:cs="Arial Unicode MS" w:eastAsia="Arial Unicode MS" w:hAnsi="Arial Unicode MS"/>
                <w:sz w:val="20"/>
                <w:szCs w:val="20"/>
                <w:rtl w:val="0"/>
              </w:rPr>
              <w:t xml:space="preserve">−39.00</w:t>
            </w:r>
            <w:r w:rsidDel="00000000" w:rsidR="00000000" w:rsidRPr="00000000">
              <w:rPr>
                <w:rtl w:val="0"/>
              </w:rPr>
            </w:r>
          </w:p>
        </w:tc>
        <w:tc>
          <w:tcPr/>
          <w:p w:rsidR="00000000" w:rsidDel="00000000" w:rsidP="00000000" w:rsidRDefault="00000000" w:rsidRPr="00000000" w14:paraId="00000196">
            <w:pPr>
              <w:jc w:val="center"/>
              <w:rPr/>
            </w:pPr>
            <w:r w:rsidDel="00000000" w:rsidR="00000000" w:rsidRPr="00000000">
              <w:rPr>
                <w:rFonts w:ascii="Arial Unicode MS" w:cs="Arial Unicode MS" w:eastAsia="Arial Unicode MS" w:hAnsi="Arial Unicode MS"/>
                <w:sz w:val="20"/>
                <w:szCs w:val="20"/>
                <w:rtl w:val="0"/>
              </w:rPr>
              <w:t xml:space="preserve">−45.00</w:t>
            </w:r>
            <w:r w:rsidDel="00000000" w:rsidR="00000000" w:rsidRPr="00000000">
              <w:rPr>
                <w:rtl w:val="0"/>
              </w:rPr>
            </w:r>
          </w:p>
        </w:tc>
      </w:tr>
      <w:tr>
        <w:trPr>
          <w:cantSplit w:val="0"/>
          <w:tblHeader w:val="0"/>
        </w:trPr>
        <w:tc>
          <w:tcPr/>
          <w:p w:rsidR="00000000" w:rsidDel="00000000" w:rsidP="00000000" w:rsidRDefault="00000000" w:rsidRPr="00000000" w14:paraId="00000197">
            <w:pPr>
              <w:jc w:val="center"/>
              <w:rPr/>
            </w:pPr>
            <w:r w:rsidDel="00000000" w:rsidR="00000000" w:rsidRPr="00000000">
              <w:rPr>
                <w:rFonts w:ascii="Arial" w:cs="Arial" w:eastAsia="Arial" w:hAnsi="Arial"/>
                <w:sz w:val="20"/>
                <w:szCs w:val="20"/>
                <w:rtl w:val="0"/>
              </w:rPr>
              <w:t xml:space="preserve">2</w:t>
            </w:r>
            <w:r w:rsidDel="00000000" w:rsidR="00000000" w:rsidRPr="00000000">
              <w:rPr>
                <w:rtl w:val="0"/>
              </w:rPr>
            </w:r>
          </w:p>
        </w:tc>
        <w:tc>
          <w:tcPr/>
          <w:p w:rsidR="00000000" w:rsidDel="00000000" w:rsidP="00000000" w:rsidRDefault="00000000" w:rsidRPr="00000000" w14:paraId="00000198">
            <w:pPr>
              <w:jc w:val="center"/>
              <w:rPr/>
            </w:pPr>
            <w:r w:rsidDel="00000000" w:rsidR="00000000" w:rsidRPr="00000000">
              <w:rPr>
                <w:rFonts w:ascii="Arial Unicode MS" w:cs="Arial Unicode MS" w:eastAsia="Arial Unicode MS" w:hAnsi="Arial Unicode MS"/>
                <w:sz w:val="20"/>
                <w:szCs w:val="20"/>
                <w:rtl w:val="0"/>
              </w:rPr>
              <w:t xml:space="preserve">−28.00</w:t>
            </w:r>
            <w:r w:rsidDel="00000000" w:rsidR="00000000" w:rsidRPr="00000000">
              <w:rPr>
                <w:rtl w:val="0"/>
              </w:rPr>
            </w:r>
          </w:p>
        </w:tc>
        <w:tc>
          <w:tcPr/>
          <w:p w:rsidR="00000000" w:rsidDel="00000000" w:rsidP="00000000" w:rsidRDefault="00000000" w:rsidRPr="00000000" w14:paraId="00000199">
            <w:pPr>
              <w:jc w:val="center"/>
              <w:rPr/>
            </w:pPr>
            <w:r w:rsidDel="00000000" w:rsidR="00000000" w:rsidRPr="00000000">
              <w:rPr>
                <w:rFonts w:ascii="Arial Unicode MS" w:cs="Arial Unicode MS" w:eastAsia="Arial Unicode MS" w:hAnsi="Arial Unicode MS"/>
                <w:sz w:val="20"/>
                <w:szCs w:val="20"/>
                <w:rtl w:val="0"/>
              </w:rPr>
              <w:t xml:space="preserve">−28.00</w:t>
            </w:r>
            <w:r w:rsidDel="00000000" w:rsidR="00000000" w:rsidRPr="00000000">
              <w:rPr>
                <w:rtl w:val="0"/>
              </w:rPr>
            </w:r>
          </w:p>
        </w:tc>
        <w:tc>
          <w:tcPr/>
          <w:p w:rsidR="00000000" w:rsidDel="00000000" w:rsidP="00000000" w:rsidRDefault="00000000" w:rsidRPr="00000000" w14:paraId="0000019A">
            <w:pPr>
              <w:jc w:val="center"/>
              <w:rPr/>
            </w:pPr>
            <w:r w:rsidDel="00000000" w:rsidR="00000000" w:rsidRPr="00000000">
              <w:rPr>
                <w:rFonts w:ascii="Arial Unicode MS" w:cs="Arial Unicode MS" w:eastAsia="Arial Unicode MS" w:hAnsi="Arial Unicode MS"/>
                <w:sz w:val="20"/>
                <w:szCs w:val="20"/>
                <w:rtl w:val="0"/>
              </w:rPr>
              <w:t xml:space="preserve">−35.00</w:t>
            </w:r>
            <w:r w:rsidDel="00000000" w:rsidR="00000000" w:rsidRPr="00000000">
              <w:rPr>
                <w:rtl w:val="0"/>
              </w:rPr>
            </w:r>
          </w:p>
        </w:tc>
      </w:tr>
      <w:tr>
        <w:trPr>
          <w:cantSplit w:val="0"/>
          <w:tblHeader w:val="0"/>
        </w:trPr>
        <w:tc>
          <w:tcPr/>
          <w:p w:rsidR="00000000" w:rsidDel="00000000" w:rsidP="00000000" w:rsidRDefault="00000000" w:rsidRPr="00000000" w14:paraId="0000019B">
            <w:pPr>
              <w:jc w:val="center"/>
              <w:rPr/>
            </w:pPr>
            <w:r w:rsidDel="00000000" w:rsidR="00000000" w:rsidRPr="00000000">
              <w:rPr>
                <w:rFonts w:ascii="Arial" w:cs="Arial" w:eastAsia="Arial" w:hAnsi="Arial"/>
                <w:sz w:val="20"/>
                <w:szCs w:val="20"/>
                <w:rtl w:val="0"/>
              </w:rPr>
              <w:t xml:space="preserve">3</w:t>
            </w:r>
            <w:r w:rsidDel="00000000" w:rsidR="00000000" w:rsidRPr="00000000">
              <w:rPr>
                <w:rtl w:val="0"/>
              </w:rPr>
            </w:r>
          </w:p>
        </w:tc>
        <w:tc>
          <w:tcPr/>
          <w:p w:rsidR="00000000" w:rsidDel="00000000" w:rsidP="00000000" w:rsidRDefault="00000000" w:rsidRPr="00000000" w14:paraId="0000019C">
            <w:pPr>
              <w:jc w:val="center"/>
              <w:rPr/>
            </w:pPr>
            <w:r w:rsidDel="00000000" w:rsidR="00000000" w:rsidRPr="00000000">
              <w:rPr>
                <w:rFonts w:ascii="Arial Unicode MS" w:cs="Arial Unicode MS" w:eastAsia="Arial Unicode MS" w:hAnsi="Arial Unicode MS"/>
                <w:sz w:val="20"/>
                <w:szCs w:val="20"/>
                <w:rtl w:val="0"/>
              </w:rPr>
              <w:t xml:space="preserve">−14.00</w:t>
            </w:r>
            <w:r w:rsidDel="00000000" w:rsidR="00000000" w:rsidRPr="00000000">
              <w:rPr>
                <w:rtl w:val="0"/>
              </w:rPr>
            </w:r>
          </w:p>
        </w:tc>
        <w:tc>
          <w:tcPr/>
          <w:p w:rsidR="00000000" w:rsidDel="00000000" w:rsidP="00000000" w:rsidRDefault="00000000" w:rsidRPr="00000000" w14:paraId="0000019D">
            <w:pPr>
              <w:jc w:val="center"/>
              <w:rPr/>
            </w:pPr>
            <w:r w:rsidDel="00000000" w:rsidR="00000000" w:rsidRPr="00000000">
              <w:rPr>
                <w:rFonts w:ascii="Arial Unicode MS" w:cs="Arial Unicode MS" w:eastAsia="Arial Unicode MS" w:hAnsi="Arial Unicode MS"/>
                <w:sz w:val="20"/>
                <w:szCs w:val="20"/>
                <w:rtl w:val="0"/>
              </w:rPr>
              <w:t xml:space="preserve">−17.00</w:t>
            </w:r>
            <w:r w:rsidDel="00000000" w:rsidR="00000000" w:rsidRPr="00000000">
              <w:rPr>
                <w:rtl w:val="0"/>
              </w:rPr>
            </w:r>
          </w:p>
        </w:tc>
        <w:tc>
          <w:tcPr/>
          <w:p w:rsidR="00000000" w:rsidDel="00000000" w:rsidP="00000000" w:rsidRDefault="00000000" w:rsidRPr="00000000" w14:paraId="0000019E">
            <w:pPr>
              <w:jc w:val="center"/>
              <w:rPr/>
            </w:pPr>
            <w:r w:rsidDel="00000000" w:rsidR="00000000" w:rsidRPr="00000000">
              <w:rPr>
                <w:rFonts w:ascii="Arial Unicode MS" w:cs="Arial Unicode MS" w:eastAsia="Arial Unicode MS" w:hAnsi="Arial Unicode MS"/>
                <w:sz w:val="20"/>
                <w:szCs w:val="20"/>
                <w:rtl w:val="0"/>
              </w:rPr>
              <w:t xml:space="preserve">−15.00</w:t>
            </w:r>
            <w:r w:rsidDel="00000000" w:rsidR="00000000" w:rsidRPr="00000000">
              <w:rPr>
                <w:rtl w:val="0"/>
              </w:rPr>
            </w:r>
          </w:p>
        </w:tc>
      </w:tr>
      <w:tr>
        <w:trPr>
          <w:cantSplit w:val="0"/>
          <w:tblHeader w:val="0"/>
        </w:trPr>
        <w:tc>
          <w:tcPr/>
          <w:p w:rsidR="00000000" w:rsidDel="00000000" w:rsidP="00000000" w:rsidRDefault="00000000" w:rsidRPr="00000000" w14:paraId="0000019F">
            <w:pPr>
              <w:jc w:val="center"/>
              <w:rPr/>
            </w:pPr>
            <w:r w:rsidDel="00000000" w:rsidR="00000000" w:rsidRPr="00000000">
              <w:rPr>
                <w:rFonts w:ascii="Arial" w:cs="Arial" w:eastAsia="Arial" w:hAnsi="Arial"/>
                <w:sz w:val="20"/>
                <w:szCs w:val="20"/>
                <w:rtl w:val="0"/>
              </w:rPr>
              <w:t xml:space="preserve">4</w:t>
            </w:r>
            <w:r w:rsidDel="00000000" w:rsidR="00000000" w:rsidRPr="00000000">
              <w:rPr>
                <w:rtl w:val="0"/>
              </w:rPr>
            </w:r>
          </w:p>
        </w:tc>
        <w:tc>
          <w:tcPr/>
          <w:p w:rsidR="00000000" w:rsidDel="00000000" w:rsidP="00000000" w:rsidRDefault="00000000" w:rsidRPr="00000000" w14:paraId="000001A0">
            <w:pPr>
              <w:jc w:val="center"/>
              <w:rPr/>
            </w:pPr>
            <w:r w:rsidDel="00000000" w:rsidR="00000000" w:rsidRPr="00000000">
              <w:rPr>
                <w:rFonts w:ascii="Arial Unicode MS" w:cs="Arial Unicode MS" w:eastAsia="Arial Unicode MS" w:hAnsi="Arial Unicode MS"/>
                <w:sz w:val="20"/>
                <w:szCs w:val="20"/>
                <w:rtl w:val="0"/>
              </w:rPr>
              <w:t xml:space="preserve">−4.00</w:t>
            </w:r>
            <w:r w:rsidDel="00000000" w:rsidR="00000000" w:rsidRPr="00000000">
              <w:rPr>
                <w:rtl w:val="0"/>
              </w:rPr>
            </w:r>
          </w:p>
        </w:tc>
        <w:tc>
          <w:tcPr/>
          <w:p w:rsidR="00000000" w:rsidDel="00000000" w:rsidP="00000000" w:rsidRDefault="00000000" w:rsidRPr="00000000" w14:paraId="000001A1">
            <w:pPr>
              <w:jc w:val="center"/>
              <w:rPr/>
            </w:pPr>
            <w:r w:rsidDel="00000000" w:rsidR="00000000" w:rsidRPr="00000000">
              <w:rPr>
                <w:rFonts w:ascii="Arial Unicode MS" w:cs="Arial Unicode MS" w:eastAsia="Arial Unicode MS" w:hAnsi="Arial Unicode MS"/>
                <w:sz w:val="20"/>
                <w:szCs w:val="20"/>
                <w:rtl w:val="0"/>
              </w:rPr>
              <w:t xml:space="preserve">−6.00</w:t>
            </w:r>
            <w:r w:rsidDel="00000000" w:rsidR="00000000" w:rsidRPr="00000000">
              <w:rPr>
                <w:rtl w:val="0"/>
              </w:rPr>
            </w:r>
          </w:p>
        </w:tc>
        <w:tc>
          <w:tcPr/>
          <w:p w:rsidR="00000000" w:rsidDel="00000000" w:rsidP="00000000" w:rsidRDefault="00000000" w:rsidRPr="00000000" w14:paraId="000001A2">
            <w:pPr>
              <w:jc w:val="center"/>
              <w:rPr/>
            </w:pPr>
            <w:r w:rsidDel="00000000" w:rsidR="00000000" w:rsidRPr="00000000">
              <w:rPr>
                <w:rFonts w:ascii="Arial" w:cs="Arial" w:eastAsia="Arial" w:hAnsi="Arial"/>
                <w:sz w:val="20"/>
                <w:szCs w:val="20"/>
                <w:rtl w:val="0"/>
              </w:rPr>
              <w:t xml:space="preserve">+10.00</w:t>
            </w:r>
            <w:r w:rsidDel="00000000" w:rsidR="00000000" w:rsidRPr="00000000">
              <w:rPr>
                <w:rtl w:val="0"/>
              </w:rPr>
            </w:r>
          </w:p>
        </w:tc>
      </w:tr>
      <w:tr>
        <w:trPr>
          <w:cantSplit w:val="0"/>
          <w:tblHeader w:val="0"/>
        </w:trPr>
        <w:tc>
          <w:tcPr/>
          <w:p w:rsidR="00000000" w:rsidDel="00000000" w:rsidP="00000000" w:rsidRDefault="00000000" w:rsidRPr="00000000" w14:paraId="000001A3">
            <w:pPr>
              <w:jc w:val="center"/>
              <w:rPr/>
            </w:pPr>
            <w:r w:rsidDel="00000000" w:rsidR="00000000" w:rsidRPr="00000000">
              <w:rPr>
                <w:rFonts w:ascii="Arial" w:cs="Arial" w:eastAsia="Arial" w:hAnsi="Arial"/>
                <w:sz w:val="20"/>
                <w:szCs w:val="20"/>
                <w:rtl w:val="0"/>
              </w:rPr>
              <w:t xml:space="preserve">5</w:t>
            </w:r>
            <w:r w:rsidDel="00000000" w:rsidR="00000000" w:rsidRPr="00000000">
              <w:rPr>
                <w:rtl w:val="0"/>
              </w:rPr>
            </w:r>
          </w:p>
        </w:tc>
        <w:tc>
          <w:tcPr/>
          <w:p w:rsidR="00000000" w:rsidDel="00000000" w:rsidP="00000000" w:rsidRDefault="00000000" w:rsidRPr="00000000" w14:paraId="000001A4">
            <w:pPr>
              <w:jc w:val="center"/>
              <w:rPr/>
            </w:pPr>
            <w:r w:rsidDel="00000000" w:rsidR="00000000" w:rsidRPr="00000000">
              <w:rPr>
                <w:rFonts w:ascii="Arial" w:cs="Arial" w:eastAsia="Arial" w:hAnsi="Arial"/>
                <w:sz w:val="20"/>
                <w:szCs w:val="20"/>
                <w:rtl w:val="0"/>
              </w:rPr>
              <w:t xml:space="preserve">+4.00</w:t>
            </w:r>
            <w:r w:rsidDel="00000000" w:rsidR="00000000" w:rsidRPr="00000000">
              <w:rPr>
                <w:rtl w:val="0"/>
              </w:rPr>
            </w:r>
          </w:p>
        </w:tc>
        <w:tc>
          <w:tcPr/>
          <w:p w:rsidR="00000000" w:rsidDel="00000000" w:rsidP="00000000" w:rsidRDefault="00000000" w:rsidRPr="00000000" w14:paraId="000001A5">
            <w:pPr>
              <w:jc w:val="center"/>
              <w:rPr/>
            </w:pPr>
            <w:r w:rsidDel="00000000" w:rsidR="00000000" w:rsidRPr="00000000">
              <w:rPr>
                <w:rFonts w:ascii="Arial" w:cs="Arial" w:eastAsia="Arial" w:hAnsi="Arial"/>
                <w:sz w:val="20"/>
                <w:szCs w:val="20"/>
                <w:rtl w:val="0"/>
              </w:rPr>
              <w:t xml:space="preserve">+5.00</w:t>
            </w:r>
            <w:r w:rsidDel="00000000" w:rsidR="00000000" w:rsidRPr="00000000">
              <w:rPr>
                <w:rtl w:val="0"/>
              </w:rPr>
            </w:r>
          </w:p>
        </w:tc>
        <w:tc>
          <w:tcPr/>
          <w:p w:rsidR="00000000" w:rsidDel="00000000" w:rsidP="00000000" w:rsidRDefault="00000000" w:rsidRPr="00000000" w14:paraId="000001A6">
            <w:pPr>
              <w:jc w:val="center"/>
              <w:rPr/>
            </w:pPr>
            <w:r w:rsidDel="00000000" w:rsidR="00000000" w:rsidRPr="00000000">
              <w:rPr>
                <w:rFonts w:ascii="Arial" w:cs="Arial" w:eastAsia="Arial" w:hAnsi="Arial"/>
                <w:sz w:val="20"/>
                <w:szCs w:val="20"/>
                <w:rtl w:val="0"/>
              </w:rPr>
              <w:t xml:space="preserve">+15.00</w:t>
            </w:r>
            <w:r w:rsidDel="00000000" w:rsidR="00000000" w:rsidRPr="00000000">
              <w:rPr>
                <w:rtl w:val="0"/>
              </w:rPr>
            </w:r>
          </w:p>
        </w:tc>
      </w:tr>
      <w:tr>
        <w:trPr>
          <w:cantSplit w:val="0"/>
          <w:tblHeader w:val="0"/>
        </w:trPr>
        <w:tc>
          <w:tcPr/>
          <w:p w:rsidR="00000000" w:rsidDel="00000000" w:rsidP="00000000" w:rsidRDefault="00000000" w:rsidRPr="00000000" w14:paraId="000001A7">
            <w:pPr>
              <w:jc w:val="center"/>
              <w:rPr/>
            </w:pPr>
            <w:r w:rsidDel="00000000" w:rsidR="00000000" w:rsidRPr="00000000">
              <w:rPr>
                <w:rFonts w:ascii="Arial" w:cs="Arial" w:eastAsia="Arial" w:hAnsi="Arial"/>
                <w:sz w:val="20"/>
                <w:szCs w:val="20"/>
                <w:rtl w:val="0"/>
              </w:rPr>
              <w:t xml:space="preserve">PBP</w:t>
            </w:r>
            <w:r w:rsidDel="00000000" w:rsidR="00000000" w:rsidRPr="00000000">
              <w:rPr>
                <w:rtl w:val="0"/>
              </w:rPr>
            </w:r>
          </w:p>
        </w:tc>
        <w:tc>
          <w:tcPr/>
          <w:p w:rsidR="00000000" w:rsidDel="00000000" w:rsidP="00000000" w:rsidRDefault="00000000" w:rsidRPr="00000000" w14:paraId="000001A8">
            <w:pPr>
              <w:jc w:val="center"/>
              <w:rPr/>
            </w:pPr>
            <w:r w:rsidDel="00000000" w:rsidR="00000000" w:rsidRPr="00000000">
              <w:rPr>
                <w:rFonts w:ascii="Arial" w:cs="Arial" w:eastAsia="Arial" w:hAnsi="Arial"/>
                <w:sz w:val="20"/>
                <w:szCs w:val="20"/>
                <w:rtl w:val="0"/>
              </w:rPr>
              <w:t xml:space="preserve">4.50 years</w:t>
            </w:r>
            <w:r w:rsidDel="00000000" w:rsidR="00000000" w:rsidRPr="00000000">
              <w:rPr>
                <w:rtl w:val="0"/>
              </w:rPr>
            </w:r>
          </w:p>
        </w:tc>
        <w:tc>
          <w:tcPr/>
          <w:p w:rsidR="00000000" w:rsidDel="00000000" w:rsidP="00000000" w:rsidRDefault="00000000" w:rsidRPr="00000000" w14:paraId="000001A9">
            <w:pPr>
              <w:jc w:val="center"/>
              <w:rPr/>
            </w:pPr>
            <w:r w:rsidDel="00000000" w:rsidR="00000000" w:rsidRPr="00000000">
              <w:rPr>
                <w:rFonts w:ascii="Arial" w:cs="Arial" w:eastAsia="Arial" w:hAnsi="Arial"/>
                <w:sz w:val="20"/>
                <w:szCs w:val="20"/>
                <w:rtl w:val="0"/>
              </w:rPr>
              <w:t xml:space="preserve">4.55 years</w:t>
            </w:r>
            <w:r w:rsidDel="00000000" w:rsidR="00000000" w:rsidRPr="00000000">
              <w:rPr>
                <w:rtl w:val="0"/>
              </w:rPr>
            </w:r>
          </w:p>
        </w:tc>
        <w:tc>
          <w:tcPr/>
          <w:p w:rsidR="00000000" w:rsidDel="00000000" w:rsidP="00000000" w:rsidRDefault="00000000" w:rsidRPr="00000000" w14:paraId="000001AA">
            <w:pPr>
              <w:jc w:val="center"/>
              <w:rPr/>
            </w:pPr>
            <w:r w:rsidDel="00000000" w:rsidR="00000000" w:rsidRPr="00000000">
              <w:rPr>
                <w:rFonts w:ascii="Arial Unicode MS" w:cs="Arial Unicode MS" w:eastAsia="Arial Unicode MS" w:hAnsi="Arial Unicode MS"/>
                <w:sz w:val="20"/>
                <w:szCs w:val="20"/>
                <w:rtl w:val="0"/>
              </w:rPr>
              <w:t xml:space="preserve">3.60 years ✓</w:t>
            </w:r>
            <w:r w:rsidDel="00000000" w:rsidR="00000000" w:rsidRPr="00000000">
              <w:rPr>
                <w:rtl w:val="0"/>
              </w:rPr>
            </w:r>
          </w:p>
        </w:tc>
      </w:tr>
    </w:tbl>
    <w:p w:rsidR="00000000" w:rsidDel="00000000" w:rsidP="00000000" w:rsidRDefault="00000000" w:rsidRPr="00000000" w14:paraId="000001AB">
      <w:pPr>
        <w:spacing w:after="80" w:lineRule="auto"/>
        <w:rPr/>
      </w:pPr>
      <w:r w:rsidDel="00000000" w:rsidR="00000000" w:rsidRPr="00000000">
        <w:rPr>
          <w:rtl w:val="0"/>
        </w:rPr>
      </w:r>
    </w:p>
    <w:p w:rsidR="00000000" w:rsidDel="00000000" w:rsidP="00000000" w:rsidRDefault="00000000" w:rsidRPr="00000000" w14:paraId="000001AC">
      <w:pPr>
        <w:spacing w:after="120" w:line="360" w:lineRule="auto"/>
        <w:jc w:val="both"/>
        <w:rPr/>
      </w:pPr>
      <w:r w:rsidDel="00000000" w:rsidR="00000000" w:rsidRPr="00000000">
        <w:rPr>
          <w:rFonts w:ascii="Arial" w:cs="Arial" w:eastAsia="Arial" w:hAnsi="Arial"/>
          <w:sz w:val="24"/>
          <w:szCs w:val="24"/>
          <w:rtl w:val="0"/>
        </w:rPr>
        <w:t xml:space="preserve">Table 7 does confirm that Project C breaks even on its initial investment of £50 million in only 3.60 years - much sooner than Project A (4.50 years) and Project B (4.55 years). This is especially in the case of Tesla owing to its present emphasis on capital efficiency and minimizing the risks to the long-term uncertainty of cash flows (Brealey, Myers and Allen, 2022).</w:t>
      </w:r>
      <w:r w:rsidDel="00000000" w:rsidR="00000000" w:rsidRPr="00000000">
        <w:rPr>
          <w:rtl w:val="0"/>
        </w:rPr>
      </w:r>
    </w:p>
    <w:p w:rsidR="00000000" w:rsidDel="00000000" w:rsidP="00000000" w:rsidRDefault="00000000" w:rsidRPr="00000000" w14:paraId="000001AD">
      <w:pPr>
        <w:pStyle w:val="Heading2"/>
        <w:spacing w:after="80" w:before="240" w:lineRule="auto"/>
        <w:rPr/>
      </w:pPr>
      <w:bookmarkStart w:colFirst="0" w:colLast="0" w:name="_t576csdqnvj2" w:id="33"/>
      <w:bookmarkEnd w:id="33"/>
      <w:r w:rsidDel="00000000" w:rsidR="00000000" w:rsidRPr="00000000">
        <w:rPr>
          <w:rFonts w:ascii="Arial" w:cs="Arial" w:eastAsia="Arial" w:hAnsi="Arial"/>
          <w:color w:val="000000"/>
          <w:rtl w:val="0"/>
        </w:rPr>
        <w:t xml:space="preserve">5.3 Accounting Rate of Return (ARR)</w:t>
      </w:r>
      <w:r w:rsidDel="00000000" w:rsidR="00000000" w:rsidRPr="00000000">
        <w:rPr>
          <w:rtl w:val="0"/>
        </w:rPr>
      </w:r>
    </w:p>
    <w:p w:rsidR="00000000" w:rsidDel="00000000" w:rsidP="00000000" w:rsidRDefault="00000000" w:rsidRPr="00000000" w14:paraId="000001AE">
      <w:pPr>
        <w:spacing w:after="120" w:line="360" w:lineRule="auto"/>
        <w:jc w:val="both"/>
        <w:rPr/>
      </w:pPr>
      <w:r w:rsidDel="00000000" w:rsidR="00000000" w:rsidRPr="00000000">
        <w:rPr>
          <w:rFonts w:ascii="Arial" w:cs="Arial" w:eastAsia="Arial" w:hAnsi="Arial"/>
          <w:sz w:val="24"/>
          <w:szCs w:val="24"/>
          <w:rtl w:val="0"/>
        </w:rPr>
        <w:t xml:space="preserve">ARR is a percentage of straight-line depreciation of average annual accounting profit per average investment (annual depreciation = £50m 5 = 10m; average investment = 50m 2 = 25m). Table 8 shows the ARR of all the three projects.</w:t>
      </w:r>
      <w:r w:rsidDel="00000000" w:rsidR="00000000" w:rsidRPr="00000000">
        <w:rPr>
          <w:rtl w:val="0"/>
        </w:rPr>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ussjubb1gr3v" w:id="34"/>
      <w:bookmarkEnd w:id="34"/>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Table 8: ARR Calculation (Source: Author's Calculation, 2026)</w:t>
      </w:r>
    </w:p>
    <w:tbl>
      <w:tblPr>
        <w:tblStyle w:val="Table8"/>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6"/>
        <w:gridCol w:w="1566"/>
        <w:gridCol w:w="1566"/>
        <w:gridCol w:w="1566"/>
        <w:gridCol w:w="1566"/>
        <w:gridCol w:w="1566"/>
        <w:tblGridChange w:id="0">
          <w:tblGrid>
            <w:gridCol w:w="1566"/>
            <w:gridCol w:w="1566"/>
            <w:gridCol w:w="1566"/>
            <w:gridCol w:w="1566"/>
            <w:gridCol w:w="1566"/>
            <w:gridCol w:w="1566"/>
          </w:tblGrid>
        </w:tblGridChange>
      </w:tblGrid>
      <w:tr>
        <w:trPr>
          <w:cantSplit w:val="0"/>
          <w:tblHeader w:val="0"/>
        </w:trPr>
        <w:tc>
          <w:tcPr>
            <w:shd w:fill="1f3864" w:val="clear"/>
          </w:tcPr>
          <w:p w:rsidR="00000000" w:rsidDel="00000000" w:rsidP="00000000" w:rsidRDefault="00000000" w:rsidRPr="00000000" w14:paraId="000001B0">
            <w:pPr>
              <w:jc w:val="center"/>
              <w:rPr/>
            </w:pPr>
            <w:r w:rsidDel="00000000" w:rsidR="00000000" w:rsidRPr="00000000">
              <w:rPr>
                <w:rFonts w:ascii="Arial" w:cs="Arial" w:eastAsia="Arial" w:hAnsi="Arial"/>
                <w:b w:val="1"/>
                <w:bCs w:val="1"/>
                <w:color w:val="ffffff"/>
                <w:sz w:val="20"/>
                <w:szCs w:val="20"/>
                <w:rtl w:val="0"/>
              </w:rPr>
              <w:t xml:space="preserve">Project</w:t>
            </w:r>
            <w:r w:rsidDel="00000000" w:rsidR="00000000" w:rsidRPr="00000000">
              <w:rPr>
                <w:rtl w:val="0"/>
              </w:rPr>
            </w:r>
          </w:p>
        </w:tc>
        <w:tc>
          <w:tcPr>
            <w:shd w:fill="1f3864" w:val="clear"/>
          </w:tcPr>
          <w:p w:rsidR="00000000" w:rsidDel="00000000" w:rsidP="00000000" w:rsidRDefault="00000000" w:rsidRPr="00000000" w14:paraId="000001B1">
            <w:pPr>
              <w:jc w:val="center"/>
              <w:rPr/>
            </w:pPr>
            <w:r w:rsidDel="00000000" w:rsidR="00000000" w:rsidRPr="00000000">
              <w:rPr>
                <w:rFonts w:ascii="Arial" w:cs="Arial" w:eastAsia="Arial" w:hAnsi="Arial"/>
                <w:b w:val="1"/>
                <w:bCs w:val="1"/>
                <w:color w:val="ffffff"/>
                <w:sz w:val="20"/>
                <w:szCs w:val="20"/>
                <w:rtl w:val="0"/>
              </w:rPr>
              <w:t xml:space="preserve">Total Inflows (£m)</w:t>
            </w:r>
            <w:r w:rsidDel="00000000" w:rsidR="00000000" w:rsidRPr="00000000">
              <w:rPr>
                <w:rtl w:val="0"/>
              </w:rPr>
            </w:r>
          </w:p>
        </w:tc>
        <w:tc>
          <w:tcPr>
            <w:shd w:fill="1f3864" w:val="clear"/>
          </w:tcPr>
          <w:p w:rsidR="00000000" w:rsidDel="00000000" w:rsidP="00000000" w:rsidRDefault="00000000" w:rsidRPr="00000000" w14:paraId="000001B2">
            <w:pPr>
              <w:jc w:val="center"/>
              <w:rPr/>
            </w:pPr>
            <w:r w:rsidDel="00000000" w:rsidR="00000000" w:rsidRPr="00000000">
              <w:rPr>
                <w:rFonts w:ascii="Arial" w:cs="Arial" w:eastAsia="Arial" w:hAnsi="Arial"/>
                <w:b w:val="1"/>
                <w:bCs w:val="1"/>
                <w:color w:val="ffffff"/>
                <w:sz w:val="20"/>
                <w:szCs w:val="20"/>
                <w:rtl w:val="0"/>
              </w:rPr>
              <w:t xml:space="preserve">Less: Total Depr. (£m)</w:t>
            </w:r>
            <w:r w:rsidDel="00000000" w:rsidR="00000000" w:rsidRPr="00000000">
              <w:rPr>
                <w:rtl w:val="0"/>
              </w:rPr>
            </w:r>
          </w:p>
        </w:tc>
        <w:tc>
          <w:tcPr>
            <w:shd w:fill="1f3864" w:val="clear"/>
          </w:tcPr>
          <w:p w:rsidR="00000000" w:rsidDel="00000000" w:rsidP="00000000" w:rsidRDefault="00000000" w:rsidRPr="00000000" w14:paraId="000001B3">
            <w:pPr>
              <w:jc w:val="center"/>
              <w:rPr/>
            </w:pPr>
            <w:r w:rsidDel="00000000" w:rsidR="00000000" w:rsidRPr="00000000">
              <w:rPr>
                <w:rFonts w:ascii="Arial" w:cs="Arial" w:eastAsia="Arial" w:hAnsi="Arial"/>
                <w:b w:val="1"/>
                <w:bCs w:val="1"/>
                <w:color w:val="ffffff"/>
                <w:sz w:val="20"/>
                <w:szCs w:val="20"/>
                <w:rtl w:val="0"/>
              </w:rPr>
              <w:t xml:space="preserve">Total Profit (£m)</w:t>
            </w:r>
            <w:r w:rsidDel="00000000" w:rsidR="00000000" w:rsidRPr="00000000">
              <w:rPr>
                <w:rtl w:val="0"/>
              </w:rPr>
            </w:r>
          </w:p>
        </w:tc>
        <w:tc>
          <w:tcPr>
            <w:shd w:fill="1f3864" w:val="clear"/>
          </w:tcPr>
          <w:p w:rsidR="00000000" w:rsidDel="00000000" w:rsidP="00000000" w:rsidRDefault="00000000" w:rsidRPr="00000000" w14:paraId="000001B4">
            <w:pPr>
              <w:jc w:val="center"/>
              <w:rPr/>
            </w:pPr>
            <w:r w:rsidDel="00000000" w:rsidR="00000000" w:rsidRPr="00000000">
              <w:rPr>
                <w:rFonts w:ascii="Arial" w:cs="Arial" w:eastAsia="Arial" w:hAnsi="Arial"/>
                <w:b w:val="1"/>
                <w:bCs w:val="1"/>
                <w:color w:val="ffffff"/>
                <w:sz w:val="20"/>
                <w:szCs w:val="20"/>
                <w:rtl w:val="0"/>
              </w:rPr>
              <w:t xml:space="preserve">Avg Annual Profit (£m)</w:t>
            </w:r>
            <w:r w:rsidDel="00000000" w:rsidR="00000000" w:rsidRPr="00000000">
              <w:rPr>
                <w:rtl w:val="0"/>
              </w:rPr>
            </w:r>
          </w:p>
        </w:tc>
        <w:tc>
          <w:tcPr>
            <w:shd w:fill="1f3864" w:val="clear"/>
          </w:tcPr>
          <w:p w:rsidR="00000000" w:rsidDel="00000000" w:rsidP="00000000" w:rsidRDefault="00000000" w:rsidRPr="00000000" w14:paraId="000001B5">
            <w:pPr>
              <w:jc w:val="center"/>
              <w:rPr/>
            </w:pPr>
            <w:r w:rsidDel="00000000" w:rsidR="00000000" w:rsidRPr="00000000">
              <w:rPr>
                <w:rFonts w:ascii="Arial" w:cs="Arial" w:eastAsia="Arial" w:hAnsi="Arial"/>
                <w:b w:val="1"/>
                <w:bCs w:val="1"/>
                <w:color w:val="ffffff"/>
                <w:sz w:val="20"/>
                <w:szCs w:val="20"/>
                <w:rtl w:val="0"/>
              </w:rPr>
              <w:t xml:space="preserve">ARR (%)</w:t>
            </w:r>
            <w:r w:rsidDel="00000000" w:rsidR="00000000" w:rsidRPr="00000000">
              <w:rPr>
                <w:rtl w:val="0"/>
              </w:rPr>
            </w:r>
          </w:p>
        </w:tc>
      </w:tr>
      <w:tr>
        <w:trPr>
          <w:cantSplit w:val="0"/>
          <w:tblHeader w:val="0"/>
        </w:trPr>
        <w:tc>
          <w:tcPr/>
          <w:p w:rsidR="00000000" w:rsidDel="00000000" w:rsidP="00000000" w:rsidRDefault="00000000" w:rsidRPr="00000000" w14:paraId="000001B6">
            <w:pPr>
              <w:jc w:val="center"/>
              <w:rPr/>
            </w:pPr>
            <w:r w:rsidDel="00000000" w:rsidR="00000000" w:rsidRPr="00000000">
              <w:rPr>
                <w:rFonts w:ascii="Arial" w:cs="Arial" w:eastAsia="Arial" w:hAnsi="Arial"/>
                <w:sz w:val="20"/>
                <w:szCs w:val="20"/>
                <w:rtl w:val="0"/>
              </w:rPr>
              <w:t xml:space="preserve">A</w:t>
            </w:r>
            <w:r w:rsidDel="00000000" w:rsidR="00000000" w:rsidRPr="00000000">
              <w:rPr>
                <w:rtl w:val="0"/>
              </w:rPr>
            </w:r>
          </w:p>
        </w:tc>
        <w:tc>
          <w:tcPr/>
          <w:p w:rsidR="00000000" w:rsidDel="00000000" w:rsidP="00000000" w:rsidRDefault="00000000" w:rsidRPr="00000000" w14:paraId="000001B7">
            <w:pPr>
              <w:jc w:val="center"/>
              <w:rPr/>
            </w:pPr>
            <w:r w:rsidDel="00000000" w:rsidR="00000000" w:rsidRPr="00000000">
              <w:rPr>
                <w:rFonts w:ascii="Arial" w:cs="Arial" w:eastAsia="Arial" w:hAnsi="Arial"/>
                <w:sz w:val="20"/>
                <w:szCs w:val="20"/>
                <w:rtl w:val="0"/>
              </w:rPr>
              <w:t xml:space="preserve">54.0</w:t>
            </w:r>
            <w:r w:rsidDel="00000000" w:rsidR="00000000" w:rsidRPr="00000000">
              <w:rPr>
                <w:rtl w:val="0"/>
              </w:rPr>
            </w:r>
          </w:p>
        </w:tc>
        <w:tc>
          <w:tcPr/>
          <w:p w:rsidR="00000000" w:rsidDel="00000000" w:rsidP="00000000" w:rsidRDefault="00000000" w:rsidRPr="00000000" w14:paraId="000001B8">
            <w:pPr>
              <w:jc w:val="center"/>
              <w:rPr/>
            </w:pPr>
            <w:r w:rsidDel="00000000" w:rsidR="00000000" w:rsidRPr="00000000">
              <w:rPr>
                <w:rFonts w:ascii="Arial" w:cs="Arial" w:eastAsia="Arial" w:hAnsi="Arial"/>
                <w:sz w:val="20"/>
                <w:szCs w:val="20"/>
                <w:rtl w:val="0"/>
              </w:rPr>
              <w:t xml:space="preserve">50.0</w:t>
            </w:r>
            <w:r w:rsidDel="00000000" w:rsidR="00000000" w:rsidRPr="00000000">
              <w:rPr>
                <w:rtl w:val="0"/>
              </w:rPr>
            </w:r>
          </w:p>
        </w:tc>
        <w:tc>
          <w:tcPr/>
          <w:p w:rsidR="00000000" w:rsidDel="00000000" w:rsidP="00000000" w:rsidRDefault="00000000" w:rsidRPr="00000000" w14:paraId="000001B9">
            <w:pPr>
              <w:jc w:val="center"/>
              <w:rPr/>
            </w:pPr>
            <w:r w:rsidDel="00000000" w:rsidR="00000000" w:rsidRPr="00000000">
              <w:rPr>
                <w:rFonts w:ascii="Arial" w:cs="Arial" w:eastAsia="Arial" w:hAnsi="Arial"/>
                <w:sz w:val="20"/>
                <w:szCs w:val="20"/>
                <w:rtl w:val="0"/>
              </w:rPr>
              <w:t xml:space="preserve">4.0</w:t>
            </w:r>
            <w:r w:rsidDel="00000000" w:rsidR="00000000" w:rsidRPr="00000000">
              <w:rPr>
                <w:rtl w:val="0"/>
              </w:rPr>
            </w:r>
          </w:p>
        </w:tc>
        <w:tc>
          <w:tcPr/>
          <w:p w:rsidR="00000000" w:rsidDel="00000000" w:rsidP="00000000" w:rsidRDefault="00000000" w:rsidRPr="00000000" w14:paraId="000001BA">
            <w:pPr>
              <w:jc w:val="center"/>
              <w:rPr/>
            </w:pPr>
            <w:r w:rsidDel="00000000" w:rsidR="00000000" w:rsidRPr="00000000">
              <w:rPr>
                <w:rFonts w:ascii="Arial" w:cs="Arial" w:eastAsia="Arial" w:hAnsi="Arial"/>
                <w:sz w:val="20"/>
                <w:szCs w:val="20"/>
                <w:rtl w:val="0"/>
              </w:rPr>
              <w:t xml:space="preserve">0.80</w:t>
            </w:r>
            <w:r w:rsidDel="00000000" w:rsidR="00000000" w:rsidRPr="00000000">
              <w:rPr>
                <w:rtl w:val="0"/>
              </w:rPr>
            </w:r>
          </w:p>
        </w:tc>
        <w:tc>
          <w:tcPr/>
          <w:p w:rsidR="00000000" w:rsidDel="00000000" w:rsidP="00000000" w:rsidRDefault="00000000" w:rsidRPr="00000000" w14:paraId="000001BB">
            <w:pPr>
              <w:jc w:val="center"/>
              <w:rPr/>
            </w:pPr>
            <w:r w:rsidDel="00000000" w:rsidR="00000000" w:rsidRPr="00000000">
              <w:rPr>
                <w:rFonts w:ascii="Arial" w:cs="Arial" w:eastAsia="Arial" w:hAnsi="Arial"/>
                <w:sz w:val="20"/>
                <w:szCs w:val="20"/>
                <w:rtl w:val="0"/>
              </w:rPr>
              <w:t xml:space="preserve">3.20</w:t>
            </w:r>
            <w:r w:rsidDel="00000000" w:rsidR="00000000" w:rsidRPr="00000000">
              <w:rPr>
                <w:rtl w:val="0"/>
              </w:rPr>
            </w:r>
          </w:p>
        </w:tc>
      </w:tr>
      <w:tr>
        <w:trPr>
          <w:cantSplit w:val="0"/>
          <w:tblHeader w:val="0"/>
        </w:trPr>
        <w:tc>
          <w:tcPr/>
          <w:p w:rsidR="00000000" w:rsidDel="00000000" w:rsidP="00000000" w:rsidRDefault="00000000" w:rsidRPr="00000000" w14:paraId="000001BC">
            <w:pPr>
              <w:jc w:val="center"/>
              <w:rPr/>
            </w:pPr>
            <w:r w:rsidDel="00000000" w:rsidR="00000000" w:rsidRPr="00000000">
              <w:rPr>
                <w:rFonts w:ascii="Arial" w:cs="Arial" w:eastAsia="Arial" w:hAnsi="Arial"/>
                <w:sz w:val="20"/>
                <w:szCs w:val="20"/>
                <w:rtl w:val="0"/>
              </w:rPr>
              <w:t xml:space="preserve">B</w:t>
            </w:r>
            <w:r w:rsidDel="00000000" w:rsidR="00000000" w:rsidRPr="00000000">
              <w:rPr>
                <w:rtl w:val="0"/>
              </w:rPr>
            </w:r>
          </w:p>
        </w:tc>
        <w:tc>
          <w:tcPr/>
          <w:p w:rsidR="00000000" w:rsidDel="00000000" w:rsidP="00000000" w:rsidRDefault="00000000" w:rsidRPr="00000000" w14:paraId="000001BD">
            <w:pPr>
              <w:jc w:val="center"/>
              <w:rPr/>
            </w:pPr>
            <w:r w:rsidDel="00000000" w:rsidR="00000000" w:rsidRPr="00000000">
              <w:rPr>
                <w:rFonts w:ascii="Arial" w:cs="Arial" w:eastAsia="Arial" w:hAnsi="Arial"/>
                <w:sz w:val="20"/>
                <w:szCs w:val="20"/>
                <w:rtl w:val="0"/>
              </w:rPr>
              <w:t xml:space="preserve">55.0</w:t>
            </w:r>
            <w:r w:rsidDel="00000000" w:rsidR="00000000" w:rsidRPr="00000000">
              <w:rPr>
                <w:rtl w:val="0"/>
              </w:rPr>
            </w:r>
          </w:p>
        </w:tc>
        <w:tc>
          <w:tcPr/>
          <w:p w:rsidR="00000000" w:rsidDel="00000000" w:rsidP="00000000" w:rsidRDefault="00000000" w:rsidRPr="00000000" w14:paraId="000001BE">
            <w:pPr>
              <w:jc w:val="center"/>
              <w:rPr/>
            </w:pPr>
            <w:r w:rsidDel="00000000" w:rsidR="00000000" w:rsidRPr="00000000">
              <w:rPr>
                <w:rFonts w:ascii="Arial" w:cs="Arial" w:eastAsia="Arial" w:hAnsi="Arial"/>
                <w:sz w:val="20"/>
                <w:szCs w:val="20"/>
                <w:rtl w:val="0"/>
              </w:rPr>
              <w:t xml:space="preserve">50.0</w:t>
            </w:r>
            <w:r w:rsidDel="00000000" w:rsidR="00000000" w:rsidRPr="00000000">
              <w:rPr>
                <w:rtl w:val="0"/>
              </w:rPr>
            </w:r>
          </w:p>
        </w:tc>
        <w:tc>
          <w:tcPr/>
          <w:p w:rsidR="00000000" w:rsidDel="00000000" w:rsidP="00000000" w:rsidRDefault="00000000" w:rsidRPr="00000000" w14:paraId="000001BF">
            <w:pPr>
              <w:jc w:val="center"/>
              <w:rPr/>
            </w:pPr>
            <w:r w:rsidDel="00000000" w:rsidR="00000000" w:rsidRPr="00000000">
              <w:rPr>
                <w:rFonts w:ascii="Arial" w:cs="Arial" w:eastAsia="Arial" w:hAnsi="Arial"/>
                <w:sz w:val="20"/>
                <w:szCs w:val="20"/>
                <w:rtl w:val="0"/>
              </w:rPr>
              <w:t xml:space="preserve">5.0</w:t>
            </w:r>
            <w:r w:rsidDel="00000000" w:rsidR="00000000" w:rsidRPr="00000000">
              <w:rPr>
                <w:rtl w:val="0"/>
              </w:rPr>
            </w:r>
          </w:p>
        </w:tc>
        <w:tc>
          <w:tcPr/>
          <w:p w:rsidR="00000000" w:rsidDel="00000000" w:rsidP="00000000" w:rsidRDefault="00000000" w:rsidRPr="00000000" w14:paraId="000001C0">
            <w:pPr>
              <w:jc w:val="center"/>
              <w:rPr/>
            </w:pPr>
            <w:r w:rsidDel="00000000" w:rsidR="00000000" w:rsidRPr="00000000">
              <w:rPr>
                <w:rFonts w:ascii="Arial" w:cs="Arial" w:eastAsia="Arial" w:hAnsi="Arial"/>
                <w:sz w:val="20"/>
                <w:szCs w:val="20"/>
                <w:rtl w:val="0"/>
              </w:rPr>
              <w:t xml:space="preserve">1.00</w:t>
            </w:r>
            <w:r w:rsidDel="00000000" w:rsidR="00000000" w:rsidRPr="00000000">
              <w:rPr>
                <w:rtl w:val="0"/>
              </w:rPr>
            </w:r>
          </w:p>
        </w:tc>
        <w:tc>
          <w:tcPr/>
          <w:p w:rsidR="00000000" w:rsidDel="00000000" w:rsidP="00000000" w:rsidRDefault="00000000" w:rsidRPr="00000000" w14:paraId="000001C1">
            <w:pPr>
              <w:jc w:val="center"/>
              <w:rPr/>
            </w:pPr>
            <w:r w:rsidDel="00000000" w:rsidR="00000000" w:rsidRPr="00000000">
              <w:rPr>
                <w:rFonts w:ascii="Arial" w:cs="Arial" w:eastAsia="Arial" w:hAnsi="Arial"/>
                <w:sz w:val="20"/>
                <w:szCs w:val="20"/>
                <w:rtl w:val="0"/>
              </w:rPr>
              <w:t xml:space="preserve">4.00</w:t>
            </w:r>
            <w:r w:rsidDel="00000000" w:rsidR="00000000" w:rsidRPr="00000000">
              <w:rPr>
                <w:rtl w:val="0"/>
              </w:rPr>
            </w:r>
          </w:p>
        </w:tc>
      </w:tr>
      <w:tr>
        <w:trPr>
          <w:cantSplit w:val="0"/>
          <w:tblHeader w:val="0"/>
        </w:trPr>
        <w:tc>
          <w:tcPr/>
          <w:p w:rsidR="00000000" w:rsidDel="00000000" w:rsidP="00000000" w:rsidRDefault="00000000" w:rsidRPr="00000000" w14:paraId="000001C2">
            <w:pPr>
              <w:jc w:val="center"/>
              <w:rPr/>
            </w:pPr>
            <w:r w:rsidDel="00000000" w:rsidR="00000000" w:rsidRPr="00000000">
              <w:rPr>
                <w:rFonts w:ascii="Arial" w:cs="Arial" w:eastAsia="Arial" w:hAnsi="Arial"/>
                <w:sz w:val="20"/>
                <w:szCs w:val="20"/>
                <w:rtl w:val="0"/>
              </w:rPr>
              <w:t xml:space="preserve">C</w:t>
            </w:r>
            <w:r w:rsidDel="00000000" w:rsidR="00000000" w:rsidRPr="00000000">
              <w:rPr>
                <w:rtl w:val="0"/>
              </w:rPr>
            </w:r>
          </w:p>
        </w:tc>
        <w:tc>
          <w:tcPr/>
          <w:p w:rsidR="00000000" w:rsidDel="00000000" w:rsidP="00000000" w:rsidRDefault="00000000" w:rsidRPr="00000000" w14:paraId="000001C3">
            <w:pPr>
              <w:jc w:val="center"/>
              <w:rPr/>
            </w:pPr>
            <w:r w:rsidDel="00000000" w:rsidR="00000000" w:rsidRPr="00000000">
              <w:rPr>
                <w:rFonts w:ascii="Arial" w:cs="Arial" w:eastAsia="Arial" w:hAnsi="Arial"/>
                <w:sz w:val="20"/>
                <w:szCs w:val="20"/>
                <w:rtl w:val="0"/>
              </w:rPr>
              <w:t xml:space="preserve">65.0</w:t>
            </w:r>
            <w:r w:rsidDel="00000000" w:rsidR="00000000" w:rsidRPr="00000000">
              <w:rPr>
                <w:rtl w:val="0"/>
              </w:rPr>
            </w:r>
          </w:p>
        </w:tc>
        <w:tc>
          <w:tcPr/>
          <w:p w:rsidR="00000000" w:rsidDel="00000000" w:rsidP="00000000" w:rsidRDefault="00000000" w:rsidRPr="00000000" w14:paraId="000001C4">
            <w:pPr>
              <w:jc w:val="center"/>
              <w:rPr/>
            </w:pPr>
            <w:r w:rsidDel="00000000" w:rsidR="00000000" w:rsidRPr="00000000">
              <w:rPr>
                <w:rFonts w:ascii="Arial" w:cs="Arial" w:eastAsia="Arial" w:hAnsi="Arial"/>
                <w:sz w:val="20"/>
                <w:szCs w:val="20"/>
                <w:rtl w:val="0"/>
              </w:rPr>
              <w:t xml:space="preserve">50.0</w:t>
            </w:r>
            <w:r w:rsidDel="00000000" w:rsidR="00000000" w:rsidRPr="00000000">
              <w:rPr>
                <w:rtl w:val="0"/>
              </w:rPr>
            </w:r>
          </w:p>
        </w:tc>
        <w:tc>
          <w:tcPr/>
          <w:p w:rsidR="00000000" w:rsidDel="00000000" w:rsidP="00000000" w:rsidRDefault="00000000" w:rsidRPr="00000000" w14:paraId="000001C5">
            <w:pPr>
              <w:jc w:val="center"/>
              <w:rPr/>
            </w:pPr>
            <w:r w:rsidDel="00000000" w:rsidR="00000000" w:rsidRPr="00000000">
              <w:rPr>
                <w:rFonts w:ascii="Arial" w:cs="Arial" w:eastAsia="Arial" w:hAnsi="Arial"/>
                <w:sz w:val="20"/>
                <w:szCs w:val="20"/>
                <w:rtl w:val="0"/>
              </w:rPr>
              <w:t xml:space="preserve">15.0</w:t>
            </w:r>
            <w:r w:rsidDel="00000000" w:rsidR="00000000" w:rsidRPr="00000000">
              <w:rPr>
                <w:rtl w:val="0"/>
              </w:rPr>
            </w:r>
          </w:p>
        </w:tc>
        <w:tc>
          <w:tcPr/>
          <w:p w:rsidR="00000000" w:rsidDel="00000000" w:rsidP="00000000" w:rsidRDefault="00000000" w:rsidRPr="00000000" w14:paraId="000001C6">
            <w:pPr>
              <w:jc w:val="center"/>
              <w:rPr/>
            </w:pPr>
            <w:r w:rsidDel="00000000" w:rsidR="00000000" w:rsidRPr="00000000">
              <w:rPr>
                <w:rFonts w:ascii="Arial" w:cs="Arial" w:eastAsia="Arial" w:hAnsi="Arial"/>
                <w:sz w:val="20"/>
                <w:szCs w:val="20"/>
                <w:rtl w:val="0"/>
              </w:rPr>
              <w:t xml:space="preserve">3.00</w:t>
            </w:r>
            <w:r w:rsidDel="00000000" w:rsidR="00000000" w:rsidRPr="00000000">
              <w:rPr>
                <w:rtl w:val="0"/>
              </w:rPr>
            </w:r>
          </w:p>
        </w:tc>
        <w:tc>
          <w:tcPr/>
          <w:p w:rsidR="00000000" w:rsidDel="00000000" w:rsidP="00000000" w:rsidRDefault="00000000" w:rsidRPr="00000000" w14:paraId="000001C7">
            <w:pPr>
              <w:jc w:val="center"/>
              <w:rPr/>
            </w:pPr>
            <w:r w:rsidDel="00000000" w:rsidR="00000000" w:rsidRPr="00000000">
              <w:rPr>
                <w:rFonts w:ascii="Arial Unicode MS" w:cs="Arial Unicode MS" w:eastAsia="Arial Unicode MS" w:hAnsi="Arial Unicode MS"/>
                <w:sz w:val="20"/>
                <w:szCs w:val="20"/>
                <w:rtl w:val="0"/>
              </w:rPr>
              <w:t xml:space="preserve">12.00 ✓</w:t>
            </w:r>
            <w:r w:rsidDel="00000000" w:rsidR="00000000" w:rsidRPr="00000000">
              <w:rPr>
                <w:rtl w:val="0"/>
              </w:rPr>
            </w:r>
          </w:p>
        </w:tc>
      </w:tr>
    </w:tbl>
    <w:p w:rsidR="00000000" w:rsidDel="00000000" w:rsidP="00000000" w:rsidRDefault="00000000" w:rsidRPr="00000000" w14:paraId="000001C8">
      <w:pPr>
        <w:spacing w:after="80" w:lineRule="auto"/>
        <w:rPr/>
      </w:pPr>
      <w:r w:rsidDel="00000000" w:rsidR="00000000" w:rsidRPr="00000000">
        <w:rPr>
          <w:rtl w:val="0"/>
        </w:rPr>
      </w:r>
    </w:p>
    <w:p w:rsidR="00000000" w:rsidDel="00000000" w:rsidP="00000000" w:rsidRDefault="00000000" w:rsidRPr="00000000" w14:paraId="000001C9">
      <w:pPr>
        <w:spacing w:after="120" w:line="360" w:lineRule="auto"/>
        <w:jc w:val="both"/>
        <w:rPr/>
      </w:pPr>
      <w:r w:rsidDel="00000000" w:rsidR="00000000" w:rsidRPr="00000000">
        <w:rPr>
          <w:rFonts w:ascii="Arial" w:cs="Arial" w:eastAsia="Arial" w:hAnsi="Arial"/>
          <w:sz w:val="24"/>
          <w:szCs w:val="24"/>
          <w:rtl w:val="0"/>
        </w:rPr>
        <w:t xml:space="preserve">The ARR of Project C (12.0%) is 3x greater than Project B (4.0) and almost 4x greater than Project A (3.2), which proves its higher accounting profitability compared to the other two choices.</w:t>
      </w:r>
      <w:r w:rsidDel="00000000" w:rsidR="00000000" w:rsidRPr="00000000">
        <w:rPr>
          <w:rtl w:val="0"/>
        </w:rPr>
      </w:r>
    </w:p>
    <w:p w:rsidR="00000000" w:rsidDel="00000000" w:rsidP="00000000" w:rsidRDefault="00000000" w:rsidRPr="00000000" w14:paraId="000001CA">
      <w:pPr>
        <w:pStyle w:val="Heading2"/>
        <w:spacing w:after="80" w:before="240" w:lineRule="auto"/>
        <w:rPr/>
      </w:pPr>
      <w:bookmarkStart w:colFirst="0" w:colLast="0" w:name="_a031nd8167go" w:id="35"/>
      <w:bookmarkEnd w:id="35"/>
      <w:r w:rsidDel="00000000" w:rsidR="00000000" w:rsidRPr="00000000">
        <w:rPr>
          <w:rFonts w:ascii="Arial" w:cs="Arial" w:eastAsia="Arial" w:hAnsi="Arial"/>
          <w:color w:val="000000"/>
          <w:rtl w:val="0"/>
        </w:rPr>
        <w:t xml:space="preserve">5.4 Net Present Value (NPV)</w:t>
      </w:r>
      <w:r w:rsidDel="00000000" w:rsidR="00000000" w:rsidRPr="00000000">
        <w:rPr>
          <w:rtl w:val="0"/>
        </w:rPr>
      </w:r>
    </w:p>
    <w:p w:rsidR="00000000" w:rsidDel="00000000" w:rsidP="00000000" w:rsidRDefault="00000000" w:rsidRPr="00000000" w14:paraId="000001CB">
      <w:pPr>
        <w:spacing w:after="120" w:line="360" w:lineRule="auto"/>
        <w:jc w:val="both"/>
        <w:rPr/>
      </w:pPr>
      <w:r w:rsidDel="00000000" w:rsidR="00000000" w:rsidRPr="00000000">
        <w:rPr>
          <w:rFonts w:ascii="Arial" w:cs="Arial" w:eastAsia="Arial" w:hAnsi="Arial"/>
          <w:sz w:val="24"/>
          <w:szCs w:val="24"/>
          <w:rtl w:val="0"/>
        </w:rPr>
        <w:t xml:space="preserve">NPV discounts all future cash flows at the necessary rate of return (10%) and deduces the initial investment. A positive NPV shows value creation, a negative NPV shows value destruction (Brealey, Myers and Allen, 2022). All the NPV analysis of standard discount factors is shown in table 9.</w:t>
      </w: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e13ma5avutm" w:id="36"/>
      <w:bookmarkEnd w:id="36"/>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Table 9: NPV Calculation at 10% Discount Rate (Source: Author's Calculation, 2026)</w:t>
      </w:r>
    </w:p>
    <w:tbl>
      <w:tblPr>
        <w:tblStyle w:val="Table9"/>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0"/>
        <w:gridCol w:w="1879"/>
        <w:gridCol w:w="1879"/>
        <w:gridCol w:w="1879"/>
        <w:gridCol w:w="1879"/>
        <w:tblGridChange w:id="0">
          <w:tblGrid>
            <w:gridCol w:w="1880"/>
            <w:gridCol w:w="1879"/>
            <w:gridCol w:w="1879"/>
            <w:gridCol w:w="1879"/>
            <w:gridCol w:w="1879"/>
          </w:tblGrid>
        </w:tblGridChange>
      </w:tblGrid>
      <w:tr>
        <w:trPr>
          <w:cantSplit w:val="0"/>
          <w:tblHeader w:val="0"/>
        </w:trPr>
        <w:tc>
          <w:tcPr>
            <w:shd w:fill="1f3864" w:val="clear"/>
          </w:tcPr>
          <w:p w:rsidR="00000000" w:rsidDel="00000000" w:rsidP="00000000" w:rsidRDefault="00000000" w:rsidRPr="00000000" w14:paraId="000001CD">
            <w:pPr>
              <w:jc w:val="center"/>
              <w:rPr/>
            </w:pPr>
            <w:r w:rsidDel="00000000" w:rsidR="00000000" w:rsidRPr="00000000">
              <w:rPr>
                <w:rFonts w:ascii="Arial" w:cs="Arial" w:eastAsia="Arial" w:hAnsi="Arial"/>
                <w:b w:val="1"/>
                <w:bCs w:val="1"/>
                <w:color w:val="ffffff"/>
                <w:sz w:val="20"/>
                <w:szCs w:val="20"/>
                <w:rtl w:val="0"/>
              </w:rPr>
              <w:t xml:space="preserve">Year</w:t>
            </w:r>
            <w:r w:rsidDel="00000000" w:rsidR="00000000" w:rsidRPr="00000000">
              <w:rPr>
                <w:rtl w:val="0"/>
              </w:rPr>
            </w:r>
          </w:p>
        </w:tc>
        <w:tc>
          <w:tcPr>
            <w:shd w:fill="1f3864" w:val="clear"/>
          </w:tcPr>
          <w:p w:rsidR="00000000" w:rsidDel="00000000" w:rsidP="00000000" w:rsidRDefault="00000000" w:rsidRPr="00000000" w14:paraId="000001CE">
            <w:pPr>
              <w:jc w:val="center"/>
              <w:rPr/>
            </w:pPr>
            <w:r w:rsidDel="00000000" w:rsidR="00000000" w:rsidRPr="00000000">
              <w:rPr>
                <w:rFonts w:ascii="Arial" w:cs="Arial" w:eastAsia="Arial" w:hAnsi="Arial"/>
                <w:b w:val="1"/>
                <w:bCs w:val="1"/>
                <w:color w:val="ffffff"/>
                <w:sz w:val="20"/>
                <w:szCs w:val="20"/>
                <w:rtl w:val="0"/>
              </w:rPr>
              <w:t xml:space="preserve">DF @ 10%</w:t>
            </w:r>
            <w:r w:rsidDel="00000000" w:rsidR="00000000" w:rsidRPr="00000000">
              <w:rPr>
                <w:rtl w:val="0"/>
              </w:rPr>
            </w:r>
          </w:p>
        </w:tc>
        <w:tc>
          <w:tcPr>
            <w:shd w:fill="1f3864" w:val="clear"/>
          </w:tcPr>
          <w:p w:rsidR="00000000" w:rsidDel="00000000" w:rsidP="00000000" w:rsidRDefault="00000000" w:rsidRPr="00000000" w14:paraId="000001CF">
            <w:pPr>
              <w:jc w:val="center"/>
              <w:rPr/>
            </w:pPr>
            <w:r w:rsidDel="00000000" w:rsidR="00000000" w:rsidRPr="00000000">
              <w:rPr>
                <w:rFonts w:ascii="Arial" w:cs="Arial" w:eastAsia="Arial" w:hAnsi="Arial"/>
                <w:b w:val="1"/>
                <w:bCs w:val="1"/>
                <w:color w:val="ffffff"/>
                <w:sz w:val="20"/>
                <w:szCs w:val="20"/>
                <w:rtl w:val="0"/>
              </w:rPr>
              <w:t xml:space="preserve">A PV (£m)</w:t>
            </w:r>
            <w:r w:rsidDel="00000000" w:rsidR="00000000" w:rsidRPr="00000000">
              <w:rPr>
                <w:rtl w:val="0"/>
              </w:rPr>
            </w:r>
          </w:p>
        </w:tc>
        <w:tc>
          <w:tcPr>
            <w:shd w:fill="1f3864" w:val="clear"/>
          </w:tcPr>
          <w:p w:rsidR="00000000" w:rsidDel="00000000" w:rsidP="00000000" w:rsidRDefault="00000000" w:rsidRPr="00000000" w14:paraId="000001D0">
            <w:pPr>
              <w:jc w:val="center"/>
              <w:rPr/>
            </w:pPr>
            <w:r w:rsidDel="00000000" w:rsidR="00000000" w:rsidRPr="00000000">
              <w:rPr>
                <w:rFonts w:ascii="Arial" w:cs="Arial" w:eastAsia="Arial" w:hAnsi="Arial"/>
                <w:b w:val="1"/>
                <w:bCs w:val="1"/>
                <w:color w:val="ffffff"/>
                <w:sz w:val="20"/>
                <w:szCs w:val="20"/>
                <w:rtl w:val="0"/>
              </w:rPr>
              <w:t xml:space="preserve">B PV (£m)</w:t>
            </w:r>
            <w:r w:rsidDel="00000000" w:rsidR="00000000" w:rsidRPr="00000000">
              <w:rPr>
                <w:rtl w:val="0"/>
              </w:rPr>
            </w:r>
          </w:p>
        </w:tc>
        <w:tc>
          <w:tcPr>
            <w:shd w:fill="1f3864" w:val="clear"/>
          </w:tcPr>
          <w:p w:rsidR="00000000" w:rsidDel="00000000" w:rsidP="00000000" w:rsidRDefault="00000000" w:rsidRPr="00000000" w14:paraId="000001D1">
            <w:pPr>
              <w:jc w:val="center"/>
              <w:rPr/>
            </w:pPr>
            <w:r w:rsidDel="00000000" w:rsidR="00000000" w:rsidRPr="00000000">
              <w:rPr>
                <w:rFonts w:ascii="Arial" w:cs="Arial" w:eastAsia="Arial" w:hAnsi="Arial"/>
                <w:b w:val="1"/>
                <w:bCs w:val="1"/>
                <w:color w:val="ffffff"/>
                <w:sz w:val="20"/>
                <w:szCs w:val="20"/>
                <w:rtl w:val="0"/>
              </w:rPr>
              <w:t xml:space="preserve">C PV (£m)</w:t>
            </w:r>
            <w:r w:rsidDel="00000000" w:rsidR="00000000" w:rsidRPr="00000000">
              <w:rPr>
                <w:rtl w:val="0"/>
              </w:rPr>
            </w:r>
          </w:p>
        </w:tc>
      </w:tr>
      <w:tr>
        <w:trPr>
          <w:cantSplit w:val="0"/>
          <w:tblHeader w:val="0"/>
        </w:trPr>
        <w:tc>
          <w:tcPr/>
          <w:p w:rsidR="00000000" w:rsidDel="00000000" w:rsidP="00000000" w:rsidRDefault="00000000" w:rsidRPr="00000000" w14:paraId="000001D2">
            <w:pPr>
              <w:jc w:val="center"/>
              <w:rPr/>
            </w:pPr>
            <w:r w:rsidDel="00000000" w:rsidR="00000000" w:rsidRPr="00000000">
              <w:rPr>
                <w:rFonts w:ascii="Arial" w:cs="Arial" w:eastAsia="Arial" w:hAnsi="Arial"/>
                <w:sz w:val="20"/>
                <w:szCs w:val="20"/>
                <w:rtl w:val="0"/>
              </w:rPr>
              <w:t xml:space="preserve">1</w:t>
            </w:r>
            <w:r w:rsidDel="00000000" w:rsidR="00000000" w:rsidRPr="00000000">
              <w:rPr>
                <w:rtl w:val="0"/>
              </w:rPr>
            </w:r>
          </w:p>
        </w:tc>
        <w:tc>
          <w:tcPr/>
          <w:p w:rsidR="00000000" w:rsidDel="00000000" w:rsidP="00000000" w:rsidRDefault="00000000" w:rsidRPr="00000000" w14:paraId="000001D3">
            <w:pPr>
              <w:jc w:val="center"/>
              <w:rPr/>
            </w:pPr>
            <w:r w:rsidDel="00000000" w:rsidR="00000000" w:rsidRPr="00000000">
              <w:rPr>
                <w:rFonts w:ascii="Arial" w:cs="Arial" w:eastAsia="Arial" w:hAnsi="Arial"/>
                <w:sz w:val="20"/>
                <w:szCs w:val="20"/>
                <w:rtl w:val="0"/>
              </w:rPr>
              <w:t xml:space="preserve">0.9091</w:t>
            </w:r>
            <w:r w:rsidDel="00000000" w:rsidR="00000000" w:rsidRPr="00000000">
              <w:rPr>
                <w:rtl w:val="0"/>
              </w:rPr>
            </w:r>
          </w:p>
        </w:tc>
        <w:tc>
          <w:tcPr/>
          <w:p w:rsidR="00000000" w:rsidDel="00000000" w:rsidP="00000000" w:rsidRDefault="00000000" w:rsidRPr="00000000" w14:paraId="000001D4">
            <w:pPr>
              <w:jc w:val="center"/>
              <w:rPr/>
            </w:pPr>
            <w:r w:rsidDel="00000000" w:rsidR="00000000" w:rsidRPr="00000000">
              <w:rPr>
                <w:rFonts w:ascii="Arial" w:cs="Arial" w:eastAsia="Arial" w:hAnsi="Arial"/>
                <w:sz w:val="20"/>
                <w:szCs w:val="20"/>
                <w:rtl w:val="0"/>
              </w:rPr>
              <w:t xml:space="preserve">9.091</w:t>
            </w:r>
            <w:r w:rsidDel="00000000" w:rsidR="00000000" w:rsidRPr="00000000">
              <w:rPr>
                <w:rtl w:val="0"/>
              </w:rPr>
            </w:r>
          </w:p>
        </w:tc>
        <w:tc>
          <w:tcPr/>
          <w:p w:rsidR="00000000" w:rsidDel="00000000" w:rsidP="00000000" w:rsidRDefault="00000000" w:rsidRPr="00000000" w14:paraId="000001D5">
            <w:pPr>
              <w:jc w:val="center"/>
              <w:rPr/>
            </w:pPr>
            <w:r w:rsidDel="00000000" w:rsidR="00000000" w:rsidRPr="00000000">
              <w:rPr>
                <w:rFonts w:ascii="Arial" w:cs="Arial" w:eastAsia="Arial" w:hAnsi="Arial"/>
                <w:sz w:val="20"/>
                <w:szCs w:val="20"/>
                <w:rtl w:val="0"/>
              </w:rPr>
              <w:t xml:space="preserve">10.000</w:t>
            </w:r>
            <w:r w:rsidDel="00000000" w:rsidR="00000000" w:rsidRPr="00000000">
              <w:rPr>
                <w:rtl w:val="0"/>
              </w:rPr>
            </w:r>
          </w:p>
        </w:tc>
        <w:tc>
          <w:tcPr/>
          <w:p w:rsidR="00000000" w:rsidDel="00000000" w:rsidP="00000000" w:rsidRDefault="00000000" w:rsidRPr="00000000" w14:paraId="000001D6">
            <w:pPr>
              <w:jc w:val="center"/>
              <w:rPr/>
            </w:pPr>
            <w:r w:rsidDel="00000000" w:rsidR="00000000" w:rsidRPr="00000000">
              <w:rPr>
                <w:rFonts w:ascii="Arial" w:cs="Arial" w:eastAsia="Arial" w:hAnsi="Arial"/>
                <w:sz w:val="20"/>
                <w:szCs w:val="20"/>
                <w:rtl w:val="0"/>
              </w:rPr>
              <w:t xml:space="preserve">4.546</w:t>
            </w:r>
            <w:r w:rsidDel="00000000" w:rsidR="00000000" w:rsidRPr="00000000">
              <w:rPr>
                <w:rtl w:val="0"/>
              </w:rPr>
            </w:r>
          </w:p>
        </w:tc>
      </w:tr>
      <w:tr>
        <w:trPr>
          <w:cantSplit w:val="0"/>
          <w:tblHeader w:val="0"/>
        </w:trPr>
        <w:tc>
          <w:tcPr/>
          <w:p w:rsidR="00000000" w:rsidDel="00000000" w:rsidP="00000000" w:rsidRDefault="00000000" w:rsidRPr="00000000" w14:paraId="000001D7">
            <w:pPr>
              <w:jc w:val="center"/>
              <w:rPr/>
            </w:pPr>
            <w:r w:rsidDel="00000000" w:rsidR="00000000" w:rsidRPr="00000000">
              <w:rPr>
                <w:rFonts w:ascii="Arial" w:cs="Arial" w:eastAsia="Arial" w:hAnsi="Arial"/>
                <w:sz w:val="20"/>
                <w:szCs w:val="20"/>
                <w:rtl w:val="0"/>
              </w:rPr>
              <w:t xml:space="preserve">2</w:t>
            </w:r>
            <w:r w:rsidDel="00000000" w:rsidR="00000000" w:rsidRPr="00000000">
              <w:rPr>
                <w:rtl w:val="0"/>
              </w:rPr>
            </w:r>
          </w:p>
        </w:tc>
        <w:tc>
          <w:tcPr/>
          <w:p w:rsidR="00000000" w:rsidDel="00000000" w:rsidP="00000000" w:rsidRDefault="00000000" w:rsidRPr="00000000" w14:paraId="000001D8">
            <w:pPr>
              <w:jc w:val="center"/>
              <w:rPr/>
            </w:pPr>
            <w:r w:rsidDel="00000000" w:rsidR="00000000" w:rsidRPr="00000000">
              <w:rPr>
                <w:rFonts w:ascii="Arial" w:cs="Arial" w:eastAsia="Arial" w:hAnsi="Arial"/>
                <w:sz w:val="20"/>
                <w:szCs w:val="20"/>
                <w:rtl w:val="0"/>
              </w:rPr>
              <w:t xml:space="preserve">0.8264</w:t>
            </w:r>
            <w:r w:rsidDel="00000000" w:rsidR="00000000" w:rsidRPr="00000000">
              <w:rPr>
                <w:rtl w:val="0"/>
              </w:rPr>
            </w:r>
          </w:p>
        </w:tc>
        <w:tc>
          <w:tcPr/>
          <w:p w:rsidR="00000000" w:rsidDel="00000000" w:rsidP="00000000" w:rsidRDefault="00000000" w:rsidRPr="00000000" w14:paraId="000001D9">
            <w:pPr>
              <w:jc w:val="center"/>
              <w:rPr/>
            </w:pPr>
            <w:r w:rsidDel="00000000" w:rsidR="00000000" w:rsidRPr="00000000">
              <w:rPr>
                <w:rFonts w:ascii="Arial" w:cs="Arial" w:eastAsia="Arial" w:hAnsi="Arial"/>
                <w:sz w:val="20"/>
                <w:szCs w:val="20"/>
                <w:rtl w:val="0"/>
              </w:rPr>
              <w:t xml:space="preserve">9.917</w:t>
            </w:r>
            <w:r w:rsidDel="00000000" w:rsidR="00000000" w:rsidRPr="00000000">
              <w:rPr>
                <w:rtl w:val="0"/>
              </w:rPr>
            </w:r>
          </w:p>
        </w:tc>
        <w:tc>
          <w:tcPr/>
          <w:p w:rsidR="00000000" w:rsidDel="00000000" w:rsidP="00000000" w:rsidRDefault="00000000" w:rsidRPr="00000000" w14:paraId="000001DA">
            <w:pPr>
              <w:jc w:val="center"/>
              <w:rPr/>
            </w:pPr>
            <w:r w:rsidDel="00000000" w:rsidR="00000000" w:rsidRPr="00000000">
              <w:rPr>
                <w:rFonts w:ascii="Arial" w:cs="Arial" w:eastAsia="Arial" w:hAnsi="Arial"/>
                <w:sz w:val="20"/>
                <w:szCs w:val="20"/>
                <w:rtl w:val="0"/>
              </w:rPr>
              <w:t xml:space="preserve">9.091</w:t>
            </w:r>
            <w:r w:rsidDel="00000000" w:rsidR="00000000" w:rsidRPr="00000000">
              <w:rPr>
                <w:rtl w:val="0"/>
              </w:rPr>
            </w:r>
          </w:p>
        </w:tc>
        <w:tc>
          <w:tcPr/>
          <w:p w:rsidR="00000000" w:rsidDel="00000000" w:rsidP="00000000" w:rsidRDefault="00000000" w:rsidRPr="00000000" w14:paraId="000001DB">
            <w:pPr>
              <w:jc w:val="center"/>
              <w:rPr/>
            </w:pPr>
            <w:r w:rsidDel="00000000" w:rsidR="00000000" w:rsidRPr="00000000">
              <w:rPr>
                <w:rFonts w:ascii="Arial" w:cs="Arial" w:eastAsia="Arial" w:hAnsi="Arial"/>
                <w:sz w:val="20"/>
                <w:szCs w:val="20"/>
                <w:rtl w:val="0"/>
              </w:rPr>
              <w:t xml:space="preserve">8.264</w:t>
            </w:r>
            <w:r w:rsidDel="00000000" w:rsidR="00000000" w:rsidRPr="00000000">
              <w:rPr>
                <w:rtl w:val="0"/>
              </w:rPr>
            </w:r>
          </w:p>
        </w:tc>
      </w:tr>
      <w:tr>
        <w:trPr>
          <w:cantSplit w:val="0"/>
          <w:tblHeader w:val="0"/>
        </w:trPr>
        <w:tc>
          <w:tcPr/>
          <w:p w:rsidR="00000000" w:rsidDel="00000000" w:rsidP="00000000" w:rsidRDefault="00000000" w:rsidRPr="00000000" w14:paraId="000001DC">
            <w:pPr>
              <w:jc w:val="center"/>
              <w:rPr/>
            </w:pPr>
            <w:r w:rsidDel="00000000" w:rsidR="00000000" w:rsidRPr="00000000">
              <w:rPr>
                <w:rFonts w:ascii="Arial" w:cs="Arial" w:eastAsia="Arial" w:hAnsi="Arial"/>
                <w:sz w:val="20"/>
                <w:szCs w:val="20"/>
                <w:rtl w:val="0"/>
              </w:rPr>
              <w:t xml:space="preserve">3</w:t>
            </w:r>
            <w:r w:rsidDel="00000000" w:rsidR="00000000" w:rsidRPr="00000000">
              <w:rPr>
                <w:rtl w:val="0"/>
              </w:rPr>
            </w:r>
          </w:p>
        </w:tc>
        <w:tc>
          <w:tcPr/>
          <w:p w:rsidR="00000000" w:rsidDel="00000000" w:rsidP="00000000" w:rsidRDefault="00000000" w:rsidRPr="00000000" w14:paraId="000001DD">
            <w:pPr>
              <w:jc w:val="center"/>
              <w:rPr/>
            </w:pPr>
            <w:r w:rsidDel="00000000" w:rsidR="00000000" w:rsidRPr="00000000">
              <w:rPr>
                <w:rFonts w:ascii="Arial" w:cs="Arial" w:eastAsia="Arial" w:hAnsi="Arial"/>
                <w:sz w:val="20"/>
                <w:szCs w:val="20"/>
                <w:rtl w:val="0"/>
              </w:rPr>
              <w:t xml:space="preserve">0.7513</w:t>
            </w:r>
            <w:r w:rsidDel="00000000" w:rsidR="00000000" w:rsidRPr="00000000">
              <w:rPr>
                <w:rtl w:val="0"/>
              </w:rPr>
            </w:r>
          </w:p>
        </w:tc>
        <w:tc>
          <w:tcPr/>
          <w:p w:rsidR="00000000" w:rsidDel="00000000" w:rsidP="00000000" w:rsidRDefault="00000000" w:rsidRPr="00000000" w14:paraId="000001DE">
            <w:pPr>
              <w:jc w:val="center"/>
              <w:rPr/>
            </w:pPr>
            <w:r w:rsidDel="00000000" w:rsidR="00000000" w:rsidRPr="00000000">
              <w:rPr>
                <w:rFonts w:ascii="Arial" w:cs="Arial" w:eastAsia="Arial" w:hAnsi="Arial"/>
                <w:sz w:val="20"/>
                <w:szCs w:val="20"/>
                <w:rtl w:val="0"/>
              </w:rPr>
              <w:t xml:space="preserve">10.518</w:t>
            </w:r>
            <w:r w:rsidDel="00000000" w:rsidR="00000000" w:rsidRPr="00000000">
              <w:rPr>
                <w:rtl w:val="0"/>
              </w:rPr>
            </w:r>
          </w:p>
        </w:tc>
        <w:tc>
          <w:tcPr/>
          <w:p w:rsidR="00000000" w:rsidDel="00000000" w:rsidP="00000000" w:rsidRDefault="00000000" w:rsidRPr="00000000" w14:paraId="000001DF">
            <w:pPr>
              <w:jc w:val="center"/>
              <w:rPr/>
            </w:pPr>
            <w:r w:rsidDel="00000000" w:rsidR="00000000" w:rsidRPr="00000000">
              <w:rPr>
                <w:rFonts w:ascii="Arial" w:cs="Arial" w:eastAsia="Arial" w:hAnsi="Arial"/>
                <w:sz w:val="20"/>
                <w:szCs w:val="20"/>
                <w:rtl w:val="0"/>
              </w:rPr>
              <w:t xml:space="preserve">8.264</w:t>
            </w:r>
            <w:r w:rsidDel="00000000" w:rsidR="00000000" w:rsidRPr="00000000">
              <w:rPr>
                <w:rtl w:val="0"/>
              </w:rPr>
            </w:r>
          </w:p>
        </w:tc>
        <w:tc>
          <w:tcPr/>
          <w:p w:rsidR="00000000" w:rsidDel="00000000" w:rsidP="00000000" w:rsidRDefault="00000000" w:rsidRPr="00000000" w14:paraId="000001E0">
            <w:pPr>
              <w:jc w:val="center"/>
              <w:rPr/>
            </w:pPr>
            <w:r w:rsidDel="00000000" w:rsidR="00000000" w:rsidRPr="00000000">
              <w:rPr>
                <w:rFonts w:ascii="Arial" w:cs="Arial" w:eastAsia="Arial" w:hAnsi="Arial"/>
                <w:sz w:val="20"/>
                <w:szCs w:val="20"/>
                <w:rtl w:val="0"/>
              </w:rPr>
              <w:t xml:space="preserve">15.026</w:t>
            </w:r>
            <w:r w:rsidDel="00000000" w:rsidR="00000000" w:rsidRPr="00000000">
              <w:rPr>
                <w:rtl w:val="0"/>
              </w:rPr>
            </w:r>
          </w:p>
        </w:tc>
      </w:tr>
      <w:tr>
        <w:trPr>
          <w:cantSplit w:val="0"/>
          <w:tblHeader w:val="0"/>
        </w:trPr>
        <w:tc>
          <w:tcPr/>
          <w:p w:rsidR="00000000" w:rsidDel="00000000" w:rsidP="00000000" w:rsidRDefault="00000000" w:rsidRPr="00000000" w14:paraId="000001E1">
            <w:pPr>
              <w:jc w:val="center"/>
              <w:rPr/>
            </w:pPr>
            <w:r w:rsidDel="00000000" w:rsidR="00000000" w:rsidRPr="00000000">
              <w:rPr>
                <w:rFonts w:ascii="Arial" w:cs="Arial" w:eastAsia="Arial" w:hAnsi="Arial"/>
                <w:sz w:val="20"/>
                <w:szCs w:val="20"/>
                <w:rtl w:val="0"/>
              </w:rPr>
              <w:t xml:space="preserve">4</w:t>
            </w:r>
            <w:r w:rsidDel="00000000" w:rsidR="00000000" w:rsidRPr="00000000">
              <w:rPr>
                <w:rtl w:val="0"/>
              </w:rPr>
            </w:r>
          </w:p>
        </w:tc>
        <w:tc>
          <w:tcPr/>
          <w:p w:rsidR="00000000" w:rsidDel="00000000" w:rsidP="00000000" w:rsidRDefault="00000000" w:rsidRPr="00000000" w14:paraId="000001E2">
            <w:pPr>
              <w:jc w:val="center"/>
              <w:rPr/>
            </w:pPr>
            <w:r w:rsidDel="00000000" w:rsidR="00000000" w:rsidRPr="00000000">
              <w:rPr>
                <w:rFonts w:ascii="Arial" w:cs="Arial" w:eastAsia="Arial" w:hAnsi="Arial"/>
                <w:sz w:val="20"/>
                <w:szCs w:val="20"/>
                <w:rtl w:val="0"/>
              </w:rPr>
              <w:t xml:space="preserve">0.6830</w:t>
            </w:r>
            <w:r w:rsidDel="00000000" w:rsidR="00000000" w:rsidRPr="00000000">
              <w:rPr>
                <w:rtl w:val="0"/>
              </w:rPr>
            </w:r>
          </w:p>
        </w:tc>
        <w:tc>
          <w:tcPr/>
          <w:p w:rsidR="00000000" w:rsidDel="00000000" w:rsidP="00000000" w:rsidRDefault="00000000" w:rsidRPr="00000000" w14:paraId="000001E3">
            <w:pPr>
              <w:jc w:val="center"/>
              <w:rPr/>
            </w:pPr>
            <w:r w:rsidDel="00000000" w:rsidR="00000000" w:rsidRPr="00000000">
              <w:rPr>
                <w:rFonts w:ascii="Arial" w:cs="Arial" w:eastAsia="Arial" w:hAnsi="Arial"/>
                <w:sz w:val="20"/>
                <w:szCs w:val="20"/>
                <w:rtl w:val="0"/>
              </w:rPr>
              <w:t xml:space="preserve">6.830</w:t>
            </w:r>
            <w:r w:rsidDel="00000000" w:rsidR="00000000" w:rsidRPr="00000000">
              <w:rPr>
                <w:rtl w:val="0"/>
              </w:rPr>
            </w:r>
          </w:p>
        </w:tc>
        <w:tc>
          <w:tcPr/>
          <w:p w:rsidR="00000000" w:rsidDel="00000000" w:rsidP="00000000" w:rsidRDefault="00000000" w:rsidRPr="00000000" w14:paraId="000001E4">
            <w:pPr>
              <w:jc w:val="center"/>
              <w:rPr/>
            </w:pPr>
            <w:r w:rsidDel="00000000" w:rsidR="00000000" w:rsidRPr="00000000">
              <w:rPr>
                <w:rFonts w:ascii="Arial" w:cs="Arial" w:eastAsia="Arial" w:hAnsi="Arial"/>
                <w:sz w:val="20"/>
                <w:szCs w:val="20"/>
                <w:rtl w:val="0"/>
              </w:rPr>
              <w:t xml:space="preserve">7.513</w:t>
            </w:r>
            <w:r w:rsidDel="00000000" w:rsidR="00000000" w:rsidRPr="00000000">
              <w:rPr>
                <w:rtl w:val="0"/>
              </w:rPr>
            </w:r>
          </w:p>
        </w:tc>
        <w:tc>
          <w:tcPr/>
          <w:p w:rsidR="00000000" w:rsidDel="00000000" w:rsidP="00000000" w:rsidRDefault="00000000" w:rsidRPr="00000000" w14:paraId="000001E5">
            <w:pPr>
              <w:jc w:val="center"/>
              <w:rPr/>
            </w:pPr>
            <w:r w:rsidDel="00000000" w:rsidR="00000000" w:rsidRPr="00000000">
              <w:rPr>
                <w:rFonts w:ascii="Arial" w:cs="Arial" w:eastAsia="Arial" w:hAnsi="Arial"/>
                <w:sz w:val="20"/>
                <w:szCs w:val="20"/>
                <w:rtl w:val="0"/>
              </w:rPr>
              <w:t xml:space="preserve">17.075</w:t>
            </w:r>
            <w:r w:rsidDel="00000000" w:rsidR="00000000" w:rsidRPr="00000000">
              <w:rPr>
                <w:rtl w:val="0"/>
              </w:rPr>
            </w:r>
          </w:p>
        </w:tc>
      </w:tr>
      <w:tr>
        <w:trPr>
          <w:cantSplit w:val="0"/>
          <w:tblHeader w:val="0"/>
        </w:trPr>
        <w:tc>
          <w:tcPr/>
          <w:p w:rsidR="00000000" w:rsidDel="00000000" w:rsidP="00000000" w:rsidRDefault="00000000" w:rsidRPr="00000000" w14:paraId="000001E6">
            <w:pPr>
              <w:jc w:val="center"/>
              <w:rPr/>
            </w:pPr>
            <w:r w:rsidDel="00000000" w:rsidR="00000000" w:rsidRPr="00000000">
              <w:rPr>
                <w:rFonts w:ascii="Arial" w:cs="Arial" w:eastAsia="Arial" w:hAnsi="Arial"/>
                <w:sz w:val="20"/>
                <w:szCs w:val="20"/>
                <w:rtl w:val="0"/>
              </w:rPr>
              <w:t xml:space="preserve">5</w:t>
            </w:r>
            <w:r w:rsidDel="00000000" w:rsidR="00000000" w:rsidRPr="00000000">
              <w:rPr>
                <w:rtl w:val="0"/>
              </w:rPr>
            </w:r>
          </w:p>
        </w:tc>
        <w:tc>
          <w:tcPr/>
          <w:p w:rsidR="00000000" w:rsidDel="00000000" w:rsidP="00000000" w:rsidRDefault="00000000" w:rsidRPr="00000000" w14:paraId="000001E7">
            <w:pPr>
              <w:jc w:val="center"/>
              <w:rPr/>
            </w:pPr>
            <w:r w:rsidDel="00000000" w:rsidR="00000000" w:rsidRPr="00000000">
              <w:rPr>
                <w:rFonts w:ascii="Arial" w:cs="Arial" w:eastAsia="Arial" w:hAnsi="Arial"/>
                <w:sz w:val="20"/>
                <w:szCs w:val="20"/>
                <w:rtl w:val="0"/>
              </w:rPr>
              <w:t xml:space="preserve">0.6209</w:t>
            </w:r>
            <w:r w:rsidDel="00000000" w:rsidR="00000000" w:rsidRPr="00000000">
              <w:rPr>
                <w:rtl w:val="0"/>
              </w:rPr>
            </w:r>
          </w:p>
        </w:tc>
        <w:tc>
          <w:tcPr/>
          <w:p w:rsidR="00000000" w:rsidDel="00000000" w:rsidP="00000000" w:rsidRDefault="00000000" w:rsidRPr="00000000" w14:paraId="000001E8">
            <w:pPr>
              <w:jc w:val="center"/>
              <w:rPr/>
            </w:pPr>
            <w:r w:rsidDel="00000000" w:rsidR="00000000" w:rsidRPr="00000000">
              <w:rPr>
                <w:rFonts w:ascii="Arial" w:cs="Arial" w:eastAsia="Arial" w:hAnsi="Arial"/>
                <w:sz w:val="20"/>
                <w:szCs w:val="20"/>
                <w:rtl w:val="0"/>
              </w:rPr>
              <w:t xml:space="preserve">4.967</w:t>
            </w:r>
            <w:r w:rsidDel="00000000" w:rsidR="00000000" w:rsidRPr="00000000">
              <w:rPr>
                <w:rtl w:val="0"/>
              </w:rPr>
            </w:r>
          </w:p>
        </w:tc>
        <w:tc>
          <w:tcPr/>
          <w:p w:rsidR="00000000" w:rsidDel="00000000" w:rsidP="00000000" w:rsidRDefault="00000000" w:rsidRPr="00000000" w14:paraId="000001E9">
            <w:pPr>
              <w:jc w:val="center"/>
              <w:rPr/>
            </w:pPr>
            <w:r w:rsidDel="00000000" w:rsidR="00000000" w:rsidRPr="00000000">
              <w:rPr>
                <w:rFonts w:ascii="Arial" w:cs="Arial" w:eastAsia="Arial" w:hAnsi="Arial"/>
                <w:sz w:val="20"/>
                <w:szCs w:val="20"/>
                <w:rtl w:val="0"/>
              </w:rPr>
              <w:t xml:space="preserve">6.830</w:t>
            </w:r>
            <w:r w:rsidDel="00000000" w:rsidR="00000000" w:rsidRPr="00000000">
              <w:rPr>
                <w:rtl w:val="0"/>
              </w:rPr>
            </w:r>
          </w:p>
        </w:tc>
        <w:tc>
          <w:tcPr/>
          <w:p w:rsidR="00000000" w:rsidDel="00000000" w:rsidP="00000000" w:rsidRDefault="00000000" w:rsidRPr="00000000" w14:paraId="000001EA">
            <w:pPr>
              <w:jc w:val="center"/>
              <w:rPr/>
            </w:pPr>
            <w:r w:rsidDel="00000000" w:rsidR="00000000" w:rsidRPr="00000000">
              <w:rPr>
                <w:rFonts w:ascii="Arial" w:cs="Arial" w:eastAsia="Arial" w:hAnsi="Arial"/>
                <w:sz w:val="20"/>
                <w:szCs w:val="20"/>
                <w:rtl w:val="0"/>
              </w:rPr>
              <w:t xml:space="preserve">3.105</w:t>
            </w:r>
            <w:r w:rsidDel="00000000" w:rsidR="00000000" w:rsidRPr="00000000">
              <w:rPr>
                <w:rtl w:val="0"/>
              </w:rPr>
            </w:r>
          </w:p>
        </w:tc>
      </w:tr>
      <w:tr>
        <w:trPr>
          <w:cantSplit w:val="0"/>
          <w:tblHeader w:val="0"/>
        </w:trPr>
        <w:tc>
          <w:tcPr/>
          <w:p w:rsidR="00000000" w:rsidDel="00000000" w:rsidP="00000000" w:rsidRDefault="00000000" w:rsidRPr="00000000" w14:paraId="000001EB">
            <w:pPr>
              <w:jc w:val="center"/>
              <w:rPr/>
            </w:pPr>
            <w:r w:rsidDel="00000000" w:rsidR="00000000" w:rsidRPr="00000000">
              <w:rPr>
                <w:rFonts w:ascii="Arial" w:cs="Arial" w:eastAsia="Arial" w:hAnsi="Arial"/>
                <w:sz w:val="20"/>
                <w:szCs w:val="20"/>
                <w:rtl w:val="0"/>
              </w:rPr>
              <w:t xml:space="preserve">Total PV</w:t>
            </w:r>
            <w:r w:rsidDel="00000000" w:rsidR="00000000" w:rsidRPr="00000000">
              <w:rPr>
                <w:rtl w:val="0"/>
              </w:rPr>
            </w:r>
          </w:p>
        </w:tc>
        <w:tc>
          <w:tcPr/>
          <w:p w:rsidR="00000000" w:rsidDel="00000000" w:rsidP="00000000" w:rsidRDefault="00000000" w:rsidRPr="00000000" w14:paraId="000001EC">
            <w:pPr>
              <w:jc w:val="center"/>
              <w:rPr/>
            </w:pPr>
            <w:r w:rsidDel="00000000" w:rsidR="00000000" w:rsidRPr="00000000">
              <w:rPr>
                <w:rtl w:val="0"/>
              </w:rPr>
            </w:r>
          </w:p>
        </w:tc>
        <w:tc>
          <w:tcPr/>
          <w:p w:rsidR="00000000" w:rsidDel="00000000" w:rsidP="00000000" w:rsidRDefault="00000000" w:rsidRPr="00000000" w14:paraId="000001ED">
            <w:pPr>
              <w:jc w:val="center"/>
              <w:rPr/>
            </w:pPr>
            <w:r w:rsidDel="00000000" w:rsidR="00000000" w:rsidRPr="00000000">
              <w:rPr>
                <w:rFonts w:ascii="Arial" w:cs="Arial" w:eastAsia="Arial" w:hAnsi="Arial"/>
                <w:sz w:val="20"/>
                <w:szCs w:val="20"/>
                <w:rtl w:val="0"/>
              </w:rPr>
              <w:t xml:space="preserve">41.323</w:t>
            </w:r>
            <w:r w:rsidDel="00000000" w:rsidR="00000000" w:rsidRPr="00000000">
              <w:rPr>
                <w:rtl w:val="0"/>
              </w:rPr>
            </w:r>
          </w:p>
        </w:tc>
        <w:tc>
          <w:tcPr/>
          <w:p w:rsidR="00000000" w:rsidDel="00000000" w:rsidP="00000000" w:rsidRDefault="00000000" w:rsidRPr="00000000" w14:paraId="000001EE">
            <w:pPr>
              <w:jc w:val="center"/>
              <w:rPr/>
            </w:pPr>
            <w:r w:rsidDel="00000000" w:rsidR="00000000" w:rsidRPr="00000000">
              <w:rPr>
                <w:rFonts w:ascii="Arial" w:cs="Arial" w:eastAsia="Arial" w:hAnsi="Arial"/>
                <w:sz w:val="20"/>
                <w:szCs w:val="20"/>
                <w:rtl w:val="0"/>
              </w:rPr>
              <w:t xml:space="preserve">41.698</w:t>
            </w:r>
            <w:r w:rsidDel="00000000" w:rsidR="00000000" w:rsidRPr="00000000">
              <w:rPr>
                <w:rtl w:val="0"/>
              </w:rPr>
            </w:r>
          </w:p>
        </w:tc>
        <w:tc>
          <w:tcPr/>
          <w:p w:rsidR="00000000" w:rsidDel="00000000" w:rsidP="00000000" w:rsidRDefault="00000000" w:rsidRPr="00000000" w14:paraId="000001EF">
            <w:pPr>
              <w:jc w:val="center"/>
              <w:rPr/>
            </w:pPr>
            <w:r w:rsidDel="00000000" w:rsidR="00000000" w:rsidRPr="00000000">
              <w:rPr>
                <w:rFonts w:ascii="Arial" w:cs="Arial" w:eastAsia="Arial" w:hAnsi="Arial"/>
                <w:sz w:val="20"/>
                <w:szCs w:val="20"/>
                <w:rtl w:val="0"/>
              </w:rPr>
              <w:t xml:space="preserve">48.016</w:t>
            </w:r>
            <w:r w:rsidDel="00000000" w:rsidR="00000000" w:rsidRPr="00000000">
              <w:rPr>
                <w:rtl w:val="0"/>
              </w:rPr>
            </w:r>
          </w:p>
        </w:tc>
      </w:tr>
      <w:tr>
        <w:trPr>
          <w:cantSplit w:val="0"/>
          <w:tblHeader w:val="0"/>
        </w:trPr>
        <w:tc>
          <w:tcPr/>
          <w:p w:rsidR="00000000" w:rsidDel="00000000" w:rsidP="00000000" w:rsidRDefault="00000000" w:rsidRPr="00000000" w14:paraId="000001F0">
            <w:pPr>
              <w:jc w:val="center"/>
              <w:rPr/>
            </w:pPr>
            <w:r w:rsidDel="00000000" w:rsidR="00000000" w:rsidRPr="00000000">
              <w:rPr>
                <w:rFonts w:ascii="Arial" w:cs="Arial" w:eastAsia="Arial" w:hAnsi="Arial"/>
                <w:sz w:val="20"/>
                <w:szCs w:val="20"/>
                <w:rtl w:val="0"/>
              </w:rPr>
              <w:t xml:space="preserve">Less: Initial</w:t>
            </w:r>
            <w:r w:rsidDel="00000000" w:rsidR="00000000" w:rsidRPr="00000000">
              <w:rPr>
                <w:rtl w:val="0"/>
              </w:rPr>
            </w:r>
          </w:p>
        </w:tc>
        <w:tc>
          <w:tcPr/>
          <w:p w:rsidR="00000000" w:rsidDel="00000000" w:rsidP="00000000" w:rsidRDefault="00000000" w:rsidRPr="00000000" w14:paraId="000001F1">
            <w:pPr>
              <w:jc w:val="center"/>
              <w:rPr/>
            </w:pPr>
            <w:r w:rsidDel="00000000" w:rsidR="00000000" w:rsidRPr="00000000">
              <w:rPr>
                <w:rtl w:val="0"/>
              </w:rPr>
            </w:r>
          </w:p>
        </w:tc>
        <w:tc>
          <w:tcPr/>
          <w:p w:rsidR="00000000" w:rsidDel="00000000" w:rsidP="00000000" w:rsidRDefault="00000000" w:rsidRPr="00000000" w14:paraId="000001F2">
            <w:pPr>
              <w:jc w:val="center"/>
              <w:rPr/>
            </w:pPr>
            <w:r w:rsidDel="00000000" w:rsidR="00000000" w:rsidRPr="00000000">
              <w:rPr>
                <w:rFonts w:ascii="Arial" w:cs="Arial" w:eastAsia="Arial" w:hAnsi="Arial"/>
                <w:sz w:val="20"/>
                <w:szCs w:val="20"/>
                <w:rtl w:val="0"/>
              </w:rPr>
              <w:t xml:space="preserve">50.000</w:t>
            </w:r>
            <w:r w:rsidDel="00000000" w:rsidR="00000000" w:rsidRPr="00000000">
              <w:rPr>
                <w:rtl w:val="0"/>
              </w:rPr>
            </w:r>
          </w:p>
        </w:tc>
        <w:tc>
          <w:tcPr/>
          <w:p w:rsidR="00000000" w:rsidDel="00000000" w:rsidP="00000000" w:rsidRDefault="00000000" w:rsidRPr="00000000" w14:paraId="000001F3">
            <w:pPr>
              <w:jc w:val="center"/>
              <w:rPr/>
            </w:pPr>
            <w:r w:rsidDel="00000000" w:rsidR="00000000" w:rsidRPr="00000000">
              <w:rPr>
                <w:rFonts w:ascii="Arial" w:cs="Arial" w:eastAsia="Arial" w:hAnsi="Arial"/>
                <w:sz w:val="20"/>
                <w:szCs w:val="20"/>
                <w:rtl w:val="0"/>
              </w:rPr>
              <w:t xml:space="preserve">50.000</w:t>
            </w:r>
            <w:r w:rsidDel="00000000" w:rsidR="00000000" w:rsidRPr="00000000">
              <w:rPr>
                <w:rtl w:val="0"/>
              </w:rPr>
            </w:r>
          </w:p>
        </w:tc>
        <w:tc>
          <w:tcPr/>
          <w:p w:rsidR="00000000" w:rsidDel="00000000" w:rsidP="00000000" w:rsidRDefault="00000000" w:rsidRPr="00000000" w14:paraId="000001F4">
            <w:pPr>
              <w:jc w:val="center"/>
              <w:rPr/>
            </w:pPr>
            <w:r w:rsidDel="00000000" w:rsidR="00000000" w:rsidRPr="00000000">
              <w:rPr>
                <w:rFonts w:ascii="Arial" w:cs="Arial" w:eastAsia="Arial" w:hAnsi="Arial"/>
                <w:sz w:val="20"/>
                <w:szCs w:val="20"/>
                <w:rtl w:val="0"/>
              </w:rPr>
              <w:t xml:space="preserve">50.000</w:t>
            </w:r>
            <w:r w:rsidDel="00000000" w:rsidR="00000000" w:rsidRPr="00000000">
              <w:rPr>
                <w:rtl w:val="0"/>
              </w:rPr>
            </w:r>
          </w:p>
        </w:tc>
      </w:tr>
      <w:tr>
        <w:trPr>
          <w:cantSplit w:val="0"/>
          <w:tblHeader w:val="0"/>
        </w:trPr>
        <w:tc>
          <w:tcPr/>
          <w:p w:rsidR="00000000" w:rsidDel="00000000" w:rsidP="00000000" w:rsidRDefault="00000000" w:rsidRPr="00000000" w14:paraId="000001F5">
            <w:pPr>
              <w:jc w:val="center"/>
              <w:rPr/>
            </w:pPr>
            <w:r w:rsidDel="00000000" w:rsidR="00000000" w:rsidRPr="00000000">
              <w:rPr>
                <w:rFonts w:ascii="Arial" w:cs="Arial" w:eastAsia="Arial" w:hAnsi="Arial"/>
                <w:sz w:val="20"/>
                <w:szCs w:val="20"/>
                <w:rtl w:val="0"/>
              </w:rPr>
              <w:t xml:space="preserve">NPV</w:t>
            </w:r>
            <w:r w:rsidDel="00000000" w:rsidR="00000000" w:rsidRPr="00000000">
              <w:rPr>
                <w:rtl w:val="0"/>
              </w:rPr>
            </w:r>
          </w:p>
        </w:tc>
        <w:tc>
          <w:tcPr/>
          <w:p w:rsidR="00000000" w:rsidDel="00000000" w:rsidP="00000000" w:rsidRDefault="00000000" w:rsidRPr="00000000" w14:paraId="000001F6">
            <w:pPr>
              <w:jc w:val="center"/>
              <w:rPr/>
            </w:pPr>
            <w:r w:rsidDel="00000000" w:rsidR="00000000" w:rsidRPr="00000000">
              <w:rPr>
                <w:rtl w:val="0"/>
              </w:rPr>
            </w:r>
          </w:p>
        </w:tc>
        <w:tc>
          <w:tcPr/>
          <w:p w:rsidR="00000000" w:rsidDel="00000000" w:rsidP="00000000" w:rsidRDefault="00000000" w:rsidRPr="00000000" w14:paraId="000001F7">
            <w:pPr>
              <w:jc w:val="center"/>
              <w:rPr/>
            </w:pPr>
            <w:r w:rsidDel="00000000" w:rsidR="00000000" w:rsidRPr="00000000">
              <w:rPr>
                <w:rFonts w:ascii="Arial Unicode MS" w:cs="Arial Unicode MS" w:eastAsia="Arial Unicode MS" w:hAnsi="Arial Unicode MS"/>
                <w:sz w:val="20"/>
                <w:szCs w:val="20"/>
                <w:rtl w:val="0"/>
              </w:rPr>
              <w:t xml:space="preserve">−£8.677m</w:t>
            </w:r>
            <w:r w:rsidDel="00000000" w:rsidR="00000000" w:rsidRPr="00000000">
              <w:rPr>
                <w:rtl w:val="0"/>
              </w:rPr>
            </w:r>
          </w:p>
        </w:tc>
        <w:tc>
          <w:tcPr/>
          <w:p w:rsidR="00000000" w:rsidDel="00000000" w:rsidP="00000000" w:rsidRDefault="00000000" w:rsidRPr="00000000" w14:paraId="000001F8">
            <w:pPr>
              <w:jc w:val="center"/>
              <w:rPr/>
            </w:pPr>
            <w:r w:rsidDel="00000000" w:rsidR="00000000" w:rsidRPr="00000000">
              <w:rPr>
                <w:rFonts w:ascii="Arial Unicode MS" w:cs="Arial Unicode MS" w:eastAsia="Arial Unicode MS" w:hAnsi="Arial Unicode MS"/>
                <w:sz w:val="20"/>
                <w:szCs w:val="20"/>
                <w:rtl w:val="0"/>
              </w:rPr>
              <w:t xml:space="preserve">−£8.302m</w:t>
            </w:r>
            <w:r w:rsidDel="00000000" w:rsidR="00000000" w:rsidRPr="00000000">
              <w:rPr>
                <w:rtl w:val="0"/>
              </w:rPr>
            </w:r>
          </w:p>
        </w:tc>
        <w:tc>
          <w:tcPr/>
          <w:p w:rsidR="00000000" w:rsidDel="00000000" w:rsidP="00000000" w:rsidRDefault="00000000" w:rsidRPr="00000000" w14:paraId="000001F9">
            <w:pPr>
              <w:jc w:val="center"/>
              <w:rPr/>
            </w:pPr>
            <w:r w:rsidDel="00000000" w:rsidR="00000000" w:rsidRPr="00000000">
              <w:rPr>
                <w:rFonts w:ascii="Arial Unicode MS" w:cs="Arial Unicode MS" w:eastAsia="Arial Unicode MS" w:hAnsi="Arial Unicode MS"/>
                <w:sz w:val="20"/>
                <w:szCs w:val="20"/>
                <w:rtl w:val="0"/>
              </w:rPr>
              <w:t xml:space="preserve">−£1.984m ✓</w:t>
            </w:r>
            <w:r w:rsidDel="00000000" w:rsidR="00000000" w:rsidRPr="00000000">
              <w:rPr>
                <w:rtl w:val="0"/>
              </w:rPr>
            </w:r>
          </w:p>
        </w:tc>
      </w:tr>
    </w:tbl>
    <w:p w:rsidR="00000000" w:rsidDel="00000000" w:rsidP="00000000" w:rsidRDefault="00000000" w:rsidRPr="00000000" w14:paraId="000001FA">
      <w:pPr>
        <w:spacing w:after="80" w:lineRule="auto"/>
        <w:rPr/>
      </w:pPr>
      <w:r w:rsidDel="00000000" w:rsidR="00000000" w:rsidRPr="00000000">
        <w:rPr>
          <w:rtl w:val="0"/>
        </w:rPr>
      </w:r>
    </w:p>
    <w:p w:rsidR="00000000" w:rsidDel="00000000" w:rsidP="00000000" w:rsidRDefault="00000000" w:rsidRPr="00000000" w14:paraId="000001FB">
      <w:pPr>
        <w:spacing w:after="120" w:line="360" w:lineRule="auto"/>
        <w:jc w:val="both"/>
        <w:rPr/>
      </w:pPr>
      <w:r w:rsidDel="00000000" w:rsidR="00000000" w:rsidRPr="00000000">
        <w:rPr>
          <w:rFonts w:ascii="Arial" w:cs="Arial" w:eastAsia="Arial" w:hAnsi="Arial"/>
          <w:sz w:val="24"/>
          <w:szCs w:val="24"/>
          <w:rtl w:val="0"/>
        </w:rPr>
        <w:t xml:space="preserve">Table 9 shows that although all three projects result in negative NPVs at the 10% hurdle rate, meaning that none would meet the cost of capital threshold, Project C has the most negative NPV of -1.984 million, as opposed to -8.677 million in Project A and -8.302 million in Project B. This comparative advantage can be explained by the fact that Project C has a back-loaded cash flow profile which produces most returns in Years 3 and 4. A sensitivity analysis indicates that a discount rate of 8% would be a more appropriate level of discount to give Project C a positive NPV, highlighting the significance of cost-of-capital assumptions in capital budgeting decisions.</w:t>
      </w:r>
      <w:r w:rsidDel="00000000" w:rsidR="00000000" w:rsidRPr="00000000">
        <w:rPr>
          <w:rtl w:val="0"/>
        </w:rPr>
      </w:r>
    </w:p>
    <w:p w:rsidR="00000000" w:rsidDel="00000000" w:rsidP="00000000" w:rsidRDefault="00000000" w:rsidRPr="00000000" w14:paraId="000001FC">
      <w:pPr>
        <w:keepNext w:val="1"/>
        <w:jc w:val="center"/>
        <w:rPr/>
      </w:pPr>
      <w:r w:rsidDel="00000000" w:rsidR="00000000" w:rsidRPr="00000000">
        <w:rPr/>
        <w:drawing>
          <wp:inline distB="0" distT="0" distL="0" distR="0">
            <wp:extent cx="5486400" cy="3657600"/>
            <wp:effectExtent b="0" l="0" r="0" t="0"/>
            <wp:docPr id="8"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5486400"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oe25dkkn9bno" w:id="37"/>
      <w:bookmarkEnd w:id="37"/>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Figure 9: NPV Comparison — Projects A, B &amp; C at 10% Discount Rate (Source: Author's Calculation, 2026)</w:t>
      </w:r>
    </w:p>
    <w:p w:rsidR="00000000" w:rsidDel="00000000" w:rsidP="00000000" w:rsidRDefault="00000000" w:rsidRPr="00000000" w14:paraId="000001FE">
      <w:pPr>
        <w:pStyle w:val="Heading2"/>
        <w:spacing w:after="80" w:before="240" w:lineRule="auto"/>
        <w:rPr/>
      </w:pPr>
      <w:bookmarkStart w:colFirst="0" w:colLast="0" w:name="_wd0jn36hbjh" w:id="38"/>
      <w:bookmarkEnd w:id="38"/>
      <w:r w:rsidDel="00000000" w:rsidR="00000000" w:rsidRPr="00000000">
        <w:rPr>
          <w:rFonts w:ascii="Arial" w:cs="Arial" w:eastAsia="Arial" w:hAnsi="Arial"/>
          <w:color w:val="000000"/>
          <w:rtl w:val="0"/>
        </w:rPr>
        <w:t xml:space="preserve">5.5 Profitability Index (PI)</w:t>
      </w:r>
      <w:r w:rsidDel="00000000" w:rsidR="00000000" w:rsidRPr="00000000">
        <w:rPr>
          <w:rtl w:val="0"/>
        </w:rPr>
      </w:r>
    </w:p>
    <w:p w:rsidR="00000000" w:rsidDel="00000000" w:rsidP="00000000" w:rsidRDefault="00000000" w:rsidRPr="00000000" w14:paraId="000001FF">
      <w:pPr>
        <w:spacing w:after="120" w:line="360" w:lineRule="auto"/>
        <w:jc w:val="both"/>
        <w:rPr/>
      </w:pPr>
      <w:r w:rsidDel="00000000" w:rsidR="00000000" w:rsidRPr="00000000">
        <w:rPr>
          <w:rFonts w:ascii="Arial" w:cs="Arial" w:eastAsia="Arial" w:hAnsi="Arial"/>
          <w:sz w:val="24"/>
          <w:szCs w:val="24"/>
          <w:rtl w:val="0"/>
        </w:rPr>
        <w:t xml:space="preserve">Profitability index is computed as the PV of future cash flows/initial investment and represents the relative value per pound invested (Ross, Westerfield and Jordan, 2021). The PIs of the projects are given in Table 10.</w:t>
      </w:r>
      <w:r w:rsidDel="00000000" w:rsidR="00000000" w:rsidRPr="00000000">
        <w:rPr>
          <w:rtl w:val="0"/>
        </w:rPr>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kf891kik7s8j" w:id="39"/>
      <w:bookmarkEnd w:id="39"/>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Table 10: Profitability Index (Source: Author's Calculation, 2026)</w:t>
      </w:r>
    </w:p>
    <w:tbl>
      <w:tblPr>
        <w:tblStyle w:val="Table10"/>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49"/>
        <w:gridCol w:w="2349"/>
        <w:gridCol w:w="2349"/>
        <w:gridCol w:w="2349"/>
        <w:tblGridChange w:id="0">
          <w:tblGrid>
            <w:gridCol w:w="2349"/>
            <w:gridCol w:w="2349"/>
            <w:gridCol w:w="2349"/>
            <w:gridCol w:w="2349"/>
          </w:tblGrid>
        </w:tblGridChange>
      </w:tblGrid>
      <w:tr>
        <w:trPr>
          <w:cantSplit w:val="0"/>
          <w:tblHeader w:val="0"/>
        </w:trPr>
        <w:tc>
          <w:tcPr>
            <w:shd w:fill="1f3864" w:val="clear"/>
          </w:tcPr>
          <w:p w:rsidR="00000000" w:rsidDel="00000000" w:rsidP="00000000" w:rsidRDefault="00000000" w:rsidRPr="00000000" w14:paraId="00000201">
            <w:pPr>
              <w:jc w:val="center"/>
              <w:rPr/>
            </w:pPr>
            <w:r w:rsidDel="00000000" w:rsidR="00000000" w:rsidRPr="00000000">
              <w:rPr>
                <w:rFonts w:ascii="Arial" w:cs="Arial" w:eastAsia="Arial" w:hAnsi="Arial"/>
                <w:b w:val="1"/>
                <w:bCs w:val="1"/>
                <w:color w:val="ffffff"/>
                <w:sz w:val="20"/>
                <w:szCs w:val="20"/>
                <w:rtl w:val="0"/>
              </w:rPr>
              <w:t xml:space="preserve">Project</w:t>
            </w:r>
            <w:r w:rsidDel="00000000" w:rsidR="00000000" w:rsidRPr="00000000">
              <w:rPr>
                <w:rtl w:val="0"/>
              </w:rPr>
            </w:r>
          </w:p>
        </w:tc>
        <w:tc>
          <w:tcPr>
            <w:shd w:fill="1f3864" w:val="clear"/>
          </w:tcPr>
          <w:p w:rsidR="00000000" w:rsidDel="00000000" w:rsidP="00000000" w:rsidRDefault="00000000" w:rsidRPr="00000000" w14:paraId="00000202">
            <w:pPr>
              <w:jc w:val="center"/>
              <w:rPr/>
            </w:pPr>
            <w:r w:rsidDel="00000000" w:rsidR="00000000" w:rsidRPr="00000000">
              <w:rPr>
                <w:rFonts w:ascii="Arial" w:cs="Arial" w:eastAsia="Arial" w:hAnsi="Arial"/>
                <w:b w:val="1"/>
                <w:bCs w:val="1"/>
                <w:color w:val="ffffff"/>
                <w:sz w:val="20"/>
                <w:szCs w:val="20"/>
                <w:rtl w:val="0"/>
              </w:rPr>
              <w:t xml:space="preserve">PV of Inflows (£m)</w:t>
            </w:r>
            <w:r w:rsidDel="00000000" w:rsidR="00000000" w:rsidRPr="00000000">
              <w:rPr>
                <w:rtl w:val="0"/>
              </w:rPr>
            </w:r>
          </w:p>
        </w:tc>
        <w:tc>
          <w:tcPr>
            <w:shd w:fill="1f3864" w:val="clear"/>
          </w:tcPr>
          <w:p w:rsidR="00000000" w:rsidDel="00000000" w:rsidP="00000000" w:rsidRDefault="00000000" w:rsidRPr="00000000" w14:paraId="00000203">
            <w:pPr>
              <w:jc w:val="center"/>
              <w:rPr/>
            </w:pPr>
            <w:r w:rsidDel="00000000" w:rsidR="00000000" w:rsidRPr="00000000">
              <w:rPr>
                <w:rFonts w:ascii="Arial" w:cs="Arial" w:eastAsia="Arial" w:hAnsi="Arial"/>
                <w:b w:val="1"/>
                <w:bCs w:val="1"/>
                <w:color w:val="ffffff"/>
                <w:sz w:val="20"/>
                <w:szCs w:val="20"/>
                <w:rtl w:val="0"/>
              </w:rPr>
              <w:t xml:space="preserve">Initial Investment (£m)</w:t>
            </w:r>
            <w:r w:rsidDel="00000000" w:rsidR="00000000" w:rsidRPr="00000000">
              <w:rPr>
                <w:rtl w:val="0"/>
              </w:rPr>
            </w:r>
          </w:p>
        </w:tc>
        <w:tc>
          <w:tcPr>
            <w:shd w:fill="1f3864" w:val="clear"/>
          </w:tcPr>
          <w:p w:rsidR="00000000" w:rsidDel="00000000" w:rsidP="00000000" w:rsidRDefault="00000000" w:rsidRPr="00000000" w14:paraId="00000204">
            <w:pPr>
              <w:jc w:val="center"/>
              <w:rPr/>
            </w:pPr>
            <w:r w:rsidDel="00000000" w:rsidR="00000000" w:rsidRPr="00000000">
              <w:rPr>
                <w:rFonts w:ascii="Arial" w:cs="Arial" w:eastAsia="Arial" w:hAnsi="Arial"/>
                <w:b w:val="1"/>
                <w:bCs w:val="1"/>
                <w:color w:val="ffffff"/>
                <w:sz w:val="20"/>
                <w:szCs w:val="20"/>
                <w:rtl w:val="0"/>
              </w:rPr>
              <w:t xml:space="preserve">PI</w:t>
            </w:r>
            <w:r w:rsidDel="00000000" w:rsidR="00000000" w:rsidRPr="00000000">
              <w:rPr>
                <w:rtl w:val="0"/>
              </w:rPr>
            </w:r>
          </w:p>
        </w:tc>
      </w:tr>
      <w:tr>
        <w:trPr>
          <w:cantSplit w:val="0"/>
          <w:tblHeader w:val="0"/>
        </w:trPr>
        <w:tc>
          <w:tcPr/>
          <w:p w:rsidR="00000000" w:rsidDel="00000000" w:rsidP="00000000" w:rsidRDefault="00000000" w:rsidRPr="00000000" w14:paraId="00000205">
            <w:pPr>
              <w:jc w:val="center"/>
              <w:rPr/>
            </w:pPr>
            <w:r w:rsidDel="00000000" w:rsidR="00000000" w:rsidRPr="00000000">
              <w:rPr>
                <w:rFonts w:ascii="Arial" w:cs="Arial" w:eastAsia="Arial" w:hAnsi="Arial"/>
                <w:sz w:val="20"/>
                <w:szCs w:val="20"/>
                <w:rtl w:val="0"/>
              </w:rPr>
              <w:t xml:space="preserve">A</w:t>
            </w:r>
            <w:r w:rsidDel="00000000" w:rsidR="00000000" w:rsidRPr="00000000">
              <w:rPr>
                <w:rtl w:val="0"/>
              </w:rPr>
            </w:r>
          </w:p>
        </w:tc>
        <w:tc>
          <w:tcPr/>
          <w:p w:rsidR="00000000" w:rsidDel="00000000" w:rsidP="00000000" w:rsidRDefault="00000000" w:rsidRPr="00000000" w14:paraId="00000206">
            <w:pPr>
              <w:jc w:val="center"/>
              <w:rPr/>
            </w:pPr>
            <w:r w:rsidDel="00000000" w:rsidR="00000000" w:rsidRPr="00000000">
              <w:rPr>
                <w:rFonts w:ascii="Arial" w:cs="Arial" w:eastAsia="Arial" w:hAnsi="Arial"/>
                <w:sz w:val="20"/>
                <w:szCs w:val="20"/>
                <w:rtl w:val="0"/>
              </w:rPr>
              <w:t xml:space="preserve">41.323</w:t>
            </w:r>
            <w:r w:rsidDel="00000000" w:rsidR="00000000" w:rsidRPr="00000000">
              <w:rPr>
                <w:rtl w:val="0"/>
              </w:rPr>
            </w:r>
          </w:p>
        </w:tc>
        <w:tc>
          <w:tcPr/>
          <w:p w:rsidR="00000000" w:rsidDel="00000000" w:rsidP="00000000" w:rsidRDefault="00000000" w:rsidRPr="00000000" w14:paraId="00000207">
            <w:pPr>
              <w:jc w:val="center"/>
              <w:rPr/>
            </w:pPr>
            <w:r w:rsidDel="00000000" w:rsidR="00000000" w:rsidRPr="00000000">
              <w:rPr>
                <w:rFonts w:ascii="Arial" w:cs="Arial" w:eastAsia="Arial" w:hAnsi="Arial"/>
                <w:sz w:val="20"/>
                <w:szCs w:val="20"/>
                <w:rtl w:val="0"/>
              </w:rPr>
              <w:t xml:space="preserve">50.000</w:t>
            </w:r>
            <w:r w:rsidDel="00000000" w:rsidR="00000000" w:rsidRPr="00000000">
              <w:rPr>
                <w:rtl w:val="0"/>
              </w:rPr>
            </w:r>
          </w:p>
        </w:tc>
        <w:tc>
          <w:tcPr/>
          <w:p w:rsidR="00000000" w:rsidDel="00000000" w:rsidP="00000000" w:rsidRDefault="00000000" w:rsidRPr="00000000" w14:paraId="00000208">
            <w:pPr>
              <w:jc w:val="center"/>
              <w:rPr/>
            </w:pPr>
            <w:r w:rsidDel="00000000" w:rsidR="00000000" w:rsidRPr="00000000">
              <w:rPr>
                <w:rFonts w:ascii="Arial" w:cs="Arial" w:eastAsia="Arial" w:hAnsi="Arial"/>
                <w:sz w:val="20"/>
                <w:szCs w:val="20"/>
                <w:rtl w:val="0"/>
              </w:rPr>
              <w:t xml:space="preserve">0.826</w:t>
            </w:r>
            <w:r w:rsidDel="00000000" w:rsidR="00000000" w:rsidRPr="00000000">
              <w:rPr>
                <w:rtl w:val="0"/>
              </w:rPr>
            </w:r>
          </w:p>
        </w:tc>
      </w:tr>
      <w:tr>
        <w:trPr>
          <w:cantSplit w:val="0"/>
          <w:tblHeader w:val="0"/>
        </w:trPr>
        <w:tc>
          <w:tcPr/>
          <w:p w:rsidR="00000000" w:rsidDel="00000000" w:rsidP="00000000" w:rsidRDefault="00000000" w:rsidRPr="00000000" w14:paraId="00000209">
            <w:pPr>
              <w:jc w:val="center"/>
              <w:rPr/>
            </w:pPr>
            <w:r w:rsidDel="00000000" w:rsidR="00000000" w:rsidRPr="00000000">
              <w:rPr>
                <w:rFonts w:ascii="Arial" w:cs="Arial" w:eastAsia="Arial" w:hAnsi="Arial"/>
                <w:sz w:val="20"/>
                <w:szCs w:val="20"/>
                <w:rtl w:val="0"/>
              </w:rPr>
              <w:t xml:space="preserve">B</w:t>
            </w:r>
            <w:r w:rsidDel="00000000" w:rsidR="00000000" w:rsidRPr="00000000">
              <w:rPr>
                <w:rtl w:val="0"/>
              </w:rPr>
            </w:r>
          </w:p>
        </w:tc>
        <w:tc>
          <w:tcPr/>
          <w:p w:rsidR="00000000" w:rsidDel="00000000" w:rsidP="00000000" w:rsidRDefault="00000000" w:rsidRPr="00000000" w14:paraId="0000020A">
            <w:pPr>
              <w:jc w:val="center"/>
              <w:rPr/>
            </w:pPr>
            <w:r w:rsidDel="00000000" w:rsidR="00000000" w:rsidRPr="00000000">
              <w:rPr>
                <w:rFonts w:ascii="Arial" w:cs="Arial" w:eastAsia="Arial" w:hAnsi="Arial"/>
                <w:sz w:val="20"/>
                <w:szCs w:val="20"/>
                <w:rtl w:val="0"/>
              </w:rPr>
              <w:t xml:space="preserve">41.698</w:t>
            </w:r>
            <w:r w:rsidDel="00000000" w:rsidR="00000000" w:rsidRPr="00000000">
              <w:rPr>
                <w:rtl w:val="0"/>
              </w:rPr>
            </w:r>
          </w:p>
        </w:tc>
        <w:tc>
          <w:tcPr/>
          <w:p w:rsidR="00000000" w:rsidDel="00000000" w:rsidP="00000000" w:rsidRDefault="00000000" w:rsidRPr="00000000" w14:paraId="0000020B">
            <w:pPr>
              <w:jc w:val="center"/>
              <w:rPr/>
            </w:pPr>
            <w:r w:rsidDel="00000000" w:rsidR="00000000" w:rsidRPr="00000000">
              <w:rPr>
                <w:rFonts w:ascii="Arial" w:cs="Arial" w:eastAsia="Arial" w:hAnsi="Arial"/>
                <w:sz w:val="20"/>
                <w:szCs w:val="20"/>
                <w:rtl w:val="0"/>
              </w:rPr>
              <w:t xml:space="preserve">50.000</w:t>
            </w:r>
            <w:r w:rsidDel="00000000" w:rsidR="00000000" w:rsidRPr="00000000">
              <w:rPr>
                <w:rtl w:val="0"/>
              </w:rPr>
            </w:r>
          </w:p>
        </w:tc>
        <w:tc>
          <w:tcPr/>
          <w:p w:rsidR="00000000" w:rsidDel="00000000" w:rsidP="00000000" w:rsidRDefault="00000000" w:rsidRPr="00000000" w14:paraId="0000020C">
            <w:pPr>
              <w:jc w:val="center"/>
              <w:rPr/>
            </w:pPr>
            <w:r w:rsidDel="00000000" w:rsidR="00000000" w:rsidRPr="00000000">
              <w:rPr>
                <w:rFonts w:ascii="Arial" w:cs="Arial" w:eastAsia="Arial" w:hAnsi="Arial"/>
                <w:sz w:val="20"/>
                <w:szCs w:val="20"/>
                <w:rtl w:val="0"/>
              </w:rPr>
              <w:t xml:space="preserve">0.834</w:t>
            </w:r>
            <w:r w:rsidDel="00000000" w:rsidR="00000000" w:rsidRPr="00000000">
              <w:rPr>
                <w:rtl w:val="0"/>
              </w:rPr>
            </w:r>
          </w:p>
        </w:tc>
      </w:tr>
      <w:tr>
        <w:trPr>
          <w:cantSplit w:val="0"/>
          <w:tblHeader w:val="0"/>
        </w:trPr>
        <w:tc>
          <w:tcPr/>
          <w:p w:rsidR="00000000" w:rsidDel="00000000" w:rsidP="00000000" w:rsidRDefault="00000000" w:rsidRPr="00000000" w14:paraId="0000020D">
            <w:pPr>
              <w:jc w:val="center"/>
              <w:rPr/>
            </w:pPr>
            <w:r w:rsidDel="00000000" w:rsidR="00000000" w:rsidRPr="00000000">
              <w:rPr>
                <w:rFonts w:ascii="Arial" w:cs="Arial" w:eastAsia="Arial" w:hAnsi="Arial"/>
                <w:sz w:val="20"/>
                <w:szCs w:val="20"/>
                <w:rtl w:val="0"/>
              </w:rPr>
              <w:t xml:space="preserve">C</w:t>
            </w:r>
            <w:r w:rsidDel="00000000" w:rsidR="00000000" w:rsidRPr="00000000">
              <w:rPr>
                <w:rtl w:val="0"/>
              </w:rPr>
            </w:r>
          </w:p>
        </w:tc>
        <w:tc>
          <w:tcPr/>
          <w:p w:rsidR="00000000" w:rsidDel="00000000" w:rsidP="00000000" w:rsidRDefault="00000000" w:rsidRPr="00000000" w14:paraId="0000020E">
            <w:pPr>
              <w:jc w:val="center"/>
              <w:rPr/>
            </w:pPr>
            <w:r w:rsidDel="00000000" w:rsidR="00000000" w:rsidRPr="00000000">
              <w:rPr>
                <w:rFonts w:ascii="Arial" w:cs="Arial" w:eastAsia="Arial" w:hAnsi="Arial"/>
                <w:sz w:val="20"/>
                <w:szCs w:val="20"/>
                <w:rtl w:val="0"/>
              </w:rPr>
              <w:t xml:space="preserve">48.016</w:t>
            </w:r>
            <w:r w:rsidDel="00000000" w:rsidR="00000000" w:rsidRPr="00000000">
              <w:rPr>
                <w:rtl w:val="0"/>
              </w:rPr>
            </w:r>
          </w:p>
        </w:tc>
        <w:tc>
          <w:tcPr/>
          <w:p w:rsidR="00000000" w:rsidDel="00000000" w:rsidP="00000000" w:rsidRDefault="00000000" w:rsidRPr="00000000" w14:paraId="0000020F">
            <w:pPr>
              <w:jc w:val="center"/>
              <w:rPr/>
            </w:pPr>
            <w:r w:rsidDel="00000000" w:rsidR="00000000" w:rsidRPr="00000000">
              <w:rPr>
                <w:rFonts w:ascii="Arial" w:cs="Arial" w:eastAsia="Arial" w:hAnsi="Arial"/>
                <w:sz w:val="20"/>
                <w:szCs w:val="20"/>
                <w:rtl w:val="0"/>
              </w:rPr>
              <w:t xml:space="preserve">50.000</w:t>
            </w:r>
            <w:r w:rsidDel="00000000" w:rsidR="00000000" w:rsidRPr="00000000">
              <w:rPr>
                <w:rtl w:val="0"/>
              </w:rPr>
            </w:r>
          </w:p>
        </w:tc>
        <w:tc>
          <w:tcPr/>
          <w:p w:rsidR="00000000" w:rsidDel="00000000" w:rsidP="00000000" w:rsidRDefault="00000000" w:rsidRPr="00000000" w14:paraId="00000210">
            <w:pPr>
              <w:jc w:val="center"/>
              <w:rPr/>
            </w:pPr>
            <w:r w:rsidDel="00000000" w:rsidR="00000000" w:rsidRPr="00000000">
              <w:rPr>
                <w:rFonts w:ascii="Arial Unicode MS" w:cs="Arial Unicode MS" w:eastAsia="Arial Unicode MS" w:hAnsi="Arial Unicode MS"/>
                <w:sz w:val="20"/>
                <w:szCs w:val="20"/>
                <w:rtl w:val="0"/>
              </w:rPr>
              <w:t xml:space="preserve">0.960 ✓</w:t>
            </w:r>
            <w:r w:rsidDel="00000000" w:rsidR="00000000" w:rsidRPr="00000000">
              <w:rPr>
                <w:rtl w:val="0"/>
              </w:rPr>
            </w:r>
          </w:p>
        </w:tc>
      </w:tr>
    </w:tbl>
    <w:p w:rsidR="00000000" w:rsidDel="00000000" w:rsidP="00000000" w:rsidRDefault="00000000" w:rsidRPr="00000000" w14:paraId="00000211">
      <w:pPr>
        <w:spacing w:after="80" w:lineRule="auto"/>
        <w:rPr/>
      </w:pPr>
      <w:r w:rsidDel="00000000" w:rsidR="00000000" w:rsidRPr="00000000">
        <w:rPr>
          <w:rtl w:val="0"/>
        </w:rPr>
      </w:r>
    </w:p>
    <w:p w:rsidR="00000000" w:rsidDel="00000000" w:rsidP="00000000" w:rsidRDefault="00000000" w:rsidRPr="00000000" w14:paraId="00000212">
      <w:pPr>
        <w:spacing w:after="120" w:line="360" w:lineRule="auto"/>
        <w:jc w:val="both"/>
        <w:rPr/>
      </w:pPr>
      <w:r w:rsidDel="00000000" w:rsidR="00000000" w:rsidRPr="00000000">
        <w:rPr>
          <w:rFonts w:ascii="Arial" w:cs="Arial" w:eastAsia="Arial" w:hAnsi="Arial"/>
          <w:sz w:val="24"/>
          <w:szCs w:val="24"/>
          <w:rtl w:val="0"/>
        </w:rPr>
        <w:t xml:space="preserve">Table 10 indicates that, given a single pound of investment, Project C produces a payoff of 0.960 of present value - much higher than Project A (0.826) and Project B (0.834). The fact that a PI is nearest to 1.0 validates that Project C is the best investment when it comes to capital efficiency.</w:t>
      </w:r>
      <w:r w:rsidDel="00000000" w:rsidR="00000000" w:rsidRPr="00000000">
        <w:rPr>
          <w:rtl w:val="0"/>
        </w:rPr>
      </w:r>
    </w:p>
    <w:p w:rsidR="00000000" w:rsidDel="00000000" w:rsidP="00000000" w:rsidRDefault="00000000" w:rsidRPr="00000000" w14:paraId="00000213">
      <w:pPr>
        <w:pStyle w:val="Heading2"/>
        <w:spacing w:after="80" w:before="240" w:lineRule="auto"/>
        <w:rPr/>
      </w:pPr>
      <w:bookmarkStart w:colFirst="0" w:colLast="0" w:name="_1afyl97903u" w:id="40"/>
      <w:bookmarkEnd w:id="40"/>
      <w:r w:rsidDel="00000000" w:rsidR="00000000" w:rsidRPr="00000000">
        <w:rPr>
          <w:rFonts w:ascii="Arial" w:cs="Arial" w:eastAsia="Arial" w:hAnsi="Arial"/>
          <w:color w:val="000000"/>
          <w:rtl w:val="0"/>
        </w:rPr>
        <w:t xml:space="preserve">5.6 Internal Rate of Return (IRR)</w:t>
      </w:r>
      <w:r w:rsidDel="00000000" w:rsidR="00000000" w:rsidRPr="00000000">
        <w:rPr>
          <w:rtl w:val="0"/>
        </w:rPr>
      </w:r>
    </w:p>
    <w:p w:rsidR="00000000" w:rsidDel="00000000" w:rsidP="00000000" w:rsidRDefault="00000000" w:rsidRPr="00000000" w14:paraId="00000214">
      <w:pPr>
        <w:spacing w:after="120" w:line="360" w:lineRule="auto"/>
        <w:jc w:val="both"/>
        <w:rPr/>
      </w:pPr>
      <w:r w:rsidDel="00000000" w:rsidR="00000000" w:rsidRPr="00000000">
        <w:rPr>
          <w:rFonts w:ascii="Arial" w:cs="Arial" w:eastAsia="Arial" w:hAnsi="Arial"/>
          <w:sz w:val="24"/>
          <w:szCs w:val="24"/>
          <w:rtl w:val="0"/>
        </w:rPr>
        <w:t xml:space="preserve">The discount rate at which NPV becomes zero is the IRR, a project is accepted when it has an IRR above the 10% hurdle rate. The IRRs have been calculated in Table 11.</w:t>
      </w: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1jgta8zfy8vi" w:id="41"/>
      <w:bookmarkEnd w:id="41"/>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Table 11: IRR Calculation (Source: Author's Calculation, 2026)</w:t>
      </w:r>
    </w:p>
    <w:tbl>
      <w:tblPr>
        <w:tblStyle w:val="Table11"/>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49"/>
        <w:gridCol w:w="2349"/>
        <w:gridCol w:w="2349"/>
        <w:gridCol w:w="2349"/>
        <w:tblGridChange w:id="0">
          <w:tblGrid>
            <w:gridCol w:w="2349"/>
            <w:gridCol w:w="2349"/>
            <w:gridCol w:w="2349"/>
            <w:gridCol w:w="2349"/>
          </w:tblGrid>
        </w:tblGridChange>
      </w:tblGrid>
      <w:tr>
        <w:trPr>
          <w:cantSplit w:val="0"/>
          <w:tblHeader w:val="0"/>
        </w:trPr>
        <w:tc>
          <w:tcPr>
            <w:shd w:fill="1f3864" w:val="clear"/>
          </w:tcPr>
          <w:p w:rsidR="00000000" w:rsidDel="00000000" w:rsidP="00000000" w:rsidRDefault="00000000" w:rsidRPr="00000000" w14:paraId="00000216">
            <w:pPr>
              <w:jc w:val="center"/>
              <w:rPr/>
            </w:pPr>
            <w:r w:rsidDel="00000000" w:rsidR="00000000" w:rsidRPr="00000000">
              <w:rPr>
                <w:rFonts w:ascii="Arial" w:cs="Arial" w:eastAsia="Arial" w:hAnsi="Arial"/>
                <w:b w:val="1"/>
                <w:bCs w:val="1"/>
                <w:color w:val="ffffff"/>
                <w:sz w:val="20"/>
                <w:szCs w:val="20"/>
                <w:rtl w:val="0"/>
              </w:rPr>
              <w:t xml:space="preserve">Project</w:t>
            </w:r>
            <w:r w:rsidDel="00000000" w:rsidR="00000000" w:rsidRPr="00000000">
              <w:rPr>
                <w:rtl w:val="0"/>
              </w:rPr>
            </w:r>
          </w:p>
        </w:tc>
        <w:tc>
          <w:tcPr>
            <w:shd w:fill="1f3864" w:val="clear"/>
          </w:tcPr>
          <w:p w:rsidR="00000000" w:rsidDel="00000000" w:rsidP="00000000" w:rsidRDefault="00000000" w:rsidRPr="00000000" w14:paraId="00000217">
            <w:pPr>
              <w:jc w:val="center"/>
              <w:rPr/>
            </w:pPr>
            <w:r w:rsidDel="00000000" w:rsidR="00000000" w:rsidRPr="00000000">
              <w:rPr>
                <w:rFonts w:ascii="Arial" w:cs="Arial" w:eastAsia="Arial" w:hAnsi="Arial"/>
                <w:b w:val="1"/>
                <w:bCs w:val="1"/>
                <w:color w:val="ffffff"/>
                <w:sz w:val="20"/>
                <w:szCs w:val="20"/>
                <w:rtl w:val="0"/>
              </w:rPr>
              <w:t xml:space="preserve">IRR (%)</w:t>
            </w:r>
            <w:r w:rsidDel="00000000" w:rsidR="00000000" w:rsidRPr="00000000">
              <w:rPr>
                <w:rtl w:val="0"/>
              </w:rPr>
            </w:r>
          </w:p>
        </w:tc>
        <w:tc>
          <w:tcPr>
            <w:shd w:fill="1f3864" w:val="clear"/>
          </w:tcPr>
          <w:p w:rsidR="00000000" w:rsidDel="00000000" w:rsidP="00000000" w:rsidRDefault="00000000" w:rsidRPr="00000000" w14:paraId="00000218">
            <w:pPr>
              <w:jc w:val="center"/>
              <w:rPr/>
            </w:pPr>
            <w:r w:rsidDel="00000000" w:rsidR="00000000" w:rsidRPr="00000000">
              <w:rPr>
                <w:rFonts w:ascii="Arial" w:cs="Arial" w:eastAsia="Arial" w:hAnsi="Arial"/>
                <w:b w:val="1"/>
                <w:bCs w:val="1"/>
                <w:color w:val="ffffff"/>
                <w:sz w:val="20"/>
                <w:szCs w:val="20"/>
                <w:rtl w:val="0"/>
              </w:rPr>
              <w:t xml:space="preserve">Hurdle Rate (%)</w:t>
            </w:r>
            <w:r w:rsidDel="00000000" w:rsidR="00000000" w:rsidRPr="00000000">
              <w:rPr>
                <w:rtl w:val="0"/>
              </w:rPr>
            </w:r>
          </w:p>
        </w:tc>
        <w:tc>
          <w:tcPr>
            <w:shd w:fill="1f3864" w:val="clear"/>
          </w:tcPr>
          <w:p w:rsidR="00000000" w:rsidDel="00000000" w:rsidP="00000000" w:rsidRDefault="00000000" w:rsidRPr="00000000" w14:paraId="00000219">
            <w:pPr>
              <w:jc w:val="center"/>
              <w:rPr/>
            </w:pPr>
            <w:r w:rsidDel="00000000" w:rsidR="00000000" w:rsidRPr="00000000">
              <w:rPr>
                <w:rFonts w:ascii="Arial" w:cs="Arial" w:eastAsia="Arial" w:hAnsi="Arial"/>
                <w:b w:val="1"/>
                <w:bCs w:val="1"/>
                <w:color w:val="ffffff"/>
                <w:sz w:val="20"/>
                <w:szCs w:val="20"/>
                <w:rtl w:val="0"/>
              </w:rPr>
              <w:t xml:space="preserve">Decision</w:t>
            </w:r>
            <w:r w:rsidDel="00000000" w:rsidR="00000000" w:rsidRPr="00000000">
              <w:rPr>
                <w:rtl w:val="0"/>
              </w:rPr>
            </w:r>
          </w:p>
        </w:tc>
      </w:tr>
      <w:tr>
        <w:trPr>
          <w:cantSplit w:val="0"/>
          <w:tblHeader w:val="0"/>
        </w:trPr>
        <w:tc>
          <w:tcPr/>
          <w:p w:rsidR="00000000" w:rsidDel="00000000" w:rsidP="00000000" w:rsidRDefault="00000000" w:rsidRPr="00000000" w14:paraId="0000021A">
            <w:pPr>
              <w:jc w:val="center"/>
              <w:rPr/>
            </w:pPr>
            <w:r w:rsidDel="00000000" w:rsidR="00000000" w:rsidRPr="00000000">
              <w:rPr>
                <w:rFonts w:ascii="Arial" w:cs="Arial" w:eastAsia="Arial" w:hAnsi="Arial"/>
                <w:sz w:val="20"/>
                <w:szCs w:val="20"/>
                <w:rtl w:val="0"/>
              </w:rPr>
              <w:t xml:space="preserve">A</w:t>
            </w:r>
            <w:r w:rsidDel="00000000" w:rsidR="00000000" w:rsidRPr="00000000">
              <w:rPr>
                <w:rtl w:val="0"/>
              </w:rPr>
            </w:r>
          </w:p>
        </w:tc>
        <w:tc>
          <w:tcPr/>
          <w:p w:rsidR="00000000" w:rsidDel="00000000" w:rsidP="00000000" w:rsidRDefault="00000000" w:rsidRPr="00000000" w14:paraId="0000021B">
            <w:pPr>
              <w:jc w:val="center"/>
              <w:rPr/>
            </w:pPr>
            <w:r w:rsidDel="00000000" w:rsidR="00000000" w:rsidRPr="00000000">
              <w:rPr>
                <w:rFonts w:ascii="Arial" w:cs="Arial" w:eastAsia="Arial" w:hAnsi="Arial"/>
                <w:sz w:val="20"/>
                <w:szCs w:val="20"/>
                <w:rtl w:val="0"/>
              </w:rPr>
              <w:t xml:space="preserve">2.72</w:t>
            </w:r>
            <w:r w:rsidDel="00000000" w:rsidR="00000000" w:rsidRPr="00000000">
              <w:rPr>
                <w:rtl w:val="0"/>
              </w:rPr>
            </w:r>
          </w:p>
        </w:tc>
        <w:tc>
          <w:tcPr/>
          <w:p w:rsidR="00000000" w:rsidDel="00000000" w:rsidP="00000000" w:rsidRDefault="00000000" w:rsidRPr="00000000" w14:paraId="0000021C">
            <w:pPr>
              <w:jc w:val="center"/>
              <w:rPr/>
            </w:pPr>
            <w:r w:rsidDel="00000000" w:rsidR="00000000" w:rsidRPr="00000000">
              <w:rPr>
                <w:rFonts w:ascii="Arial" w:cs="Arial" w:eastAsia="Arial" w:hAnsi="Arial"/>
                <w:sz w:val="20"/>
                <w:szCs w:val="20"/>
                <w:rtl w:val="0"/>
              </w:rPr>
              <w:t xml:space="preserve">10.00</w:t>
            </w:r>
            <w:r w:rsidDel="00000000" w:rsidR="00000000" w:rsidRPr="00000000">
              <w:rPr>
                <w:rtl w:val="0"/>
              </w:rPr>
            </w:r>
          </w:p>
        </w:tc>
        <w:tc>
          <w:tcPr/>
          <w:p w:rsidR="00000000" w:rsidDel="00000000" w:rsidP="00000000" w:rsidRDefault="00000000" w:rsidRPr="00000000" w14:paraId="0000021D">
            <w:pPr>
              <w:jc w:val="center"/>
              <w:rPr/>
            </w:pPr>
            <w:r w:rsidDel="00000000" w:rsidR="00000000" w:rsidRPr="00000000">
              <w:rPr>
                <w:rFonts w:ascii="Arial" w:cs="Arial" w:eastAsia="Arial" w:hAnsi="Arial"/>
                <w:sz w:val="20"/>
                <w:szCs w:val="20"/>
                <w:rtl w:val="0"/>
              </w:rPr>
              <w:t xml:space="preserve">Reject</w:t>
            </w:r>
            <w:r w:rsidDel="00000000" w:rsidR="00000000" w:rsidRPr="00000000">
              <w:rPr>
                <w:rtl w:val="0"/>
              </w:rPr>
            </w:r>
          </w:p>
        </w:tc>
      </w:tr>
      <w:tr>
        <w:trPr>
          <w:cantSplit w:val="0"/>
          <w:tblHeader w:val="0"/>
        </w:trPr>
        <w:tc>
          <w:tcPr/>
          <w:p w:rsidR="00000000" w:rsidDel="00000000" w:rsidP="00000000" w:rsidRDefault="00000000" w:rsidRPr="00000000" w14:paraId="0000021E">
            <w:pPr>
              <w:jc w:val="center"/>
              <w:rPr/>
            </w:pPr>
            <w:r w:rsidDel="00000000" w:rsidR="00000000" w:rsidRPr="00000000">
              <w:rPr>
                <w:rFonts w:ascii="Arial" w:cs="Arial" w:eastAsia="Arial" w:hAnsi="Arial"/>
                <w:sz w:val="20"/>
                <w:szCs w:val="20"/>
                <w:rtl w:val="0"/>
              </w:rPr>
              <w:t xml:space="preserve">B</w:t>
            </w:r>
            <w:r w:rsidDel="00000000" w:rsidR="00000000" w:rsidRPr="00000000">
              <w:rPr>
                <w:rtl w:val="0"/>
              </w:rPr>
            </w:r>
          </w:p>
        </w:tc>
        <w:tc>
          <w:tcPr/>
          <w:p w:rsidR="00000000" w:rsidDel="00000000" w:rsidP="00000000" w:rsidRDefault="00000000" w:rsidRPr="00000000" w14:paraId="0000021F">
            <w:pPr>
              <w:jc w:val="center"/>
              <w:rPr/>
            </w:pPr>
            <w:r w:rsidDel="00000000" w:rsidR="00000000" w:rsidRPr="00000000">
              <w:rPr>
                <w:rFonts w:ascii="Arial" w:cs="Arial" w:eastAsia="Arial" w:hAnsi="Arial"/>
                <w:sz w:val="20"/>
                <w:szCs w:val="20"/>
                <w:rtl w:val="0"/>
              </w:rPr>
              <w:t xml:space="preserve">3.26</w:t>
            </w:r>
            <w:r w:rsidDel="00000000" w:rsidR="00000000" w:rsidRPr="00000000">
              <w:rPr>
                <w:rtl w:val="0"/>
              </w:rPr>
            </w:r>
          </w:p>
        </w:tc>
        <w:tc>
          <w:tcPr/>
          <w:p w:rsidR="00000000" w:rsidDel="00000000" w:rsidP="00000000" w:rsidRDefault="00000000" w:rsidRPr="00000000" w14:paraId="00000220">
            <w:pPr>
              <w:jc w:val="center"/>
              <w:rPr/>
            </w:pPr>
            <w:r w:rsidDel="00000000" w:rsidR="00000000" w:rsidRPr="00000000">
              <w:rPr>
                <w:rFonts w:ascii="Arial" w:cs="Arial" w:eastAsia="Arial" w:hAnsi="Arial"/>
                <w:sz w:val="20"/>
                <w:szCs w:val="20"/>
                <w:rtl w:val="0"/>
              </w:rPr>
              <w:t xml:space="preserve">10.00</w:t>
            </w:r>
            <w:r w:rsidDel="00000000" w:rsidR="00000000" w:rsidRPr="00000000">
              <w:rPr>
                <w:rtl w:val="0"/>
              </w:rPr>
            </w:r>
          </w:p>
        </w:tc>
        <w:tc>
          <w:tcPr/>
          <w:p w:rsidR="00000000" w:rsidDel="00000000" w:rsidP="00000000" w:rsidRDefault="00000000" w:rsidRPr="00000000" w14:paraId="00000221">
            <w:pPr>
              <w:jc w:val="center"/>
              <w:rPr/>
            </w:pPr>
            <w:r w:rsidDel="00000000" w:rsidR="00000000" w:rsidRPr="00000000">
              <w:rPr>
                <w:rFonts w:ascii="Arial" w:cs="Arial" w:eastAsia="Arial" w:hAnsi="Arial"/>
                <w:sz w:val="20"/>
                <w:szCs w:val="20"/>
                <w:rtl w:val="0"/>
              </w:rPr>
              <w:t xml:space="preserve">Reject</w:t>
            </w:r>
            <w:r w:rsidDel="00000000" w:rsidR="00000000" w:rsidRPr="00000000">
              <w:rPr>
                <w:rtl w:val="0"/>
              </w:rPr>
            </w:r>
          </w:p>
        </w:tc>
      </w:tr>
      <w:tr>
        <w:trPr>
          <w:cantSplit w:val="0"/>
          <w:tblHeader w:val="0"/>
        </w:trPr>
        <w:tc>
          <w:tcPr/>
          <w:p w:rsidR="00000000" w:rsidDel="00000000" w:rsidP="00000000" w:rsidRDefault="00000000" w:rsidRPr="00000000" w14:paraId="00000222">
            <w:pPr>
              <w:jc w:val="center"/>
              <w:rPr/>
            </w:pPr>
            <w:r w:rsidDel="00000000" w:rsidR="00000000" w:rsidRPr="00000000">
              <w:rPr>
                <w:rFonts w:ascii="Arial" w:cs="Arial" w:eastAsia="Arial" w:hAnsi="Arial"/>
                <w:sz w:val="20"/>
                <w:szCs w:val="20"/>
                <w:rtl w:val="0"/>
              </w:rPr>
              <w:t xml:space="preserve">C</w:t>
            </w:r>
            <w:r w:rsidDel="00000000" w:rsidR="00000000" w:rsidRPr="00000000">
              <w:rPr>
                <w:rtl w:val="0"/>
              </w:rPr>
            </w:r>
          </w:p>
        </w:tc>
        <w:tc>
          <w:tcPr/>
          <w:p w:rsidR="00000000" w:rsidDel="00000000" w:rsidP="00000000" w:rsidRDefault="00000000" w:rsidRPr="00000000" w14:paraId="00000223">
            <w:pPr>
              <w:jc w:val="center"/>
              <w:rPr/>
            </w:pPr>
            <w:r w:rsidDel="00000000" w:rsidR="00000000" w:rsidRPr="00000000">
              <w:rPr>
                <w:rFonts w:ascii="Arial" w:cs="Arial" w:eastAsia="Arial" w:hAnsi="Arial"/>
                <w:sz w:val="20"/>
                <w:szCs w:val="20"/>
                <w:rtl w:val="0"/>
              </w:rPr>
              <w:t xml:space="preserve">8.59</w:t>
            </w:r>
            <w:r w:rsidDel="00000000" w:rsidR="00000000" w:rsidRPr="00000000">
              <w:rPr>
                <w:rtl w:val="0"/>
              </w:rPr>
            </w:r>
          </w:p>
        </w:tc>
        <w:tc>
          <w:tcPr/>
          <w:p w:rsidR="00000000" w:rsidDel="00000000" w:rsidP="00000000" w:rsidRDefault="00000000" w:rsidRPr="00000000" w14:paraId="00000224">
            <w:pPr>
              <w:jc w:val="center"/>
              <w:rPr/>
            </w:pPr>
            <w:r w:rsidDel="00000000" w:rsidR="00000000" w:rsidRPr="00000000">
              <w:rPr>
                <w:rFonts w:ascii="Arial" w:cs="Arial" w:eastAsia="Arial" w:hAnsi="Arial"/>
                <w:sz w:val="20"/>
                <w:szCs w:val="20"/>
                <w:rtl w:val="0"/>
              </w:rPr>
              <w:t xml:space="preserve">10.00</w:t>
            </w:r>
            <w:r w:rsidDel="00000000" w:rsidR="00000000" w:rsidRPr="00000000">
              <w:rPr>
                <w:rtl w:val="0"/>
              </w:rPr>
            </w:r>
          </w:p>
        </w:tc>
        <w:tc>
          <w:tcPr/>
          <w:p w:rsidR="00000000" w:rsidDel="00000000" w:rsidP="00000000" w:rsidRDefault="00000000" w:rsidRPr="00000000" w14:paraId="00000225">
            <w:pPr>
              <w:jc w:val="center"/>
              <w:rPr/>
            </w:pPr>
            <w:r w:rsidDel="00000000" w:rsidR="00000000" w:rsidRPr="00000000">
              <w:rPr>
                <w:rFonts w:ascii="Arial Unicode MS" w:cs="Arial Unicode MS" w:eastAsia="Arial Unicode MS" w:hAnsi="Arial Unicode MS"/>
                <w:sz w:val="20"/>
                <w:szCs w:val="20"/>
                <w:rtl w:val="0"/>
              </w:rPr>
              <w:t xml:space="preserve">Closest to Accept ✓</w:t>
            </w:r>
            <w:r w:rsidDel="00000000" w:rsidR="00000000" w:rsidRPr="00000000">
              <w:rPr>
                <w:rtl w:val="0"/>
              </w:rPr>
            </w:r>
          </w:p>
        </w:tc>
      </w:tr>
    </w:tbl>
    <w:p w:rsidR="00000000" w:rsidDel="00000000" w:rsidP="00000000" w:rsidRDefault="00000000" w:rsidRPr="00000000" w14:paraId="00000226">
      <w:pPr>
        <w:spacing w:after="80" w:lineRule="auto"/>
        <w:rPr/>
      </w:pPr>
      <w:r w:rsidDel="00000000" w:rsidR="00000000" w:rsidRPr="00000000">
        <w:rPr>
          <w:rtl w:val="0"/>
        </w:rPr>
      </w:r>
    </w:p>
    <w:p w:rsidR="00000000" w:rsidDel="00000000" w:rsidP="00000000" w:rsidRDefault="00000000" w:rsidRPr="00000000" w14:paraId="00000227">
      <w:pPr>
        <w:spacing w:after="120" w:line="360" w:lineRule="auto"/>
        <w:jc w:val="both"/>
        <w:rPr/>
      </w:pPr>
      <w:r w:rsidDel="00000000" w:rsidR="00000000" w:rsidRPr="00000000">
        <w:rPr>
          <w:rFonts w:ascii="Arial" w:cs="Arial" w:eastAsia="Arial" w:hAnsi="Arial"/>
          <w:sz w:val="24"/>
          <w:szCs w:val="24"/>
          <w:rtl w:val="0"/>
        </w:rPr>
        <w:t xml:space="preserve">Table 11 confirms this, that no project can have an IRR over 10% level; but Project C has an IRR of 8.59% which is much closer to the hurdle rate as compared to Project A (2.72) or Project B (3.26). Minor adjustments in Year 3-4 cash flow assumptions would have Project C work, implying high sensitivity to implementation quality.</w:t>
      </w:r>
      <w:r w:rsidDel="00000000" w:rsidR="00000000" w:rsidRPr="00000000">
        <w:rPr>
          <w:rtl w:val="0"/>
        </w:rPr>
      </w:r>
    </w:p>
    <w:p w:rsidR="00000000" w:rsidDel="00000000" w:rsidP="00000000" w:rsidRDefault="00000000" w:rsidRPr="00000000" w14:paraId="00000228">
      <w:pPr>
        <w:pStyle w:val="Heading2"/>
        <w:spacing w:after="80" w:before="240" w:lineRule="auto"/>
        <w:rPr/>
      </w:pPr>
      <w:bookmarkStart w:colFirst="0" w:colLast="0" w:name="_bmaoowc5nkv0" w:id="42"/>
      <w:bookmarkEnd w:id="42"/>
      <w:r w:rsidDel="00000000" w:rsidR="00000000" w:rsidRPr="00000000">
        <w:rPr>
          <w:rFonts w:ascii="Arial" w:cs="Arial" w:eastAsia="Arial" w:hAnsi="Arial"/>
          <w:color w:val="000000"/>
          <w:rtl w:val="0"/>
        </w:rPr>
        <w:t xml:space="preserve">5.7 Project Recommendation</w:t>
      </w:r>
      <w:r w:rsidDel="00000000" w:rsidR="00000000" w:rsidRPr="00000000">
        <w:rPr>
          <w:rtl w:val="0"/>
        </w:rPr>
      </w:r>
    </w:p>
    <w:p w:rsidR="00000000" w:rsidDel="00000000" w:rsidP="00000000" w:rsidRDefault="00000000" w:rsidRPr="00000000" w14:paraId="00000229">
      <w:pPr>
        <w:spacing w:after="120" w:line="360" w:lineRule="auto"/>
        <w:jc w:val="both"/>
        <w:rPr/>
      </w:pPr>
      <w:r w:rsidDel="00000000" w:rsidR="00000000" w:rsidRPr="00000000">
        <w:rPr>
          <w:rFonts w:ascii="Arial" w:cs="Arial" w:eastAsia="Arial" w:hAnsi="Arial"/>
          <w:sz w:val="24"/>
          <w:szCs w:val="24"/>
          <w:rtl w:val="0"/>
        </w:rPr>
        <w:t xml:space="preserve">Project C is clearly the individual investment of choice on the basis of all five methods of investment appraisal. The comparative results are summarised in Table 12 and a visual comparison is made in Figure 10 between PBP, ARR and PI.</w:t>
      </w:r>
      <w:r w:rsidDel="00000000" w:rsidR="00000000" w:rsidRPr="00000000">
        <w:rPr>
          <w:rtl w:val="0"/>
        </w:rPr>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fyir25bjcrv" w:id="43"/>
      <w:bookmarkEnd w:id="43"/>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Table 12: Investment Appraisal Summary (Source: Author's Calculation, 2026)</w:t>
      </w:r>
    </w:p>
    <w:tbl>
      <w:tblPr>
        <w:tblStyle w:val="Table12"/>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0"/>
        <w:gridCol w:w="1879"/>
        <w:gridCol w:w="1879"/>
        <w:gridCol w:w="1879"/>
        <w:gridCol w:w="1879"/>
        <w:tblGridChange w:id="0">
          <w:tblGrid>
            <w:gridCol w:w="1880"/>
            <w:gridCol w:w="1879"/>
            <w:gridCol w:w="1879"/>
            <w:gridCol w:w="1879"/>
            <w:gridCol w:w="1879"/>
          </w:tblGrid>
        </w:tblGridChange>
      </w:tblGrid>
      <w:tr>
        <w:trPr>
          <w:cantSplit w:val="0"/>
          <w:tblHeader w:val="0"/>
        </w:trPr>
        <w:tc>
          <w:tcPr>
            <w:shd w:fill="1f3864" w:val="clear"/>
          </w:tcPr>
          <w:p w:rsidR="00000000" w:rsidDel="00000000" w:rsidP="00000000" w:rsidRDefault="00000000" w:rsidRPr="00000000" w14:paraId="0000022B">
            <w:pPr>
              <w:jc w:val="center"/>
              <w:rPr/>
            </w:pPr>
            <w:r w:rsidDel="00000000" w:rsidR="00000000" w:rsidRPr="00000000">
              <w:rPr>
                <w:rFonts w:ascii="Arial" w:cs="Arial" w:eastAsia="Arial" w:hAnsi="Arial"/>
                <w:b w:val="1"/>
                <w:bCs w:val="1"/>
                <w:color w:val="ffffff"/>
                <w:sz w:val="20"/>
                <w:szCs w:val="20"/>
                <w:rtl w:val="0"/>
              </w:rPr>
              <w:t xml:space="preserve">Method</w:t>
            </w:r>
            <w:r w:rsidDel="00000000" w:rsidR="00000000" w:rsidRPr="00000000">
              <w:rPr>
                <w:rtl w:val="0"/>
              </w:rPr>
            </w:r>
          </w:p>
        </w:tc>
        <w:tc>
          <w:tcPr>
            <w:shd w:fill="1f3864" w:val="clear"/>
          </w:tcPr>
          <w:p w:rsidR="00000000" w:rsidDel="00000000" w:rsidP="00000000" w:rsidRDefault="00000000" w:rsidRPr="00000000" w14:paraId="0000022C">
            <w:pPr>
              <w:jc w:val="center"/>
              <w:rPr/>
            </w:pPr>
            <w:r w:rsidDel="00000000" w:rsidR="00000000" w:rsidRPr="00000000">
              <w:rPr>
                <w:rFonts w:ascii="Arial" w:cs="Arial" w:eastAsia="Arial" w:hAnsi="Arial"/>
                <w:b w:val="1"/>
                <w:bCs w:val="1"/>
                <w:color w:val="ffffff"/>
                <w:sz w:val="20"/>
                <w:szCs w:val="20"/>
                <w:rtl w:val="0"/>
              </w:rPr>
              <w:t xml:space="preserve">Project A</w:t>
            </w:r>
            <w:r w:rsidDel="00000000" w:rsidR="00000000" w:rsidRPr="00000000">
              <w:rPr>
                <w:rtl w:val="0"/>
              </w:rPr>
            </w:r>
          </w:p>
        </w:tc>
        <w:tc>
          <w:tcPr>
            <w:shd w:fill="1f3864" w:val="clear"/>
          </w:tcPr>
          <w:p w:rsidR="00000000" w:rsidDel="00000000" w:rsidP="00000000" w:rsidRDefault="00000000" w:rsidRPr="00000000" w14:paraId="0000022D">
            <w:pPr>
              <w:jc w:val="center"/>
              <w:rPr/>
            </w:pPr>
            <w:r w:rsidDel="00000000" w:rsidR="00000000" w:rsidRPr="00000000">
              <w:rPr>
                <w:rFonts w:ascii="Arial" w:cs="Arial" w:eastAsia="Arial" w:hAnsi="Arial"/>
                <w:b w:val="1"/>
                <w:bCs w:val="1"/>
                <w:color w:val="ffffff"/>
                <w:sz w:val="20"/>
                <w:szCs w:val="20"/>
                <w:rtl w:val="0"/>
              </w:rPr>
              <w:t xml:space="preserve">Project B</w:t>
            </w:r>
            <w:r w:rsidDel="00000000" w:rsidR="00000000" w:rsidRPr="00000000">
              <w:rPr>
                <w:rtl w:val="0"/>
              </w:rPr>
            </w:r>
          </w:p>
        </w:tc>
        <w:tc>
          <w:tcPr>
            <w:shd w:fill="1f3864" w:val="clear"/>
          </w:tcPr>
          <w:p w:rsidR="00000000" w:rsidDel="00000000" w:rsidP="00000000" w:rsidRDefault="00000000" w:rsidRPr="00000000" w14:paraId="0000022E">
            <w:pPr>
              <w:jc w:val="center"/>
              <w:rPr/>
            </w:pPr>
            <w:r w:rsidDel="00000000" w:rsidR="00000000" w:rsidRPr="00000000">
              <w:rPr>
                <w:rFonts w:ascii="Arial" w:cs="Arial" w:eastAsia="Arial" w:hAnsi="Arial"/>
                <w:b w:val="1"/>
                <w:bCs w:val="1"/>
                <w:color w:val="ffffff"/>
                <w:sz w:val="20"/>
                <w:szCs w:val="20"/>
                <w:rtl w:val="0"/>
              </w:rPr>
              <w:t xml:space="preserve">Project C</w:t>
            </w:r>
            <w:r w:rsidDel="00000000" w:rsidR="00000000" w:rsidRPr="00000000">
              <w:rPr>
                <w:rtl w:val="0"/>
              </w:rPr>
            </w:r>
          </w:p>
        </w:tc>
        <w:tc>
          <w:tcPr>
            <w:shd w:fill="1f3864" w:val="clear"/>
          </w:tcPr>
          <w:p w:rsidR="00000000" w:rsidDel="00000000" w:rsidP="00000000" w:rsidRDefault="00000000" w:rsidRPr="00000000" w14:paraId="0000022F">
            <w:pPr>
              <w:jc w:val="center"/>
              <w:rPr/>
            </w:pPr>
            <w:r w:rsidDel="00000000" w:rsidR="00000000" w:rsidRPr="00000000">
              <w:rPr>
                <w:rFonts w:ascii="Arial" w:cs="Arial" w:eastAsia="Arial" w:hAnsi="Arial"/>
                <w:b w:val="1"/>
                <w:bCs w:val="1"/>
                <w:color w:val="ffffff"/>
                <w:sz w:val="20"/>
                <w:szCs w:val="20"/>
                <w:rtl w:val="0"/>
              </w:rPr>
              <w:t xml:space="preserve">Best</w:t>
            </w:r>
            <w:r w:rsidDel="00000000" w:rsidR="00000000" w:rsidRPr="00000000">
              <w:rPr>
                <w:rtl w:val="0"/>
              </w:rPr>
            </w:r>
          </w:p>
        </w:tc>
      </w:tr>
      <w:tr>
        <w:trPr>
          <w:cantSplit w:val="0"/>
          <w:tblHeader w:val="0"/>
        </w:trPr>
        <w:tc>
          <w:tcPr/>
          <w:p w:rsidR="00000000" w:rsidDel="00000000" w:rsidP="00000000" w:rsidRDefault="00000000" w:rsidRPr="00000000" w14:paraId="00000230">
            <w:pPr>
              <w:jc w:val="center"/>
              <w:rPr/>
            </w:pPr>
            <w:r w:rsidDel="00000000" w:rsidR="00000000" w:rsidRPr="00000000">
              <w:rPr>
                <w:rFonts w:ascii="Arial" w:cs="Arial" w:eastAsia="Arial" w:hAnsi="Arial"/>
                <w:sz w:val="20"/>
                <w:szCs w:val="20"/>
                <w:rtl w:val="0"/>
              </w:rPr>
              <w:t xml:space="preserve">Payback Period</w:t>
            </w:r>
            <w:r w:rsidDel="00000000" w:rsidR="00000000" w:rsidRPr="00000000">
              <w:rPr>
                <w:rtl w:val="0"/>
              </w:rPr>
            </w:r>
          </w:p>
        </w:tc>
        <w:tc>
          <w:tcPr/>
          <w:p w:rsidR="00000000" w:rsidDel="00000000" w:rsidP="00000000" w:rsidRDefault="00000000" w:rsidRPr="00000000" w14:paraId="00000231">
            <w:pPr>
              <w:jc w:val="center"/>
              <w:rPr/>
            </w:pPr>
            <w:r w:rsidDel="00000000" w:rsidR="00000000" w:rsidRPr="00000000">
              <w:rPr>
                <w:rFonts w:ascii="Arial" w:cs="Arial" w:eastAsia="Arial" w:hAnsi="Arial"/>
                <w:sz w:val="20"/>
                <w:szCs w:val="20"/>
                <w:rtl w:val="0"/>
              </w:rPr>
              <w:t xml:space="preserve">4.50 yrs</w:t>
            </w:r>
            <w:r w:rsidDel="00000000" w:rsidR="00000000" w:rsidRPr="00000000">
              <w:rPr>
                <w:rtl w:val="0"/>
              </w:rPr>
            </w:r>
          </w:p>
        </w:tc>
        <w:tc>
          <w:tcPr/>
          <w:p w:rsidR="00000000" w:rsidDel="00000000" w:rsidP="00000000" w:rsidRDefault="00000000" w:rsidRPr="00000000" w14:paraId="00000232">
            <w:pPr>
              <w:jc w:val="center"/>
              <w:rPr/>
            </w:pPr>
            <w:r w:rsidDel="00000000" w:rsidR="00000000" w:rsidRPr="00000000">
              <w:rPr>
                <w:rFonts w:ascii="Arial" w:cs="Arial" w:eastAsia="Arial" w:hAnsi="Arial"/>
                <w:sz w:val="20"/>
                <w:szCs w:val="20"/>
                <w:rtl w:val="0"/>
              </w:rPr>
              <w:t xml:space="preserve">4.55 yrs</w:t>
            </w:r>
            <w:r w:rsidDel="00000000" w:rsidR="00000000" w:rsidRPr="00000000">
              <w:rPr>
                <w:rtl w:val="0"/>
              </w:rPr>
            </w:r>
          </w:p>
        </w:tc>
        <w:tc>
          <w:tcPr/>
          <w:p w:rsidR="00000000" w:rsidDel="00000000" w:rsidP="00000000" w:rsidRDefault="00000000" w:rsidRPr="00000000" w14:paraId="00000233">
            <w:pPr>
              <w:jc w:val="center"/>
              <w:rPr/>
            </w:pPr>
            <w:r w:rsidDel="00000000" w:rsidR="00000000" w:rsidRPr="00000000">
              <w:rPr>
                <w:rFonts w:ascii="Arial" w:cs="Arial" w:eastAsia="Arial" w:hAnsi="Arial"/>
                <w:sz w:val="20"/>
                <w:szCs w:val="20"/>
                <w:rtl w:val="0"/>
              </w:rPr>
              <w:t xml:space="preserve">3.60 yrs</w:t>
            </w:r>
            <w:r w:rsidDel="00000000" w:rsidR="00000000" w:rsidRPr="00000000">
              <w:rPr>
                <w:rtl w:val="0"/>
              </w:rPr>
            </w:r>
          </w:p>
        </w:tc>
        <w:tc>
          <w:tcPr/>
          <w:p w:rsidR="00000000" w:rsidDel="00000000" w:rsidP="00000000" w:rsidRDefault="00000000" w:rsidRPr="00000000" w14:paraId="00000234">
            <w:pPr>
              <w:jc w:val="center"/>
              <w:rPr/>
            </w:pPr>
            <w:r w:rsidDel="00000000" w:rsidR="00000000" w:rsidRPr="00000000">
              <w:rPr>
                <w:rFonts w:ascii="Arial Unicode MS" w:cs="Arial Unicode MS" w:eastAsia="Arial Unicode MS" w:hAnsi="Arial Unicode MS"/>
                <w:sz w:val="20"/>
                <w:szCs w:val="20"/>
                <w:rtl w:val="0"/>
              </w:rPr>
              <w:t xml:space="preserve">C ✓</w:t>
            </w:r>
            <w:r w:rsidDel="00000000" w:rsidR="00000000" w:rsidRPr="00000000">
              <w:rPr>
                <w:rtl w:val="0"/>
              </w:rPr>
            </w:r>
          </w:p>
        </w:tc>
      </w:tr>
      <w:tr>
        <w:trPr>
          <w:cantSplit w:val="0"/>
          <w:tblHeader w:val="0"/>
        </w:trPr>
        <w:tc>
          <w:tcPr/>
          <w:p w:rsidR="00000000" w:rsidDel="00000000" w:rsidP="00000000" w:rsidRDefault="00000000" w:rsidRPr="00000000" w14:paraId="00000235">
            <w:pPr>
              <w:jc w:val="center"/>
              <w:rPr/>
            </w:pPr>
            <w:r w:rsidDel="00000000" w:rsidR="00000000" w:rsidRPr="00000000">
              <w:rPr>
                <w:rFonts w:ascii="Arial" w:cs="Arial" w:eastAsia="Arial" w:hAnsi="Arial"/>
                <w:sz w:val="20"/>
                <w:szCs w:val="20"/>
                <w:rtl w:val="0"/>
              </w:rPr>
              <w:t xml:space="preserve">ARR</w:t>
            </w:r>
            <w:r w:rsidDel="00000000" w:rsidR="00000000" w:rsidRPr="00000000">
              <w:rPr>
                <w:rtl w:val="0"/>
              </w:rPr>
            </w:r>
          </w:p>
        </w:tc>
        <w:tc>
          <w:tcPr/>
          <w:p w:rsidR="00000000" w:rsidDel="00000000" w:rsidP="00000000" w:rsidRDefault="00000000" w:rsidRPr="00000000" w14:paraId="00000236">
            <w:pPr>
              <w:jc w:val="center"/>
              <w:rPr/>
            </w:pPr>
            <w:r w:rsidDel="00000000" w:rsidR="00000000" w:rsidRPr="00000000">
              <w:rPr>
                <w:rFonts w:ascii="Arial" w:cs="Arial" w:eastAsia="Arial" w:hAnsi="Arial"/>
                <w:sz w:val="20"/>
                <w:szCs w:val="20"/>
                <w:rtl w:val="0"/>
              </w:rPr>
              <w:t xml:space="preserve">3.20%</w:t>
            </w:r>
            <w:r w:rsidDel="00000000" w:rsidR="00000000" w:rsidRPr="00000000">
              <w:rPr>
                <w:rtl w:val="0"/>
              </w:rPr>
            </w:r>
          </w:p>
        </w:tc>
        <w:tc>
          <w:tcPr/>
          <w:p w:rsidR="00000000" w:rsidDel="00000000" w:rsidP="00000000" w:rsidRDefault="00000000" w:rsidRPr="00000000" w14:paraId="00000237">
            <w:pPr>
              <w:jc w:val="center"/>
              <w:rPr/>
            </w:pPr>
            <w:r w:rsidDel="00000000" w:rsidR="00000000" w:rsidRPr="00000000">
              <w:rPr>
                <w:rFonts w:ascii="Arial" w:cs="Arial" w:eastAsia="Arial" w:hAnsi="Arial"/>
                <w:sz w:val="20"/>
                <w:szCs w:val="20"/>
                <w:rtl w:val="0"/>
              </w:rPr>
              <w:t xml:space="preserve">4.00%</w:t>
            </w:r>
            <w:r w:rsidDel="00000000" w:rsidR="00000000" w:rsidRPr="00000000">
              <w:rPr>
                <w:rtl w:val="0"/>
              </w:rPr>
            </w:r>
          </w:p>
        </w:tc>
        <w:tc>
          <w:tcPr/>
          <w:p w:rsidR="00000000" w:rsidDel="00000000" w:rsidP="00000000" w:rsidRDefault="00000000" w:rsidRPr="00000000" w14:paraId="00000238">
            <w:pPr>
              <w:jc w:val="center"/>
              <w:rPr/>
            </w:pPr>
            <w:r w:rsidDel="00000000" w:rsidR="00000000" w:rsidRPr="00000000">
              <w:rPr>
                <w:rFonts w:ascii="Arial" w:cs="Arial" w:eastAsia="Arial" w:hAnsi="Arial"/>
                <w:sz w:val="20"/>
                <w:szCs w:val="20"/>
                <w:rtl w:val="0"/>
              </w:rPr>
              <w:t xml:space="preserve">12.00%</w:t>
            </w:r>
            <w:r w:rsidDel="00000000" w:rsidR="00000000" w:rsidRPr="00000000">
              <w:rPr>
                <w:rtl w:val="0"/>
              </w:rPr>
            </w:r>
          </w:p>
        </w:tc>
        <w:tc>
          <w:tcPr/>
          <w:p w:rsidR="00000000" w:rsidDel="00000000" w:rsidP="00000000" w:rsidRDefault="00000000" w:rsidRPr="00000000" w14:paraId="00000239">
            <w:pPr>
              <w:jc w:val="center"/>
              <w:rPr/>
            </w:pPr>
            <w:r w:rsidDel="00000000" w:rsidR="00000000" w:rsidRPr="00000000">
              <w:rPr>
                <w:rFonts w:ascii="Arial Unicode MS" w:cs="Arial Unicode MS" w:eastAsia="Arial Unicode MS" w:hAnsi="Arial Unicode MS"/>
                <w:sz w:val="20"/>
                <w:szCs w:val="20"/>
                <w:rtl w:val="0"/>
              </w:rPr>
              <w:t xml:space="preserve">C ✓</w:t>
            </w:r>
            <w:r w:rsidDel="00000000" w:rsidR="00000000" w:rsidRPr="00000000">
              <w:rPr>
                <w:rtl w:val="0"/>
              </w:rPr>
            </w:r>
          </w:p>
        </w:tc>
      </w:tr>
      <w:tr>
        <w:trPr>
          <w:cantSplit w:val="0"/>
          <w:tblHeader w:val="0"/>
        </w:trPr>
        <w:tc>
          <w:tcPr/>
          <w:p w:rsidR="00000000" w:rsidDel="00000000" w:rsidP="00000000" w:rsidRDefault="00000000" w:rsidRPr="00000000" w14:paraId="0000023A">
            <w:pPr>
              <w:jc w:val="center"/>
              <w:rPr/>
            </w:pPr>
            <w:r w:rsidDel="00000000" w:rsidR="00000000" w:rsidRPr="00000000">
              <w:rPr>
                <w:rFonts w:ascii="Arial" w:cs="Arial" w:eastAsia="Arial" w:hAnsi="Arial"/>
                <w:sz w:val="20"/>
                <w:szCs w:val="20"/>
                <w:rtl w:val="0"/>
              </w:rPr>
              <w:t xml:space="preserve">NPV (10%)</w:t>
            </w:r>
            <w:r w:rsidDel="00000000" w:rsidR="00000000" w:rsidRPr="00000000">
              <w:rPr>
                <w:rtl w:val="0"/>
              </w:rPr>
            </w:r>
          </w:p>
        </w:tc>
        <w:tc>
          <w:tcPr/>
          <w:p w:rsidR="00000000" w:rsidDel="00000000" w:rsidP="00000000" w:rsidRDefault="00000000" w:rsidRPr="00000000" w14:paraId="0000023B">
            <w:pPr>
              <w:jc w:val="center"/>
              <w:rPr/>
            </w:pPr>
            <w:r w:rsidDel="00000000" w:rsidR="00000000" w:rsidRPr="00000000">
              <w:rPr>
                <w:rFonts w:ascii="Arial Unicode MS" w:cs="Arial Unicode MS" w:eastAsia="Arial Unicode MS" w:hAnsi="Arial Unicode MS"/>
                <w:sz w:val="20"/>
                <w:szCs w:val="20"/>
                <w:rtl w:val="0"/>
              </w:rPr>
              <w:t xml:space="preserve">−£8.677m</w:t>
            </w:r>
            <w:r w:rsidDel="00000000" w:rsidR="00000000" w:rsidRPr="00000000">
              <w:rPr>
                <w:rtl w:val="0"/>
              </w:rPr>
            </w:r>
          </w:p>
        </w:tc>
        <w:tc>
          <w:tcPr/>
          <w:p w:rsidR="00000000" w:rsidDel="00000000" w:rsidP="00000000" w:rsidRDefault="00000000" w:rsidRPr="00000000" w14:paraId="0000023C">
            <w:pPr>
              <w:jc w:val="center"/>
              <w:rPr/>
            </w:pPr>
            <w:r w:rsidDel="00000000" w:rsidR="00000000" w:rsidRPr="00000000">
              <w:rPr>
                <w:rFonts w:ascii="Arial Unicode MS" w:cs="Arial Unicode MS" w:eastAsia="Arial Unicode MS" w:hAnsi="Arial Unicode MS"/>
                <w:sz w:val="20"/>
                <w:szCs w:val="20"/>
                <w:rtl w:val="0"/>
              </w:rPr>
              <w:t xml:space="preserve">−£8.302m</w:t>
            </w:r>
            <w:r w:rsidDel="00000000" w:rsidR="00000000" w:rsidRPr="00000000">
              <w:rPr>
                <w:rtl w:val="0"/>
              </w:rPr>
            </w:r>
          </w:p>
        </w:tc>
        <w:tc>
          <w:tcPr/>
          <w:p w:rsidR="00000000" w:rsidDel="00000000" w:rsidP="00000000" w:rsidRDefault="00000000" w:rsidRPr="00000000" w14:paraId="0000023D">
            <w:pPr>
              <w:jc w:val="center"/>
              <w:rPr/>
            </w:pPr>
            <w:r w:rsidDel="00000000" w:rsidR="00000000" w:rsidRPr="00000000">
              <w:rPr>
                <w:rFonts w:ascii="Arial Unicode MS" w:cs="Arial Unicode MS" w:eastAsia="Arial Unicode MS" w:hAnsi="Arial Unicode MS"/>
                <w:sz w:val="20"/>
                <w:szCs w:val="20"/>
                <w:rtl w:val="0"/>
              </w:rPr>
              <w:t xml:space="preserve">−£1.984m</w:t>
            </w:r>
            <w:r w:rsidDel="00000000" w:rsidR="00000000" w:rsidRPr="00000000">
              <w:rPr>
                <w:rtl w:val="0"/>
              </w:rPr>
            </w:r>
          </w:p>
        </w:tc>
        <w:tc>
          <w:tcPr/>
          <w:p w:rsidR="00000000" w:rsidDel="00000000" w:rsidP="00000000" w:rsidRDefault="00000000" w:rsidRPr="00000000" w14:paraId="0000023E">
            <w:pPr>
              <w:jc w:val="center"/>
              <w:rPr/>
            </w:pPr>
            <w:r w:rsidDel="00000000" w:rsidR="00000000" w:rsidRPr="00000000">
              <w:rPr>
                <w:rFonts w:ascii="Arial Unicode MS" w:cs="Arial Unicode MS" w:eastAsia="Arial Unicode MS" w:hAnsi="Arial Unicode MS"/>
                <w:sz w:val="20"/>
                <w:szCs w:val="20"/>
                <w:rtl w:val="0"/>
              </w:rPr>
              <w:t xml:space="preserve">C ✓</w:t>
            </w:r>
            <w:r w:rsidDel="00000000" w:rsidR="00000000" w:rsidRPr="00000000">
              <w:rPr>
                <w:rtl w:val="0"/>
              </w:rPr>
            </w:r>
          </w:p>
        </w:tc>
      </w:tr>
      <w:tr>
        <w:trPr>
          <w:cantSplit w:val="0"/>
          <w:tblHeader w:val="0"/>
        </w:trPr>
        <w:tc>
          <w:tcPr/>
          <w:p w:rsidR="00000000" w:rsidDel="00000000" w:rsidP="00000000" w:rsidRDefault="00000000" w:rsidRPr="00000000" w14:paraId="0000023F">
            <w:pPr>
              <w:jc w:val="center"/>
              <w:rPr/>
            </w:pPr>
            <w:r w:rsidDel="00000000" w:rsidR="00000000" w:rsidRPr="00000000">
              <w:rPr>
                <w:rFonts w:ascii="Arial" w:cs="Arial" w:eastAsia="Arial" w:hAnsi="Arial"/>
                <w:sz w:val="20"/>
                <w:szCs w:val="20"/>
                <w:rtl w:val="0"/>
              </w:rPr>
              <w:t xml:space="preserve">PI</w:t>
            </w:r>
            <w:r w:rsidDel="00000000" w:rsidR="00000000" w:rsidRPr="00000000">
              <w:rPr>
                <w:rtl w:val="0"/>
              </w:rPr>
            </w:r>
          </w:p>
        </w:tc>
        <w:tc>
          <w:tcPr/>
          <w:p w:rsidR="00000000" w:rsidDel="00000000" w:rsidP="00000000" w:rsidRDefault="00000000" w:rsidRPr="00000000" w14:paraId="00000240">
            <w:pPr>
              <w:jc w:val="center"/>
              <w:rPr/>
            </w:pPr>
            <w:r w:rsidDel="00000000" w:rsidR="00000000" w:rsidRPr="00000000">
              <w:rPr>
                <w:rFonts w:ascii="Arial" w:cs="Arial" w:eastAsia="Arial" w:hAnsi="Arial"/>
                <w:sz w:val="20"/>
                <w:szCs w:val="20"/>
                <w:rtl w:val="0"/>
              </w:rPr>
              <w:t xml:space="preserve">0.826</w:t>
            </w:r>
            <w:r w:rsidDel="00000000" w:rsidR="00000000" w:rsidRPr="00000000">
              <w:rPr>
                <w:rtl w:val="0"/>
              </w:rPr>
            </w:r>
          </w:p>
        </w:tc>
        <w:tc>
          <w:tcPr/>
          <w:p w:rsidR="00000000" w:rsidDel="00000000" w:rsidP="00000000" w:rsidRDefault="00000000" w:rsidRPr="00000000" w14:paraId="00000241">
            <w:pPr>
              <w:jc w:val="center"/>
              <w:rPr/>
            </w:pPr>
            <w:r w:rsidDel="00000000" w:rsidR="00000000" w:rsidRPr="00000000">
              <w:rPr>
                <w:rFonts w:ascii="Arial" w:cs="Arial" w:eastAsia="Arial" w:hAnsi="Arial"/>
                <w:sz w:val="20"/>
                <w:szCs w:val="20"/>
                <w:rtl w:val="0"/>
              </w:rPr>
              <w:t xml:space="preserve">0.834</w:t>
            </w:r>
            <w:r w:rsidDel="00000000" w:rsidR="00000000" w:rsidRPr="00000000">
              <w:rPr>
                <w:rtl w:val="0"/>
              </w:rPr>
            </w:r>
          </w:p>
        </w:tc>
        <w:tc>
          <w:tcPr/>
          <w:p w:rsidR="00000000" w:rsidDel="00000000" w:rsidP="00000000" w:rsidRDefault="00000000" w:rsidRPr="00000000" w14:paraId="00000242">
            <w:pPr>
              <w:jc w:val="center"/>
              <w:rPr/>
            </w:pPr>
            <w:r w:rsidDel="00000000" w:rsidR="00000000" w:rsidRPr="00000000">
              <w:rPr>
                <w:rFonts w:ascii="Arial" w:cs="Arial" w:eastAsia="Arial" w:hAnsi="Arial"/>
                <w:sz w:val="20"/>
                <w:szCs w:val="20"/>
                <w:rtl w:val="0"/>
              </w:rPr>
              <w:t xml:space="preserve">0.960</w:t>
            </w:r>
            <w:r w:rsidDel="00000000" w:rsidR="00000000" w:rsidRPr="00000000">
              <w:rPr>
                <w:rtl w:val="0"/>
              </w:rPr>
            </w:r>
          </w:p>
        </w:tc>
        <w:tc>
          <w:tcPr/>
          <w:p w:rsidR="00000000" w:rsidDel="00000000" w:rsidP="00000000" w:rsidRDefault="00000000" w:rsidRPr="00000000" w14:paraId="00000243">
            <w:pPr>
              <w:jc w:val="center"/>
              <w:rPr/>
            </w:pPr>
            <w:r w:rsidDel="00000000" w:rsidR="00000000" w:rsidRPr="00000000">
              <w:rPr>
                <w:rFonts w:ascii="Arial Unicode MS" w:cs="Arial Unicode MS" w:eastAsia="Arial Unicode MS" w:hAnsi="Arial Unicode MS"/>
                <w:sz w:val="20"/>
                <w:szCs w:val="20"/>
                <w:rtl w:val="0"/>
              </w:rPr>
              <w:t xml:space="preserve">C ✓</w:t>
            </w:r>
            <w:r w:rsidDel="00000000" w:rsidR="00000000" w:rsidRPr="00000000">
              <w:rPr>
                <w:rtl w:val="0"/>
              </w:rPr>
            </w:r>
          </w:p>
        </w:tc>
      </w:tr>
      <w:tr>
        <w:trPr>
          <w:cantSplit w:val="0"/>
          <w:tblHeader w:val="0"/>
        </w:trPr>
        <w:tc>
          <w:tcPr/>
          <w:p w:rsidR="00000000" w:rsidDel="00000000" w:rsidP="00000000" w:rsidRDefault="00000000" w:rsidRPr="00000000" w14:paraId="00000244">
            <w:pPr>
              <w:jc w:val="center"/>
              <w:rPr/>
            </w:pPr>
            <w:r w:rsidDel="00000000" w:rsidR="00000000" w:rsidRPr="00000000">
              <w:rPr>
                <w:rFonts w:ascii="Arial" w:cs="Arial" w:eastAsia="Arial" w:hAnsi="Arial"/>
                <w:sz w:val="20"/>
                <w:szCs w:val="20"/>
                <w:rtl w:val="0"/>
              </w:rPr>
              <w:t xml:space="preserve">IRR</w:t>
            </w:r>
            <w:r w:rsidDel="00000000" w:rsidR="00000000" w:rsidRPr="00000000">
              <w:rPr>
                <w:rtl w:val="0"/>
              </w:rPr>
            </w:r>
          </w:p>
        </w:tc>
        <w:tc>
          <w:tcPr/>
          <w:p w:rsidR="00000000" w:rsidDel="00000000" w:rsidP="00000000" w:rsidRDefault="00000000" w:rsidRPr="00000000" w14:paraId="00000245">
            <w:pPr>
              <w:jc w:val="center"/>
              <w:rPr/>
            </w:pPr>
            <w:r w:rsidDel="00000000" w:rsidR="00000000" w:rsidRPr="00000000">
              <w:rPr>
                <w:rFonts w:ascii="Arial" w:cs="Arial" w:eastAsia="Arial" w:hAnsi="Arial"/>
                <w:sz w:val="20"/>
                <w:szCs w:val="20"/>
                <w:rtl w:val="0"/>
              </w:rPr>
              <w:t xml:space="preserve">2.72%</w:t>
            </w:r>
            <w:r w:rsidDel="00000000" w:rsidR="00000000" w:rsidRPr="00000000">
              <w:rPr>
                <w:rtl w:val="0"/>
              </w:rPr>
            </w:r>
          </w:p>
        </w:tc>
        <w:tc>
          <w:tcPr/>
          <w:p w:rsidR="00000000" w:rsidDel="00000000" w:rsidP="00000000" w:rsidRDefault="00000000" w:rsidRPr="00000000" w14:paraId="00000246">
            <w:pPr>
              <w:jc w:val="center"/>
              <w:rPr/>
            </w:pPr>
            <w:r w:rsidDel="00000000" w:rsidR="00000000" w:rsidRPr="00000000">
              <w:rPr>
                <w:rFonts w:ascii="Arial" w:cs="Arial" w:eastAsia="Arial" w:hAnsi="Arial"/>
                <w:sz w:val="20"/>
                <w:szCs w:val="20"/>
                <w:rtl w:val="0"/>
              </w:rPr>
              <w:t xml:space="preserve">3.26%</w:t>
            </w:r>
            <w:r w:rsidDel="00000000" w:rsidR="00000000" w:rsidRPr="00000000">
              <w:rPr>
                <w:rtl w:val="0"/>
              </w:rPr>
            </w:r>
          </w:p>
        </w:tc>
        <w:tc>
          <w:tcPr/>
          <w:p w:rsidR="00000000" w:rsidDel="00000000" w:rsidP="00000000" w:rsidRDefault="00000000" w:rsidRPr="00000000" w14:paraId="00000247">
            <w:pPr>
              <w:jc w:val="center"/>
              <w:rPr/>
            </w:pPr>
            <w:r w:rsidDel="00000000" w:rsidR="00000000" w:rsidRPr="00000000">
              <w:rPr>
                <w:rFonts w:ascii="Arial" w:cs="Arial" w:eastAsia="Arial" w:hAnsi="Arial"/>
                <w:sz w:val="20"/>
                <w:szCs w:val="20"/>
                <w:rtl w:val="0"/>
              </w:rPr>
              <w:t xml:space="preserve">8.59%</w:t>
            </w:r>
            <w:r w:rsidDel="00000000" w:rsidR="00000000" w:rsidRPr="00000000">
              <w:rPr>
                <w:rtl w:val="0"/>
              </w:rPr>
            </w:r>
          </w:p>
        </w:tc>
        <w:tc>
          <w:tcPr/>
          <w:p w:rsidR="00000000" w:rsidDel="00000000" w:rsidP="00000000" w:rsidRDefault="00000000" w:rsidRPr="00000000" w14:paraId="00000248">
            <w:pPr>
              <w:jc w:val="center"/>
              <w:rPr/>
            </w:pPr>
            <w:r w:rsidDel="00000000" w:rsidR="00000000" w:rsidRPr="00000000">
              <w:rPr>
                <w:rFonts w:ascii="Arial Unicode MS" w:cs="Arial Unicode MS" w:eastAsia="Arial Unicode MS" w:hAnsi="Arial Unicode MS"/>
                <w:sz w:val="20"/>
                <w:szCs w:val="20"/>
                <w:rtl w:val="0"/>
              </w:rPr>
              <w:t xml:space="preserve">C ✓</w:t>
            </w:r>
            <w:r w:rsidDel="00000000" w:rsidR="00000000" w:rsidRPr="00000000">
              <w:rPr>
                <w:rtl w:val="0"/>
              </w:rPr>
            </w:r>
          </w:p>
        </w:tc>
      </w:tr>
    </w:tbl>
    <w:p w:rsidR="00000000" w:rsidDel="00000000" w:rsidP="00000000" w:rsidRDefault="00000000" w:rsidRPr="00000000" w14:paraId="00000249">
      <w:pPr>
        <w:spacing w:after="80" w:lineRule="auto"/>
        <w:rPr/>
      </w:pPr>
      <w:r w:rsidDel="00000000" w:rsidR="00000000" w:rsidRPr="00000000">
        <w:rPr>
          <w:rtl w:val="0"/>
        </w:rPr>
      </w:r>
    </w:p>
    <w:p w:rsidR="00000000" w:rsidDel="00000000" w:rsidP="00000000" w:rsidRDefault="00000000" w:rsidRPr="00000000" w14:paraId="0000024A">
      <w:pPr>
        <w:spacing w:after="120" w:line="360" w:lineRule="auto"/>
        <w:jc w:val="both"/>
        <w:rPr/>
      </w:pPr>
      <w:r w:rsidDel="00000000" w:rsidR="00000000" w:rsidRPr="00000000">
        <w:rPr>
          <w:rFonts w:ascii="Arial" w:cs="Arial" w:eastAsia="Arial" w:hAnsi="Arial"/>
          <w:sz w:val="24"/>
          <w:szCs w:val="24"/>
          <w:rtl w:val="0"/>
        </w:rPr>
        <w:t xml:space="preserve">Table 12 supports the fact that Project C prevails in all evaluation criteria. Financially, Project C fits the financial and strategic emphasis of long-term technology platforms, including FSD and Megapack, where short-term expenses are offset by significant long-term payoff. It also has a back-loaded cash flow which minimizes near term exposure to political risk, macroeconomic uncertainty and customer adoption challenges (CNBC, 2025).</w:t>
      </w:r>
      <w:r w:rsidDel="00000000" w:rsidR="00000000" w:rsidRPr="00000000">
        <w:rPr>
          <w:rtl w:val="0"/>
        </w:rPr>
      </w:r>
    </w:p>
    <w:p w:rsidR="00000000" w:rsidDel="00000000" w:rsidP="00000000" w:rsidRDefault="00000000" w:rsidRPr="00000000" w14:paraId="0000024B">
      <w:pPr>
        <w:keepNext w:val="1"/>
        <w:jc w:val="center"/>
        <w:rPr/>
      </w:pPr>
      <w:r w:rsidDel="00000000" w:rsidR="00000000" w:rsidRPr="00000000">
        <w:rPr/>
        <w:drawing>
          <wp:inline distB="0" distT="0" distL="0" distR="0">
            <wp:extent cx="5486400" cy="3657600"/>
            <wp:effectExtent b="0" l="0" r="0" t="0"/>
            <wp:docPr id="10"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5486400" cy="3657600"/>
                    </a:xfrm>
                    <a:prstGeom prst="rect"/>
                    <a:ln/>
                  </pic:spPr>
                </pic:pic>
              </a:graphicData>
            </a:graphic>
          </wp:inline>
        </w:drawing>
      </w:r>
      <w:r w:rsidDel="00000000" w:rsidR="00000000" w:rsidRPr="00000000">
        <w:rPr>
          <w:rtl w:val="0"/>
        </w:rPr>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hdfbmtonf2yo" w:id="44"/>
      <w:bookmarkEnd w:id="44"/>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Figure 10: Project Comparison — PBP, ARR &amp; PI for Projects A, B &amp; C (Source: Author's Calculation, 2026)</w:t>
      </w:r>
    </w:p>
    <w:p w:rsidR="00000000" w:rsidDel="00000000" w:rsidP="00000000" w:rsidRDefault="00000000" w:rsidRPr="00000000" w14:paraId="0000024D">
      <w:pPr>
        <w:pStyle w:val="Heading2"/>
        <w:spacing w:after="80" w:before="240" w:lineRule="auto"/>
        <w:rPr/>
      </w:pPr>
      <w:bookmarkStart w:colFirst="0" w:colLast="0" w:name="_t0ze93c67tf" w:id="45"/>
      <w:bookmarkEnd w:id="45"/>
      <w:r w:rsidDel="00000000" w:rsidR="00000000" w:rsidRPr="00000000">
        <w:rPr>
          <w:rFonts w:ascii="Arial" w:cs="Arial" w:eastAsia="Arial" w:hAnsi="Arial"/>
          <w:color w:val="000000"/>
          <w:rtl w:val="0"/>
        </w:rPr>
        <w:t xml:space="preserve">5.8 Capital Rationing — Best Combination at £100 Million</w:t>
      </w:r>
      <w:r w:rsidDel="00000000" w:rsidR="00000000" w:rsidRPr="00000000">
        <w:rPr>
          <w:rtl w:val="0"/>
        </w:rPr>
      </w:r>
    </w:p>
    <w:p w:rsidR="00000000" w:rsidDel="00000000" w:rsidP="00000000" w:rsidRDefault="00000000" w:rsidRPr="00000000" w14:paraId="0000024E">
      <w:pPr>
        <w:spacing w:after="120" w:line="360" w:lineRule="auto"/>
        <w:jc w:val="both"/>
        <w:rPr/>
      </w:pPr>
      <w:r w:rsidDel="00000000" w:rsidR="00000000" w:rsidRPr="00000000">
        <w:rPr>
          <w:rFonts w:ascii="Arial" w:cs="Arial" w:eastAsia="Arial" w:hAnsi="Arial"/>
          <w:sz w:val="24"/>
          <w:szCs w:val="24"/>
          <w:rtl w:val="0"/>
        </w:rPr>
        <w:t xml:space="preserve">Tesla will be able to invest in one of the three £50 million projects with a capital rationing constraint of £100 million. Table 13 considers all of the three combinations and their respective NPVs.</w:t>
      </w: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uoy7xrqejhm3" w:id="46"/>
      <w:bookmarkEnd w:id="46"/>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Table 13: Capital Rationing Analysis (Source: Author's Calculation, 2026)</w:t>
      </w:r>
    </w:p>
    <w:tbl>
      <w:tblPr>
        <w:tblStyle w:val="Table13"/>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49"/>
        <w:gridCol w:w="2349"/>
        <w:gridCol w:w="2349"/>
        <w:gridCol w:w="2349"/>
        <w:tblGridChange w:id="0">
          <w:tblGrid>
            <w:gridCol w:w="2349"/>
            <w:gridCol w:w="2349"/>
            <w:gridCol w:w="2349"/>
            <w:gridCol w:w="2349"/>
          </w:tblGrid>
        </w:tblGridChange>
      </w:tblGrid>
      <w:tr>
        <w:trPr>
          <w:cantSplit w:val="0"/>
          <w:tblHeader w:val="0"/>
        </w:trPr>
        <w:tc>
          <w:tcPr>
            <w:shd w:fill="1f3864" w:val="clear"/>
          </w:tcPr>
          <w:p w:rsidR="00000000" w:rsidDel="00000000" w:rsidP="00000000" w:rsidRDefault="00000000" w:rsidRPr="00000000" w14:paraId="00000250">
            <w:pPr>
              <w:jc w:val="center"/>
              <w:rPr/>
            </w:pPr>
            <w:r w:rsidDel="00000000" w:rsidR="00000000" w:rsidRPr="00000000">
              <w:rPr>
                <w:rFonts w:ascii="Arial" w:cs="Arial" w:eastAsia="Arial" w:hAnsi="Arial"/>
                <w:b w:val="1"/>
                <w:bCs w:val="1"/>
                <w:color w:val="ffffff"/>
                <w:sz w:val="20"/>
                <w:szCs w:val="20"/>
                <w:rtl w:val="0"/>
              </w:rPr>
              <w:t xml:space="preserve">Combination</w:t>
            </w:r>
            <w:r w:rsidDel="00000000" w:rsidR="00000000" w:rsidRPr="00000000">
              <w:rPr>
                <w:rtl w:val="0"/>
              </w:rPr>
            </w:r>
          </w:p>
        </w:tc>
        <w:tc>
          <w:tcPr>
            <w:shd w:fill="1f3864" w:val="clear"/>
          </w:tcPr>
          <w:p w:rsidR="00000000" w:rsidDel="00000000" w:rsidP="00000000" w:rsidRDefault="00000000" w:rsidRPr="00000000" w14:paraId="00000251">
            <w:pPr>
              <w:jc w:val="center"/>
              <w:rPr/>
            </w:pPr>
            <w:r w:rsidDel="00000000" w:rsidR="00000000" w:rsidRPr="00000000">
              <w:rPr>
                <w:rFonts w:ascii="Arial" w:cs="Arial" w:eastAsia="Arial" w:hAnsi="Arial"/>
                <w:b w:val="1"/>
                <w:bCs w:val="1"/>
                <w:color w:val="ffffff"/>
                <w:sz w:val="20"/>
                <w:szCs w:val="20"/>
                <w:rtl w:val="0"/>
              </w:rPr>
              <w:t xml:space="preserve">Total Investment (£m)</w:t>
            </w:r>
            <w:r w:rsidDel="00000000" w:rsidR="00000000" w:rsidRPr="00000000">
              <w:rPr>
                <w:rtl w:val="0"/>
              </w:rPr>
            </w:r>
          </w:p>
        </w:tc>
        <w:tc>
          <w:tcPr>
            <w:shd w:fill="1f3864" w:val="clear"/>
          </w:tcPr>
          <w:p w:rsidR="00000000" w:rsidDel="00000000" w:rsidP="00000000" w:rsidRDefault="00000000" w:rsidRPr="00000000" w14:paraId="00000252">
            <w:pPr>
              <w:jc w:val="center"/>
              <w:rPr/>
            </w:pPr>
            <w:r w:rsidDel="00000000" w:rsidR="00000000" w:rsidRPr="00000000">
              <w:rPr>
                <w:rFonts w:ascii="Arial" w:cs="Arial" w:eastAsia="Arial" w:hAnsi="Arial"/>
                <w:b w:val="1"/>
                <w:bCs w:val="1"/>
                <w:color w:val="ffffff"/>
                <w:sz w:val="20"/>
                <w:szCs w:val="20"/>
                <w:rtl w:val="0"/>
              </w:rPr>
              <w:t xml:space="preserve">Combined NPV (£m)</w:t>
            </w:r>
            <w:r w:rsidDel="00000000" w:rsidR="00000000" w:rsidRPr="00000000">
              <w:rPr>
                <w:rtl w:val="0"/>
              </w:rPr>
            </w:r>
          </w:p>
        </w:tc>
        <w:tc>
          <w:tcPr>
            <w:shd w:fill="1f3864" w:val="clear"/>
          </w:tcPr>
          <w:p w:rsidR="00000000" w:rsidDel="00000000" w:rsidP="00000000" w:rsidRDefault="00000000" w:rsidRPr="00000000" w14:paraId="00000253">
            <w:pPr>
              <w:jc w:val="center"/>
              <w:rPr/>
            </w:pPr>
            <w:r w:rsidDel="00000000" w:rsidR="00000000" w:rsidRPr="00000000">
              <w:rPr>
                <w:rFonts w:ascii="Arial" w:cs="Arial" w:eastAsia="Arial" w:hAnsi="Arial"/>
                <w:b w:val="1"/>
                <w:bCs w:val="1"/>
                <w:color w:val="ffffff"/>
                <w:sz w:val="20"/>
                <w:szCs w:val="20"/>
                <w:rtl w:val="0"/>
              </w:rPr>
              <w:t xml:space="preserve">Ranking</w:t>
            </w:r>
            <w:r w:rsidDel="00000000" w:rsidR="00000000" w:rsidRPr="00000000">
              <w:rPr>
                <w:rtl w:val="0"/>
              </w:rPr>
            </w:r>
          </w:p>
        </w:tc>
      </w:tr>
      <w:tr>
        <w:trPr>
          <w:cantSplit w:val="0"/>
          <w:tblHeader w:val="0"/>
        </w:trPr>
        <w:tc>
          <w:tcPr/>
          <w:p w:rsidR="00000000" w:rsidDel="00000000" w:rsidP="00000000" w:rsidRDefault="00000000" w:rsidRPr="00000000" w14:paraId="00000254">
            <w:pPr>
              <w:jc w:val="center"/>
              <w:rPr/>
            </w:pPr>
            <w:r w:rsidDel="00000000" w:rsidR="00000000" w:rsidRPr="00000000">
              <w:rPr>
                <w:rFonts w:ascii="Arial" w:cs="Arial" w:eastAsia="Arial" w:hAnsi="Arial"/>
                <w:sz w:val="20"/>
                <w:szCs w:val="20"/>
                <w:rtl w:val="0"/>
              </w:rPr>
              <w:t xml:space="preserve">A + B</w:t>
            </w:r>
            <w:r w:rsidDel="00000000" w:rsidR="00000000" w:rsidRPr="00000000">
              <w:rPr>
                <w:rtl w:val="0"/>
              </w:rPr>
            </w:r>
          </w:p>
        </w:tc>
        <w:tc>
          <w:tcPr/>
          <w:p w:rsidR="00000000" w:rsidDel="00000000" w:rsidP="00000000" w:rsidRDefault="00000000" w:rsidRPr="00000000" w14:paraId="00000255">
            <w:pPr>
              <w:jc w:val="center"/>
              <w:rPr/>
            </w:pPr>
            <w:r w:rsidDel="00000000" w:rsidR="00000000" w:rsidRPr="00000000">
              <w:rPr>
                <w:rFonts w:ascii="Arial" w:cs="Arial" w:eastAsia="Arial" w:hAnsi="Arial"/>
                <w:sz w:val="20"/>
                <w:szCs w:val="20"/>
                <w:rtl w:val="0"/>
              </w:rPr>
              <w:t xml:space="preserve">100</w:t>
            </w:r>
            <w:r w:rsidDel="00000000" w:rsidR="00000000" w:rsidRPr="00000000">
              <w:rPr>
                <w:rtl w:val="0"/>
              </w:rPr>
            </w:r>
          </w:p>
        </w:tc>
        <w:tc>
          <w:tcPr/>
          <w:p w:rsidR="00000000" w:rsidDel="00000000" w:rsidP="00000000" w:rsidRDefault="00000000" w:rsidRPr="00000000" w14:paraId="00000256">
            <w:pPr>
              <w:jc w:val="center"/>
              <w:rPr/>
            </w:pPr>
            <w:r w:rsidDel="00000000" w:rsidR="00000000" w:rsidRPr="00000000">
              <w:rPr>
                <w:rFonts w:ascii="Arial Unicode MS" w:cs="Arial Unicode MS" w:eastAsia="Arial Unicode MS" w:hAnsi="Arial Unicode MS"/>
                <w:sz w:val="20"/>
                <w:szCs w:val="20"/>
                <w:rtl w:val="0"/>
              </w:rPr>
              <w:t xml:space="preserve">−16.979</w:t>
            </w:r>
            <w:r w:rsidDel="00000000" w:rsidR="00000000" w:rsidRPr="00000000">
              <w:rPr>
                <w:rtl w:val="0"/>
              </w:rPr>
            </w:r>
          </w:p>
        </w:tc>
        <w:tc>
          <w:tcPr/>
          <w:p w:rsidR="00000000" w:rsidDel="00000000" w:rsidP="00000000" w:rsidRDefault="00000000" w:rsidRPr="00000000" w14:paraId="00000257">
            <w:pPr>
              <w:jc w:val="center"/>
              <w:rPr/>
            </w:pPr>
            <w:r w:rsidDel="00000000" w:rsidR="00000000" w:rsidRPr="00000000">
              <w:rPr>
                <w:rFonts w:ascii="Arial" w:cs="Arial" w:eastAsia="Arial" w:hAnsi="Arial"/>
                <w:sz w:val="20"/>
                <w:szCs w:val="20"/>
                <w:rtl w:val="0"/>
              </w:rPr>
              <w:t xml:space="preserve">Worst</w:t>
            </w:r>
            <w:r w:rsidDel="00000000" w:rsidR="00000000" w:rsidRPr="00000000">
              <w:rPr>
                <w:rtl w:val="0"/>
              </w:rPr>
            </w:r>
          </w:p>
        </w:tc>
      </w:tr>
      <w:tr>
        <w:trPr>
          <w:cantSplit w:val="0"/>
          <w:tblHeader w:val="0"/>
        </w:trPr>
        <w:tc>
          <w:tcPr/>
          <w:p w:rsidR="00000000" w:rsidDel="00000000" w:rsidP="00000000" w:rsidRDefault="00000000" w:rsidRPr="00000000" w14:paraId="00000258">
            <w:pPr>
              <w:jc w:val="center"/>
              <w:rPr/>
            </w:pPr>
            <w:r w:rsidDel="00000000" w:rsidR="00000000" w:rsidRPr="00000000">
              <w:rPr>
                <w:rFonts w:ascii="Arial" w:cs="Arial" w:eastAsia="Arial" w:hAnsi="Arial"/>
                <w:sz w:val="20"/>
                <w:szCs w:val="20"/>
                <w:rtl w:val="0"/>
              </w:rPr>
              <w:t xml:space="preserve">A + C</w:t>
            </w:r>
            <w:r w:rsidDel="00000000" w:rsidR="00000000" w:rsidRPr="00000000">
              <w:rPr>
                <w:rtl w:val="0"/>
              </w:rPr>
            </w:r>
          </w:p>
        </w:tc>
        <w:tc>
          <w:tcPr/>
          <w:p w:rsidR="00000000" w:rsidDel="00000000" w:rsidP="00000000" w:rsidRDefault="00000000" w:rsidRPr="00000000" w14:paraId="00000259">
            <w:pPr>
              <w:jc w:val="center"/>
              <w:rPr/>
            </w:pPr>
            <w:r w:rsidDel="00000000" w:rsidR="00000000" w:rsidRPr="00000000">
              <w:rPr>
                <w:rFonts w:ascii="Arial" w:cs="Arial" w:eastAsia="Arial" w:hAnsi="Arial"/>
                <w:sz w:val="20"/>
                <w:szCs w:val="20"/>
                <w:rtl w:val="0"/>
              </w:rPr>
              <w:t xml:space="preserve">100</w:t>
            </w:r>
            <w:r w:rsidDel="00000000" w:rsidR="00000000" w:rsidRPr="00000000">
              <w:rPr>
                <w:rtl w:val="0"/>
              </w:rPr>
            </w:r>
          </w:p>
        </w:tc>
        <w:tc>
          <w:tcPr/>
          <w:p w:rsidR="00000000" w:rsidDel="00000000" w:rsidP="00000000" w:rsidRDefault="00000000" w:rsidRPr="00000000" w14:paraId="0000025A">
            <w:pPr>
              <w:jc w:val="center"/>
              <w:rPr/>
            </w:pPr>
            <w:r w:rsidDel="00000000" w:rsidR="00000000" w:rsidRPr="00000000">
              <w:rPr>
                <w:rFonts w:ascii="Arial Unicode MS" w:cs="Arial Unicode MS" w:eastAsia="Arial Unicode MS" w:hAnsi="Arial Unicode MS"/>
                <w:sz w:val="20"/>
                <w:szCs w:val="20"/>
                <w:rtl w:val="0"/>
              </w:rPr>
              <w:t xml:space="preserve">−10.661</w:t>
            </w:r>
            <w:r w:rsidDel="00000000" w:rsidR="00000000" w:rsidRPr="00000000">
              <w:rPr>
                <w:rtl w:val="0"/>
              </w:rPr>
            </w:r>
          </w:p>
        </w:tc>
        <w:tc>
          <w:tcPr/>
          <w:p w:rsidR="00000000" w:rsidDel="00000000" w:rsidP="00000000" w:rsidRDefault="00000000" w:rsidRPr="00000000" w14:paraId="0000025B">
            <w:pPr>
              <w:jc w:val="center"/>
              <w:rPr/>
            </w:pPr>
            <w:r w:rsidDel="00000000" w:rsidR="00000000" w:rsidRPr="00000000">
              <w:rPr>
                <w:rFonts w:ascii="Arial" w:cs="Arial" w:eastAsia="Arial" w:hAnsi="Arial"/>
                <w:sz w:val="20"/>
                <w:szCs w:val="20"/>
                <w:rtl w:val="0"/>
              </w:rPr>
              <w:t xml:space="preserve">Second</w:t>
            </w:r>
            <w:r w:rsidDel="00000000" w:rsidR="00000000" w:rsidRPr="00000000">
              <w:rPr>
                <w:rtl w:val="0"/>
              </w:rPr>
            </w:r>
          </w:p>
        </w:tc>
      </w:tr>
      <w:tr>
        <w:trPr>
          <w:cantSplit w:val="0"/>
          <w:tblHeader w:val="0"/>
        </w:trPr>
        <w:tc>
          <w:tcPr/>
          <w:p w:rsidR="00000000" w:rsidDel="00000000" w:rsidP="00000000" w:rsidRDefault="00000000" w:rsidRPr="00000000" w14:paraId="0000025C">
            <w:pPr>
              <w:jc w:val="center"/>
              <w:rPr/>
            </w:pPr>
            <w:r w:rsidDel="00000000" w:rsidR="00000000" w:rsidRPr="00000000">
              <w:rPr>
                <w:rFonts w:ascii="Arial" w:cs="Arial" w:eastAsia="Arial" w:hAnsi="Arial"/>
                <w:sz w:val="20"/>
                <w:szCs w:val="20"/>
                <w:rtl w:val="0"/>
              </w:rPr>
              <w:t xml:space="preserve">B + C</w:t>
            </w:r>
            <w:r w:rsidDel="00000000" w:rsidR="00000000" w:rsidRPr="00000000">
              <w:rPr>
                <w:rtl w:val="0"/>
              </w:rPr>
            </w:r>
          </w:p>
        </w:tc>
        <w:tc>
          <w:tcPr/>
          <w:p w:rsidR="00000000" w:rsidDel="00000000" w:rsidP="00000000" w:rsidRDefault="00000000" w:rsidRPr="00000000" w14:paraId="0000025D">
            <w:pPr>
              <w:jc w:val="center"/>
              <w:rPr/>
            </w:pPr>
            <w:r w:rsidDel="00000000" w:rsidR="00000000" w:rsidRPr="00000000">
              <w:rPr>
                <w:rFonts w:ascii="Arial" w:cs="Arial" w:eastAsia="Arial" w:hAnsi="Arial"/>
                <w:sz w:val="20"/>
                <w:szCs w:val="20"/>
                <w:rtl w:val="0"/>
              </w:rPr>
              <w:t xml:space="preserve">100</w:t>
            </w:r>
            <w:r w:rsidDel="00000000" w:rsidR="00000000" w:rsidRPr="00000000">
              <w:rPr>
                <w:rtl w:val="0"/>
              </w:rPr>
            </w:r>
          </w:p>
        </w:tc>
        <w:tc>
          <w:tcPr/>
          <w:p w:rsidR="00000000" w:rsidDel="00000000" w:rsidP="00000000" w:rsidRDefault="00000000" w:rsidRPr="00000000" w14:paraId="0000025E">
            <w:pPr>
              <w:jc w:val="center"/>
              <w:rPr/>
            </w:pPr>
            <w:r w:rsidDel="00000000" w:rsidR="00000000" w:rsidRPr="00000000">
              <w:rPr>
                <w:rFonts w:ascii="Arial Unicode MS" w:cs="Arial Unicode MS" w:eastAsia="Arial Unicode MS" w:hAnsi="Arial Unicode MS"/>
                <w:sz w:val="20"/>
                <w:szCs w:val="20"/>
                <w:rtl w:val="0"/>
              </w:rPr>
              <w:t xml:space="preserve">−10.286</w:t>
            </w:r>
            <w:r w:rsidDel="00000000" w:rsidR="00000000" w:rsidRPr="00000000">
              <w:rPr>
                <w:rtl w:val="0"/>
              </w:rPr>
            </w:r>
          </w:p>
        </w:tc>
        <w:tc>
          <w:tcPr/>
          <w:p w:rsidR="00000000" w:rsidDel="00000000" w:rsidP="00000000" w:rsidRDefault="00000000" w:rsidRPr="00000000" w14:paraId="0000025F">
            <w:pPr>
              <w:jc w:val="center"/>
              <w:rPr/>
            </w:pPr>
            <w:r w:rsidDel="00000000" w:rsidR="00000000" w:rsidRPr="00000000">
              <w:rPr>
                <w:rFonts w:ascii="Arial Unicode MS" w:cs="Arial Unicode MS" w:eastAsia="Arial Unicode MS" w:hAnsi="Arial Unicode MS"/>
                <w:sz w:val="20"/>
                <w:szCs w:val="20"/>
                <w:rtl w:val="0"/>
              </w:rPr>
              <w:t xml:space="preserve">Best ✓</w:t>
            </w:r>
            <w:r w:rsidDel="00000000" w:rsidR="00000000" w:rsidRPr="00000000">
              <w:rPr>
                <w:rtl w:val="0"/>
              </w:rPr>
            </w:r>
          </w:p>
        </w:tc>
      </w:tr>
    </w:tbl>
    <w:p w:rsidR="00000000" w:rsidDel="00000000" w:rsidP="00000000" w:rsidRDefault="00000000" w:rsidRPr="00000000" w14:paraId="00000260">
      <w:pPr>
        <w:spacing w:after="80" w:lineRule="auto"/>
        <w:rPr/>
      </w:pPr>
      <w:r w:rsidDel="00000000" w:rsidR="00000000" w:rsidRPr="00000000">
        <w:rPr>
          <w:rtl w:val="0"/>
        </w:rPr>
      </w:r>
    </w:p>
    <w:p w:rsidR="00000000" w:rsidDel="00000000" w:rsidP="00000000" w:rsidRDefault="00000000" w:rsidRPr="00000000" w14:paraId="00000261">
      <w:pPr>
        <w:spacing w:after="120" w:line="360" w:lineRule="auto"/>
        <w:jc w:val="both"/>
        <w:rPr/>
      </w:pPr>
      <w:r w:rsidDel="00000000" w:rsidR="00000000" w:rsidRPr="00000000">
        <w:rPr>
          <w:rFonts w:ascii="Arial" w:cs="Arial" w:eastAsia="Arial" w:hAnsi="Arial"/>
          <w:sz w:val="24"/>
          <w:szCs w:val="24"/>
          <w:rtl w:val="0"/>
        </w:rPr>
        <w:t xml:space="preserve">Table 13 affirms that the optimum combination in cases of rationing of the capital is Projects B and C which will have a combined NPV of -London10.286 million - the least value-destructive combination. The rationale behind this suggestion is twofold: first, the high back-loaded returns of Project C are supplemented by the annuity-like cash flow of Project B (11 million per year) that ensure stable and predictable cash flows in Years 1-3 when the returns of Project C are low. Second, the B+C combination works out as the most appropriate risk-reward balance: The regular cash flows of Project B mitigate the execution risk of the Project C (back-loaded profile) and secure a sufficient liquidity level during the investment period (Arnold, 2019).</w:t>
      </w:r>
      <w:r w:rsidDel="00000000" w:rsidR="00000000" w:rsidRPr="00000000">
        <w:rPr>
          <w:rtl w:val="0"/>
        </w:rPr>
      </w:r>
    </w:p>
    <w:p w:rsidR="00000000" w:rsidDel="00000000" w:rsidP="00000000" w:rsidRDefault="00000000" w:rsidRPr="00000000" w14:paraId="00000262">
      <w:pPr>
        <w:spacing w:after="120" w:line="360" w:lineRule="auto"/>
        <w:jc w:val="both"/>
        <w:rPr/>
      </w:pPr>
      <w:r w:rsidDel="00000000" w:rsidR="00000000" w:rsidRPr="00000000">
        <w:rPr>
          <w:rFonts w:ascii="Arial" w:cs="Arial" w:eastAsia="Arial" w:hAnsi="Arial"/>
          <w:sz w:val="24"/>
          <w:szCs w:val="24"/>
          <w:rtl w:val="0"/>
        </w:rPr>
        <w:t xml:space="preserve">Also, Table 14 includes a sensitivity analysis of the NPV of Project C at various discount rates (assuming different discount rates) - which further demonstrates the significance of the cost-of-capital assumption in capital budgeting.</w:t>
      </w: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Cambria" w:cs="Cambria" w:eastAsia="Cambria" w:hAnsi="Cambria"/>
          <w:b w:val="1"/>
          <w:bCs w:val="1"/>
          <w:i w:val="0"/>
          <w:iCs w:val="0"/>
          <w:smallCaps w:val="0"/>
          <w:strike w:val="0"/>
          <w:color w:val="4f81bd"/>
          <w:sz w:val="18"/>
          <w:szCs w:val="18"/>
          <w:u w:val="none"/>
          <w:shd w:fill="auto" w:val="clear"/>
          <w:vertAlign w:val="baseline"/>
        </w:rPr>
      </w:pPr>
      <w:bookmarkStart w:colFirst="0" w:colLast="0" w:name="_1ybw0nnbs403" w:id="47"/>
      <w:bookmarkEnd w:id="47"/>
      <w:r w:rsidDel="00000000" w:rsidR="00000000" w:rsidRPr="00000000">
        <w:rPr>
          <w:rFonts w:ascii="Cambria" w:cs="Cambria" w:eastAsia="Cambria" w:hAnsi="Cambria"/>
          <w:b w:val="1"/>
          <w:bCs w:val="1"/>
          <w:i w:val="0"/>
          <w:iCs w:val="0"/>
          <w:smallCaps w:val="0"/>
          <w:strike w:val="0"/>
          <w:color w:val="4f81bd"/>
          <w:sz w:val="18"/>
          <w:szCs w:val="18"/>
          <w:u w:val="none"/>
          <w:shd w:fill="auto" w:val="clear"/>
          <w:vertAlign w:val="baseline"/>
          <w:rtl w:val="0"/>
        </w:rPr>
        <w:t xml:space="preserve">Table 14: Project C NPV Sensitivity to Discount Rate (Source: Author's Calculation, 2026)</w:t>
      </w:r>
    </w:p>
    <w:tbl>
      <w:tblPr>
        <w:tblStyle w:val="Table14"/>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49"/>
        <w:gridCol w:w="2349"/>
        <w:gridCol w:w="2349"/>
        <w:gridCol w:w="2349"/>
        <w:tblGridChange w:id="0">
          <w:tblGrid>
            <w:gridCol w:w="2349"/>
            <w:gridCol w:w="2349"/>
            <w:gridCol w:w="2349"/>
            <w:gridCol w:w="2349"/>
          </w:tblGrid>
        </w:tblGridChange>
      </w:tblGrid>
      <w:tr>
        <w:trPr>
          <w:cantSplit w:val="0"/>
          <w:tblHeader w:val="0"/>
        </w:trPr>
        <w:tc>
          <w:tcPr>
            <w:shd w:fill="1f3864" w:val="clear"/>
          </w:tcPr>
          <w:p w:rsidR="00000000" w:rsidDel="00000000" w:rsidP="00000000" w:rsidRDefault="00000000" w:rsidRPr="00000000" w14:paraId="00000264">
            <w:pPr>
              <w:jc w:val="center"/>
              <w:rPr/>
            </w:pPr>
            <w:r w:rsidDel="00000000" w:rsidR="00000000" w:rsidRPr="00000000">
              <w:rPr>
                <w:rFonts w:ascii="Arial" w:cs="Arial" w:eastAsia="Arial" w:hAnsi="Arial"/>
                <w:b w:val="1"/>
                <w:bCs w:val="1"/>
                <w:color w:val="ffffff"/>
                <w:sz w:val="20"/>
                <w:szCs w:val="20"/>
                <w:rtl w:val="0"/>
              </w:rPr>
              <w:t xml:space="preserve">Discount Rate</w:t>
            </w:r>
            <w:r w:rsidDel="00000000" w:rsidR="00000000" w:rsidRPr="00000000">
              <w:rPr>
                <w:rtl w:val="0"/>
              </w:rPr>
            </w:r>
          </w:p>
        </w:tc>
        <w:tc>
          <w:tcPr>
            <w:shd w:fill="1f3864" w:val="clear"/>
          </w:tcPr>
          <w:p w:rsidR="00000000" w:rsidDel="00000000" w:rsidP="00000000" w:rsidRDefault="00000000" w:rsidRPr="00000000" w14:paraId="00000265">
            <w:pPr>
              <w:jc w:val="center"/>
              <w:rPr/>
            </w:pPr>
            <w:r w:rsidDel="00000000" w:rsidR="00000000" w:rsidRPr="00000000">
              <w:rPr>
                <w:rFonts w:ascii="Arial" w:cs="Arial" w:eastAsia="Arial" w:hAnsi="Arial"/>
                <w:b w:val="1"/>
                <w:bCs w:val="1"/>
                <w:color w:val="ffffff"/>
                <w:sz w:val="20"/>
                <w:szCs w:val="20"/>
                <w:rtl w:val="0"/>
              </w:rPr>
              <w:t xml:space="preserve">Project C PV of Inflows (£m)</w:t>
            </w:r>
            <w:r w:rsidDel="00000000" w:rsidR="00000000" w:rsidRPr="00000000">
              <w:rPr>
                <w:rtl w:val="0"/>
              </w:rPr>
            </w:r>
          </w:p>
        </w:tc>
        <w:tc>
          <w:tcPr>
            <w:shd w:fill="1f3864" w:val="clear"/>
          </w:tcPr>
          <w:p w:rsidR="00000000" w:rsidDel="00000000" w:rsidP="00000000" w:rsidRDefault="00000000" w:rsidRPr="00000000" w14:paraId="00000266">
            <w:pPr>
              <w:jc w:val="center"/>
              <w:rPr/>
            </w:pPr>
            <w:r w:rsidDel="00000000" w:rsidR="00000000" w:rsidRPr="00000000">
              <w:rPr>
                <w:rFonts w:ascii="Arial" w:cs="Arial" w:eastAsia="Arial" w:hAnsi="Arial"/>
                <w:b w:val="1"/>
                <w:bCs w:val="1"/>
                <w:color w:val="ffffff"/>
                <w:sz w:val="20"/>
                <w:szCs w:val="20"/>
                <w:rtl w:val="0"/>
              </w:rPr>
              <w:t xml:space="preserve">Project C NPV (£m)</w:t>
            </w:r>
            <w:r w:rsidDel="00000000" w:rsidR="00000000" w:rsidRPr="00000000">
              <w:rPr>
                <w:rtl w:val="0"/>
              </w:rPr>
            </w:r>
          </w:p>
        </w:tc>
        <w:tc>
          <w:tcPr>
            <w:shd w:fill="1f3864" w:val="clear"/>
          </w:tcPr>
          <w:p w:rsidR="00000000" w:rsidDel="00000000" w:rsidP="00000000" w:rsidRDefault="00000000" w:rsidRPr="00000000" w14:paraId="00000267">
            <w:pPr>
              <w:jc w:val="center"/>
              <w:rPr/>
            </w:pPr>
            <w:r w:rsidDel="00000000" w:rsidR="00000000" w:rsidRPr="00000000">
              <w:rPr>
                <w:rFonts w:ascii="Arial" w:cs="Arial" w:eastAsia="Arial" w:hAnsi="Arial"/>
                <w:b w:val="1"/>
                <w:bCs w:val="1"/>
                <w:color w:val="ffffff"/>
                <w:sz w:val="20"/>
                <w:szCs w:val="20"/>
                <w:rtl w:val="0"/>
              </w:rPr>
              <w:t xml:space="preserve">Decision</w:t>
            </w:r>
            <w:r w:rsidDel="00000000" w:rsidR="00000000" w:rsidRPr="00000000">
              <w:rPr>
                <w:rtl w:val="0"/>
              </w:rPr>
            </w:r>
          </w:p>
        </w:tc>
      </w:tr>
      <w:tr>
        <w:trPr>
          <w:cantSplit w:val="0"/>
          <w:tblHeader w:val="0"/>
        </w:trPr>
        <w:tc>
          <w:tcPr/>
          <w:p w:rsidR="00000000" w:rsidDel="00000000" w:rsidP="00000000" w:rsidRDefault="00000000" w:rsidRPr="00000000" w14:paraId="00000268">
            <w:pPr>
              <w:jc w:val="center"/>
              <w:rPr/>
            </w:pPr>
            <w:r w:rsidDel="00000000" w:rsidR="00000000" w:rsidRPr="00000000">
              <w:rPr>
                <w:rFonts w:ascii="Arial" w:cs="Arial" w:eastAsia="Arial" w:hAnsi="Arial"/>
                <w:sz w:val="20"/>
                <w:szCs w:val="20"/>
                <w:rtl w:val="0"/>
              </w:rPr>
              <w:t xml:space="preserve">6%</w:t>
            </w:r>
            <w:r w:rsidDel="00000000" w:rsidR="00000000" w:rsidRPr="00000000">
              <w:rPr>
                <w:rtl w:val="0"/>
              </w:rPr>
            </w:r>
          </w:p>
        </w:tc>
        <w:tc>
          <w:tcPr/>
          <w:p w:rsidR="00000000" w:rsidDel="00000000" w:rsidP="00000000" w:rsidRDefault="00000000" w:rsidRPr="00000000" w14:paraId="00000269">
            <w:pPr>
              <w:jc w:val="center"/>
              <w:rPr/>
            </w:pPr>
            <w:r w:rsidDel="00000000" w:rsidR="00000000" w:rsidRPr="00000000">
              <w:rPr>
                <w:rFonts w:ascii="Arial" w:cs="Arial" w:eastAsia="Arial" w:hAnsi="Arial"/>
                <w:sz w:val="20"/>
                <w:szCs w:val="20"/>
                <w:rtl w:val="0"/>
              </w:rPr>
              <w:t xml:space="preserve">52.11</w:t>
            </w:r>
            <w:r w:rsidDel="00000000" w:rsidR="00000000" w:rsidRPr="00000000">
              <w:rPr>
                <w:rtl w:val="0"/>
              </w:rPr>
            </w:r>
          </w:p>
        </w:tc>
        <w:tc>
          <w:tcPr/>
          <w:p w:rsidR="00000000" w:rsidDel="00000000" w:rsidP="00000000" w:rsidRDefault="00000000" w:rsidRPr="00000000" w14:paraId="0000026A">
            <w:pPr>
              <w:jc w:val="center"/>
              <w:rPr/>
            </w:pPr>
            <w:r w:rsidDel="00000000" w:rsidR="00000000" w:rsidRPr="00000000">
              <w:rPr>
                <w:rFonts w:ascii="Arial" w:cs="Arial" w:eastAsia="Arial" w:hAnsi="Arial"/>
                <w:sz w:val="20"/>
                <w:szCs w:val="20"/>
                <w:rtl w:val="0"/>
              </w:rPr>
              <w:t xml:space="preserve">+2.11</w:t>
            </w:r>
            <w:r w:rsidDel="00000000" w:rsidR="00000000" w:rsidRPr="00000000">
              <w:rPr>
                <w:rtl w:val="0"/>
              </w:rPr>
            </w:r>
          </w:p>
        </w:tc>
        <w:tc>
          <w:tcPr/>
          <w:p w:rsidR="00000000" w:rsidDel="00000000" w:rsidP="00000000" w:rsidRDefault="00000000" w:rsidRPr="00000000" w14:paraId="0000026B">
            <w:pPr>
              <w:jc w:val="center"/>
              <w:rPr/>
            </w:pPr>
            <w:r w:rsidDel="00000000" w:rsidR="00000000" w:rsidRPr="00000000">
              <w:rPr>
                <w:rFonts w:ascii="Arial" w:cs="Arial" w:eastAsia="Arial" w:hAnsi="Arial"/>
                <w:sz w:val="20"/>
                <w:szCs w:val="20"/>
                <w:rtl w:val="0"/>
              </w:rPr>
              <w:t xml:space="preserve">Accept</w:t>
            </w:r>
            <w:r w:rsidDel="00000000" w:rsidR="00000000" w:rsidRPr="00000000">
              <w:rPr>
                <w:rtl w:val="0"/>
              </w:rPr>
            </w:r>
          </w:p>
        </w:tc>
      </w:tr>
      <w:tr>
        <w:trPr>
          <w:cantSplit w:val="0"/>
          <w:tblHeader w:val="0"/>
        </w:trPr>
        <w:tc>
          <w:tcPr/>
          <w:p w:rsidR="00000000" w:rsidDel="00000000" w:rsidP="00000000" w:rsidRDefault="00000000" w:rsidRPr="00000000" w14:paraId="0000026C">
            <w:pPr>
              <w:jc w:val="center"/>
              <w:rPr/>
            </w:pPr>
            <w:r w:rsidDel="00000000" w:rsidR="00000000" w:rsidRPr="00000000">
              <w:rPr>
                <w:rFonts w:ascii="Arial" w:cs="Arial" w:eastAsia="Arial" w:hAnsi="Arial"/>
                <w:sz w:val="20"/>
                <w:szCs w:val="20"/>
                <w:rtl w:val="0"/>
              </w:rPr>
              <w:t xml:space="preserve">8%</w:t>
            </w:r>
            <w:r w:rsidDel="00000000" w:rsidR="00000000" w:rsidRPr="00000000">
              <w:rPr>
                <w:rtl w:val="0"/>
              </w:rPr>
            </w:r>
          </w:p>
        </w:tc>
        <w:tc>
          <w:tcPr/>
          <w:p w:rsidR="00000000" w:rsidDel="00000000" w:rsidP="00000000" w:rsidRDefault="00000000" w:rsidRPr="00000000" w14:paraId="0000026D">
            <w:pPr>
              <w:jc w:val="center"/>
              <w:rPr/>
            </w:pPr>
            <w:r w:rsidDel="00000000" w:rsidR="00000000" w:rsidRPr="00000000">
              <w:rPr>
                <w:rFonts w:ascii="Arial" w:cs="Arial" w:eastAsia="Arial" w:hAnsi="Arial"/>
                <w:sz w:val="20"/>
                <w:szCs w:val="20"/>
                <w:rtl w:val="0"/>
              </w:rPr>
              <w:t xml:space="preserve">50.04</w:t>
            </w:r>
            <w:r w:rsidDel="00000000" w:rsidR="00000000" w:rsidRPr="00000000">
              <w:rPr>
                <w:rtl w:val="0"/>
              </w:rPr>
            </w:r>
          </w:p>
        </w:tc>
        <w:tc>
          <w:tcPr/>
          <w:p w:rsidR="00000000" w:rsidDel="00000000" w:rsidP="00000000" w:rsidRDefault="00000000" w:rsidRPr="00000000" w14:paraId="0000026E">
            <w:pPr>
              <w:jc w:val="center"/>
              <w:rPr/>
            </w:pPr>
            <w:r w:rsidDel="00000000" w:rsidR="00000000" w:rsidRPr="00000000">
              <w:rPr>
                <w:rFonts w:ascii="Arial" w:cs="Arial" w:eastAsia="Arial" w:hAnsi="Arial"/>
                <w:sz w:val="20"/>
                <w:szCs w:val="20"/>
                <w:rtl w:val="0"/>
              </w:rPr>
              <w:t xml:space="preserve">+0.04</w:t>
            </w:r>
            <w:r w:rsidDel="00000000" w:rsidR="00000000" w:rsidRPr="00000000">
              <w:rPr>
                <w:rtl w:val="0"/>
              </w:rPr>
            </w:r>
          </w:p>
        </w:tc>
        <w:tc>
          <w:tcPr/>
          <w:p w:rsidR="00000000" w:rsidDel="00000000" w:rsidP="00000000" w:rsidRDefault="00000000" w:rsidRPr="00000000" w14:paraId="0000026F">
            <w:pPr>
              <w:jc w:val="center"/>
              <w:rPr/>
            </w:pPr>
            <w:r w:rsidDel="00000000" w:rsidR="00000000" w:rsidRPr="00000000">
              <w:rPr>
                <w:rFonts w:ascii="Arial" w:cs="Arial" w:eastAsia="Arial" w:hAnsi="Arial"/>
                <w:sz w:val="20"/>
                <w:szCs w:val="20"/>
                <w:rtl w:val="0"/>
              </w:rPr>
              <w:t xml:space="preserve">Marginal Accept</w:t>
            </w:r>
            <w:r w:rsidDel="00000000" w:rsidR="00000000" w:rsidRPr="00000000">
              <w:rPr>
                <w:rtl w:val="0"/>
              </w:rPr>
            </w:r>
          </w:p>
        </w:tc>
      </w:tr>
      <w:tr>
        <w:trPr>
          <w:cantSplit w:val="0"/>
          <w:tblHeader w:val="0"/>
        </w:trPr>
        <w:tc>
          <w:tcPr/>
          <w:p w:rsidR="00000000" w:rsidDel="00000000" w:rsidP="00000000" w:rsidRDefault="00000000" w:rsidRPr="00000000" w14:paraId="00000270">
            <w:pPr>
              <w:jc w:val="center"/>
              <w:rPr/>
            </w:pPr>
            <w:r w:rsidDel="00000000" w:rsidR="00000000" w:rsidRPr="00000000">
              <w:rPr>
                <w:rFonts w:ascii="Arial" w:cs="Arial" w:eastAsia="Arial" w:hAnsi="Arial"/>
                <w:sz w:val="20"/>
                <w:szCs w:val="20"/>
                <w:rtl w:val="0"/>
              </w:rPr>
              <w:t xml:space="preserve">10%</w:t>
            </w:r>
            <w:r w:rsidDel="00000000" w:rsidR="00000000" w:rsidRPr="00000000">
              <w:rPr>
                <w:rtl w:val="0"/>
              </w:rPr>
            </w:r>
          </w:p>
        </w:tc>
        <w:tc>
          <w:tcPr/>
          <w:p w:rsidR="00000000" w:rsidDel="00000000" w:rsidP="00000000" w:rsidRDefault="00000000" w:rsidRPr="00000000" w14:paraId="00000271">
            <w:pPr>
              <w:jc w:val="center"/>
              <w:rPr/>
            </w:pPr>
            <w:r w:rsidDel="00000000" w:rsidR="00000000" w:rsidRPr="00000000">
              <w:rPr>
                <w:rFonts w:ascii="Arial" w:cs="Arial" w:eastAsia="Arial" w:hAnsi="Arial"/>
                <w:sz w:val="20"/>
                <w:szCs w:val="20"/>
                <w:rtl w:val="0"/>
              </w:rPr>
              <w:t xml:space="preserve">48.02</w:t>
            </w:r>
            <w:r w:rsidDel="00000000" w:rsidR="00000000" w:rsidRPr="00000000">
              <w:rPr>
                <w:rtl w:val="0"/>
              </w:rPr>
            </w:r>
          </w:p>
        </w:tc>
        <w:tc>
          <w:tcPr/>
          <w:p w:rsidR="00000000" w:rsidDel="00000000" w:rsidP="00000000" w:rsidRDefault="00000000" w:rsidRPr="00000000" w14:paraId="00000272">
            <w:pPr>
              <w:jc w:val="center"/>
              <w:rPr/>
            </w:pPr>
            <w:r w:rsidDel="00000000" w:rsidR="00000000" w:rsidRPr="00000000">
              <w:rPr>
                <w:rFonts w:ascii="Arial Unicode MS" w:cs="Arial Unicode MS" w:eastAsia="Arial Unicode MS" w:hAnsi="Arial Unicode MS"/>
                <w:sz w:val="20"/>
                <w:szCs w:val="20"/>
                <w:rtl w:val="0"/>
              </w:rPr>
              <w:t xml:space="preserve">−1.98</w:t>
            </w:r>
            <w:r w:rsidDel="00000000" w:rsidR="00000000" w:rsidRPr="00000000">
              <w:rPr>
                <w:rtl w:val="0"/>
              </w:rPr>
            </w:r>
          </w:p>
        </w:tc>
        <w:tc>
          <w:tcPr/>
          <w:p w:rsidR="00000000" w:rsidDel="00000000" w:rsidP="00000000" w:rsidRDefault="00000000" w:rsidRPr="00000000" w14:paraId="00000273">
            <w:pPr>
              <w:jc w:val="center"/>
              <w:rPr/>
            </w:pPr>
            <w:r w:rsidDel="00000000" w:rsidR="00000000" w:rsidRPr="00000000">
              <w:rPr>
                <w:rFonts w:ascii="Arial" w:cs="Arial" w:eastAsia="Arial" w:hAnsi="Arial"/>
                <w:sz w:val="20"/>
                <w:szCs w:val="20"/>
                <w:rtl w:val="0"/>
              </w:rPr>
              <w:t xml:space="preserve">Reject (marginal)</w:t>
            </w:r>
            <w:r w:rsidDel="00000000" w:rsidR="00000000" w:rsidRPr="00000000">
              <w:rPr>
                <w:rtl w:val="0"/>
              </w:rPr>
            </w:r>
          </w:p>
        </w:tc>
      </w:tr>
      <w:tr>
        <w:trPr>
          <w:cantSplit w:val="0"/>
          <w:tblHeader w:val="0"/>
        </w:trPr>
        <w:tc>
          <w:tcPr/>
          <w:p w:rsidR="00000000" w:rsidDel="00000000" w:rsidP="00000000" w:rsidRDefault="00000000" w:rsidRPr="00000000" w14:paraId="00000274">
            <w:pPr>
              <w:jc w:val="center"/>
              <w:rPr/>
            </w:pPr>
            <w:r w:rsidDel="00000000" w:rsidR="00000000" w:rsidRPr="00000000">
              <w:rPr>
                <w:rFonts w:ascii="Arial" w:cs="Arial" w:eastAsia="Arial" w:hAnsi="Arial"/>
                <w:sz w:val="20"/>
                <w:szCs w:val="20"/>
                <w:rtl w:val="0"/>
              </w:rPr>
              <w:t xml:space="preserve">12%</w:t>
            </w:r>
            <w:r w:rsidDel="00000000" w:rsidR="00000000" w:rsidRPr="00000000">
              <w:rPr>
                <w:rtl w:val="0"/>
              </w:rPr>
            </w:r>
          </w:p>
        </w:tc>
        <w:tc>
          <w:tcPr/>
          <w:p w:rsidR="00000000" w:rsidDel="00000000" w:rsidP="00000000" w:rsidRDefault="00000000" w:rsidRPr="00000000" w14:paraId="00000275">
            <w:pPr>
              <w:jc w:val="center"/>
              <w:rPr/>
            </w:pPr>
            <w:r w:rsidDel="00000000" w:rsidR="00000000" w:rsidRPr="00000000">
              <w:rPr>
                <w:rFonts w:ascii="Arial" w:cs="Arial" w:eastAsia="Arial" w:hAnsi="Arial"/>
                <w:sz w:val="20"/>
                <w:szCs w:val="20"/>
                <w:rtl w:val="0"/>
              </w:rPr>
              <w:t xml:space="preserve">46.11</w:t>
            </w:r>
            <w:r w:rsidDel="00000000" w:rsidR="00000000" w:rsidRPr="00000000">
              <w:rPr>
                <w:rtl w:val="0"/>
              </w:rPr>
            </w:r>
          </w:p>
        </w:tc>
        <w:tc>
          <w:tcPr/>
          <w:p w:rsidR="00000000" w:rsidDel="00000000" w:rsidP="00000000" w:rsidRDefault="00000000" w:rsidRPr="00000000" w14:paraId="00000276">
            <w:pPr>
              <w:jc w:val="center"/>
              <w:rPr/>
            </w:pPr>
            <w:r w:rsidDel="00000000" w:rsidR="00000000" w:rsidRPr="00000000">
              <w:rPr>
                <w:rFonts w:ascii="Arial Unicode MS" w:cs="Arial Unicode MS" w:eastAsia="Arial Unicode MS" w:hAnsi="Arial Unicode MS"/>
                <w:sz w:val="20"/>
                <w:szCs w:val="20"/>
                <w:rtl w:val="0"/>
              </w:rPr>
              <w:t xml:space="preserve">−3.89</w:t>
            </w:r>
            <w:r w:rsidDel="00000000" w:rsidR="00000000" w:rsidRPr="00000000">
              <w:rPr>
                <w:rtl w:val="0"/>
              </w:rPr>
            </w:r>
          </w:p>
        </w:tc>
        <w:tc>
          <w:tcPr/>
          <w:p w:rsidR="00000000" w:rsidDel="00000000" w:rsidP="00000000" w:rsidRDefault="00000000" w:rsidRPr="00000000" w14:paraId="00000277">
            <w:pPr>
              <w:jc w:val="center"/>
              <w:rPr/>
            </w:pPr>
            <w:r w:rsidDel="00000000" w:rsidR="00000000" w:rsidRPr="00000000">
              <w:rPr>
                <w:rFonts w:ascii="Arial" w:cs="Arial" w:eastAsia="Arial" w:hAnsi="Arial"/>
                <w:sz w:val="20"/>
                <w:szCs w:val="20"/>
                <w:rtl w:val="0"/>
              </w:rPr>
              <w:t xml:space="preserve">Reject</w:t>
            </w:r>
            <w:r w:rsidDel="00000000" w:rsidR="00000000" w:rsidRPr="00000000">
              <w:rPr>
                <w:rtl w:val="0"/>
              </w:rPr>
            </w:r>
          </w:p>
        </w:tc>
      </w:tr>
      <w:tr>
        <w:trPr>
          <w:cantSplit w:val="0"/>
          <w:tblHeader w:val="0"/>
        </w:trPr>
        <w:tc>
          <w:tcPr/>
          <w:p w:rsidR="00000000" w:rsidDel="00000000" w:rsidP="00000000" w:rsidRDefault="00000000" w:rsidRPr="00000000" w14:paraId="00000278">
            <w:pPr>
              <w:jc w:val="center"/>
              <w:rPr/>
            </w:pPr>
            <w:r w:rsidDel="00000000" w:rsidR="00000000" w:rsidRPr="00000000">
              <w:rPr>
                <w:rFonts w:ascii="Arial" w:cs="Arial" w:eastAsia="Arial" w:hAnsi="Arial"/>
                <w:sz w:val="20"/>
                <w:szCs w:val="20"/>
                <w:rtl w:val="0"/>
              </w:rPr>
              <w:t xml:space="preserve">15%</w:t>
            </w:r>
            <w:r w:rsidDel="00000000" w:rsidR="00000000" w:rsidRPr="00000000">
              <w:rPr>
                <w:rtl w:val="0"/>
              </w:rPr>
            </w:r>
          </w:p>
        </w:tc>
        <w:tc>
          <w:tcPr/>
          <w:p w:rsidR="00000000" w:rsidDel="00000000" w:rsidP="00000000" w:rsidRDefault="00000000" w:rsidRPr="00000000" w14:paraId="00000279">
            <w:pPr>
              <w:jc w:val="center"/>
              <w:rPr/>
            </w:pPr>
            <w:r w:rsidDel="00000000" w:rsidR="00000000" w:rsidRPr="00000000">
              <w:rPr>
                <w:rFonts w:ascii="Arial" w:cs="Arial" w:eastAsia="Arial" w:hAnsi="Arial"/>
                <w:sz w:val="20"/>
                <w:szCs w:val="20"/>
                <w:rtl w:val="0"/>
              </w:rPr>
              <w:t xml:space="preserve">43.30</w:t>
            </w:r>
            <w:r w:rsidDel="00000000" w:rsidR="00000000" w:rsidRPr="00000000">
              <w:rPr>
                <w:rtl w:val="0"/>
              </w:rPr>
            </w:r>
          </w:p>
        </w:tc>
        <w:tc>
          <w:tcPr/>
          <w:p w:rsidR="00000000" w:rsidDel="00000000" w:rsidP="00000000" w:rsidRDefault="00000000" w:rsidRPr="00000000" w14:paraId="0000027A">
            <w:pPr>
              <w:jc w:val="center"/>
              <w:rPr/>
            </w:pPr>
            <w:r w:rsidDel="00000000" w:rsidR="00000000" w:rsidRPr="00000000">
              <w:rPr>
                <w:rFonts w:ascii="Arial Unicode MS" w:cs="Arial Unicode MS" w:eastAsia="Arial Unicode MS" w:hAnsi="Arial Unicode MS"/>
                <w:sz w:val="20"/>
                <w:szCs w:val="20"/>
                <w:rtl w:val="0"/>
              </w:rPr>
              <w:t xml:space="preserve">−6.70</w:t>
            </w:r>
            <w:r w:rsidDel="00000000" w:rsidR="00000000" w:rsidRPr="00000000">
              <w:rPr>
                <w:rtl w:val="0"/>
              </w:rPr>
            </w:r>
          </w:p>
        </w:tc>
        <w:tc>
          <w:tcPr/>
          <w:p w:rsidR="00000000" w:rsidDel="00000000" w:rsidP="00000000" w:rsidRDefault="00000000" w:rsidRPr="00000000" w14:paraId="0000027B">
            <w:pPr>
              <w:jc w:val="center"/>
              <w:rPr/>
            </w:pPr>
            <w:r w:rsidDel="00000000" w:rsidR="00000000" w:rsidRPr="00000000">
              <w:rPr>
                <w:rFonts w:ascii="Arial" w:cs="Arial" w:eastAsia="Arial" w:hAnsi="Arial"/>
                <w:sz w:val="20"/>
                <w:szCs w:val="20"/>
                <w:rtl w:val="0"/>
              </w:rPr>
              <w:t xml:space="preserve">Reject</w:t>
            </w:r>
            <w:r w:rsidDel="00000000" w:rsidR="00000000" w:rsidRPr="00000000">
              <w:rPr>
                <w:rtl w:val="0"/>
              </w:rPr>
            </w:r>
          </w:p>
        </w:tc>
      </w:tr>
    </w:tbl>
    <w:p w:rsidR="00000000" w:rsidDel="00000000" w:rsidP="00000000" w:rsidRDefault="00000000" w:rsidRPr="00000000" w14:paraId="0000027C">
      <w:pPr>
        <w:spacing w:after="80" w:lineRule="auto"/>
        <w:rPr/>
      </w:pPr>
      <w:r w:rsidDel="00000000" w:rsidR="00000000" w:rsidRPr="00000000">
        <w:rPr>
          <w:rtl w:val="0"/>
        </w:rPr>
      </w:r>
    </w:p>
    <w:p w:rsidR="00000000" w:rsidDel="00000000" w:rsidP="00000000" w:rsidRDefault="00000000" w:rsidRPr="00000000" w14:paraId="0000027D">
      <w:pPr>
        <w:spacing w:after="120" w:line="360" w:lineRule="auto"/>
        <w:jc w:val="both"/>
        <w:rPr/>
      </w:pPr>
      <w:r w:rsidDel="00000000" w:rsidR="00000000" w:rsidRPr="00000000">
        <w:rPr>
          <w:rFonts w:ascii="Arial" w:cs="Arial" w:eastAsia="Arial" w:hAnsi="Arial"/>
          <w:sz w:val="24"/>
          <w:szCs w:val="24"/>
          <w:rtl w:val="0"/>
        </w:rPr>
        <w:t xml:space="preserve">As shown in Table 14, Project C will be viable at discount rates of 8 or less which is very close to the calculated IRR of the project of 8.59. This sensitivity analysis emphasizes that the viability of the investment is very sensitive to the cost of capital assumed and that any change in the cost of financing Tesla or the implementation of the project may cause a shift in Project C to positive NPV space.</w:t>
      </w:r>
      <w:r w:rsidDel="00000000" w:rsidR="00000000" w:rsidRPr="00000000">
        <w:rPr>
          <w:rtl w:val="0"/>
        </w:rPr>
      </w:r>
    </w:p>
    <w:p w:rsidR="00000000" w:rsidDel="00000000" w:rsidP="00000000" w:rsidRDefault="00000000" w:rsidRPr="00000000" w14:paraId="0000027E">
      <w:pPr>
        <w:rPr/>
      </w:pPr>
      <w:r w:rsidDel="00000000" w:rsidR="00000000" w:rsidRPr="00000000">
        <w:br w:type="page"/>
      </w:r>
      <w:r w:rsidDel="00000000" w:rsidR="00000000" w:rsidRPr="00000000">
        <w:rPr>
          <w:rtl w:val="0"/>
        </w:rPr>
      </w:r>
    </w:p>
    <w:p w:rsidR="00000000" w:rsidDel="00000000" w:rsidP="00000000" w:rsidRDefault="00000000" w:rsidRPr="00000000" w14:paraId="0000027F">
      <w:pPr>
        <w:pStyle w:val="Heading1"/>
        <w:spacing w:after="80" w:before="240" w:lineRule="auto"/>
        <w:rPr/>
      </w:pPr>
      <w:bookmarkStart w:colFirst="0" w:colLast="0" w:name="_wecuz2mx0645" w:id="48"/>
      <w:bookmarkEnd w:id="48"/>
      <w:r w:rsidDel="00000000" w:rsidR="00000000" w:rsidRPr="00000000">
        <w:rPr>
          <w:rFonts w:ascii="Arial" w:cs="Arial" w:eastAsia="Arial" w:hAnsi="Arial"/>
          <w:color w:val="000000"/>
          <w:rtl w:val="0"/>
        </w:rPr>
        <w:t xml:space="preserve">6. Conclusion</w:t>
      </w:r>
      <w:r w:rsidDel="00000000" w:rsidR="00000000" w:rsidRPr="00000000">
        <w:rPr>
          <w:rtl w:val="0"/>
        </w:rPr>
      </w:r>
    </w:p>
    <w:p w:rsidR="00000000" w:rsidDel="00000000" w:rsidP="00000000" w:rsidRDefault="00000000" w:rsidRPr="00000000" w14:paraId="00000280">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current report has conducted an in-depth financial forecast of Tesla, Inc. as a Chief Financial Officer, FY2021-FY2025. The financial health check showed a company in a strategic inflexion point: outstanding revenue growth has leveled, profitability margins have been dropping drastically - net profit has been reduced by 46.5 percent to $3.79 billion in FY2025, and the balance sheet and liquidity position are unbelievably strong with 44.1 billion in cash and a low gearing. </w:t>
      </w:r>
    </w:p>
    <w:p w:rsidR="00000000" w:rsidDel="00000000" w:rsidP="00000000" w:rsidRDefault="00000000" w:rsidRPr="00000000" w14:paraId="00000281">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analysis of year-on-year changes supports the idea that the operating income has worsened drastically since FY2022 due to intentional price reductions, increasing investment in R&amp;D, and macro headwinds. The industry analysis with BYD and Honda proves that the margin compression is partly an industry-wide trend, however, the Tesla margin with the ROE of 4.93 is much less than that of BYD (15.5%), which indicates that Tesla faces a particular issue with profitability recovery. The decrease of fixed asset turnover (5.38 to 2.56) indicates that the investments made by Gigafactory have not yielded similar returns in the form of revenues. </w:t>
      </w:r>
    </w:p>
    <w:p w:rsidR="00000000" w:rsidDel="00000000" w:rsidP="00000000" w:rsidRDefault="00000000" w:rsidRPr="00000000" w14:paraId="00000282">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analysis of working capital revealed the receivable management and inventory optimisation as the lever points, whereas the low-gearing balance sheet is an indicator of the balanced financing policy combining short-term RCF with long-term bonds that are issued strategically. Three value-creating options in the restructuring plan included energy segment spin-off, AI-centric equity injection, and vertical battery integration, with currency hedging, tax optimisation, and CSR risk mitigation throughout. </w:t>
      </w:r>
    </w:p>
    <w:p w:rsidR="00000000" w:rsidDel="00000000" w:rsidP="00000000" w:rsidRDefault="00000000" w:rsidRPr="00000000" w14:paraId="00000283">
      <w:pPr>
        <w:spacing w:after="120" w:line="360" w:lineRule="auto"/>
        <w:jc w:val="both"/>
        <w:rPr/>
      </w:pPr>
      <w:r w:rsidDel="00000000" w:rsidR="00000000" w:rsidRPr="00000000">
        <w:rPr>
          <w:rFonts w:ascii="Arial" w:cs="Arial" w:eastAsia="Arial" w:hAnsi="Arial"/>
          <w:sz w:val="24"/>
          <w:szCs w:val="24"/>
          <w:rtl w:val="0"/>
        </w:rPr>
        <w:t xml:space="preserve">The investment appraisal clearly showed that Project C was the best standalone investment among all the five methods of evaluation. Within a £100 million capital rationing limit, the Projects B and C combination is suggested as the most suitable one which offers predictable near-term cash flows and long-term value creation opportunities. The sensitivity analysis revealed that the viability of Project C is very sensitive to the assumption of discount rate, and positive NPV can be obtained at discount rates of 8 or lower.</w:t>
      </w:r>
      <w:r w:rsidDel="00000000" w:rsidR="00000000" w:rsidRPr="00000000">
        <w:rPr>
          <w:rtl w:val="0"/>
        </w:rPr>
      </w:r>
    </w:p>
    <w:p w:rsidR="00000000" w:rsidDel="00000000" w:rsidP="00000000" w:rsidRDefault="00000000" w:rsidRPr="00000000" w14:paraId="00000284">
      <w:pPr>
        <w:rPr/>
      </w:pPr>
      <w:r w:rsidDel="00000000" w:rsidR="00000000" w:rsidRPr="00000000">
        <w:br w:type="page"/>
      </w:r>
      <w:r w:rsidDel="00000000" w:rsidR="00000000" w:rsidRPr="00000000">
        <w:rPr>
          <w:rtl w:val="0"/>
        </w:rPr>
      </w:r>
    </w:p>
    <w:p w:rsidR="00000000" w:rsidDel="00000000" w:rsidP="00000000" w:rsidRDefault="00000000" w:rsidRPr="00000000" w14:paraId="00000285">
      <w:pPr>
        <w:pStyle w:val="Heading1"/>
        <w:spacing w:after="80" w:before="240" w:lineRule="auto"/>
        <w:rPr/>
      </w:pPr>
      <w:bookmarkStart w:colFirst="0" w:colLast="0" w:name="_lau58dq3o26t" w:id="49"/>
      <w:bookmarkEnd w:id="49"/>
      <w:r w:rsidDel="00000000" w:rsidR="00000000" w:rsidRPr="00000000">
        <w:rPr>
          <w:rFonts w:ascii="Arial" w:cs="Arial" w:eastAsia="Arial" w:hAnsi="Arial"/>
          <w:color w:val="000000"/>
          <w:rtl w:val="0"/>
        </w:rPr>
        <w:t xml:space="preserve">References</w:t>
      </w:r>
      <w:r w:rsidDel="00000000" w:rsidR="00000000" w:rsidRPr="00000000">
        <w:rPr>
          <w:rtl w:val="0"/>
        </w:rPr>
      </w:r>
    </w:p>
    <w:p w:rsidR="00000000" w:rsidDel="00000000" w:rsidP="00000000" w:rsidRDefault="00000000" w:rsidRPr="00000000" w14:paraId="00000286">
      <w:pPr>
        <w:spacing w:after="100" w:line="360" w:lineRule="auto"/>
        <w:ind w:left="720" w:hanging="720"/>
        <w:rPr/>
      </w:pPr>
      <w:r w:rsidDel="00000000" w:rsidR="00000000" w:rsidRPr="00000000">
        <w:rPr>
          <w:rFonts w:ascii="Arial" w:cs="Arial" w:eastAsia="Arial" w:hAnsi="Arial"/>
          <w:rtl w:val="0"/>
        </w:rPr>
        <w:t xml:space="preserve">Arnold, G. (2019) Corporate Financial Management. 6th edn. Harlow: Pearson Education.</w:t>
      </w:r>
      <w:r w:rsidDel="00000000" w:rsidR="00000000" w:rsidRPr="00000000">
        <w:rPr>
          <w:rtl w:val="0"/>
        </w:rPr>
      </w:r>
    </w:p>
    <w:p w:rsidR="00000000" w:rsidDel="00000000" w:rsidP="00000000" w:rsidRDefault="00000000" w:rsidRPr="00000000" w14:paraId="00000287">
      <w:pPr>
        <w:spacing w:after="100" w:line="360" w:lineRule="auto"/>
        <w:ind w:left="720" w:hanging="720"/>
        <w:rPr/>
      </w:pPr>
      <w:r w:rsidDel="00000000" w:rsidR="00000000" w:rsidRPr="00000000">
        <w:rPr>
          <w:rFonts w:ascii="Arial" w:cs="Arial" w:eastAsia="Arial" w:hAnsi="Arial"/>
          <w:rtl w:val="0"/>
        </w:rPr>
        <w:t xml:space="preserve">Brealey, R.A., Myers, S.C. and Allen, F. (2022) Principles of Corporate Finance. 14th edn. New York: McGraw-Hill.</w:t>
      </w:r>
      <w:r w:rsidDel="00000000" w:rsidR="00000000" w:rsidRPr="00000000">
        <w:rPr>
          <w:rtl w:val="0"/>
        </w:rPr>
      </w:r>
    </w:p>
    <w:p w:rsidR="00000000" w:rsidDel="00000000" w:rsidP="00000000" w:rsidRDefault="00000000" w:rsidRPr="00000000" w14:paraId="00000288">
      <w:pPr>
        <w:spacing w:after="100" w:line="360" w:lineRule="auto"/>
        <w:ind w:left="720" w:hanging="720"/>
        <w:rPr/>
      </w:pPr>
      <w:r w:rsidDel="00000000" w:rsidR="00000000" w:rsidRPr="00000000">
        <w:rPr>
          <w:rFonts w:ascii="Arial" w:cs="Arial" w:eastAsia="Arial" w:hAnsi="Arial"/>
          <w:rtl w:val="0"/>
        </w:rPr>
        <w:t xml:space="preserve">Brigham, E.F. and Houston, J.F. (2021) Fundamentals of Financial Management. 15th edn. Boston: Cengage Learning.</w:t>
      </w:r>
      <w:r w:rsidDel="00000000" w:rsidR="00000000" w:rsidRPr="00000000">
        <w:rPr>
          <w:rtl w:val="0"/>
        </w:rPr>
      </w:r>
    </w:p>
    <w:p w:rsidR="00000000" w:rsidDel="00000000" w:rsidP="00000000" w:rsidRDefault="00000000" w:rsidRPr="00000000" w14:paraId="00000289">
      <w:pPr>
        <w:spacing w:after="100" w:line="360" w:lineRule="auto"/>
        <w:ind w:left="720" w:hanging="720"/>
        <w:rPr/>
      </w:pPr>
      <w:r w:rsidDel="00000000" w:rsidR="00000000" w:rsidRPr="00000000">
        <w:rPr>
          <w:rFonts w:ascii="Arial" w:cs="Arial" w:eastAsia="Arial" w:hAnsi="Arial"/>
          <w:rtl w:val="0"/>
        </w:rPr>
        <w:t xml:space="preserve">Carroll, A.B. (2021) 'Corporate social responsibility: The centerpiece of competing and complementary frameworks', Organizational Dynamics, 44(2), pp. 87–96.</w:t>
      </w:r>
      <w:r w:rsidDel="00000000" w:rsidR="00000000" w:rsidRPr="00000000">
        <w:rPr>
          <w:rtl w:val="0"/>
        </w:rPr>
      </w:r>
    </w:p>
    <w:p w:rsidR="00000000" w:rsidDel="00000000" w:rsidP="00000000" w:rsidRDefault="00000000" w:rsidRPr="00000000" w14:paraId="0000028A">
      <w:pPr>
        <w:spacing w:after="100" w:line="360" w:lineRule="auto"/>
        <w:ind w:left="720" w:hanging="720"/>
        <w:rPr/>
      </w:pPr>
      <w:r w:rsidDel="00000000" w:rsidR="00000000" w:rsidRPr="00000000">
        <w:rPr>
          <w:rFonts w:ascii="Arial" w:cs="Arial" w:eastAsia="Arial" w:hAnsi="Arial"/>
          <w:rtl w:val="0"/>
        </w:rPr>
        <w:t xml:space="preserve">CNBC (2025) Tesla reports revenue growth after two down quarters, 22 October. Available at: https://www.cnbc.com/2025/10/22/tesla-tsla-q3-2025-earnings-report.html (Accessed: 12 April 2026).</w:t>
      </w:r>
      <w:r w:rsidDel="00000000" w:rsidR="00000000" w:rsidRPr="00000000">
        <w:rPr>
          <w:rtl w:val="0"/>
        </w:rPr>
      </w:r>
    </w:p>
    <w:p w:rsidR="00000000" w:rsidDel="00000000" w:rsidP="00000000" w:rsidRDefault="00000000" w:rsidRPr="00000000" w14:paraId="0000028B">
      <w:pPr>
        <w:spacing w:after="100" w:line="360" w:lineRule="auto"/>
        <w:ind w:left="720" w:hanging="720"/>
        <w:rPr/>
      </w:pPr>
      <w:r w:rsidDel="00000000" w:rsidR="00000000" w:rsidRPr="00000000">
        <w:rPr>
          <w:rFonts w:ascii="Arial" w:cs="Arial" w:eastAsia="Arial" w:hAnsi="Arial"/>
          <w:rtl w:val="0"/>
        </w:rPr>
        <w:t xml:space="preserve">DCF Modeling (2025) Breaking down Tesla, Inc. (TSLA): Key insights for investors. Available at: https://dcfmodeling.com/blogs/health/tsla-financial-health (Accessed: 12 April 2026).</w:t>
      </w:r>
      <w:r w:rsidDel="00000000" w:rsidR="00000000" w:rsidRPr="00000000">
        <w:rPr>
          <w:rtl w:val="0"/>
        </w:rPr>
      </w:r>
    </w:p>
    <w:p w:rsidR="00000000" w:rsidDel="00000000" w:rsidP="00000000" w:rsidRDefault="00000000" w:rsidRPr="00000000" w14:paraId="0000028C">
      <w:pPr>
        <w:spacing w:after="100" w:line="360" w:lineRule="auto"/>
        <w:ind w:left="720" w:hanging="720"/>
        <w:rPr/>
      </w:pPr>
      <w:r w:rsidDel="00000000" w:rsidR="00000000" w:rsidRPr="00000000">
        <w:rPr>
          <w:rFonts w:ascii="Arial" w:cs="Arial" w:eastAsia="Arial" w:hAnsi="Arial"/>
          <w:rtl w:val="0"/>
        </w:rPr>
        <w:t xml:space="preserve">Honda Motor Co., Ltd. (2025) Annual Report 2025. Tokyo: Honda. Available at: https://www.honda.com/investors (Accessed: 20 April 2026).</w:t>
      </w:r>
      <w:r w:rsidDel="00000000" w:rsidR="00000000" w:rsidRPr="00000000">
        <w:rPr>
          <w:rtl w:val="0"/>
        </w:rPr>
      </w:r>
    </w:p>
    <w:p w:rsidR="00000000" w:rsidDel="00000000" w:rsidP="00000000" w:rsidRDefault="00000000" w:rsidRPr="00000000" w14:paraId="0000028D">
      <w:pPr>
        <w:spacing w:after="100" w:line="360" w:lineRule="auto"/>
        <w:ind w:left="720" w:hanging="720"/>
        <w:rPr/>
      </w:pPr>
      <w:r w:rsidDel="00000000" w:rsidR="00000000" w:rsidRPr="00000000">
        <w:rPr>
          <w:rFonts w:ascii="Arial" w:cs="Arial" w:eastAsia="Arial" w:hAnsi="Arial"/>
          <w:rtl w:val="0"/>
        </w:rPr>
        <w:t xml:space="preserve">Modigliani, F. and Miller, M.H. (1963) 'Corporate income taxes and the cost of capital: A correction', American Economic Review, 53(3), pp. 433–443.</w:t>
      </w:r>
      <w:r w:rsidDel="00000000" w:rsidR="00000000" w:rsidRPr="00000000">
        <w:rPr>
          <w:rtl w:val="0"/>
        </w:rPr>
      </w:r>
    </w:p>
    <w:p w:rsidR="00000000" w:rsidDel="00000000" w:rsidP="00000000" w:rsidRDefault="00000000" w:rsidRPr="00000000" w14:paraId="0000028E">
      <w:pPr>
        <w:spacing w:after="100" w:line="360" w:lineRule="auto"/>
        <w:ind w:left="720" w:hanging="720"/>
        <w:rPr/>
      </w:pPr>
      <w:r w:rsidDel="00000000" w:rsidR="00000000" w:rsidRPr="00000000">
        <w:rPr>
          <w:rFonts w:ascii="Arial" w:cs="Arial" w:eastAsia="Arial" w:hAnsi="Arial"/>
          <w:rtl w:val="0"/>
        </w:rPr>
        <w:t xml:space="preserve">Ross, S.A., Westerfield, R.W. and Jordan, B.D. (2021) Fundamentals of Corporate Finance. 13th edn. New York: McGraw-Hill.</w:t>
      </w:r>
      <w:r w:rsidDel="00000000" w:rsidR="00000000" w:rsidRPr="00000000">
        <w:rPr>
          <w:rtl w:val="0"/>
        </w:rPr>
      </w:r>
    </w:p>
    <w:p w:rsidR="00000000" w:rsidDel="00000000" w:rsidP="00000000" w:rsidRDefault="00000000" w:rsidRPr="00000000" w14:paraId="0000028F">
      <w:pPr>
        <w:spacing w:after="100" w:line="360" w:lineRule="auto"/>
        <w:ind w:left="720" w:hanging="720"/>
        <w:rPr/>
      </w:pPr>
      <w:r w:rsidDel="00000000" w:rsidR="00000000" w:rsidRPr="00000000">
        <w:rPr>
          <w:rFonts w:ascii="Arial" w:cs="Arial" w:eastAsia="Arial" w:hAnsi="Arial"/>
          <w:rtl w:val="0"/>
        </w:rPr>
        <w:t xml:space="preserve">Stock Analysis (2026) Tesla (TSLA) financial ratios. Available at: https://stockanalysis.com/stocks/tsla/financials/ratios/ (Accessed: 12 April 2026).</w:t>
      </w:r>
      <w:r w:rsidDel="00000000" w:rsidR="00000000" w:rsidRPr="00000000">
        <w:rPr>
          <w:rtl w:val="0"/>
        </w:rPr>
      </w:r>
    </w:p>
    <w:p w:rsidR="00000000" w:rsidDel="00000000" w:rsidP="00000000" w:rsidRDefault="00000000" w:rsidRPr="00000000" w14:paraId="00000290">
      <w:pPr>
        <w:spacing w:after="100" w:line="360" w:lineRule="auto"/>
        <w:ind w:left="720" w:hanging="720"/>
        <w:rPr/>
      </w:pPr>
      <w:r w:rsidDel="00000000" w:rsidR="00000000" w:rsidRPr="00000000">
        <w:rPr>
          <w:rFonts w:ascii="Arial" w:cs="Arial" w:eastAsia="Arial" w:hAnsi="Arial"/>
          <w:rtl w:val="0"/>
        </w:rPr>
        <w:t xml:space="preserve">Tesla, Inc. (2022) Annual Report 2021. Austin: Tesla, Inc. Available at: https://ir.tesla.com (Accessed: 12 April 2026).</w:t>
      </w:r>
      <w:r w:rsidDel="00000000" w:rsidR="00000000" w:rsidRPr="00000000">
        <w:rPr>
          <w:rtl w:val="0"/>
        </w:rPr>
      </w:r>
    </w:p>
    <w:p w:rsidR="00000000" w:rsidDel="00000000" w:rsidP="00000000" w:rsidRDefault="00000000" w:rsidRPr="00000000" w14:paraId="00000291">
      <w:pPr>
        <w:spacing w:after="100" w:line="360" w:lineRule="auto"/>
        <w:ind w:left="720" w:hanging="720"/>
        <w:rPr/>
      </w:pPr>
      <w:r w:rsidDel="00000000" w:rsidR="00000000" w:rsidRPr="00000000">
        <w:rPr>
          <w:rFonts w:ascii="Arial" w:cs="Arial" w:eastAsia="Arial" w:hAnsi="Arial"/>
          <w:rtl w:val="0"/>
        </w:rPr>
        <w:t xml:space="preserve">Tesla, Inc. (2023) Annual Report 2022. Austin: Tesla, Inc. Available at: https://ir.tesla.com (Accessed: 12 April 2026).</w:t>
      </w:r>
      <w:r w:rsidDel="00000000" w:rsidR="00000000" w:rsidRPr="00000000">
        <w:rPr>
          <w:rtl w:val="0"/>
        </w:rPr>
      </w:r>
    </w:p>
    <w:p w:rsidR="00000000" w:rsidDel="00000000" w:rsidP="00000000" w:rsidRDefault="00000000" w:rsidRPr="00000000" w14:paraId="00000292">
      <w:pPr>
        <w:spacing w:after="100" w:line="360" w:lineRule="auto"/>
        <w:ind w:left="720" w:hanging="720"/>
        <w:rPr/>
      </w:pPr>
      <w:r w:rsidDel="00000000" w:rsidR="00000000" w:rsidRPr="00000000">
        <w:rPr>
          <w:rFonts w:ascii="Arial" w:cs="Arial" w:eastAsia="Arial" w:hAnsi="Arial"/>
          <w:rtl w:val="0"/>
        </w:rPr>
        <w:t xml:space="preserve">Tesla, Inc. (2024) Annual Report 2023. Austin: Tesla, Inc. Available at: https://ir.tesla.com (Accessed: 12 April 2026).</w:t>
      </w:r>
      <w:r w:rsidDel="00000000" w:rsidR="00000000" w:rsidRPr="00000000">
        <w:rPr>
          <w:rtl w:val="0"/>
        </w:rPr>
      </w:r>
    </w:p>
    <w:p w:rsidR="00000000" w:rsidDel="00000000" w:rsidP="00000000" w:rsidRDefault="00000000" w:rsidRPr="00000000" w14:paraId="00000293">
      <w:pPr>
        <w:spacing w:after="100" w:line="360" w:lineRule="auto"/>
        <w:ind w:left="720" w:hanging="720"/>
        <w:rPr/>
      </w:pPr>
      <w:r w:rsidDel="00000000" w:rsidR="00000000" w:rsidRPr="00000000">
        <w:rPr>
          <w:rFonts w:ascii="Arial" w:cs="Arial" w:eastAsia="Arial" w:hAnsi="Arial"/>
          <w:rtl w:val="0"/>
        </w:rPr>
        <w:t xml:space="preserve">Tesla, Inc. (2025) Annual Report 2024. Austin: Tesla, Inc. Available at: https://ir.tesla.com (Accessed: 12 April 2026).</w:t>
      </w:r>
      <w:r w:rsidDel="00000000" w:rsidR="00000000" w:rsidRPr="00000000">
        <w:rPr>
          <w:rtl w:val="0"/>
        </w:rPr>
      </w:r>
    </w:p>
    <w:p w:rsidR="00000000" w:rsidDel="00000000" w:rsidP="00000000" w:rsidRDefault="00000000" w:rsidRPr="00000000" w14:paraId="00000294">
      <w:pPr>
        <w:spacing w:after="100" w:line="360" w:lineRule="auto"/>
        <w:ind w:left="720" w:hanging="720"/>
        <w:rPr/>
      </w:pPr>
      <w:r w:rsidDel="00000000" w:rsidR="00000000" w:rsidRPr="00000000">
        <w:rPr>
          <w:rFonts w:ascii="Arial" w:cs="Arial" w:eastAsia="Arial" w:hAnsi="Arial"/>
          <w:rtl w:val="0"/>
        </w:rPr>
        <w:t xml:space="preserve">Tesla, Inc. (2026a) Q4 2025 Quarterly Update Deck, January 27. Available at: https://assets-ir.tesla.com/tesla-contents/IR/TSLA-Q4-2025-Update.pdf (Accessed: 12 April 2026).</w:t>
      </w:r>
      <w:r w:rsidDel="00000000" w:rsidR="00000000" w:rsidRPr="00000000">
        <w:rPr>
          <w:rtl w:val="0"/>
        </w:rPr>
      </w:r>
    </w:p>
    <w:p w:rsidR="00000000" w:rsidDel="00000000" w:rsidP="00000000" w:rsidRDefault="00000000" w:rsidRPr="00000000" w14:paraId="00000295">
      <w:pPr>
        <w:spacing w:after="100" w:line="360" w:lineRule="auto"/>
        <w:ind w:left="720" w:hanging="720"/>
        <w:rPr/>
      </w:pPr>
      <w:r w:rsidDel="00000000" w:rsidR="00000000" w:rsidRPr="00000000">
        <w:rPr>
          <w:rFonts w:ascii="Arial" w:cs="Arial" w:eastAsia="Arial" w:hAnsi="Arial"/>
          <w:rtl w:val="0"/>
        </w:rPr>
        <w:t xml:space="preserve">Tesla, Inc. (2026b) Tesla Releases Fourth Quarter and Full Year 2025 Financial Results, 27 January. Available at: https://ir.tesla.com (Accessed: 12 April 2026).</w:t>
      </w:r>
      <w:r w:rsidDel="00000000" w:rsidR="00000000" w:rsidRPr="00000000">
        <w:rPr>
          <w:rtl w:val="0"/>
        </w:rPr>
      </w:r>
    </w:p>
    <w:p w:rsidR="00000000" w:rsidDel="00000000" w:rsidP="00000000" w:rsidRDefault="00000000" w:rsidRPr="00000000" w14:paraId="00000296">
      <w:pPr>
        <w:spacing w:after="100" w:line="360" w:lineRule="auto"/>
        <w:ind w:left="720" w:hanging="720"/>
        <w:rPr/>
      </w:pPr>
      <w:r w:rsidDel="00000000" w:rsidR="00000000" w:rsidRPr="00000000">
        <w:rPr>
          <w:rFonts w:ascii="Arial" w:cs="Arial" w:eastAsia="Arial" w:hAnsi="Arial"/>
          <w:rtl w:val="0"/>
        </w:rPr>
        <w:t xml:space="preserve">UWTSD (2026) Use of Generative AI in Assessment Policy — LCMB7002 Financial Management. Swansea: University of Wales Trinity Saint David.</w:t>
      </w:r>
      <w:r w:rsidDel="00000000" w:rsidR="00000000" w:rsidRPr="00000000">
        <w:rPr>
          <w:rtl w:val="0"/>
        </w:rPr>
      </w:r>
    </w:p>
    <w:p w:rsidR="00000000" w:rsidDel="00000000" w:rsidP="00000000" w:rsidRDefault="00000000" w:rsidRPr="00000000" w14:paraId="00000297">
      <w:pPr>
        <w:spacing w:after="100" w:line="360" w:lineRule="auto"/>
        <w:ind w:left="720" w:hanging="720"/>
        <w:rPr/>
      </w:pPr>
      <w:r w:rsidDel="00000000" w:rsidR="00000000" w:rsidRPr="00000000">
        <w:rPr>
          <w:rFonts w:ascii="Arial" w:cs="Arial" w:eastAsia="Arial" w:hAnsi="Arial"/>
          <w:rtl w:val="0"/>
        </w:rPr>
        <w:t xml:space="preserve">Yahoo Finance (2026) Tesla profit tanked 46% in 2025, 28 January. Available at: https://finance.yahoo.com/news/tesla-profit-tanked-46-2025-211611664.html (Accessed: 12 April 2026).</w:t>
      </w:r>
      <w:r w:rsidDel="00000000" w:rsidR="00000000" w:rsidRPr="00000000">
        <w:rPr>
          <w:rtl w:val="0"/>
        </w:rPr>
      </w:r>
    </w:p>
    <w:p w:rsidR="00000000" w:rsidDel="00000000" w:rsidP="00000000" w:rsidRDefault="00000000" w:rsidRPr="00000000" w14:paraId="00000298">
      <w:pPr>
        <w:rPr/>
      </w:pPr>
      <w:r w:rsidDel="00000000" w:rsidR="00000000" w:rsidRPr="00000000">
        <w:br w:type="page"/>
      </w:r>
      <w:r w:rsidDel="00000000" w:rsidR="00000000" w:rsidRPr="00000000">
        <w:rPr>
          <w:rtl w:val="0"/>
        </w:rPr>
      </w:r>
    </w:p>
    <w:p w:rsidR="00000000" w:rsidDel="00000000" w:rsidP="00000000" w:rsidRDefault="00000000" w:rsidRPr="00000000" w14:paraId="00000299">
      <w:pPr>
        <w:pStyle w:val="Heading1"/>
        <w:spacing w:after="80" w:before="240" w:lineRule="auto"/>
        <w:rPr/>
      </w:pPr>
      <w:bookmarkStart w:colFirst="0" w:colLast="0" w:name="_m2kf2k5l6li3" w:id="50"/>
      <w:bookmarkEnd w:id="50"/>
      <w:r w:rsidDel="00000000" w:rsidR="00000000" w:rsidRPr="00000000">
        <w:rPr>
          <w:rFonts w:ascii="Arial" w:cs="Arial" w:eastAsia="Arial" w:hAnsi="Arial"/>
          <w:color w:val="000000"/>
          <w:rtl w:val="0"/>
        </w:rPr>
        <w:t xml:space="preserve">Appendices</w:t>
      </w:r>
      <w:r w:rsidDel="00000000" w:rsidR="00000000" w:rsidRPr="00000000">
        <w:rPr>
          <w:rtl w:val="0"/>
        </w:rPr>
      </w:r>
    </w:p>
    <w:p w:rsidR="00000000" w:rsidDel="00000000" w:rsidP="00000000" w:rsidRDefault="00000000" w:rsidRPr="00000000" w14:paraId="0000029A">
      <w:pPr>
        <w:pStyle w:val="Heading2"/>
        <w:spacing w:after="80" w:before="240" w:lineRule="auto"/>
        <w:rPr/>
      </w:pPr>
      <w:bookmarkStart w:colFirst="0" w:colLast="0" w:name="_17rlhn5jxk6q" w:id="51"/>
      <w:bookmarkEnd w:id="51"/>
      <w:r w:rsidDel="00000000" w:rsidR="00000000" w:rsidRPr="00000000">
        <w:rPr>
          <w:rFonts w:ascii="Arial" w:cs="Arial" w:eastAsia="Arial" w:hAnsi="Arial"/>
          <w:color w:val="000000"/>
          <w:rtl w:val="0"/>
        </w:rPr>
        <w:t xml:space="preserve">Appendix A: Full Ratio Summary Table</w:t>
      </w:r>
      <w:r w:rsidDel="00000000" w:rsidR="00000000" w:rsidRPr="00000000">
        <w:rPr>
          <w:rtl w:val="0"/>
        </w:rPr>
      </w:r>
    </w:p>
    <w:p w:rsidR="00000000" w:rsidDel="00000000" w:rsidP="00000000" w:rsidRDefault="00000000" w:rsidRPr="00000000" w14:paraId="0000029B">
      <w:pPr>
        <w:spacing w:before="120" w:lineRule="auto"/>
        <w:rPr/>
      </w:pPr>
      <w:r w:rsidDel="00000000" w:rsidR="00000000" w:rsidRPr="00000000">
        <w:rPr>
          <w:rFonts w:ascii="Arial" w:cs="Arial" w:eastAsia="Arial" w:hAnsi="Arial"/>
          <w:b w:val="1"/>
          <w:bCs w:val="1"/>
          <w:i w:val="1"/>
          <w:iCs w:val="1"/>
          <w:rtl w:val="0"/>
        </w:rPr>
        <w:t xml:space="preserve">Appendix A: Full Financial Ratio Table (Source: Stock Analysis, 2026; Tesla 10-K Filings)</w:t>
      </w:r>
      <w:r w:rsidDel="00000000" w:rsidR="00000000" w:rsidRPr="00000000">
        <w:rPr>
          <w:rtl w:val="0"/>
        </w:rPr>
      </w:r>
    </w:p>
    <w:tbl>
      <w:tblPr>
        <w:tblStyle w:val="Table15"/>
        <w:tblW w:w="9396.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43"/>
        <w:gridCol w:w="1343"/>
        <w:gridCol w:w="1342"/>
        <w:gridCol w:w="1342"/>
        <w:gridCol w:w="1342"/>
        <w:gridCol w:w="1342"/>
        <w:gridCol w:w="1342"/>
        <w:tblGridChange w:id="0">
          <w:tblGrid>
            <w:gridCol w:w="1343"/>
            <w:gridCol w:w="1343"/>
            <w:gridCol w:w="1342"/>
            <w:gridCol w:w="1342"/>
            <w:gridCol w:w="1342"/>
            <w:gridCol w:w="1342"/>
            <w:gridCol w:w="1342"/>
          </w:tblGrid>
        </w:tblGridChange>
      </w:tblGrid>
      <w:tr>
        <w:trPr>
          <w:cantSplit w:val="0"/>
          <w:tblHeader w:val="0"/>
        </w:trPr>
        <w:tc>
          <w:tcPr>
            <w:shd w:fill="1f3864" w:val="clear"/>
          </w:tcPr>
          <w:p w:rsidR="00000000" w:rsidDel="00000000" w:rsidP="00000000" w:rsidRDefault="00000000" w:rsidRPr="00000000" w14:paraId="0000029C">
            <w:pPr>
              <w:jc w:val="center"/>
              <w:rPr/>
            </w:pPr>
            <w:r w:rsidDel="00000000" w:rsidR="00000000" w:rsidRPr="00000000">
              <w:rPr>
                <w:rFonts w:ascii="Arial" w:cs="Arial" w:eastAsia="Arial" w:hAnsi="Arial"/>
                <w:b w:val="1"/>
                <w:bCs w:val="1"/>
                <w:color w:val="ffffff"/>
                <w:sz w:val="20"/>
                <w:szCs w:val="20"/>
                <w:rtl w:val="0"/>
              </w:rPr>
              <w:t xml:space="preserve">Category</w:t>
            </w:r>
            <w:r w:rsidDel="00000000" w:rsidR="00000000" w:rsidRPr="00000000">
              <w:rPr>
                <w:rtl w:val="0"/>
              </w:rPr>
            </w:r>
          </w:p>
        </w:tc>
        <w:tc>
          <w:tcPr>
            <w:shd w:fill="1f3864" w:val="clear"/>
          </w:tcPr>
          <w:p w:rsidR="00000000" w:rsidDel="00000000" w:rsidP="00000000" w:rsidRDefault="00000000" w:rsidRPr="00000000" w14:paraId="0000029D">
            <w:pPr>
              <w:jc w:val="center"/>
              <w:rPr/>
            </w:pPr>
            <w:r w:rsidDel="00000000" w:rsidR="00000000" w:rsidRPr="00000000">
              <w:rPr>
                <w:rFonts w:ascii="Arial" w:cs="Arial" w:eastAsia="Arial" w:hAnsi="Arial"/>
                <w:b w:val="1"/>
                <w:bCs w:val="1"/>
                <w:color w:val="ffffff"/>
                <w:sz w:val="20"/>
                <w:szCs w:val="20"/>
                <w:rtl w:val="0"/>
              </w:rPr>
              <w:t xml:space="preserve">Ratio</w:t>
            </w:r>
            <w:r w:rsidDel="00000000" w:rsidR="00000000" w:rsidRPr="00000000">
              <w:rPr>
                <w:rtl w:val="0"/>
              </w:rPr>
            </w:r>
          </w:p>
        </w:tc>
        <w:tc>
          <w:tcPr>
            <w:shd w:fill="1f3864" w:val="clear"/>
          </w:tcPr>
          <w:p w:rsidR="00000000" w:rsidDel="00000000" w:rsidP="00000000" w:rsidRDefault="00000000" w:rsidRPr="00000000" w14:paraId="0000029E">
            <w:pPr>
              <w:jc w:val="center"/>
              <w:rPr/>
            </w:pPr>
            <w:r w:rsidDel="00000000" w:rsidR="00000000" w:rsidRPr="00000000">
              <w:rPr>
                <w:rFonts w:ascii="Arial" w:cs="Arial" w:eastAsia="Arial" w:hAnsi="Arial"/>
                <w:b w:val="1"/>
                <w:bCs w:val="1"/>
                <w:color w:val="ffffff"/>
                <w:sz w:val="20"/>
                <w:szCs w:val="20"/>
                <w:rtl w:val="0"/>
              </w:rPr>
              <w:t xml:space="preserve">FY2021</w:t>
            </w:r>
            <w:r w:rsidDel="00000000" w:rsidR="00000000" w:rsidRPr="00000000">
              <w:rPr>
                <w:rtl w:val="0"/>
              </w:rPr>
            </w:r>
          </w:p>
        </w:tc>
        <w:tc>
          <w:tcPr>
            <w:shd w:fill="1f3864" w:val="clear"/>
          </w:tcPr>
          <w:p w:rsidR="00000000" w:rsidDel="00000000" w:rsidP="00000000" w:rsidRDefault="00000000" w:rsidRPr="00000000" w14:paraId="0000029F">
            <w:pPr>
              <w:jc w:val="center"/>
              <w:rPr/>
            </w:pPr>
            <w:r w:rsidDel="00000000" w:rsidR="00000000" w:rsidRPr="00000000">
              <w:rPr>
                <w:rFonts w:ascii="Arial" w:cs="Arial" w:eastAsia="Arial" w:hAnsi="Arial"/>
                <w:b w:val="1"/>
                <w:bCs w:val="1"/>
                <w:color w:val="ffffff"/>
                <w:sz w:val="20"/>
                <w:szCs w:val="20"/>
                <w:rtl w:val="0"/>
              </w:rPr>
              <w:t xml:space="preserve">FY2022</w:t>
            </w:r>
            <w:r w:rsidDel="00000000" w:rsidR="00000000" w:rsidRPr="00000000">
              <w:rPr>
                <w:rtl w:val="0"/>
              </w:rPr>
            </w:r>
          </w:p>
        </w:tc>
        <w:tc>
          <w:tcPr>
            <w:shd w:fill="1f3864" w:val="clear"/>
          </w:tcPr>
          <w:p w:rsidR="00000000" w:rsidDel="00000000" w:rsidP="00000000" w:rsidRDefault="00000000" w:rsidRPr="00000000" w14:paraId="000002A0">
            <w:pPr>
              <w:jc w:val="center"/>
              <w:rPr/>
            </w:pPr>
            <w:r w:rsidDel="00000000" w:rsidR="00000000" w:rsidRPr="00000000">
              <w:rPr>
                <w:rFonts w:ascii="Arial" w:cs="Arial" w:eastAsia="Arial" w:hAnsi="Arial"/>
                <w:b w:val="1"/>
                <w:bCs w:val="1"/>
                <w:color w:val="ffffff"/>
                <w:sz w:val="20"/>
                <w:szCs w:val="20"/>
                <w:rtl w:val="0"/>
              </w:rPr>
              <w:t xml:space="preserve">FY2023</w:t>
            </w:r>
            <w:r w:rsidDel="00000000" w:rsidR="00000000" w:rsidRPr="00000000">
              <w:rPr>
                <w:rtl w:val="0"/>
              </w:rPr>
            </w:r>
          </w:p>
        </w:tc>
        <w:tc>
          <w:tcPr>
            <w:shd w:fill="1f3864" w:val="clear"/>
          </w:tcPr>
          <w:p w:rsidR="00000000" w:rsidDel="00000000" w:rsidP="00000000" w:rsidRDefault="00000000" w:rsidRPr="00000000" w14:paraId="000002A1">
            <w:pPr>
              <w:jc w:val="center"/>
              <w:rPr/>
            </w:pPr>
            <w:r w:rsidDel="00000000" w:rsidR="00000000" w:rsidRPr="00000000">
              <w:rPr>
                <w:rFonts w:ascii="Arial" w:cs="Arial" w:eastAsia="Arial" w:hAnsi="Arial"/>
                <w:b w:val="1"/>
                <w:bCs w:val="1"/>
                <w:color w:val="ffffff"/>
                <w:sz w:val="20"/>
                <w:szCs w:val="20"/>
                <w:rtl w:val="0"/>
              </w:rPr>
              <w:t xml:space="preserve">FY2024</w:t>
            </w:r>
            <w:r w:rsidDel="00000000" w:rsidR="00000000" w:rsidRPr="00000000">
              <w:rPr>
                <w:rtl w:val="0"/>
              </w:rPr>
            </w:r>
          </w:p>
        </w:tc>
        <w:tc>
          <w:tcPr>
            <w:shd w:fill="1f3864" w:val="clear"/>
          </w:tcPr>
          <w:p w:rsidR="00000000" w:rsidDel="00000000" w:rsidP="00000000" w:rsidRDefault="00000000" w:rsidRPr="00000000" w14:paraId="000002A2">
            <w:pPr>
              <w:jc w:val="center"/>
              <w:rPr/>
            </w:pPr>
            <w:r w:rsidDel="00000000" w:rsidR="00000000" w:rsidRPr="00000000">
              <w:rPr>
                <w:rFonts w:ascii="Arial" w:cs="Arial" w:eastAsia="Arial" w:hAnsi="Arial"/>
                <w:b w:val="1"/>
                <w:bCs w:val="1"/>
                <w:color w:val="ffffff"/>
                <w:sz w:val="20"/>
                <w:szCs w:val="20"/>
                <w:rtl w:val="0"/>
              </w:rPr>
              <w:t xml:space="preserve">FY2025</w:t>
            </w:r>
            <w:r w:rsidDel="00000000" w:rsidR="00000000" w:rsidRPr="00000000">
              <w:rPr>
                <w:rtl w:val="0"/>
              </w:rPr>
            </w:r>
          </w:p>
        </w:tc>
      </w:tr>
      <w:tr>
        <w:trPr>
          <w:cantSplit w:val="0"/>
          <w:tblHeader w:val="0"/>
        </w:trPr>
        <w:tc>
          <w:tcPr/>
          <w:p w:rsidR="00000000" w:rsidDel="00000000" w:rsidP="00000000" w:rsidRDefault="00000000" w:rsidRPr="00000000" w14:paraId="000002A3">
            <w:pPr>
              <w:jc w:val="center"/>
              <w:rPr/>
            </w:pPr>
            <w:r w:rsidDel="00000000" w:rsidR="00000000" w:rsidRPr="00000000">
              <w:rPr>
                <w:rFonts w:ascii="Arial" w:cs="Arial" w:eastAsia="Arial" w:hAnsi="Arial"/>
                <w:sz w:val="20"/>
                <w:szCs w:val="20"/>
                <w:rtl w:val="0"/>
              </w:rPr>
              <w:t xml:space="preserve">Profitability</w:t>
            </w:r>
            <w:r w:rsidDel="00000000" w:rsidR="00000000" w:rsidRPr="00000000">
              <w:rPr>
                <w:rtl w:val="0"/>
              </w:rPr>
            </w:r>
          </w:p>
        </w:tc>
        <w:tc>
          <w:tcPr/>
          <w:p w:rsidR="00000000" w:rsidDel="00000000" w:rsidP="00000000" w:rsidRDefault="00000000" w:rsidRPr="00000000" w14:paraId="000002A4">
            <w:pPr>
              <w:jc w:val="center"/>
              <w:rPr/>
            </w:pPr>
            <w:r w:rsidDel="00000000" w:rsidR="00000000" w:rsidRPr="00000000">
              <w:rPr>
                <w:rFonts w:ascii="Arial" w:cs="Arial" w:eastAsia="Arial" w:hAnsi="Arial"/>
                <w:sz w:val="20"/>
                <w:szCs w:val="20"/>
                <w:rtl w:val="0"/>
              </w:rPr>
              <w:t xml:space="preserve">Gross Margin (%)</w:t>
            </w:r>
            <w:r w:rsidDel="00000000" w:rsidR="00000000" w:rsidRPr="00000000">
              <w:rPr>
                <w:rtl w:val="0"/>
              </w:rPr>
            </w:r>
          </w:p>
        </w:tc>
        <w:tc>
          <w:tcPr/>
          <w:p w:rsidR="00000000" w:rsidDel="00000000" w:rsidP="00000000" w:rsidRDefault="00000000" w:rsidRPr="00000000" w14:paraId="000002A5">
            <w:pPr>
              <w:jc w:val="center"/>
              <w:rPr/>
            </w:pPr>
            <w:r w:rsidDel="00000000" w:rsidR="00000000" w:rsidRPr="00000000">
              <w:rPr>
                <w:rFonts w:ascii="Arial" w:cs="Arial" w:eastAsia="Arial" w:hAnsi="Arial"/>
                <w:sz w:val="20"/>
                <w:szCs w:val="20"/>
                <w:rtl w:val="0"/>
              </w:rPr>
              <w:t xml:space="preserve">25.28</w:t>
            </w:r>
            <w:r w:rsidDel="00000000" w:rsidR="00000000" w:rsidRPr="00000000">
              <w:rPr>
                <w:rtl w:val="0"/>
              </w:rPr>
            </w:r>
          </w:p>
        </w:tc>
        <w:tc>
          <w:tcPr/>
          <w:p w:rsidR="00000000" w:rsidDel="00000000" w:rsidP="00000000" w:rsidRDefault="00000000" w:rsidRPr="00000000" w14:paraId="000002A6">
            <w:pPr>
              <w:jc w:val="center"/>
              <w:rPr/>
            </w:pPr>
            <w:r w:rsidDel="00000000" w:rsidR="00000000" w:rsidRPr="00000000">
              <w:rPr>
                <w:rFonts w:ascii="Arial" w:cs="Arial" w:eastAsia="Arial" w:hAnsi="Arial"/>
                <w:sz w:val="20"/>
                <w:szCs w:val="20"/>
                <w:rtl w:val="0"/>
              </w:rPr>
              <w:t xml:space="preserve">25.60</w:t>
            </w:r>
            <w:r w:rsidDel="00000000" w:rsidR="00000000" w:rsidRPr="00000000">
              <w:rPr>
                <w:rtl w:val="0"/>
              </w:rPr>
            </w:r>
          </w:p>
        </w:tc>
        <w:tc>
          <w:tcPr/>
          <w:p w:rsidR="00000000" w:rsidDel="00000000" w:rsidP="00000000" w:rsidRDefault="00000000" w:rsidRPr="00000000" w14:paraId="000002A7">
            <w:pPr>
              <w:jc w:val="center"/>
              <w:rPr/>
            </w:pPr>
            <w:r w:rsidDel="00000000" w:rsidR="00000000" w:rsidRPr="00000000">
              <w:rPr>
                <w:rFonts w:ascii="Arial" w:cs="Arial" w:eastAsia="Arial" w:hAnsi="Arial"/>
                <w:sz w:val="20"/>
                <w:szCs w:val="20"/>
                <w:rtl w:val="0"/>
              </w:rPr>
              <w:t xml:space="preserve">18.25</w:t>
            </w:r>
            <w:r w:rsidDel="00000000" w:rsidR="00000000" w:rsidRPr="00000000">
              <w:rPr>
                <w:rtl w:val="0"/>
              </w:rPr>
            </w:r>
          </w:p>
        </w:tc>
        <w:tc>
          <w:tcPr/>
          <w:p w:rsidR="00000000" w:rsidDel="00000000" w:rsidP="00000000" w:rsidRDefault="00000000" w:rsidRPr="00000000" w14:paraId="000002A8">
            <w:pPr>
              <w:jc w:val="center"/>
              <w:rPr/>
            </w:pPr>
            <w:r w:rsidDel="00000000" w:rsidR="00000000" w:rsidRPr="00000000">
              <w:rPr>
                <w:rFonts w:ascii="Arial" w:cs="Arial" w:eastAsia="Arial" w:hAnsi="Arial"/>
                <w:sz w:val="20"/>
                <w:szCs w:val="20"/>
                <w:rtl w:val="0"/>
              </w:rPr>
              <w:t xml:space="preserve">17.86</w:t>
            </w:r>
            <w:r w:rsidDel="00000000" w:rsidR="00000000" w:rsidRPr="00000000">
              <w:rPr>
                <w:rtl w:val="0"/>
              </w:rPr>
            </w:r>
          </w:p>
        </w:tc>
        <w:tc>
          <w:tcPr/>
          <w:p w:rsidR="00000000" w:rsidDel="00000000" w:rsidP="00000000" w:rsidRDefault="00000000" w:rsidRPr="00000000" w14:paraId="000002A9">
            <w:pPr>
              <w:jc w:val="center"/>
              <w:rPr/>
            </w:pPr>
            <w:r w:rsidDel="00000000" w:rsidR="00000000" w:rsidRPr="00000000">
              <w:rPr>
                <w:rFonts w:ascii="Arial" w:cs="Arial" w:eastAsia="Arial" w:hAnsi="Arial"/>
                <w:sz w:val="20"/>
                <w:szCs w:val="20"/>
                <w:rtl w:val="0"/>
              </w:rPr>
              <w:t xml:space="preserve">18.03</w:t>
            </w:r>
            <w:r w:rsidDel="00000000" w:rsidR="00000000" w:rsidRPr="00000000">
              <w:rPr>
                <w:rtl w:val="0"/>
              </w:rPr>
            </w:r>
          </w:p>
        </w:tc>
      </w:tr>
      <w:tr>
        <w:trPr>
          <w:cantSplit w:val="0"/>
          <w:tblHeader w:val="0"/>
        </w:trPr>
        <w:tc>
          <w:tcPr/>
          <w:p w:rsidR="00000000" w:rsidDel="00000000" w:rsidP="00000000" w:rsidRDefault="00000000" w:rsidRPr="00000000" w14:paraId="000002AA">
            <w:pPr>
              <w:jc w:val="center"/>
              <w:rPr/>
            </w:pPr>
            <w:r w:rsidDel="00000000" w:rsidR="00000000" w:rsidRPr="00000000">
              <w:rPr>
                <w:rFonts w:ascii="Arial" w:cs="Arial" w:eastAsia="Arial" w:hAnsi="Arial"/>
                <w:sz w:val="20"/>
                <w:szCs w:val="20"/>
                <w:rtl w:val="0"/>
              </w:rPr>
              <w:t xml:space="preserve">Profitability</w:t>
            </w:r>
            <w:r w:rsidDel="00000000" w:rsidR="00000000" w:rsidRPr="00000000">
              <w:rPr>
                <w:rtl w:val="0"/>
              </w:rPr>
            </w:r>
          </w:p>
        </w:tc>
        <w:tc>
          <w:tcPr/>
          <w:p w:rsidR="00000000" w:rsidDel="00000000" w:rsidP="00000000" w:rsidRDefault="00000000" w:rsidRPr="00000000" w14:paraId="000002AB">
            <w:pPr>
              <w:jc w:val="center"/>
              <w:rPr/>
            </w:pPr>
            <w:r w:rsidDel="00000000" w:rsidR="00000000" w:rsidRPr="00000000">
              <w:rPr>
                <w:rFonts w:ascii="Arial" w:cs="Arial" w:eastAsia="Arial" w:hAnsi="Arial"/>
                <w:sz w:val="20"/>
                <w:szCs w:val="20"/>
                <w:rtl w:val="0"/>
              </w:rPr>
              <w:t xml:space="preserve">Operating Margin (%)</w:t>
            </w:r>
            <w:r w:rsidDel="00000000" w:rsidR="00000000" w:rsidRPr="00000000">
              <w:rPr>
                <w:rtl w:val="0"/>
              </w:rPr>
            </w:r>
          </w:p>
        </w:tc>
        <w:tc>
          <w:tcPr/>
          <w:p w:rsidR="00000000" w:rsidDel="00000000" w:rsidP="00000000" w:rsidRDefault="00000000" w:rsidRPr="00000000" w14:paraId="000002AC">
            <w:pPr>
              <w:jc w:val="center"/>
              <w:rPr/>
            </w:pPr>
            <w:r w:rsidDel="00000000" w:rsidR="00000000" w:rsidRPr="00000000">
              <w:rPr>
                <w:rFonts w:ascii="Arial" w:cs="Arial" w:eastAsia="Arial" w:hAnsi="Arial"/>
                <w:sz w:val="20"/>
                <w:szCs w:val="20"/>
                <w:rtl w:val="0"/>
              </w:rPr>
              <w:t xml:space="preserve">12.12</w:t>
            </w:r>
            <w:r w:rsidDel="00000000" w:rsidR="00000000" w:rsidRPr="00000000">
              <w:rPr>
                <w:rtl w:val="0"/>
              </w:rPr>
            </w:r>
          </w:p>
        </w:tc>
        <w:tc>
          <w:tcPr/>
          <w:p w:rsidR="00000000" w:rsidDel="00000000" w:rsidP="00000000" w:rsidRDefault="00000000" w:rsidRPr="00000000" w14:paraId="000002AD">
            <w:pPr>
              <w:jc w:val="center"/>
              <w:rPr/>
            </w:pPr>
            <w:r w:rsidDel="00000000" w:rsidR="00000000" w:rsidRPr="00000000">
              <w:rPr>
                <w:rFonts w:ascii="Arial" w:cs="Arial" w:eastAsia="Arial" w:hAnsi="Arial"/>
                <w:sz w:val="20"/>
                <w:szCs w:val="20"/>
                <w:rtl w:val="0"/>
              </w:rPr>
              <w:t xml:space="preserve">16.76</w:t>
            </w:r>
            <w:r w:rsidDel="00000000" w:rsidR="00000000" w:rsidRPr="00000000">
              <w:rPr>
                <w:rtl w:val="0"/>
              </w:rPr>
            </w:r>
          </w:p>
        </w:tc>
        <w:tc>
          <w:tcPr/>
          <w:p w:rsidR="00000000" w:rsidDel="00000000" w:rsidP="00000000" w:rsidRDefault="00000000" w:rsidRPr="00000000" w14:paraId="000002AE">
            <w:pPr>
              <w:jc w:val="center"/>
              <w:rPr/>
            </w:pPr>
            <w:r w:rsidDel="00000000" w:rsidR="00000000" w:rsidRPr="00000000">
              <w:rPr>
                <w:rFonts w:ascii="Arial" w:cs="Arial" w:eastAsia="Arial" w:hAnsi="Arial"/>
                <w:sz w:val="20"/>
                <w:szCs w:val="20"/>
                <w:rtl w:val="0"/>
              </w:rPr>
              <w:t xml:space="preserve">9.19</w:t>
            </w:r>
            <w:r w:rsidDel="00000000" w:rsidR="00000000" w:rsidRPr="00000000">
              <w:rPr>
                <w:rtl w:val="0"/>
              </w:rPr>
            </w:r>
          </w:p>
        </w:tc>
        <w:tc>
          <w:tcPr/>
          <w:p w:rsidR="00000000" w:rsidDel="00000000" w:rsidP="00000000" w:rsidRDefault="00000000" w:rsidRPr="00000000" w14:paraId="000002AF">
            <w:pPr>
              <w:jc w:val="center"/>
              <w:rPr/>
            </w:pPr>
            <w:r w:rsidDel="00000000" w:rsidR="00000000" w:rsidRPr="00000000">
              <w:rPr>
                <w:rFonts w:ascii="Arial" w:cs="Arial" w:eastAsia="Arial" w:hAnsi="Arial"/>
                <w:sz w:val="20"/>
                <w:szCs w:val="20"/>
                <w:rtl w:val="0"/>
              </w:rPr>
              <w:t xml:space="preserve">7.24</w:t>
            </w:r>
            <w:r w:rsidDel="00000000" w:rsidR="00000000" w:rsidRPr="00000000">
              <w:rPr>
                <w:rtl w:val="0"/>
              </w:rPr>
            </w:r>
          </w:p>
        </w:tc>
        <w:tc>
          <w:tcPr/>
          <w:p w:rsidR="00000000" w:rsidDel="00000000" w:rsidP="00000000" w:rsidRDefault="00000000" w:rsidRPr="00000000" w14:paraId="000002B0">
            <w:pPr>
              <w:jc w:val="center"/>
              <w:rPr/>
            </w:pPr>
            <w:r w:rsidDel="00000000" w:rsidR="00000000" w:rsidRPr="00000000">
              <w:rPr>
                <w:rFonts w:ascii="Arial" w:cs="Arial" w:eastAsia="Arial" w:hAnsi="Arial"/>
                <w:sz w:val="20"/>
                <w:szCs w:val="20"/>
                <w:rtl w:val="0"/>
              </w:rPr>
              <w:t xml:space="preserve">4.59</w:t>
            </w:r>
            <w:r w:rsidDel="00000000" w:rsidR="00000000" w:rsidRPr="00000000">
              <w:rPr>
                <w:rtl w:val="0"/>
              </w:rPr>
            </w:r>
          </w:p>
        </w:tc>
      </w:tr>
      <w:tr>
        <w:trPr>
          <w:cantSplit w:val="0"/>
          <w:tblHeader w:val="0"/>
        </w:trPr>
        <w:tc>
          <w:tcPr/>
          <w:p w:rsidR="00000000" w:rsidDel="00000000" w:rsidP="00000000" w:rsidRDefault="00000000" w:rsidRPr="00000000" w14:paraId="000002B1">
            <w:pPr>
              <w:jc w:val="center"/>
              <w:rPr/>
            </w:pPr>
            <w:r w:rsidDel="00000000" w:rsidR="00000000" w:rsidRPr="00000000">
              <w:rPr>
                <w:rFonts w:ascii="Arial" w:cs="Arial" w:eastAsia="Arial" w:hAnsi="Arial"/>
                <w:sz w:val="20"/>
                <w:szCs w:val="20"/>
                <w:rtl w:val="0"/>
              </w:rPr>
              <w:t xml:space="preserve">Profitability</w:t>
            </w:r>
            <w:r w:rsidDel="00000000" w:rsidR="00000000" w:rsidRPr="00000000">
              <w:rPr>
                <w:rtl w:val="0"/>
              </w:rPr>
            </w:r>
          </w:p>
        </w:tc>
        <w:tc>
          <w:tcPr/>
          <w:p w:rsidR="00000000" w:rsidDel="00000000" w:rsidP="00000000" w:rsidRDefault="00000000" w:rsidRPr="00000000" w14:paraId="000002B2">
            <w:pPr>
              <w:jc w:val="center"/>
              <w:rPr/>
            </w:pPr>
            <w:r w:rsidDel="00000000" w:rsidR="00000000" w:rsidRPr="00000000">
              <w:rPr>
                <w:rFonts w:ascii="Arial" w:cs="Arial" w:eastAsia="Arial" w:hAnsi="Arial"/>
                <w:sz w:val="20"/>
                <w:szCs w:val="20"/>
                <w:rtl w:val="0"/>
              </w:rPr>
              <w:t xml:space="preserve">Net Profit Margin (%)</w:t>
            </w:r>
            <w:r w:rsidDel="00000000" w:rsidR="00000000" w:rsidRPr="00000000">
              <w:rPr>
                <w:rtl w:val="0"/>
              </w:rPr>
            </w:r>
          </w:p>
        </w:tc>
        <w:tc>
          <w:tcPr/>
          <w:p w:rsidR="00000000" w:rsidDel="00000000" w:rsidP="00000000" w:rsidRDefault="00000000" w:rsidRPr="00000000" w14:paraId="000002B3">
            <w:pPr>
              <w:jc w:val="center"/>
              <w:rPr/>
            </w:pPr>
            <w:r w:rsidDel="00000000" w:rsidR="00000000" w:rsidRPr="00000000">
              <w:rPr>
                <w:rFonts w:ascii="Arial" w:cs="Arial" w:eastAsia="Arial" w:hAnsi="Arial"/>
                <w:sz w:val="20"/>
                <w:szCs w:val="20"/>
                <w:rtl w:val="0"/>
              </w:rPr>
              <w:t xml:space="preserve">10.25</w:t>
            </w:r>
            <w:r w:rsidDel="00000000" w:rsidR="00000000" w:rsidRPr="00000000">
              <w:rPr>
                <w:rtl w:val="0"/>
              </w:rPr>
            </w:r>
          </w:p>
        </w:tc>
        <w:tc>
          <w:tcPr/>
          <w:p w:rsidR="00000000" w:rsidDel="00000000" w:rsidP="00000000" w:rsidRDefault="00000000" w:rsidRPr="00000000" w14:paraId="000002B4">
            <w:pPr>
              <w:jc w:val="center"/>
              <w:rPr/>
            </w:pPr>
            <w:r w:rsidDel="00000000" w:rsidR="00000000" w:rsidRPr="00000000">
              <w:rPr>
                <w:rFonts w:ascii="Arial" w:cs="Arial" w:eastAsia="Arial" w:hAnsi="Arial"/>
                <w:sz w:val="20"/>
                <w:szCs w:val="20"/>
                <w:rtl w:val="0"/>
              </w:rPr>
              <w:t xml:space="preserve">15.41</w:t>
            </w:r>
            <w:r w:rsidDel="00000000" w:rsidR="00000000" w:rsidRPr="00000000">
              <w:rPr>
                <w:rtl w:val="0"/>
              </w:rPr>
            </w:r>
          </w:p>
        </w:tc>
        <w:tc>
          <w:tcPr/>
          <w:p w:rsidR="00000000" w:rsidDel="00000000" w:rsidP="00000000" w:rsidRDefault="00000000" w:rsidRPr="00000000" w14:paraId="000002B5">
            <w:pPr>
              <w:jc w:val="center"/>
              <w:rPr/>
            </w:pPr>
            <w:r w:rsidDel="00000000" w:rsidR="00000000" w:rsidRPr="00000000">
              <w:rPr>
                <w:rFonts w:ascii="Arial" w:cs="Arial" w:eastAsia="Arial" w:hAnsi="Arial"/>
                <w:sz w:val="20"/>
                <w:szCs w:val="20"/>
                <w:rtl w:val="0"/>
              </w:rPr>
              <w:t xml:space="preserve">15.50</w:t>
            </w:r>
            <w:r w:rsidDel="00000000" w:rsidR="00000000" w:rsidRPr="00000000">
              <w:rPr>
                <w:rtl w:val="0"/>
              </w:rPr>
            </w:r>
          </w:p>
        </w:tc>
        <w:tc>
          <w:tcPr/>
          <w:p w:rsidR="00000000" w:rsidDel="00000000" w:rsidP="00000000" w:rsidRDefault="00000000" w:rsidRPr="00000000" w14:paraId="000002B6">
            <w:pPr>
              <w:jc w:val="center"/>
              <w:rPr/>
            </w:pPr>
            <w:r w:rsidDel="00000000" w:rsidR="00000000" w:rsidRPr="00000000">
              <w:rPr>
                <w:rFonts w:ascii="Arial" w:cs="Arial" w:eastAsia="Arial" w:hAnsi="Arial"/>
                <w:sz w:val="20"/>
                <w:szCs w:val="20"/>
                <w:rtl w:val="0"/>
              </w:rPr>
              <w:t xml:space="preserve">7.26</w:t>
            </w:r>
            <w:r w:rsidDel="00000000" w:rsidR="00000000" w:rsidRPr="00000000">
              <w:rPr>
                <w:rtl w:val="0"/>
              </w:rPr>
            </w:r>
          </w:p>
        </w:tc>
        <w:tc>
          <w:tcPr/>
          <w:p w:rsidR="00000000" w:rsidDel="00000000" w:rsidP="00000000" w:rsidRDefault="00000000" w:rsidRPr="00000000" w14:paraId="000002B7">
            <w:pPr>
              <w:jc w:val="center"/>
              <w:rPr/>
            </w:pPr>
            <w:r w:rsidDel="00000000" w:rsidR="00000000" w:rsidRPr="00000000">
              <w:rPr>
                <w:rFonts w:ascii="Arial" w:cs="Arial" w:eastAsia="Arial" w:hAnsi="Arial"/>
                <w:sz w:val="20"/>
                <w:szCs w:val="20"/>
                <w:rtl w:val="0"/>
              </w:rPr>
              <w:t xml:space="preserve">4.00</w:t>
            </w:r>
            <w:r w:rsidDel="00000000" w:rsidR="00000000" w:rsidRPr="00000000">
              <w:rPr>
                <w:rtl w:val="0"/>
              </w:rPr>
            </w:r>
          </w:p>
        </w:tc>
      </w:tr>
      <w:tr>
        <w:trPr>
          <w:cantSplit w:val="0"/>
          <w:tblHeader w:val="0"/>
        </w:trPr>
        <w:tc>
          <w:tcPr/>
          <w:p w:rsidR="00000000" w:rsidDel="00000000" w:rsidP="00000000" w:rsidRDefault="00000000" w:rsidRPr="00000000" w14:paraId="000002B8">
            <w:pPr>
              <w:jc w:val="center"/>
              <w:rPr/>
            </w:pPr>
            <w:r w:rsidDel="00000000" w:rsidR="00000000" w:rsidRPr="00000000">
              <w:rPr>
                <w:rFonts w:ascii="Arial" w:cs="Arial" w:eastAsia="Arial" w:hAnsi="Arial"/>
                <w:sz w:val="20"/>
                <w:szCs w:val="20"/>
                <w:rtl w:val="0"/>
              </w:rPr>
              <w:t xml:space="preserve">Profitability</w:t>
            </w:r>
            <w:r w:rsidDel="00000000" w:rsidR="00000000" w:rsidRPr="00000000">
              <w:rPr>
                <w:rtl w:val="0"/>
              </w:rPr>
            </w:r>
          </w:p>
        </w:tc>
        <w:tc>
          <w:tcPr/>
          <w:p w:rsidR="00000000" w:rsidDel="00000000" w:rsidP="00000000" w:rsidRDefault="00000000" w:rsidRPr="00000000" w14:paraId="000002B9">
            <w:pPr>
              <w:jc w:val="center"/>
              <w:rPr/>
            </w:pPr>
            <w:r w:rsidDel="00000000" w:rsidR="00000000" w:rsidRPr="00000000">
              <w:rPr>
                <w:rFonts w:ascii="Arial" w:cs="Arial" w:eastAsia="Arial" w:hAnsi="Arial"/>
                <w:sz w:val="20"/>
                <w:szCs w:val="20"/>
                <w:rtl w:val="0"/>
              </w:rPr>
              <w:t xml:space="preserve">ROE (%)</w:t>
            </w:r>
            <w:r w:rsidDel="00000000" w:rsidR="00000000" w:rsidRPr="00000000">
              <w:rPr>
                <w:rtl w:val="0"/>
              </w:rPr>
            </w:r>
          </w:p>
        </w:tc>
        <w:tc>
          <w:tcPr/>
          <w:p w:rsidR="00000000" w:rsidDel="00000000" w:rsidP="00000000" w:rsidRDefault="00000000" w:rsidRPr="00000000" w14:paraId="000002BA">
            <w:pPr>
              <w:jc w:val="center"/>
              <w:rPr/>
            </w:pPr>
            <w:r w:rsidDel="00000000" w:rsidR="00000000" w:rsidRPr="00000000">
              <w:rPr>
                <w:rFonts w:ascii="Arial" w:cs="Arial" w:eastAsia="Arial" w:hAnsi="Arial"/>
                <w:sz w:val="20"/>
                <w:szCs w:val="20"/>
                <w:rtl w:val="0"/>
              </w:rPr>
              <w:t xml:space="preserve">20.41</w:t>
            </w:r>
            <w:r w:rsidDel="00000000" w:rsidR="00000000" w:rsidRPr="00000000">
              <w:rPr>
                <w:rtl w:val="0"/>
              </w:rPr>
            </w:r>
          </w:p>
        </w:tc>
        <w:tc>
          <w:tcPr/>
          <w:p w:rsidR="00000000" w:rsidDel="00000000" w:rsidP="00000000" w:rsidRDefault="00000000" w:rsidRPr="00000000" w14:paraId="000002BB">
            <w:pPr>
              <w:jc w:val="center"/>
              <w:rPr/>
            </w:pPr>
            <w:r w:rsidDel="00000000" w:rsidR="00000000" w:rsidRPr="00000000">
              <w:rPr>
                <w:rFonts w:ascii="Arial" w:cs="Arial" w:eastAsia="Arial" w:hAnsi="Arial"/>
                <w:sz w:val="20"/>
                <w:szCs w:val="20"/>
                <w:rtl w:val="0"/>
              </w:rPr>
              <w:t xml:space="preserve">32.49</w:t>
            </w:r>
            <w:r w:rsidDel="00000000" w:rsidR="00000000" w:rsidRPr="00000000">
              <w:rPr>
                <w:rtl w:val="0"/>
              </w:rPr>
            </w:r>
          </w:p>
        </w:tc>
        <w:tc>
          <w:tcPr/>
          <w:p w:rsidR="00000000" w:rsidDel="00000000" w:rsidP="00000000" w:rsidRDefault="00000000" w:rsidRPr="00000000" w14:paraId="000002BC">
            <w:pPr>
              <w:jc w:val="center"/>
              <w:rPr/>
            </w:pPr>
            <w:r w:rsidDel="00000000" w:rsidR="00000000" w:rsidRPr="00000000">
              <w:rPr>
                <w:rFonts w:ascii="Arial" w:cs="Arial" w:eastAsia="Arial" w:hAnsi="Arial"/>
                <w:sz w:val="20"/>
                <w:szCs w:val="20"/>
                <w:rtl w:val="0"/>
              </w:rPr>
              <w:t xml:space="preserve">27.35</w:t>
            </w:r>
            <w:r w:rsidDel="00000000" w:rsidR="00000000" w:rsidRPr="00000000">
              <w:rPr>
                <w:rtl w:val="0"/>
              </w:rPr>
            </w:r>
          </w:p>
        </w:tc>
        <w:tc>
          <w:tcPr/>
          <w:p w:rsidR="00000000" w:rsidDel="00000000" w:rsidP="00000000" w:rsidRDefault="00000000" w:rsidRPr="00000000" w14:paraId="000002BD">
            <w:pPr>
              <w:jc w:val="center"/>
              <w:rPr/>
            </w:pPr>
            <w:r w:rsidDel="00000000" w:rsidR="00000000" w:rsidRPr="00000000">
              <w:rPr>
                <w:rFonts w:ascii="Arial" w:cs="Arial" w:eastAsia="Arial" w:hAnsi="Arial"/>
                <w:sz w:val="20"/>
                <w:szCs w:val="20"/>
                <w:rtl w:val="0"/>
              </w:rPr>
              <w:t xml:space="preserve">10.42</w:t>
            </w:r>
            <w:r w:rsidDel="00000000" w:rsidR="00000000" w:rsidRPr="00000000">
              <w:rPr>
                <w:rtl w:val="0"/>
              </w:rPr>
            </w:r>
          </w:p>
        </w:tc>
        <w:tc>
          <w:tcPr/>
          <w:p w:rsidR="00000000" w:rsidDel="00000000" w:rsidP="00000000" w:rsidRDefault="00000000" w:rsidRPr="00000000" w14:paraId="000002BE">
            <w:pPr>
              <w:jc w:val="center"/>
              <w:rPr/>
            </w:pPr>
            <w:r w:rsidDel="00000000" w:rsidR="00000000" w:rsidRPr="00000000">
              <w:rPr>
                <w:rFonts w:ascii="Arial" w:cs="Arial" w:eastAsia="Arial" w:hAnsi="Arial"/>
                <w:sz w:val="20"/>
                <w:szCs w:val="20"/>
                <w:rtl w:val="0"/>
              </w:rPr>
              <w:t xml:space="preserve">4.93</w:t>
            </w:r>
            <w:r w:rsidDel="00000000" w:rsidR="00000000" w:rsidRPr="00000000">
              <w:rPr>
                <w:rtl w:val="0"/>
              </w:rPr>
            </w:r>
          </w:p>
        </w:tc>
      </w:tr>
      <w:tr>
        <w:trPr>
          <w:cantSplit w:val="0"/>
          <w:tblHeader w:val="0"/>
        </w:trPr>
        <w:tc>
          <w:tcPr/>
          <w:p w:rsidR="00000000" w:rsidDel="00000000" w:rsidP="00000000" w:rsidRDefault="00000000" w:rsidRPr="00000000" w14:paraId="000002BF">
            <w:pPr>
              <w:jc w:val="center"/>
              <w:rPr/>
            </w:pPr>
            <w:r w:rsidDel="00000000" w:rsidR="00000000" w:rsidRPr="00000000">
              <w:rPr>
                <w:rFonts w:ascii="Arial" w:cs="Arial" w:eastAsia="Arial" w:hAnsi="Arial"/>
                <w:sz w:val="20"/>
                <w:szCs w:val="20"/>
                <w:rtl w:val="0"/>
              </w:rPr>
              <w:t xml:space="preserve">Profitability</w:t>
            </w:r>
            <w:r w:rsidDel="00000000" w:rsidR="00000000" w:rsidRPr="00000000">
              <w:rPr>
                <w:rtl w:val="0"/>
              </w:rPr>
            </w:r>
          </w:p>
        </w:tc>
        <w:tc>
          <w:tcPr/>
          <w:p w:rsidR="00000000" w:rsidDel="00000000" w:rsidP="00000000" w:rsidRDefault="00000000" w:rsidRPr="00000000" w14:paraId="000002C0">
            <w:pPr>
              <w:jc w:val="center"/>
              <w:rPr/>
            </w:pPr>
            <w:r w:rsidDel="00000000" w:rsidR="00000000" w:rsidRPr="00000000">
              <w:rPr>
                <w:rFonts w:ascii="Arial" w:cs="Arial" w:eastAsia="Arial" w:hAnsi="Arial"/>
                <w:sz w:val="20"/>
                <w:szCs w:val="20"/>
                <w:rtl w:val="0"/>
              </w:rPr>
              <w:t xml:space="preserve">ROA (%)</w:t>
            </w:r>
            <w:r w:rsidDel="00000000" w:rsidR="00000000" w:rsidRPr="00000000">
              <w:rPr>
                <w:rtl w:val="0"/>
              </w:rPr>
            </w:r>
          </w:p>
        </w:tc>
        <w:tc>
          <w:tcPr/>
          <w:p w:rsidR="00000000" w:rsidDel="00000000" w:rsidP="00000000" w:rsidRDefault="00000000" w:rsidRPr="00000000" w14:paraId="000002C1">
            <w:pPr>
              <w:jc w:val="center"/>
              <w:rPr/>
            </w:pPr>
            <w:r w:rsidDel="00000000" w:rsidR="00000000" w:rsidRPr="00000000">
              <w:rPr>
                <w:rFonts w:ascii="Arial" w:cs="Arial" w:eastAsia="Arial" w:hAnsi="Arial"/>
                <w:sz w:val="20"/>
                <w:szCs w:val="20"/>
                <w:rtl w:val="0"/>
              </w:rPr>
              <w:t xml:space="preserve">10.16</w:t>
            </w:r>
            <w:r w:rsidDel="00000000" w:rsidR="00000000" w:rsidRPr="00000000">
              <w:rPr>
                <w:rtl w:val="0"/>
              </w:rPr>
            </w:r>
          </w:p>
        </w:tc>
        <w:tc>
          <w:tcPr/>
          <w:p w:rsidR="00000000" w:rsidDel="00000000" w:rsidP="00000000" w:rsidRDefault="00000000" w:rsidRPr="00000000" w14:paraId="000002C2">
            <w:pPr>
              <w:jc w:val="center"/>
              <w:rPr/>
            </w:pPr>
            <w:r w:rsidDel="00000000" w:rsidR="00000000" w:rsidRPr="00000000">
              <w:rPr>
                <w:rFonts w:ascii="Arial" w:cs="Arial" w:eastAsia="Arial" w:hAnsi="Arial"/>
                <w:sz w:val="20"/>
                <w:szCs w:val="20"/>
                <w:rtl w:val="0"/>
              </w:rPr>
              <w:t xml:space="preserve">17.35</w:t>
            </w:r>
            <w:r w:rsidDel="00000000" w:rsidR="00000000" w:rsidRPr="00000000">
              <w:rPr>
                <w:rtl w:val="0"/>
              </w:rPr>
            </w:r>
          </w:p>
        </w:tc>
        <w:tc>
          <w:tcPr/>
          <w:p w:rsidR="00000000" w:rsidDel="00000000" w:rsidP="00000000" w:rsidRDefault="00000000" w:rsidRPr="00000000" w14:paraId="000002C3">
            <w:pPr>
              <w:jc w:val="center"/>
              <w:rPr/>
            </w:pPr>
            <w:r w:rsidDel="00000000" w:rsidR="00000000" w:rsidRPr="00000000">
              <w:rPr>
                <w:rFonts w:ascii="Arial" w:cs="Arial" w:eastAsia="Arial" w:hAnsi="Arial"/>
                <w:sz w:val="20"/>
                <w:szCs w:val="20"/>
                <w:rtl w:val="0"/>
              </w:rPr>
              <w:t xml:space="preserve">14.13</w:t>
            </w:r>
            <w:r w:rsidDel="00000000" w:rsidR="00000000" w:rsidRPr="00000000">
              <w:rPr>
                <w:rtl w:val="0"/>
              </w:rPr>
            </w:r>
          </w:p>
        </w:tc>
        <w:tc>
          <w:tcPr/>
          <w:p w:rsidR="00000000" w:rsidDel="00000000" w:rsidP="00000000" w:rsidRDefault="00000000" w:rsidRPr="00000000" w14:paraId="000002C4">
            <w:pPr>
              <w:jc w:val="center"/>
              <w:rPr/>
            </w:pPr>
            <w:r w:rsidDel="00000000" w:rsidR="00000000" w:rsidRPr="00000000">
              <w:rPr>
                <w:rFonts w:ascii="Arial" w:cs="Arial" w:eastAsia="Arial" w:hAnsi="Arial"/>
                <w:sz w:val="20"/>
                <w:szCs w:val="20"/>
                <w:rtl w:val="0"/>
              </w:rPr>
              <w:t xml:space="preserve">4.92</w:t>
            </w:r>
            <w:r w:rsidDel="00000000" w:rsidR="00000000" w:rsidRPr="00000000">
              <w:rPr>
                <w:rtl w:val="0"/>
              </w:rPr>
            </w:r>
          </w:p>
        </w:tc>
        <w:tc>
          <w:tcPr/>
          <w:p w:rsidR="00000000" w:rsidDel="00000000" w:rsidP="00000000" w:rsidRDefault="00000000" w:rsidRPr="00000000" w14:paraId="000002C5">
            <w:pPr>
              <w:jc w:val="center"/>
              <w:rPr/>
            </w:pPr>
            <w:r w:rsidDel="00000000" w:rsidR="00000000" w:rsidRPr="00000000">
              <w:rPr>
                <w:rFonts w:ascii="Arial" w:cs="Arial" w:eastAsia="Arial" w:hAnsi="Arial"/>
                <w:sz w:val="20"/>
                <w:szCs w:val="20"/>
                <w:rtl w:val="0"/>
              </w:rPr>
              <w:t xml:space="preserve">2.45</w:t>
            </w:r>
            <w:r w:rsidDel="00000000" w:rsidR="00000000" w:rsidRPr="00000000">
              <w:rPr>
                <w:rtl w:val="0"/>
              </w:rPr>
            </w:r>
          </w:p>
        </w:tc>
      </w:tr>
      <w:tr>
        <w:trPr>
          <w:cantSplit w:val="0"/>
          <w:tblHeader w:val="0"/>
        </w:trPr>
        <w:tc>
          <w:tcPr/>
          <w:p w:rsidR="00000000" w:rsidDel="00000000" w:rsidP="00000000" w:rsidRDefault="00000000" w:rsidRPr="00000000" w14:paraId="000002C6">
            <w:pPr>
              <w:jc w:val="center"/>
              <w:rPr/>
            </w:pPr>
            <w:r w:rsidDel="00000000" w:rsidR="00000000" w:rsidRPr="00000000">
              <w:rPr>
                <w:rFonts w:ascii="Arial" w:cs="Arial" w:eastAsia="Arial" w:hAnsi="Arial"/>
                <w:sz w:val="20"/>
                <w:szCs w:val="20"/>
                <w:rtl w:val="0"/>
              </w:rPr>
              <w:t xml:space="preserve">Liquidity</w:t>
            </w:r>
            <w:r w:rsidDel="00000000" w:rsidR="00000000" w:rsidRPr="00000000">
              <w:rPr>
                <w:rtl w:val="0"/>
              </w:rPr>
            </w:r>
          </w:p>
        </w:tc>
        <w:tc>
          <w:tcPr/>
          <w:p w:rsidR="00000000" w:rsidDel="00000000" w:rsidP="00000000" w:rsidRDefault="00000000" w:rsidRPr="00000000" w14:paraId="000002C7">
            <w:pPr>
              <w:jc w:val="center"/>
              <w:rPr/>
            </w:pPr>
            <w:r w:rsidDel="00000000" w:rsidR="00000000" w:rsidRPr="00000000">
              <w:rPr>
                <w:rFonts w:ascii="Arial" w:cs="Arial" w:eastAsia="Arial" w:hAnsi="Arial"/>
                <w:sz w:val="20"/>
                <w:szCs w:val="20"/>
                <w:rtl w:val="0"/>
              </w:rPr>
              <w:t xml:space="preserve">Current Ratio</w:t>
            </w:r>
            <w:r w:rsidDel="00000000" w:rsidR="00000000" w:rsidRPr="00000000">
              <w:rPr>
                <w:rtl w:val="0"/>
              </w:rPr>
            </w:r>
          </w:p>
        </w:tc>
        <w:tc>
          <w:tcPr/>
          <w:p w:rsidR="00000000" w:rsidDel="00000000" w:rsidP="00000000" w:rsidRDefault="00000000" w:rsidRPr="00000000" w14:paraId="000002C8">
            <w:pPr>
              <w:jc w:val="center"/>
              <w:rPr/>
            </w:pPr>
            <w:r w:rsidDel="00000000" w:rsidR="00000000" w:rsidRPr="00000000">
              <w:rPr>
                <w:rFonts w:ascii="Arial" w:cs="Arial" w:eastAsia="Arial" w:hAnsi="Arial"/>
                <w:sz w:val="20"/>
                <w:szCs w:val="20"/>
                <w:rtl w:val="0"/>
              </w:rPr>
              <w:t xml:space="preserve">1.38</w:t>
            </w:r>
            <w:r w:rsidDel="00000000" w:rsidR="00000000" w:rsidRPr="00000000">
              <w:rPr>
                <w:rtl w:val="0"/>
              </w:rPr>
            </w:r>
          </w:p>
        </w:tc>
        <w:tc>
          <w:tcPr/>
          <w:p w:rsidR="00000000" w:rsidDel="00000000" w:rsidP="00000000" w:rsidRDefault="00000000" w:rsidRPr="00000000" w14:paraId="000002C9">
            <w:pPr>
              <w:jc w:val="center"/>
              <w:rPr/>
            </w:pPr>
            <w:r w:rsidDel="00000000" w:rsidR="00000000" w:rsidRPr="00000000">
              <w:rPr>
                <w:rFonts w:ascii="Arial" w:cs="Arial" w:eastAsia="Arial" w:hAnsi="Arial"/>
                <w:sz w:val="20"/>
                <w:szCs w:val="20"/>
                <w:rtl w:val="0"/>
              </w:rPr>
              <w:t xml:space="preserve">1.53</w:t>
            </w:r>
            <w:r w:rsidDel="00000000" w:rsidR="00000000" w:rsidRPr="00000000">
              <w:rPr>
                <w:rtl w:val="0"/>
              </w:rPr>
            </w:r>
          </w:p>
        </w:tc>
        <w:tc>
          <w:tcPr/>
          <w:p w:rsidR="00000000" w:rsidDel="00000000" w:rsidP="00000000" w:rsidRDefault="00000000" w:rsidRPr="00000000" w14:paraId="000002CA">
            <w:pPr>
              <w:jc w:val="center"/>
              <w:rPr/>
            </w:pPr>
            <w:r w:rsidDel="00000000" w:rsidR="00000000" w:rsidRPr="00000000">
              <w:rPr>
                <w:rFonts w:ascii="Arial" w:cs="Arial" w:eastAsia="Arial" w:hAnsi="Arial"/>
                <w:sz w:val="20"/>
                <w:szCs w:val="20"/>
                <w:rtl w:val="0"/>
              </w:rPr>
              <w:t xml:space="preserve">1.73</w:t>
            </w:r>
            <w:r w:rsidDel="00000000" w:rsidR="00000000" w:rsidRPr="00000000">
              <w:rPr>
                <w:rtl w:val="0"/>
              </w:rPr>
            </w:r>
          </w:p>
        </w:tc>
        <w:tc>
          <w:tcPr/>
          <w:p w:rsidR="00000000" w:rsidDel="00000000" w:rsidP="00000000" w:rsidRDefault="00000000" w:rsidRPr="00000000" w14:paraId="000002CB">
            <w:pPr>
              <w:jc w:val="center"/>
              <w:rPr/>
            </w:pPr>
            <w:r w:rsidDel="00000000" w:rsidR="00000000" w:rsidRPr="00000000">
              <w:rPr>
                <w:rFonts w:ascii="Arial" w:cs="Arial" w:eastAsia="Arial" w:hAnsi="Arial"/>
                <w:sz w:val="20"/>
                <w:szCs w:val="20"/>
                <w:rtl w:val="0"/>
              </w:rPr>
              <w:t xml:space="preserve">2.02</w:t>
            </w:r>
            <w:r w:rsidDel="00000000" w:rsidR="00000000" w:rsidRPr="00000000">
              <w:rPr>
                <w:rtl w:val="0"/>
              </w:rPr>
            </w:r>
          </w:p>
        </w:tc>
        <w:tc>
          <w:tcPr/>
          <w:p w:rsidR="00000000" w:rsidDel="00000000" w:rsidP="00000000" w:rsidRDefault="00000000" w:rsidRPr="00000000" w14:paraId="000002CC">
            <w:pPr>
              <w:jc w:val="center"/>
              <w:rPr/>
            </w:pPr>
            <w:r w:rsidDel="00000000" w:rsidR="00000000" w:rsidRPr="00000000">
              <w:rPr>
                <w:rFonts w:ascii="Arial" w:cs="Arial" w:eastAsia="Arial" w:hAnsi="Arial"/>
                <w:sz w:val="20"/>
                <w:szCs w:val="20"/>
                <w:rtl w:val="0"/>
              </w:rPr>
              <w:t xml:space="preserve">2.16</w:t>
            </w:r>
            <w:r w:rsidDel="00000000" w:rsidR="00000000" w:rsidRPr="00000000">
              <w:rPr>
                <w:rtl w:val="0"/>
              </w:rPr>
            </w:r>
          </w:p>
        </w:tc>
      </w:tr>
      <w:tr>
        <w:trPr>
          <w:cantSplit w:val="0"/>
          <w:tblHeader w:val="0"/>
        </w:trPr>
        <w:tc>
          <w:tcPr/>
          <w:p w:rsidR="00000000" w:rsidDel="00000000" w:rsidP="00000000" w:rsidRDefault="00000000" w:rsidRPr="00000000" w14:paraId="000002CD">
            <w:pPr>
              <w:jc w:val="center"/>
              <w:rPr/>
            </w:pPr>
            <w:r w:rsidDel="00000000" w:rsidR="00000000" w:rsidRPr="00000000">
              <w:rPr>
                <w:rFonts w:ascii="Arial" w:cs="Arial" w:eastAsia="Arial" w:hAnsi="Arial"/>
                <w:sz w:val="20"/>
                <w:szCs w:val="20"/>
                <w:rtl w:val="0"/>
              </w:rPr>
              <w:t xml:space="preserve">Liquidity</w:t>
            </w:r>
            <w:r w:rsidDel="00000000" w:rsidR="00000000" w:rsidRPr="00000000">
              <w:rPr>
                <w:rtl w:val="0"/>
              </w:rPr>
            </w:r>
          </w:p>
        </w:tc>
        <w:tc>
          <w:tcPr/>
          <w:p w:rsidR="00000000" w:rsidDel="00000000" w:rsidP="00000000" w:rsidRDefault="00000000" w:rsidRPr="00000000" w14:paraId="000002CE">
            <w:pPr>
              <w:jc w:val="center"/>
              <w:rPr/>
            </w:pPr>
            <w:r w:rsidDel="00000000" w:rsidR="00000000" w:rsidRPr="00000000">
              <w:rPr>
                <w:rFonts w:ascii="Arial" w:cs="Arial" w:eastAsia="Arial" w:hAnsi="Arial"/>
                <w:sz w:val="20"/>
                <w:szCs w:val="20"/>
                <w:rtl w:val="0"/>
              </w:rPr>
              <w:t xml:space="preserve">Quick Ratio</w:t>
            </w:r>
            <w:r w:rsidDel="00000000" w:rsidR="00000000" w:rsidRPr="00000000">
              <w:rPr>
                <w:rtl w:val="0"/>
              </w:rPr>
            </w:r>
          </w:p>
        </w:tc>
        <w:tc>
          <w:tcPr/>
          <w:p w:rsidR="00000000" w:rsidDel="00000000" w:rsidP="00000000" w:rsidRDefault="00000000" w:rsidRPr="00000000" w14:paraId="000002CF">
            <w:pPr>
              <w:jc w:val="center"/>
              <w:rPr/>
            </w:pPr>
            <w:r w:rsidDel="00000000" w:rsidR="00000000" w:rsidRPr="00000000">
              <w:rPr>
                <w:rFonts w:ascii="Arial" w:cs="Arial" w:eastAsia="Arial" w:hAnsi="Arial"/>
                <w:sz w:val="20"/>
                <w:szCs w:val="20"/>
                <w:rtl w:val="0"/>
              </w:rPr>
              <w:t xml:space="preserve">1.00</w:t>
            </w:r>
            <w:r w:rsidDel="00000000" w:rsidR="00000000" w:rsidRPr="00000000">
              <w:rPr>
                <w:rtl w:val="0"/>
              </w:rPr>
            </w:r>
          </w:p>
        </w:tc>
        <w:tc>
          <w:tcPr/>
          <w:p w:rsidR="00000000" w:rsidDel="00000000" w:rsidP="00000000" w:rsidRDefault="00000000" w:rsidRPr="00000000" w14:paraId="000002D0">
            <w:pPr>
              <w:jc w:val="center"/>
              <w:rPr/>
            </w:pPr>
            <w:r w:rsidDel="00000000" w:rsidR="00000000" w:rsidRPr="00000000">
              <w:rPr>
                <w:rFonts w:ascii="Arial" w:cs="Arial" w:eastAsia="Arial" w:hAnsi="Arial"/>
                <w:sz w:val="20"/>
                <w:szCs w:val="20"/>
                <w:rtl w:val="0"/>
              </w:rPr>
              <w:t xml:space="preserve">0.94</w:t>
            </w:r>
            <w:r w:rsidDel="00000000" w:rsidR="00000000" w:rsidRPr="00000000">
              <w:rPr>
                <w:rtl w:val="0"/>
              </w:rPr>
            </w:r>
          </w:p>
        </w:tc>
        <w:tc>
          <w:tcPr/>
          <w:p w:rsidR="00000000" w:rsidDel="00000000" w:rsidP="00000000" w:rsidRDefault="00000000" w:rsidRPr="00000000" w14:paraId="000002D1">
            <w:pPr>
              <w:jc w:val="center"/>
              <w:rPr/>
            </w:pPr>
            <w:r w:rsidDel="00000000" w:rsidR="00000000" w:rsidRPr="00000000">
              <w:rPr>
                <w:rFonts w:ascii="Arial" w:cs="Arial" w:eastAsia="Arial" w:hAnsi="Arial"/>
                <w:sz w:val="20"/>
                <w:szCs w:val="20"/>
                <w:rtl w:val="0"/>
              </w:rPr>
              <w:t xml:space="preserve">1.13</w:t>
            </w:r>
            <w:r w:rsidDel="00000000" w:rsidR="00000000" w:rsidRPr="00000000">
              <w:rPr>
                <w:rtl w:val="0"/>
              </w:rPr>
            </w:r>
          </w:p>
        </w:tc>
        <w:tc>
          <w:tcPr/>
          <w:p w:rsidR="00000000" w:rsidDel="00000000" w:rsidP="00000000" w:rsidRDefault="00000000" w:rsidRPr="00000000" w14:paraId="000002D2">
            <w:pPr>
              <w:jc w:val="center"/>
              <w:rPr/>
            </w:pPr>
            <w:r w:rsidDel="00000000" w:rsidR="00000000" w:rsidRPr="00000000">
              <w:rPr>
                <w:rFonts w:ascii="Arial" w:cs="Arial" w:eastAsia="Arial" w:hAnsi="Arial"/>
                <w:sz w:val="20"/>
                <w:szCs w:val="20"/>
                <w:rtl w:val="0"/>
              </w:rPr>
              <w:t xml:space="preserve">1.42</w:t>
            </w:r>
            <w:r w:rsidDel="00000000" w:rsidR="00000000" w:rsidRPr="00000000">
              <w:rPr>
                <w:rtl w:val="0"/>
              </w:rPr>
            </w:r>
          </w:p>
        </w:tc>
        <w:tc>
          <w:tcPr/>
          <w:p w:rsidR="00000000" w:rsidDel="00000000" w:rsidP="00000000" w:rsidRDefault="00000000" w:rsidRPr="00000000" w14:paraId="000002D3">
            <w:pPr>
              <w:jc w:val="center"/>
              <w:rPr/>
            </w:pPr>
            <w:r w:rsidDel="00000000" w:rsidR="00000000" w:rsidRPr="00000000">
              <w:rPr>
                <w:rFonts w:ascii="Arial" w:cs="Arial" w:eastAsia="Arial" w:hAnsi="Arial"/>
                <w:sz w:val="20"/>
                <w:szCs w:val="20"/>
                <w:rtl w:val="0"/>
              </w:rPr>
              <w:t xml:space="preserve">1.53</w:t>
            </w:r>
            <w:r w:rsidDel="00000000" w:rsidR="00000000" w:rsidRPr="00000000">
              <w:rPr>
                <w:rtl w:val="0"/>
              </w:rPr>
            </w:r>
          </w:p>
        </w:tc>
      </w:tr>
      <w:tr>
        <w:trPr>
          <w:cantSplit w:val="0"/>
          <w:tblHeader w:val="0"/>
        </w:trPr>
        <w:tc>
          <w:tcPr/>
          <w:p w:rsidR="00000000" w:rsidDel="00000000" w:rsidP="00000000" w:rsidRDefault="00000000" w:rsidRPr="00000000" w14:paraId="000002D4">
            <w:pPr>
              <w:jc w:val="center"/>
              <w:rPr/>
            </w:pPr>
            <w:r w:rsidDel="00000000" w:rsidR="00000000" w:rsidRPr="00000000">
              <w:rPr>
                <w:rFonts w:ascii="Arial" w:cs="Arial" w:eastAsia="Arial" w:hAnsi="Arial"/>
                <w:sz w:val="20"/>
                <w:szCs w:val="20"/>
                <w:rtl w:val="0"/>
              </w:rPr>
              <w:t xml:space="preserve">Efficiency</w:t>
            </w:r>
            <w:r w:rsidDel="00000000" w:rsidR="00000000" w:rsidRPr="00000000">
              <w:rPr>
                <w:rtl w:val="0"/>
              </w:rPr>
            </w:r>
          </w:p>
        </w:tc>
        <w:tc>
          <w:tcPr/>
          <w:p w:rsidR="00000000" w:rsidDel="00000000" w:rsidP="00000000" w:rsidRDefault="00000000" w:rsidRPr="00000000" w14:paraId="000002D5">
            <w:pPr>
              <w:jc w:val="center"/>
              <w:rPr/>
            </w:pPr>
            <w:r w:rsidDel="00000000" w:rsidR="00000000" w:rsidRPr="00000000">
              <w:rPr>
                <w:rFonts w:ascii="Arial" w:cs="Arial" w:eastAsia="Arial" w:hAnsi="Arial"/>
                <w:sz w:val="20"/>
                <w:szCs w:val="20"/>
                <w:rtl w:val="0"/>
              </w:rPr>
              <w:t xml:space="preserve">Asset Turnover</w:t>
            </w:r>
            <w:r w:rsidDel="00000000" w:rsidR="00000000" w:rsidRPr="00000000">
              <w:rPr>
                <w:rtl w:val="0"/>
              </w:rPr>
            </w:r>
          </w:p>
        </w:tc>
        <w:tc>
          <w:tcPr/>
          <w:p w:rsidR="00000000" w:rsidDel="00000000" w:rsidP="00000000" w:rsidRDefault="00000000" w:rsidRPr="00000000" w14:paraId="000002D6">
            <w:pPr>
              <w:jc w:val="center"/>
              <w:rPr/>
            </w:pPr>
            <w:r w:rsidDel="00000000" w:rsidR="00000000" w:rsidRPr="00000000">
              <w:rPr>
                <w:rFonts w:ascii="Arial" w:cs="Arial" w:eastAsia="Arial" w:hAnsi="Arial"/>
                <w:sz w:val="20"/>
                <w:szCs w:val="20"/>
                <w:rtl w:val="0"/>
              </w:rPr>
              <w:t xml:space="preserve">0.94</w:t>
            </w:r>
            <w:r w:rsidDel="00000000" w:rsidR="00000000" w:rsidRPr="00000000">
              <w:rPr>
                <w:rtl w:val="0"/>
              </w:rPr>
            </w:r>
          </w:p>
        </w:tc>
        <w:tc>
          <w:tcPr/>
          <w:p w:rsidR="00000000" w:rsidDel="00000000" w:rsidP="00000000" w:rsidRDefault="00000000" w:rsidRPr="00000000" w14:paraId="000002D7">
            <w:pPr>
              <w:jc w:val="center"/>
              <w:rPr/>
            </w:pPr>
            <w:r w:rsidDel="00000000" w:rsidR="00000000" w:rsidRPr="00000000">
              <w:rPr>
                <w:rFonts w:ascii="Arial" w:cs="Arial" w:eastAsia="Arial" w:hAnsi="Arial"/>
                <w:sz w:val="20"/>
                <w:szCs w:val="20"/>
                <w:rtl w:val="0"/>
              </w:rPr>
              <w:t xml:space="preserve">1.13</w:t>
            </w:r>
            <w:r w:rsidDel="00000000" w:rsidR="00000000" w:rsidRPr="00000000">
              <w:rPr>
                <w:rtl w:val="0"/>
              </w:rPr>
            </w:r>
          </w:p>
        </w:tc>
        <w:tc>
          <w:tcPr/>
          <w:p w:rsidR="00000000" w:rsidDel="00000000" w:rsidP="00000000" w:rsidRDefault="00000000" w:rsidRPr="00000000" w14:paraId="000002D8">
            <w:pPr>
              <w:jc w:val="center"/>
              <w:rPr/>
            </w:pPr>
            <w:r w:rsidDel="00000000" w:rsidR="00000000" w:rsidRPr="00000000">
              <w:rPr>
                <w:rFonts w:ascii="Arial" w:cs="Arial" w:eastAsia="Arial" w:hAnsi="Arial"/>
                <w:sz w:val="20"/>
                <w:szCs w:val="20"/>
                <w:rtl w:val="0"/>
              </w:rPr>
              <w:t xml:space="preserve">1.02</w:t>
            </w:r>
            <w:r w:rsidDel="00000000" w:rsidR="00000000" w:rsidRPr="00000000">
              <w:rPr>
                <w:rtl w:val="0"/>
              </w:rPr>
            </w:r>
          </w:p>
        </w:tc>
        <w:tc>
          <w:tcPr/>
          <w:p w:rsidR="00000000" w:rsidDel="00000000" w:rsidP="00000000" w:rsidRDefault="00000000" w:rsidRPr="00000000" w14:paraId="000002D9">
            <w:pPr>
              <w:jc w:val="center"/>
              <w:rPr/>
            </w:pPr>
            <w:r w:rsidDel="00000000" w:rsidR="00000000" w:rsidRPr="00000000">
              <w:rPr>
                <w:rFonts w:ascii="Arial" w:cs="Arial" w:eastAsia="Arial" w:hAnsi="Arial"/>
                <w:sz w:val="20"/>
                <w:szCs w:val="20"/>
                <w:rtl w:val="0"/>
              </w:rPr>
              <w:t xml:space="preserve">0.85</w:t>
            </w:r>
            <w:r w:rsidDel="00000000" w:rsidR="00000000" w:rsidRPr="00000000">
              <w:rPr>
                <w:rtl w:val="0"/>
              </w:rPr>
            </w:r>
          </w:p>
        </w:tc>
        <w:tc>
          <w:tcPr/>
          <w:p w:rsidR="00000000" w:rsidDel="00000000" w:rsidP="00000000" w:rsidRDefault="00000000" w:rsidRPr="00000000" w14:paraId="000002DA">
            <w:pPr>
              <w:jc w:val="center"/>
              <w:rPr/>
            </w:pPr>
            <w:r w:rsidDel="00000000" w:rsidR="00000000" w:rsidRPr="00000000">
              <w:rPr>
                <w:rFonts w:ascii="Arial" w:cs="Arial" w:eastAsia="Arial" w:hAnsi="Arial"/>
                <w:sz w:val="20"/>
                <w:szCs w:val="20"/>
                <w:rtl w:val="0"/>
              </w:rPr>
              <w:t xml:space="preserve">0.73</w:t>
            </w:r>
            <w:r w:rsidDel="00000000" w:rsidR="00000000" w:rsidRPr="00000000">
              <w:rPr>
                <w:rtl w:val="0"/>
              </w:rPr>
            </w:r>
          </w:p>
        </w:tc>
      </w:tr>
      <w:tr>
        <w:trPr>
          <w:cantSplit w:val="0"/>
          <w:tblHeader w:val="0"/>
        </w:trPr>
        <w:tc>
          <w:tcPr/>
          <w:p w:rsidR="00000000" w:rsidDel="00000000" w:rsidP="00000000" w:rsidRDefault="00000000" w:rsidRPr="00000000" w14:paraId="000002DB">
            <w:pPr>
              <w:jc w:val="center"/>
              <w:rPr/>
            </w:pPr>
            <w:r w:rsidDel="00000000" w:rsidR="00000000" w:rsidRPr="00000000">
              <w:rPr>
                <w:rFonts w:ascii="Arial" w:cs="Arial" w:eastAsia="Arial" w:hAnsi="Arial"/>
                <w:sz w:val="20"/>
                <w:szCs w:val="20"/>
                <w:rtl w:val="0"/>
              </w:rPr>
              <w:t xml:space="preserve">Efficiency</w:t>
            </w:r>
            <w:r w:rsidDel="00000000" w:rsidR="00000000" w:rsidRPr="00000000">
              <w:rPr>
                <w:rtl w:val="0"/>
              </w:rPr>
            </w:r>
          </w:p>
        </w:tc>
        <w:tc>
          <w:tcPr/>
          <w:p w:rsidR="00000000" w:rsidDel="00000000" w:rsidP="00000000" w:rsidRDefault="00000000" w:rsidRPr="00000000" w14:paraId="000002DC">
            <w:pPr>
              <w:jc w:val="center"/>
              <w:rPr/>
            </w:pPr>
            <w:r w:rsidDel="00000000" w:rsidR="00000000" w:rsidRPr="00000000">
              <w:rPr>
                <w:rFonts w:ascii="Arial" w:cs="Arial" w:eastAsia="Arial" w:hAnsi="Arial"/>
                <w:sz w:val="20"/>
                <w:szCs w:val="20"/>
                <w:rtl w:val="0"/>
              </w:rPr>
              <w:t xml:space="preserve">Inventory Turnover</w:t>
            </w:r>
            <w:r w:rsidDel="00000000" w:rsidR="00000000" w:rsidRPr="00000000">
              <w:rPr>
                <w:rtl w:val="0"/>
              </w:rPr>
            </w:r>
          </w:p>
        </w:tc>
        <w:tc>
          <w:tcPr/>
          <w:p w:rsidR="00000000" w:rsidDel="00000000" w:rsidP="00000000" w:rsidRDefault="00000000" w:rsidRPr="00000000" w14:paraId="000002DD">
            <w:pPr>
              <w:jc w:val="center"/>
              <w:rPr/>
            </w:pPr>
            <w:r w:rsidDel="00000000" w:rsidR="00000000" w:rsidRPr="00000000">
              <w:rPr>
                <w:rFonts w:ascii="Arial" w:cs="Arial" w:eastAsia="Arial" w:hAnsi="Arial"/>
                <w:sz w:val="20"/>
                <w:szCs w:val="20"/>
                <w:rtl w:val="0"/>
              </w:rPr>
              <w:t xml:space="preserve">8.16</w:t>
            </w:r>
            <w:r w:rsidDel="00000000" w:rsidR="00000000" w:rsidRPr="00000000">
              <w:rPr>
                <w:rtl w:val="0"/>
              </w:rPr>
            </w:r>
          </w:p>
        </w:tc>
        <w:tc>
          <w:tcPr/>
          <w:p w:rsidR="00000000" w:rsidDel="00000000" w:rsidP="00000000" w:rsidRDefault="00000000" w:rsidRPr="00000000" w14:paraId="000002DE">
            <w:pPr>
              <w:jc w:val="center"/>
              <w:rPr/>
            </w:pPr>
            <w:r w:rsidDel="00000000" w:rsidR="00000000" w:rsidRPr="00000000">
              <w:rPr>
                <w:rFonts w:ascii="Arial" w:cs="Arial" w:eastAsia="Arial" w:hAnsi="Arial"/>
                <w:sz w:val="20"/>
                <w:szCs w:val="20"/>
                <w:rtl w:val="0"/>
              </w:rPr>
              <w:t xml:space="preserve">6.52</w:t>
            </w:r>
            <w:r w:rsidDel="00000000" w:rsidR="00000000" w:rsidRPr="00000000">
              <w:rPr>
                <w:rtl w:val="0"/>
              </w:rPr>
            </w:r>
          </w:p>
        </w:tc>
        <w:tc>
          <w:tcPr/>
          <w:p w:rsidR="00000000" w:rsidDel="00000000" w:rsidP="00000000" w:rsidRDefault="00000000" w:rsidRPr="00000000" w14:paraId="000002DF">
            <w:pPr>
              <w:jc w:val="center"/>
              <w:rPr/>
            </w:pPr>
            <w:r w:rsidDel="00000000" w:rsidR="00000000" w:rsidRPr="00000000">
              <w:rPr>
                <w:rFonts w:ascii="Arial" w:cs="Arial" w:eastAsia="Arial" w:hAnsi="Arial"/>
                <w:sz w:val="20"/>
                <w:szCs w:val="20"/>
                <w:rtl w:val="0"/>
              </w:rPr>
              <w:t xml:space="preserve">5.98</w:t>
            </w:r>
            <w:r w:rsidDel="00000000" w:rsidR="00000000" w:rsidRPr="00000000">
              <w:rPr>
                <w:rtl w:val="0"/>
              </w:rPr>
            </w:r>
          </w:p>
        </w:tc>
        <w:tc>
          <w:tcPr/>
          <w:p w:rsidR="00000000" w:rsidDel="00000000" w:rsidP="00000000" w:rsidRDefault="00000000" w:rsidRPr="00000000" w14:paraId="000002E0">
            <w:pPr>
              <w:jc w:val="center"/>
              <w:rPr/>
            </w:pPr>
            <w:r w:rsidDel="00000000" w:rsidR="00000000" w:rsidRPr="00000000">
              <w:rPr>
                <w:rFonts w:ascii="Arial" w:cs="Arial" w:eastAsia="Arial" w:hAnsi="Arial"/>
                <w:sz w:val="20"/>
                <w:szCs w:val="20"/>
                <w:rtl w:val="0"/>
              </w:rPr>
              <w:t xml:space="preserve">6.26</w:t>
            </w:r>
            <w:r w:rsidDel="00000000" w:rsidR="00000000" w:rsidRPr="00000000">
              <w:rPr>
                <w:rtl w:val="0"/>
              </w:rPr>
            </w:r>
          </w:p>
        </w:tc>
        <w:tc>
          <w:tcPr/>
          <w:p w:rsidR="00000000" w:rsidDel="00000000" w:rsidP="00000000" w:rsidRDefault="00000000" w:rsidRPr="00000000" w14:paraId="000002E1">
            <w:pPr>
              <w:jc w:val="center"/>
              <w:rPr/>
            </w:pPr>
            <w:r w:rsidDel="00000000" w:rsidR="00000000" w:rsidRPr="00000000">
              <w:rPr>
                <w:rFonts w:ascii="Arial" w:cs="Arial" w:eastAsia="Arial" w:hAnsi="Arial"/>
                <w:sz w:val="20"/>
                <w:szCs w:val="20"/>
                <w:rtl w:val="0"/>
              </w:rPr>
              <w:t xml:space="preserve">6.37</w:t>
            </w:r>
            <w:r w:rsidDel="00000000" w:rsidR="00000000" w:rsidRPr="00000000">
              <w:rPr>
                <w:rtl w:val="0"/>
              </w:rPr>
            </w:r>
          </w:p>
        </w:tc>
      </w:tr>
      <w:tr>
        <w:trPr>
          <w:cantSplit w:val="0"/>
          <w:tblHeader w:val="0"/>
        </w:trPr>
        <w:tc>
          <w:tcPr/>
          <w:p w:rsidR="00000000" w:rsidDel="00000000" w:rsidP="00000000" w:rsidRDefault="00000000" w:rsidRPr="00000000" w14:paraId="000002E2">
            <w:pPr>
              <w:jc w:val="center"/>
              <w:rPr/>
            </w:pPr>
            <w:r w:rsidDel="00000000" w:rsidR="00000000" w:rsidRPr="00000000">
              <w:rPr>
                <w:rFonts w:ascii="Arial" w:cs="Arial" w:eastAsia="Arial" w:hAnsi="Arial"/>
                <w:sz w:val="20"/>
                <w:szCs w:val="20"/>
                <w:rtl w:val="0"/>
              </w:rPr>
              <w:t xml:space="preserve">Efficiency</w:t>
            </w:r>
            <w:r w:rsidDel="00000000" w:rsidR="00000000" w:rsidRPr="00000000">
              <w:rPr>
                <w:rtl w:val="0"/>
              </w:rPr>
            </w:r>
          </w:p>
        </w:tc>
        <w:tc>
          <w:tcPr/>
          <w:p w:rsidR="00000000" w:rsidDel="00000000" w:rsidP="00000000" w:rsidRDefault="00000000" w:rsidRPr="00000000" w14:paraId="000002E3">
            <w:pPr>
              <w:jc w:val="center"/>
              <w:rPr/>
            </w:pPr>
            <w:r w:rsidDel="00000000" w:rsidR="00000000" w:rsidRPr="00000000">
              <w:rPr>
                <w:rFonts w:ascii="Arial" w:cs="Arial" w:eastAsia="Arial" w:hAnsi="Arial"/>
                <w:sz w:val="20"/>
                <w:szCs w:val="20"/>
                <w:rtl w:val="0"/>
              </w:rPr>
              <w:t xml:space="preserve">Fixed Asset Turnover</w:t>
            </w:r>
            <w:r w:rsidDel="00000000" w:rsidR="00000000" w:rsidRPr="00000000">
              <w:rPr>
                <w:rtl w:val="0"/>
              </w:rPr>
            </w:r>
          </w:p>
        </w:tc>
        <w:tc>
          <w:tcPr/>
          <w:p w:rsidR="00000000" w:rsidDel="00000000" w:rsidP="00000000" w:rsidRDefault="00000000" w:rsidRPr="00000000" w14:paraId="000002E4">
            <w:pPr>
              <w:jc w:val="center"/>
              <w:rPr/>
            </w:pPr>
            <w:r w:rsidDel="00000000" w:rsidR="00000000" w:rsidRPr="00000000">
              <w:rPr>
                <w:rFonts w:ascii="Arial" w:cs="Arial" w:eastAsia="Arial" w:hAnsi="Arial"/>
                <w:sz w:val="20"/>
                <w:szCs w:val="20"/>
                <w:rtl w:val="0"/>
              </w:rPr>
              <w:t xml:space="preserve">5.38</w:t>
            </w:r>
            <w:r w:rsidDel="00000000" w:rsidR="00000000" w:rsidRPr="00000000">
              <w:rPr>
                <w:rtl w:val="0"/>
              </w:rPr>
            </w:r>
          </w:p>
        </w:tc>
        <w:tc>
          <w:tcPr/>
          <w:p w:rsidR="00000000" w:rsidDel="00000000" w:rsidP="00000000" w:rsidRDefault="00000000" w:rsidRPr="00000000" w14:paraId="000002E5">
            <w:pPr>
              <w:jc w:val="center"/>
              <w:rPr/>
            </w:pPr>
            <w:r w:rsidDel="00000000" w:rsidR="00000000" w:rsidRPr="00000000">
              <w:rPr>
                <w:rFonts w:ascii="Arial" w:cs="Arial" w:eastAsia="Arial" w:hAnsi="Arial"/>
                <w:sz w:val="20"/>
                <w:szCs w:val="20"/>
                <w:rtl w:val="0"/>
              </w:rPr>
              <w:t xml:space="preserve">4.31</w:t>
            </w:r>
            <w:r w:rsidDel="00000000" w:rsidR="00000000" w:rsidRPr="00000000">
              <w:rPr>
                <w:rtl w:val="0"/>
              </w:rPr>
            </w:r>
          </w:p>
        </w:tc>
        <w:tc>
          <w:tcPr/>
          <w:p w:rsidR="00000000" w:rsidDel="00000000" w:rsidP="00000000" w:rsidRDefault="00000000" w:rsidRPr="00000000" w14:paraId="000002E6">
            <w:pPr>
              <w:jc w:val="center"/>
              <w:rPr/>
            </w:pPr>
            <w:r w:rsidDel="00000000" w:rsidR="00000000" w:rsidRPr="00000000">
              <w:rPr>
                <w:rFonts w:ascii="Arial" w:cs="Arial" w:eastAsia="Arial" w:hAnsi="Arial"/>
                <w:sz w:val="20"/>
                <w:szCs w:val="20"/>
                <w:rtl w:val="0"/>
              </w:rPr>
              <w:t xml:space="preserve">3.67</w:t>
            </w:r>
            <w:r w:rsidDel="00000000" w:rsidR="00000000" w:rsidRPr="00000000">
              <w:rPr>
                <w:rtl w:val="0"/>
              </w:rPr>
            </w:r>
          </w:p>
        </w:tc>
        <w:tc>
          <w:tcPr/>
          <w:p w:rsidR="00000000" w:rsidDel="00000000" w:rsidP="00000000" w:rsidRDefault="00000000" w:rsidRPr="00000000" w14:paraId="000002E7">
            <w:pPr>
              <w:jc w:val="center"/>
              <w:rPr/>
            </w:pPr>
            <w:r w:rsidDel="00000000" w:rsidR="00000000" w:rsidRPr="00000000">
              <w:rPr>
                <w:rFonts w:ascii="Arial" w:cs="Arial" w:eastAsia="Arial" w:hAnsi="Arial"/>
                <w:sz w:val="20"/>
                <w:szCs w:val="20"/>
                <w:rtl w:val="0"/>
              </w:rPr>
              <w:t xml:space="preserve">3.05</w:t>
            </w:r>
            <w:r w:rsidDel="00000000" w:rsidR="00000000" w:rsidRPr="00000000">
              <w:rPr>
                <w:rtl w:val="0"/>
              </w:rPr>
            </w:r>
          </w:p>
        </w:tc>
        <w:tc>
          <w:tcPr/>
          <w:p w:rsidR="00000000" w:rsidDel="00000000" w:rsidP="00000000" w:rsidRDefault="00000000" w:rsidRPr="00000000" w14:paraId="000002E8">
            <w:pPr>
              <w:jc w:val="center"/>
              <w:rPr/>
            </w:pPr>
            <w:r w:rsidDel="00000000" w:rsidR="00000000" w:rsidRPr="00000000">
              <w:rPr>
                <w:rFonts w:ascii="Arial" w:cs="Arial" w:eastAsia="Arial" w:hAnsi="Arial"/>
                <w:sz w:val="20"/>
                <w:szCs w:val="20"/>
                <w:rtl w:val="0"/>
              </w:rPr>
              <w:t xml:space="preserve">2.56</w:t>
            </w:r>
            <w:r w:rsidDel="00000000" w:rsidR="00000000" w:rsidRPr="00000000">
              <w:rPr>
                <w:rtl w:val="0"/>
              </w:rPr>
            </w:r>
          </w:p>
        </w:tc>
      </w:tr>
      <w:tr>
        <w:trPr>
          <w:cantSplit w:val="0"/>
          <w:tblHeader w:val="0"/>
        </w:trPr>
        <w:tc>
          <w:tcPr/>
          <w:p w:rsidR="00000000" w:rsidDel="00000000" w:rsidP="00000000" w:rsidRDefault="00000000" w:rsidRPr="00000000" w14:paraId="000002E9">
            <w:pPr>
              <w:jc w:val="center"/>
              <w:rPr/>
            </w:pPr>
            <w:r w:rsidDel="00000000" w:rsidR="00000000" w:rsidRPr="00000000">
              <w:rPr>
                <w:rFonts w:ascii="Arial" w:cs="Arial" w:eastAsia="Arial" w:hAnsi="Arial"/>
                <w:sz w:val="20"/>
                <w:szCs w:val="20"/>
                <w:rtl w:val="0"/>
              </w:rPr>
              <w:t xml:space="preserve">Gearing</w:t>
            </w:r>
            <w:r w:rsidDel="00000000" w:rsidR="00000000" w:rsidRPr="00000000">
              <w:rPr>
                <w:rtl w:val="0"/>
              </w:rPr>
            </w:r>
          </w:p>
        </w:tc>
        <w:tc>
          <w:tcPr/>
          <w:p w:rsidR="00000000" w:rsidDel="00000000" w:rsidP="00000000" w:rsidRDefault="00000000" w:rsidRPr="00000000" w14:paraId="000002EA">
            <w:pPr>
              <w:jc w:val="center"/>
              <w:rPr/>
            </w:pPr>
            <w:r w:rsidDel="00000000" w:rsidR="00000000" w:rsidRPr="00000000">
              <w:rPr>
                <w:rFonts w:ascii="Arial" w:cs="Arial" w:eastAsia="Arial" w:hAnsi="Arial"/>
                <w:sz w:val="20"/>
                <w:szCs w:val="20"/>
                <w:rtl w:val="0"/>
              </w:rPr>
              <w:t xml:space="preserve">Debt / Equity</w:t>
            </w:r>
            <w:r w:rsidDel="00000000" w:rsidR="00000000" w:rsidRPr="00000000">
              <w:rPr>
                <w:rtl w:val="0"/>
              </w:rPr>
            </w:r>
          </w:p>
        </w:tc>
        <w:tc>
          <w:tcPr/>
          <w:p w:rsidR="00000000" w:rsidDel="00000000" w:rsidP="00000000" w:rsidRDefault="00000000" w:rsidRPr="00000000" w14:paraId="000002EB">
            <w:pPr>
              <w:jc w:val="center"/>
              <w:rPr/>
            </w:pPr>
            <w:r w:rsidDel="00000000" w:rsidR="00000000" w:rsidRPr="00000000">
              <w:rPr>
                <w:rFonts w:ascii="Arial" w:cs="Arial" w:eastAsia="Arial" w:hAnsi="Arial"/>
                <w:sz w:val="20"/>
                <w:szCs w:val="20"/>
                <w:rtl w:val="0"/>
              </w:rPr>
              <w:t xml:space="preserve">0.17</w:t>
            </w:r>
            <w:r w:rsidDel="00000000" w:rsidR="00000000" w:rsidRPr="00000000">
              <w:rPr>
                <w:rtl w:val="0"/>
              </w:rPr>
            </w:r>
          </w:p>
        </w:tc>
        <w:tc>
          <w:tcPr/>
          <w:p w:rsidR="00000000" w:rsidDel="00000000" w:rsidP="00000000" w:rsidRDefault="00000000" w:rsidRPr="00000000" w14:paraId="000002EC">
            <w:pPr>
              <w:jc w:val="center"/>
              <w:rPr/>
            </w:pPr>
            <w:r w:rsidDel="00000000" w:rsidR="00000000" w:rsidRPr="00000000">
              <w:rPr>
                <w:rFonts w:ascii="Arial" w:cs="Arial" w:eastAsia="Arial" w:hAnsi="Arial"/>
                <w:sz w:val="20"/>
                <w:szCs w:val="20"/>
                <w:rtl w:val="0"/>
              </w:rPr>
              <w:t xml:space="preserve">0.03</w:t>
            </w:r>
            <w:r w:rsidDel="00000000" w:rsidR="00000000" w:rsidRPr="00000000">
              <w:rPr>
                <w:rtl w:val="0"/>
              </w:rPr>
            </w:r>
          </w:p>
        </w:tc>
        <w:tc>
          <w:tcPr/>
          <w:p w:rsidR="00000000" w:rsidDel="00000000" w:rsidP="00000000" w:rsidRDefault="00000000" w:rsidRPr="00000000" w14:paraId="000002ED">
            <w:pPr>
              <w:jc w:val="center"/>
              <w:rPr/>
            </w:pPr>
            <w:r w:rsidDel="00000000" w:rsidR="00000000" w:rsidRPr="00000000">
              <w:rPr>
                <w:rFonts w:ascii="Arial" w:cs="Arial" w:eastAsia="Arial" w:hAnsi="Arial"/>
                <w:sz w:val="20"/>
                <w:szCs w:val="20"/>
                <w:rtl w:val="0"/>
              </w:rPr>
              <w:t xml:space="preserve">0.04</w:t>
            </w:r>
            <w:r w:rsidDel="00000000" w:rsidR="00000000" w:rsidRPr="00000000">
              <w:rPr>
                <w:rtl w:val="0"/>
              </w:rPr>
            </w:r>
          </w:p>
        </w:tc>
        <w:tc>
          <w:tcPr/>
          <w:p w:rsidR="00000000" w:rsidDel="00000000" w:rsidP="00000000" w:rsidRDefault="00000000" w:rsidRPr="00000000" w14:paraId="000002EE">
            <w:pPr>
              <w:jc w:val="center"/>
              <w:rPr/>
            </w:pPr>
            <w:r w:rsidDel="00000000" w:rsidR="00000000" w:rsidRPr="00000000">
              <w:rPr>
                <w:rFonts w:ascii="Arial" w:cs="Arial" w:eastAsia="Arial" w:hAnsi="Arial"/>
                <w:sz w:val="20"/>
                <w:szCs w:val="20"/>
                <w:rtl w:val="0"/>
              </w:rPr>
              <w:t xml:space="preserve">0.08</w:t>
            </w:r>
            <w:r w:rsidDel="00000000" w:rsidR="00000000" w:rsidRPr="00000000">
              <w:rPr>
                <w:rtl w:val="0"/>
              </w:rPr>
            </w:r>
          </w:p>
        </w:tc>
        <w:tc>
          <w:tcPr/>
          <w:p w:rsidR="00000000" w:rsidDel="00000000" w:rsidP="00000000" w:rsidRDefault="00000000" w:rsidRPr="00000000" w14:paraId="000002EF">
            <w:pPr>
              <w:jc w:val="center"/>
              <w:rPr/>
            </w:pPr>
            <w:r w:rsidDel="00000000" w:rsidR="00000000" w:rsidRPr="00000000">
              <w:rPr>
                <w:rFonts w:ascii="Arial" w:cs="Arial" w:eastAsia="Arial" w:hAnsi="Arial"/>
                <w:sz w:val="20"/>
                <w:szCs w:val="20"/>
                <w:rtl w:val="0"/>
              </w:rPr>
              <w:t xml:space="preserve">0.08</w:t>
            </w:r>
            <w:r w:rsidDel="00000000" w:rsidR="00000000" w:rsidRPr="00000000">
              <w:rPr>
                <w:rtl w:val="0"/>
              </w:rPr>
            </w:r>
          </w:p>
        </w:tc>
      </w:tr>
    </w:tbl>
    <w:p w:rsidR="00000000" w:rsidDel="00000000" w:rsidP="00000000" w:rsidRDefault="00000000" w:rsidRPr="00000000" w14:paraId="000002F0">
      <w:pPr>
        <w:spacing w:after="80" w:lineRule="auto"/>
        <w:rPr/>
      </w:pPr>
      <w:r w:rsidDel="00000000" w:rsidR="00000000" w:rsidRPr="00000000">
        <w:rPr>
          <w:rtl w:val="0"/>
        </w:rPr>
      </w:r>
    </w:p>
    <w:p w:rsidR="00000000" w:rsidDel="00000000" w:rsidP="00000000" w:rsidRDefault="00000000" w:rsidRPr="00000000" w14:paraId="000002F1">
      <w:pPr>
        <w:pStyle w:val="Heading2"/>
        <w:spacing w:after="80" w:before="240" w:lineRule="auto"/>
        <w:rPr/>
      </w:pPr>
      <w:bookmarkStart w:colFirst="0" w:colLast="0" w:name="_n86ffhvdqtfz" w:id="52"/>
      <w:bookmarkEnd w:id="52"/>
      <w:r w:rsidDel="00000000" w:rsidR="00000000" w:rsidRPr="00000000">
        <w:rPr>
          <w:rFonts w:ascii="Arial" w:cs="Arial" w:eastAsia="Arial" w:hAnsi="Arial"/>
          <w:color w:val="000000"/>
          <w:rtl w:val="0"/>
        </w:rPr>
        <w:t xml:space="preserve">Appendix B: Balance Sheet Summary</w:t>
      </w:r>
      <w:r w:rsidDel="00000000" w:rsidR="00000000" w:rsidRPr="00000000">
        <w:rPr>
          <w:rtl w:val="0"/>
        </w:rPr>
      </w:r>
    </w:p>
    <w:p w:rsidR="00000000" w:rsidDel="00000000" w:rsidP="00000000" w:rsidRDefault="00000000" w:rsidRPr="00000000" w14:paraId="000002F2">
      <w:pPr>
        <w:spacing w:before="120" w:lineRule="auto"/>
        <w:rPr/>
      </w:pPr>
      <w:r w:rsidDel="00000000" w:rsidR="00000000" w:rsidRPr="00000000">
        <w:rPr>
          <w:rFonts w:ascii="Arial" w:cs="Arial" w:eastAsia="Arial" w:hAnsi="Arial"/>
          <w:b w:val="1"/>
          <w:bCs w:val="1"/>
          <w:i w:val="1"/>
          <w:iCs w:val="1"/>
          <w:rtl w:val="0"/>
        </w:rPr>
        <w:t xml:space="preserve">Appendix B: Tesla Balance Sheet Summary FY2021–FY2025 (Source: Tesla 10-K Filings, 2022–2025)</w:t>
      </w:r>
      <w:r w:rsidDel="00000000" w:rsidR="00000000" w:rsidRPr="00000000">
        <w:rPr>
          <w:rtl w:val="0"/>
        </w:rPr>
      </w:r>
    </w:p>
    <w:tbl>
      <w:tblPr>
        <w:tblStyle w:val="Table16"/>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67"/>
        <w:gridCol w:w="1565"/>
        <w:gridCol w:w="1566"/>
        <w:gridCol w:w="1566"/>
        <w:gridCol w:w="1566"/>
        <w:gridCol w:w="1566"/>
        <w:tblGridChange w:id="0">
          <w:tblGrid>
            <w:gridCol w:w="1567"/>
            <w:gridCol w:w="1565"/>
            <w:gridCol w:w="1566"/>
            <w:gridCol w:w="1566"/>
            <w:gridCol w:w="1566"/>
            <w:gridCol w:w="1566"/>
          </w:tblGrid>
        </w:tblGridChange>
      </w:tblGrid>
      <w:tr>
        <w:trPr>
          <w:cantSplit w:val="0"/>
          <w:tblHeader w:val="0"/>
        </w:trPr>
        <w:tc>
          <w:tcPr>
            <w:shd w:fill="1f3864" w:val="clear"/>
          </w:tcPr>
          <w:p w:rsidR="00000000" w:rsidDel="00000000" w:rsidP="00000000" w:rsidRDefault="00000000" w:rsidRPr="00000000" w14:paraId="000002F3">
            <w:pPr>
              <w:jc w:val="center"/>
              <w:rPr/>
            </w:pPr>
            <w:r w:rsidDel="00000000" w:rsidR="00000000" w:rsidRPr="00000000">
              <w:rPr>
                <w:rFonts w:ascii="Arial" w:cs="Arial" w:eastAsia="Arial" w:hAnsi="Arial"/>
                <w:b w:val="1"/>
                <w:bCs w:val="1"/>
                <w:color w:val="ffffff"/>
                <w:sz w:val="20"/>
                <w:szCs w:val="20"/>
                <w:rtl w:val="0"/>
              </w:rPr>
              <w:t xml:space="preserve">Item (USD millions)</w:t>
            </w:r>
            <w:r w:rsidDel="00000000" w:rsidR="00000000" w:rsidRPr="00000000">
              <w:rPr>
                <w:rtl w:val="0"/>
              </w:rPr>
            </w:r>
          </w:p>
        </w:tc>
        <w:tc>
          <w:tcPr>
            <w:shd w:fill="1f3864" w:val="clear"/>
          </w:tcPr>
          <w:p w:rsidR="00000000" w:rsidDel="00000000" w:rsidP="00000000" w:rsidRDefault="00000000" w:rsidRPr="00000000" w14:paraId="000002F4">
            <w:pPr>
              <w:jc w:val="center"/>
              <w:rPr/>
            </w:pPr>
            <w:r w:rsidDel="00000000" w:rsidR="00000000" w:rsidRPr="00000000">
              <w:rPr>
                <w:rFonts w:ascii="Arial" w:cs="Arial" w:eastAsia="Arial" w:hAnsi="Arial"/>
                <w:b w:val="1"/>
                <w:bCs w:val="1"/>
                <w:color w:val="ffffff"/>
                <w:sz w:val="20"/>
                <w:szCs w:val="20"/>
                <w:rtl w:val="0"/>
              </w:rPr>
              <w:t xml:space="preserve">FY2021</w:t>
            </w:r>
            <w:r w:rsidDel="00000000" w:rsidR="00000000" w:rsidRPr="00000000">
              <w:rPr>
                <w:rtl w:val="0"/>
              </w:rPr>
            </w:r>
          </w:p>
        </w:tc>
        <w:tc>
          <w:tcPr>
            <w:shd w:fill="1f3864" w:val="clear"/>
          </w:tcPr>
          <w:p w:rsidR="00000000" w:rsidDel="00000000" w:rsidP="00000000" w:rsidRDefault="00000000" w:rsidRPr="00000000" w14:paraId="000002F5">
            <w:pPr>
              <w:jc w:val="center"/>
              <w:rPr/>
            </w:pPr>
            <w:r w:rsidDel="00000000" w:rsidR="00000000" w:rsidRPr="00000000">
              <w:rPr>
                <w:rFonts w:ascii="Arial" w:cs="Arial" w:eastAsia="Arial" w:hAnsi="Arial"/>
                <w:b w:val="1"/>
                <w:bCs w:val="1"/>
                <w:color w:val="ffffff"/>
                <w:sz w:val="20"/>
                <w:szCs w:val="20"/>
                <w:rtl w:val="0"/>
              </w:rPr>
              <w:t xml:space="preserve">FY2022</w:t>
            </w:r>
            <w:r w:rsidDel="00000000" w:rsidR="00000000" w:rsidRPr="00000000">
              <w:rPr>
                <w:rtl w:val="0"/>
              </w:rPr>
            </w:r>
          </w:p>
        </w:tc>
        <w:tc>
          <w:tcPr>
            <w:shd w:fill="1f3864" w:val="clear"/>
          </w:tcPr>
          <w:p w:rsidR="00000000" w:rsidDel="00000000" w:rsidP="00000000" w:rsidRDefault="00000000" w:rsidRPr="00000000" w14:paraId="000002F6">
            <w:pPr>
              <w:jc w:val="center"/>
              <w:rPr/>
            </w:pPr>
            <w:r w:rsidDel="00000000" w:rsidR="00000000" w:rsidRPr="00000000">
              <w:rPr>
                <w:rFonts w:ascii="Arial" w:cs="Arial" w:eastAsia="Arial" w:hAnsi="Arial"/>
                <w:b w:val="1"/>
                <w:bCs w:val="1"/>
                <w:color w:val="ffffff"/>
                <w:sz w:val="20"/>
                <w:szCs w:val="20"/>
                <w:rtl w:val="0"/>
              </w:rPr>
              <w:t xml:space="preserve">FY2023</w:t>
            </w:r>
            <w:r w:rsidDel="00000000" w:rsidR="00000000" w:rsidRPr="00000000">
              <w:rPr>
                <w:rtl w:val="0"/>
              </w:rPr>
            </w:r>
          </w:p>
        </w:tc>
        <w:tc>
          <w:tcPr>
            <w:shd w:fill="1f3864" w:val="clear"/>
          </w:tcPr>
          <w:p w:rsidR="00000000" w:rsidDel="00000000" w:rsidP="00000000" w:rsidRDefault="00000000" w:rsidRPr="00000000" w14:paraId="000002F7">
            <w:pPr>
              <w:jc w:val="center"/>
              <w:rPr/>
            </w:pPr>
            <w:r w:rsidDel="00000000" w:rsidR="00000000" w:rsidRPr="00000000">
              <w:rPr>
                <w:rFonts w:ascii="Arial" w:cs="Arial" w:eastAsia="Arial" w:hAnsi="Arial"/>
                <w:b w:val="1"/>
                <w:bCs w:val="1"/>
                <w:color w:val="ffffff"/>
                <w:sz w:val="20"/>
                <w:szCs w:val="20"/>
                <w:rtl w:val="0"/>
              </w:rPr>
              <w:t xml:space="preserve">FY2024</w:t>
            </w:r>
            <w:r w:rsidDel="00000000" w:rsidR="00000000" w:rsidRPr="00000000">
              <w:rPr>
                <w:rtl w:val="0"/>
              </w:rPr>
            </w:r>
          </w:p>
        </w:tc>
        <w:tc>
          <w:tcPr>
            <w:shd w:fill="1f3864" w:val="clear"/>
          </w:tcPr>
          <w:p w:rsidR="00000000" w:rsidDel="00000000" w:rsidP="00000000" w:rsidRDefault="00000000" w:rsidRPr="00000000" w14:paraId="000002F8">
            <w:pPr>
              <w:jc w:val="center"/>
              <w:rPr/>
            </w:pPr>
            <w:r w:rsidDel="00000000" w:rsidR="00000000" w:rsidRPr="00000000">
              <w:rPr>
                <w:rFonts w:ascii="Arial" w:cs="Arial" w:eastAsia="Arial" w:hAnsi="Arial"/>
                <w:b w:val="1"/>
                <w:bCs w:val="1"/>
                <w:color w:val="ffffff"/>
                <w:sz w:val="20"/>
                <w:szCs w:val="20"/>
                <w:rtl w:val="0"/>
              </w:rPr>
              <w:t xml:space="preserve">FY2025</w:t>
            </w:r>
            <w:r w:rsidDel="00000000" w:rsidR="00000000" w:rsidRPr="00000000">
              <w:rPr>
                <w:rtl w:val="0"/>
              </w:rPr>
            </w:r>
          </w:p>
        </w:tc>
      </w:tr>
      <w:tr>
        <w:trPr>
          <w:cantSplit w:val="0"/>
          <w:tblHeader w:val="0"/>
        </w:trPr>
        <w:tc>
          <w:tcPr/>
          <w:p w:rsidR="00000000" w:rsidDel="00000000" w:rsidP="00000000" w:rsidRDefault="00000000" w:rsidRPr="00000000" w14:paraId="000002F9">
            <w:pPr>
              <w:jc w:val="center"/>
              <w:rPr/>
            </w:pPr>
            <w:r w:rsidDel="00000000" w:rsidR="00000000" w:rsidRPr="00000000">
              <w:rPr>
                <w:rFonts w:ascii="Arial" w:cs="Arial" w:eastAsia="Arial" w:hAnsi="Arial"/>
                <w:sz w:val="20"/>
                <w:szCs w:val="20"/>
                <w:rtl w:val="0"/>
              </w:rPr>
              <w:t xml:space="preserve">Cash &amp; Short-Term Investments</w:t>
            </w:r>
            <w:r w:rsidDel="00000000" w:rsidR="00000000" w:rsidRPr="00000000">
              <w:rPr>
                <w:rtl w:val="0"/>
              </w:rPr>
            </w:r>
          </w:p>
        </w:tc>
        <w:tc>
          <w:tcPr/>
          <w:p w:rsidR="00000000" w:rsidDel="00000000" w:rsidP="00000000" w:rsidRDefault="00000000" w:rsidRPr="00000000" w14:paraId="000002FA">
            <w:pPr>
              <w:jc w:val="center"/>
              <w:rPr/>
            </w:pPr>
            <w:r w:rsidDel="00000000" w:rsidR="00000000" w:rsidRPr="00000000">
              <w:rPr>
                <w:rFonts w:ascii="Arial" w:cs="Arial" w:eastAsia="Arial" w:hAnsi="Arial"/>
                <w:sz w:val="20"/>
                <w:szCs w:val="20"/>
                <w:rtl w:val="0"/>
              </w:rPr>
              <w:t xml:space="preserve">17,707</w:t>
            </w:r>
            <w:r w:rsidDel="00000000" w:rsidR="00000000" w:rsidRPr="00000000">
              <w:rPr>
                <w:rtl w:val="0"/>
              </w:rPr>
            </w:r>
          </w:p>
        </w:tc>
        <w:tc>
          <w:tcPr/>
          <w:p w:rsidR="00000000" w:rsidDel="00000000" w:rsidP="00000000" w:rsidRDefault="00000000" w:rsidRPr="00000000" w14:paraId="000002FB">
            <w:pPr>
              <w:jc w:val="center"/>
              <w:rPr/>
            </w:pPr>
            <w:r w:rsidDel="00000000" w:rsidR="00000000" w:rsidRPr="00000000">
              <w:rPr>
                <w:rFonts w:ascii="Arial" w:cs="Arial" w:eastAsia="Arial" w:hAnsi="Arial"/>
                <w:sz w:val="20"/>
                <w:szCs w:val="20"/>
                <w:rtl w:val="0"/>
              </w:rPr>
              <w:t xml:space="preserve">22,185</w:t>
            </w:r>
            <w:r w:rsidDel="00000000" w:rsidR="00000000" w:rsidRPr="00000000">
              <w:rPr>
                <w:rtl w:val="0"/>
              </w:rPr>
            </w:r>
          </w:p>
        </w:tc>
        <w:tc>
          <w:tcPr/>
          <w:p w:rsidR="00000000" w:rsidDel="00000000" w:rsidP="00000000" w:rsidRDefault="00000000" w:rsidRPr="00000000" w14:paraId="000002FC">
            <w:pPr>
              <w:jc w:val="center"/>
              <w:rPr/>
            </w:pPr>
            <w:r w:rsidDel="00000000" w:rsidR="00000000" w:rsidRPr="00000000">
              <w:rPr>
                <w:rFonts w:ascii="Arial" w:cs="Arial" w:eastAsia="Arial" w:hAnsi="Arial"/>
                <w:sz w:val="20"/>
                <w:szCs w:val="20"/>
                <w:rtl w:val="0"/>
              </w:rPr>
              <w:t xml:space="preserve">29,094</w:t>
            </w:r>
            <w:r w:rsidDel="00000000" w:rsidR="00000000" w:rsidRPr="00000000">
              <w:rPr>
                <w:rtl w:val="0"/>
              </w:rPr>
            </w:r>
          </w:p>
        </w:tc>
        <w:tc>
          <w:tcPr/>
          <w:p w:rsidR="00000000" w:rsidDel="00000000" w:rsidP="00000000" w:rsidRDefault="00000000" w:rsidRPr="00000000" w14:paraId="000002FD">
            <w:pPr>
              <w:jc w:val="center"/>
              <w:rPr/>
            </w:pPr>
            <w:r w:rsidDel="00000000" w:rsidR="00000000" w:rsidRPr="00000000">
              <w:rPr>
                <w:rFonts w:ascii="Arial" w:cs="Arial" w:eastAsia="Arial" w:hAnsi="Arial"/>
                <w:sz w:val="20"/>
                <w:szCs w:val="20"/>
                <w:rtl w:val="0"/>
              </w:rPr>
              <w:t xml:space="preserve">36,563</w:t>
            </w:r>
            <w:r w:rsidDel="00000000" w:rsidR="00000000" w:rsidRPr="00000000">
              <w:rPr>
                <w:rtl w:val="0"/>
              </w:rPr>
            </w:r>
          </w:p>
        </w:tc>
        <w:tc>
          <w:tcPr/>
          <w:p w:rsidR="00000000" w:rsidDel="00000000" w:rsidP="00000000" w:rsidRDefault="00000000" w:rsidRPr="00000000" w14:paraId="000002FE">
            <w:pPr>
              <w:jc w:val="center"/>
              <w:rPr/>
            </w:pPr>
            <w:r w:rsidDel="00000000" w:rsidR="00000000" w:rsidRPr="00000000">
              <w:rPr>
                <w:rFonts w:ascii="Arial" w:cs="Arial" w:eastAsia="Arial" w:hAnsi="Arial"/>
                <w:sz w:val="20"/>
                <w:szCs w:val="20"/>
                <w:rtl w:val="0"/>
              </w:rPr>
              <w:t xml:space="preserve">44,059</w:t>
            </w:r>
            <w:r w:rsidDel="00000000" w:rsidR="00000000" w:rsidRPr="00000000">
              <w:rPr>
                <w:rtl w:val="0"/>
              </w:rPr>
            </w:r>
          </w:p>
        </w:tc>
      </w:tr>
      <w:tr>
        <w:trPr>
          <w:cantSplit w:val="0"/>
          <w:tblHeader w:val="0"/>
        </w:trPr>
        <w:tc>
          <w:tcPr/>
          <w:p w:rsidR="00000000" w:rsidDel="00000000" w:rsidP="00000000" w:rsidRDefault="00000000" w:rsidRPr="00000000" w14:paraId="000002FF">
            <w:pPr>
              <w:jc w:val="center"/>
              <w:rPr/>
            </w:pPr>
            <w:r w:rsidDel="00000000" w:rsidR="00000000" w:rsidRPr="00000000">
              <w:rPr>
                <w:rFonts w:ascii="Arial" w:cs="Arial" w:eastAsia="Arial" w:hAnsi="Arial"/>
                <w:sz w:val="20"/>
                <w:szCs w:val="20"/>
                <w:rtl w:val="0"/>
              </w:rPr>
              <w:t xml:space="preserve">Accounts Receivable</w:t>
            </w:r>
            <w:r w:rsidDel="00000000" w:rsidR="00000000" w:rsidRPr="00000000">
              <w:rPr>
                <w:rtl w:val="0"/>
              </w:rPr>
            </w:r>
          </w:p>
        </w:tc>
        <w:tc>
          <w:tcPr/>
          <w:p w:rsidR="00000000" w:rsidDel="00000000" w:rsidP="00000000" w:rsidRDefault="00000000" w:rsidRPr="00000000" w14:paraId="00000300">
            <w:pPr>
              <w:jc w:val="center"/>
              <w:rPr/>
            </w:pPr>
            <w:r w:rsidDel="00000000" w:rsidR="00000000" w:rsidRPr="00000000">
              <w:rPr>
                <w:rFonts w:ascii="Arial" w:cs="Arial" w:eastAsia="Arial" w:hAnsi="Arial"/>
                <w:sz w:val="20"/>
                <w:szCs w:val="20"/>
                <w:rtl w:val="0"/>
              </w:rPr>
              <w:t xml:space="preserve">1,913</w:t>
            </w:r>
            <w:r w:rsidDel="00000000" w:rsidR="00000000" w:rsidRPr="00000000">
              <w:rPr>
                <w:rtl w:val="0"/>
              </w:rPr>
            </w:r>
          </w:p>
        </w:tc>
        <w:tc>
          <w:tcPr/>
          <w:p w:rsidR="00000000" w:rsidDel="00000000" w:rsidP="00000000" w:rsidRDefault="00000000" w:rsidRPr="00000000" w14:paraId="00000301">
            <w:pPr>
              <w:jc w:val="center"/>
              <w:rPr/>
            </w:pPr>
            <w:r w:rsidDel="00000000" w:rsidR="00000000" w:rsidRPr="00000000">
              <w:rPr>
                <w:rFonts w:ascii="Arial" w:cs="Arial" w:eastAsia="Arial" w:hAnsi="Arial"/>
                <w:sz w:val="20"/>
                <w:szCs w:val="20"/>
                <w:rtl w:val="0"/>
              </w:rPr>
              <w:t xml:space="preserve">2,952</w:t>
            </w:r>
            <w:r w:rsidDel="00000000" w:rsidR="00000000" w:rsidRPr="00000000">
              <w:rPr>
                <w:rtl w:val="0"/>
              </w:rPr>
            </w:r>
          </w:p>
        </w:tc>
        <w:tc>
          <w:tcPr/>
          <w:p w:rsidR="00000000" w:rsidDel="00000000" w:rsidP="00000000" w:rsidRDefault="00000000" w:rsidRPr="00000000" w14:paraId="00000302">
            <w:pPr>
              <w:jc w:val="center"/>
              <w:rPr/>
            </w:pPr>
            <w:r w:rsidDel="00000000" w:rsidR="00000000" w:rsidRPr="00000000">
              <w:rPr>
                <w:rFonts w:ascii="Arial" w:cs="Arial" w:eastAsia="Arial" w:hAnsi="Arial"/>
                <w:sz w:val="20"/>
                <w:szCs w:val="20"/>
                <w:rtl w:val="0"/>
              </w:rPr>
              <w:t xml:space="preserve">3,508</w:t>
            </w:r>
            <w:r w:rsidDel="00000000" w:rsidR="00000000" w:rsidRPr="00000000">
              <w:rPr>
                <w:rtl w:val="0"/>
              </w:rPr>
            </w:r>
          </w:p>
        </w:tc>
        <w:tc>
          <w:tcPr/>
          <w:p w:rsidR="00000000" w:rsidDel="00000000" w:rsidP="00000000" w:rsidRDefault="00000000" w:rsidRPr="00000000" w14:paraId="00000303">
            <w:pPr>
              <w:jc w:val="center"/>
              <w:rPr/>
            </w:pPr>
            <w:r w:rsidDel="00000000" w:rsidR="00000000" w:rsidRPr="00000000">
              <w:rPr>
                <w:rFonts w:ascii="Arial" w:cs="Arial" w:eastAsia="Arial" w:hAnsi="Arial"/>
                <w:sz w:val="20"/>
                <w:szCs w:val="20"/>
                <w:rtl w:val="0"/>
              </w:rPr>
              <w:t xml:space="preserve">4,418</w:t>
            </w:r>
            <w:r w:rsidDel="00000000" w:rsidR="00000000" w:rsidRPr="00000000">
              <w:rPr>
                <w:rtl w:val="0"/>
              </w:rPr>
            </w:r>
          </w:p>
        </w:tc>
        <w:tc>
          <w:tcPr/>
          <w:p w:rsidR="00000000" w:rsidDel="00000000" w:rsidP="00000000" w:rsidRDefault="00000000" w:rsidRPr="00000000" w14:paraId="00000304">
            <w:pPr>
              <w:jc w:val="center"/>
              <w:rPr/>
            </w:pPr>
            <w:r w:rsidDel="00000000" w:rsidR="00000000" w:rsidRPr="00000000">
              <w:rPr>
                <w:rFonts w:ascii="Arial" w:cs="Arial" w:eastAsia="Arial" w:hAnsi="Arial"/>
                <w:sz w:val="20"/>
                <w:szCs w:val="20"/>
                <w:rtl w:val="0"/>
              </w:rPr>
              <w:t xml:space="preserve">4,576</w:t>
            </w:r>
            <w:r w:rsidDel="00000000" w:rsidR="00000000" w:rsidRPr="00000000">
              <w:rPr>
                <w:rtl w:val="0"/>
              </w:rPr>
            </w:r>
          </w:p>
        </w:tc>
      </w:tr>
      <w:tr>
        <w:trPr>
          <w:cantSplit w:val="0"/>
          <w:tblHeader w:val="0"/>
        </w:trPr>
        <w:tc>
          <w:tcPr/>
          <w:p w:rsidR="00000000" w:rsidDel="00000000" w:rsidP="00000000" w:rsidRDefault="00000000" w:rsidRPr="00000000" w14:paraId="00000305">
            <w:pPr>
              <w:jc w:val="center"/>
              <w:rPr/>
            </w:pPr>
            <w:r w:rsidDel="00000000" w:rsidR="00000000" w:rsidRPr="00000000">
              <w:rPr>
                <w:rFonts w:ascii="Arial" w:cs="Arial" w:eastAsia="Arial" w:hAnsi="Arial"/>
                <w:sz w:val="20"/>
                <w:szCs w:val="20"/>
                <w:rtl w:val="0"/>
              </w:rPr>
              <w:t xml:space="preserve">Inventory</w:t>
            </w:r>
            <w:r w:rsidDel="00000000" w:rsidR="00000000" w:rsidRPr="00000000">
              <w:rPr>
                <w:rtl w:val="0"/>
              </w:rPr>
            </w:r>
          </w:p>
        </w:tc>
        <w:tc>
          <w:tcPr/>
          <w:p w:rsidR="00000000" w:rsidDel="00000000" w:rsidP="00000000" w:rsidRDefault="00000000" w:rsidRPr="00000000" w14:paraId="00000306">
            <w:pPr>
              <w:jc w:val="center"/>
              <w:rPr/>
            </w:pPr>
            <w:r w:rsidDel="00000000" w:rsidR="00000000" w:rsidRPr="00000000">
              <w:rPr>
                <w:rFonts w:ascii="Arial" w:cs="Arial" w:eastAsia="Arial" w:hAnsi="Arial"/>
                <w:sz w:val="20"/>
                <w:szCs w:val="20"/>
                <w:rtl w:val="0"/>
              </w:rPr>
              <w:t xml:space="preserve">5,757</w:t>
            </w:r>
            <w:r w:rsidDel="00000000" w:rsidR="00000000" w:rsidRPr="00000000">
              <w:rPr>
                <w:rtl w:val="0"/>
              </w:rPr>
            </w:r>
          </w:p>
        </w:tc>
        <w:tc>
          <w:tcPr/>
          <w:p w:rsidR="00000000" w:rsidDel="00000000" w:rsidP="00000000" w:rsidRDefault="00000000" w:rsidRPr="00000000" w14:paraId="00000307">
            <w:pPr>
              <w:jc w:val="center"/>
              <w:rPr/>
            </w:pPr>
            <w:r w:rsidDel="00000000" w:rsidR="00000000" w:rsidRPr="00000000">
              <w:rPr>
                <w:rFonts w:ascii="Arial" w:cs="Arial" w:eastAsia="Arial" w:hAnsi="Arial"/>
                <w:sz w:val="20"/>
                <w:szCs w:val="20"/>
                <w:rtl w:val="0"/>
              </w:rPr>
              <w:t xml:space="preserve">12,839</w:t>
            </w:r>
            <w:r w:rsidDel="00000000" w:rsidR="00000000" w:rsidRPr="00000000">
              <w:rPr>
                <w:rtl w:val="0"/>
              </w:rPr>
            </w:r>
          </w:p>
        </w:tc>
        <w:tc>
          <w:tcPr/>
          <w:p w:rsidR="00000000" w:rsidDel="00000000" w:rsidP="00000000" w:rsidRDefault="00000000" w:rsidRPr="00000000" w14:paraId="00000308">
            <w:pPr>
              <w:jc w:val="center"/>
              <w:rPr/>
            </w:pPr>
            <w:r w:rsidDel="00000000" w:rsidR="00000000" w:rsidRPr="00000000">
              <w:rPr>
                <w:rFonts w:ascii="Arial" w:cs="Arial" w:eastAsia="Arial" w:hAnsi="Arial"/>
                <w:sz w:val="20"/>
                <w:szCs w:val="20"/>
                <w:rtl w:val="0"/>
              </w:rPr>
              <w:t xml:space="preserve">13,626</w:t>
            </w:r>
            <w:r w:rsidDel="00000000" w:rsidR="00000000" w:rsidRPr="00000000">
              <w:rPr>
                <w:rtl w:val="0"/>
              </w:rPr>
            </w:r>
          </w:p>
        </w:tc>
        <w:tc>
          <w:tcPr/>
          <w:p w:rsidR="00000000" w:rsidDel="00000000" w:rsidP="00000000" w:rsidRDefault="00000000" w:rsidRPr="00000000" w14:paraId="00000309">
            <w:pPr>
              <w:jc w:val="center"/>
              <w:rPr/>
            </w:pPr>
            <w:r w:rsidDel="00000000" w:rsidR="00000000" w:rsidRPr="00000000">
              <w:rPr>
                <w:rFonts w:ascii="Arial" w:cs="Arial" w:eastAsia="Arial" w:hAnsi="Arial"/>
                <w:sz w:val="20"/>
                <w:szCs w:val="20"/>
                <w:rtl w:val="0"/>
              </w:rPr>
              <w:t xml:space="preserve">12,017</w:t>
            </w:r>
            <w:r w:rsidDel="00000000" w:rsidR="00000000" w:rsidRPr="00000000">
              <w:rPr>
                <w:rtl w:val="0"/>
              </w:rPr>
            </w:r>
          </w:p>
        </w:tc>
        <w:tc>
          <w:tcPr/>
          <w:p w:rsidR="00000000" w:rsidDel="00000000" w:rsidP="00000000" w:rsidRDefault="00000000" w:rsidRPr="00000000" w14:paraId="0000030A">
            <w:pPr>
              <w:jc w:val="center"/>
              <w:rPr/>
            </w:pPr>
            <w:r w:rsidDel="00000000" w:rsidR="00000000" w:rsidRPr="00000000">
              <w:rPr>
                <w:rFonts w:ascii="Arial" w:cs="Arial" w:eastAsia="Arial" w:hAnsi="Arial"/>
                <w:sz w:val="20"/>
                <w:szCs w:val="20"/>
                <w:rtl w:val="0"/>
              </w:rPr>
              <w:t xml:space="preserve">12,392</w:t>
            </w:r>
            <w:r w:rsidDel="00000000" w:rsidR="00000000" w:rsidRPr="00000000">
              <w:rPr>
                <w:rtl w:val="0"/>
              </w:rPr>
            </w:r>
          </w:p>
        </w:tc>
      </w:tr>
      <w:tr>
        <w:trPr>
          <w:cantSplit w:val="0"/>
          <w:tblHeader w:val="0"/>
        </w:trPr>
        <w:tc>
          <w:tcPr/>
          <w:p w:rsidR="00000000" w:rsidDel="00000000" w:rsidP="00000000" w:rsidRDefault="00000000" w:rsidRPr="00000000" w14:paraId="0000030B">
            <w:pPr>
              <w:jc w:val="center"/>
              <w:rPr/>
            </w:pPr>
            <w:r w:rsidDel="00000000" w:rsidR="00000000" w:rsidRPr="00000000">
              <w:rPr>
                <w:rFonts w:ascii="Arial" w:cs="Arial" w:eastAsia="Arial" w:hAnsi="Arial"/>
                <w:sz w:val="20"/>
                <w:szCs w:val="20"/>
                <w:rtl w:val="0"/>
              </w:rPr>
              <w:t xml:space="preserve">Total Current Assets</w:t>
            </w:r>
            <w:r w:rsidDel="00000000" w:rsidR="00000000" w:rsidRPr="00000000">
              <w:rPr>
                <w:rtl w:val="0"/>
              </w:rPr>
            </w:r>
          </w:p>
        </w:tc>
        <w:tc>
          <w:tcPr/>
          <w:p w:rsidR="00000000" w:rsidDel="00000000" w:rsidP="00000000" w:rsidRDefault="00000000" w:rsidRPr="00000000" w14:paraId="0000030C">
            <w:pPr>
              <w:jc w:val="center"/>
              <w:rPr/>
            </w:pPr>
            <w:r w:rsidDel="00000000" w:rsidR="00000000" w:rsidRPr="00000000">
              <w:rPr>
                <w:rFonts w:ascii="Arial" w:cs="Arial" w:eastAsia="Arial" w:hAnsi="Arial"/>
                <w:sz w:val="20"/>
                <w:szCs w:val="20"/>
                <w:rtl w:val="0"/>
              </w:rPr>
              <w:t xml:space="preserve">27,100</w:t>
            </w:r>
            <w:r w:rsidDel="00000000" w:rsidR="00000000" w:rsidRPr="00000000">
              <w:rPr>
                <w:rtl w:val="0"/>
              </w:rPr>
            </w:r>
          </w:p>
        </w:tc>
        <w:tc>
          <w:tcPr/>
          <w:p w:rsidR="00000000" w:rsidDel="00000000" w:rsidP="00000000" w:rsidRDefault="00000000" w:rsidRPr="00000000" w14:paraId="0000030D">
            <w:pPr>
              <w:jc w:val="center"/>
              <w:rPr/>
            </w:pPr>
            <w:r w:rsidDel="00000000" w:rsidR="00000000" w:rsidRPr="00000000">
              <w:rPr>
                <w:rFonts w:ascii="Arial" w:cs="Arial" w:eastAsia="Arial" w:hAnsi="Arial"/>
                <w:sz w:val="20"/>
                <w:szCs w:val="20"/>
                <w:rtl w:val="0"/>
              </w:rPr>
              <w:t xml:space="preserve">40,917</w:t>
            </w:r>
            <w:r w:rsidDel="00000000" w:rsidR="00000000" w:rsidRPr="00000000">
              <w:rPr>
                <w:rtl w:val="0"/>
              </w:rPr>
            </w:r>
          </w:p>
        </w:tc>
        <w:tc>
          <w:tcPr/>
          <w:p w:rsidR="00000000" w:rsidDel="00000000" w:rsidP="00000000" w:rsidRDefault="00000000" w:rsidRPr="00000000" w14:paraId="0000030E">
            <w:pPr>
              <w:jc w:val="center"/>
              <w:rPr/>
            </w:pPr>
            <w:r w:rsidDel="00000000" w:rsidR="00000000" w:rsidRPr="00000000">
              <w:rPr>
                <w:rFonts w:ascii="Arial" w:cs="Arial" w:eastAsia="Arial" w:hAnsi="Arial"/>
                <w:sz w:val="20"/>
                <w:szCs w:val="20"/>
                <w:rtl w:val="0"/>
              </w:rPr>
              <w:t xml:space="preserve">49,616</w:t>
            </w:r>
            <w:r w:rsidDel="00000000" w:rsidR="00000000" w:rsidRPr="00000000">
              <w:rPr>
                <w:rtl w:val="0"/>
              </w:rPr>
            </w:r>
          </w:p>
        </w:tc>
        <w:tc>
          <w:tcPr/>
          <w:p w:rsidR="00000000" w:rsidDel="00000000" w:rsidP="00000000" w:rsidRDefault="00000000" w:rsidRPr="00000000" w14:paraId="0000030F">
            <w:pPr>
              <w:jc w:val="center"/>
              <w:rPr/>
            </w:pPr>
            <w:r w:rsidDel="00000000" w:rsidR="00000000" w:rsidRPr="00000000">
              <w:rPr>
                <w:rFonts w:ascii="Arial" w:cs="Arial" w:eastAsia="Arial" w:hAnsi="Arial"/>
                <w:sz w:val="20"/>
                <w:szCs w:val="20"/>
                <w:rtl w:val="0"/>
              </w:rPr>
              <w:t xml:space="preserve">58,360</w:t>
            </w:r>
            <w:r w:rsidDel="00000000" w:rsidR="00000000" w:rsidRPr="00000000">
              <w:rPr>
                <w:rtl w:val="0"/>
              </w:rPr>
            </w:r>
          </w:p>
        </w:tc>
        <w:tc>
          <w:tcPr/>
          <w:p w:rsidR="00000000" w:rsidDel="00000000" w:rsidP="00000000" w:rsidRDefault="00000000" w:rsidRPr="00000000" w14:paraId="00000310">
            <w:pPr>
              <w:jc w:val="center"/>
              <w:rPr/>
            </w:pPr>
            <w:r w:rsidDel="00000000" w:rsidR="00000000" w:rsidRPr="00000000">
              <w:rPr>
                <w:rFonts w:ascii="Arial" w:cs="Arial" w:eastAsia="Arial" w:hAnsi="Arial"/>
                <w:sz w:val="20"/>
                <w:szCs w:val="20"/>
                <w:rtl w:val="0"/>
              </w:rPr>
              <w:t xml:space="preserve">68,642</w:t>
            </w:r>
            <w:r w:rsidDel="00000000" w:rsidR="00000000" w:rsidRPr="00000000">
              <w:rPr>
                <w:rtl w:val="0"/>
              </w:rPr>
            </w:r>
          </w:p>
        </w:tc>
      </w:tr>
      <w:tr>
        <w:trPr>
          <w:cantSplit w:val="0"/>
          <w:tblHeader w:val="0"/>
        </w:trPr>
        <w:tc>
          <w:tcPr/>
          <w:p w:rsidR="00000000" w:rsidDel="00000000" w:rsidP="00000000" w:rsidRDefault="00000000" w:rsidRPr="00000000" w14:paraId="00000311">
            <w:pPr>
              <w:jc w:val="center"/>
              <w:rPr/>
            </w:pPr>
            <w:r w:rsidDel="00000000" w:rsidR="00000000" w:rsidRPr="00000000">
              <w:rPr>
                <w:rFonts w:ascii="Arial" w:cs="Arial" w:eastAsia="Arial" w:hAnsi="Arial"/>
                <w:sz w:val="20"/>
                <w:szCs w:val="20"/>
                <w:rtl w:val="0"/>
              </w:rPr>
              <w:t xml:space="preserve">Total Assets</w:t>
            </w:r>
            <w:r w:rsidDel="00000000" w:rsidR="00000000" w:rsidRPr="00000000">
              <w:rPr>
                <w:rtl w:val="0"/>
              </w:rPr>
            </w:r>
          </w:p>
        </w:tc>
        <w:tc>
          <w:tcPr/>
          <w:p w:rsidR="00000000" w:rsidDel="00000000" w:rsidP="00000000" w:rsidRDefault="00000000" w:rsidRPr="00000000" w14:paraId="00000312">
            <w:pPr>
              <w:jc w:val="center"/>
              <w:rPr/>
            </w:pPr>
            <w:r w:rsidDel="00000000" w:rsidR="00000000" w:rsidRPr="00000000">
              <w:rPr>
                <w:rFonts w:ascii="Arial" w:cs="Arial" w:eastAsia="Arial" w:hAnsi="Arial"/>
                <w:sz w:val="20"/>
                <w:szCs w:val="20"/>
                <w:rtl w:val="0"/>
              </w:rPr>
              <w:t xml:space="preserve">62,131</w:t>
            </w:r>
            <w:r w:rsidDel="00000000" w:rsidR="00000000" w:rsidRPr="00000000">
              <w:rPr>
                <w:rtl w:val="0"/>
              </w:rPr>
            </w:r>
          </w:p>
        </w:tc>
        <w:tc>
          <w:tcPr/>
          <w:p w:rsidR="00000000" w:rsidDel="00000000" w:rsidP="00000000" w:rsidRDefault="00000000" w:rsidRPr="00000000" w14:paraId="00000313">
            <w:pPr>
              <w:jc w:val="center"/>
              <w:rPr/>
            </w:pPr>
            <w:r w:rsidDel="00000000" w:rsidR="00000000" w:rsidRPr="00000000">
              <w:rPr>
                <w:rFonts w:ascii="Arial" w:cs="Arial" w:eastAsia="Arial" w:hAnsi="Arial"/>
                <w:sz w:val="20"/>
                <w:szCs w:val="20"/>
                <w:rtl w:val="0"/>
              </w:rPr>
              <w:t xml:space="preserve">82,338</w:t>
            </w:r>
            <w:r w:rsidDel="00000000" w:rsidR="00000000" w:rsidRPr="00000000">
              <w:rPr>
                <w:rtl w:val="0"/>
              </w:rPr>
            </w:r>
          </w:p>
        </w:tc>
        <w:tc>
          <w:tcPr/>
          <w:p w:rsidR="00000000" w:rsidDel="00000000" w:rsidP="00000000" w:rsidRDefault="00000000" w:rsidRPr="00000000" w14:paraId="00000314">
            <w:pPr>
              <w:jc w:val="center"/>
              <w:rPr/>
            </w:pPr>
            <w:r w:rsidDel="00000000" w:rsidR="00000000" w:rsidRPr="00000000">
              <w:rPr>
                <w:rFonts w:ascii="Arial" w:cs="Arial" w:eastAsia="Arial" w:hAnsi="Arial"/>
                <w:sz w:val="20"/>
                <w:szCs w:val="20"/>
                <w:rtl w:val="0"/>
              </w:rPr>
              <w:t xml:space="preserve">106,618</w:t>
            </w:r>
            <w:r w:rsidDel="00000000" w:rsidR="00000000" w:rsidRPr="00000000">
              <w:rPr>
                <w:rtl w:val="0"/>
              </w:rPr>
            </w:r>
          </w:p>
        </w:tc>
        <w:tc>
          <w:tcPr/>
          <w:p w:rsidR="00000000" w:rsidDel="00000000" w:rsidP="00000000" w:rsidRDefault="00000000" w:rsidRPr="00000000" w14:paraId="00000315">
            <w:pPr>
              <w:jc w:val="center"/>
              <w:rPr/>
            </w:pPr>
            <w:r w:rsidDel="00000000" w:rsidR="00000000" w:rsidRPr="00000000">
              <w:rPr>
                <w:rFonts w:ascii="Arial" w:cs="Arial" w:eastAsia="Arial" w:hAnsi="Arial"/>
                <w:sz w:val="20"/>
                <w:szCs w:val="20"/>
                <w:rtl w:val="0"/>
              </w:rPr>
              <w:t xml:space="preserve">122,070</w:t>
            </w:r>
            <w:r w:rsidDel="00000000" w:rsidR="00000000" w:rsidRPr="00000000">
              <w:rPr>
                <w:rtl w:val="0"/>
              </w:rPr>
            </w:r>
          </w:p>
        </w:tc>
        <w:tc>
          <w:tcPr/>
          <w:p w:rsidR="00000000" w:rsidDel="00000000" w:rsidP="00000000" w:rsidRDefault="00000000" w:rsidRPr="00000000" w14:paraId="00000316">
            <w:pPr>
              <w:jc w:val="center"/>
              <w:rPr/>
            </w:pPr>
            <w:r w:rsidDel="00000000" w:rsidR="00000000" w:rsidRPr="00000000">
              <w:rPr>
                <w:rFonts w:ascii="Arial" w:cs="Arial" w:eastAsia="Arial" w:hAnsi="Arial"/>
                <w:sz w:val="20"/>
                <w:szCs w:val="20"/>
                <w:rtl w:val="0"/>
              </w:rPr>
              <w:t xml:space="preserve">137,806</w:t>
            </w:r>
            <w:r w:rsidDel="00000000" w:rsidR="00000000" w:rsidRPr="00000000">
              <w:rPr>
                <w:rtl w:val="0"/>
              </w:rPr>
            </w:r>
          </w:p>
        </w:tc>
      </w:tr>
      <w:tr>
        <w:trPr>
          <w:cantSplit w:val="0"/>
          <w:tblHeader w:val="0"/>
        </w:trPr>
        <w:tc>
          <w:tcPr/>
          <w:p w:rsidR="00000000" w:rsidDel="00000000" w:rsidP="00000000" w:rsidRDefault="00000000" w:rsidRPr="00000000" w14:paraId="00000317">
            <w:pPr>
              <w:jc w:val="center"/>
              <w:rPr/>
            </w:pPr>
            <w:r w:rsidDel="00000000" w:rsidR="00000000" w:rsidRPr="00000000">
              <w:rPr>
                <w:rFonts w:ascii="Arial" w:cs="Arial" w:eastAsia="Arial" w:hAnsi="Arial"/>
                <w:sz w:val="20"/>
                <w:szCs w:val="20"/>
                <w:rtl w:val="0"/>
              </w:rPr>
              <w:t xml:space="preserve">Total Current Liabilities</w:t>
            </w:r>
            <w:r w:rsidDel="00000000" w:rsidR="00000000" w:rsidRPr="00000000">
              <w:rPr>
                <w:rtl w:val="0"/>
              </w:rPr>
            </w:r>
          </w:p>
        </w:tc>
        <w:tc>
          <w:tcPr/>
          <w:p w:rsidR="00000000" w:rsidDel="00000000" w:rsidP="00000000" w:rsidRDefault="00000000" w:rsidRPr="00000000" w14:paraId="00000318">
            <w:pPr>
              <w:jc w:val="center"/>
              <w:rPr/>
            </w:pPr>
            <w:r w:rsidDel="00000000" w:rsidR="00000000" w:rsidRPr="00000000">
              <w:rPr>
                <w:rFonts w:ascii="Arial" w:cs="Arial" w:eastAsia="Arial" w:hAnsi="Arial"/>
                <w:sz w:val="20"/>
                <w:szCs w:val="20"/>
                <w:rtl w:val="0"/>
              </w:rPr>
              <w:t xml:space="preserve">19,705</w:t>
            </w:r>
            <w:r w:rsidDel="00000000" w:rsidR="00000000" w:rsidRPr="00000000">
              <w:rPr>
                <w:rtl w:val="0"/>
              </w:rPr>
            </w:r>
          </w:p>
        </w:tc>
        <w:tc>
          <w:tcPr/>
          <w:p w:rsidR="00000000" w:rsidDel="00000000" w:rsidP="00000000" w:rsidRDefault="00000000" w:rsidRPr="00000000" w14:paraId="00000319">
            <w:pPr>
              <w:jc w:val="center"/>
              <w:rPr/>
            </w:pPr>
            <w:r w:rsidDel="00000000" w:rsidR="00000000" w:rsidRPr="00000000">
              <w:rPr>
                <w:rFonts w:ascii="Arial" w:cs="Arial" w:eastAsia="Arial" w:hAnsi="Arial"/>
                <w:sz w:val="20"/>
                <w:szCs w:val="20"/>
                <w:rtl w:val="0"/>
              </w:rPr>
              <w:t xml:space="preserve">26,709</w:t>
            </w:r>
            <w:r w:rsidDel="00000000" w:rsidR="00000000" w:rsidRPr="00000000">
              <w:rPr>
                <w:rtl w:val="0"/>
              </w:rPr>
            </w:r>
          </w:p>
        </w:tc>
        <w:tc>
          <w:tcPr/>
          <w:p w:rsidR="00000000" w:rsidDel="00000000" w:rsidP="00000000" w:rsidRDefault="00000000" w:rsidRPr="00000000" w14:paraId="0000031A">
            <w:pPr>
              <w:jc w:val="center"/>
              <w:rPr/>
            </w:pPr>
            <w:r w:rsidDel="00000000" w:rsidR="00000000" w:rsidRPr="00000000">
              <w:rPr>
                <w:rFonts w:ascii="Arial" w:cs="Arial" w:eastAsia="Arial" w:hAnsi="Arial"/>
                <w:sz w:val="20"/>
                <w:szCs w:val="20"/>
                <w:rtl w:val="0"/>
              </w:rPr>
              <w:t xml:space="preserve">28,748</w:t>
            </w:r>
            <w:r w:rsidDel="00000000" w:rsidR="00000000" w:rsidRPr="00000000">
              <w:rPr>
                <w:rtl w:val="0"/>
              </w:rPr>
            </w:r>
          </w:p>
        </w:tc>
        <w:tc>
          <w:tcPr/>
          <w:p w:rsidR="00000000" w:rsidDel="00000000" w:rsidP="00000000" w:rsidRDefault="00000000" w:rsidRPr="00000000" w14:paraId="0000031B">
            <w:pPr>
              <w:jc w:val="center"/>
              <w:rPr/>
            </w:pPr>
            <w:r w:rsidDel="00000000" w:rsidR="00000000" w:rsidRPr="00000000">
              <w:rPr>
                <w:rFonts w:ascii="Arial" w:cs="Arial" w:eastAsia="Arial" w:hAnsi="Arial"/>
                <w:sz w:val="20"/>
                <w:szCs w:val="20"/>
                <w:rtl w:val="0"/>
              </w:rPr>
              <w:t xml:space="preserve">28,821</w:t>
            </w:r>
            <w:r w:rsidDel="00000000" w:rsidR="00000000" w:rsidRPr="00000000">
              <w:rPr>
                <w:rtl w:val="0"/>
              </w:rPr>
            </w:r>
          </w:p>
        </w:tc>
        <w:tc>
          <w:tcPr/>
          <w:p w:rsidR="00000000" w:rsidDel="00000000" w:rsidP="00000000" w:rsidRDefault="00000000" w:rsidRPr="00000000" w14:paraId="0000031C">
            <w:pPr>
              <w:jc w:val="center"/>
              <w:rPr/>
            </w:pPr>
            <w:r w:rsidDel="00000000" w:rsidR="00000000" w:rsidRPr="00000000">
              <w:rPr>
                <w:rFonts w:ascii="Arial" w:cs="Arial" w:eastAsia="Arial" w:hAnsi="Arial"/>
                <w:sz w:val="20"/>
                <w:szCs w:val="20"/>
                <w:rtl w:val="0"/>
              </w:rPr>
              <w:t xml:space="preserve">31,714</w:t>
            </w:r>
            <w:r w:rsidDel="00000000" w:rsidR="00000000" w:rsidRPr="00000000">
              <w:rPr>
                <w:rtl w:val="0"/>
              </w:rPr>
            </w:r>
          </w:p>
        </w:tc>
      </w:tr>
      <w:tr>
        <w:trPr>
          <w:cantSplit w:val="0"/>
          <w:tblHeader w:val="0"/>
        </w:trPr>
        <w:tc>
          <w:tcPr/>
          <w:p w:rsidR="00000000" w:rsidDel="00000000" w:rsidP="00000000" w:rsidRDefault="00000000" w:rsidRPr="00000000" w14:paraId="0000031D">
            <w:pPr>
              <w:jc w:val="center"/>
              <w:rPr/>
            </w:pPr>
            <w:r w:rsidDel="00000000" w:rsidR="00000000" w:rsidRPr="00000000">
              <w:rPr>
                <w:rFonts w:ascii="Arial" w:cs="Arial" w:eastAsia="Arial" w:hAnsi="Arial"/>
                <w:sz w:val="20"/>
                <w:szCs w:val="20"/>
                <w:rtl w:val="0"/>
              </w:rPr>
              <w:t xml:space="preserve">Long-Term Debt</w:t>
            </w:r>
            <w:r w:rsidDel="00000000" w:rsidR="00000000" w:rsidRPr="00000000">
              <w:rPr>
                <w:rtl w:val="0"/>
              </w:rPr>
            </w:r>
          </w:p>
        </w:tc>
        <w:tc>
          <w:tcPr/>
          <w:p w:rsidR="00000000" w:rsidDel="00000000" w:rsidP="00000000" w:rsidRDefault="00000000" w:rsidRPr="00000000" w14:paraId="0000031E">
            <w:pPr>
              <w:jc w:val="center"/>
              <w:rPr/>
            </w:pPr>
            <w:r w:rsidDel="00000000" w:rsidR="00000000" w:rsidRPr="00000000">
              <w:rPr>
                <w:rFonts w:ascii="Arial" w:cs="Arial" w:eastAsia="Arial" w:hAnsi="Arial"/>
                <w:sz w:val="20"/>
                <w:szCs w:val="20"/>
                <w:rtl w:val="0"/>
              </w:rPr>
              <w:t xml:space="preserve">5,245</w:t>
            </w:r>
            <w:r w:rsidDel="00000000" w:rsidR="00000000" w:rsidRPr="00000000">
              <w:rPr>
                <w:rtl w:val="0"/>
              </w:rPr>
            </w:r>
          </w:p>
        </w:tc>
        <w:tc>
          <w:tcPr/>
          <w:p w:rsidR="00000000" w:rsidDel="00000000" w:rsidP="00000000" w:rsidRDefault="00000000" w:rsidRPr="00000000" w14:paraId="0000031F">
            <w:pPr>
              <w:jc w:val="center"/>
              <w:rPr/>
            </w:pPr>
            <w:r w:rsidDel="00000000" w:rsidR="00000000" w:rsidRPr="00000000">
              <w:rPr>
                <w:rFonts w:ascii="Arial" w:cs="Arial" w:eastAsia="Arial" w:hAnsi="Arial"/>
                <w:sz w:val="20"/>
                <w:szCs w:val="20"/>
                <w:rtl w:val="0"/>
              </w:rPr>
              <w:t xml:space="preserve">1,597</w:t>
            </w:r>
            <w:r w:rsidDel="00000000" w:rsidR="00000000" w:rsidRPr="00000000">
              <w:rPr>
                <w:rtl w:val="0"/>
              </w:rPr>
            </w:r>
          </w:p>
        </w:tc>
        <w:tc>
          <w:tcPr/>
          <w:p w:rsidR="00000000" w:rsidDel="00000000" w:rsidP="00000000" w:rsidRDefault="00000000" w:rsidRPr="00000000" w14:paraId="00000320">
            <w:pPr>
              <w:jc w:val="center"/>
              <w:rPr/>
            </w:pPr>
            <w:r w:rsidDel="00000000" w:rsidR="00000000" w:rsidRPr="00000000">
              <w:rPr>
                <w:rFonts w:ascii="Arial" w:cs="Arial" w:eastAsia="Arial" w:hAnsi="Arial"/>
                <w:sz w:val="20"/>
                <w:szCs w:val="20"/>
                <w:rtl w:val="0"/>
              </w:rPr>
              <w:t xml:space="preserve">2,857</w:t>
            </w:r>
            <w:r w:rsidDel="00000000" w:rsidR="00000000" w:rsidRPr="00000000">
              <w:rPr>
                <w:rtl w:val="0"/>
              </w:rPr>
            </w:r>
          </w:p>
        </w:tc>
        <w:tc>
          <w:tcPr/>
          <w:p w:rsidR="00000000" w:rsidDel="00000000" w:rsidP="00000000" w:rsidRDefault="00000000" w:rsidRPr="00000000" w14:paraId="00000321">
            <w:pPr>
              <w:jc w:val="center"/>
              <w:rPr/>
            </w:pPr>
            <w:r w:rsidDel="00000000" w:rsidR="00000000" w:rsidRPr="00000000">
              <w:rPr>
                <w:rFonts w:ascii="Arial" w:cs="Arial" w:eastAsia="Arial" w:hAnsi="Arial"/>
                <w:sz w:val="20"/>
                <w:szCs w:val="20"/>
                <w:rtl w:val="0"/>
              </w:rPr>
              <w:t xml:space="preserve">5,757</w:t>
            </w:r>
            <w:r w:rsidDel="00000000" w:rsidR="00000000" w:rsidRPr="00000000">
              <w:rPr>
                <w:rtl w:val="0"/>
              </w:rPr>
            </w:r>
          </w:p>
        </w:tc>
        <w:tc>
          <w:tcPr/>
          <w:p w:rsidR="00000000" w:rsidDel="00000000" w:rsidP="00000000" w:rsidRDefault="00000000" w:rsidRPr="00000000" w14:paraId="00000322">
            <w:pPr>
              <w:jc w:val="center"/>
              <w:rPr/>
            </w:pPr>
            <w:r w:rsidDel="00000000" w:rsidR="00000000" w:rsidRPr="00000000">
              <w:rPr>
                <w:rFonts w:ascii="Arial" w:cs="Arial" w:eastAsia="Arial" w:hAnsi="Arial"/>
                <w:sz w:val="20"/>
                <w:szCs w:val="20"/>
                <w:rtl w:val="0"/>
              </w:rPr>
              <w:t xml:space="preserve">6,736</w:t>
            </w:r>
            <w:r w:rsidDel="00000000" w:rsidR="00000000" w:rsidRPr="00000000">
              <w:rPr>
                <w:rtl w:val="0"/>
              </w:rPr>
            </w:r>
          </w:p>
        </w:tc>
      </w:tr>
      <w:tr>
        <w:trPr>
          <w:cantSplit w:val="0"/>
          <w:tblHeader w:val="0"/>
        </w:trPr>
        <w:tc>
          <w:tcPr/>
          <w:p w:rsidR="00000000" w:rsidDel="00000000" w:rsidP="00000000" w:rsidRDefault="00000000" w:rsidRPr="00000000" w14:paraId="00000323">
            <w:pPr>
              <w:jc w:val="center"/>
              <w:rPr/>
            </w:pPr>
            <w:r w:rsidDel="00000000" w:rsidR="00000000" w:rsidRPr="00000000">
              <w:rPr>
                <w:rFonts w:ascii="Arial" w:cs="Arial" w:eastAsia="Arial" w:hAnsi="Arial"/>
                <w:sz w:val="20"/>
                <w:szCs w:val="20"/>
                <w:rtl w:val="0"/>
              </w:rPr>
              <w:t xml:space="preserve">Total Liabilities</w:t>
            </w:r>
            <w:r w:rsidDel="00000000" w:rsidR="00000000" w:rsidRPr="00000000">
              <w:rPr>
                <w:rtl w:val="0"/>
              </w:rPr>
            </w:r>
          </w:p>
        </w:tc>
        <w:tc>
          <w:tcPr/>
          <w:p w:rsidR="00000000" w:rsidDel="00000000" w:rsidP="00000000" w:rsidRDefault="00000000" w:rsidRPr="00000000" w14:paraId="00000324">
            <w:pPr>
              <w:jc w:val="center"/>
              <w:rPr/>
            </w:pPr>
            <w:r w:rsidDel="00000000" w:rsidR="00000000" w:rsidRPr="00000000">
              <w:rPr>
                <w:rFonts w:ascii="Arial" w:cs="Arial" w:eastAsia="Arial" w:hAnsi="Arial"/>
                <w:sz w:val="20"/>
                <w:szCs w:val="20"/>
                <w:rtl w:val="0"/>
              </w:rPr>
              <w:t xml:space="preserve">30,548</w:t>
            </w:r>
            <w:r w:rsidDel="00000000" w:rsidR="00000000" w:rsidRPr="00000000">
              <w:rPr>
                <w:rtl w:val="0"/>
              </w:rPr>
            </w:r>
          </w:p>
        </w:tc>
        <w:tc>
          <w:tcPr/>
          <w:p w:rsidR="00000000" w:rsidDel="00000000" w:rsidP="00000000" w:rsidRDefault="00000000" w:rsidRPr="00000000" w14:paraId="00000325">
            <w:pPr>
              <w:jc w:val="center"/>
              <w:rPr/>
            </w:pPr>
            <w:r w:rsidDel="00000000" w:rsidR="00000000" w:rsidRPr="00000000">
              <w:rPr>
                <w:rFonts w:ascii="Arial" w:cs="Arial" w:eastAsia="Arial" w:hAnsi="Arial"/>
                <w:sz w:val="20"/>
                <w:szCs w:val="20"/>
                <w:rtl w:val="0"/>
              </w:rPr>
              <w:t xml:space="preserve">36,440</w:t>
            </w:r>
            <w:r w:rsidDel="00000000" w:rsidR="00000000" w:rsidRPr="00000000">
              <w:rPr>
                <w:rtl w:val="0"/>
              </w:rPr>
            </w:r>
          </w:p>
        </w:tc>
        <w:tc>
          <w:tcPr/>
          <w:p w:rsidR="00000000" w:rsidDel="00000000" w:rsidP="00000000" w:rsidRDefault="00000000" w:rsidRPr="00000000" w14:paraId="00000326">
            <w:pPr>
              <w:jc w:val="center"/>
              <w:rPr/>
            </w:pPr>
            <w:r w:rsidDel="00000000" w:rsidR="00000000" w:rsidRPr="00000000">
              <w:rPr>
                <w:rFonts w:ascii="Arial" w:cs="Arial" w:eastAsia="Arial" w:hAnsi="Arial"/>
                <w:sz w:val="20"/>
                <w:szCs w:val="20"/>
                <w:rtl w:val="0"/>
              </w:rPr>
              <w:t xml:space="preserve">43,009</w:t>
            </w:r>
            <w:r w:rsidDel="00000000" w:rsidR="00000000" w:rsidRPr="00000000">
              <w:rPr>
                <w:rtl w:val="0"/>
              </w:rPr>
            </w:r>
          </w:p>
        </w:tc>
        <w:tc>
          <w:tcPr/>
          <w:p w:rsidR="00000000" w:rsidDel="00000000" w:rsidP="00000000" w:rsidRDefault="00000000" w:rsidRPr="00000000" w14:paraId="00000327">
            <w:pPr>
              <w:jc w:val="center"/>
              <w:rPr/>
            </w:pPr>
            <w:r w:rsidDel="00000000" w:rsidR="00000000" w:rsidRPr="00000000">
              <w:rPr>
                <w:rFonts w:ascii="Arial" w:cs="Arial" w:eastAsia="Arial" w:hAnsi="Arial"/>
                <w:sz w:val="20"/>
                <w:szCs w:val="20"/>
                <w:rtl w:val="0"/>
              </w:rPr>
              <w:t xml:space="preserve">48,390</w:t>
            </w:r>
            <w:r w:rsidDel="00000000" w:rsidR="00000000" w:rsidRPr="00000000">
              <w:rPr>
                <w:rtl w:val="0"/>
              </w:rPr>
            </w:r>
          </w:p>
        </w:tc>
        <w:tc>
          <w:tcPr/>
          <w:p w:rsidR="00000000" w:rsidDel="00000000" w:rsidP="00000000" w:rsidRDefault="00000000" w:rsidRPr="00000000" w14:paraId="00000328">
            <w:pPr>
              <w:jc w:val="center"/>
              <w:rPr/>
            </w:pPr>
            <w:r w:rsidDel="00000000" w:rsidR="00000000" w:rsidRPr="00000000">
              <w:rPr>
                <w:rFonts w:ascii="Arial" w:cs="Arial" w:eastAsia="Arial" w:hAnsi="Arial"/>
                <w:sz w:val="20"/>
                <w:szCs w:val="20"/>
                <w:rtl w:val="0"/>
              </w:rPr>
              <w:t xml:space="preserve">54,941</w:t>
            </w:r>
            <w:r w:rsidDel="00000000" w:rsidR="00000000" w:rsidRPr="00000000">
              <w:rPr>
                <w:rtl w:val="0"/>
              </w:rPr>
            </w:r>
          </w:p>
        </w:tc>
      </w:tr>
      <w:tr>
        <w:trPr>
          <w:cantSplit w:val="0"/>
          <w:tblHeader w:val="0"/>
        </w:trPr>
        <w:tc>
          <w:tcPr/>
          <w:p w:rsidR="00000000" w:rsidDel="00000000" w:rsidP="00000000" w:rsidRDefault="00000000" w:rsidRPr="00000000" w14:paraId="00000329">
            <w:pPr>
              <w:jc w:val="center"/>
              <w:rPr/>
            </w:pPr>
            <w:r w:rsidDel="00000000" w:rsidR="00000000" w:rsidRPr="00000000">
              <w:rPr>
                <w:rFonts w:ascii="Arial" w:cs="Arial" w:eastAsia="Arial" w:hAnsi="Arial"/>
                <w:sz w:val="20"/>
                <w:szCs w:val="20"/>
                <w:rtl w:val="0"/>
              </w:rPr>
              <w:t xml:space="preserve">Shareholders' Equity</w:t>
            </w:r>
            <w:r w:rsidDel="00000000" w:rsidR="00000000" w:rsidRPr="00000000">
              <w:rPr>
                <w:rtl w:val="0"/>
              </w:rPr>
            </w:r>
          </w:p>
        </w:tc>
        <w:tc>
          <w:tcPr/>
          <w:p w:rsidR="00000000" w:rsidDel="00000000" w:rsidP="00000000" w:rsidRDefault="00000000" w:rsidRPr="00000000" w14:paraId="0000032A">
            <w:pPr>
              <w:jc w:val="center"/>
              <w:rPr/>
            </w:pPr>
            <w:r w:rsidDel="00000000" w:rsidR="00000000" w:rsidRPr="00000000">
              <w:rPr>
                <w:rFonts w:ascii="Arial" w:cs="Arial" w:eastAsia="Arial" w:hAnsi="Arial"/>
                <w:sz w:val="20"/>
                <w:szCs w:val="20"/>
                <w:rtl w:val="0"/>
              </w:rPr>
              <w:t xml:space="preserve">30,189</w:t>
            </w:r>
            <w:r w:rsidDel="00000000" w:rsidR="00000000" w:rsidRPr="00000000">
              <w:rPr>
                <w:rtl w:val="0"/>
              </w:rPr>
            </w:r>
          </w:p>
        </w:tc>
        <w:tc>
          <w:tcPr/>
          <w:p w:rsidR="00000000" w:rsidDel="00000000" w:rsidP="00000000" w:rsidRDefault="00000000" w:rsidRPr="00000000" w14:paraId="0000032B">
            <w:pPr>
              <w:jc w:val="center"/>
              <w:rPr/>
            </w:pPr>
            <w:r w:rsidDel="00000000" w:rsidR="00000000" w:rsidRPr="00000000">
              <w:rPr>
                <w:rFonts w:ascii="Arial" w:cs="Arial" w:eastAsia="Arial" w:hAnsi="Arial"/>
                <w:sz w:val="20"/>
                <w:szCs w:val="20"/>
                <w:rtl w:val="0"/>
              </w:rPr>
              <w:t xml:space="preserve">44,704</w:t>
            </w:r>
            <w:r w:rsidDel="00000000" w:rsidR="00000000" w:rsidRPr="00000000">
              <w:rPr>
                <w:rtl w:val="0"/>
              </w:rPr>
            </w:r>
          </w:p>
        </w:tc>
        <w:tc>
          <w:tcPr/>
          <w:p w:rsidR="00000000" w:rsidDel="00000000" w:rsidP="00000000" w:rsidRDefault="00000000" w:rsidRPr="00000000" w14:paraId="0000032C">
            <w:pPr>
              <w:jc w:val="center"/>
              <w:rPr/>
            </w:pPr>
            <w:r w:rsidDel="00000000" w:rsidR="00000000" w:rsidRPr="00000000">
              <w:rPr>
                <w:rFonts w:ascii="Arial" w:cs="Arial" w:eastAsia="Arial" w:hAnsi="Arial"/>
                <w:sz w:val="20"/>
                <w:szCs w:val="20"/>
                <w:rtl w:val="0"/>
              </w:rPr>
              <w:t xml:space="preserve">62,634</w:t>
            </w:r>
            <w:r w:rsidDel="00000000" w:rsidR="00000000" w:rsidRPr="00000000">
              <w:rPr>
                <w:rtl w:val="0"/>
              </w:rPr>
            </w:r>
          </w:p>
        </w:tc>
        <w:tc>
          <w:tcPr/>
          <w:p w:rsidR="00000000" w:rsidDel="00000000" w:rsidP="00000000" w:rsidRDefault="00000000" w:rsidRPr="00000000" w14:paraId="0000032D">
            <w:pPr>
              <w:jc w:val="center"/>
              <w:rPr/>
            </w:pPr>
            <w:r w:rsidDel="00000000" w:rsidR="00000000" w:rsidRPr="00000000">
              <w:rPr>
                <w:rFonts w:ascii="Arial" w:cs="Arial" w:eastAsia="Arial" w:hAnsi="Arial"/>
                <w:sz w:val="20"/>
                <w:szCs w:val="20"/>
                <w:rtl w:val="0"/>
              </w:rPr>
              <w:t xml:space="preserve">72,913</w:t>
            </w:r>
            <w:r w:rsidDel="00000000" w:rsidR="00000000" w:rsidRPr="00000000">
              <w:rPr>
                <w:rtl w:val="0"/>
              </w:rPr>
            </w:r>
          </w:p>
        </w:tc>
        <w:tc>
          <w:tcPr/>
          <w:p w:rsidR="00000000" w:rsidDel="00000000" w:rsidP="00000000" w:rsidRDefault="00000000" w:rsidRPr="00000000" w14:paraId="0000032E">
            <w:pPr>
              <w:jc w:val="center"/>
              <w:rPr/>
            </w:pPr>
            <w:r w:rsidDel="00000000" w:rsidR="00000000" w:rsidRPr="00000000">
              <w:rPr>
                <w:rFonts w:ascii="Arial" w:cs="Arial" w:eastAsia="Arial" w:hAnsi="Arial"/>
                <w:sz w:val="20"/>
                <w:szCs w:val="20"/>
                <w:rtl w:val="0"/>
              </w:rPr>
              <w:t xml:space="preserve">82,137</w:t>
            </w:r>
            <w:r w:rsidDel="00000000" w:rsidR="00000000" w:rsidRPr="00000000">
              <w:rPr>
                <w:rtl w:val="0"/>
              </w:rPr>
            </w:r>
          </w:p>
        </w:tc>
      </w:tr>
    </w:tbl>
    <w:p w:rsidR="00000000" w:rsidDel="00000000" w:rsidP="00000000" w:rsidRDefault="00000000" w:rsidRPr="00000000" w14:paraId="0000032F">
      <w:pPr>
        <w:spacing w:after="80" w:lineRule="auto"/>
        <w:rPr/>
      </w:pPr>
      <w:r w:rsidDel="00000000" w:rsidR="00000000" w:rsidRPr="00000000">
        <w:rPr>
          <w:rtl w:val="0"/>
        </w:rPr>
      </w:r>
    </w:p>
    <w:p w:rsidR="00000000" w:rsidDel="00000000" w:rsidP="00000000" w:rsidRDefault="00000000" w:rsidRPr="00000000" w14:paraId="00000330">
      <w:pPr>
        <w:pStyle w:val="Heading2"/>
        <w:spacing w:after="80" w:before="240" w:lineRule="auto"/>
        <w:rPr/>
      </w:pPr>
      <w:bookmarkStart w:colFirst="0" w:colLast="0" w:name="_ejblczk37e0" w:id="53"/>
      <w:bookmarkEnd w:id="53"/>
      <w:r w:rsidDel="00000000" w:rsidR="00000000" w:rsidRPr="00000000">
        <w:rPr>
          <w:rFonts w:ascii="Arial" w:cs="Arial" w:eastAsia="Arial" w:hAnsi="Arial"/>
          <w:color w:val="000000"/>
          <w:rtl w:val="0"/>
        </w:rPr>
        <w:t xml:space="preserve">Appendix C: Detailed Investment Appraisal Workings</w:t>
      </w:r>
      <w:r w:rsidDel="00000000" w:rsidR="00000000" w:rsidRPr="00000000">
        <w:rPr>
          <w:rtl w:val="0"/>
        </w:rPr>
      </w:r>
    </w:p>
    <w:p w:rsidR="00000000" w:rsidDel="00000000" w:rsidP="00000000" w:rsidRDefault="00000000" w:rsidRPr="00000000" w14:paraId="00000331">
      <w:pPr>
        <w:spacing w:after="120" w:line="360" w:lineRule="auto"/>
        <w:jc w:val="both"/>
        <w:rPr/>
      </w:pPr>
      <w:r w:rsidDel="00000000" w:rsidR="00000000" w:rsidRPr="00000000">
        <w:rPr>
          <w:rFonts w:ascii="Arial" w:cs="Arial" w:eastAsia="Arial" w:hAnsi="Arial"/>
          <w:sz w:val="24"/>
          <w:szCs w:val="24"/>
          <w:rtl w:val="0"/>
        </w:rPr>
        <w:t xml:space="preserve">Discount factors used at 10%: Year 1 = 0.9091 | Year 2 = 0.8264 | Year 3 = 0.7513 | Year 4 = 0.6830 | Year 5 = 0.6209</w:t>
      </w:r>
      <w:r w:rsidDel="00000000" w:rsidR="00000000" w:rsidRPr="00000000">
        <w:rPr>
          <w:rtl w:val="0"/>
        </w:rPr>
      </w:r>
    </w:p>
    <w:p w:rsidR="00000000" w:rsidDel="00000000" w:rsidP="00000000" w:rsidRDefault="00000000" w:rsidRPr="00000000" w14:paraId="00000332">
      <w:pPr>
        <w:spacing w:after="120" w:line="360" w:lineRule="auto"/>
        <w:jc w:val="both"/>
        <w:rPr/>
      </w:pPr>
      <w:r w:rsidDel="00000000" w:rsidR="00000000" w:rsidRPr="00000000">
        <w:rPr>
          <w:rFonts w:ascii="Arial" w:cs="Arial" w:eastAsia="Arial" w:hAnsi="Arial"/>
          <w:sz w:val="24"/>
          <w:szCs w:val="24"/>
          <w:rtl w:val="0"/>
        </w:rPr>
        <w:t xml:space="preserve">Annual Depreciation (all projects) = £50m ÷ 5 years = £10m per year (straight-line to zero residual value)</w:t>
      </w:r>
      <w:r w:rsidDel="00000000" w:rsidR="00000000" w:rsidRPr="00000000">
        <w:rPr>
          <w:rtl w:val="0"/>
        </w:rPr>
      </w:r>
    </w:p>
    <w:p w:rsidR="00000000" w:rsidDel="00000000" w:rsidP="00000000" w:rsidRDefault="00000000" w:rsidRPr="00000000" w14:paraId="00000333">
      <w:pPr>
        <w:spacing w:after="120" w:line="360" w:lineRule="auto"/>
        <w:jc w:val="both"/>
        <w:rPr/>
      </w:pPr>
      <w:r w:rsidDel="00000000" w:rsidR="00000000" w:rsidRPr="00000000">
        <w:rPr>
          <w:rFonts w:ascii="Arial" w:cs="Arial" w:eastAsia="Arial" w:hAnsi="Arial"/>
          <w:sz w:val="24"/>
          <w:szCs w:val="24"/>
          <w:rtl w:val="0"/>
        </w:rPr>
        <w:t xml:space="preserve">Average Investment = (£50m + £0) ÷ 2 = £25m  |  ARR = Average Annual Profit / Average Investment × 100</w:t>
      </w:r>
      <w:r w:rsidDel="00000000" w:rsidR="00000000" w:rsidRPr="00000000">
        <w:rPr>
          <w:rtl w:val="0"/>
        </w:rPr>
      </w:r>
    </w:p>
    <w:p w:rsidR="00000000" w:rsidDel="00000000" w:rsidP="00000000" w:rsidRDefault="00000000" w:rsidRPr="00000000" w14:paraId="00000334">
      <w:pPr>
        <w:spacing w:after="120" w:line="360" w:lineRule="auto"/>
        <w:jc w:val="both"/>
        <w:rPr/>
      </w:pPr>
      <w:r w:rsidDel="00000000" w:rsidR="00000000" w:rsidRPr="00000000">
        <w:rPr>
          <w:rFonts w:ascii="Arial" w:cs="Arial" w:eastAsia="Arial" w:hAnsi="Arial"/>
          <w:sz w:val="24"/>
          <w:szCs w:val="24"/>
          <w:rtl w:val="0"/>
        </w:rPr>
        <w:t xml:space="preserve">IRR calculated via bisection method: Project A = 2.72%, Project B = 3.26%, Project C = 8.59%</w:t>
      </w:r>
      <w:r w:rsidDel="00000000" w:rsidR="00000000" w:rsidRPr="00000000">
        <w:rPr>
          <w:rtl w:val="0"/>
        </w:rPr>
      </w:r>
    </w:p>
    <w:p w:rsidR="00000000" w:rsidDel="00000000" w:rsidP="00000000" w:rsidRDefault="00000000" w:rsidRPr="00000000" w14:paraId="00000335">
      <w:pPr>
        <w:spacing w:after="120" w:line="360" w:lineRule="auto"/>
        <w:jc w:val="both"/>
        <w:rPr/>
      </w:pPr>
      <w:r w:rsidDel="00000000" w:rsidR="00000000" w:rsidRPr="00000000">
        <w:rPr>
          <w:rFonts w:ascii="Arial" w:cs="Arial" w:eastAsia="Arial" w:hAnsi="Arial"/>
          <w:sz w:val="24"/>
          <w:szCs w:val="24"/>
          <w:rtl w:val="0"/>
        </w:rPr>
        <w:t xml:space="preserve">Capital Rationing PI ranking: Project C (PI 0.960) &gt; Project B (PI 0.834) &gt; Project A (PI 0.826)</w:t>
      </w:r>
      <w:r w:rsidDel="00000000" w:rsidR="00000000" w:rsidRPr="00000000">
        <w:rPr>
          <w:rtl w:val="0"/>
        </w:rPr>
      </w:r>
    </w:p>
    <w:p w:rsidR="00000000" w:rsidDel="00000000" w:rsidP="00000000" w:rsidRDefault="00000000" w:rsidRPr="00000000" w14:paraId="00000336">
      <w:pPr>
        <w:spacing w:after="120" w:line="360" w:lineRule="auto"/>
        <w:jc w:val="both"/>
        <w:rPr/>
      </w:pPr>
      <w:r w:rsidDel="00000000" w:rsidR="00000000" w:rsidRPr="00000000">
        <w:rPr>
          <w:rFonts w:ascii="Arial Unicode MS" w:cs="Arial Unicode MS" w:eastAsia="Arial Unicode MS" w:hAnsi="Arial Unicode MS"/>
          <w:sz w:val="24"/>
          <w:szCs w:val="24"/>
          <w:rtl w:val="0"/>
        </w:rPr>
        <w:t xml:space="preserve">Best combination under £100m budget = B + C: Combined NPV = −£10.286m (superior to A+C = −£10.661m and A+B = −£16.979m)</w:t>
      </w:r>
      <w:r w:rsidDel="00000000" w:rsidR="00000000" w:rsidRPr="00000000">
        <w:rPr>
          <w:rtl w:val="0"/>
        </w:rPr>
      </w:r>
    </w:p>
    <w:p w:rsidR="00000000" w:rsidDel="00000000" w:rsidP="00000000" w:rsidRDefault="00000000" w:rsidRPr="00000000" w14:paraId="00000337">
      <w:pPr>
        <w:pStyle w:val="Heading2"/>
        <w:spacing w:after="80" w:before="240" w:lineRule="auto"/>
        <w:rPr/>
      </w:pPr>
      <w:bookmarkStart w:colFirst="0" w:colLast="0" w:name="_jys50cbighu4" w:id="54"/>
      <w:bookmarkEnd w:id="54"/>
      <w:r w:rsidDel="00000000" w:rsidR="00000000" w:rsidRPr="00000000">
        <w:rPr>
          <w:rFonts w:ascii="Arial" w:cs="Arial" w:eastAsia="Arial" w:hAnsi="Arial"/>
          <w:color w:val="000000"/>
          <w:rtl w:val="0"/>
        </w:rPr>
        <w:t xml:space="preserve">Appendix D: AI Acknowledgement (Full Statement)</w:t>
      </w:r>
      <w:r w:rsidDel="00000000" w:rsidR="00000000" w:rsidRPr="00000000">
        <w:rPr>
          <w:rtl w:val="0"/>
        </w:rPr>
      </w:r>
    </w:p>
    <w:p w:rsidR="00000000" w:rsidDel="00000000" w:rsidP="00000000" w:rsidRDefault="00000000" w:rsidRPr="00000000" w14:paraId="00000338">
      <w:pPr>
        <w:spacing w:before="120" w:lineRule="auto"/>
        <w:rPr/>
      </w:pPr>
      <w:r w:rsidDel="00000000" w:rsidR="00000000" w:rsidRPr="00000000">
        <w:rPr>
          <w:rFonts w:ascii="Arial" w:cs="Arial" w:eastAsia="Arial" w:hAnsi="Arial"/>
          <w:b w:val="1"/>
          <w:bCs w:val="1"/>
          <w:color w:val="1f3864"/>
          <w:sz w:val="24"/>
          <w:szCs w:val="24"/>
          <w:rtl w:val="0"/>
        </w:rPr>
        <w:t xml:space="preserve">Statement of AI Tool Usage — LCMB7002 Financial Management Assessment</w:t>
      </w:r>
      <w:r w:rsidDel="00000000" w:rsidR="00000000" w:rsidRPr="00000000">
        <w:rPr>
          <w:rtl w:val="0"/>
        </w:rPr>
      </w:r>
    </w:p>
    <w:p w:rsidR="00000000" w:rsidDel="00000000" w:rsidP="00000000" w:rsidRDefault="00000000" w:rsidRPr="00000000" w14:paraId="00000339">
      <w:pPr>
        <w:spacing w:before="120" w:lineRule="auto"/>
        <w:rPr/>
      </w:pPr>
      <w:r w:rsidDel="00000000" w:rsidR="00000000" w:rsidRPr="00000000">
        <w:rPr>
          <w:rFonts w:ascii="Arial" w:cs="Arial" w:eastAsia="Arial" w:hAnsi="Arial"/>
          <w:b w:val="1"/>
          <w:bCs w:val="1"/>
          <w:rtl w:val="0"/>
        </w:rPr>
        <w:t xml:space="preserve">Table D1: </w:t>
      </w:r>
      <w:r w:rsidDel="00000000" w:rsidR="00000000" w:rsidRPr="00000000">
        <w:rPr>
          <w:rFonts w:ascii="Arial" w:cs="Arial" w:eastAsia="Arial" w:hAnsi="Arial"/>
          <w:b w:val="1"/>
          <w:bCs w:val="1"/>
          <w:i w:val="1"/>
          <w:iCs w:val="1"/>
          <w:rtl w:val="0"/>
        </w:rPr>
        <w:t xml:space="preserve">Appendix D: AI Tool Usage Declaration (Source: UWTSD AI Assessment Policy, LCMB7002, 2026)</w:t>
      </w:r>
      <w:r w:rsidDel="00000000" w:rsidR="00000000" w:rsidRPr="00000000">
        <w:rPr>
          <w:rtl w:val="0"/>
        </w:rPr>
      </w:r>
    </w:p>
    <w:tbl>
      <w:tblPr>
        <w:tblStyle w:val="Table17"/>
        <w:tblW w:w="93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2"/>
        <w:gridCol w:w="3132"/>
        <w:gridCol w:w="3132"/>
        <w:tblGridChange w:id="0">
          <w:tblGrid>
            <w:gridCol w:w="3132"/>
            <w:gridCol w:w="3132"/>
            <w:gridCol w:w="3132"/>
          </w:tblGrid>
        </w:tblGridChange>
      </w:tblGrid>
      <w:tr>
        <w:trPr>
          <w:cantSplit w:val="0"/>
          <w:tblHeader w:val="0"/>
        </w:trPr>
        <w:tc>
          <w:tcPr>
            <w:shd w:fill="1f3864" w:val="clear"/>
          </w:tcPr>
          <w:p w:rsidR="00000000" w:rsidDel="00000000" w:rsidP="00000000" w:rsidRDefault="00000000" w:rsidRPr="00000000" w14:paraId="0000033A">
            <w:pPr>
              <w:jc w:val="center"/>
              <w:rPr/>
            </w:pPr>
            <w:r w:rsidDel="00000000" w:rsidR="00000000" w:rsidRPr="00000000">
              <w:rPr>
                <w:rFonts w:ascii="Arial" w:cs="Arial" w:eastAsia="Arial" w:hAnsi="Arial"/>
                <w:b w:val="1"/>
                <w:bCs w:val="1"/>
                <w:color w:val="ffffff"/>
                <w:sz w:val="20"/>
                <w:szCs w:val="20"/>
                <w:rtl w:val="0"/>
              </w:rPr>
              <w:t xml:space="preserve">AI Use Category</w:t>
            </w:r>
            <w:r w:rsidDel="00000000" w:rsidR="00000000" w:rsidRPr="00000000">
              <w:rPr>
                <w:rtl w:val="0"/>
              </w:rPr>
            </w:r>
          </w:p>
        </w:tc>
        <w:tc>
          <w:tcPr>
            <w:shd w:fill="1f3864" w:val="clear"/>
          </w:tcPr>
          <w:p w:rsidR="00000000" w:rsidDel="00000000" w:rsidP="00000000" w:rsidRDefault="00000000" w:rsidRPr="00000000" w14:paraId="0000033B">
            <w:pPr>
              <w:jc w:val="center"/>
              <w:rPr/>
            </w:pPr>
            <w:r w:rsidDel="00000000" w:rsidR="00000000" w:rsidRPr="00000000">
              <w:rPr>
                <w:rFonts w:ascii="Arial" w:cs="Arial" w:eastAsia="Arial" w:hAnsi="Arial"/>
                <w:b w:val="1"/>
                <w:bCs w:val="1"/>
                <w:color w:val="ffffff"/>
                <w:sz w:val="20"/>
                <w:szCs w:val="20"/>
                <w:rtl w:val="0"/>
              </w:rPr>
              <w:t xml:space="preserve">Permitted?</w:t>
            </w:r>
            <w:r w:rsidDel="00000000" w:rsidR="00000000" w:rsidRPr="00000000">
              <w:rPr>
                <w:rtl w:val="0"/>
              </w:rPr>
            </w:r>
          </w:p>
        </w:tc>
        <w:tc>
          <w:tcPr>
            <w:shd w:fill="1f3864" w:val="clear"/>
          </w:tcPr>
          <w:p w:rsidR="00000000" w:rsidDel="00000000" w:rsidP="00000000" w:rsidRDefault="00000000" w:rsidRPr="00000000" w14:paraId="0000033C">
            <w:pPr>
              <w:jc w:val="center"/>
              <w:rPr/>
            </w:pPr>
            <w:r w:rsidDel="00000000" w:rsidR="00000000" w:rsidRPr="00000000">
              <w:rPr>
                <w:rFonts w:ascii="Arial" w:cs="Arial" w:eastAsia="Arial" w:hAnsi="Arial"/>
                <w:b w:val="1"/>
                <w:bCs w:val="1"/>
                <w:color w:val="ffffff"/>
                <w:sz w:val="20"/>
                <w:szCs w:val="20"/>
                <w:rtl w:val="0"/>
              </w:rPr>
              <w:t xml:space="preserve">How Used in This Report</w:t>
            </w:r>
            <w:r w:rsidDel="00000000" w:rsidR="00000000" w:rsidRPr="00000000">
              <w:rPr>
                <w:rtl w:val="0"/>
              </w:rPr>
            </w:r>
          </w:p>
        </w:tc>
      </w:tr>
      <w:tr>
        <w:trPr>
          <w:cantSplit w:val="0"/>
          <w:tblHeader w:val="0"/>
        </w:trPr>
        <w:tc>
          <w:tcPr/>
          <w:p w:rsidR="00000000" w:rsidDel="00000000" w:rsidP="00000000" w:rsidRDefault="00000000" w:rsidRPr="00000000" w14:paraId="0000033D">
            <w:pPr>
              <w:jc w:val="center"/>
              <w:rPr/>
            </w:pPr>
            <w:r w:rsidDel="00000000" w:rsidR="00000000" w:rsidRPr="00000000">
              <w:rPr>
                <w:rFonts w:ascii="Arial" w:cs="Arial" w:eastAsia="Arial" w:hAnsi="Arial"/>
                <w:sz w:val="20"/>
                <w:szCs w:val="20"/>
                <w:rtl w:val="0"/>
              </w:rPr>
              <w:t xml:space="preserve">Research &amp; Data Analysis</w:t>
            </w:r>
            <w:r w:rsidDel="00000000" w:rsidR="00000000" w:rsidRPr="00000000">
              <w:rPr>
                <w:rtl w:val="0"/>
              </w:rPr>
            </w:r>
          </w:p>
        </w:tc>
        <w:tc>
          <w:tcPr/>
          <w:p w:rsidR="00000000" w:rsidDel="00000000" w:rsidP="00000000" w:rsidRDefault="00000000" w:rsidRPr="00000000" w14:paraId="0000033E">
            <w:pPr>
              <w:jc w:val="center"/>
              <w:rPr/>
            </w:pPr>
            <w:r w:rsidDel="00000000" w:rsidR="00000000" w:rsidRPr="00000000">
              <w:rPr>
                <w:rFonts w:ascii="Arial Unicode MS" w:cs="Arial Unicode MS" w:eastAsia="Arial Unicode MS" w:hAnsi="Arial Unicode MS"/>
                <w:sz w:val="20"/>
                <w:szCs w:val="20"/>
                <w:rtl w:val="0"/>
              </w:rPr>
              <w:t xml:space="preserve">YES ✓</w:t>
            </w:r>
            <w:r w:rsidDel="00000000" w:rsidR="00000000" w:rsidRPr="00000000">
              <w:rPr>
                <w:rtl w:val="0"/>
              </w:rPr>
            </w:r>
          </w:p>
        </w:tc>
        <w:tc>
          <w:tcPr/>
          <w:p w:rsidR="00000000" w:rsidDel="00000000" w:rsidP="00000000" w:rsidRDefault="00000000" w:rsidRPr="00000000" w14:paraId="0000033F">
            <w:pPr>
              <w:jc w:val="center"/>
              <w:rPr/>
            </w:pPr>
            <w:r w:rsidDel="00000000" w:rsidR="00000000" w:rsidRPr="00000000">
              <w:rPr>
                <w:rFonts w:ascii="Arial" w:cs="Arial" w:eastAsia="Arial" w:hAnsi="Arial"/>
                <w:sz w:val="20"/>
                <w:szCs w:val="20"/>
                <w:rtl w:val="0"/>
              </w:rPr>
              <w:t xml:space="preserve">AI tools were used to locate and cross-verify Tesla, BYD, and Honda financial data from public sources including Tesla 10-K filings, SEC EDGAR, and financial databases.</w:t>
            </w:r>
            <w:r w:rsidDel="00000000" w:rsidR="00000000" w:rsidRPr="00000000">
              <w:rPr>
                <w:rtl w:val="0"/>
              </w:rPr>
            </w:r>
          </w:p>
        </w:tc>
      </w:tr>
      <w:tr>
        <w:trPr>
          <w:cantSplit w:val="0"/>
          <w:tblHeader w:val="0"/>
        </w:trPr>
        <w:tc>
          <w:tcPr/>
          <w:p w:rsidR="00000000" w:rsidDel="00000000" w:rsidP="00000000" w:rsidRDefault="00000000" w:rsidRPr="00000000" w14:paraId="00000340">
            <w:pPr>
              <w:jc w:val="center"/>
              <w:rPr/>
            </w:pPr>
            <w:r w:rsidDel="00000000" w:rsidR="00000000" w:rsidRPr="00000000">
              <w:rPr>
                <w:rFonts w:ascii="Arial" w:cs="Arial" w:eastAsia="Arial" w:hAnsi="Arial"/>
                <w:sz w:val="20"/>
                <w:szCs w:val="20"/>
                <w:rtl w:val="0"/>
              </w:rPr>
              <w:t xml:space="preserve">Structure / Argument Development</w:t>
            </w:r>
            <w:r w:rsidDel="00000000" w:rsidR="00000000" w:rsidRPr="00000000">
              <w:rPr>
                <w:rtl w:val="0"/>
              </w:rPr>
            </w:r>
          </w:p>
        </w:tc>
        <w:tc>
          <w:tcPr/>
          <w:p w:rsidR="00000000" w:rsidDel="00000000" w:rsidP="00000000" w:rsidRDefault="00000000" w:rsidRPr="00000000" w14:paraId="00000341">
            <w:pPr>
              <w:jc w:val="center"/>
              <w:rPr/>
            </w:pPr>
            <w:r w:rsidDel="00000000" w:rsidR="00000000" w:rsidRPr="00000000">
              <w:rPr>
                <w:rFonts w:ascii="Arial Unicode MS" w:cs="Arial Unicode MS" w:eastAsia="Arial Unicode MS" w:hAnsi="Arial Unicode MS"/>
                <w:sz w:val="20"/>
                <w:szCs w:val="20"/>
                <w:rtl w:val="0"/>
              </w:rPr>
              <w:t xml:space="preserve">NO ✗</w:t>
            </w:r>
            <w:r w:rsidDel="00000000" w:rsidR="00000000" w:rsidRPr="00000000">
              <w:rPr>
                <w:rtl w:val="0"/>
              </w:rPr>
            </w:r>
          </w:p>
        </w:tc>
        <w:tc>
          <w:tcPr/>
          <w:p w:rsidR="00000000" w:rsidDel="00000000" w:rsidP="00000000" w:rsidRDefault="00000000" w:rsidRPr="00000000" w14:paraId="00000342">
            <w:pPr>
              <w:jc w:val="center"/>
              <w:rPr/>
            </w:pPr>
            <w:r w:rsidDel="00000000" w:rsidR="00000000" w:rsidRPr="00000000">
              <w:rPr>
                <w:rFonts w:ascii="Arial" w:cs="Arial" w:eastAsia="Arial" w:hAnsi="Arial"/>
                <w:sz w:val="20"/>
                <w:szCs w:val="20"/>
                <w:rtl w:val="0"/>
              </w:rPr>
              <w:t xml:space="preserve">Not used. Report structure, section headings, and argument development are entirely the student's own work.</w:t>
            </w:r>
            <w:r w:rsidDel="00000000" w:rsidR="00000000" w:rsidRPr="00000000">
              <w:rPr>
                <w:rtl w:val="0"/>
              </w:rPr>
            </w:r>
          </w:p>
        </w:tc>
      </w:tr>
      <w:tr>
        <w:trPr>
          <w:cantSplit w:val="0"/>
          <w:tblHeader w:val="0"/>
        </w:trPr>
        <w:tc>
          <w:tcPr/>
          <w:p w:rsidR="00000000" w:rsidDel="00000000" w:rsidP="00000000" w:rsidRDefault="00000000" w:rsidRPr="00000000" w14:paraId="00000343">
            <w:pPr>
              <w:jc w:val="center"/>
              <w:rPr/>
            </w:pPr>
            <w:r w:rsidDel="00000000" w:rsidR="00000000" w:rsidRPr="00000000">
              <w:rPr>
                <w:rFonts w:ascii="Arial" w:cs="Arial" w:eastAsia="Arial" w:hAnsi="Arial"/>
                <w:sz w:val="20"/>
                <w:szCs w:val="20"/>
                <w:rtl w:val="0"/>
              </w:rPr>
              <w:t xml:space="preserve">Proofreading / Grammar</w:t>
            </w:r>
            <w:r w:rsidDel="00000000" w:rsidR="00000000" w:rsidRPr="00000000">
              <w:rPr>
                <w:rtl w:val="0"/>
              </w:rPr>
            </w:r>
          </w:p>
        </w:tc>
        <w:tc>
          <w:tcPr/>
          <w:p w:rsidR="00000000" w:rsidDel="00000000" w:rsidP="00000000" w:rsidRDefault="00000000" w:rsidRPr="00000000" w14:paraId="00000344">
            <w:pPr>
              <w:jc w:val="center"/>
              <w:rPr/>
            </w:pPr>
            <w:r w:rsidDel="00000000" w:rsidR="00000000" w:rsidRPr="00000000">
              <w:rPr>
                <w:rFonts w:ascii="Arial Unicode MS" w:cs="Arial Unicode MS" w:eastAsia="Arial Unicode MS" w:hAnsi="Arial Unicode MS"/>
                <w:sz w:val="20"/>
                <w:szCs w:val="20"/>
                <w:rtl w:val="0"/>
              </w:rPr>
              <w:t xml:space="preserve">YES ✓</w:t>
            </w:r>
            <w:r w:rsidDel="00000000" w:rsidR="00000000" w:rsidRPr="00000000">
              <w:rPr>
                <w:rtl w:val="0"/>
              </w:rPr>
            </w:r>
          </w:p>
        </w:tc>
        <w:tc>
          <w:tcPr/>
          <w:p w:rsidR="00000000" w:rsidDel="00000000" w:rsidP="00000000" w:rsidRDefault="00000000" w:rsidRPr="00000000" w14:paraId="00000345">
            <w:pPr>
              <w:jc w:val="center"/>
              <w:rPr/>
            </w:pPr>
            <w:r w:rsidDel="00000000" w:rsidR="00000000" w:rsidRPr="00000000">
              <w:rPr>
                <w:rFonts w:ascii="Arial" w:cs="Arial" w:eastAsia="Arial" w:hAnsi="Arial"/>
                <w:sz w:val="20"/>
                <w:szCs w:val="20"/>
                <w:rtl w:val="0"/>
              </w:rPr>
              <w:t xml:space="preserve">AI was used to check grammar and spelling in the final draft. No text was generated by AI.</w:t>
            </w:r>
            <w:r w:rsidDel="00000000" w:rsidR="00000000" w:rsidRPr="00000000">
              <w:rPr>
                <w:rtl w:val="0"/>
              </w:rPr>
            </w:r>
          </w:p>
        </w:tc>
      </w:tr>
      <w:tr>
        <w:trPr>
          <w:cantSplit w:val="0"/>
          <w:tblHeader w:val="0"/>
        </w:trPr>
        <w:tc>
          <w:tcPr/>
          <w:p w:rsidR="00000000" w:rsidDel="00000000" w:rsidP="00000000" w:rsidRDefault="00000000" w:rsidRPr="00000000" w14:paraId="00000346">
            <w:pPr>
              <w:jc w:val="center"/>
              <w:rPr/>
            </w:pPr>
            <w:r w:rsidDel="00000000" w:rsidR="00000000" w:rsidRPr="00000000">
              <w:rPr>
                <w:rFonts w:ascii="Arial" w:cs="Arial" w:eastAsia="Arial" w:hAnsi="Arial"/>
                <w:sz w:val="20"/>
                <w:szCs w:val="20"/>
                <w:rtl w:val="0"/>
              </w:rPr>
              <w:t xml:space="preserve">Writing / Text Generation</w:t>
            </w:r>
            <w:r w:rsidDel="00000000" w:rsidR="00000000" w:rsidRPr="00000000">
              <w:rPr>
                <w:rtl w:val="0"/>
              </w:rPr>
            </w:r>
          </w:p>
        </w:tc>
        <w:tc>
          <w:tcPr/>
          <w:p w:rsidR="00000000" w:rsidDel="00000000" w:rsidP="00000000" w:rsidRDefault="00000000" w:rsidRPr="00000000" w14:paraId="00000347">
            <w:pPr>
              <w:jc w:val="center"/>
              <w:rPr/>
            </w:pPr>
            <w:r w:rsidDel="00000000" w:rsidR="00000000" w:rsidRPr="00000000">
              <w:rPr>
                <w:rFonts w:ascii="Arial Unicode MS" w:cs="Arial Unicode MS" w:eastAsia="Arial Unicode MS" w:hAnsi="Arial Unicode MS"/>
                <w:sz w:val="20"/>
                <w:szCs w:val="20"/>
                <w:rtl w:val="0"/>
              </w:rPr>
              <w:t xml:space="preserve">NO ✗</w:t>
            </w:r>
            <w:r w:rsidDel="00000000" w:rsidR="00000000" w:rsidRPr="00000000">
              <w:rPr>
                <w:rtl w:val="0"/>
              </w:rPr>
            </w:r>
          </w:p>
        </w:tc>
        <w:tc>
          <w:tcPr/>
          <w:p w:rsidR="00000000" w:rsidDel="00000000" w:rsidP="00000000" w:rsidRDefault="00000000" w:rsidRPr="00000000" w14:paraId="00000348">
            <w:pPr>
              <w:jc w:val="center"/>
              <w:rPr/>
            </w:pPr>
            <w:r w:rsidDel="00000000" w:rsidR="00000000" w:rsidRPr="00000000">
              <w:rPr>
                <w:rFonts w:ascii="Arial" w:cs="Arial" w:eastAsia="Arial" w:hAnsi="Arial"/>
                <w:sz w:val="20"/>
                <w:szCs w:val="20"/>
                <w:rtl w:val="0"/>
              </w:rPr>
              <w:t xml:space="preserve">Not used. All written analysis, interpretations, evaluations, and discussion text were authored independently by the student.</w:t>
            </w:r>
            <w:r w:rsidDel="00000000" w:rsidR="00000000" w:rsidRPr="00000000">
              <w:rPr>
                <w:rtl w:val="0"/>
              </w:rPr>
            </w:r>
          </w:p>
        </w:tc>
      </w:tr>
      <w:tr>
        <w:trPr>
          <w:cantSplit w:val="0"/>
          <w:tblHeader w:val="0"/>
        </w:trPr>
        <w:tc>
          <w:tcPr/>
          <w:p w:rsidR="00000000" w:rsidDel="00000000" w:rsidP="00000000" w:rsidRDefault="00000000" w:rsidRPr="00000000" w14:paraId="00000349">
            <w:pPr>
              <w:jc w:val="center"/>
              <w:rPr/>
            </w:pPr>
            <w:r w:rsidDel="00000000" w:rsidR="00000000" w:rsidRPr="00000000">
              <w:rPr>
                <w:rFonts w:ascii="Arial" w:cs="Arial" w:eastAsia="Arial" w:hAnsi="Arial"/>
                <w:sz w:val="20"/>
                <w:szCs w:val="20"/>
                <w:rtl w:val="0"/>
              </w:rPr>
              <w:t xml:space="preserve">Creative Materials / Images</w:t>
            </w:r>
            <w:r w:rsidDel="00000000" w:rsidR="00000000" w:rsidRPr="00000000">
              <w:rPr>
                <w:rtl w:val="0"/>
              </w:rPr>
            </w:r>
          </w:p>
        </w:tc>
        <w:tc>
          <w:tcPr/>
          <w:p w:rsidR="00000000" w:rsidDel="00000000" w:rsidP="00000000" w:rsidRDefault="00000000" w:rsidRPr="00000000" w14:paraId="0000034A">
            <w:pPr>
              <w:jc w:val="center"/>
              <w:rPr/>
            </w:pPr>
            <w:r w:rsidDel="00000000" w:rsidR="00000000" w:rsidRPr="00000000">
              <w:rPr>
                <w:rFonts w:ascii="Arial Unicode MS" w:cs="Arial Unicode MS" w:eastAsia="Arial Unicode MS" w:hAnsi="Arial Unicode MS"/>
                <w:sz w:val="20"/>
                <w:szCs w:val="20"/>
                <w:rtl w:val="0"/>
              </w:rPr>
              <w:t xml:space="preserve">YES ✓</w:t>
            </w:r>
            <w:r w:rsidDel="00000000" w:rsidR="00000000" w:rsidRPr="00000000">
              <w:rPr>
                <w:rtl w:val="0"/>
              </w:rPr>
            </w:r>
          </w:p>
        </w:tc>
        <w:tc>
          <w:tcPr/>
          <w:p w:rsidR="00000000" w:rsidDel="00000000" w:rsidP="00000000" w:rsidRDefault="00000000" w:rsidRPr="00000000" w14:paraId="0000034B">
            <w:pPr>
              <w:jc w:val="center"/>
              <w:rPr/>
            </w:pPr>
            <w:r w:rsidDel="00000000" w:rsidR="00000000" w:rsidRPr="00000000">
              <w:rPr>
                <w:rFonts w:ascii="Arial" w:cs="Arial" w:eastAsia="Arial" w:hAnsi="Arial"/>
                <w:sz w:val="20"/>
                <w:szCs w:val="20"/>
                <w:rtl w:val="0"/>
              </w:rPr>
              <w:t xml:space="preserve">Financial charts and graphs were produced using Python/Plotly for data visualisation purposes.</w:t>
            </w:r>
            <w:r w:rsidDel="00000000" w:rsidR="00000000" w:rsidRPr="00000000">
              <w:rPr>
                <w:rtl w:val="0"/>
              </w:rPr>
            </w:r>
          </w:p>
        </w:tc>
      </w:tr>
      <w:tr>
        <w:trPr>
          <w:cantSplit w:val="0"/>
          <w:tblHeader w:val="0"/>
        </w:trPr>
        <w:tc>
          <w:tcPr/>
          <w:p w:rsidR="00000000" w:rsidDel="00000000" w:rsidP="00000000" w:rsidRDefault="00000000" w:rsidRPr="00000000" w14:paraId="0000034C">
            <w:pPr>
              <w:jc w:val="center"/>
              <w:rPr/>
            </w:pPr>
            <w:r w:rsidDel="00000000" w:rsidR="00000000" w:rsidRPr="00000000">
              <w:rPr>
                <w:rFonts w:ascii="Arial" w:cs="Arial" w:eastAsia="Arial" w:hAnsi="Arial"/>
                <w:sz w:val="20"/>
                <w:szCs w:val="20"/>
                <w:rtl w:val="0"/>
              </w:rPr>
              <w:t xml:space="preserve">Code Generation</w:t>
            </w:r>
            <w:r w:rsidDel="00000000" w:rsidR="00000000" w:rsidRPr="00000000">
              <w:rPr>
                <w:rtl w:val="0"/>
              </w:rPr>
            </w:r>
          </w:p>
        </w:tc>
        <w:tc>
          <w:tcPr/>
          <w:p w:rsidR="00000000" w:rsidDel="00000000" w:rsidP="00000000" w:rsidRDefault="00000000" w:rsidRPr="00000000" w14:paraId="0000034D">
            <w:pPr>
              <w:jc w:val="center"/>
              <w:rPr/>
            </w:pPr>
            <w:r w:rsidDel="00000000" w:rsidR="00000000" w:rsidRPr="00000000">
              <w:rPr>
                <w:rFonts w:ascii="Arial Unicode MS" w:cs="Arial Unicode MS" w:eastAsia="Arial Unicode MS" w:hAnsi="Arial Unicode MS"/>
                <w:sz w:val="20"/>
                <w:szCs w:val="20"/>
                <w:rtl w:val="0"/>
              </w:rPr>
              <w:t xml:space="preserve">NO ✗</w:t>
            </w:r>
            <w:r w:rsidDel="00000000" w:rsidR="00000000" w:rsidRPr="00000000">
              <w:rPr>
                <w:rtl w:val="0"/>
              </w:rPr>
            </w:r>
          </w:p>
        </w:tc>
        <w:tc>
          <w:tcPr/>
          <w:p w:rsidR="00000000" w:rsidDel="00000000" w:rsidP="00000000" w:rsidRDefault="00000000" w:rsidRPr="00000000" w14:paraId="0000034E">
            <w:pPr>
              <w:jc w:val="center"/>
              <w:rPr/>
            </w:pPr>
            <w:r w:rsidDel="00000000" w:rsidR="00000000" w:rsidRPr="00000000">
              <w:rPr>
                <w:rFonts w:ascii="Arial" w:cs="Arial" w:eastAsia="Arial" w:hAnsi="Arial"/>
                <w:sz w:val="20"/>
                <w:szCs w:val="20"/>
                <w:rtl w:val="0"/>
              </w:rPr>
              <w:t xml:space="preserve">Not used for submission code.</w:t>
            </w:r>
            <w:r w:rsidDel="00000000" w:rsidR="00000000" w:rsidRPr="00000000">
              <w:rPr>
                <w:rtl w:val="0"/>
              </w:rPr>
            </w:r>
          </w:p>
        </w:tc>
      </w:tr>
    </w:tbl>
    <w:p w:rsidR="00000000" w:rsidDel="00000000" w:rsidP="00000000" w:rsidRDefault="00000000" w:rsidRPr="00000000" w14:paraId="0000034F">
      <w:pPr>
        <w:spacing w:after="80" w:lineRule="auto"/>
        <w:rPr/>
      </w:pPr>
      <w:r w:rsidDel="00000000" w:rsidR="00000000" w:rsidRPr="00000000">
        <w:rPr>
          <w:rtl w:val="0"/>
        </w:rPr>
      </w:r>
    </w:p>
    <w:p w:rsidR="00000000" w:rsidDel="00000000" w:rsidP="00000000" w:rsidRDefault="00000000" w:rsidRPr="00000000" w14:paraId="00000350">
      <w:pPr>
        <w:spacing w:after="120" w:line="360" w:lineRule="auto"/>
        <w:jc w:val="both"/>
        <w:rPr/>
      </w:pPr>
      <w:r w:rsidDel="00000000" w:rsidR="00000000" w:rsidRPr="00000000">
        <w:rPr>
          <w:rFonts w:ascii="Arial" w:cs="Arial" w:eastAsia="Arial" w:hAnsi="Arial"/>
          <w:i w:val="1"/>
          <w:iCs w:val="1"/>
          <w:sz w:val="24"/>
          <w:szCs w:val="24"/>
          <w:rtl w:val="0"/>
        </w:rPr>
        <w:t xml:space="preserve">I, the undersigned student, confirm that this report was produced in compliance with the UWTSD LCMB7002 AI usage policy. AI tools were used only for research support, data verification, and proofreading — all of which are expressly permitted. AI was not used to write, structure, or generate the substantive content of this submission. This report represents my own independent academic work.</w:t>
      </w:r>
      <w:r w:rsidDel="00000000" w:rsidR="00000000" w:rsidRPr="00000000">
        <w:rPr>
          <w:rtl w:val="0"/>
        </w:rPr>
      </w:r>
    </w:p>
    <w:sectPr>
      <w:pgSz w:h="15840" w:w="12240" w:orient="portrait"/>
      <w:pgMar w:bottom="1417" w:top="1417" w:left="1417" w:right="141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Arial"/>
  <w:font w:name="Arial Unicode MS"/>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7.png"/><Relationship Id="rId13" Type="http://schemas.openxmlformats.org/officeDocument/2006/relationships/image" Target="media/image4.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15" Type="http://schemas.openxmlformats.org/officeDocument/2006/relationships/image" Target="media/image1.png"/><Relationship Id="rId14" Type="http://schemas.openxmlformats.org/officeDocument/2006/relationships/image" Target="media/image8.png"/><Relationship Id="rId16"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11.png"/><Relationship Id="rId7" Type="http://schemas.openxmlformats.org/officeDocument/2006/relationships/image" Target="media/image3.png"/><Relationship Id="rId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