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D69F56" w14:textId="77777777" w:rsidR="006258B8" w:rsidRPr="006258B8" w:rsidRDefault="006258B8" w:rsidP="006258B8">
      <w:pPr>
        <w:spacing w:line="360" w:lineRule="auto"/>
        <w:jc w:val="both"/>
        <w:rPr>
          <w:rFonts w:ascii="Times New Roman" w:hAnsi="Times New Roman" w:cs="Times New Roman"/>
          <w:sz w:val="24"/>
          <w:szCs w:val="24"/>
        </w:rPr>
      </w:pPr>
    </w:p>
    <w:p w14:paraId="2F3EDDC9" w14:textId="77777777" w:rsidR="006258B8" w:rsidRPr="006258B8" w:rsidRDefault="006258B8" w:rsidP="006258B8">
      <w:pPr>
        <w:spacing w:line="360" w:lineRule="auto"/>
        <w:jc w:val="both"/>
        <w:rPr>
          <w:rFonts w:ascii="Times New Roman" w:hAnsi="Times New Roman" w:cs="Times New Roman"/>
          <w:sz w:val="24"/>
          <w:szCs w:val="24"/>
        </w:rPr>
      </w:pPr>
    </w:p>
    <w:p w14:paraId="3C6F6581" w14:textId="77777777" w:rsidR="006258B8" w:rsidRPr="006258B8" w:rsidRDefault="006258B8" w:rsidP="006258B8">
      <w:pPr>
        <w:spacing w:line="360" w:lineRule="auto"/>
        <w:jc w:val="both"/>
        <w:rPr>
          <w:rFonts w:ascii="Times New Roman" w:hAnsi="Times New Roman" w:cs="Times New Roman"/>
          <w:sz w:val="24"/>
          <w:szCs w:val="24"/>
        </w:rPr>
      </w:pPr>
    </w:p>
    <w:p w14:paraId="46C28470" w14:textId="77777777" w:rsidR="006258B8" w:rsidRPr="006258B8" w:rsidRDefault="006258B8" w:rsidP="006258B8">
      <w:pPr>
        <w:spacing w:line="360" w:lineRule="auto"/>
        <w:jc w:val="both"/>
        <w:rPr>
          <w:rFonts w:ascii="Times New Roman" w:hAnsi="Times New Roman" w:cs="Times New Roman"/>
          <w:sz w:val="24"/>
          <w:szCs w:val="24"/>
        </w:rPr>
      </w:pPr>
    </w:p>
    <w:p w14:paraId="7EA90709" w14:textId="3EF932F8" w:rsidR="006258B8" w:rsidRDefault="00A275DF" w:rsidP="006258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MANAGING </w:t>
      </w:r>
      <w:r w:rsidR="00386A9A">
        <w:rPr>
          <w:rFonts w:ascii="Times New Roman" w:hAnsi="Times New Roman" w:cs="Times New Roman"/>
          <w:sz w:val="24"/>
          <w:szCs w:val="24"/>
        </w:rPr>
        <w:t xml:space="preserve">PEOPLE </w:t>
      </w:r>
    </w:p>
    <w:p w14:paraId="2120E9DA" w14:textId="0F7E4CFC" w:rsidR="00386A9A" w:rsidRDefault="00386A9A" w:rsidP="006258B8">
      <w:pPr>
        <w:spacing w:line="360" w:lineRule="auto"/>
        <w:jc w:val="both"/>
        <w:rPr>
          <w:rFonts w:ascii="Times New Roman" w:hAnsi="Times New Roman" w:cs="Times New Roman"/>
          <w:sz w:val="24"/>
          <w:szCs w:val="24"/>
        </w:rPr>
      </w:pPr>
      <w:r>
        <w:rPr>
          <w:rFonts w:ascii="Times New Roman" w:hAnsi="Times New Roman" w:cs="Times New Roman"/>
          <w:sz w:val="24"/>
          <w:szCs w:val="24"/>
        </w:rPr>
        <w:t>Assignment 2</w:t>
      </w:r>
    </w:p>
    <w:p w14:paraId="1597C743" w14:textId="77777777" w:rsidR="00386A9A" w:rsidRDefault="00386A9A" w:rsidP="006258B8">
      <w:pPr>
        <w:spacing w:line="360" w:lineRule="auto"/>
        <w:jc w:val="both"/>
        <w:rPr>
          <w:rFonts w:ascii="Times New Roman" w:hAnsi="Times New Roman" w:cs="Times New Roman"/>
          <w:sz w:val="24"/>
          <w:szCs w:val="24"/>
        </w:rPr>
      </w:pPr>
    </w:p>
    <w:p w14:paraId="4D6ACD68" w14:textId="3161F0A1" w:rsidR="00386A9A" w:rsidRDefault="00386A9A" w:rsidP="006258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Elitsa Ivanova </w:t>
      </w:r>
    </w:p>
    <w:p w14:paraId="0455AF60" w14:textId="633D42D1" w:rsidR="00F7489E" w:rsidRPr="006258B8" w:rsidRDefault="00F7489E" w:rsidP="006258B8">
      <w:pPr>
        <w:spacing w:line="360" w:lineRule="auto"/>
        <w:jc w:val="both"/>
        <w:rPr>
          <w:rFonts w:ascii="Times New Roman" w:hAnsi="Times New Roman" w:cs="Times New Roman"/>
          <w:sz w:val="24"/>
          <w:szCs w:val="24"/>
        </w:rPr>
      </w:pPr>
      <w:r>
        <w:rPr>
          <w:rFonts w:ascii="Times New Roman" w:hAnsi="Times New Roman" w:cs="Times New Roman"/>
          <w:sz w:val="24"/>
          <w:szCs w:val="24"/>
        </w:rPr>
        <w:t>Student ID</w:t>
      </w:r>
      <w:r w:rsidR="007B24EB">
        <w:rPr>
          <w:rFonts w:ascii="Times New Roman" w:hAnsi="Times New Roman" w:cs="Times New Roman"/>
          <w:sz w:val="24"/>
          <w:szCs w:val="24"/>
        </w:rPr>
        <w:t>:2123375</w:t>
      </w:r>
    </w:p>
    <w:p w14:paraId="03A107FC" w14:textId="77777777" w:rsidR="006258B8" w:rsidRPr="006258B8" w:rsidRDefault="006258B8" w:rsidP="006258B8">
      <w:pPr>
        <w:spacing w:line="360" w:lineRule="auto"/>
        <w:jc w:val="both"/>
        <w:rPr>
          <w:rFonts w:ascii="Times New Roman" w:hAnsi="Times New Roman" w:cs="Times New Roman"/>
          <w:sz w:val="24"/>
          <w:szCs w:val="24"/>
        </w:rPr>
      </w:pPr>
    </w:p>
    <w:p w14:paraId="6F390B41" w14:textId="77777777" w:rsidR="006258B8" w:rsidRPr="006258B8" w:rsidRDefault="006258B8" w:rsidP="006258B8">
      <w:pPr>
        <w:spacing w:line="360" w:lineRule="auto"/>
        <w:jc w:val="both"/>
        <w:rPr>
          <w:rFonts w:ascii="Times New Roman" w:hAnsi="Times New Roman" w:cs="Times New Roman"/>
          <w:sz w:val="24"/>
          <w:szCs w:val="24"/>
        </w:rPr>
      </w:pPr>
    </w:p>
    <w:p w14:paraId="7593F00E" w14:textId="77777777" w:rsidR="006258B8" w:rsidRPr="006258B8" w:rsidRDefault="006258B8" w:rsidP="006258B8">
      <w:pPr>
        <w:spacing w:line="360" w:lineRule="auto"/>
        <w:jc w:val="both"/>
        <w:rPr>
          <w:rFonts w:ascii="Times New Roman" w:hAnsi="Times New Roman" w:cs="Times New Roman"/>
          <w:sz w:val="24"/>
          <w:szCs w:val="24"/>
        </w:rPr>
      </w:pPr>
    </w:p>
    <w:p w14:paraId="465C70BC" w14:textId="77777777" w:rsidR="006258B8" w:rsidRPr="006258B8" w:rsidRDefault="006258B8" w:rsidP="006258B8">
      <w:pPr>
        <w:spacing w:line="360" w:lineRule="auto"/>
        <w:jc w:val="both"/>
        <w:rPr>
          <w:rFonts w:ascii="Times New Roman" w:hAnsi="Times New Roman" w:cs="Times New Roman"/>
          <w:sz w:val="24"/>
          <w:szCs w:val="24"/>
        </w:rPr>
      </w:pPr>
    </w:p>
    <w:p w14:paraId="1BAE5F12" w14:textId="77777777" w:rsidR="006258B8" w:rsidRPr="006258B8" w:rsidRDefault="006258B8" w:rsidP="006258B8">
      <w:pPr>
        <w:spacing w:line="360" w:lineRule="auto"/>
        <w:jc w:val="both"/>
        <w:rPr>
          <w:rFonts w:ascii="Times New Roman" w:hAnsi="Times New Roman" w:cs="Times New Roman"/>
          <w:sz w:val="24"/>
          <w:szCs w:val="24"/>
        </w:rPr>
      </w:pPr>
    </w:p>
    <w:p w14:paraId="16B1B821" w14:textId="77777777" w:rsidR="006258B8" w:rsidRPr="006258B8" w:rsidRDefault="006258B8" w:rsidP="006258B8">
      <w:pPr>
        <w:spacing w:line="360" w:lineRule="auto"/>
        <w:jc w:val="both"/>
        <w:rPr>
          <w:rFonts w:ascii="Times New Roman" w:hAnsi="Times New Roman" w:cs="Times New Roman"/>
          <w:sz w:val="24"/>
          <w:szCs w:val="24"/>
        </w:rPr>
      </w:pPr>
    </w:p>
    <w:p w14:paraId="60219079" w14:textId="77777777" w:rsidR="006258B8" w:rsidRPr="006258B8" w:rsidRDefault="006258B8" w:rsidP="006258B8">
      <w:pPr>
        <w:spacing w:line="360" w:lineRule="auto"/>
        <w:jc w:val="both"/>
        <w:rPr>
          <w:rFonts w:ascii="Times New Roman" w:hAnsi="Times New Roman" w:cs="Times New Roman"/>
          <w:sz w:val="24"/>
          <w:szCs w:val="24"/>
        </w:rPr>
      </w:pPr>
    </w:p>
    <w:p w14:paraId="456EC832" w14:textId="77777777" w:rsidR="006258B8" w:rsidRPr="006258B8" w:rsidRDefault="006258B8" w:rsidP="006258B8">
      <w:pPr>
        <w:spacing w:line="360" w:lineRule="auto"/>
        <w:jc w:val="both"/>
        <w:rPr>
          <w:rFonts w:ascii="Times New Roman" w:hAnsi="Times New Roman" w:cs="Times New Roman"/>
          <w:sz w:val="24"/>
          <w:szCs w:val="24"/>
        </w:rPr>
      </w:pPr>
    </w:p>
    <w:p w14:paraId="7E041970" w14:textId="77777777" w:rsidR="006258B8" w:rsidRPr="006258B8" w:rsidRDefault="006258B8" w:rsidP="006258B8">
      <w:pPr>
        <w:spacing w:line="360" w:lineRule="auto"/>
        <w:jc w:val="both"/>
        <w:rPr>
          <w:rFonts w:ascii="Times New Roman" w:hAnsi="Times New Roman" w:cs="Times New Roman"/>
          <w:sz w:val="24"/>
          <w:szCs w:val="24"/>
        </w:rPr>
      </w:pPr>
    </w:p>
    <w:p w14:paraId="7E4951FD" w14:textId="77777777" w:rsidR="006258B8" w:rsidRPr="006258B8" w:rsidRDefault="006258B8" w:rsidP="006258B8">
      <w:pPr>
        <w:spacing w:line="360" w:lineRule="auto"/>
        <w:jc w:val="both"/>
        <w:rPr>
          <w:rFonts w:ascii="Times New Roman" w:hAnsi="Times New Roman" w:cs="Times New Roman"/>
          <w:sz w:val="24"/>
          <w:szCs w:val="24"/>
        </w:rPr>
      </w:pPr>
    </w:p>
    <w:p w14:paraId="3FB2E76D" w14:textId="77777777" w:rsidR="006258B8" w:rsidRPr="006258B8" w:rsidRDefault="006258B8" w:rsidP="006258B8">
      <w:pPr>
        <w:spacing w:line="360" w:lineRule="auto"/>
        <w:jc w:val="both"/>
        <w:rPr>
          <w:rFonts w:ascii="Times New Roman" w:hAnsi="Times New Roman" w:cs="Times New Roman"/>
          <w:sz w:val="24"/>
          <w:szCs w:val="24"/>
        </w:rPr>
      </w:pPr>
    </w:p>
    <w:p w14:paraId="37FF4B87" w14:textId="77777777" w:rsidR="006258B8" w:rsidRPr="006258B8" w:rsidRDefault="006258B8" w:rsidP="006258B8">
      <w:pPr>
        <w:spacing w:line="360" w:lineRule="auto"/>
        <w:jc w:val="both"/>
        <w:rPr>
          <w:rFonts w:ascii="Times New Roman" w:hAnsi="Times New Roman" w:cs="Times New Roman"/>
          <w:sz w:val="24"/>
          <w:szCs w:val="24"/>
        </w:rPr>
      </w:pPr>
    </w:p>
    <w:p w14:paraId="4546BEEC" w14:textId="77777777" w:rsidR="006258B8" w:rsidRPr="006258B8" w:rsidRDefault="006258B8" w:rsidP="006258B8">
      <w:pPr>
        <w:spacing w:line="360" w:lineRule="auto"/>
        <w:jc w:val="both"/>
        <w:rPr>
          <w:rFonts w:ascii="Times New Roman" w:hAnsi="Times New Roman" w:cs="Times New Roman"/>
          <w:sz w:val="24"/>
          <w:szCs w:val="24"/>
        </w:rPr>
      </w:pPr>
    </w:p>
    <w:p w14:paraId="033AB23E" w14:textId="77777777" w:rsidR="006258B8" w:rsidRPr="006258B8" w:rsidRDefault="006258B8" w:rsidP="006258B8">
      <w:pPr>
        <w:spacing w:line="360" w:lineRule="auto"/>
        <w:jc w:val="both"/>
        <w:rPr>
          <w:rFonts w:ascii="Times New Roman" w:hAnsi="Times New Roman" w:cs="Times New Roman"/>
          <w:sz w:val="24"/>
          <w:szCs w:val="24"/>
        </w:rPr>
      </w:pPr>
    </w:p>
    <w:p w14:paraId="64A21E20" w14:textId="77777777" w:rsidR="006258B8" w:rsidRPr="006258B8" w:rsidRDefault="006258B8" w:rsidP="006258B8">
      <w:pPr>
        <w:spacing w:line="360" w:lineRule="auto"/>
        <w:jc w:val="both"/>
        <w:rPr>
          <w:rFonts w:ascii="Times New Roman" w:hAnsi="Times New Roman" w:cs="Times New Roman"/>
          <w:sz w:val="24"/>
          <w:szCs w:val="24"/>
        </w:rPr>
      </w:pPr>
    </w:p>
    <w:p w14:paraId="2885B717" w14:textId="77777777" w:rsidR="006258B8" w:rsidRPr="006258B8" w:rsidRDefault="006258B8" w:rsidP="006258B8">
      <w:pPr>
        <w:spacing w:line="360" w:lineRule="auto"/>
        <w:jc w:val="both"/>
        <w:rPr>
          <w:rFonts w:ascii="Times New Roman" w:hAnsi="Times New Roman" w:cs="Times New Roman"/>
          <w:sz w:val="24"/>
          <w:szCs w:val="24"/>
        </w:rPr>
      </w:pPr>
    </w:p>
    <w:p w14:paraId="68355653" w14:textId="77777777" w:rsidR="006258B8" w:rsidRPr="006258B8" w:rsidRDefault="006258B8" w:rsidP="006258B8">
      <w:pPr>
        <w:spacing w:line="360" w:lineRule="auto"/>
        <w:jc w:val="both"/>
        <w:rPr>
          <w:rFonts w:ascii="Times New Roman" w:hAnsi="Times New Roman" w:cs="Times New Roman"/>
          <w:sz w:val="24"/>
          <w:szCs w:val="24"/>
        </w:rPr>
      </w:pPr>
    </w:p>
    <w:p w14:paraId="12E7124F" w14:textId="77777777" w:rsidR="006258B8" w:rsidRPr="006258B8" w:rsidRDefault="006258B8" w:rsidP="006258B8">
      <w:pPr>
        <w:spacing w:line="360" w:lineRule="auto"/>
        <w:jc w:val="both"/>
        <w:rPr>
          <w:rFonts w:ascii="Times New Roman" w:hAnsi="Times New Roman" w:cs="Times New Roman"/>
          <w:sz w:val="24"/>
          <w:szCs w:val="24"/>
        </w:rPr>
      </w:pPr>
    </w:p>
    <w:p w14:paraId="7461DD54" w14:textId="77777777" w:rsidR="006258B8" w:rsidRPr="006258B8" w:rsidRDefault="006258B8" w:rsidP="006258B8">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GB"/>
          <w14:ligatures w14:val="standardContextual"/>
        </w:rPr>
        <w:id w:val="-1613660214"/>
        <w:docPartObj>
          <w:docPartGallery w:val="Table of Contents"/>
          <w:docPartUnique/>
        </w:docPartObj>
      </w:sdtPr>
      <w:sdtEndPr>
        <w:rPr>
          <w:b/>
          <w:bCs/>
          <w:noProof/>
        </w:rPr>
      </w:sdtEndPr>
      <w:sdtContent>
        <w:p w14:paraId="7E57750B" w14:textId="2E24AC0D" w:rsidR="006258B8" w:rsidRPr="006258B8" w:rsidRDefault="006258B8" w:rsidP="006258B8">
          <w:pPr>
            <w:pStyle w:val="aa"/>
            <w:spacing w:after="240" w:line="480" w:lineRule="auto"/>
            <w:jc w:val="both"/>
            <w:rPr>
              <w:rFonts w:ascii="Times New Roman" w:hAnsi="Times New Roman" w:cs="Times New Roman"/>
              <w:b/>
              <w:bCs/>
              <w:sz w:val="28"/>
              <w:szCs w:val="28"/>
            </w:rPr>
          </w:pPr>
          <w:r w:rsidRPr="006258B8">
            <w:rPr>
              <w:rFonts w:ascii="Times New Roman" w:hAnsi="Times New Roman" w:cs="Times New Roman"/>
              <w:b/>
              <w:bCs/>
              <w:sz w:val="28"/>
              <w:szCs w:val="28"/>
            </w:rPr>
            <w:t>Table of Contents</w:t>
          </w:r>
        </w:p>
        <w:p w14:paraId="6B082A58" w14:textId="0945E88C" w:rsidR="006258B8" w:rsidRPr="006258B8" w:rsidRDefault="006258B8" w:rsidP="006258B8">
          <w:pPr>
            <w:pStyle w:val="11"/>
            <w:tabs>
              <w:tab w:val="right" w:leader="dot" w:pos="9062"/>
            </w:tabs>
            <w:spacing w:after="240" w:line="480" w:lineRule="auto"/>
            <w:jc w:val="both"/>
            <w:rPr>
              <w:rFonts w:ascii="Times New Roman" w:hAnsi="Times New Roman" w:cs="Times New Roman"/>
              <w:noProof/>
              <w:sz w:val="24"/>
              <w:szCs w:val="24"/>
            </w:rPr>
          </w:pPr>
          <w:r w:rsidRPr="006258B8">
            <w:rPr>
              <w:rFonts w:ascii="Times New Roman" w:hAnsi="Times New Roman" w:cs="Times New Roman"/>
              <w:sz w:val="24"/>
              <w:szCs w:val="24"/>
            </w:rPr>
            <w:fldChar w:fldCharType="begin"/>
          </w:r>
          <w:r w:rsidRPr="006258B8">
            <w:rPr>
              <w:rFonts w:ascii="Times New Roman" w:hAnsi="Times New Roman" w:cs="Times New Roman"/>
              <w:sz w:val="24"/>
              <w:szCs w:val="24"/>
            </w:rPr>
            <w:instrText xml:space="preserve"> TOC \o "1-3" \h \z \u </w:instrText>
          </w:r>
          <w:r w:rsidRPr="006258B8">
            <w:rPr>
              <w:rFonts w:ascii="Times New Roman" w:hAnsi="Times New Roman" w:cs="Times New Roman"/>
              <w:sz w:val="24"/>
              <w:szCs w:val="24"/>
            </w:rPr>
            <w:fldChar w:fldCharType="separate"/>
          </w:r>
          <w:hyperlink w:anchor="_Toc133594819" w:history="1">
            <w:r w:rsidRPr="006258B8">
              <w:rPr>
                <w:rStyle w:val="a7"/>
                <w:rFonts w:ascii="Times New Roman" w:hAnsi="Times New Roman" w:cs="Times New Roman"/>
                <w:noProof/>
                <w:sz w:val="24"/>
                <w:szCs w:val="24"/>
              </w:rPr>
              <w:t>Introduction</w:t>
            </w:r>
            <w:r w:rsidRPr="006258B8">
              <w:rPr>
                <w:rFonts w:ascii="Times New Roman" w:hAnsi="Times New Roman" w:cs="Times New Roman"/>
                <w:noProof/>
                <w:webHidden/>
                <w:sz w:val="24"/>
                <w:szCs w:val="24"/>
              </w:rPr>
              <w:tab/>
            </w:r>
            <w:r w:rsidRPr="006258B8">
              <w:rPr>
                <w:rFonts w:ascii="Times New Roman" w:hAnsi="Times New Roman" w:cs="Times New Roman"/>
                <w:noProof/>
                <w:webHidden/>
                <w:sz w:val="24"/>
                <w:szCs w:val="24"/>
              </w:rPr>
              <w:fldChar w:fldCharType="begin"/>
            </w:r>
            <w:r w:rsidRPr="006258B8">
              <w:rPr>
                <w:rFonts w:ascii="Times New Roman" w:hAnsi="Times New Roman" w:cs="Times New Roman"/>
                <w:noProof/>
                <w:webHidden/>
                <w:sz w:val="24"/>
                <w:szCs w:val="24"/>
              </w:rPr>
              <w:instrText xml:space="preserve"> PAGEREF _Toc133594819 \h </w:instrText>
            </w:r>
            <w:r w:rsidRPr="006258B8">
              <w:rPr>
                <w:rFonts w:ascii="Times New Roman" w:hAnsi="Times New Roman" w:cs="Times New Roman"/>
                <w:noProof/>
                <w:webHidden/>
                <w:sz w:val="24"/>
                <w:szCs w:val="24"/>
              </w:rPr>
            </w:r>
            <w:r w:rsidRPr="006258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6258B8">
              <w:rPr>
                <w:rFonts w:ascii="Times New Roman" w:hAnsi="Times New Roman" w:cs="Times New Roman"/>
                <w:noProof/>
                <w:webHidden/>
                <w:sz w:val="24"/>
                <w:szCs w:val="24"/>
              </w:rPr>
              <w:fldChar w:fldCharType="end"/>
            </w:r>
          </w:hyperlink>
        </w:p>
        <w:p w14:paraId="334D612A" w14:textId="705569EE" w:rsidR="006258B8" w:rsidRPr="006258B8" w:rsidRDefault="007B24EB" w:rsidP="006258B8">
          <w:pPr>
            <w:pStyle w:val="11"/>
            <w:tabs>
              <w:tab w:val="right" w:leader="dot" w:pos="9062"/>
            </w:tabs>
            <w:spacing w:after="240" w:line="480" w:lineRule="auto"/>
            <w:jc w:val="both"/>
            <w:rPr>
              <w:rFonts w:ascii="Times New Roman" w:hAnsi="Times New Roman" w:cs="Times New Roman"/>
              <w:noProof/>
              <w:sz w:val="24"/>
              <w:szCs w:val="24"/>
            </w:rPr>
          </w:pPr>
          <w:hyperlink w:anchor="_Toc133594820" w:history="1">
            <w:r w:rsidR="006258B8" w:rsidRPr="006258B8">
              <w:rPr>
                <w:rStyle w:val="a7"/>
                <w:rFonts w:ascii="Times New Roman" w:hAnsi="Times New Roman" w:cs="Times New Roman"/>
                <w:noProof/>
                <w:sz w:val="24"/>
                <w:szCs w:val="24"/>
              </w:rPr>
              <w:t>Causes and effects of employee attrition within the Nursing Industry in the UK</w:t>
            </w:r>
            <w:r w:rsidR="006258B8" w:rsidRPr="006258B8">
              <w:rPr>
                <w:rFonts w:ascii="Times New Roman" w:hAnsi="Times New Roman" w:cs="Times New Roman"/>
                <w:noProof/>
                <w:webHidden/>
                <w:sz w:val="24"/>
                <w:szCs w:val="24"/>
              </w:rPr>
              <w:tab/>
            </w:r>
            <w:r w:rsidR="006258B8" w:rsidRPr="006258B8">
              <w:rPr>
                <w:rFonts w:ascii="Times New Roman" w:hAnsi="Times New Roman" w:cs="Times New Roman"/>
                <w:noProof/>
                <w:webHidden/>
                <w:sz w:val="24"/>
                <w:szCs w:val="24"/>
              </w:rPr>
              <w:fldChar w:fldCharType="begin"/>
            </w:r>
            <w:r w:rsidR="006258B8" w:rsidRPr="006258B8">
              <w:rPr>
                <w:rFonts w:ascii="Times New Roman" w:hAnsi="Times New Roman" w:cs="Times New Roman"/>
                <w:noProof/>
                <w:webHidden/>
                <w:sz w:val="24"/>
                <w:szCs w:val="24"/>
              </w:rPr>
              <w:instrText xml:space="preserve"> PAGEREF _Toc133594820 \h </w:instrText>
            </w:r>
            <w:r w:rsidR="006258B8" w:rsidRPr="006258B8">
              <w:rPr>
                <w:rFonts w:ascii="Times New Roman" w:hAnsi="Times New Roman" w:cs="Times New Roman"/>
                <w:noProof/>
                <w:webHidden/>
                <w:sz w:val="24"/>
                <w:szCs w:val="24"/>
              </w:rPr>
            </w:r>
            <w:r w:rsidR="006258B8" w:rsidRPr="006258B8">
              <w:rPr>
                <w:rFonts w:ascii="Times New Roman" w:hAnsi="Times New Roman" w:cs="Times New Roman"/>
                <w:noProof/>
                <w:webHidden/>
                <w:sz w:val="24"/>
                <w:szCs w:val="24"/>
              </w:rPr>
              <w:fldChar w:fldCharType="separate"/>
            </w:r>
            <w:r w:rsidR="006258B8">
              <w:rPr>
                <w:rFonts w:ascii="Times New Roman" w:hAnsi="Times New Roman" w:cs="Times New Roman"/>
                <w:noProof/>
                <w:webHidden/>
                <w:sz w:val="24"/>
                <w:szCs w:val="24"/>
              </w:rPr>
              <w:t>3</w:t>
            </w:r>
            <w:r w:rsidR="006258B8" w:rsidRPr="006258B8">
              <w:rPr>
                <w:rFonts w:ascii="Times New Roman" w:hAnsi="Times New Roman" w:cs="Times New Roman"/>
                <w:noProof/>
                <w:webHidden/>
                <w:sz w:val="24"/>
                <w:szCs w:val="24"/>
              </w:rPr>
              <w:fldChar w:fldCharType="end"/>
            </w:r>
          </w:hyperlink>
        </w:p>
        <w:p w14:paraId="3A955104" w14:textId="4E457743" w:rsidR="006258B8" w:rsidRPr="006258B8" w:rsidRDefault="007B24EB" w:rsidP="006258B8">
          <w:pPr>
            <w:pStyle w:val="11"/>
            <w:tabs>
              <w:tab w:val="right" w:leader="dot" w:pos="9062"/>
            </w:tabs>
            <w:spacing w:after="240" w:line="480" w:lineRule="auto"/>
            <w:jc w:val="both"/>
            <w:rPr>
              <w:rFonts w:ascii="Times New Roman" w:hAnsi="Times New Roman" w:cs="Times New Roman"/>
              <w:noProof/>
              <w:sz w:val="24"/>
              <w:szCs w:val="24"/>
            </w:rPr>
          </w:pPr>
          <w:hyperlink w:anchor="_Toc133594821" w:history="1">
            <w:r w:rsidR="006258B8" w:rsidRPr="006258B8">
              <w:rPr>
                <w:rStyle w:val="a7"/>
                <w:rFonts w:ascii="Times New Roman" w:hAnsi="Times New Roman" w:cs="Times New Roman"/>
                <w:noProof/>
                <w:sz w:val="24"/>
                <w:szCs w:val="24"/>
              </w:rPr>
              <w:t>Monetary and non-monetary existing retention schemes used by NHS</w:t>
            </w:r>
            <w:r w:rsidR="006258B8" w:rsidRPr="006258B8">
              <w:rPr>
                <w:rFonts w:ascii="Times New Roman" w:hAnsi="Times New Roman" w:cs="Times New Roman"/>
                <w:noProof/>
                <w:webHidden/>
                <w:sz w:val="24"/>
                <w:szCs w:val="24"/>
              </w:rPr>
              <w:tab/>
            </w:r>
            <w:r w:rsidR="006258B8" w:rsidRPr="006258B8">
              <w:rPr>
                <w:rFonts w:ascii="Times New Roman" w:hAnsi="Times New Roman" w:cs="Times New Roman"/>
                <w:noProof/>
                <w:webHidden/>
                <w:sz w:val="24"/>
                <w:szCs w:val="24"/>
              </w:rPr>
              <w:fldChar w:fldCharType="begin"/>
            </w:r>
            <w:r w:rsidR="006258B8" w:rsidRPr="006258B8">
              <w:rPr>
                <w:rFonts w:ascii="Times New Roman" w:hAnsi="Times New Roman" w:cs="Times New Roman"/>
                <w:noProof/>
                <w:webHidden/>
                <w:sz w:val="24"/>
                <w:szCs w:val="24"/>
              </w:rPr>
              <w:instrText xml:space="preserve"> PAGEREF _Toc133594821 \h </w:instrText>
            </w:r>
            <w:r w:rsidR="006258B8" w:rsidRPr="006258B8">
              <w:rPr>
                <w:rFonts w:ascii="Times New Roman" w:hAnsi="Times New Roman" w:cs="Times New Roman"/>
                <w:noProof/>
                <w:webHidden/>
                <w:sz w:val="24"/>
                <w:szCs w:val="24"/>
              </w:rPr>
            </w:r>
            <w:r w:rsidR="006258B8" w:rsidRPr="006258B8">
              <w:rPr>
                <w:rFonts w:ascii="Times New Roman" w:hAnsi="Times New Roman" w:cs="Times New Roman"/>
                <w:noProof/>
                <w:webHidden/>
                <w:sz w:val="24"/>
                <w:szCs w:val="24"/>
              </w:rPr>
              <w:fldChar w:fldCharType="separate"/>
            </w:r>
            <w:r w:rsidR="006258B8">
              <w:rPr>
                <w:rFonts w:ascii="Times New Roman" w:hAnsi="Times New Roman" w:cs="Times New Roman"/>
                <w:noProof/>
                <w:webHidden/>
                <w:sz w:val="24"/>
                <w:szCs w:val="24"/>
              </w:rPr>
              <w:t>6</w:t>
            </w:r>
            <w:r w:rsidR="006258B8" w:rsidRPr="006258B8">
              <w:rPr>
                <w:rFonts w:ascii="Times New Roman" w:hAnsi="Times New Roman" w:cs="Times New Roman"/>
                <w:noProof/>
                <w:webHidden/>
                <w:sz w:val="24"/>
                <w:szCs w:val="24"/>
              </w:rPr>
              <w:fldChar w:fldCharType="end"/>
            </w:r>
          </w:hyperlink>
        </w:p>
        <w:p w14:paraId="0D51C83E" w14:textId="5F850F2A" w:rsidR="006258B8" w:rsidRPr="006258B8" w:rsidRDefault="007B24EB" w:rsidP="006258B8">
          <w:pPr>
            <w:pStyle w:val="11"/>
            <w:tabs>
              <w:tab w:val="right" w:leader="dot" w:pos="9062"/>
            </w:tabs>
            <w:spacing w:after="240" w:line="480" w:lineRule="auto"/>
            <w:jc w:val="both"/>
            <w:rPr>
              <w:rFonts w:ascii="Times New Roman" w:hAnsi="Times New Roman" w:cs="Times New Roman"/>
              <w:noProof/>
              <w:sz w:val="24"/>
              <w:szCs w:val="24"/>
            </w:rPr>
          </w:pPr>
          <w:hyperlink w:anchor="_Toc133594822" w:history="1">
            <w:r w:rsidR="006258B8" w:rsidRPr="006258B8">
              <w:rPr>
                <w:rStyle w:val="a7"/>
                <w:rFonts w:ascii="Times New Roman" w:hAnsi="Times New Roman" w:cs="Times New Roman"/>
                <w:noProof/>
                <w:sz w:val="24"/>
                <w:szCs w:val="24"/>
              </w:rPr>
              <w:t>Recommendations</w:t>
            </w:r>
            <w:r w:rsidR="006258B8" w:rsidRPr="006258B8">
              <w:rPr>
                <w:rFonts w:ascii="Times New Roman" w:hAnsi="Times New Roman" w:cs="Times New Roman"/>
                <w:noProof/>
                <w:webHidden/>
                <w:sz w:val="24"/>
                <w:szCs w:val="24"/>
              </w:rPr>
              <w:tab/>
            </w:r>
            <w:r w:rsidR="006258B8" w:rsidRPr="006258B8">
              <w:rPr>
                <w:rFonts w:ascii="Times New Roman" w:hAnsi="Times New Roman" w:cs="Times New Roman"/>
                <w:noProof/>
                <w:webHidden/>
                <w:sz w:val="24"/>
                <w:szCs w:val="24"/>
              </w:rPr>
              <w:fldChar w:fldCharType="begin"/>
            </w:r>
            <w:r w:rsidR="006258B8" w:rsidRPr="006258B8">
              <w:rPr>
                <w:rFonts w:ascii="Times New Roman" w:hAnsi="Times New Roman" w:cs="Times New Roman"/>
                <w:noProof/>
                <w:webHidden/>
                <w:sz w:val="24"/>
                <w:szCs w:val="24"/>
              </w:rPr>
              <w:instrText xml:space="preserve"> PAGEREF _Toc133594822 \h </w:instrText>
            </w:r>
            <w:r w:rsidR="006258B8" w:rsidRPr="006258B8">
              <w:rPr>
                <w:rFonts w:ascii="Times New Roman" w:hAnsi="Times New Roman" w:cs="Times New Roman"/>
                <w:noProof/>
                <w:webHidden/>
                <w:sz w:val="24"/>
                <w:szCs w:val="24"/>
              </w:rPr>
            </w:r>
            <w:r w:rsidR="006258B8" w:rsidRPr="006258B8">
              <w:rPr>
                <w:rFonts w:ascii="Times New Roman" w:hAnsi="Times New Roman" w:cs="Times New Roman"/>
                <w:noProof/>
                <w:webHidden/>
                <w:sz w:val="24"/>
                <w:szCs w:val="24"/>
              </w:rPr>
              <w:fldChar w:fldCharType="separate"/>
            </w:r>
            <w:r w:rsidR="006258B8">
              <w:rPr>
                <w:rFonts w:ascii="Times New Roman" w:hAnsi="Times New Roman" w:cs="Times New Roman"/>
                <w:noProof/>
                <w:webHidden/>
                <w:sz w:val="24"/>
                <w:szCs w:val="24"/>
              </w:rPr>
              <w:t>9</w:t>
            </w:r>
            <w:r w:rsidR="006258B8" w:rsidRPr="006258B8">
              <w:rPr>
                <w:rFonts w:ascii="Times New Roman" w:hAnsi="Times New Roman" w:cs="Times New Roman"/>
                <w:noProof/>
                <w:webHidden/>
                <w:sz w:val="24"/>
                <w:szCs w:val="24"/>
              </w:rPr>
              <w:fldChar w:fldCharType="end"/>
            </w:r>
          </w:hyperlink>
        </w:p>
        <w:p w14:paraId="157BB86F" w14:textId="37F18785" w:rsidR="006258B8" w:rsidRPr="006258B8" w:rsidRDefault="007B24EB" w:rsidP="006258B8">
          <w:pPr>
            <w:pStyle w:val="11"/>
            <w:tabs>
              <w:tab w:val="right" w:leader="dot" w:pos="9062"/>
            </w:tabs>
            <w:spacing w:after="240" w:line="480" w:lineRule="auto"/>
            <w:jc w:val="both"/>
            <w:rPr>
              <w:rFonts w:ascii="Times New Roman" w:hAnsi="Times New Roman" w:cs="Times New Roman"/>
              <w:noProof/>
              <w:sz w:val="24"/>
              <w:szCs w:val="24"/>
            </w:rPr>
          </w:pPr>
          <w:hyperlink w:anchor="_Toc133594823" w:history="1">
            <w:r w:rsidR="006258B8" w:rsidRPr="006258B8">
              <w:rPr>
                <w:rStyle w:val="a7"/>
                <w:rFonts w:ascii="Times New Roman" w:hAnsi="Times New Roman" w:cs="Times New Roman"/>
                <w:noProof/>
                <w:sz w:val="24"/>
                <w:szCs w:val="24"/>
              </w:rPr>
              <w:t>Conclusion</w:t>
            </w:r>
            <w:r w:rsidR="006258B8" w:rsidRPr="006258B8">
              <w:rPr>
                <w:rFonts w:ascii="Times New Roman" w:hAnsi="Times New Roman" w:cs="Times New Roman"/>
                <w:noProof/>
                <w:webHidden/>
                <w:sz w:val="24"/>
                <w:szCs w:val="24"/>
              </w:rPr>
              <w:tab/>
            </w:r>
            <w:r w:rsidR="006258B8" w:rsidRPr="006258B8">
              <w:rPr>
                <w:rFonts w:ascii="Times New Roman" w:hAnsi="Times New Roman" w:cs="Times New Roman"/>
                <w:noProof/>
                <w:webHidden/>
                <w:sz w:val="24"/>
                <w:szCs w:val="24"/>
              </w:rPr>
              <w:fldChar w:fldCharType="begin"/>
            </w:r>
            <w:r w:rsidR="006258B8" w:rsidRPr="006258B8">
              <w:rPr>
                <w:rFonts w:ascii="Times New Roman" w:hAnsi="Times New Roman" w:cs="Times New Roman"/>
                <w:noProof/>
                <w:webHidden/>
                <w:sz w:val="24"/>
                <w:szCs w:val="24"/>
              </w:rPr>
              <w:instrText xml:space="preserve"> PAGEREF _Toc133594823 \h </w:instrText>
            </w:r>
            <w:r w:rsidR="006258B8" w:rsidRPr="006258B8">
              <w:rPr>
                <w:rFonts w:ascii="Times New Roman" w:hAnsi="Times New Roman" w:cs="Times New Roman"/>
                <w:noProof/>
                <w:webHidden/>
                <w:sz w:val="24"/>
                <w:szCs w:val="24"/>
              </w:rPr>
            </w:r>
            <w:r w:rsidR="006258B8" w:rsidRPr="006258B8">
              <w:rPr>
                <w:rFonts w:ascii="Times New Roman" w:hAnsi="Times New Roman" w:cs="Times New Roman"/>
                <w:noProof/>
                <w:webHidden/>
                <w:sz w:val="24"/>
                <w:szCs w:val="24"/>
              </w:rPr>
              <w:fldChar w:fldCharType="separate"/>
            </w:r>
            <w:r w:rsidR="006258B8">
              <w:rPr>
                <w:rFonts w:ascii="Times New Roman" w:hAnsi="Times New Roman" w:cs="Times New Roman"/>
                <w:noProof/>
                <w:webHidden/>
                <w:sz w:val="24"/>
                <w:szCs w:val="24"/>
              </w:rPr>
              <w:t>10</w:t>
            </w:r>
            <w:r w:rsidR="006258B8" w:rsidRPr="006258B8">
              <w:rPr>
                <w:rFonts w:ascii="Times New Roman" w:hAnsi="Times New Roman" w:cs="Times New Roman"/>
                <w:noProof/>
                <w:webHidden/>
                <w:sz w:val="24"/>
                <w:szCs w:val="24"/>
              </w:rPr>
              <w:fldChar w:fldCharType="end"/>
            </w:r>
          </w:hyperlink>
        </w:p>
        <w:p w14:paraId="465F3FDC" w14:textId="466A4033" w:rsidR="006258B8" w:rsidRPr="006258B8" w:rsidRDefault="007B24EB" w:rsidP="006258B8">
          <w:pPr>
            <w:pStyle w:val="11"/>
            <w:tabs>
              <w:tab w:val="right" w:leader="dot" w:pos="9062"/>
            </w:tabs>
            <w:spacing w:after="240" w:line="480" w:lineRule="auto"/>
            <w:jc w:val="both"/>
            <w:rPr>
              <w:rFonts w:ascii="Times New Roman" w:hAnsi="Times New Roman" w:cs="Times New Roman"/>
              <w:noProof/>
              <w:sz w:val="24"/>
              <w:szCs w:val="24"/>
            </w:rPr>
          </w:pPr>
          <w:hyperlink w:anchor="_Toc133594824" w:history="1">
            <w:r w:rsidR="006258B8" w:rsidRPr="006258B8">
              <w:rPr>
                <w:rStyle w:val="a7"/>
                <w:rFonts w:ascii="Times New Roman" w:hAnsi="Times New Roman" w:cs="Times New Roman"/>
                <w:noProof/>
                <w:sz w:val="24"/>
                <w:szCs w:val="24"/>
              </w:rPr>
              <w:t>References</w:t>
            </w:r>
            <w:r w:rsidR="006258B8" w:rsidRPr="006258B8">
              <w:rPr>
                <w:rFonts w:ascii="Times New Roman" w:hAnsi="Times New Roman" w:cs="Times New Roman"/>
                <w:noProof/>
                <w:webHidden/>
                <w:sz w:val="24"/>
                <w:szCs w:val="24"/>
              </w:rPr>
              <w:tab/>
            </w:r>
            <w:r w:rsidR="006258B8" w:rsidRPr="006258B8">
              <w:rPr>
                <w:rFonts w:ascii="Times New Roman" w:hAnsi="Times New Roman" w:cs="Times New Roman"/>
                <w:noProof/>
                <w:webHidden/>
                <w:sz w:val="24"/>
                <w:szCs w:val="24"/>
              </w:rPr>
              <w:fldChar w:fldCharType="begin"/>
            </w:r>
            <w:r w:rsidR="006258B8" w:rsidRPr="006258B8">
              <w:rPr>
                <w:rFonts w:ascii="Times New Roman" w:hAnsi="Times New Roman" w:cs="Times New Roman"/>
                <w:noProof/>
                <w:webHidden/>
                <w:sz w:val="24"/>
                <w:szCs w:val="24"/>
              </w:rPr>
              <w:instrText xml:space="preserve"> PAGEREF _Toc133594824 \h </w:instrText>
            </w:r>
            <w:r w:rsidR="006258B8" w:rsidRPr="006258B8">
              <w:rPr>
                <w:rFonts w:ascii="Times New Roman" w:hAnsi="Times New Roman" w:cs="Times New Roman"/>
                <w:noProof/>
                <w:webHidden/>
                <w:sz w:val="24"/>
                <w:szCs w:val="24"/>
              </w:rPr>
            </w:r>
            <w:r w:rsidR="006258B8" w:rsidRPr="006258B8">
              <w:rPr>
                <w:rFonts w:ascii="Times New Roman" w:hAnsi="Times New Roman" w:cs="Times New Roman"/>
                <w:noProof/>
                <w:webHidden/>
                <w:sz w:val="24"/>
                <w:szCs w:val="24"/>
              </w:rPr>
              <w:fldChar w:fldCharType="separate"/>
            </w:r>
            <w:r w:rsidR="006258B8">
              <w:rPr>
                <w:rFonts w:ascii="Times New Roman" w:hAnsi="Times New Roman" w:cs="Times New Roman"/>
                <w:noProof/>
                <w:webHidden/>
                <w:sz w:val="24"/>
                <w:szCs w:val="24"/>
              </w:rPr>
              <w:t>11</w:t>
            </w:r>
            <w:r w:rsidR="006258B8" w:rsidRPr="006258B8">
              <w:rPr>
                <w:rFonts w:ascii="Times New Roman" w:hAnsi="Times New Roman" w:cs="Times New Roman"/>
                <w:noProof/>
                <w:webHidden/>
                <w:sz w:val="24"/>
                <w:szCs w:val="24"/>
              </w:rPr>
              <w:fldChar w:fldCharType="end"/>
            </w:r>
          </w:hyperlink>
        </w:p>
        <w:p w14:paraId="7C3220E7" w14:textId="2803A02D" w:rsidR="006258B8" w:rsidRDefault="006258B8" w:rsidP="006258B8">
          <w:pPr>
            <w:spacing w:after="240" w:line="480" w:lineRule="auto"/>
            <w:jc w:val="both"/>
          </w:pPr>
          <w:r w:rsidRPr="006258B8">
            <w:rPr>
              <w:rFonts w:ascii="Times New Roman" w:hAnsi="Times New Roman" w:cs="Times New Roman"/>
              <w:b/>
              <w:bCs/>
              <w:noProof/>
              <w:sz w:val="24"/>
              <w:szCs w:val="24"/>
            </w:rPr>
            <w:fldChar w:fldCharType="end"/>
          </w:r>
        </w:p>
      </w:sdtContent>
    </w:sdt>
    <w:p w14:paraId="421F39F4" w14:textId="77777777" w:rsidR="006258B8" w:rsidRPr="006258B8" w:rsidRDefault="006258B8" w:rsidP="006258B8">
      <w:pPr>
        <w:spacing w:line="360" w:lineRule="auto"/>
        <w:jc w:val="both"/>
        <w:rPr>
          <w:rFonts w:ascii="Times New Roman" w:hAnsi="Times New Roman" w:cs="Times New Roman"/>
          <w:sz w:val="24"/>
          <w:szCs w:val="24"/>
        </w:rPr>
      </w:pPr>
    </w:p>
    <w:p w14:paraId="52D7474A" w14:textId="77777777" w:rsidR="006258B8" w:rsidRPr="006258B8" w:rsidRDefault="006258B8" w:rsidP="006258B8">
      <w:pPr>
        <w:spacing w:line="360" w:lineRule="auto"/>
        <w:jc w:val="both"/>
        <w:rPr>
          <w:rFonts w:ascii="Times New Roman" w:hAnsi="Times New Roman" w:cs="Times New Roman"/>
          <w:sz w:val="24"/>
          <w:szCs w:val="24"/>
        </w:rPr>
      </w:pPr>
    </w:p>
    <w:p w14:paraId="77D1ED00" w14:textId="77777777" w:rsidR="006258B8" w:rsidRPr="006258B8" w:rsidRDefault="006258B8" w:rsidP="006258B8">
      <w:pPr>
        <w:spacing w:line="360" w:lineRule="auto"/>
        <w:jc w:val="both"/>
        <w:rPr>
          <w:rFonts w:ascii="Times New Roman" w:hAnsi="Times New Roman" w:cs="Times New Roman"/>
          <w:sz w:val="24"/>
          <w:szCs w:val="24"/>
        </w:rPr>
      </w:pPr>
    </w:p>
    <w:p w14:paraId="3DF32493" w14:textId="77777777" w:rsidR="006258B8" w:rsidRPr="006258B8" w:rsidRDefault="006258B8" w:rsidP="006258B8">
      <w:pPr>
        <w:spacing w:line="360" w:lineRule="auto"/>
        <w:jc w:val="both"/>
        <w:rPr>
          <w:rFonts w:ascii="Times New Roman" w:hAnsi="Times New Roman" w:cs="Times New Roman"/>
          <w:sz w:val="24"/>
          <w:szCs w:val="24"/>
        </w:rPr>
      </w:pPr>
    </w:p>
    <w:p w14:paraId="245E4BD0" w14:textId="77777777" w:rsidR="006258B8" w:rsidRPr="006258B8" w:rsidRDefault="006258B8" w:rsidP="006258B8">
      <w:pPr>
        <w:spacing w:line="360" w:lineRule="auto"/>
        <w:jc w:val="both"/>
        <w:rPr>
          <w:rFonts w:ascii="Times New Roman" w:hAnsi="Times New Roman" w:cs="Times New Roman"/>
          <w:sz w:val="24"/>
          <w:szCs w:val="24"/>
        </w:rPr>
      </w:pPr>
    </w:p>
    <w:p w14:paraId="1E3B0EE7" w14:textId="77777777" w:rsidR="006258B8" w:rsidRPr="006258B8" w:rsidRDefault="006258B8" w:rsidP="006258B8">
      <w:pPr>
        <w:spacing w:line="360" w:lineRule="auto"/>
        <w:jc w:val="both"/>
        <w:rPr>
          <w:rFonts w:ascii="Times New Roman" w:hAnsi="Times New Roman" w:cs="Times New Roman"/>
          <w:sz w:val="24"/>
          <w:szCs w:val="24"/>
        </w:rPr>
      </w:pPr>
    </w:p>
    <w:p w14:paraId="490EFEFA" w14:textId="77777777" w:rsidR="006258B8" w:rsidRPr="006258B8" w:rsidRDefault="006258B8" w:rsidP="006258B8">
      <w:pPr>
        <w:spacing w:line="360" w:lineRule="auto"/>
        <w:jc w:val="both"/>
        <w:rPr>
          <w:rFonts w:ascii="Times New Roman" w:hAnsi="Times New Roman" w:cs="Times New Roman"/>
          <w:sz w:val="24"/>
          <w:szCs w:val="24"/>
        </w:rPr>
      </w:pPr>
    </w:p>
    <w:p w14:paraId="62AD192E" w14:textId="77777777" w:rsidR="006258B8" w:rsidRPr="006258B8" w:rsidRDefault="006258B8" w:rsidP="006258B8">
      <w:pPr>
        <w:spacing w:line="360" w:lineRule="auto"/>
        <w:jc w:val="both"/>
        <w:rPr>
          <w:rFonts w:ascii="Times New Roman" w:hAnsi="Times New Roman" w:cs="Times New Roman"/>
          <w:sz w:val="24"/>
          <w:szCs w:val="24"/>
        </w:rPr>
      </w:pPr>
    </w:p>
    <w:p w14:paraId="4DEDA23A" w14:textId="77777777" w:rsidR="006258B8" w:rsidRPr="006258B8" w:rsidRDefault="006258B8" w:rsidP="006258B8">
      <w:pPr>
        <w:spacing w:line="360" w:lineRule="auto"/>
        <w:jc w:val="both"/>
        <w:rPr>
          <w:rFonts w:ascii="Times New Roman" w:hAnsi="Times New Roman" w:cs="Times New Roman"/>
          <w:sz w:val="24"/>
          <w:szCs w:val="24"/>
        </w:rPr>
      </w:pPr>
    </w:p>
    <w:p w14:paraId="2492DA76" w14:textId="77777777" w:rsidR="006258B8" w:rsidRPr="006258B8" w:rsidRDefault="006258B8" w:rsidP="006258B8">
      <w:pPr>
        <w:spacing w:line="360" w:lineRule="auto"/>
        <w:jc w:val="both"/>
        <w:rPr>
          <w:rFonts w:ascii="Times New Roman" w:hAnsi="Times New Roman" w:cs="Times New Roman"/>
          <w:sz w:val="24"/>
          <w:szCs w:val="24"/>
        </w:rPr>
      </w:pPr>
    </w:p>
    <w:p w14:paraId="44BA2E6B" w14:textId="77777777" w:rsidR="006258B8" w:rsidRPr="006258B8" w:rsidRDefault="006258B8" w:rsidP="006258B8">
      <w:pPr>
        <w:spacing w:line="360" w:lineRule="auto"/>
        <w:jc w:val="both"/>
        <w:rPr>
          <w:rFonts w:ascii="Times New Roman" w:hAnsi="Times New Roman" w:cs="Times New Roman"/>
          <w:sz w:val="24"/>
          <w:szCs w:val="24"/>
        </w:rPr>
      </w:pPr>
    </w:p>
    <w:p w14:paraId="7B05A7E6" w14:textId="77777777" w:rsidR="006258B8" w:rsidRPr="006258B8" w:rsidRDefault="006258B8" w:rsidP="006258B8">
      <w:pPr>
        <w:spacing w:line="360" w:lineRule="auto"/>
        <w:jc w:val="both"/>
        <w:rPr>
          <w:rFonts w:ascii="Times New Roman" w:hAnsi="Times New Roman" w:cs="Times New Roman"/>
          <w:sz w:val="24"/>
          <w:szCs w:val="24"/>
        </w:rPr>
      </w:pPr>
    </w:p>
    <w:p w14:paraId="15C62A6E" w14:textId="77777777" w:rsidR="006258B8" w:rsidRDefault="006258B8">
      <w:pPr>
        <w:rPr>
          <w:rFonts w:ascii="Times New Roman" w:hAnsi="Times New Roman" w:cs="Times New Roman"/>
          <w:b/>
          <w:bCs/>
          <w:sz w:val="28"/>
          <w:szCs w:val="28"/>
        </w:rPr>
      </w:pPr>
    </w:p>
    <w:p w14:paraId="072B70F5" w14:textId="565E4688" w:rsidR="00E9170F" w:rsidRPr="007A3F2A" w:rsidRDefault="00F7256F" w:rsidP="006258B8">
      <w:pPr>
        <w:pStyle w:val="1"/>
        <w:spacing w:before="0" w:after="240"/>
      </w:pPr>
      <w:bookmarkStart w:id="0" w:name="_Toc133594819"/>
      <w:r w:rsidRPr="007A3F2A">
        <w:lastRenderedPageBreak/>
        <w:t>Introduction</w:t>
      </w:r>
      <w:bookmarkEnd w:id="0"/>
    </w:p>
    <w:p w14:paraId="28563FFD" w14:textId="276FB965" w:rsidR="008C151D" w:rsidRPr="007A3F2A" w:rsidRDefault="00F7256F" w:rsidP="008C151D">
      <w:pPr>
        <w:spacing w:line="360" w:lineRule="auto"/>
        <w:jc w:val="both"/>
        <w:rPr>
          <w:rFonts w:ascii="Times New Roman" w:hAnsi="Times New Roman" w:cs="Times New Roman"/>
          <w:sz w:val="24"/>
          <w:szCs w:val="24"/>
        </w:rPr>
      </w:pPr>
      <w:r w:rsidRPr="007A3F2A">
        <w:rPr>
          <w:rFonts w:ascii="Times New Roman" w:hAnsi="Times New Roman" w:cs="Times New Roman"/>
          <w:sz w:val="24"/>
          <w:szCs w:val="24"/>
        </w:rPr>
        <w:t xml:space="preserve">This is a consultancy report investigating the human resource management (HRM) policies at the National Health Service (NHS) and their impact on employee attrition. Relevant external factors are also considered in the analysis. The root causes of the observed extreme attrition are identified and addressed by a set of recommendations for future actions. </w:t>
      </w:r>
    </w:p>
    <w:p w14:paraId="1080E29E" w14:textId="0F823CD7" w:rsidR="008C151D" w:rsidRPr="008C151D" w:rsidRDefault="006258B8" w:rsidP="006258B8">
      <w:pPr>
        <w:pStyle w:val="1"/>
        <w:spacing w:before="0" w:after="240"/>
      </w:pPr>
      <w:bookmarkStart w:id="1" w:name="_Toc133594820"/>
      <w:r>
        <w:t>C</w:t>
      </w:r>
      <w:r w:rsidR="008C151D" w:rsidRPr="008C151D">
        <w:t>auses and effects of employee attrition within the Nursing Industry in the UK</w:t>
      </w:r>
      <w:bookmarkEnd w:id="1"/>
      <w:r w:rsidR="008C151D" w:rsidRPr="008C151D">
        <w:t xml:space="preserve"> </w:t>
      </w:r>
    </w:p>
    <w:p w14:paraId="368C8341" w14:textId="070C49CC" w:rsidR="005D0B0A" w:rsidRDefault="005D0B0A"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different causes of employee attrition. Sometimes, </w:t>
      </w:r>
      <w:r w:rsidR="007A3189">
        <w:rPr>
          <w:rFonts w:ascii="Times New Roman" w:hAnsi="Times New Roman" w:cs="Times New Roman"/>
          <w:sz w:val="24"/>
          <w:szCs w:val="24"/>
        </w:rPr>
        <w:t>the problem</w:t>
      </w:r>
      <w:r>
        <w:rPr>
          <w:rFonts w:ascii="Times New Roman" w:hAnsi="Times New Roman" w:cs="Times New Roman"/>
          <w:sz w:val="24"/>
          <w:szCs w:val="24"/>
        </w:rPr>
        <w:t xml:space="preserve"> occurs because of external reasons which are not a result of organisational HRM policies and practices. For instance, staff members may decide to change place of residence, make a major lifestyle change, enter a new field of professional occupation and others (</w:t>
      </w:r>
      <w:r w:rsidR="007B5165">
        <w:rPr>
          <w:rFonts w:ascii="Times New Roman" w:hAnsi="Times New Roman" w:cs="Times New Roman"/>
          <w:sz w:val="24"/>
          <w:szCs w:val="24"/>
        </w:rPr>
        <w:t>Hook and Jenkins, 2019</w:t>
      </w:r>
      <w:r>
        <w:rPr>
          <w:rFonts w:ascii="Times New Roman" w:hAnsi="Times New Roman" w:cs="Times New Roman"/>
          <w:sz w:val="24"/>
          <w:szCs w:val="24"/>
        </w:rPr>
        <w:t xml:space="preserve">). Employee attrition, in most cases, is an outcome of ineffective HRM policies and practices (Hook and Jenkins, 2019). Hence, a thorough exploration of the potential causes is necessary to better understand the determinants for the problem in the case of NHS. </w:t>
      </w:r>
    </w:p>
    <w:p w14:paraId="0AC0AD21" w14:textId="084C463A" w:rsidR="005D0B0A" w:rsidRDefault="005D0B0A"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suggested by Herzberg (1987), there are </w:t>
      </w:r>
      <w:r w:rsidR="007A3F2A">
        <w:rPr>
          <w:rFonts w:ascii="Times New Roman" w:hAnsi="Times New Roman" w:cs="Times New Roman"/>
          <w:sz w:val="24"/>
          <w:szCs w:val="24"/>
        </w:rPr>
        <w:t xml:space="preserve">numerous factors affecting employee satisfaction and motivation at work. These factors are divided into two groups, as shown below, hygiene and motivation factors (Balogh, 2015). There are </w:t>
      </w:r>
      <w:r>
        <w:rPr>
          <w:rFonts w:ascii="Times New Roman" w:hAnsi="Times New Roman" w:cs="Times New Roman"/>
          <w:sz w:val="24"/>
          <w:szCs w:val="24"/>
        </w:rPr>
        <w:t>several hygiene factors, such as quality of supervision, organisational policies, pay levels, physical conditions, job security and relationships at work, which cause dissatisfaction among employees</w:t>
      </w:r>
      <w:r w:rsidR="007A3F2A">
        <w:rPr>
          <w:rFonts w:ascii="Times New Roman" w:hAnsi="Times New Roman" w:cs="Times New Roman"/>
          <w:sz w:val="24"/>
          <w:szCs w:val="24"/>
        </w:rPr>
        <w:t>, if not well managed (Herzberg, 1987). Poor performance in these areas is also</w:t>
      </w:r>
      <w:r>
        <w:rPr>
          <w:rFonts w:ascii="Times New Roman" w:hAnsi="Times New Roman" w:cs="Times New Roman"/>
          <w:sz w:val="24"/>
          <w:szCs w:val="24"/>
        </w:rPr>
        <w:t xml:space="preserve"> the root cause of attrition. If left unaddressed, these problems lead to low satisfaction and motivation levels which in turn contribute to intentions to leave (Herzberg, 1987). </w:t>
      </w:r>
    </w:p>
    <w:p w14:paraId="062A03F1" w14:textId="77777777" w:rsidR="006258B8" w:rsidRDefault="006258B8" w:rsidP="008C151D">
      <w:pPr>
        <w:spacing w:line="360" w:lineRule="auto"/>
        <w:jc w:val="both"/>
        <w:rPr>
          <w:rFonts w:ascii="Times New Roman" w:hAnsi="Times New Roman" w:cs="Times New Roman"/>
          <w:sz w:val="24"/>
          <w:szCs w:val="24"/>
        </w:rPr>
      </w:pPr>
    </w:p>
    <w:p w14:paraId="55D1C5E2" w14:textId="77777777" w:rsidR="006258B8" w:rsidRDefault="006258B8" w:rsidP="008C151D">
      <w:pPr>
        <w:spacing w:line="360" w:lineRule="auto"/>
        <w:jc w:val="both"/>
        <w:rPr>
          <w:rFonts w:ascii="Times New Roman" w:hAnsi="Times New Roman" w:cs="Times New Roman"/>
          <w:sz w:val="24"/>
          <w:szCs w:val="24"/>
        </w:rPr>
      </w:pPr>
    </w:p>
    <w:p w14:paraId="263B8E6E" w14:textId="77777777" w:rsidR="006258B8" w:rsidRDefault="006258B8" w:rsidP="008C151D">
      <w:pPr>
        <w:spacing w:line="360" w:lineRule="auto"/>
        <w:jc w:val="both"/>
        <w:rPr>
          <w:rFonts w:ascii="Times New Roman" w:hAnsi="Times New Roman" w:cs="Times New Roman"/>
          <w:sz w:val="24"/>
          <w:szCs w:val="24"/>
        </w:rPr>
      </w:pPr>
    </w:p>
    <w:p w14:paraId="3C3DFDD6" w14:textId="77777777" w:rsidR="006258B8" w:rsidRDefault="006258B8" w:rsidP="008C151D">
      <w:pPr>
        <w:spacing w:line="360" w:lineRule="auto"/>
        <w:jc w:val="both"/>
        <w:rPr>
          <w:rFonts w:ascii="Times New Roman" w:hAnsi="Times New Roman" w:cs="Times New Roman"/>
          <w:sz w:val="24"/>
          <w:szCs w:val="24"/>
        </w:rPr>
      </w:pPr>
    </w:p>
    <w:p w14:paraId="79CDDE29" w14:textId="77777777" w:rsidR="006258B8" w:rsidRDefault="006258B8" w:rsidP="008C151D">
      <w:pPr>
        <w:spacing w:line="360" w:lineRule="auto"/>
        <w:jc w:val="both"/>
        <w:rPr>
          <w:rFonts w:ascii="Times New Roman" w:hAnsi="Times New Roman" w:cs="Times New Roman"/>
          <w:sz w:val="24"/>
          <w:szCs w:val="24"/>
        </w:rPr>
      </w:pPr>
    </w:p>
    <w:p w14:paraId="0623FCD7" w14:textId="77777777" w:rsidR="006258B8" w:rsidRDefault="006258B8" w:rsidP="008C151D">
      <w:pPr>
        <w:spacing w:line="360" w:lineRule="auto"/>
        <w:jc w:val="both"/>
        <w:rPr>
          <w:rFonts w:ascii="Times New Roman" w:hAnsi="Times New Roman" w:cs="Times New Roman"/>
          <w:sz w:val="24"/>
          <w:szCs w:val="24"/>
        </w:rPr>
      </w:pPr>
    </w:p>
    <w:p w14:paraId="0A111E6C" w14:textId="77777777" w:rsidR="006258B8" w:rsidRDefault="006258B8" w:rsidP="008C151D">
      <w:pPr>
        <w:spacing w:line="360" w:lineRule="auto"/>
        <w:jc w:val="both"/>
        <w:rPr>
          <w:rFonts w:ascii="Times New Roman" w:hAnsi="Times New Roman" w:cs="Times New Roman"/>
          <w:sz w:val="24"/>
          <w:szCs w:val="24"/>
        </w:rPr>
      </w:pPr>
    </w:p>
    <w:p w14:paraId="227BDB69" w14:textId="3740FFF1" w:rsidR="005D0B0A" w:rsidRPr="005D0B0A" w:rsidRDefault="005D0B0A" w:rsidP="001675BA">
      <w:pPr>
        <w:spacing w:after="0" w:line="360" w:lineRule="auto"/>
        <w:jc w:val="both"/>
        <w:rPr>
          <w:rFonts w:ascii="Times New Roman" w:hAnsi="Times New Roman" w:cs="Times New Roman"/>
          <w:b/>
          <w:bCs/>
          <w:sz w:val="24"/>
          <w:szCs w:val="24"/>
        </w:rPr>
      </w:pPr>
      <w:r w:rsidRPr="005D0B0A">
        <w:rPr>
          <w:rFonts w:ascii="Times New Roman" w:hAnsi="Times New Roman" w:cs="Times New Roman"/>
          <w:b/>
          <w:bCs/>
          <w:sz w:val="24"/>
          <w:szCs w:val="24"/>
        </w:rPr>
        <w:lastRenderedPageBreak/>
        <w:t xml:space="preserve">Figure 1 – Two-Factor </w:t>
      </w:r>
      <w:r>
        <w:rPr>
          <w:rFonts w:ascii="Times New Roman" w:hAnsi="Times New Roman" w:cs="Times New Roman"/>
          <w:b/>
          <w:bCs/>
          <w:sz w:val="24"/>
          <w:szCs w:val="24"/>
        </w:rPr>
        <w:t xml:space="preserve">model of employee motivation </w:t>
      </w:r>
    </w:p>
    <w:p w14:paraId="5129425F" w14:textId="18FC2887" w:rsidR="005D0B0A" w:rsidRDefault="005D0B0A" w:rsidP="001675BA">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384A32A" wp14:editId="5C824233">
            <wp:extent cx="5710218" cy="3298372"/>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0445" cy="3304279"/>
                    </a:xfrm>
                    <a:prstGeom prst="rect">
                      <a:avLst/>
                    </a:prstGeom>
                    <a:noFill/>
                  </pic:spPr>
                </pic:pic>
              </a:graphicData>
            </a:graphic>
          </wp:inline>
        </w:drawing>
      </w:r>
    </w:p>
    <w:p w14:paraId="06B815D7" w14:textId="77777777" w:rsidR="005D0B0A" w:rsidRPr="005D0B0A" w:rsidRDefault="005D0B0A" w:rsidP="005D0B0A">
      <w:pPr>
        <w:spacing w:line="360" w:lineRule="auto"/>
        <w:jc w:val="both"/>
        <w:rPr>
          <w:rFonts w:ascii="Times New Roman" w:hAnsi="Times New Roman" w:cs="Times New Roman"/>
          <w:i/>
          <w:iCs/>
          <w:sz w:val="24"/>
          <w:szCs w:val="24"/>
        </w:rPr>
      </w:pPr>
      <w:r w:rsidRPr="005D0B0A">
        <w:rPr>
          <w:rFonts w:ascii="Times New Roman" w:hAnsi="Times New Roman" w:cs="Times New Roman"/>
          <w:i/>
          <w:iCs/>
          <w:sz w:val="24"/>
          <w:szCs w:val="24"/>
        </w:rPr>
        <w:t xml:space="preserve">Source: Balogh (2015) </w:t>
      </w:r>
    </w:p>
    <w:p w14:paraId="654BAA43" w14:textId="5CD92CE4" w:rsidR="005D0B0A" w:rsidRDefault="00BA5D8D"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of the hygiene factors are quite specific for the organisation; hence, being internal factors. Organisational policies, for example, are quite unique for every organisation (Herzberg, 1987). </w:t>
      </w:r>
      <w:r w:rsidR="00FE2E4B">
        <w:rPr>
          <w:rFonts w:ascii="Times New Roman" w:hAnsi="Times New Roman" w:cs="Times New Roman"/>
          <w:sz w:val="24"/>
          <w:szCs w:val="24"/>
        </w:rPr>
        <w:t xml:space="preserve">According to Buchan et al. (2019), NHS’s policies have left nurses without adequate support at work. Policies are considered as ineffective, as they fail to address the attrition issues, staff availability and training needs on a consistent basis (Buchan et al., 2019). Consequently, key hygiene factors, such as policies, supervision and support appear to be problematic. </w:t>
      </w:r>
    </w:p>
    <w:p w14:paraId="146DD920" w14:textId="0695803D" w:rsidR="007A3189" w:rsidRDefault="007A3189"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above-mentioned issues also contribute to worse working conditions. NHS staff members increasingly complain from burnout – a state of emotional and physical exhaustion with serious negative consequences on one’s health and performance at work (Savage, 2022). The excessive stress at work is not only an outcome of the shortage of labour and lack of support, but also additionally exacerbated by the pandemic and associated challenges (Savage, 2022). Thus, many NHS employees, including nurses, reconsider the value of having work-life balance and eventually leave the organisation to seek for better employment alternatives (Savage, 2022). </w:t>
      </w:r>
    </w:p>
    <w:p w14:paraId="45A1665F" w14:textId="1E6E2BD7" w:rsidR="00BA5D8D" w:rsidRDefault="00BA5D8D"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to the HRM process at NHS, there are important contextual factors affecting the level of attrition. In the UK, inflation rates have been quite high recently by exceeding 10% per annum or much higher than the normal level of just 2% (Armstrong, 2023). The cost-of-living crisis has been quite severe for nurses whose salaries increased </w:t>
      </w:r>
      <w:r w:rsidR="00CF3B76">
        <w:rPr>
          <w:rFonts w:ascii="Times New Roman" w:hAnsi="Times New Roman" w:cs="Times New Roman"/>
          <w:sz w:val="24"/>
          <w:szCs w:val="24"/>
        </w:rPr>
        <w:t xml:space="preserve">on average </w:t>
      </w:r>
      <w:r>
        <w:rPr>
          <w:rFonts w:ascii="Times New Roman" w:hAnsi="Times New Roman" w:cs="Times New Roman"/>
          <w:sz w:val="24"/>
          <w:szCs w:val="24"/>
        </w:rPr>
        <w:t xml:space="preserve">by just </w:t>
      </w:r>
      <w:r w:rsidR="00CF3B76">
        <w:rPr>
          <w:rFonts w:ascii="Times New Roman" w:hAnsi="Times New Roman" w:cs="Times New Roman"/>
          <w:sz w:val="24"/>
          <w:szCs w:val="24"/>
        </w:rPr>
        <w:t>5.5%</w:t>
      </w:r>
      <w:r>
        <w:rPr>
          <w:rFonts w:ascii="Times New Roman" w:hAnsi="Times New Roman" w:cs="Times New Roman"/>
          <w:sz w:val="24"/>
          <w:szCs w:val="24"/>
        </w:rPr>
        <w:t xml:space="preserve"> last year </w:t>
      </w:r>
      <w:r w:rsidR="00CF3B76">
        <w:rPr>
          <w:rFonts w:ascii="Times New Roman" w:hAnsi="Times New Roman" w:cs="Times New Roman"/>
          <w:sz w:val="24"/>
          <w:szCs w:val="24"/>
        </w:rPr>
        <w:t xml:space="preserve">– not enough to compensate for the increasing cost of living </w:t>
      </w:r>
      <w:r>
        <w:rPr>
          <w:rFonts w:ascii="Times New Roman" w:hAnsi="Times New Roman" w:cs="Times New Roman"/>
          <w:sz w:val="24"/>
          <w:szCs w:val="24"/>
        </w:rPr>
        <w:t>(</w:t>
      </w:r>
      <w:r w:rsidR="00CF3B76">
        <w:rPr>
          <w:rFonts w:ascii="Times New Roman" w:hAnsi="Times New Roman" w:cs="Times New Roman"/>
          <w:sz w:val="24"/>
          <w:szCs w:val="24"/>
        </w:rPr>
        <w:t>UK Government, 2023</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Thus, the offered pay rate by NHS is not adequate; thereby, violating a key hygiene factor from the model by Herzberg (1987). </w:t>
      </w:r>
    </w:p>
    <w:p w14:paraId="22C0F0B3" w14:textId="2146CBB5" w:rsidR="00BA5D8D" w:rsidRPr="00BA5D8D" w:rsidRDefault="00BA5D8D" w:rsidP="005C559D">
      <w:pPr>
        <w:spacing w:after="0" w:line="360" w:lineRule="auto"/>
        <w:jc w:val="both"/>
        <w:rPr>
          <w:rFonts w:ascii="Times New Roman" w:hAnsi="Times New Roman" w:cs="Times New Roman"/>
          <w:b/>
          <w:bCs/>
          <w:sz w:val="24"/>
          <w:szCs w:val="24"/>
        </w:rPr>
      </w:pPr>
      <w:r w:rsidRPr="00BA5D8D">
        <w:rPr>
          <w:rFonts w:ascii="Times New Roman" w:hAnsi="Times New Roman" w:cs="Times New Roman"/>
          <w:b/>
          <w:bCs/>
          <w:sz w:val="24"/>
          <w:szCs w:val="24"/>
        </w:rPr>
        <w:t xml:space="preserve">Figure 2 – Inflation </w:t>
      </w:r>
      <w:r w:rsidR="007B047E">
        <w:rPr>
          <w:rFonts w:ascii="Times New Roman" w:hAnsi="Times New Roman" w:cs="Times New Roman"/>
          <w:b/>
          <w:bCs/>
          <w:sz w:val="24"/>
          <w:szCs w:val="24"/>
        </w:rPr>
        <w:t xml:space="preserve">level </w:t>
      </w:r>
      <w:r w:rsidRPr="00BA5D8D">
        <w:rPr>
          <w:rFonts w:ascii="Times New Roman" w:hAnsi="Times New Roman" w:cs="Times New Roman"/>
          <w:b/>
          <w:bCs/>
          <w:sz w:val="24"/>
          <w:szCs w:val="24"/>
        </w:rPr>
        <w:t>in UK</w:t>
      </w:r>
    </w:p>
    <w:p w14:paraId="4BF00BB7" w14:textId="5A17BB23" w:rsidR="00BA5D8D" w:rsidRDefault="00BA5D8D" w:rsidP="006258B8">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489AB69" wp14:editId="064976EE">
            <wp:extent cx="5700395" cy="299357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01602" cy="2994206"/>
                    </a:xfrm>
                    <a:prstGeom prst="rect">
                      <a:avLst/>
                    </a:prstGeom>
                    <a:noFill/>
                  </pic:spPr>
                </pic:pic>
              </a:graphicData>
            </a:graphic>
          </wp:inline>
        </w:drawing>
      </w:r>
    </w:p>
    <w:p w14:paraId="7E6032DA" w14:textId="3F1EEF07" w:rsidR="00BA5D8D" w:rsidRPr="00BA5D8D" w:rsidRDefault="00BA5D8D" w:rsidP="008C151D">
      <w:pPr>
        <w:spacing w:line="360" w:lineRule="auto"/>
        <w:jc w:val="both"/>
        <w:rPr>
          <w:rFonts w:ascii="Times New Roman" w:hAnsi="Times New Roman" w:cs="Times New Roman"/>
          <w:i/>
          <w:iCs/>
          <w:sz w:val="24"/>
          <w:szCs w:val="24"/>
        </w:rPr>
      </w:pPr>
      <w:r w:rsidRPr="00BA5D8D">
        <w:rPr>
          <w:rFonts w:ascii="Times New Roman" w:hAnsi="Times New Roman" w:cs="Times New Roman"/>
          <w:i/>
          <w:iCs/>
          <w:sz w:val="24"/>
          <w:szCs w:val="24"/>
        </w:rPr>
        <w:t>Source: Armstrong (2023)</w:t>
      </w:r>
    </w:p>
    <w:p w14:paraId="6830B75F" w14:textId="47504A30" w:rsidR="00BA5D8D" w:rsidRDefault="00BA5D8D"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low level of unemployment – just 3.8% - means that nurses can easily find another job (ONS, 2023). The tight labour market diminishes the role of job security and people are more willing to seek for better opportunities. </w:t>
      </w:r>
      <w:r w:rsidR="001B30A7">
        <w:rPr>
          <w:rFonts w:ascii="Times New Roman" w:hAnsi="Times New Roman" w:cs="Times New Roman"/>
          <w:sz w:val="24"/>
          <w:szCs w:val="24"/>
        </w:rPr>
        <w:t xml:space="preserve">In general, the macroeconomic trends – high inflation and low unemployment – are seen as dynamic and quite influential in triggering the current attrition crisis at NHS. </w:t>
      </w:r>
    </w:p>
    <w:p w14:paraId="18290AB5" w14:textId="0DA264F3" w:rsidR="005D0B0A" w:rsidRDefault="007A3189"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Taken together, the evidence from NHS shows that almost all hygiene factors (fig.1) are problematic; thereby, providing a long list of reasons for the attrition problem. </w:t>
      </w:r>
      <w:r w:rsidR="001B30A7">
        <w:rPr>
          <w:rFonts w:ascii="Times New Roman" w:hAnsi="Times New Roman" w:cs="Times New Roman"/>
          <w:sz w:val="24"/>
          <w:szCs w:val="24"/>
        </w:rPr>
        <w:t xml:space="preserve">In addition, the lack of professional growth and poor job design can also be reasons for attrition, as argued by Heinz (2022). </w:t>
      </w:r>
    </w:p>
    <w:p w14:paraId="2F052BF9" w14:textId="65338128" w:rsidR="007A3189" w:rsidRDefault="005D0B0A"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In terms of effects, it is important to note that e</w:t>
      </w:r>
      <w:r w:rsidR="007D0EBE">
        <w:rPr>
          <w:rFonts w:ascii="Times New Roman" w:hAnsi="Times New Roman" w:cs="Times New Roman"/>
          <w:sz w:val="24"/>
          <w:szCs w:val="24"/>
        </w:rPr>
        <w:t>mployee attrition creates challenges for organisations.</w:t>
      </w:r>
      <w:r>
        <w:rPr>
          <w:rFonts w:ascii="Times New Roman" w:hAnsi="Times New Roman" w:cs="Times New Roman"/>
          <w:sz w:val="24"/>
          <w:szCs w:val="24"/>
        </w:rPr>
        <w:t xml:space="preserve"> </w:t>
      </w:r>
      <w:r w:rsidR="007D0EBE">
        <w:rPr>
          <w:rFonts w:ascii="Times New Roman" w:hAnsi="Times New Roman" w:cs="Times New Roman"/>
          <w:sz w:val="24"/>
          <w:szCs w:val="24"/>
        </w:rPr>
        <w:t>Coping with high levels of attrition is necessary because the former causes disruptions of operations, lower productivity levels, as well as considerable extra costs for recruiting and training new personnel (</w:t>
      </w:r>
      <w:r w:rsidR="00CF3B76">
        <w:rPr>
          <w:rFonts w:ascii="Times New Roman" w:hAnsi="Times New Roman" w:cs="Times New Roman"/>
          <w:sz w:val="24"/>
          <w:szCs w:val="24"/>
        </w:rPr>
        <w:t>Hook and Jenkins, 2019</w:t>
      </w:r>
      <w:r w:rsidR="007D0EBE">
        <w:rPr>
          <w:rFonts w:ascii="Times New Roman" w:hAnsi="Times New Roman" w:cs="Times New Roman"/>
          <w:sz w:val="24"/>
          <w:szCs w:val="24"/>
        </w:rPr>
        <w:t xml:space="preserve">). It is estimated that replacing an employee generates on average </w:t>
      </w:r>
      <w:r w:rsidR="000D0CA8">
        <w:rPr>
          <w:rFonts w:ascii="Times New Roman" w:hAnsi="Times New Roman" w:cs="Times New Roman"/>
          <w:sz w:val="24"/>
          <w:szCs w:val="24"/>
        </w:rPr>
        <w:t>somewhat between 2 and 12 times the monthly salary in terms of costs (Heinz, 2022). The amount depends on the specialisation of an employee, as skilled labour force is more expensive to replace (Heinz, 2022).</w:t>
      </w:r>
      <w:r w:rsidR="007D0EBE">
        <w:rPr>
          <w:rFonts w:ascii="Times New Roman" w:hAnsi="Times New Roman" w:cs="Times New Roman"/>
          <w:sz w:val="24"/>
          <w:szCs w:val="24"/>
        </w:rPr>
        <w:t xml:space="preserve"> </w:t>
      </w:r>
      <w:r w:rsidR="000D0CA8">
        <w:rPr>
          <w:rFonts w:ascii="Times New Roman" w:hAnsi="Times New Roman" w:cs="Times New Roman"/>
          <w:sz w:val="24"/>
          <w:szCs w:val="24"/>
        </w:rPr>
        <w:t xml:space="preserve">Moreover, the emergence of employee attrition may lead to extra attrition (Heinz, 2022). </w:t>
      </w:r>
      <w:r>
        <w:rPr>
          <w:rFonts w:ascii="Times New Roman" w:hAnsi="Times New Roman" w:cs="Times New Roman"/>
          <w:sz w:val="24"/>
          <w:szCs w:val="24"/>
        </w:rPr>
        <w:t xml:space="preserve">In this light of this finding, it is often cheaper to develop policies for higher employee retention to prevent the emergence of attrition. </w:t>
      </w:r>
    </w:p>
    <w:p w14:paraId="3AA67A4C" w14:textId="4149653E" w:rsidR="008C151D" w:rsidRPr="008C151D" w:rsidRDefault="007A3189"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The situation at NHS is quite concerning given the fact that one out of nine nurses leave the organisation each year (</w:t>
      </w:r>
      <w:r w:rsidR="00CF3B76">
        <w:rPr>
          <w:rFonts w:ascii="Times New Roman" w:hAnsi="Times New Roman" w:cs="Times New Roman"/>
          <w:sz w:val="24"/>
          <w:szCs w:val="24"/>
        </w:rPr>
        <w:t>Rolewicz</w:t>
      </w:r>
      <w:r w:rsidR="008D7992">
        <w:rPr>
          <w:rFonts w:ascii="Times New Roman" w:hAnsi="Times New Roman" w:cs="Times New Roman"/>
          <w:sz w:val="24"/>
          <w:szCs w:val="24"/>
        </w:rPr>
        <w:t xml:space="preserve"> and Palmer,</w:t>
      </w:r>
      <w:r w:rsidR="00CF3B76">
        <w:rPr>
          <w:rFonts w:ascii="Times New Roman" w:hAnsi="Times New Roman" w:cs="Times New Roman"/>
          <w:sz w:val="24"/>
          <w:szCs w:val="24"/>
        </w:rPr>
        <w:t xml:space="preserve"> 2022</w:t>
      </w:r>
      <w:r w:rsidR="008D7992">
        <w:rPr>
          <w:rFonts w:ascii="Times New Roman" w:hAnsi="Times New Roman" w:cs="Times New Roman"/>
          <w:sz w:val="24"/>
          <w:szCs w:val="24"/>
        </w:rPr>
        <w:t>a</w:t>
      </w:r>
      <w:r>
        <w:rPr>
          <w:rFonts w:ascii="Times New Roman" w:hAnsi="Times New Roman" w:cs="Times New Roman"/>
          <w:sz w:val="24"/>
          <w:szCs w:val="24"/>
        </w:rPr>
        <w:t xml:space="preserve">). The context of NHS is even more complex, as the organisation delivers essential healthcare services. Any disruptions and quality problems may have not only direct productivity loss outcomes, but also adverse long-term effects on health of patients. Hence, the problem must be addressed accordingly by considering the above-mentioned factors for its existence. </w:t>
      </w:r>
    </w:p>
    <w:p w14:paraId="26F0481E" w14:textId="33F3C7DF" w:rsidR="008C151D" w:rsidRPr="006258B8" w:rsidRDefault="006258B8" w:rsidP="006258B8">
      <w:pPr>
        <w:pStyle w:val="1"/>
        <w:spacing w:before="0" w:after="240"/>
      </w:pPr>
      <w:bookmarkStart w:id="2" w:name="_Toc133594821"/>
      <w:r w:rsidRPr="006258B8">
        <w:t>M</w:t>
      </w:r>
      <w:r w:rsidR="008C151D" w:rsidRPr="006258B8">
        <w:t>onetary and non-monetary existing retention schemes used by NHS</w:t>
      </w:r>
      <w:bookmarkEnd w:id="2"/>
      <w:r w:rsidR="008C151D" w:rsidRPr="006258B8">
        <w:t xml:space="preserve"> </w:t>
      </w:r>
    </w:p>
    <w:p w14:paraId="61894E3E" w14:textId="5A85657B" w:rsidR="005E2D39" w:rsidRDefault="009E6939"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analysis explores five financial retention schemes applied by NHS. </w:t>
      </w:r>
      <w:r w:rsidR="005E2D39">
        <w:rPr>
          <w:rFonts w:ascii="Times New Roman" w:hAnsi="Times New Roman" w:cs="Times New Roman"/>
          <w:sz w:val="24"/>
          <w:szCs w:val="24"/>
        </w:rPr>
        <w:t>The first one refers to “</w:t>
      </w:r>
      <w:r w:rsidR="005E2D39" w:rsidRPr="005E2D39">
        <w:rPr>
          <w:rFonts w:ascii="Times New Roman" w:hAnsi="Times New Roman" w:cs="Times New Roman"/>
          <w:i/>
          <w:iCs/>
          <w:sz w:val="24"/>
          <w:szCs w:val="24"/>
        </w:rPr>
        <w:t>Agenda for Change</w:t>
      </w:r>
      <w:r w:rsidR="005E2D39">
        <w:rPr>
          <w:rFonts w:ascii="Times New Roman" w:hAnsi="Times New Roman" w:cs="Times New Roman"/>
          <w:sz w:val="24"/>
          <w:szCs w:val="24"/>
        </w:rPr>
        <w:t>”. This is a modernised pay scheme ensuring that all NHS staff members are paid fairly by considering their qualifications and work experience at the organisation (NHS, 2023</w:t>
      </w:r>
      <w:r w:rsidR="00C025D9">
        <w:rPr>
          <w:rFonts w:ascii="Times New Roman" w:hAnsi="Times New Roman" w:cs="Times New Roman"/>
          <w:sz w:val="24"/>
          <w:szCs w:val="24"/>
        </w:rPr>
        <w:t>a</w:t>
      </w:r>
      <w:r w:rsidR="005E2D39">
        <w:rPr>
          <w:rFonts w:ascii="Times New Roman" w:hAnsi="Times New Roman" w:cs="Times New Roman"/>
          <w:sz w:val="24"/>
          <w:szCs w:val="24"/>
        </w:rPr>
        <w:t xml:space="preserve">). </w:t>
      </w:r>
    </w:p>
    <w:p w14:paraId="2E4EDE45" w14:textId="40BAE919" w:rsidR="008C151D" w:rsidRDefault="009E6939"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5E2D39">
        <w:rPr>
          <w:rFonts w:ascii="Times New Roman" w:hAnsi="Times New Roman" w:cs="Times New Roman"/>
          <w:sz w:val="24"/>
          <w:szCs w:val="24"/>
        </w:rPr>
        <w:t>second</w:t>
      </w:r>
      <w:r>
        <w:rPr>
          <w:rFonts w:ascii="Times New Roman" w:hAnsi="Times New Roman" w:cs="Times New Roman"/>
          <w:sz w:val="24"/>
          <w:szCs w:val="24"/>
        </w:rPr>
        <w:t xml:space="preserve"> scheme refers to the </w:t>
      </w:r>
      <w:r w:rsidR="00EB31AA">
        <w:rPr>
          <w:rFonts w:ascii="Times New Roman" w:hAnsi="Times New Roman" w:cs="Times New Roman"/>
          <w:sz w:val="24"/>
          <w:szCs w:val="24"/>
        </w:rPr>
        <w:t>“</w:t>
      </w:r>
      <w:r w:rsidRPr="00EB31AA">
        <w:rPr>
          <w:rFonts w:ascii="Times New Roman" w:hAnsi="Times New Roman" w:cs="Times New Roman"/>
          <w:i/>
          <w:iCs/>
          <w:sz w:val="24"/>
          <w:szCs w:val="24"/>
        </w:rPr>
        <w:t>Recruitment and Retention Premia</w:t>
      </w:r>
      <w:r w:rsidR="00EB31AA">
        <w:rPr>
          <w:rFonts w:ascii="Times New Roman" w:hAnsi="Times New Roman" w:cs="Times New Roman"/>
          <w:sz w:val="24"/>
          <w:szCs w:val="24"/>
        </w:rPr>
        <w:t>”</w:t>
      </w:r>
      <w:r>
        <w:rPr>
          <w:rFonts w:ascii="Times New Roman" w:hAnsi="Times New Roman" w:cs="Times New Roman"/>
          <w:sz w:val="24"/>
          <w:szCs w:val="24"/>
        </w:rPr>
        <w:t xml:space="preserve">. This is a type of supplementary payment with an annual budget of </w:t>
      </w:r>
      <w:r w:rsidRPr="009E6939">
        <w:rPr>
          <w:rFonts w:ascii="Times New Roman" w:hAnsi="Times New Roman" w:cs="Times New Roman"/>
          <w:sz w:val="24"/>
          <w:szCs w:val="24"/>
        </w:rPr>
        <w:t>£28 million</w:t>
      </w:r>
      <w:r w:rsidR="008D7992">
        <w:rPr>
          <w:rFonts w:ascii="Times New Roman" w:hAnsi="Times New Roman" w:cs="Times New Roman"/>
          <w:sz w:val="24"/>
          <w:szCs w:val="24"/>
        </w:rPr>
        <w:t xml:space="preserve"> (Rolewicz and Palmer, 2022b). </w:t>
      </w:r>
      <w:r>
        <w:rPr>
          <w:rFonts w:ascii="Times New Roman" w:hAnsi="Times New Roman" w:cs="Times New Roman"/>
          <w:sz w:val="24"/>
          <w:szCs w:val="24"/>
        </w:rPr>
        <w:t xml:space="preserve">The idea is to attract and keep employees in areas where labour shortages exist, so that healthcare services are provided to all UK regions and citizens </w:t>
      </w:r>
      <w:r w:rsidR="008D7992">
        <w:rPr>
          <w:rFonts w:ascii="Times New Roman" w:hAnsi="Times New Roman" w:cs="Times New Roman"/>
          <w:sz w:val="24"/>
          <w:szCs w:val="24"/>
        </w:rPr>
        <w:t>(Rolewicz and Palmer, 2022b).</w:t>
      </w:r>
      <w:r>
        <w:rPr>
          <w:rFonts w:ascii="Times New Roman" w:hAnsi="Times New Roman" w:cs="Times New Roman"/>
          <w:sz w:val="24"/>
          <w:szCs w:val="24"/>
        </w:rPr>
        <w:t xml:space="preserve"> The scheme is effective in ensuring the supply of </w:t>
      </w:r>
      <w:r w:rsidR="008D7992">
        <w:rPr>
          <w:rFonts w:ascii="Times New Roman" w:hAnsi="Times New Roman" w:cs="Times New Roman"/>
          <w:sz w:val="24"/>
          <w:szCs w:val="24"/>
        </w:rPr>
        <w:t>services,</w:t>
      </w:r>
      <w:r>
        <w:rPr>
          <w:rFonts w:ascii="Times New Roman" w:hAnsi="Times New Roman" w:cs="Times New Roman"/>
          <w:sz w:val="24"/>
          <w:szCs w:val="24"/>
        </w:rPr>
        <w:t xml:space="preserve"> but it is applied by just 1 out of 174 hospitals on </w:t>
      </w:r>
      <w:r w:rsidR="008D7992">
        <w:rPr>
          <w:rFonts w:ascii="Times New Roman" w:hAnsi="Times New Roman" w:cs="Times New Roman"/>
          <w:sz w:val="24"/>
          <w:szCs w:val="24"/>
        </w:rPr>
        <w:t>average:</w:t>
      </w:r>
      <w:r>
        <w:rPr>
          <w:rFonts w:ascii="Times New Roman" w:hAnsi="Times New Roman" w:cs="Times New Roman"/>
          <w:sz w:val="24"/>
          <w:szCs w:val="24"/>
        </w:rPr>
        <w:t xml:space="preserve"> thereby, having a limited scope and impact on retention at NHS </w:t>
      </w:r>
      <w:r w:rsidR="008D7992">
        <w:rPr>
          <w:rFonts w:ascii="Times New Roman" w:hAnsi="Times New Roman" w:cs="Times New Roman"/>
          <w:sz w:val="24"/>
          <w:szCs w:val="24"/>
        </w:rPr>
        <w:t>(Rolewicz and Palmer, 2022b).</w:t>
      </w:r>
    </w:p>
    <w:p w14:paraId="20B04938" w14:textId="245B0902" w:rsidR="008D7992" w:rsidRDefault="005E2D39"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Third, </w:t>
      </w:r>
      <w:r w:rsidR="008D7992">
        <w:rPr>
          <w:rFonts w:ascii="Times New Roman" w:hAnsi="Times New Roman" w:cs="Times New Roman"/>
          <w:sz w:val="24"/>
          <w:szCs w:val="24"/>
        </w:rPr>
        <w:t>NHS also delivers pay supplements, such as the “</w:t>
      </w:r>
      <w:r w:rsidR="008D7992" w:rsidRPr="00C025D9">
        <w:rPr>
          <w:rFonts w:ascii="Times New Roman" w:hAnsi="Times New Roman" w:cs="Times New Roman"/>
          <w:i/>
          <w:iCs/>
          <w:sz w:val="24"/>
          <w:szCs w:val="24"/>
        </w:rPr>
        <w:t>London weighting</w:t>
      </w:r>
      <w:r w:rsidR="008D7992">
        <w:rPr>
          <w:rFonts w:ascii="Times New Roman" w:hAnsi="Times New Roman" w:cs="Times New Roman"/>
          <w:sz w:val="24"/>
          <w:szCs w:val="24"/>
        </w:rPr>
        <w:t xml:space="preserve">” with an annual budget of </w:t>
      </w:r>
      <w:r w:rsidR="008D7992" w:rsidRPr="008D7992">
        <w:rPr>
          <w:rFonts w:ascii="Times New Roman" w:hAnsi="Times New Roman" w:cs="Times New Roman"/>
          <w:sz w:val="24"/>
          <w:szCs w:val="24"/>
          <w:lang w:val="bg-BG"/>
        </w:rPr>
        <w:t>£986 million</w:t>
      </w:r>
      <w:r w:rsidR="008D7992">
        <w:rPr>
          <w:rFonts w:ascii="Times New Roman" w:hAnsi="Times New Roman" w:cs="Times New Roman"/>
          <w:sz w:val="24"/>
          <w:szCs w:val="24"/>
          <w:lang w:val="en-US"/>
        </w:rPr>
        <w:t xml:space="preserve"> to support staff living in high-cost area </w:t>
      </w:r>
      <w:r w:rsidR="008D7992">
        <w:rPr>
          <w:rFonts w:ascii="Times New Roman" w:hAnsi="Times New Roman" w:cs="Times New Roman"/>
          <w:sz w:val="24"/>
          <w:szCs w:val="24"/>
        </w:rPr>
        <w:t xml:space="preserve">(Rolewicz and Palmer, 2022b). This is also a financial scheme to retain nurses in some problematic areas where higher salaries are needed to compensate for high costs of living. </w:t>
      </w:r>
      <w:r w:rsidR="00EA721A">
        <w:rPr>
          <w:rFonts w:ascii="Times New Roman" w:hAnsi="Times New Roman" w:cs="Times New Roman"/>
          <w:sz w:val="24"/>
          <w:szCs w:val="24"/>
        </w:rPr>
        <w:t>The monetary scheme is expensive but its effectiveness to retain staff has not been analysed for two decades – a key drawback worth mentioning (Rolewicz and Palmer, 2022b).</w:t>
      </w:r>
    </w:p>
    <w:p w14:paraId="0281B89C" w14:textId="531EC41C" w:rsidR="00B02705" w:rsidRPr="008D7992" w:rsidRDefault="005E2D39" w:rsidP="008C151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To</w:t>
      </w:r>
      <w:r w:rsidR="005F519F">
        <w:rPr>
          <w:rFonts w:ascii="Times New Roman" w:hAnsi="Times New Roman" w:cs="Times New Roman"/>
          <w:sz w:val="24"/>
          <w:szCs w:val="24"/>
        </w:rPr>
        <w:t xml:space="preserve"> the critical analysis, i</w:t>
      </w:r>
      <w:r w:rsidR="00B02705">
        <w:rPr>
          <w:rFonts w:ascii="Times New Roman" w:hAnsi="Times New Roman" w:cs="Times New Roman"/>
          <w:sz w:val="24"/>
          <w:szCs w:val="24"/>
        </w:rPr>
        <w:t xml:space="preserve">t is important to mention that nurses receive the lowest levels of premia – just £1,763 per annum on average (Rolewicz and Palmer, 2022b). This means that the financial stimuli are quite likely to be ineffective and discriminate nurses against their colleagues at NHS. </w:t>
      </w:r>
    </w:p>
    <w:p w14:paraId="2168A270" w14:textId="76033C5E" w:rsidR="00BB46C4" w:rsidRPr="00B02705" w:rsidRDefault="00B02705" w:rsidP="005C559D">
      <w:pPr>
        <w:spacing w:after="0" w:line="360" w:lineRule="auto"/>
        <w:jc w:val="both"/>
        <w:rPr>
          <w:rFonts w:ascii="Times New Roman" w:hAnsi="Times New Roman" w:cs="Times New Roman"/>
          <w:b/>
          <w:bCs/>
          <w:sz w:val="24"/>
          <w:szCs w:val="24"/>
        </w:rPr>
      </w:pPr>
      <w:r w:rsidRPr="00B02705">
        <w:rPr>
          <w:rFonts w:ascii="Times New Roman" w:hAnsi="Times New Roman" w:cs="Times New Roman"/>
          <w:b/>
          <w:bCs/>
          <w:sz w:val="24"/>
          <w:szCs w:val="24"/>
        </w:rPr>
        <w:t xml:space="preserve">Figure </w:t>
      </w:r>
      <w:r w:rsidR="006258B8">
        <w:rPr>
          <w:rFonts w:ascii="Times New Roman" w:hAnsi="Times New Roman" w:cs="Times New Roman"/>
          <w:b/>
          <w:bCs/>
          <w:sz w:val="24"/>
          <w:szCs w:val="24"/>
        </w:rPr>
        <w:t>3</w:t>
      </w:r>
      <w:r w:rsidRPr="00B02705">
        <w:rPr>
          <w:rFonts w:ascii="Times New Roman" w:hAnsi="Times New Roman" w:cs="Times New Roman"/>
          <w:b/>
          <w:bCs/>
          <w:sz w:val="24"/>
          <w:szCs w:val="24"/>
        </w:rPr>
        <w:t xml:space="preserve"> – Size and coverage of received premia</w:t>
      </w:r>
    </w:p>
    <w:p w14:paraId="2B26DBF4" w14:textId="606094A8" w:rsidR="00B02705" w:rsidRDefault="00B02705" w:rsidP="006258B8">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FCCDB5E" wp14:editId="73BC0892">
            <wp:extent cx="5822315" cy="3363686"/>
            <wp:effectExtent l="0" t="0" r="698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49502" cy="3379392"/>
                    </a:xfrm>
                    <a:prstGeom prst="rect">
                      <a:avLst/>
                    </a:prstGeom>
                    <a:noFill/>
                    <a:ln>
                      <a:noFill/>
                    </a:ln>
                  </pic:spPr>
                </pic:pic>
              </a:graphicData>
            </a:graphic>
          </wp:inline>
        </w:drawing>
      </w:r>
      <w:r>
        <w:rPr>
          <w:rFonts w:ascii="Times New Roman" w:hAnsi="Times New Roman" w:cs="Times New Roman"/>
          <w:sz w:val="24"/>
          <w:szCs w:val="24"/>
        </w:rPr>
        <w:t xml:space="preserve"> </w:t>
      </w:r>
    </w:p>
    <w:p w14:paraId="77529558" w14:textId="241E9FA8" w:rsidR="009E6939" w:rsidRPr="00B02705" w:rsidRDefault="00B02705" w:rsidP="008C151D">
      <w:pPr>
        <w:spacing w:line="360" w:lineRule="auto"/>
        <w:jc w:val="both"/>
        <w:rPr>
          <w:rFonts w:ascii="Times New Roman" w:hAnsi="Times New Roman" w:cs="Times New Roman"/>
          <w:i/>
          <w:iCs/>
          <w:sz w:val="24"/>
          <w:szCs w:val="24"/>
        </w:rPr>
      </w:pPr>
      <w:r w:rsidRPr="00B02705">
        <w:rPr>
          <w:rFonts w:ascii="Times New Roman" w:hAnsi="Times New Roman" w:cs="Times New Roman"/>
          <w:i/>
          <w:iCs/>
          <w:sz w:val="24"/>
          <w:szCs w:val="24"/>
        </w:rPr>
        <w:t>Source: Rolewicz and Palmer (2022b)</w:t>
      </w:r>
    </w:p>
    <w:p w14:paraId="13F71F9D" w14:textId="7251FFA5" w:rsidR="00C025D9" w:rsidRDefault="00C025D9"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Next, attractive pension benefits </w:t>
      </w:r>
      <w:r w:rsidR="006258B8">
        <w:rPr>
          <w:rFonts w:ascii="Times New Roman" w:hAnsi="Times New Roman" w:cs="Times New Roman"/>
          <w:sz w:val="24"/>
          <w:szCs w:val="24"/>
        </w:rPr>
        <w:t xml:space="preserve">are </w:t>
      </w:r>
      <w:r>
        <w:rPr>
          <w:rFonts w:ascii="Times New Roman" w:hAnsi="Times New Roman" w:cs="Times New Roman"/>
          <w:sz w:val="24"/>
          <w:szCs w:val="24"/>
        </w:rPr>
        <w:t xml:space="preserve">offered by NHS. The benefits guarantee a pension paid for life and adjusted for inflation (NHS, 2023b). There are also tax reliefs, a considerable contribution by the employer, cash lump sums and other advantages (NHS, 2023b). Pension benefits also cover the family members of nurses should the worst happen, and the policy demonstrated the long-term commitment of NHS to its employees (NHS, 2023b). </w:t>
      </w:r>
    </w:p>
    <w:p w14:paraId="5932FE7E" w14:textId="13589C02" w:rsidR="00C025D9" w:rsidRPr="00C025D9" w:rsidRDefault="00C025D9" w:rsidP="006258B8">
      <w:pPr>
        <w:spacing w:after="0" w:line="360" w:lineRule="auto"/>
        <w:jc w:val="both"/>
        <w:rPr>
          <w:rFonts w:ascii="Times New Roman" w:hAnsi="Times New Roman" w:cs="Times New Roman"/>
          <w:b/>
          <w:bCs/>
          <w:sz w:val="24"/>
          <w:szCs w:val="24"/>
        </w:rPr>
      </w:pPr>
      <w:r w:rsidRPr="00C025D9">
        <w:rPr>
          <w:rFonts w:ascii="Times New Roman" w:hAnsi="Times New Roman" w:cs="Times New Roman"/>
          <w:b/>
          <w:bCs/>
          <w:sz w:val="24"/>
          <w:szCs w:val="24"/>
        </w:rPr>
        <w:t>Table 1 – Pension benefits offered by NHS</w:t>
      </w:r>
    </w:p>
    <w:p w14:paraId="1B08D726" w14:textId="0E4725E4" w:rsidR="00C025D9" w:rsidRDefault="00C025D9" w:rsidP="006258B8">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6D831E3" wp14:editId="0E250B01">
            <wp:extent cx="5757545" cy="276497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7582" cy="2769792"/>
                    </a:xfrm>
                    <a:prstGeom prst="rect">
                      <a:avLst/>
                    </a:prstGeom>
                    <a:noFill/>
                    <a:ln>
                      <a:noFill/>
                    </a:ln>
                  </pic:spPr>
                </pic:pic>
              </a:graphicData>
            </a:graphic>
          </wp:inline>
        </w:drawing>
      </w:r>
    </w:p>
    <w:p w14:paraId="16E7778C" w14:textId="63B7DC3E" w:rsidR="00C025D9" w:rsidRDefault="00C025D9" w:rsidP="008C151D">
      <w:pPr>
        <w:spacing w:line="360" w:lineRule="auto"/>
        <w:jc w:val="both"/>
        <w:rPr>
          <w:rFonts w:ascii="Times New Roman" w:hAnsi="Times New Roman" w:cs="Times New Roman"/>
          <w:i/>
          <w:iCs/>
          <w:sz w:val="24"/>
          <w:szCs w:val="24"/>
        </w:rPr>
      </w:pPr>
      <w:r w:rsidRPr="00C025D9">
        <w:rPr>
          <w:rFonts w:ascii="Times New Roman" w:hAnsi="Times New Roman" w:cs="Times New Roman"/>
          <w:i/>
          <w:iCs/>
          <w:sz w:val="24"/>
          <w:szCs w:val="24"/>
        </w:rPr>
        <w:t>Source: NHS (2023b)</w:t>
      </w:r>
    </w:p>
    <w:p w14:paraId="6B6D4D1D" w14:textId="1C6D3E43" w:rsidR="00EB31AA" w:rsidRDefault="00EB31AA"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The last monetary scheme refers to “</w:t>
      </w:r>
      <w:r w:rsidRPr="00EB31AA">
        <w:rPr>
          <w:rFonts w:ascii="Times New Roman" w:hAnsi="Times New Roman" w:cs="Times New Roman"/>
          <w:i/>
          <w:iCs/>
          <w:sz w:val="24"/>
          <w:szCs w:val="24"/>
        </w:rPr>
        <w:t>Partnership Payment</w:t>
      </w:r>
      <w:r>
        <w:rPr>
          <w:rFonts w:ascii="Times New Roman" w:hAnsi="Times New Roman" w:cs="Times New Roman"/>
          <w:sz w:val="24"/>
          <w:szCs w:val="24"/>
        </w:rPr>
        <w:t>”. It is relevant for healthcare professionals who participate as partners in primary case. The extra payment may reach £27,000 (Rolewicz and Palmer, 2022b). While being attractive in terms of size, it was introduced in 2020 and its impact has not been assessed so far (Rolewicz and Palmer, 2022b).</w:t>
      </w:r>
    </w:p>
    <w:p w14:paraId="29DA1411" w14:textId="6B81286D" w:rsidR="00EB31AA" w:rsidRDefault="00C50841"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also non-financial schemes aiming at improving the level of satisfaction and retention of NHS employees, including nurses. </w:t>
      </w:r>
    </w:p>
    <w:p w14:paraId="68456B88" w14:textId="6D902F75" w:rsidR="00C50841" w:rsidRDefault="00C50841"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Flexible working hours is one of the non-financial policies at NHS with growing relevance in the post-COVID period and increased preferences for flexible working</w:t>
      </w:r>
      <w:r w:rsidR="0060353D">
        <w:rPr>
          <w:rFonts w:ascii="Times New Roman" w:hAnsi="Times New Roman" w:cs="Times New Roman"/>
          <w:sz w:val="24"/>
          <w:szCs w:val="24"/>
        </w:rPr>
        <w:t xml:space="preserve"> (NHS, 2022)</w:t>
      </w:r>
      <w:r>
        <w:rPr>
          <w:rFonts w:ascii="Times New Roman" w:hAnsi="Times New Roman" w:cs="Times New Roman"/>
          <w:sz w:val="24"/>
          <w:szCs w:val="24"/>
        </w:rPr>
        <w:t>. The scheme is considered as quite beneficial for achieving an improved balance between work and life; thereby, addressing the problems with stress and burnout (</w:t>
      </w:r>
      <w:r w:rsidR="0060353D">
        <w:rPr>
          <w:rFonts w:ascii="Times New Roman" w:hAnsi="Times New Roman" w:cs="Times New Roman"/>
          <w:sz w:val="24"/>
          <w:szCs w:val="24"/>
        </w:rPr>
        <w:t>NHS, 2022</w:t>
      </w:r>
      <w:r>
        <w:rPr>
          <w:rFonts w:ascii="Times New Roman" w:hAnsi="Times New Roman" w:cs="Times New Roman"/>
          <w:sz w:val="24"/>
          <w:szCs w:val="24"/>
        </w:rPr>
        <w:t xml:space="preserve">). </w:t>
      </w:r>
    </w:p>
    <w:p w14:paraId="509E68F5" w14:textId="041ACAF1" w:rsidR="00C50841" w:rsidRDefault="00C50841"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Flexibility is also strengthened by the opportunities for career break. NHS recognises the existence of various professional and personal reasons requiring a career pause. Thus, staff is retained because nurses are allowed to leave work on a temporary basis without resigning (</w:t>
      </w:r>
      <w:r w:rsidR="006258B8">
        <w:rPr>
          <w:rFonts w:ascii="Times New Roman" w:hAnsi="Times New Roman" w:cs="Times New Roman"/>
          <w:sz w:val="24"/>
          <w:szCs w:val="24"/>
        </w:rPr>
        <w:t>NHS, 2017</w:t>
      </w:r>
      <w:r>
        <w:rPr>
          <w:rFonts w:ascii="Times New Roman" w:hAnsi="Times New Roman" w:cs="Times New Roman"/>
          <w:sz w:val="24"/>
          <w:szCs w:val="24"/>
        </w:rPr>
        <w:t xml:space="preserve">). </w:t>
      </w:r>
      <w:r w:rsidR="006258B8">
        <w:rPr>
          <w:rFonts w:ascii="Times New Roman" w:hAnsi="Times New Roman" w:cs="Times New Roman"/>
          <w:sz w:val="24"/>
          <w:szCs w:val="24"/>
        </w:rPr>
        <w:t>The career break period lasts between 6 and 24 months (NHS, 2017).</w:t>
      </w:r>
    </w:p>
    <w:p w14:paraId="30740C50" w14:textId="0178E082" w:rsidR="00C50841" w:rsidRDefault="00C50841" w:rsidP="008C151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 xml:space="preserve">NHS also has extensive staff recognition programs. Recognition of achievement is a key factor for employee motivation and retention in the workplace (Herzberg, 1987; Balogh, 2015). Therefore, NHS offers </w:t>
      </w:r>
      <w:r w:rsidRPr="00BB46C4">
        <w:rPr>
          <w:rFonts w:ascii="Times New Roman" w:hAnsi="Times New Roman" w:cs="Times New Roman"/>
          <w:sz w:val="24"/>
          <w:szCs w:val="24"/>
          <w:lang w:val="bg-BG"/>
        </w:rPr>
        <w:t>awards, certificates, and public recognition</w:t>
      </w:r>
      <w:r>
        <w:rPr>
          <w:rFonts w:ascii="Times New Roman" w:hAnsi="Times New Roman" w:cs="Times New Roman"/>
          <w:sz w:val="24"/>
          <w:szCs w:val="24"/>
          <w:lang w:val="en-US"/>
        </w:rPr>
        <w:t xml:space="preserve"> (</w:t>
      </w:r>
      <w:r w:rsidR="006258B8">
        <w:rPr>
          <w:rFonts w:ascii="Times New Roman" w:hAnsi="Times New Roman" w:cs="Times New Roman"/>
          <w:sz w:val="24"/>
          <w:szCs w:val="24"/>
          <w:lang w:val="en-US"/>
        </w:rPr>
        <w:t>NHS, 2023c</w:t>
      </w:r>
      <w:r>
        <w:rPr>
          <w:rFonts w:ascii="Times New Roman" w:hAnsi="Times New Roman" w:cs="Times New Roman"/>
          <w:sz w:val="24"/>
          <w:szCs w:val="24"/>
          <w:lang w:val="en-US"/>
        </w:rPr>
        <w:t xml:space="preserve">). </w:t>
      </w:r>
    </w:p>
    <w:p w14:paraId="5ED9439D" w14:textId="439C8D10" w:rsidR="00C50841" w:rsidRDefault="00C50841" w:rsidP="008C151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is also important to note that NHS offers a variety of health and wellbeing programs. They include access to fitness centers, mental health support services, healthy eating programs and others. The purpose is to boost the physical and mental health of workforce members and demonstrate care and commitment by NHS. </w:t>
      </w:r>
    </w:p>
    <w:p w14:paraId="119FDE3D" w14:textId="274F2449" w:rsidR="00C50841" w:rsidRPr="00E25E5F" w:rsidRDefault="00C50841" w:rsidP="008C151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role of career development opportunities is also of critical importance for retention. NHS </w:t>
      </w:r>
      <w:r w:rsidR="00E25E5F">
        <w:rPr>
          <w:rFonts w:ascii="Times New Roman" w:hAnsi="Times New Roman" w:cs="Times New Roman"/>
          <w:sz w:val="24"/>
          <w:szCs w:val="24"/>
          <w:lang w:val="en-US"/>
        </w:rPr>
        <w:t xml:space="preserve">is focused on delivering </w:t>
      </w:r>
      <w:r w:rsidR="00E25E5F" w:rsidRPr="00BB46C4">
        <w:rPr>
          <w:rFonts w:ascii="Times New Roman" w:hAnsi="Times New Roman" w:cs="Times New Roman"/>
          <w:sz w:val="24"/>
          <w:szCs w:val="24"/>
          <w:lang w:val="bg-BG"/>
        </w:rPr>
        <w:t>training, mentoring, and secondment opportunities</w:t>
      </w:r>
      <w:r w:rsidR="00E25E5F">
        <w:rPr>
          <w:rFonts w:ascii="Times New Roman" w:hAnsi="Times New Roman" w:cs="Times New Roman"/>
          <w:sz w:val="24"/>
          <w:szCs w:val="24"/>
          <w:lang w:val="en-US"/>
        </w:rPr>
        <w:t xml:space="preserve"> (</w:t>
      </w:r>
      <w:r w:rsidR="006258B8">
        <w:rPr>
          <w:rFonts w:ascii="Times New Roman" w:hAnsi="Times New Roman" w:cs="Times New Roman"/>
          <w:sz w:val="24"/>
          <w:szCs w:val="24"/>
          <w:lang w:val="en-US"/>
        </w:rPr>
        <w:t>NHS, 2023d</w:t>
      </w:r>
      <w:r w:rsidR="00E25E5F">
        <w:rPr>
          <w:rFonts w:ascii="Times New Roman" w:hAnsi="Times New Roman" w:cs="Times New Roman"/>
          <w:sz w:val="24"/>
          <w:szCs w:val="24"/>
          <w:lang w:val="en-US"/>
        </w:rPr>
        <w:t xml:space="preserve">). Thus, the qualification of nurses is improved together with their commitment to the organisation. In general, focus on professional development and growth is a strong motivator; hence, this non-financial retention scheme is considered quite relevant (Herzberg, 1987; Hook and Jenkins, 2019). </w:t>
      </w:r>
    </w:p>
    <w:p w14:paraId="1C3ACC32" w14:textId="4DAF1F14" w:rsidR="008C151D" w:rsidRPr="008C151D" w:rsidRDefault="00E25E5F"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general, the evidence shows the commitment of NHS to develop extensive schemes for employee retention. The scope of efforts is worth admiring. Nevertheless, nurses are among the group of employees with the most limited access to financial rewards in terms of accessibility and size of rewards (Rolewicz and Palmer, 2022b). Moreover, the discussed schemes are less effective, if the root causes for the attrition issues continue to exist. Hence, the next section of the report recognises some additional areas with possible improvements in the future. </w:t>
      </w:r>
    </w:p>
    <w:p w14:paraId="5E230CCB" w14:textId="4BF3BF58" w:rsidR="008C151D" w:rsidRDefault="006258B8" w:rsidP="006258B8">
      <w:pPr>
        <w:pStyle w:val="1"/>
        <w:spacing w:before="0" w:after="240"/>
      </w:pPr>
      <w:bookmarkStart w:id="3" w:name="_Toc133594822"/>
      <w:r>
        <w:t>Recommendations</w:t>
      </w:r>
      <w:bookmarkEnd w:id="3"/>
      <w:r>
        <w:t xml:space="preserve"> </w:t>
      </w:r>
    </w:p>
    <w:p w14:paraId="7F4AF27D" w14:textId="223FB1F6" w:rsidR="003E682D" w:rsidRDefault="003E682D"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several short-term suggestions aiming at addressing the root problem immediately. The first idea is to address the hygiene factors by considering several quite relevant ideas, such as:</w:t>
      </w:r>
    </w:p>
    <w:p w14:paraId="51ECA5BE" w14:textId="176A4A0C" w:rsidR="003E682D" w:rsidRDefault="003E682D" w:rsidP="003E682D">
      <w:pPr>
        <w:pStyle w:val="a9"/>
        <w:numPr>
          <w:ilvl w:val="0"/>
          <w:numId w:val="3"/>
        </w:numPr>
        <w:spacing w:line="360" w:lineRule="auto"/>
        <w:jc w:val="both"/>
        <w:rPr>
          <w:rFonts w:ascii="Times New Roman" w:hAnsi="Times New Roman" w:cs="Times New Roman"/>
          <w:sz w:val="24"/>
          <w:szCs w:val="24"/>
        </w:rPr>
      </w:pPr>
      <w:r w:rsidRPr="00B735DD">
        <w:rPr>
          <w:rFonts w:ascii="Times New Roman" w:hAnsi="Times New Roman" w:cs="Times New Roman"/>
          <w:b/>
          <w:bCs/>
          <w:sz w:val="24"/>
          <w:szCs w:val="24"/>
        </w:rPr>
        <w:t>Pay increase</w:t>
      </w:r>
      <w:r>
        <w:rPr>
          <w:rFonts w:ascii="Times New Roman" w:hAnsi="Times New Roman" w:cs="Times New Roman"/>
          <w:sz w:val="24"/>
          <w:szCs w:val="24"/>
        </w:rPr>
        <w:t>: Nurses should receive a higher level of salary growth to cope with the cost-of-living crisis. Currently, the 5.5% growth is not enough to cover the 10.4% inflation, as discussed (Armstrong, 2023; UK Government, 2023). At least 5% additional increase must be offered to reduce the outflow of qualified workforce.</w:t>
      </w:r>
    </w:p>
    <w:p w14:paraId="2683CA60" w14:textId="72595201" w:rsidR="003E682D" w:rsidRDefault="00B735DD" w:rsidP="003E682D">
      <w:pPr>
        <w:pStyle w:val="a9"/>
        <w:numPr>
          <w:ilvl w:val="0"/>
          <w:numId w:val="3"/>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Improved w</w:t>
      </w:r>
      <w:r w:rsidRPr="00B735DD">
        <w:rPr>
          <w:rFonts w:ascii="Times New Roman" w:hAnsi="Times New Roman" w:cs="Times New Roman"/>
          <w:b/>
          <w:bCs/>
          <w:sz w:val="24"/>
          <w:szCs w:val="24"/>
        </w:rPr>
        <w:t>orking conditions</w:t>
      </w:r>
      <w:r>
        <w:rPr>
          <w:rFonts w:ascii="Times New Roman" w:hAnsi="Times New Roman" w:cs="Times New Roman"/>
          <w:sz w:val="24"/>
          <w:szCs w:val="24"/>
        </w:rPr>
        <w:t xml:space="preserve">: Given the issues with excessive physical and emotional stress at work, NHS is advised to expand the workforce size, so that nurses are better supported by colleagues and competent personal. Working conditions should also be improved by introducing more time for rest, shorter working hours and job design changes according to individual preferences of nurses, if possible. In general personalisation of working process through job design changes appears to be a key HRM trend with a growing relevance for employee job satisfaction and retention (Hook and Jenkins, 2019). </w:t>
      </w:r>
    </w:p>
    <w:p w14:paraId="13623880" w14:textId="1AC7C53D" w:rsidR="001675BA" w:rsidRPr="00E40FBA" w:rsidRDefault="00E40FBA" w:rsidP="008C151D">
      <w:pPr>
        <w:pStyle w:val="a9"/>
        <w:numPr>
          <w:ilvl w:val="0"/>
          <w:numId w:val="3"/>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Hearing the voice of nurses</w:t>
      </w:r>
      <w:r w:rsidRPr="00E40FBA">
        <w:rPr>
          <w:rFonts w:ascii="Times New Roman" w:hAnsi="Times New Roman" w:cs="Times New Roman"/>
          <w:sz w:val="24"/>
          <w:szCs w:val="24"/>
        </w:rPr>
        <w:t>:</w:t>
      </w:r>
      <w:r>
        <w:rPr>
          <w:rFonts w:ascii="Times New Roman" w:hAnsi="Times New Roman" w:cs="Times New Roman"/>
          <w:sz w:val="24"/>
          <w:szCs w:val="24"/>
        </w:rPr>
        <w:t xml:space="preserve"> The third suggestion aims at improving the quality of supervision and relationship at work – key hygiene factors. NHS is recommended to be pro-active and engage nurses in the process of decision-making by adopting democratic leadership style. By consulting with nurses and reflecting their feedback and ideas, it is possible to stimulate engagement and motivation with the organisation (Uzohue et al., 2016). There are direct and indirect positive effects of the idea. The direct one suggests developing a culture of inclusion where nurses are appreciated and respectively less willing to leave NHS (Uzohue et al., 2016). Indirectly, gathering more opinions can considerably improve the overall performance and productivity of organisations (Uzohue et al., 2016). This is important for delivering higher-quality services to patients and using resources more efficiently – key priorities of public organisations in the UK. </w:t>
      </w:r>
    </w:p>
    <w:p w14:paraId="346F3FD2" w14:textId="081B7252" w:rsidR="001675BA" w:rsidRDefault="00F4683A"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also important to consider some suggestions with long-term impact. The introduction of a personalised career development plan delivers long-term prospects. The idea behind the plan is to reflect the specific individual preferences for career development. Respectively, career progression goals and job design changes should be implemented by NHS based on the individual priorities. The career development plan provides a monitoring tool for assessing performance and providing support to nurses. The delivery of personalised management demonstrated the commitment of NHS which in turn is expected to strengthen the engagement of nurses. Moreover, having a long-term horizon of professional development </w:t>
      </w:r>
      <w:r w:rsidR="00E40FBA">
        <w:rPr>
          <w:rFonts w:ascii="Times New Roman" w:hAnsi="Times New Roman" w:cs="Times New Roman"/>
          <w:sz w:val="24"/>
          <w:szCs w:val="24"/>
        </w:rPr>
        <w:t xml:space="preserve">at NHS </w:t>
      </w:r>
      <w:r>
        <w:rPr>
          <w:rFonts w:ascii="Times New Roman" w:hAnsi="Times New Roman" w:cs="Times New Roman"/>
          <w:sz w:val="24"/>
          <w:szCs w:val="24"/>
        </w:rPr>
        <w:t xml:space="preserve">is expected to reduce the need for leaving and searching for better opportunities elsewhere; thereby, addressing the core root of the attrition problem. </w:t>
      </w:r>
    </w:p>
    <w:p w14:paraId="5BC009D5" w14:textId="24E8B0C8" w:rsidR="001675BA" w:rsidRPr="00E40FBA" w:rsidRDefault="00E40FBA" w:rsidP="006258B8">
      <w:pPr>
        <w:pStyle w:val="1"/>
        <w:spacing w:before="0" w:after="240"/>
      </w:pPr>
      <w:bookmarkStart w:id="4" w:name="_Toc133594823"/>
      <w:r w:rsidRPr="00E40FBA">
        <w:t>Conclusion</w:t>
      </w:r>
      <w:bookmarkEnd w:id="4"/>
    </w:p>
    <w:p w14:paraId="68FAF9A0" w14:textId="0038FF6F" w:rsidR="00E40FBA" w:rsidRDefault="00E5186E" w:rsidP="008C15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findings indicated the severity of the employee attrition problem and the numerous potential causes for it. Despite the existence of extensive retention schemes at NHS, the problem continues to be serious. Therefore, the performance gaps of NHS were used as a basis for some recommendations for short- and long-term improvement. </w:t>
      </w:r>
    </w:p>
    <w:p w14:paraId="28A68523" w14:textId="77777777" w:rsidR="001675BA" w:rsidRDefault="001675BA" w:rsidP="008C151D">
      <w:pPr>
        <w:spacing w:line="360" w:lineRule="auto"/>
        <w:jc w:val="both"/>
        <w:rPr>
          <w:rFonts w:ascii="Times New Roman" w:hAnsi="Times New Roman" w:cs="Times New Roman"/>
          <w:sz w:val="24"/>
          <w:szCs w:val="24"/>
        </w:rPr>
      </w:pPr>
    </w:p>
    <w:p w14:paraId="38DD41C8" w14:textId="77777777" w:rsidR="004B19BA" w:rsidRDefault="004B19BA" w:rsidP="008C151D">
      <w:pPr>
        <w:spacing w:line="360" w:lineRule="auto"/>
        <w:jc w:val="both"/>
        <w:rPr>
          <w:rFonts w:ascii="Times New Roman" w:hAnsi="Times New Roman" w:cs="Times New Roman"/>
          <w:sz w:val="24"/>
          <w:szCs w:val="24"/>
        </w:rPr>
      </w:pPr>
    </w:p>
    <w:p w14:paraId="682161C2" w14:textId="77777777" w:rsidR="00BB46C4" w:rsidRDefault="00BB46C4" w:rsidP="008C151D">
      <w:pPr>
        <w:spacing w:line="360" w:lineRule="auto"/>
        <w:jc w:val="both"/>
        <w:rPr>
          <w:rFonts w:ascii="Times New Roman" w:hAnsi="Times New Roman" w:cs="Times New Roman"/>
          <w:sz w:val="24"/>
          <w:szCs w:val="24"/>
        </w:rPr>
      </w:pPr>
    </w:p>
    <w:p w14:paraId="56822A04" w14:textId="77777777" w:rsidR="004B19BA" w:rsidRDefault="004B19BA" w:rsidP="008C151D">
      <w:pPr>
        <w:spacing w:line="360" w:lineRule="auto"/>
        <w:jc w:val="both"/>
        <w:rPr>
          <w:rFonts w:ascii="Times New Roman" w:hAnsi="Times New Roman" w:cs="Times New Roman"/>
          <w:sz w:val="24"/>
          <w:szCs w:val="24"/>
        </w:rPr>
      </w:pPr>
    </w:p>
    <w:p w14:paraId="460F84BD" w14:textId="77777777" w:rsidR="006258B8" w:rsidRDefault="006258B8" w:rsidP="008C151D">
      <w:pPr>
        <w:spacing w:line="360" w:lineRule="auto"/>
        <w:jc w:val="both"/>
        <w:rPr>
          <w:rFonts w:ascii="Times New Roman" w:hAnsi="Times New Roman" w:cs="Times New Roman"/>
          <w:sz w:val="24"/>
          <w:szCs w:val="24"/>
        </w:rPr>
      </w:pPr>
    </w:p>
    <w:p w14:paraId="08BE1A7C" w14:textId="77777777" w:rsidR="006258B8" w:rsidRDefault="006258B8" w:rsidP="008C151D">
      <w:pPr>
        <w:spacing w:line="360" w:lineRule="auto"/>
        <w:jc w:val="both"/>
        <w:rPr>
          <w:rFonts w:ascii="Times New Roman" w:hAnsi="Times New Roman" w:cs="Times New Roman"/>
          <w:sz w:val="24"/>
          <w:szCs w:val="24"/>
        </w:rPr>
      </w:pPr>
    </w:p>
    <w:p w14:paraId="767F9906" w14:textId="77777777" w:rsidR="006258B8" w:rsidRDefault="006258B8" w:rsidP="008C151D">
      <w:pPr>
        <w:spacing w:line="360" w:lineRule="auto"/>
        <w:jc w:val="both"/>
        <w:rPr>
          <w:rFonts w:ascii="Times New Roman" w:hAnsi="Times New Roman" w:cs="Times New Roman"/>
          <w:sz w:val="24"/>
          <w:szCs w:val="24"/>
        </w:rPr>
      </w:pPr>
    </w:p>
    <w:p w14:paraId="5234DF24" w14:textId="77777777" w:rsidR="006258B8" w:rsidRDefault="006258B8" w:rsidP="008C151D">
      <w:pPr>
        <w:spacing w:line="360" w:lineRule="auto"/>
        <w:jc w:val="both"/>
        <w:rPr>
          <w:rFonts w:ascii="Times New Roman" w:hAnsi="Times New Roman" w:cs="Times New Roman"/>
          <w:sz w:val="24"/>
          <w:szCs w:val="24"/>
        </w:rPr>
      </w:pPr>
    </w:p>
    <w:p w14:paraId="1F7D8A98" w14:textId="77777777" w:rsidR="006258B8" w:rsidRDefault="006258B8" w:rsidP="008C151D">
      <w:pPr>
        <w:spacing w:line="360" w:lineRule="auto"/>
        <w:jc w:val="both"/>
        <w:rPr>
          <w:rFonts w:ascii="Times New Roman" w:hAnsi="Times New Roman" w:cs="Times New Roman"/>
          <w:sz w:val="24"/>
          <w:szCs w:val="24"/>
        </w:rPr>
      </w:pPr>
    </w:p>
    <w:p w14:paraId="26A30C89" w14:textId="77777777" w:rsidR="006258B8" w:rsidRDefault="006258B8" w:rsidP="008C151D">
      <w:pPr>
        <w:spacing w:line="360" w:lineRule="auto"/>
        <w:jc w:val="both"/>
        <w:rPr>
          <w:rFonts w:ascii="Times New Roman" w:hAnsi="Times New Roman" w:cs="Times New Roman"/>
          <w:sz w:val="24"/>
          <w:szCs w:val="24"/>
        </w:rPr>
      </w:pPr>
    </w:p>
    <w:p w14:paraId="77346A51" w14:textId="77777777" w:rsidR="006258B8" w:rsidRDefault="006258B8" w:rsidP="008C151D">
      <w:pPr>
        <w:spacing w:line="360" w:lineRule="auto"/>
        <w:jc w:val="both"/>
        <w:rPr>
          <w:rFonts w:ascii="Times New Roman" w:hAnsi="Times New Roman" w:cs="Times New Roman"/>
          <w:sz w:val="24"/>
          <w:szCs w:val="24"/>
        </w:rPr>
      </w:pPr>
    </w:p>
    <w:p w14:paraId="185C386E" w14:textId="77777777" w:rsidR="006258B8" w:rsidRDefault="006258B8" w:rsidP="008C151D">
      <w:pPr>
        <w:spacing w:line="360" w:lineRule="auto"/>
        <w:jc w:val="both"/>
        <w:rPr>
          <w:rFonts w:ascii="Times New Roman" w:hAnsi="Times New Roman" w:cs="Times New Roman"/>
          <w:sz w:val="24"/>
          <w:szCs w:val="24"/>
        </w:rPr>
      </w:pPr>
    </w:p>
    <w:p w14:paraId="1BEC9BC3" w14:textId="5F204534" w:rsidR="00BE4EC6" w:rsidRPr="00BE4EC6" w:rsidRDefault="00BE4EC6" w:rsidP="006258B8">
      <w:pPr>
        <w:pStyle w:val="1"/>
        <w:spacing w:after="240"/>
      </w:pPr>
      <w:bookmarkStart w:id="5" w:name="_Toc133594824"/>
      <w:r w:rsidRPr="00BE4EC6">
        <w:t>References</w:t>
      </w:r>
      <w:bookmarkEnd w:id="5"/>
    </w:p>
    <w:p w14:paraId="66F6A7F6" w14:textId="77777777" w:rsidR="006258B8" w:rsidRPr="006258B8" w:rsidRDefault="006258B8" w:rsidP="006258B8">
      <w:pPr>
        <w:spacing w:line="360" w:lineRule="auto"/>
        <w:rPr>
          <w:rFonts w:ascii="Times New Roman" w:hAnsi="Times New Roman" w:cs="Times New Roman"/>
          <w:sz w:val="24"/>
          <w:szCs w:val="24"/>
          <w:lang w:val="en-US"/>
        </w:rPr>
      </w:pPr>
      <w:r w:rsidRPr="006258B8">
        <w:rPr>
          <w:rFonts w:ascii="Times New Roman" w:hAnsi="Times New Roman" w:cs="Times New Roman"/>
          <w:sz w:val="24"/>
          <w:szCs w:val="24"/>
          <w:lang w:val="en-US"/>
        </w:rPr>
        <w:t xml:space="preserve">Armstrong, M. (2023) </w:t>
      </w:r>
      <w:r w:rsidRPr="006258B8">
        <w:rPr>
          <w:rFonts w:ascii="Times New Roman" w:hAnsi="Times New Roman" w:cs="Times New Roman"/>
          <w:i/>
          <w:iCs/>
          <w:sz w:val="24"/>
          <w:szCs w:val="24"/>
          <w:lang w:val="bg-BG"/>
        </w:rPr>
        <w:t>UK Inflation Rate Rises Again</w:t>
      </w:r>
      <w:r w:rsidRPr="006258B8">
        <w:rPr>
          <w:rFonts w:ascii="Times New Roman" w:hAnsi="Times New Roman" w:cs="Times New Roman"/>
          <w:sz w:val="24"/>
          <w:szCs w:val="24"/>
          <w:lang w:val="en-US"/>
        </w:rPr>
        <w:t xml:space="preserve">, [online] Available: </w:t>
      </w:r>
      <w:hyperlink r:id="rId12" w:history="1">
        <w:r w:rsidRPr="006258B8">
          <w:rPr>
            <w:rStyle w:val="a7"/>
            <w:rFonts w:ascii="Times New Roman" w:hAnsi="Times New Roman" w:cs="Times New Roman"/>
            <w:sz w:val="24"/>
            <w:szCs w:val="24"/>
            <w:lang w:val="en-US"/>
          </w:rPr>
          <w:t>https://www.statista.com/chart/26208/uk-cpih-cpi-inflation-timeline/</w:t>
        </w:r>
      </w:hyperlink>
      <w:r w:rsidRPr="006258B8">
        <w:rPr>
          <w:rFonts w:ascii="Times New Roman" w:hAnsi="Times New Roman" w:cs="Times New Roman"/>
          <w:sz w:val="24"/>
          <w:szCs w:val="24"/>
          <w:lang w:val="en-US"/>
        </w:rPr>
        <w:t xml:space="preserve"> [Accessed: 25 April 2023]</w:t>
      </w:r>
    </w:p>
    <w:p w14:paraId="1F967FBB" w14:textId="77777777" w:rsidR="006258B8" w:rsidRPr="006258B8" w:rsidRDefault="006258B8" w:rsidP="006258B8">
      <w:pPr>
        <w:spacing w:line="360" w:lineRule="auto"/>
        <w:rPr>
          <w:rFonts w:ascii="Times New Roman" w:hAnsi="Times New Roman" w:cs="Times New Roman"/>
          <w:bCs/>
          <w:iCs/>
          <w:kern w:val="0"/>
          <w:sz w:val="24"/>
          <w:szCs w:val="24"/>
          <w14:ligatures w14:val="none"/>
        </w:rPr>
      </w:pPr>
      <w:r w:rsidRPr="006258B8">
        <w:rPr>
          <w:rFonts w:ascii="Times New Roman" w:hAnsi="Times New Roman" w:cs="Times New Roman"/>
          <w:bCs/>
          <w:iCs/>
          <w:kern w:val="0"/>
          <w:sz w:val="24"/>
          <w:szCs w:val="24"/>
          <w14:ligatures w14:val="none"/>
        </w:rPr>
        <w:t xml:space="preserve">Balogh, L. (2015) </w:t>
      </w:r>
      <w:r w:rsidRPr="006258B8">
        <w:rPr>
          <w:rFonts w:ascii="Times New Roman" w:hAnsi="Times New Roman" w:cs="Times New Roman"/>
          <w:bCs/>
          <w:i/>
          <w:iCs/>
          <w:kern w:val="0"/>
          <w:sz w:val="24"/>
          <w:szCs w:val="24"/>
          <w14:ligatures w14:val="none"/>
        </w:rPr>
        <w:t>Sport – Culture – Sports Culture</w:t>
      </w:r>
      <w:r w:rsidRPr="006258B8">
        <w:rPr>
          <w:rFonts w:ascii="Times New Roman" w:hAnsi="Times New Roman" w:cs="Times New Roman"/>
          <w:bCs/>
          <w:iCs/>
          <w:kern w:val="0"/>
          <w:sz w:val="24"/>
          <w:szCs w:val="24"/>
          <w14:ligatures w14:val="none"/>
        </w:rPr>
        <w:t xml:space="preserve">, [online] Available: </w:t>
      </w:r>
      <w:hyperlink r:id="rId13" w:history="1">
        <w:r w:rsidRPr="006258B8">
          <w:rPr>
            <w:rFonts w:ascii="Times New Roman" w:hAnsi="Times New Roman" w:cs="Times New Roman"/>
            <w:bCs/>
            <w:iCs/>
            <w:color w:val="0563C1" w:themeColor="hyperlink"/>
            <w:kern w:val="0"/>
            <w:sz w:val="24"/>
            <w:szCs w:val="24"/>
            <w:u w:val="single"/>
            <w14:ligatures w14:val="none"/>
          </w:rPr>
          <w:t>https://www.researchgate.net/publication/288835900_Sport_-_Culture_-_Sports_Culture</w:t>
        </w:r>
      </w:hyperlink>
      <w:r w:rsidRPr="006258B8">
        <w:rPr>
          <w:rFonts w:ascii="Times New Roman" w:hAnsi="Times New Roman" w:cs="Times New Roman"/>
          <w:bCs/>
          <w:iCs/>
          <w:kern w:val="0"/>
          <w:sz w:val="24"/>
          <w:szCs w:val="24"/>
          <w14:ligatures w14:val="none"/>
        </w:rPr>
        <w:t xml:space="preserve"> [Accessed: 25 April 2023]</w:t>
      </w:r>
    </w:p>
    <w:p w14:paraId="6BAEE9F8" w14:textId="77777777" w:rsidR="006258B8" w:rsidRPr="006258B8" w:rsidRDefault="006258B8" w:rsidP="006258B8">
      <w:pPr>
        <w:spacing w:line="360" w:lineRule="auto"/>
        <w:rPr>
          <w:rFonts w:ascii="Times New Roman" w:hAnsi="Times New Roman" w:cs="Times New Roman"/>
          <w:sz w:val="24"/>
          <w:szCs w:val="24"/>
        </w:rPr>
      </w:pPr>
      <w:r w:rsidRPr="006258B8">
        <w:rPr>
          <w:rFonts w:ascii="Times New Roman" w:hAnsi="Times New Roman" w:cs="Times New Roman"/>
          <w:sz w:val="24"/>
          <w:szCs w:val="24"/>
          <w:lang w:val="en-US"/>
        </w:rPr>
        <w:t xml:space="preserve">Buchan, J., Charlesworth, A., Gershlick, B. and Seccombe, I. (2019) </w:t>
      </w:r>
      <w:r w:rsidRPr="006258B8">
        <w:rPr>
          <w:rFonts w:ascii="Times New Roman" w:hAnsi="Times New Roman" w:cs="Times New Roman"/>
          <w:i/>
          <w:iCs/>
          <w:sz w:val="24"/>
          <w:szCs w:val="24"/>
        </w:rPr>
        <w:t>A critical moment: NHS staffing trends, retention and attrition</w:t>
      </w:r>
      <w:r w:rsidRPr="006258B8">
        <w:rPr>
          <w:rFonts w:ascii="Times New Roman" w:hAnsi="Times New Roman" w:cs="Times New Roman"/>
          <w:sz w:val="24"/>
          <w:szCs w:val="24"/>
        </w:rPr>
        <w:t xml:space="preserve">, [online] Available: </w:t>
      </w:r>
      <w:hyperlink r:id="rId14" w:history="1">
        <w:r w:rsidRPr="006258B8">
          <w:rPr>
            <w:rStyle w:val="a7"/>
            <w:rFonts w:ascii="Times New Roman" w:hAnsi="Times New Roman" w:cs="Times New Roman"/>
            <w:sz w:val="24"/>
            <w:szCs w:val="24"/>
          </w:rPr>
          <w:t>https://www.health.org.uk/sites/default/files/upload/publications/2019/A%20Critical%20Moment_1.pdf</w:t>
        </w:r>
      </w:hyperlink>
      <w:r w:rsidRPr="006258B8">
        <w:rPr>
          <w:rFonts w:ascii="Times New Roman" w:hAnsi="Times New Roman" w:cs="Times New Roman"/>
          <w:sz w:val="24"/>
          <w:szCs w:val="24"/>
        </w:rPr>
        <w:t xml:space="preserve"> [Accessed: 25 April 2023]</w:t>
      </w:r>
    </w:p>
    <w:p w14:paraId="3052C269" w14:textId="77777777" w:rsidR="006258B8" w:rsidRPr="006258B8" w:rsidRDefault="006258B8" w:rsidP="006258B8">
      <w:pPr>
        <w:spacing w:line="360" w:lineRule="auto"/>
        <w:rPr>
          <w:rFonts w:ascii="Times New Roman" w:hAnsi="Times New Roman" w:cs="Times New Roman"/>
          <w:sz w:val="24"/>
          <w:szCs w:val="24"/>
        </w:rPr>
      </w:pPr>
      <w:r w:rsidRPr="006258B8">
        <w:rPr>
          <w:rFonts w:ascii="Times New Roman" w:hAnsi="Times New Roman" w:cs="Times New Roman"/>
          <w:sz w:val="24"/>
          <w:szCs w:val="24"/>
        </w:rPr>
        <w:t xml:space="preserve">Heinz, (2022) </w:t>
      </w:r>
      <w:r w:rsidRPr="006258B8">
        <w:rPr>
          <w:rFonts w:ascii="Times New Roman" w:hAnsi="Times New Roman" w:cs="Times New Roman"/>
          <w:i/>
          <w:iCs/>
          <w:sz w:val="24"/>
          <w:szCs w:val="24"/>
          <w:lang w:val="bg-BG"/>
        </w:rPr>
        <w:t>The True Costs of Employee Turnover</w:t>
      </w:r>
      <w:r w:rsidRPr="006258B8">
        <w:rPr>
          <w:rFonts w:ascii="Times New Roman" w:hAnsi="Times New Roman" w:cs="Times New Roman"/>
          <w:sz w:val="24"/>
          <w:szCs w:val="24"/>
          <w:lang w:val="en-US"/>
        </w:rPr>
        <w:t xml:space="preserve">, [online] Available: </w:t>
      </w:r>
      <w:hyperlink r:id="rId15" w:history="1">
        <w:r w:rsidRPr="006258B8">
          <w:rPr>
            <w:rStyle w:val="a7"/>
            <w:rFonts w:ascii="Times New Roman" w:hAnsi="Times New Roman" w:cs="Times New Roman"/>
            <w:sz w:val="24"/>
            <w:szCs w:val="24"/>
            <w:lang w:val="en-US"/>
          </w:rPr>
          <w:t>https://builtin.com/recruiting/cost-of-turnover</w:t>
        </w:r>
      </w:hyperlink>
      <w:r w:rsidRPr="006258B8">
        <w:rPr>
          <w:rFonts w:ascii="Times New Roman" w:hAnsi="Times New Roman" w:cs="Times New Roman"/>
          <w:sz w:val="24"/>
          <w:szCs w:val="24"/>
          <w:lang w:val="en-US"/>
        </w:rPr>
        <w:t xml:space="preserve"> </w:t>
      </w:r>
      <w:r w:rsidRPr="006258B8">
        <w:rPr>
          <w:rFonts w:ascii="Times New Roman" w:hAnsi="Times New Roman" w:cs="Times New Roman"/>
          <w:sz w:val="24"/>
          <w:szCs w:val="24"/>
        </w:rPr>
        <w:t>[Accessed: 25 April 2023]</w:t>
      </w:r>
    </w:p>
    <w:p w14:paraId="71F8FE99" w14:textId="77777777" w:rsidR="006258B8" w:rsidRPr="006258B8" w:rsidRDefault="006258B8" w:rsidP="006258B8">
      <w:pPr>
        <w:spacing w:line="360" w:lineRule="auto"/>
        <w:rPr>
          <w:rFonts w:ascii="Times New Roman" w:hAnsi="Times New Roman" w:cs="Times New Roman"/>
          <w:bCs/>
          <w:iCs/>
          <w:kern w:val="0"/>
          <w:sz w:val="24"/>
          <w:szCs w:val="24"/>
          <w:lang w:val="en-US"/>
          <w14:ligatures w14:val="none"/>
        </w:rPr>
      </w:pPr>
      <w:r w:rsidRPr="006258B8">
        <w:rPr>
          <w:rFonts w:ascii="Times New Roman" w:hAnsi="Times New Roman" w:cs="Times New Roman"/>
          <w:bCs/>
          <w:iCs/>
          <w:kern w:val="0"/>
          <w:sz w:val="24"/>
          <w:szCs w:val="24"/>
          <w:lang w:val="en-US"/>
          <w14:ligatures w14:val="none"/>
        </w:rPr>
        <w:t xml:space="preserve">Herzberg, F. (1987) </w:t>
      </w:r>
      <w:r w:rsidRPr="006258B8">
        <w:rPr>
          <w:rFonts w:ascii="Times New Roman" w:hAnsi="Times New Roman" w:cs="Times New Roman"/>
          <w:bCs/>
          <w:i/>
          <w:iCs/>
          <w:kern w:val="0"/>
          <w:sz w:val="24"/>
          <w:szCs w:val="24"/>
          <w:lang w:val="en-US"/>
          <w14:ligatures w14:val="none"/>
        </w:rPr>
        <w:t>One more time: how do you motivate employees?</w:t>
      </w:r>
      <w:r w:rsidRPr="006258B8">
        <w:rPr>
          <w:rFonts w:ascii="Times New Roman" w:hAnsi="Times New Roman" w:cs="Times New Roman"/>
          <w:bCs/>
          <w:iCs/>
          <w:kern w:val="0"/>
          <w:sz w:val="24"/>
          <w:szCs w:val="24"/>
          <w:lang w:val="en-US"/>
          <w14:ligatures w14:val="none"/>
        </w:rPr>
        <w:t xml:space="preserve"> Boston: Harvard Business School</w:t>
      </w:r>
    </w:p>
    <w:p w14:paraId="784C2638" w14:textId="77777777" w:rsidR="006258B8" w:rsidRPr="006258B8" w:rsidRDefault="006258B8" w:rsidP="006258B8">
      <w:pPr>
        <w:spacing w:line="360" w:lineRule="auto"/>
        <w:rPr>
          <w:rFonts w:ascii="Times New Roman" w:hAnsi="Times New Roman" w:cs="Times New Roman"/>
          <w:sz w:val="24"/>
          <w:szCs w:val="24"/>
        </w:rPr>
      </w:pPr>
      <w:r w:rsidRPr="006258B8">
        <w:rPr>
          <w:rFonts w:ascii="Times New Roman" w:hAnsi="Times New Roman" w:cs="Times New Roman"/>
          <w:sz w:val="24"/>
          <w:szCs w:val="24"/>
        </w:rPr>
        <w:t xml:space="preserve">Hook, C. and Jenkins, A. (2019) </w:t>
      </w:r>
      <w:r w:rsidRPr="006258B8">
        <w:rPr>
          <w:rFonts w:ascii="Times New Roman" w:hAnsi="Times New Roman" w:cs="Times New Roman"/>
          <w:i/>
          <w:iCs/>
          <w:sz w:val="24"/>
          <w:szCs w:val="24"/>
        </w:rPr>
        <w:t>Introducing Human Resource Management</w:t>
      </w:r>
      <w:r w:rsidRPr="006258B8">
        <w:rPr>
          <w:rFonts w:ascii="Times New Roman" w:hAnsi="Times New Roman" w:cs="Times New Roman"/>
          <w:sz w:val="24"/>
          <w:szCs w:val="24"/>
        </w:rPr>
        <w:t>. 8</w:t>
      </w:r>
      <w:r w:rsidRPr="006258B8">
        <w:rPr>
          <w:rFonts w:ascii="Times New Roman" w:hAnsi="Times New Roman" w:cs="Times New Roman"/>
          <w:sz w:val="24"/>
          <w:szCs w:val="24"/>
          <w:vertAlign w:val="superscript"/>
        </w:rPr>
        <w:t>th</w:t>
      </w:r>
      <w:r w:rsidRPr="006258B8">
        <w:rPr>
          <w:rFonts w:ascii="Times New Roman" w:hAnsi="Times New Roman" w:cs="Times New Roman"/>
          <w:sz w:val="24"/>
          <w:szCs w:val="24"/>
        </w:rPr>
        <w:t xml:space="preserve"> edition, Pearson </w:t>
      </w:r>
    </w:p>
    <w:p w14:paraId="1C632F40" w14:textId="77777777" w:rsidR="006258B8" w:rsidRPr="006258B8" w:rsidRDefault="006258B8" w:rsidP="006258B8">
      <w:pPr>
        <w:spacing w:line="360" w:lineRule="auto"/>
        <w:rPr>
          <w:rFonts w:ascii="Times New Roman" w:hAnsi="Times New Roman" w:cs="Times New Roman"/>
          <w:bCs/>
          <w:sz w:val="24"/>
          <w:szCs w:val="24"/>
          <w:lang w:val="en-US"/>
        </w:rPr>
      </w:pPr>
      <w:r w:rsidRPr="006258B8">
        <w:rPr>
          <w:rFonts w:ascii="Times New Roman" w:hAnsi="Times New Roman" w:cs="Times New Roman"/>
          <w:bCs/>
          <w:sz w:val="24"/>
          <w:szCs w:val="24"/>
          <w:lang w:val="en-US"/>
        </w:rPr>
        <w:t xml:space="preserve">NHS (2017) </w:t>
      </w:r>
      <w:r w:rsidRPr="006258B8">
        <w:rPr>
          <w:rFonts w:ascii="Times New Roman" w:hAnsi="Times New Roman" w:cs="Times New Roman"/>
          <w:bCs/>
          <w:i/>
          <w:iCs/>
          <w:sz w:val="24"/>
          <w:szCs w:val="24"/>
          <w:lang w:val="en-US"/>
        </w:rPr>
        <w:t>Career break policy</w:t>
      </w:r>
      <w:r w:rsidRPr="006258B8">
        <w:rPr>
          <w:rFonts w:ascii="Times New Roman" w:hAnsi="Times New Roman" w:cs="Times New Roman"/>
          <w:bCs/>
          <w:sz w:val="24"/>
          <w:szCs w:val="24"/>
          <w:lang w:val="en-US"/>
        </w:rPr>
        <w:t xml:space="preserve">, [online] Available: </w:t>
      </w:r>
      <w:hyperlink r:id="rId16" w:history="1">
        <w:r w:rsidRPr="006258B8">
          <w:rPr>
            <w:rStyle w:val="a7"/>
            <w:rFonts w:ascii="Times New Roman" w:hAnsi="Times New Roman" w:cs="Times New Roman"/>
            <w:bCs/>
            <w:sz w:val="24"/>
            <w:szCs w:val="24"/>
            <w:lang w:val="en-US"/>
          </w:rPr>
          <w:t>https://www.nhs24.scot/data/uploads/PDF/Human_resources/NHS%2024%20Career%20Break%20Policy.pdf</w:t>
        </w:r>
      </w:hyperlink>
      <w:r w:rsidRPr="006258B8">
        <w:rPr>
          <w:rFonts w:ascii="Times New Roman" w:hAnsi="Times New Roman" w:cs="Times New Roman"/>
          <w:bCs/>
          <w:sz w:val="24"/>
          <w:szCs w:val="24"/>
          <w:lang w:val="en-US"/>
        </w:rPr>
        <w:t xml:space="preserve"> </w:t>
      </w:r>
      <w:r w:rsidRPr="006258B8">
        <w:rPr>
          <w:rFonts w:ascii="Times New Roman" w:hAnsi="Times New Roman" w:cs="Times New Roman"/>
          <w:bCs/>
          <w:sz w:val="24"/>
          <w:szCs w:val="24"/>
        </w:rPr>
        <w:t>[Accessed: 26 April 2023]</w:t>
      </w:r>
    </w:p>
    <w:p w14:paraId="24187C4C" w14:textId="77777777" w:rsidR="006258B8" w:rsidRPr="006258B8" w:rsidRDefault="006258B8" w:rsidP="006258B8">
      <w:pPr>
        <w:spacing w:line="360" w:lineRule="auto"/>
        <w:rPr>
          <w:rFonts w:ascii="Times New Roman" w:hAnsi="Times New Roman" w:cs="Times New Roman"/>
          <w:bCs/>
          <w:sz w:val="24"/>
          <w:szCs w:val="24"/>
        </w:rPr>
      </w:pPr>
      <w:r w:rsidRPr="006258B8">
        <w:rPr>
          <w:rFonts w:ascii="Times New Roman" w:hAnsi="Times New Roman" w:cs="Times New Roman"/>
          <w:bCs/>
          <w:sz w:val="24"/>
          <w:szCs w:val="24"/>
          <w:lang w:val="en-US"/>
        </w:rPr>
        <w:t xml:space="preserve">NHS (2022) </w:t>
      </w:r>
      <w:r w:rsidRPr="006258B8">
        <w:rPr>
          <w:rFonts w:ascii="Times New Roman" w:hAnsi="Times New Roman" w:cs="Times New Roman"/>
          <w:bCs/>
          <w:i/>
          <w:iCs/>
          <w:sz w:val="24"/>
          <w:szCs w:val="24"/>
        </w:rPr>
        <w:t>Flexible working: Raising the standards for the NHS</w:t>
      </w:r>
      <w:r w:rsidRPr="006258B8">
        <w:rPr>
          <w:rFonts w:ascii="Times New Roman" w:hAnsi="Times New Roman" w:cs="Times New Roman"/>
          <w:bCs/>
          <w:sz w:val="24"/>
          <w:szCs w:val="24"/>
        </w:rPr>
        <w:t xml:space="preserve">, [online] Available: </w:t>
      </w:r>
      <w:hyperlink r:id="rId17" w:history="1">
        <w:r w:rsidRPr="006258B8">
          <w:rPr>
            <w:rStyle w:val="a7"/>
            <w:rFonts w:ascii="Times New Roman" w:hAnsi="Times New Roman" w:cs="Times New Roman"/>
            <w:bCs/>
            <w:sz w:val="24"/>
            <w:szCs w:val="24"/>
          </w:rPr>
          <w:t>https://www.england.nhs.uk/wp-content/uploads/2022/02/B0395-flexible-working-raising-the-standards-for-the-NHS.pdf</w:t>
        </w:r>
      </w:hyperlink>
      <w:r w:rsidRPr="006258B8">
        <w:rPr>
          <w:rFonts w:ascii="Times New Roman" w:hAnsi="Times New Roman" w:cs="Times New Roman"/>
          <w:bCs/>
          <w:sz w:val="24"/>
          <w:szCs w:val="24"/>
        </w:rPr>
        <w:t xml:space="preserve"> [Accessed: 26 April 2023]</w:t>
      </w:r>
    </w:p>
    <w:p w14:paraId="5A65457A" w14:textId="77777777" w:rsidR="006258B8" w:rsidRPr="006258B8" w:rsidRDefault="006258B8" w:rsidP="006258B8">
      <w:pPr>
        <w:spacing w:line="360" w:lineRule="auto"/>
        <w:rPr>
          <w:rFonts w:ascii="Times New Roman" w:hAnsi="Times New Roman" w:cs="Times New Roman"/>
          <w:bCs/>
          <w:sz w:val="24"/>
          <w:szCs w:val="24"/>
          <w:lang w:val="en-US"/>
        </w:rPr>
      </w:pPr>
      <w:r w:rsidRPr="006258B8">
        <w:rPr>
          <w:rFonts w:ascii="Times New Roman" w:hAnsi="Times New Roman" w:cs="Times New Roman"/>
          <w:bCs/>
          <w:sz w:val="24"/>
          <w:szCs w:val="24"/>
          <w:lang w:val="en-US"/>
        </w:rPr>
        <w:t xml:space="preserve">NHS (2023a) </w:t>
      </w:r>
      <w:r w:rsidRPr="006258B8">
        <w:rPr>
          <w:rFonts w:ascii="Times New Roman" w:hAnsi="Times New Roman" w:cs="Times New Roman"/>
          <w:bCs/>
          <w:i/>
          <w:iCs/>
          <w:sz w:val="24"/>
          <w:szCs w:val="24"/>
          <w:lang w:val="en-US"/>
        </w:rPr>
        <w:t>Agenda for change – pay rates</w:t>
      </w:r>
      <w:r w:rsidRPr="006258B8">
        <w:rPr>
          <w:rFonts w:ascii="Times New Roman" w:hAnsi="Times New Roman" w:cs="Times New Roman"/>
          <w:bCs/>
          <w:sz w:val="24"/>
          <w:szCs w:val="24"/>
          <w:lang w:val="en-US"/>
        </w:rPr>
        <w:t xml:space="preserve">, [online] Available: </w:t>
      </w:r>
      <w:hyperlink r:id="rId18" w:history="1">
        <w:r w:rsidRPr="006258B8">
          <w:rPr>
            <w:rStyle w:val="a7"/>
            <w:rFonts w:ascii="Times New Roman" w:hAnsi="Times New Roman" w:cs="Times New Roman"/>
            <w:bCs/>
            <w:sz w:val="24"/>
            <w:szCs w:val="24"/>
            <w:lang w:val="en-US"/>
          </w:rPr>
          <w:t>https://www.healthcareers.nhs.uk/working-health/working-nhs/nhs-pay-and-benefits/agenda-change-pay-rates/agenda-change-pay-rates</w:t>
        </w:r>
      </w:hyperlink>
      <w:r w:rsidRPr="006258B8">
        <w:rPr>
          <w:rFonts w:ascii="Times New Roman" w:hAnsi="Times New Roman" w:cs="Times New Roman"/>
          <w:bCs/>
          <w:sz w:val="24"/>
          <w:szCs w:val="24"/>
          <w:lang w:val="en-US"/>
        </w:rPr>
        <w:t xml:space="preserve"> [Accessed: 25 April 2023]</w:t>
      </w:r>
    </w:p>
    <w:p w14:paraId="7A27394D" w14:textId="77777777" w:rsidR="006258B8" w:rsidRPr="006258B8" w:rsidRDefault="006258B8" w:rsidP="006258B8">
      <w:pPr>
        <w:spacing w:line="360" w:lineRule="auto"/>
        <w:rPr>
          <w:rFonts w:ascii="Times New Roman" w:hAnsi="Times New Roman" w:cs="Times New Roman"/>
          <w:bCs/>
          <w:sz w:val="24"/>
          <w:szCs w:val="24"/>
          <w:lang w:val="en-US"/>
        </w:rPr>
      </w:pPr>
      <w:r w:rsidRPr="006258B8">
        <w:rPr>
          <w:rFonts w:ascii="Times New Roman" w:hAnsi="Times New Roman" w:cs="Times New Roman"/>
          <w:bCs/>
          <w:sz w:val="24"/>
          <w:szCs w:val="24"/>
          <w:lang w:val="en-US"/>
        </w:rPr>
        <w:t xml:space="preserve">NHS (2023b) </w:t>
      </w:r>
      <w:r w:rsidRPr="006258B8">
        <w:rPr>
          <w:rFonts w:ascii="Times New Roman" w:hAnsi="Times New Roman" w:cs="Times New Roman"/>
          <w:bCs/>
          <w:i/>
          <w:iCs/>
          <w:sz w:val="24"/>
          <w:szCs w:val="24"/>
          <w:lang w:val="bg-BG"/>
        </w:rPr>
        <w:t>We are recognised and rewarded</w:t>
      </w:r>
      <w:r w:rsidRPr="006258B8">
        <w:rPr>
          <w:rFonts w:ascii="Times New Roman" w:hAnsi="Times New Roman" w:cs="Times New Roman"/>
          <w:bCs/>
          <w:sz w:val="24"/>
          <w:szCs w:val="24"/>
          <w:lang w:val="en-US"/>
        </w:rPr>
        <w:t xml:space="preserve">, [online] Available: </w:t>
      </w:r>
      <w:hyperlink r:id="rId19" w:history="1">
        <w:r w:rsidRPr="006258B8">
          <w:rPr>
            <w:rStyle w:val="a7"/>
            <w:rFonts w:ascii="Times New Roman" w:hAnsi="Times New Roman" w:cs="Times New Roman"/>
            <w:bCs/>
            <w:sz w:val="24"/>
            <w:szCs w:val="24"/>
            <w:lang w:val="en-US"/>
          </w:rPr>
          <w:t>https://www.england.nhs.uk/looking-after-our-people/the-programme-and-resources/pensions-and-flexible-working-in-your-later-career/</w:t>
        </w:r>
      </w:hyperlink>
      <w:r w:rsidRPr="006258B8">
        <w:rPr>
          <w:rFonts w:ascii="Times New Roman" w:hAnsi="Times New Roman" w:cs="Times New Roman"/>
          <w:bCs/>
          <w:sz w:val="24"/>
          <w:szCs w:val="24"/>
          <w:lang w:val="en-US"/>
        </w:rPr>
        <w:t xml:space="preserve"> [Accessed: 25 April 2023]</w:t>
      </w:r>
    </w:p>
    <w:p w14:paraId="4DCE32F6" w14:textId="77777777" w:rsidR="006258B8" w:rsidRPr="006258B8" w:rsidRDefault="006258B8" w:rsidP="006258B8">
      <w:pPr>
        <w:spacing w:line="360" w:lineRule="auto"/>
        <w:rPr>
          <w:rFonts w:ascii="Times New Roman" w:hAnsi="Times New Roman" w:cs="Times New Roman"/>
          <w:bCs/>
          <w:sz w:val="24"/>
          <w:szCs w:val="24"/>
        </w:rPr>
      </w:pPr>
      <w:r w:rsidRPr="006258B8">
        <w:rPr>
          <w:rFonts w:ascii="Times New Roman" w:hAnsi="Times New Roman" w:cs="Times New Roman"/>
          <w:bCs/>
          <w:sz w:val="24"/>
          <w:szCs w:val="24"/>
          <w:lang w:val="en-US"/>
        </w:rPr>
        <w:t xml:space="preserve">NHS (2023c) </w:t>
      </w:r>
      <w:r w:rsidRPr="006258B8">
        <w:rPr>
          <w:rFonts w:ascii="Times New Roman" w:hAnsi="Times New Roman" w:cs="Times New Roman"/>
          <w:bCs/>
          <w:i/>
          <w:iCs/>
          <w:sz w:val="24"/>
          <w:szCs w:val="24"/>
        </w:rPr>
        <w:t>Staff Recognition Scheme</w:t>
      </w:r>
      <w:r w:rsidRPr="006258B8">
        <w:rPr>
          <w:rFonts w:ascii="Times New Roman" w:hAnsi="Times New Roman" w:cs="Times New Roman"/>
          <w:bCs/>
          <w:sz w:val="24"/>
          <w:szCs w:val="24"/>
        </w:rPr>
        <w:t xml:space="preserve">, [online] Available: </w:t>
      </w:r>
      <w:hyperlink r:id="rId20" w:history="1">
        <w:r w:rsidRPr="006258B8">
          <w:rPr>
            <w:rStyle w:val="a7"/>
            <w:rFonts w:ascii="Times New Roman" w:hAnsi="Times New Roman" w:cs="Times New Roman"/>
            <w:bCs/>
            <w:sz w:val="24"/>
            <w:szCs w:val="24"/>
          </w:rPr>
          <w:t>https://www.shropscommunityhealth.nhs.uk/content/doclib/12629.pdf</w:t>
        </w:r>
      </w:hyperlink>
      <w:r w:rsidRPr="006258B8">
        <w:rPr>
          <w:rFonts w:ascii="Times New Roman" w:hAnsi="Times New Roman" w:cs="Times New Roman"/>
          <w:bCs/>
          <w:sz w:val="24"/>
          <w:szCs w:val="24"/>
        </w:rPr>
        <w:t xml:space="preserve"> [Accessed: 26 April 2023]</w:t>
      </w:r>
    </w:p>
    <w:p w14:paraId="7A85E819" w14:textId="77777777" w:rsidR="006258B8" w:rsidRPr="006258B8" w:rsidRDefault="006258B8" w:rsidP="006258B8">
      <w:pPr>
        <w:spacing w:line="360" w:lineRule="auto"/>
        <w:rPr>
          <w:rFonts w:ascii="Times New Roman" w:hAnsi="Times New Roman" w:cs="Times New Roman"/>
          <w:bCs/>
          <w:sz w:val="24"/>
          <w:szCs w:val="24"/>
          <w:lang w:val="en-US"/>
        </w:rPr>
      </w:pPr>
      <w:r w:rsidRPr="006258B8">
        <w:rPr>
          <w:rFonts w:ascii="Times New Roman" w:hAnsi="Times New Roman" w:cs="Times New Roman"/>
          <w:bCs/>
          <w:sz w:val="24"/>
          <w:szCs w:val="24"/>
          <w:lang w:val="en-US"/>
        </w:rPr>
        <w:t xml:space="preserve">NHS (2023d) </w:t>
      </w:r>
      <w:r w:rsidRPr="006258B8">
        <w:rPr>
          <w:rFonts w:ascii="Times New Roman" w:hAnsi="Times New Roman" w:cs="Times New Roman"/>
          <w:bCs/>
          <w:i/>
          <w:iCs/>
          <w:sz w:val="24"/>
          <w:szCs w:val="24"/>
          <w:lang w:val="en-US"/>
        </w:rPr>
        <w:t>Training and development</w:t>
      </w:r>
      <w:r w:rsidRPr="006258B8">
        <w:rPr>
          <w:rFonts w:ascii="Times New Roman" w:hAnsi="Times New Roman" w:cs="Times New Roman"/>
          <w:bCs/>
          <w:sz w:val="24"/>
          <w:szCs w:val="24"/>
          <w:lang w:val="en-US"/>
        </w:rPr>
        <w:t xml:space="preserve">, [online] Available: </w:t>
      </w:r>
      <w:hyperlink r:id="rId21" w:history="1">
        <w:r w:rsidRPr="006258B8">
          <w:rPr>
            <w:rStyle w:val="a7"/>
            <w:rFonts w:ascii="Times New Roman" w:hAnsi="Times New Roman" w:cs="Times New Roman"/>
            <w:bCs/>
            <w:sz w:val="24"/>
            <w:szCs w:val="24"/>
            <w:lang w:val="en-US"/>
          </w:rPr>
          <w:t>https://www.croydonhealthservices.nhs.uk/training-and-development-</w:t>
        </w:r>
      </w:hyperlink>
      <w:r w:rsidRPr="006258B8">
        <w:rPr>
          <w:rFonts w:ascii="Times New Roman" w:hAnsi="Times New Roman" w:cs="Times New Roman"/>
          <w:bCs/>
          <w:sz w:val="24"/>
          <w:szCs w:val="24"/>
          <w:lang w:val="en-US"/>
        </w:rPr>
        <w:t xml:space="preserve"> [Accessed: 27 April 2023]</w:t>
      </w:r>
    </w:p>
    <w:p w14:paraId="7E25F406" w14:textId="77777777" w:rsidR="006258B8" w:rsidRPr="006258B8" w:rsidRDefault="006258B8" w:rsidP="006258B8">
      <w:pPr>
        <w:spacing w:line="360" w:lineRule="auto"/>
        <w:rPr>
          <w:rFonts w:ascii="Times New Roman" w:hAnsi="Times New Roman" w:cs="Times New Roman"/>
          <w:sz w:val="24"/>
          <w:szCs w:val="24"/>
          <w:lang w:val="en-US"/>
        </w:rPr>
      </w:pPr>
      <w:r w:rsidRPr="006258B8">
        <w:rPr>
          <w:rFonts w:ascii="Times New Roman" w:hAnsi="Times New Roman" w:cs="Times New Roman"/>
          <w:sz w:val="24"/>
          <w:szCs w:val="24"/>
        </w:rPr>
        <w:t xml:space="preserve">Office for National Statistics (ONS) (2023) </w:t>
      </w:r>
      <w:r w:rsidRPr="006258B8">
        <w:rPr>
          <w:rFonts w:ascii="Times New Roman" w:hAnsi="Times New Roman" w:cs="Times New Roman"/>
          <w:i/>
          <w:iCs/>
          <w:sz w:val="24"/>
          <w:szCs w:val="24"/>
          <w:lang w:val="bg-BG"/>
        </w:rPr>
        <w:t>Unemployment rate (aged 16 and over, seasonally adjusted): %</w:t>
      </w:r>
      <w:r w:rsidRPr="006258B8">
        <w:rPr>
          <w:rFonts w:ascii="Times New Roman" w:hAnsi="Times New Roman" w:cs="Times New Roman"/>
          <w:i/>
          <w:iCs/>
          <w:sz w:val="24"/>
          <w:szCs w:val="24"/>
          <w:lang w:val="en-US"/>
        </w:rPr>
        <w:t xml:space="preserve">, </w:t>
      </w:r>
      <w:r w:rsidRPr="006258B8">
        <w:rPr>
          <w:rFonts w:ascii="Times New Roman" w:hAnsi="Times New Roman" w:cs="Times New Roman"/>
          <w:sz w:val="24"/>
          <w:szCs w:val="24"/>
          <w:lang w:val="en-US"/>
        </w:rPr>
        <w:t xml:space="preserve">[online] Available: </w:t>
      </w:r>
      <w:hyperlink r:id="rId22" w:history="1">
        <w:r w:rsidRPr="006258B8">
          <w:rPr>
            <w:rStyle w:val="a7"/>
            <w:rFonts w:ascii="Times New Roman" w:hAnsi="Times New Roman" w:cs="Times New Roman"/>
            <w:sz w:val="24"/>
            <w:szCs w:val="24"/>
            <w:lang w:val="en-US"/>
          </w:rPr>
          <w:t>https://www.ons.gov.uk/employmentandlabourmarket/peoplenotinwork/unemployment/timeseries/mgsx/lms</w:t>
        </w:r>
      </w:hyperlink>
      <w:r w:rsidRPr="006258B8">
        <w:rPr>
          <w:rFonts w:ascii="Times New Roman" w:hAnsi="Times New Roman" w:cs="Times New Roman"/>
          <w:sz w:val="24"/>
          <w:szCs w:val="24"/>
          <w:lang w:val="en-US"/>
        </w:rPr>
        <w:t xml:space="preserve"> [Accessed: 25 April 2023]</w:t>
      </w:r>
    </w:p>
    <w:p w14:paraId="110F8E95" w14:textId="77777777" w:rsidR="006258B8" w:rsidRPr="006258B8" w:rsidRDefault="006258B8" w:rsidP="006258B8">
      <w:pPr>
        <w:spacing w:line="360" w:lineRule="auto"/>
        <w:rPr>
          <w:rFonts w:ascii="Times New Roman" w:hAnsi="Times New Roman" w:cs="Times New Roman"/>
          <w:sz w:val="24"/>
          <w:szCs w:val="24"/>
          <w:lang w:val="en-US"/>
        </w:rPr>
      </w:pPr>
      <w:r w:rsidRPr="006258B8">
        <w:rPr>
          <w:rFonts w:ascii="Times New Roman" w:hAnsi="Times New Roman" w:cs="Times New Roman"/>
          <w:sz w:val="24"/>
          <w:szCs w:val="24"/>
        </w:rPr>
        <w:t xml:space="preserve">Rolewicz, L. and Palmer, B. (2022a) </w:t>
      </w:r>
      <w:r w:rsidRPr="006258B8">
        <w:rPr>
          <w:rFonts w:ascii="Times New Roman" w:hAnsi="Times New Roman" w:cs="Times New Roman"/>
          <w:i/>
          <w:iCs/>
          <w:sz w:val="24"/>
          <w:szCs w:val="24"/>
          <w:lang w:val="bg-BG"/>
        </w:rPr>
        <w:t>Peak leaving? A spotlight on nurse leaver rates in the UK</w:t>
      </w:r>
      <w:r w:rsidRPr="006258B8">
        <w:rPr>
          <w:rFonts w:ascii="Times New Roman" w:hAnsi="Times New Roman" w:cs="Times New Roman"/>
          <w:sz w:val="24"/>
          <w:szCs w:val="24"/>
          <w:lang w:val="en-US"/>
        </w:rPr>
        <w:t xml:space="preserve">, [online] Available: </w:t>
      </w:r>
      <w:hyperlink r:id="rId23" w:history="1">
        <w:r w:rsidRPr="006258B8">
          <w:rPr>
            <w:rStyle w:val="a7"/>
            <w:rFonts w:ascii="Times New Roman" w:hAnsi="Times New Roman" w:cs="Times New Roman"/>
            <w:sz w:val="24"/>
            <w:szCs w:val="24"/>
            <w:lang w:val="en-US"/>
          </w:rPr>
          <w:t>https://www.nuffieldtrust.org.uk/resource/peak-leaving-a-spotlight-on-nurse-leaver-rates-in-the-uk</w:t>
        </w:r>
      </w:hyperlink>
      <w:r w:rsidRPr="006258B8">
        <w:rPr>
          <w:rFonts w:ascii="Times New Roman" w:hAnsi="Times New Roman" w:cs="Times New Roman"/>
          <w:sz w:val="24"/>
          <w:szCs w:val="24"/>
          <w:lang w:val="en-US"/>
        </w:rPr>
        <w:t xml:space="preserve"> [Accessed: 25 April 2023]</w:t>
      </w:r>
    </w:p>
    <w:p w14:paraId="1CDD9C1C" w14:textId="77777777" w:rsidR="006258B8" w:rsidRPr="006258B8" w:rsidRDefault="006258B8" w:rsidP="006258B8">
      <w:pPr>
        <w:spacing w:line="360" w:lineRule="auto"/>
        <w:rPr>
          <w:rFonts w:ascii="Times New Roman" w:hAnsi="Times New Roman" w:cs="Times New Roman"/>
          <w:sz w:val="24"/>
          <w:szCs w:val="24"/>
          <w:lang w:val="en-US"/>
        </w:rPr>
      </w:pPr>
      <w:r w:rsidRPr="006258B8">
        <w:rPr>
          <w:rFonts w:ascii="Times New Roman" w:hAnsi="Times New Roman" w:cs="Times New Roman"/>
          <w:sz w:val="24"/>
          <w:szCs w:val="24"/>
        </w:rPr>
        <w:t xml:space="preserve">Rolewicz, L. and Palmer, B. (2022b) </w:t>
      </w:r>
      <w:r w:rsidRPr="006258B8">
        <w:rPr>
          <w:rFonts w:ascii="Times New Roman" w:hAnsi="Times New Roman" w:cs="Times New Roman"/>
          <w:i/>
          <w:iCs/>
          <w:sz w:val="24"/>
          <w:szCs w:val="24"/>
        </w:rPr>
        <w:t>Placed at a premium? The use of recruitment and retention pay supplements to address staffing shortfalls</w:t>
      </w:r>
      <w:r w:rsidRPr="006258B8">
        <w:rPr>
          <w:rFonts w:ascii="Times New Roman" w:hAnsi="Times New Roman" w:cs="Times New Roman"/>
          <w:sz w:val="24"/>
          <w:szCs w:val="24"/>
        </w:rPr>
        <w:t xml:space="preserve">, [online] Available: </w:t>
      </w:r>
      <w:hyperlink r:id="rId24" w:history="1">
        <w:r w:rsidRPr="006258B8">
          <w:rPr>
            <w:rStyle w:val="a7"/>
            <w:rFonts w:ascii="Times New Roman" w:hAnsi="Times New Roman" w:cs="Times New Roman"/>
            <w:sz w:val="24"/>
            <w:szCs w:val="24"/>
          </w:rPr>
          <w:t>https://www.nuffieldtrust.org.uk/research/placed-at-a-premium</w:t>
        </w:r>
      </w:hyperlink>
      <w:r w:rsidRPr="006258B8">
        <w:rPr>
          <w:rFonts w:ascii="Times New Roman" w:hAnsi="Times New Roman" w:cs="Times New Roman"/>
          <w:sz w:val="24"/>
          <w:szCs w:val="24"/>
        </w:rPr>
        <w:t xml:space="preserve"> [Accessed: 25 April 2023]</w:t>
      </w:r>
    </w:p>
    <w:p w14:paraId="7CBA9790" w14:textId="77777777" w:rsidR="006258B8" w:rsidRPr="006258B8" w:rsidRDefault="006258B8" w:rsidP="006258B8">
      <w:pPr>
        <w:spacing w:line="360" w:lineRule="auto"/>
        <w:rPr>
          <w:rFonts w:ascii="Times New Roman" w:hAnsi="Times New Roman" w:cs="Times New Roman"/>
          <w:sz w:val="24"/>
          <w:szCs w:val="24"/>
          <w:lang w:val="en-US"/>
        </w:rPr>
      </w:pPr>
      <w:r w:rsidRPr="006258B8">
        <w:rPr>
          <w:rFonts w:ascii="Times New Roman" w:hAnsi="Times New Roman" w:cs="Times New Roman"/>
          <w:sz w:val="24"/>
          <w:szCs w:val="24"/>
        </w:rPr>
        <w:t xml:space="preserve">Savage, M. (2022) </w:t>
      </w:r>
      <w:r w:rsidRPr="006258B8">
        <w:rPr>
          <w:rFonts w:ascii="Times New Roman" w:hAnsi="Times New Roman" w:cs="Times New Roman"/>
          <w:i/>
          <w:iCs/>
          <w:sz w:val="24"/>
          <w:szCs w:val="24"/>
          <w:lang w:val="bg-BG"/>
        </w:rPr>
        <w:t>Stressed NHS staff in England quit at record 400 a week, fuelling fears over care quality</w:t>
      </w:r>
      <w:r w:rsidRPr="006258B8">
        <w:rPr>
          <w:rFonts w:ascii="Times New Roman" w:hAnsi="Times New Roman" w:cs="Times New Roman"/>
          <w:i/>
          <w:iCs/>
          <w:sz w:val="24"/>
          <w:szCs w:val="24"/>
          <w:lang w:val="en-US"/>
        </w:rPr>
        <w:t>,</w:t>
      </w:r>
      <w:r w:rsidRPr="006258B8">
        <w:rPr>
          <w:rFonts w:ascii="Times New Roman" w:hAnsi="Times New Roman" w:cs="Times New Roman"/>
          <w:sz w:val="24"/>
          <w:szCs w:val="24"/>
          <w:lang w:val="en-US"/>
        </w:rPr>
        <w:t xml:space="preserve"> [online] Available: </w:t>
      </w:r>
      <w:hyperlink r:id="rId25" w:history="1">
        <w:r w:rsidRPr="006258B8">
          <w:rPr>
            <w:rStyle w:val="a7"/>
            <w:rFonts w:ascii="Times New Roman" w:hAnsi="Times New Roman" w:cs="Times New Roman"/>
            <w:sz w:val="24"/>
            <w:szCs w:val="24"/>
            <w:lang w:val="en-US"/>
          </w:rPr>
          <w:t>https://www.theguardian.com/society/2022/feb/26/stressed-nhs-staff-quit-at-record-rate-of-400-a-week-fuelling-fears-over-care-quality</w:t>
        </w:r>
      </w:hyperlink>
      <w:r w:rsidRPr="006258B8">
        <w:rPr>
          <w:rFonts w:ascii="Times New Roman" w:hAnsi="Times New Roman" w:cs="Times New Roman"/>
          <w:sz w:val="24"/>
          <w:szCs w:val="24"/>
          <w:lang w:val="en-US"/>
        </w:rPr>
        <w:t xml:space="preserve"> [Accessed: 25 April 2023]</w:t>
      </w:r>
    </w:p>
    <w:p w14:paraId="1D5574C3" w14:textId="77777777" w:rsidR="006258B8" w:rsidRPr="006258B8" w:rsidRDefault="006258B8" w:rsidP="006258B8">
      <w:pPr>
        <w:spacing w:line="360" w:lineRule="auto"/>
        <w:rPr>
          <w:rFonts w:ascii="Times New Roman" w:hAnsi="Times New Roman" w:cs="Times New Roman"/>
          <w:sz w:val="24"/>
          <w:szCs w:val="24"/>
        </w:rPr>
      </w:pPr>
      <w:r w:rsidRPr="006258B8">
        <w:rPr>
          <w:rFonts w:ascii="Times New Roman" w:hAnsi="Times New Roman" w:cs="Times New Roman"/>
          <w:sz w:val="24"/>
          <w:szCs w:val="24"/>
        </w:rPr>
        <w:t>UK Government (2023)</w:t>
      </w:r>
      <w:r w:rsidRPr="00CF3B76">
        <w:t xml:space="preserve"> </w:t>
      </w:r>
      <w:r w:rsidRPr="006258B8">
        <w:rPr>
          <w:rFonts w:ascii="Times New Roman" w:hAnsi="Times New Roman" w:cs="Times New Roman"/>
          <w:i/>
          <w:iCs/>
          <w:sz w:val="24"/>
          <w:szCs w:val="24"/>
        </w:rPr>
        <w:t>Press release: Government and health unions agree pay deal paving  way for an end to strike action</w:t>
      </w:r>
      <w:r w:rsidRPr="006258B8">
        <w:rPr>
          <w:rFonts w:ascii="Times New Roman" w:hAnsi="Times New Roman" w:cs="Times New Roman"/>
          <w:sz w:val="24"/>
          <w:szCs w:val="24"/>
        </w:rPr>
        <w:t xml:space="preserve">, [online] Available: </w:t>
      </w:r>
      <w:hyperlink r:id="rId26" w:anchor=":~:text=This%20is%20on%20top%20of,a%20pay%20rise%20of%209.3%25" w:history="1">
        <w:r w:rsidRPr="006258B8">
          <w:rPr>
            <w:rStyle w:val="a7"/>
            <w:rFonts w:ascii="Times New Roman" w:hAnsi="Times New Roman" w:cs="Times New Roman"/>
            <w:sz w:val="24"/>
            <w:szCs w:val="24"/>
          </w:rPr>
          <w:t>https://www.gov.uk/government/news/government-and-health-unions-agree-pay-deal-paving-way-for-an-end-to-strike-action#:~:text=This%20is%20on%20top%20of,a%20pay%20rise%20of%209.3%25</w:t>
        </w:r>
      </w:hyperlink>
      <w:r w:rsidRPr="006258B8">
        <w:rPr>
          <w:rFonts w:ascii="Times New Roman" w:hAnsi="Times New Roman" w:cs="Times New Roman"/>
          <w:sz w:val="24"/>
          <w:szCs w:val="24"/>
        </w:rPr>
        <w:t xml:space="preserve"> [Accessed: 25 April 2023]</w:t>
      </w:r>
    </w:p>
    <w:p w14:paraId="726D23A5" w14:textId="77777777" w:rsidR="006258B8" w:rsidRPr="006258B8" w:rsidRDefault="006258B8" w:rsidP="006258B8">
      <w:pPr>
        <w:suppressAutoHyphens/>
        <w:spacing w:after="240" w:line="360" w:lineRule="auto"/>
        <w:rPr>
          <w:rFonts w:ascii="Times New Roman" w:eastAsia="Times New Roman" w:hAnsi="Times New Roman" w:cs="Times New Roman"/>
          <w:bCs/>
          <w:kern w:val="0"/>
          <w:sz w:val="24"/>
          <w:szCs w:val="24"/>
          <w14:ligatures w14:val="none"/>
        </w:rPr>
      </w:pPr>
      <w:r w:rsidRPr="006258B8">
        <w:rPr>
          <w:rFonts w:ascii="Times New Roman" w:eastAsia="Times New Roman" w:hAnsi="Times New Roman" w:cs="Times New Roman"/>
          <w:bCs/>
          <w:kern w:val="0"/>
          <w:sz w:val="24"/>
          <w:szCs w:val="24"/>
          <w14:ligatures w14:val="none"/>
        </w:rPr>
        <w:t xml:space="preserve">Uzohue, C., Yaya, J. and Akintayo, O. (2016) A Review of Leadership Theories, Principles, Styles and Their Relevance to Management of Health Science Libraries in Nigeria, </w:t>
      </w:r>
      <w:r w:rsidRPr="006258B8">
        <w:rPr>
          <w:rFonts w:ascii="Times New Roman" w:eastAsia="Times New Roman" w:hAnsi="Times New Roman" w:cs="Times New Roman"/>
          <w:bCs/>
          <w:i/>
          <w:kern w:val="0"/>
          <w:sz w:val="24"/>
          <w:szCs w:val="24"/>
          <w14:ligatures w14:val="none"/>
        </w:rPr>
        <w:t>Journal of Educational Leadership and Policy</w:t>
      </w:r>
      <w:r w:rsidRPr="006258B8">
        <w:rPr>
          <w:rFonts w:ascii="Times New Roman" w:eastAsia="Times New Roman" w:hAnsi="Times New Roman" w:cs="Times New Roman"/>
          <w:bCs/>
          <w:kern w:val="0"/>
          <w:sz w:val="24"/>
          <w:szCs w:val="24"/>
          <w14:ligatures w14:val="none"/>
        </w:rPr>
        <w:t>, Vol. 1(1), pp. 17-26.</w:t>
      </w:r>
    </w:p>
    <w:p w14:paraId="1F16B331" w14:textId="7CC7E3B7" w:rsidR="001675BA" w:rsidRPr="005E2D39" w:rsidRDefault="001675BA" w:rsidP="000D0CA8">
      <w:pPr>
        <w:spacing w:line="360" w:lineRule="auto"/>
        <w:jc w:val="both"/>
        <w:rPr>
          <w:rFonts w:ascii="Times New Roman" w:hAnsi="Times New Roman" w:cs="Times New Roman"/>
          <w:bCs/>
          <w:sz w:val="24"/>
          <w:szCs w:val="24"/>
        </w:rPr>
      </w:pPr>
    </w:p>
    <w:sectPr w:rsidR="001675BA" w:rsidRPr="005E2D39">
      <w:footerReference w:type="default" r:id="rId2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8F4A6" w14:textId="77777777" w:rsidR="00EC2CC0" w:rsidRDefault="00EC2CC0" w:rsidP="008C151D">
      <w:pPr>
        <w:spacing w:after="0" w:line="240" w:lineRule="auto"/>
      </w:pPr>
      <w:r>
        <w:separator/>
      </w:r>
    </w:p>
  </w:endnote>
  <w:endnote w:type="continuationSeparator" w:id="0">
    <w:p w14:paraId="04D107B7" w14:textId="77777777" w:rsidR="00EC2CC0" w:rsidRDefault="00EC2CC0" w:rsidP="008C15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5490733"/>
      <w:docPartObj>
        <w:docPartGallery w:val="Page Numbers (Bottom of Page)"/>
        <w:docPartUnique/>
      </w:docPartObj>
    </w:sdtPr>
    <w:sdtEndPr>
      <w:rPr>
        <w:noProof/>
      </w:rPr>
    </w:sdtEndPr>
    <w:sdtContent>
      <w:p w14:paraId="2AA63A69" w14:textId="29177920" w:rsidR="008C151D" w:rsidRDefault="008C151D">
        <w:pPr>
          <w:pStyle w:val="a5"/>
          <w:jc w:val="right"/>
        </w:pPr>
        <w:r>
          <w:fldChar w:fldCharType="begin"/>
        </w:r>
        <w:r>
          <w:instrText xml:space="preserve"> PAGE   \* MERGEFORMAT </w:instrText>
        </w:r>
        <w:r>
          <w:fldChar w:fldCharType="separate"/>
        </w:r>
        <w:r>
          <w:rPr>
            <w:noProof/>
          </w:rPr>
          <w:t>2</w:t>
        </w:r>
        <w:r>
          <w:rPr>
            <w:noProof/>
          </w:rPr>
          <w:fldChar w:fldCharType="end"/>
        </w:r>
      </w:p>
    </w:sdtContent>
  </w:sdt>
  <w:p w14:paraId="1EC36E1A" w14:textId="77777777" w:rsidR="008C151D" w:rsidRDefault="008C151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D03F9" w14:textId="77777777" w:rsidR="00EC2CC0" w:rsidRDefault="00EC2CC0" w:rsidP="008C151D">
      <w:pPr>
        <w:spacing w:after="0" w:line="240" w:lineRule="auto"/>
      </w:pPr>
      <w:r>
        <w:separator/>
      </w:r>
    </w:p>
  </w:footnote>
  <w:footnote w:type="continuationSeparator" w:id="0">
    <w:p w14:paraId="2134D978" w14:textId="77777777" w:rsidR="00EC2CC0" w:rsidRDefault="00EC2CC0" w:rsidP="008C15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868B5"/>
    <w:multiLevelType w:val="multilevel"/>
    <w:tmpl w:val="4810F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1C2955"/>
    <w:multiLevelType w:val="multilevel"/>
    <w:tmpl w:val="DE5E5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F5356E"/>
    <w:multiLevelType w:val="multilevel"/>
    <w:tmpl w:val="18F23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0623621"/>
    <w:multiLevelType w:val="multilevel"/>
    <w:tmpl w:val="BCF0E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E34A53"/>
    <w:multiLevelType w:val="hybridMultilevel"/>
    <w:tmpl w:val="190AF61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779E2C8C"/>
    <w:multiLevelType w:val="hybridMultilevel"/>
    <w:tmpl w:val="6F2A287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784960149">
    <w:abstractNumId w:val="3"/>
  </w:num>
  <w:num w:numId="2" w16cid:durableId="604115717">
    <w:abstractNumId w:val="1"/>
  </w:num>
  <w:num w:numId="3" w16cid:durableId="1970547126">
    <w:abstractNumId w:val="4"/>
  </w:num>
  <w:num w:numId="4" w16cid:durableId="767047935">
    <w:abstractNumId w:val="0"/>
  </w:num>
  <w:num w:numId="5" w16cid:durableId="1529827752">
    <w:abstractNumId w:val="2"/>
  </w:num>
  <w:num w:numId="6" w16cid:durableId="1015363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13F"/>
    <w:rsid w:val="000D0CA8"/>
    <w:rsid w:val="001675BA"/>
    <w:rsid w:val="001B30A7"/>
    <w:rsid w:val="00386A9A"/>
    <w:rsid w:val="003A3509"/>
    <w:rsid w:val="003B231F"/>
    <w:rsid w:val="003E682D"/>
    <w:rsid w:val="004B19BA"/>
    <w:rsid w:val="004C37FB"/>
    <w:rsid w:val="005C559D"/>
    <w:rsid w:val="005D0B0A"/>
    <w:rsid w:val="005E2D39"/>
    <w:rsid w:val="005F519F"/>
    <w:rsid w:val="0060353D"/>
    <w:rsid w:val="006258B8"/>
    <w:rsid w:val="006A013F"/>
    <w:rsid w:val="00736CFA"/>
    <w:rsid w:val="007A3189"/>
    <w:rsid w:val="007A3F2A"/>
    <w:rsid w:val="007B047E"/>
    <w:rsid w:val="007B24EB"/>
    <w:rsid w:val="007B5165"/>
    <w:rsid w:val="007D0EBE"/>
    <w:rsid w:val="008108AF"/>
    <w:rsid w:val="008C151D"/>
    <w:rsid w:val="008D7992"/>
    <w:rsid w:val="009D5287"/>
    <w:rsid w:val="009E6939"/>
    <w:rsid w:val="009F4F18"/>
    <w:rsid w:val="00A275DF"/>
    <w:rsid w:val="00A40F6E"/>
    <w:rsid w:val="00B02705"/>
    <w:rsid w:val="00B735DD"/>
    <w:rsid w:val="00BA5D8D"/>
    <w:rsid w:val="00BB46C4"/>
    <w:rsid w:val="00BE4EC6"/>
    <w:rsid w:val="00C025D9"/>
    <w:rsid w:val="00C361F1"/>
    <w:rsid w:val="00C50841"/>
    <w:rsid w:val="00CF3B76"/>
    <w:rsid w:val="00D14EF6"/>
    <w:rsid w:val="00E25E5F"/>
    <w:rsid w:val="00E40FBA"/>
    <w:rsid w:val="00E5186E"/>
    <w:rsid w:val="00E9170F"/>
    <w:rsid w:val="00EA721A"/>
    <w:rsid w:val="00EB31AA"/>
    <w:rsid w:val="00EC2CC0"/>
    <w:rsid w:val="00F4683A"/>
    <w:rsid w:val="00F7256F"/>
    <w:rsid w:val="00F7489E"/>
    <w:rsid w:val="00FE2E4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62A99"/>
  <w15:chartTrackingRefBased/>
  <w15:docId w15:val="{1B178FD5-1C39-4D38-9EF5-4B8B942AC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3A350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2">
    <w:name w:val="heading 2"/>
    <w:basedOn w:val="a"/>
    <w:next w:val="a"/>
    <w:link w:val="20"/>
    <w:uiPriority w:val="9"/>
    <w:unhideWhenUsed/>
    <w:qFormat/>
    <w:rsid w:val="003B231F"/>
    <w:pPr>
      <w:keepNext/>
      <w:keepLines/>
      <w:spacing w:before="360" w:after="80" w:line="360" w:lineRule="auto"/>
      <w:jc w:val="both"/>
      <w:outlineLvl w:val="1"/>
    </w:pPr>
    <w:rPr>
      <w:rFonts w:ascii="Times New Roman" w:eastAsia="Calibri" w:hAnsi="Times New Roman" w:cs="Calibri"/>
      <w:b/>
      <w:sz w:val="24"/>
      <w:szCs w:val="36"/>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3B231F"/>
    <w:rPr>
      <w:rFonts w:ascii="Times New Roman" w:eastAsia="Calibri" w:hAnsi="Times New Roman" w:cs="Calibri"/>
      <w:b/>
      <w:sz w:val="24"/>
      <w:szCs w:val="36"/>
      <w:lang w:val="en-GB" w:eastAsia="en-GB"/>
    </w:rPr>
  </w:style>
  <w:style w:type="character" w:customStyle="1" w:styleId="10">
    <w:name w:val="Заглавие 1 Знак"/>
    <w:basedOn w:val="a0"/>
    <w:link w:val="1"/>
    <w:uiPriority w:val="9"/>
    <w:rsid w:val="003A3509"/>
    <w:rPr>
      <w:rFonts w:ascii="Times New Roman" w:eastAsiaTheme="majorEastAsia" w:hAnsi="Times New Roman" w:cstheme="majorBidi"/>
      <w:b/>
      <w:color w:val="000000" w:themeColor="text1"/>
      <w:sz w:val="28"/>
      <w:szCs w:val="32"/>
      <w:lang w:val="en-GB"/>
    </w:rPr>
  </w:style>
  <w:style w:type="paragraph" w:styleId="a3">
    <w:name w:val="header"/>
    <w:basedOn w:val="a"/>
    <w:link w:val="a4"/>
    <w:uiPriority w:val="99"/>
    <w:unhideWhenUsed/>
    <w:rsid w:val="008C151D"/>
    <w:pPr>
      <w:tabs>
        <w:tab w:val="center" w:pos="4536"/>
        <w:tab w:val="right" w:pos="9072"/>
      </w:tabs>
      <w:spacing w:after="0" w:line="240" w:lineRule="auto"/>
    </w:pPr>
  </w:style>
  <w:style w:type="character" w:customStyle="1" w:styleId="a4">
    <w:name w:val="Горен колонтитул Знак"/>
    <w:basedOn w:val="a0"/>
    <w:link w:val="a3"/>
    <w:uiPriority w:val="99"/>
    <w:rsid w:val="008C151D"/>
    <w:rPr>
      <w:lang w:val="en-GB"/>
    </w:rPr>
  </w:style>
  <w:style w:type="paragraph" w:styleId="a5">
    <w:name w:val="footer"/>
    <w:basedOn w:val="a"/>
    <w:link w:val="a6"/>
    <w:uiPriority w:val="99"/>
    <w:unhideWhenUsed/>
    <w:rsid w:val="008C151D"/>
    <w:pPr>
      <w:tabs>
        <w:tab w:val="center" w:pos="4536"/>
        <w:tab w:val="right" w:pos="9072"/>
      </w:tabs>
      <w:spacing w:after="0" w:line="240" w:lineRule="auto"/>
    </w:pPr>
  </w:style>
  <w:style w:type="character" w:customStyle="1" w:styleId="a6">
    <w:name w:val="Долен колонтитул Знак"/>
    <w:basedOn w:val="a0"/>
    <w:link w:val="a5"/>
    <w:uiPriority w:val="99"/>
    <w:rsid w:val="008C151D"/>
    <w:rPr>
      <w:lang w:val="en-GB"/>
    </w:rPr>
  </w:style>
  <w:style w:type="character" w:styleId="a7">
    <w:name w:val="Hyperlink"/>
    <w:basedOn w:val="a0"/>
    <w:uiPriority w:val="99"/>
    <w:unhideWhenUsed/>
    <w:rsid w:val="001675BA"/>
    <w:rPr>
      <w:color w:val="0563C1" w:themeColor="hyperlink"/>
      <w:u w:val="single"/>
    </w:rPr>
  </w:style>
  <w:style w:type="character" w:styleId="a8">
    <w:name w:val="Unresolved Mention"/>
    <w:basedOn w:val="a0"/>
    <w:uiPriority w:val="99"/>
    <w:semiHidden/>
    <w:unhideWhenUsed/>
    <w:rsid w:val="00BA5D8D"/>
    <w:rPr>
      <w:color w:val="605E5C"/>
      <w:shd w:val="clear" w:color="auto" w:fill="E1DFDD"/>
    </w:rPr>
  </w:style>
  <w:style w:type="paragraph" w:styleId="a9">
    <w:name w:val="List Paragraph"/>
    <w:basedOn w:val="a"/>
    <w:uiPriority w:val="34"/>
    <w:qFormat/>
    <w:rsid w:val="003E682D"/>
    <w:pPr>
      <w:ind w:left="720"/>
      <w:contextualSpacing/>
    </w:pPr>
  </w:style>
  <w:style w:type="paragraph" w:styleId="aa">
    <w:name w:val="TOC Heading"/>
    <w:basedOn w:val="1"/>
    <w:next w:val="a"/>
    <w:uiPriority w:val="39"/>
    <w:unhideWhenUsed/>
    <w:qFormat/>
    <w:rsid w:val="006258B8"/>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11">
    <w:name w:val="toc 1"/>
    <w:basedOn w:val="a"/>
    <w:next w:val="a"/>
    <w:autoRedefine/>
    <w:uiPriority w:val="39"/>
    <w:unhideWhenUsed/>
    <w:rsid w:val="006258B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45131">
      <w:bodyDiv w:val="1"/>
      <w:marLeft w:val="0"/>
      <w:marRight w:val="0"/>
      <w:marTop w:val="0"/>
      <w:marBottom w:val="0"/>
      <w:divBdr>
        <w:top w:val="none" w:sz="0" w:space="0" w:color="auto"/>
        <w:left w:val="none" w:sz="0" w:space="0" w:color="auto"/>
        <w:bottom w:val="none" w:sz="0" w:space="0" w:color="auto"/>
        <w:right w:val="none" w:sz="0" w:space="0" w:color="auto"/>
      </w:divBdr>
    </w:div>
    <w:div w:id="100615206">
      <w:bodyDiv w:val="1"/>
      <w:marLeft w:val="0"/>
      <w:marRight w:val="0"/>
      <w:marTop w:val="0"/>
      <w:marBottom w:val="0"/>
      <w:divBdr>
        <w:top w:val="none" w:sz="0" w:space="0" w:color="auto"/>
        <w:left w:val="none" w:sz="0" w:space="0" w:color="auto"/>
        <w:bottom w:val="none" w:sz="0" w:space="0" w:color="auto"/>
        <w:right w:val="none" w:sz="0" w:space="0" w:color="auto"/>
      </w:divBdr>
    </w:div>
    <w:div w:id="157887711">
      <w:bodyDiv w:val="1"/>
      <w:marLeft w:val="0"/>
      <w:marRight w:val="0"/>
      <w:marTop w:val="0"/>
      <w:marBottom w:val="0"/>
      <w:divBdr>
        <w:top w:val="none" w:sz="0" w:space="0" w:color="auto"/>
        <w:left w:val="none" w:sz="0" w:space="0" w:color="auto"/>
        <w:bottom w:val="none" w:sz="0" w:space="0" w:color="auto"/>
        <w:right w:val="none" w:sz="0" w:space="0" w:color="auto"/>
      </w:divBdr>
    </w:div>
    <w:div w:id="234434092">
      <w:bodyDiv w:val="1"/>
      <w:marLeft w:val="0"/>
      <w:marRight w:val="0"/>
      <w:marTop w:val="0"/>
      <w:marBottom w:val="0"/>
      <w:divBdr>
        <w:top w:val="none" w:sz="0" w:space="0" w:color="auto"/>
        <w:left w:val="none" w:sz="0" w:space="0" w:color="auto"/>
        <w:bottom w:val="none" w:sz="0" w:space="0" w:color="auto"/>
        <w:right w:val="none" w:sz="0" w:space="0" w:color="auto"/>
      </w:divBdr>
    </w:div>
    <w:div w:id="456144271">
      <w:bodyDiv w:val="1"/>
      <w:marLeft w:val="0"/>
      <w:marRight w:val="0"/>
      <w:marTop w:val="0"/>
      <w:marBottom w:val="0"/>
      <w:divBdr>
        <w:top w:val="none" w:sz="0" w:space="0" w:color="auto"/>
        <w:left w:val="none" w:sz="0" w:space="0" w:color="auto"/>
        <w:bottom w:val="none" w:sz="0" w:space="0" w:color="auto"/>
        <w:right w:val="none" w:sz="0" w:space="0" w:color="auto"/>
      </w:divBdr>
    </w:div>
    <w:div w:id="684015927">
      <w:bodyDiv w:val="1"/>
      <w:marLeft w:val="0"/>
      <w:marRight w:val="0"/>
      <w:marTop w:val="0"/>
      <w:marBottom w:val="0"/>
      <w:divBdr>
        <w:top w:val="none" w:sz="0" w:space="0" w:color="auto"/>
        <w:left w:val="none" w:sz="0" w:space="0" w:color="auto"/>
        <w:bottom w:val="none" w:sz="0" w:space="0" w:color="auto"/>
        <w:right w:val="none" w:sz="0" w:space="0" w:color="auto"/>
      </w:divBdr>
    </w:div>
    <w:div w:id="993488034">
      <w:bodyDiv w:val="1"/>
      <w:marLeft w:val="0"/>
      <w:marRight w:val="0"/>
      <w:marTop w:val="0"/>
      <w:marBottom w:val="0"/>
      <w:divBdr>
        <w:top w:val="none" w:sz="0" w:space="0" w:color="auto"/>
        <w:left w:val="none" w:sz="0" w:space="0" w:color="auto"/>
        <w:bottom w:val="none" w:sz="0" w:space="0" w:color="auto"/>
        <w:right w:val="none" w:sz="0" w:space="0" w:color="auto"/>
      </w:divBdr>
    </w:div>
    <w:div w:id="1055856894">
      <w:bodyDiv w:val="1"/>
      <w:marLeft w:val="0"/>
      <w:marRight w:val="0"/>
      <w:marTop w:val="0"/>
      <w:marBottom w:val="0"/>
      <w:divBdr>
        <w:top w:val="none" w:sz="0" w:space="0" w:color="auto"/>
        <w:left w:val="none" w:sz="0" w:space="0" w:color="auto"/>
        <w:bottom w:val="none" w:sz="0" w:space="0" w:color="auto"/>
        <w:right w:val="none" w:sz="0" w:space="0" w:color="auto"/>
      </w:divBdr>
    </w:div>
    <w:div w:id="1398282587">
      <w:bodyDiv w:val="1"/>
      <w:marLeft w:val="0"/>
      <w:marRight w:val="0"/>
      <w:marTop w:val="0"/>
      <w:marBottom w:val="0"/>
      <w:divBdr>
        <w:top w:val="none" w:sz="0" w:space="0" w:color="auto"/>
        <w:left w:val="none" w:sz="0" w:space="0" w:color="auto"/>
        <w:bottom w:val="none" w:sz="0" w:space="0" w:color="auto"/>
        <w:right w:val="none" w:sz="0" w:space="0" w:color="auto"/>
      </w:divBdr>
    </w:div>
    <w:div w:id="1892378202">
      <w:bodyDiv w:val="1"/>
      <w:marLeft w:val="0"/>
      <w:marRight w:val="0"/>
      <w:marTop w:val="0"/>
      <w:marBottom w:val="0"/>
      <w:divBdr>
        <w:top w:val="none" w:sz="0" w:space="0" w:color="auto"/>
        <w:left w:val="none" w:sz="0" w:space="0" w:color="auto"/>
        <w:bottom w:val="none" w:sz="0" w:space="0" w:color="auto"/>
        <w:right w:val="none" w:sz="0" w:space="0" w:color="auto"/>
      </w:divBdr>
    </w:div>
    <w:div w:id="1897818796">
      <w:bodyDiv w:val="1"/>
      <w:marLeft w:val="0"/>
      <w:marRight w:val="0"/>
      <w:marTop w:val="0"/>
      <w:marBottom w:val="0"/>
      <w:divBdr>
        <w:top w:val="none" w:sz="0" w:space="0" w:color="auto"/>
        <w:left w:val="none" w:sz="0" w:space="0" w:color="auto"/>
        <w:bottom w:val="none" w:sz="0" w:space="0" w:color="auto"/>
        <w:right w:val="none" w:sz="0" w:space="0" w:color="auto"/>
      </w:divBdr>
    </w:div>
    <w:div w:id="2082291609">
      <w:bodyDiv w:val="1"/>
      <w:marLeft w:val="0"/>
      <w:marRight w:val="0"/>
      <w:marTop w:val="0"/>
      <w:marBottom w:val="0"/>
      <w:divBdr>
        <w:top w:val="none" w:sz="0" w:space="0" w:color="auto"/>
        <w:left w:val="none" w:sz="0" w:space="0" w:color="auto"/>
        <w:bottom w:val="none" w:sz="0" w:space="0" w:color="auto"/>
        <w:right w:val="none" w:sz="0" w:space="0" w:color="auto"/>
      </w:divBdr>
    </w:div>
    <w:div w:id="2119329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researchgate.net/publication/288835900_Sport_-_Culture_-_Sports_Culture" TargetMode="External" /><Relationship Id="rId18" Type="http://schemas.openxmlformats.org/officeDocument/2006/relationships/hyperlink" Target="https://www.healthcareers.nhs.uk/working-health/working-nhs/nhs-pay-and-benefits/agenda-change-pay-rates/agenda-change-pay-rates" TargetMode="External" /><Relationship Id="rId26" Type="http://schemas.openxmlformats.org/officeDocument/2006/relationships/hyperlink" Target="https://www.gov.uk/government/news/government-and-health-unions-agree-pay-deal-paving-way-for-an-end-to-strike-action" TargetMode="External" /><Relationship Id="rId3" Type="http://schemas.openxmlformats.org/officeDocument/2006/relationships/styles" Target="styles.xml" /><Relationship Id="rId21" Type="http://schemas.openxmlformats.org/officeDocument/2006/relationships/hyperlink" Target="https://www.croydonhealthservices.nhs.uk/training-and-development-" TargetMode="External" /><Relationship Id="rId7" Type="http://schemas.openxmlformats.org/officeDocument/2006/relationships/endnotes" Target="endnotes.xml" /><Relationship Id="rId12" Type="http://schemas.openxmlformats.org/officeDocument/2006/relationships/hyperlink" Target="https://www.statista.com/chart/26208/uk-cpih-cpi-inflation-timeline/" TargetMode="External" /><Relationship Id="rId17" Type="http://schemas.openxmlformats.org/officeDocument/2006/relationships/hyperlink" Target="https://www.england.nhs.uk/wp-content/uploads/2022/02/B0395-flexible-working-raising-the-standards-for-the-NHS.pdf" TargetMode="External" /><Relationship Id="rId25" Type="http://schemas.openxmlformats.org/officeDocument/2006/relationships/hyperlink" Target="https://www.theguardian.com/society/2022/feb/26/stressed-nhs-staff-quit-at-record-rate-of-400-a-week-fuelling-fears-over-care-quality" TargetMode="External" /><Relationship Id="rId2" Type="http://schemas.openxmlformats.org/officeDocument/2006/relationships/numbering" Target="numbering.xml" /><Relationship Id="rId16" Type="http://schemas.openxmlformats.org/officeDocument/2006/relationships/hyperlink" Target="https://www.nhs24.scot/data/uploads/PDF/Human_resources/NHS%2024%20Career%20Break%20Policy.pdf" TargetMode="External" /><Relationship Id="rId20" Type="http://schemas.openxmlformats.org/officeDocument/2006/relationships/hyperlink" Target="https://www.shropscommunityhealth.nhs.uk/content/doclib/12629.pdf" TargetMode="External"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nuffieldtrust.org.uk/research/placed-at-a-premium" TargetMode="External" /><Relationship Id="rId5" Type="http://schemas.openxmlformats.org/officeDocument/2006/relationships/webSettings" Target="webSettings.xml" /><Relationship Id="rId15" Type="http://schemas.openxmlformats.org/officeDocument/2006/relationships/hyperlink" Target="https://builtin.com/recruiting/cost-of-turnover" TargetMode="External" /><Relationship Id="rId23" Type="http://schemas.openxmlformats.org/officeDocument/2006/relationships/hyperlink" Target="https://www.nuffieldtrust.org.uk/resource/peak-leaving-a-spotlight-on-nurse-leaver-rates-in-the-uk" TargetMode="External" /><Relationship Id="rId28"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hyperlink" Target="https://www.england.nhs.uk/looking-after-our-people/the-programme-and-resources/pensions-and-flexible-working-in-your-later-career/"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health.org.uk/sites/default/files/upload/publications/2019/A%20Critical%20Moment_1.pdf" TargetMode="External" /><Relationship Id="rId22" Type="http://schemas.openxmlformats.org/officeDocument/2006/relationships/hyperlink" Target="https://www.ons.gov.uk/employmentandlabourmarket/peoplenotinwork/unemployment/timeseries/mgsx/lms" TargetMode="External" /><Relationship Id="rId27"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44CD9F-0E24-4322-965E-ACFB1BCCDCE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1</Pages>
  <Words>3040</Words>
  <Characters>17328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Elitsa Ivanova</cp:lastModifiedBy>
  <cp:revision>5</cp:revision>
  <dcterms:created xsi:type="dcterms:W3CDTF">2023-04-28T10:41:00Z</dcterms:created>
  <dcterms:modified xsi:type="dcterms:W3CDTF">2023-05-01T04:46:00Z</dcterms:modified>
</cp:coreProperties>
</file>