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3EE58" w14:textId="28E6ABE6" w:rsidR="00C91410" w:rsidRDefault="00CB3449">
      <w:r>
        <w:rPr>
          <w:noProof/>
        </w:rPr>
        <w:drawing>
          <wp:anchor distT="0" distB="0" distL="114300" distR="114300" simplePos="0" relativeHeight="251658240" behindDoc="0" locked="0" layoutInCell="1" allowOverlap="1" wp14:anchorId="6454483A" wp14:editId="2FF36B22">
            <wp:simplePos x="0" y="0"/>
            <wp:positionH relativeFrom="column">
              <wp:posOffset>484505</wp:posOffset>
            </wp:positionH>
            <wp:positionV relativeFrom="paragraph">
              <wp:posOffset>221</wp:posOffset>
            </wp:positionV>
            <wp:extent cx="4954270" cy="19792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954270" cy="197929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466EA77E" w14:textId="77777777" w:rsidR="00EC1FA4" w:rsidRDefault="00EC1FA4" w:rsidP="00EC1FA4">
      <w:pPr>
        <w:rPr>
          <w:rFonts w:ascii="Arial" w:hAnsi="Arial" w:cs="Arial"/>
          <w:b/>
          <w:bCs/>
          <w:sz w:val="52"/>
          <w:szCs w:val="52"/>
        </w:rPr>
      </w:pPr>
    </w:p>
    <w:p w14:paraId="319C155B" w14:textId="1FE7B841" w:rsidR="00F806A7" w:rsidRPr="00ED71BC" w:rsidRDefault="00ED71BC" w:rsidP="00ED71BC">
      <w:pPr>
        <w:spacing w:line="360" w:lineRule="auto"/>
        <w:jc w:val="center"/>
        <w:rPr>
          <w:rFonts w:ascii="Arial" w:hAnsi="Arial" w:cs="Arial"/>
          <w:b/>
          <w:bCs/>
          <w:sz w:val="52"/>
          <w:szCs w:val="52"/>
        </w:rPr>
      </w:pPr>
      <w:r>
        <w:rPr>
          <w:rFonts w:ascii="Arial" w:hAnsi="Arial" w:cs="Arial"/>
          <w:b/>
          <w:bCs/>
          <w:sz w:val="52"/>
          <w:szCs w:val="52"/>
        </w:rPr>
        <w:t xml:space="preserve">Ultrasonic Attenuation Coefficient Determination and Probability of Sizing Analysis </w:t>
      </w:r>
    </w:p>
    <w:p w14:paraId="687ED644" w14:textId="64EED102" w:rsidR="00EC1FA4" w:rsidRDefault="00EC1FA4" w:rsidP="000E1F6E">
      <w:pPr>
        <w:rPr>
          <w:rFonts w:ascii="Arial" w:hAnsi="Arial" w:cs="Arial"/>
        </w:rPr>
      </w:pPr>
    </w:p>
    <w:p w14:paraId="0B070A46" w14:textId="6226FFA4" w:rsidR="00EC1FA4" w:rsidRDefault="00EC1FA4" w:rsidP="000E1F6E">
      <w:pPr>
        <w:rPr>
          <w:rFonts w:ascii="Arial" w:hAnsi="Arial" w:cs="Arial"/>
        </w:rPr>
      </w:pPr>
    </w:p>
    <w:p w14:paraId="0D2A1A63" w14:textId="411961F5" w:rsidR="00ED71BC" w:rsidRPr="00ED71BC" w:rsidRDefault="00ED71BC" w:rsidP="000E1F6E">
      <w:pPr>
        <w:rPr>
          <w:rFonts w:ascii="Arial" w:hAnsi="Arial" w:cs="Arial"/>
          <w:b/>
          <w:bCs/>
        </w:rPr>
      </w:pPr>
      <w:r w:rsidRPr="00ED71BC">
        <w:rPr>
          <w:rFonts w:ascii="Arial" w:hAnsi="Arial" w:cs="Arial"/>
          <w:b/>
          <w:bCs/>
        </w:rPr>
        <w:t>Student</w:t>
      </w:r>
    </w:p>
    <w:p w14:paraId="01409BEA" w14:textId="1E5EE273" w:rsidR="00EC1FA4" w:rsidRPr="00ED71BC" w:rsidRDefault="000E1F6E" w:rsidP="00ED71BC">
      <w:pPr>
        <w:spacing w:line="360" w:lineRule="auto"/>
        <w:rPr>
          <w:rFonts w:ascii="Arial" w:hAnsi="Arial" w:cs="Arial"/>
        </w:rPr>
      </w:pPr>
      <w:r w:rsidRPr="00ED71BC">
        <w:rPr>
          <w:rFonts w:ascii="Arial" w:hAnsi="Arial" w:cs="Arial"/>
        </w:rPr>
        <w:t>Iriney Svilen Georgiev</w:t>
      </w:r>
      <w:r w:rsidR="00ED71BC">
        <w:rPr>
          <w:rFonts w:ascii="Arial" w:hAnsi="Arial" w:cs="Arial"/>
        </w:rPr>
        <w:t xml:space="preserve"> </w:t>
      </w:r>
      <w:r w:rsidR="00ED71BC" w:rsidRPr="00ED71BC">
        <w:rPr>
          <w:rFonts w:ascii="Arial" w:hAnsi="Arial" w:cs="Arial"/>
        </w:rPr>
        <w:t>-</w:t>
      </w:r>
      <w:r w:rsidR="00ED71BC">
        <w:rPr>
          <w:rFonts w:ascii="Arial" w:hAnsi="Arial" w:cs="Arial"/>
        </w:rPr>
        <w:t xml:space="preserve"> </w:t>
      </w:r>
      <w:r w:rsidRPr="00ED71BC">
        <w:rPr>
          <w:rFonts w:ascii="Arial" w:hAnsi="Arial" w:cs="Arial"/>
        </w:rPr>
        <w:t>1900719</w:t>
      </w:r>
    </w:p>
    <w:p w14:paraId="6E8EA9FC" w14:textId="77777777" w:rsidR="00ED71BC" w:rsidRPr="00EC1FA4" w:rsidRDefault="00ED71BC" w:rsidP="00ED71BC">
      <w:pPr>
        <w:spacing w:line="360" w:lineRule="auto"/>
        <w:rPr>
          <w:rFonts w:ascii="Arial" w:hAnsi="Arial" w:cs="Arial"/>
          <w:b/>
          <w:bCs/>
        </w:rPr>
      </w:pPr>
      <w:r w:rsidRPr="00EC1FA4">
        <w:rPr>
          <w:rFonts w:ascii="Arial" w:hAnsi="Arial" w:cs="Arial"/>
          <w:b/>
          <w:bCs/>
        </w:rPr>
        <w:t>Course</w:t>
      </w:r>
    </w:p>
    <w:p w14:paraId="721C1CC2" w14:textId="5E816C6D" w:rsidR="00ED71BC" w:rsidRDefault="00ED71BC" w:rsidP="00ED71BC">
      <w:pPr>
        <w:spacing w:line="360" w:lineRule="auto"/>
        <w:rPr>
          <w:rFonts w:ascii="Arial" w:hAnsi="Arial" w:cs="Arial"/>
        </w:rPr>
      </w:pPr>
      <w:r>
        <w:rPr>
          <w:rFonts w:ascii="Arial" w:hAnsi="Arial" w:cs="Arial"/>
        </w:rPr>
        <w:t xml:space="preserve">MSc Motorcycle Engineering </w:t>
      </w:r>
    </w:p>
    <w:p w14:paraId="26298510" w14:textId="0C123B03" w:rsidR="00ED71BC" w:rsidRPr="00ED71BC" w:rsidRDefault="00ED71BC" w:rsidP="00ED71BC">
      <w:pPr>
        <w:spacing w:line="360" w:lineRule="auto"/>
        <w:rPr>
          <w:rFonts w:ascii="Arial" w:hAnsi="Arial" w:cs="Arial"/>
          <w:b/>
          <w:bCs/>
        </w:rPr>
      </w:pPr>
      <w:r w:rsidRPr="00ED71BC">
        <w:rPr>
          <w:rFonts w:ascii="Arial" w:hAnsi="Arial" w:cs="Arial"/>
          <w:b/>
          <w:bCs/>
        </w:rPr>
        <w:t>Module</w:t>
      </w:r>
    </w:p>
    <w:p w14:paraId="59C7EC06" w14:textId="0DB493E1" w:rsidR="00ED71BC" w:rsidRPr="00ED71BC" w:rsidRDefault="00ED71BC" w:rsidP="00ED71BC">
      <w:pPr>
        <w:spacing w:line="360" w:lineRule="auto"/>
        <w:rPr>
          <w:rFonts w:ascii="Arial" w:hAnsi="Arial" w:cs="Arial"/>
        </w:rPr>
      </w:pPr>
      <w:r w:rsidRPr="00ED71BC">
        <w:rPr>
          <w:rFonts w:ascii="Arial" w:hAnsi="Arial" w:cs="Arial"/>
        </w:rPr>
        <w:t>Structural Integrity &amp; Materials Evaluation</w:t>
      </w:r>
      <w:r>
        <w:rPr>
          <w:rFonts w:ascii="Arial" w:hAnsi="Arial" w:cs="Arial"/>
        </w:rPr>
        <w:t xml:space="preserve"> - </w:t>
      </w:r>
      <w:r w:rsidRPr="00ED71BC">
        <w:rPr>
          <w:rFonts w:ascii="Arial" w:hAnsi="Arial" w:cs="Arial"/>
        </w:rPr>
        <w:t>ACEA7013</w:t>
      </w:r>
    </w:p>
    <w:p w14:paraId="5AF3247A" w14:textId="318E46F1" w:rsidR="00CB4F3C" w:rsidRPr="00EC1FA4" w:rsidRDefault="00ED71BC" w:rsidP="00ED71BC">
      <w:pPr>
        <w:spacing w:line="360" w:lineRule="auto"/>
        <w:rPr>
          <w:rFonts w:ascii="Arial" w:hAnsi="Arial" w:cs="Arial"/>
          <w:b/>
          <w:bCs/>
        </w:rPr>
      </w:pPr>
      <w:r>
        <w:rPr>
          <w:rFonts w:ascii="Arial" w:hAnsi="Arial" w:cs="Arial"/>
          <w:b/>
          <w:bCs/>
        </w:rPr>
        <w:t>Lecturer</w:t>
      </w:r>
      <w:r w:rsidR="00CB4F3C">
        <w:rPr>
          <w:rFonts w:ascii="Arial" w:hAnsi="Arial" w:cs="Arial"/>
          <w:b/>
          <w:bCs/>
        </w:rPr>
        <w:t xml:space="preserve"> </w:t>
      </w:r>
    </w:p>
    <w:p w14:paraId="23650354" w14:textId="3042F303" w:rsidR="00BF0235" w:rsidRDefault="00ED71BC" w:rsidP="00ED71BC">
      <w:pPr>
        <w:spacing w:line="360" w:lineRule="auto"/>
        <w:jc w:val="both"/>
        <w:rPr>
          <w:rFonts w:ascii="Arial" w:hAnsi="Arial" w:cs="Arial"/>
        </w:rPr>
      </w:pPr>
      <w:r>
        <w:rPr>
          <w:rFonts w:ascii="Arial" w:hAnsi="Arial" w:cs="Arial"/>
        </w:rPr>
        <w:t>Peter Charlton</w:t>
      </w:r>
    </w:p>
    <w:p w14:paraId="07FFBABB" w14:textId="39B814FC" w:rsidR="00ED71BC" w:rsidRPr="00EC1FA4" w:rsidRDefault="00ED71BC" w:rsidP="00ED71BC">
      <w:pPr>
        <w:spacing w:line="360" w:lineRule="auto"/>
        <w:rPr>
          <w:rFonts w:ascii="Arial" w:hAnsi="Arial" w:cs="Arial"/>
          <w:b/>
          <w:bCs/>
        </w:rPr>
      </w:pPr>
      <w:r>
        <w:rPr>
          <w:rFonts w:ascii="Arial" w:hAnsi="Arial" w:cs="Arial"/>
          <w:b/>
          <w:bCs/>
        </w:rPr>
        <w:t>Date</w:t>
      </w:r>
    </w:p>
    <w:p w14:paraId="78AB4BA2" w14:textId="77777777" w:rsidR="00ED71BC" w:rsidRDefault="00ED71BC" w:rsidP="00ED71BC">
      <w:pPr>
        <w:spacing w:line="360" w:lineRule="auto"/>
        <w:rPr>
          <w:rFonts w:ascii="Arial" w:hAnsi="Arial" w:cs="Arial"/>
        </w:rPr>
      </w:pPr>
      <w:r>
        <w:rPr>
          <w:rFonts w:ascii="Arial" w:hAnsi="Arial" w:cs="Arial"/>
        </w:rPr>
        <w:t>January 2023</w:t>
      </w:r>
    </w:p>
    <w:p w14:paraId="16A500E2" w14:textId="77777777" w:rsidR="00ED71BC" w:rsidRDefault="00ED71BC" w:rsidP="00ED71BC">
      <w:pPr>
        <w:spacing w:line="360" w:lineRule="auto"/>
        <w:jc w:val="both"/>
        <w:rPr>
          <w:rFonts w:ascii="Arial" w:hAnsi="Arial" w:cs="Arial"/>
        </w:rPr>
      </w:pPr>
    </w:p>
    <w:p w14:paraId="15E62893" w14:textId="39AF56E2" w:rsidR="00ED71BC" w:rsidRDefault="00ED71BC" w:rsidP="00ED71BC">
      <w:pPr>
        <w:spacing w:line="360" w:lineRule="auto"/>
        <w:jc w:val="both"/>
        <w:rPr>
          <w:rFonts w:ascii="Arial" w:hAnsi="Arial" w:cs="Arial"/>
        </w:rPr>
        <w:sectPr w:rsidR="00ED71BC" w:rsidSect="002473B6">
          <w:footerReference w:type="default" r:id="rId9"/>
          <w:footerReference w:type="first" r:id="rId10"/>
          <w:pgSz w:w="11906" w:h="16838" w:code="9"/>
          <w:pgMar w:top="1440" w:right="1440" w:bottom="1440" w:left="1440" w:header="720" w:footer="720" w:gutter="0"/>
          <w:cols w:space="720"/>
          <w:titlePg/>
          <w:docGrid w:linePitch="360"/>
        </w:sectPr>
      </w:pPr>
    </w:p>
    <w:p w14:paraId="137198CD" w14:textId="6D5E8A0B" w:rsidR="00ED71BC" w:rsidRPr="00BA6F80" w:rsidRDefault="00ED71BC" w:rsidP="00BA6F80">
      <w:pPr>
        <w:spacing w:line="360" w:lineRule="auto"/>
        <w:rPr>
          <w:rFonts w:ascii="Arial" w:hAnsi="Arial" w:cs="Arial"/>
          <w:color w:val="2F5496" w:themeColor="accent1" w:themeShade="BF"/>
          <w:sz w:val="32"/>
          <w:szCs w:val="32"/>
        </w:rPr>
      </w:pPr>
      <w:r w:rsidRPr="00BA6F80">
        <w:rPr>
          <w:rFonts w:ascii="Arial" w:hAnsi="Arial" w:cs="Arial"/>
          <w:color w:val="2F5496" w:themeColor="accent1" w:themeShade="BF"/>
          <w:sz w:val="32"/>
          <w:szCs w:val="32"/>
        </w:rPr>
        <w:lastRenderedPageBreak/>
        <w:t>Abstract</w:t>
      </w:r>
    </w:p>
    <w:p w14:paraId="39BBDDCE" w14:textId="3C4AD2CA" w:rsidR="000C5E47" w:rsidRPr="000C5E47" w:rsidRDefault="000C5E47" w:rsidP="000C5E47">
      <w:pPr>
        <w:pStyle w:val="NormalWeb"/>
        <w:spacing w:line="360" w:lineRule="auto"/>
        <w:jc w:val="both"/>
        <w:rPr>
          <w:rFonts w:ascii="Arial" w:hAnsi="Arial" w:cs="Arial"/>
          <w:sz w:val="22"/>
          <w:szCs w:val="22"/>
        </w:rPr>
      </w:pPr>
      <w:r w:rsidRPr="000C5E47">
        <w:rPr>
          <w:rFonts w:ascii="Arial" w:hAnsi="Arial" w:cs="Arial"/>
          <w:sz w:val="22"/>
          <w:szCs w:val="22"/>
        </w:rPr>
        <w:t xml:space="preserve">This report discusses ultrasonic flaw detection experiments conducted on mild steel and </w:t>
      </w:r>
      <w:r w:rsidRPr="000C5E47">
        <w:rPr>
          <w:rFonts w:ascii="Arial" w:hAnsi="Arial" w:cs="Arial"/>
          <w:sz w:val="22"/>
          <w:szCs w:val="22"/>
        </w:rPr>
        <w:t>cast-iron</w:t>
      </w:r>
      <w:r w:rsidRPr="000C5E47">
        <w:rPr>
          <w:rFonts w:ascii="Arial" w:hAnsi="Arial" w:cs="Arial"/>
          <w:sz w:val="22"/>
          <w:szCs w:val="22"/>
        </w:rPr>
        <w:t xml:space="preserve"> samples. A </w:t>
      </w:r>
      <w:r w:rsidRPr="000C5E47">
        <w:rPr>
          <w:rFonts w:ascii="Arial" w:hAnsi="Arial" w:cs="Arial"/>
          <w:sz w:val="22"/>
          <w:szCs w:val="22"/>
        </w:rPr>
        <w:t>time-of-flight</w:t>
      </w:r>
      <w:r w:rsidRPr="000C5E47">
        <w:rPr>
          <w:rFonts w:ascii="Arial" w:hAnsi="Arial" w:cs="Arial"/>
          <w:sz w:val="22"/>
          <w:szCs w:val="22"/>
        </w:rPr>
        <w:t xml:space="preserve"> method was used to determine the attenuation coefficient values of the materials. The two different attenuation coefficient answers demonstrate the difference between wave propagation in different materials. </w:t>
      </w:r>
      <w:r w:rsidRPr="000C5E47">
        <w:rPr>
          <w:rStyle w:val="issue-underline"/>
          <w:rFonts w:ascii="Arial" w:hAnsi="Arial" w:cs="Arial"/>
          <w:sz w:val="22"/>
          <w:szCs w:val="22"/>
        </w:rPr>
        <w:t>In th</w:t>
      </w:r>
      <w:r w:rsidRPr="000C5E47">
        <w:rPr>
          <w:rFonts w:ascii="Arial" w:hAnsi="Arial" w:cs="Arial"/>
          <w:sz w:val="22"/>
          <w:szCs w:val="22"/>
        </w:rPr>
        <w:t>e second part of the report, a spreadsheet containing measurements of through-wall thickness taken as part of a larger study was analyzed. The sizing accuracy of the equipment and procedure, as well as the individual technicians involved, was evaluated using mean, standard error, standard deviation and linear regression analysis. For both tasks, possible solutions are also discussed in order to minimize uncertainties and achieve better results.</w:t>
      </w:r>
    </w:p>
    <w:p w14:paraId="5EE2C187" w14:textId="77777777" w:rsidR="00282D9E" w:rsidRPr="00282D9E" w:rsidRDefault="00282D9E" w:rsidP="00282D9E">
      <w:pPr>
        <w:rPr>
          <w:rFonts w:ascii="Arial" w:hAnsi="Arial" w:cs="Arial"/>
          <w:color w:val="000000" w:themeColor="text1"/>
        </w:rPr>
      </w:pPr>
    </w:p>
    <w:p w14:paraId="23E4A6F7" w14:textId="671A0AC8" w:rsidR="00C47C03" w:rsidRDefault="00C47C03" w:rsidP="00ED71BC">
      <w:pPr>
        <w:spacing w:line="360" w:lineRule="auto"/>
        <w:jc w:val="both"/>
        <w:rPr>
          <w:rFonts w:ascii="Arial" w:hAnsi="Arial" w:cs="Arial"/>
        </w:rPr>
      </w:pPr>
      <w:r>
        <w:rPr>
          <w:rFonts w:ascii="Arial" w:hAnsi="Arial" w:cs="Arial"/>
        </w:rPr>
        <w:br w:type="page"/>
      </w:r>
    </w:p>
    <w:p w14:paraId="330756B2" w14:textId="16794526" w:rsidR="00C47C03" w:rsidRDefault="00C47C03" w:rsidP="00C47C03">
      <w:pPr>
        <w:rPr>
          <w:rFonts w:ascii="Arial" w:hAnsi="Arial" w:cs="Arial"/>
          <w:color w:val="2F5496" w:themeColor="accent1" w:themeShade="BF"/>
          <w:sz w:val="32"/>
          <w:szCs w:val="32"/>
        </w:rPr>
      </w:pPr>
      <w:r>
        <w:rPr>
          <w:rFonts w:ascii="Arial" w:hAnsi="Arial" w:cs="Arial"/>
          <w:color w:val="2F5496" w:themeColor="accent1" w:themeShade="BF"/>
          <w:sz w:val="32"/>
          <w:szCs w:val="32"/>
        </w:rPr>
        <w:lastRenderedPageBreak/>
        <w:t xml:space="preserve">Apparatus </w:t>
      </w:r>
    </w:p>
    <w:p w14:paraId="11038020" w14:textId="0D0FF9C8" w:rsidR="00C47C03" w:rsidRPr="009B729D" w:rsidRDefault="009B729D" w:rsidP="009B729D">
      <w:pPr>
        <w:pStyle w:val="NormalWeb"/>
        <w:spacing w:line="360" w:lineRule="auto"/>
        <w:jc w:val="both"/>
      </w:pPr>
      <w:r w:rsidRPr="009B729D">
        <w:rPr>
          <w:rFonts w:ascii="Arial" w:hAnsi="Arial" w:cs="Arial"/>
          <w:sz w:val="22"/>
          <w:szCs w:val="22"/>
        </w:rPr>
        <w:t xml:space="preserve">According to </w:t>
      </w:r>
      <w:r w:rsidR="0033274C">
        <w:rPr>
          <w:rFonts w:ascii="Arial" w:hAnsi="Arial" w:cs="Arial"/>
          <w:sz w:val="22"/>
          <w:szCs w:val="22"/>
        </w:rPr>
        <w:t>research</w:t>
      </w:r>
      <w:r w:rsidRPr="009B729D">
        <w:rPr>
          <w:rFonts w:ascii="Arial" w:hAnsi="Arial" w:cs="Arial"/>
          <w:sz w:val="22"/>
          <w:szCs w:val="22"/>
        </w:rPr>
        <w:t xml:space="preserve"> conducted by </w:t>
      </w:r>
      <w:r w:rsidRPr="009B729D">
        <w:rPr>
          <w:rFonts w:ascii="Arial" w:hAnsi="Arial" w:cs="Arial"/>
          <w:noProof/>
          <w:sz w:val="22"/>
          <w:szCs w:val="22"/>
        </w:rPr>
        <w:t>R. Alam and M. Joy</w:t>
      </w:r>
      <w:r>
        <w:rPr>
          <w:rFonts w:ascii="Arial" w:hAnsi="Arial" w:cs="Arial"/>
          <w:sz w:val="22"/>
          <w:szCs w:val="22"/>
        </w:rPr>
        <w:t xml:space="preserve"> [</w:t>
      </w:r>
      <w:r w:rsidRPr="009B729D">
        <w:rPr>
          <w:rFonts w:ascii="Arial" w:hAnsi="Arial" w:cs="Arial"/>
          <w:sz w:val="22"/>
          <w:szCs w:val="22"/>
        </w:rPr>
        <w:t xml:space="preserve">1], an </w:t>
      </w:r>
      <w:r w:rsidR="00C47C03" w:rsidRPr="009B729D">
        <w:rPr>
          <w:rFonts w:ascii="Arial" w:hAnsi="Arial" w:cs="Arial"/>
          <w:sz w:val="22"/>
          <w:szCs w:val="22"/>
        </w:rPr>
        <w:t>ultrasound flaw detection experiment typically involves the following apparatus</w:t>
      </w:r>
      <w:r w:rsidR="00C47C03" w:rsidRPr="00C47C03">
        <w:rPr>
          <w:rFonts w:ascii="Arial" w:hAnsi="Arial" w:cs="Arial"/>
          <w:sz w:val="22"/>
          <w:szCs w:val="22"/>
        </w:rPr>
        <w:t>:</w:t>
      </w:r>
    </w:p>
    <w:p w14:paraId="4E570296" w14:textId="13DC4EE9" w:rsidR="00C47C03" w:rsidRPr="00C47C03" w:rsidRDefault="00C47C03" w:rsidP="00C47C03">
      <w:pPr>
        <w:pStyle w:val="NormalWeb"/>
        <w:numPr>
          <w:ilvl w:val="0"/>
          <w:numId w:val="3"/>
        </w:numPr>
        <w:spacing w:line="360" w:lineRule="auto"/>
        <w:jc w:val="both"/>
        <w:rPr>
          <w:rFonts w:ascii="Arial" w:hAnsi="Arial" w:cs="Arial"/>
          <w:sz w:val="22"/>
          <w:szCs w:val="22"/>
        </w:rPr>
      </w:pPr>
      <w:r w:rsidRPr="00C47C03">
        <w:rPr>
          <w:rFonts w:ascii="Arial" w:hAnsi="Arial" w:cs="Arial"/>
          <w:sz w:val="22"/>
          <w:szCs w:val="22"/>
        </w:rPr>
        <w:t>A pulser</w:t>
      </w:r>
      <w:r w:rsidR="00F509C6">
        <w:rPr>
          <w:rFonts w:ascii="Arial" w:hAnsi="Arial" w:cs="Arial"/>
          <w:sz w:val="22"/>
          <w:szCs w:val="22"/>
        </w:rPr>
        <w:t xml:space="preserve"> </w:t>
      </w:r>
      <w:r w:rsidRPr="00C47C03">
        <w:rPr>
          <w:rFonts w:ascii="Arial" w:hAnsi="Arial" w:cs="Arial"/>
          <w:sz w:val="22"/>
          <w:szCs w:val="22"/>
        </w:rPr>
        <w:t>/</w:t>
      </w:r>
      <w:r w:rsidR="00F509C6">
        <w:rPr>
          <w:rFonts w:ascii="Arial" w:hAnsi="Arial" w:cs="Arial"/>
          <w:sz w:val="22"/>
          <w:szCs w:val="22"/>
        </w:rPr>
        <w:t xml:space="preserve"> </w:t>
      </w:r>
      <w:r w:rsidRPr="00C47C03">
        <w:rPr>
          <w:rFonts w:ascii="Arial" w:hAnsi="Arial" w:cs="Arial"/>
          <w:sz w:val="22"/>
          <w:szCs w:val="22"/>
        </w:rPr>
        <w:t>receiver is an electronic device that generates high voltage electrical pulses that drive the transducer.</w:t>
      </w:r>
    </w:p>
    <w:p w14:paraId="7B0B041A" w14:textId="7EDC36C7" w:rsidR="00C47C03" w:rsidRPr="00C47C03" w:rsidRDefault="00C47C03" w:rsidP="0079727F">
      <w:pPr>
        <w:pStyle w:val="NormalWeb"/>
        <w:numPr>
          <w:ilvl w:val="0"/>
          <w:numId w:val="3"/>
        </w:numPr>
        <w:spacing w:line="360" w:lineRule="auto"/>
        <w:jc w:val="both"/>
        <w:rPr>
          <w:rFonts w:ascii="Arial" w:hAnsi="Arial" w:cs="Arial"/>
          <w:sz w:val="22"/>
          <w:szCs w:val="22"/>
        </w:rPr>
      </w:pPr>
      <w:r w:rsidRPr="00C47C03">
        <w:rPr>
          <w:rFonts w:ascii="Arial" w:hAnsi="Arial" w:cs="Arial"/>
          <w:sz w:val="22"/>
          <w:szCs w:val="22"/>
        </w:rPr>
        <w:t xml:space="preserve">A transducer, usually a piezoelectric crystal, that converts electrical signals into mechanical vibrations through the use of high frequency ultrasonic energy. </w:t>
      </w:r>
    </w:p>
    <w:p w14:paraId="70A9463D" w14:textId="644D23EB" w:rsidR="00C47C03" w:rsidRPr="00C47C03" w:rsidRDefault="00C47C03" w:rsidP="0079727F">
      <w:pPr>
        <w:pStyle w:val="NormalWeb"/>
        <w:numPr>
          <w:ilvl w:val="0"/>
          <w:numId w:val="3"/>
        </w:numPr>
        <w:spacing w:line="360" w:lineRule="auto"/>
        <w:jc w:val="both"/>
        <w:rPr>
          <w:rFonts w:ascii="Arial" w:hAnsi="Arial" w:cs="Arial"/>
          <w:sz w:val="22"/>
          <w:szCs w:val="22"/>
        </w:rPr>
      </w:pPr>
      <w:r w:rsidRPr="00C47C03">
        <w:rPr>
          <w:rFonts w:ascii="Arial" w:hAnsi="Arial" w:cs="Arial"/>
          <w:sz w:val="22"/>
          <w:szCs w:val="22"/>
        </w:rPr>
        <w:t>An oscilloscope is an electronic test instrument that plots one or more signals graphically as a function of time to display varying electrical voltages.</w:t>
      </w:r>
    </w:p>
    <w:p w14:paraId="24415F39" w14:textId="0D4D7CF7" w:rsidR="00063209" w:rsidRDefault="0079727F" w:rsidP="0079727F">
      <w:pPr>
        <w:spacing w:line="360" w:lineRule="auto"/>
        <w:jc w:val="both"/>
        <w:rPr>
          <w:rFonts w:ascii="Arial" w:hAnsi="Arial" w:cs="Arial"/>
        </w:rPr>
      </w:pPr>
      <w:r>
        <w:rPr>
          <w:noProof/>
        </w:rPr>
        <mc:AlternateContent>
          <mc:Choice Requires="wps">
            <w:drawing>
              <wp:anchor distT="0" distB="0" distL="114300" distR="114300" simplePos="0" relativeHeight="251661312" behindDoc="0" locked="0" layoutInCell="1" allowOverlap="1" wp14:anchorId="172A57C7" wp14:editId="1ADE4784">
                <wp:simplePos x="0" y="0"/>
                <wp:positionH relativeFrom="column">
                  <wp:posOffset>119380</wp:posOffset>
                </wp:positionH>
                <wp:positionV relativeFrom="paragraph">
                  <wp:posOffset>2712085</wp:posOffset>
                </wp:positionV>
                <wp:extent cx="5476240" cy="182880"/>
                <wp:effectExtent l="0" t="0" r="0" b="7620"/>
                <wp:wrapTopAndBottom/>
                <wp:docPr id="9" name="Text Box 9"/>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462CD153" w14:textId="699FE1F9" w:rsidR="00F509C6" w:rsidRPr="00F509C6" w:rsidRDefault="00063209" w:rsidP="00F509C6">
                            <w:pPr>
                              <w:pStyle w:val="NormalWeb"/>
                              <w:jc w:val="center"/>
                              <w:rPr>
                                <w:rFonts w:ascii="Arial" w:hAnsi="Arial" w:cs="Arial"/>
                                <w:color w:val="2F5496" w:themeColor="accent1" w:themeShade="BF"/>
                                <w:sz w:val="22"/>
                                <w:szCs w:val="22"/>
                              </w:rPr>
                            </w:pPr>
                            <w:r w:rsidRPr="00F509C6">
                              <w:rPr>
                                <w:rFonts w:ascii="Arial" w:hAnsi="Arial" w:cs="Arial"/>
                                <w:color w:val="2F5496" w:themeColor="accent1" w:themeShade="BF"/>
                                <w:sz w:val="22"/>
                                <w:szCs w:val="22"/>
                              </w:rPr>
                              <w:t xml:space="preserve">Figure 1: </w:t>
                            </w:r>
                            <w:r w:rsidR="00F509C6" w:rsidRPr="00F509C6">
                              <w:rPr>
                                <w:rFonts w:ascii="Arial" w:hAnsi="Arial" w:cs="Arial"/>
                                <w:color w:val="2F5496" w:themeColor="accent1" w:themeShade="BF"/>
                                <w:sz w:val="22"/>
                                <w:szCs w:val="22"/>
                              </w:rPr>
                              <w:t>Ultrasonic flaw detection principle</w:t>
                            </w:r>
                            <w:r w:rsidR="00092FAE">
                              <w:rPr>
                                <w:rFonts w:ascii="Arial" w:hAnsi="Arial" w:cs="Arial"/>
                                <w:color w:val="2F5496" w:themeColor="accent1" w:themeShade="BF"/>
                                <w:sz w:val="22"/>
                                <w:szCs w:val="22"/>
                              </w:rPr>
                              <w:t xml:space="preserve"> </w:t>
                            </w:r>
                            <w:r w:rsidR="00D953DB">
                              <w:rPr>
                                <w:rFonts w:ascii="Arial" w:hAnsi="Arial" w:cs="Arial"/>
                                <w:color w:val="2F5496" w:themeColor="accent1" w:themeShade="BF"/>
                                <w:sz w:val="22"/>
                                <w:szCs w:val="22"/>
                              </w:rPr>
                              <w:t>[1].</w:t>
                            </w:r>
                          </w:p>
                          <w:p w14:paraId="0A11F4BC" w14:textId="40673C76" w:rsidR="00063209" w:rsidRPr="001A3FB1" w:rsidRDefault="00063209" w:rsidP="00063209">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2A57C7" id="_x0000_t202" coordsize="21600,21600" o:spt="202" path="m,l,21600r21600,l21600,xe">
                <v:stroke joinstyle="miter"/>
                <v:path gradientshapeok="t" o:connecttype="rect"/>
              </v:shapetype>
              <v:shape id="Text Box 9" o:spid="_x0000_s1026" type="#_x0000_t202" style="position:absolute;left:0;text-align:left;margin-left:9.4pt;margin-top:213.55pt;width:431.2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" stroked="f">
                <v:textbox inset="0,0,0,0">
                  <w:txbxContent>
                    <w:p w14:paraId="462CD153" w14:textId="699FE1F9" w:rsidR="00F509C6" w:rsidRPr="00F509C6" w:rsidRDefault="00063209" w:rsidP="00F509C6">
                      <w:pPr>
                        <w:pStyle w:val="NormalWeb"/>
                        <w:jc w:val="center"/>
                        <w:rPr>
                          <w:rFonts w:ascii="Arial" w:hAnsi="Arial" w:cs="Arial"/>
                          <w:color w:val="2F5496" w:themeColor="accent1" w:themeShade="BF"/>
                          <w:sz w:val="22"/>
                          <w:szCs w:val="22"/>
                        </w:rPr>
                      </w:pPr>
                      <w:r w:rsidRPr="00F509C6">
                        <w:rPr>
                          <w:rFonts w:ascii="Arial" w:hAnsi="Arial" w:cs="Arial"/>
                          <w:color w:val="2F5496" w:themeColor="accent1" w:themeShade="BF"/>
                          <w:sz w:val="22"/>
                          <w:szCs w:val="22"/>
                        </w:rPr>
                        <w:t xml:space="preserve">Figure 1: </w:t>
                      </w:r>
                      <w:r w:rsidR="00F509C6" w:rsidRPr="00F509C6">
                        <w:rPr>
                          <w:rFonts w:ascii="Arial" w:hAnsi="Arial" w:cs="Arial"/>
                          <w:color w:val="2F5496" w:themeColor="accent1" w:themeShade="BF"/>
                          <w:sz w:val="22"/>
                          <w:szCs w:val="22"/>
                        </w:rPr>
                        <w:t>Ultrasonic flaw detection principle</w:t>
                      </w:r>
                      <w:r w:rsidR="00092FAE">
                        <w:rPr>
                          <w:rFonts w:ascii="Arial" w:hAnsi="Arial" w:cs="Arial"/>
                          <w:color w:val="2F5496" w:themeColor="accent1" w:themeShade="BF"/>
                          <w:sz w:val="22"/>
                          <w:szCs w:val="22"/>
                        </w:rPr>
                        <w:t xml:space="preserve"> </w:t>
                      </w:r>
                      <w:r w:rsidR="00D953DB">
                        <w:rPr>
                          <w:rFonts w:ascii="Arial" w:hAnsi="Arial" w:cs="Arial"/>
                          <w:color w:val="2F5496" w:themeColor="accent1" w:themeShade="BF"/>
                          <w:sz w:val="22"/>
                          <w:szCs w:val="22"/>
                        </w:rPr>
                        <w:t>[1].</w:t>
                      </w:r>
                    </w:p>
                    <w:p w14:paraId="0A11F4BC" w14:textId="40673C76" w:rsidR="00063209" w:rsidRPr="001A3FB1" w:rsidRDefault="00063209" w:rsidP="00063209">
                      <w:pPr>
                        <w:pStyle w:val="Caption"/>
                        <w:jc w:val="center"/>
                        <w:rPr>
                          <w:noProof/>
                        </w:rPr>
                      </w:pPr>
                    </w:p>
                  </w:txbxContent>
                </v:textbox>
                <w10:wrap type="topAndBottom"/>
              </v:shape>
            </w:pict>
          </mc:Fallback>
        </mc:AlternateContent>
      </w:r>
      <w:r>
        <w:rPr>
          <w:rFonts w:ascii="Arial" w:hAnsi="Arial" w:cs="Arial"/>
          <w:noProof/>
        </w:rPr>
        <w:drawing>
          <wp:anchor distT="0" distB="0" distL="114300" distR="114300" simplePos="0" relativeHeight="251659264" behindDoc="0" locked="0" layoutInCell="1" allowOverlap="1" wp14:anchorId="4894748F" wp14:editId="7C7DD8F9">
            <wp:simplePos x="0" y="0"/>
            <wp:positionH relativeFrom="margin">
              <wp:posOffset>122555</wp:posOffset>
            </wp:positionH>
            <wp:positionV relativeFrom="paragraph">
              <wp:posOffset>299085</wp:posOffset>
            </wp:positionV>
            <wp:extent cx="5476875" cy="2378710"/>
            <wp:effectExtent l="19050" t="19050" r="28575" b="2159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1">
                      <a:extLst>
                        <a:ext uri="{28A0092B-C50C-407E-A947-70E740481C1C}">
                          <a14:useLocalDpi xmlns:a14="http://schemas.microsoft.com/office/drawing/2010/main" val="0"/>
                        </a:ext>
                      </a:extLst>
                    </a:blip>
                    <a:srcRect t="30744" b="1402"/>
                    <a:stretch/>
                  </pic:blipFill>
                  <pic:spPr bwMode="auto">
                    <a:xfrm>
                      <a:off x="0" y="0"/>
                      <a:ext cx="5476875" cy="237871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F0A18B" w14:textId="77777777" w:rsidR="0079727F" w:rsidRDefault="0079727F" w:rsidP="0079727F">
      <w:pPr>
        <w:pStyle w:val="NormalWeb"/>
        <w:spacing w:line="360" w:lineRule="auto"/>
        <w:jc w:val="both"/>
        <w:rPr>
          <w:rFonts w:ascii="Arial" w:hAnsi="Arial" w:cs="Arial"/>
          <w:sz w:val="22"/>
          <w:szCs w:val="22"/>
        </w:rPr>
      </w:pPr>
    </w:p>
    <w:p w14:paraId="6D1C91F1" w14:textId="4044BBA5" w:rsidR="00ED71BC" w:rsidRPr="0079727F" w:rsidRDefault="0079727F" w:rsidP="00130CB5">
      <w:pPr>
        <w:pStyle w:val="NormalWeb"/>
        <w:spacing w:line="360" w:lineRule="auto"/>
        <w:jc w:val="both"/>
        <w:rPr>
          <w:rFonts w:ascii="Arial" w:hAnsi="Arial" w:cs="Arial"/>
          <w:sz w:val="22"/>
          <w:szCs w:val="22"/>
        </w:rPr>
      </w:pPr>
      <w:r w:rsidRPr="0079727F">
        <w:rPr>
          <w:rFonts w:ascii="Arial" w:hAnsi="Arial" w:cs="Arial"/>
          <w:sz w:val="22"/>
          <w:szCs w:val="22"/>
        </w:rPr>
        <w:t xml:space="preserve">As shown in </w:t>
      </w:r>
      <w:r w:rsidR="007D435C">
        <w:rPr>
          <w:rFonts w:ascii="Arial" w:hAnsi="Arial" w:cs="Arial"/>
          <w:sz w:val="22"/>
          <w:szCs w:val="22"/>
        </w:rPr>
        <w:t>f</w:t>
      </w:r>
      <w:r w:rsidRPr="0079727F">
        <w:rPr>
          <w:rFonts w:ascii="Arial" w:hAnsi="Arial" w:cs="Arial"/>
          <w:sz w:val="22"/>
          <w:szCs w:val="22"/>
        </w:rPr>
        <w:t>igure 1, some of the wave energy will be reflected back from the flaw surface when there is a discontinuity in the wave path, such as a crack. The transducer converts the reflected wave signal into an electrical signal and displays it on a screen. Information about the location, size, orientation and other properties of the reflector can often be derived from the signal. The ultrasound transducer is typically separated from the test object by a couplant, such as gel</w:t>
      </w:r>
      <w:r w:rsidR="00B85F48">
        <w:rPr>
          <w:rFonts w:ascii="Arial" w:hAnsi="Arial" w:cs="Arial"/>
          <w:sz w:val="22"/>
          <w:szCs w:val="22"/>
        </w:rPr>
        <w:t>, oil</w:t>
      </w:r>
      <w:r w:rsidRPr="0079727F">
        <w:rPr>
          <w:rFonts w:ascii="Arial" w:hAnsi="Arial" w:cs="Arial"/>
          <w:sz w:val="22"/>
          <w:szCs w:val="22"/>
        </w:rPr>
        <w:t xml:space="preserve"> or water in order to improve the transmission of ultrasound waves.</w:t>
      </w:r>
    </w:p>
    <w:p w14:paraId="540AA990" w14:textId="77777777" w:rsidR="00063209" w:rsidRDefault="00063209" w:rsidP="00063209">
      <w:pPr>
        <w:spacing w:line="360" w:lineRule="auto"/>
        <w:jc w:val="both"/>
        <w:rPr>
          <w:rFonts w:ascii="Arial" w:hAnsi="Arial" w:cs="Arial"/>
        </w:rPr>
      </w:pPr>
    </w:p>
    <w:p w14:paraId="1FB6BD5F" w14:textId="3776EEE2" w:rsidR="00282D9E" w:rsidRDefault="00282D9E">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rPr>
        <w:id w:val="-889656311"/>
        <w:docPartObj>
          <w:docPartGallery w:val="Table of Contents"/>
          <w:docPartUnique/>
        </w:docPartObj>
      </w:sdtPr>
      <w:sdtEndPr>
        <w:rPr>
          <w:rFonts w:ascii="Arial" w:hAnsi="Arial" w:cs="Arial"/>
          <w:b/>
          <w:bCs/>
          <w:noProof/>
        </w:rPr>
      </w:sdtEndPr>
      <w:sdtContent>
        <w:p w14:paraId="48876770" w14:textId="0C5155B7" w:rsidR="00282D9E" w:rsidRPr="00282D9E" w:rsidRDefault="00282D9E" w:rsidP="00BA059C">
          <w:pPr>
            <w:pStyle w:val="TOCHeading"/>
            <w:spacing w:line="360" w:lineRule="auto"/>
            <w:rPr>
              <w:rFonts w:ascii="Arial" w:hAnsi="Arial" w:cs="Arial"/>
            </w:rPr>
          </w:pPr>
          <w:r w:rsidRPr="00282D9E">
            <w:rPr>
              <w:rFonts w:ascii="Arial" w:hAnsi="Arial" w:cs="Arial"/>
            </w:rPr>
            <w:t>Contents</w:t>
          </w:r>
        </w:p>
        <w:p w14:paraId="1DF27B05" w14:textId="0BE2D0A7" w:rsidR="00AC10DB" w:rsidRPr="00AC10DB" w:rsidRDefault="00282D9E" w:rsidP="00AC10DB">
          <w:pPr>
            <w:pStyle w:val="TOC1"/>
            <w:jc w:val="both"/>
            <w:rPr>
              <w:rFonts w:ascii="Arial" w:eastAsiaTheme="minorEastAsia" w:hAnsi="Arial" w:cs="Arial"/>
              <w:noProof/>
            </w:rPr>
          </w:pPr>
          <w:r w:rsidRPr="00AC10DB">
            <w:rPr>
              <w:rFonts w:ascii="Arial" w:hAnsi="Arial" w:cs="Arial"/>
            </w:rPr>
            <w:fldChar w:fldCharType="begin"/>
          </w:r>
          <w:r w:rsidRPr="00AC10DB">
            <w:rPr>
              <w:rFonts w:ascii="Arial" w:hAnsi="Arial" w:cs="Arial"/>
            </w:rPr>
            <w:instrText xml:space="preserve"> TOC \o "1-3" \h \z \u </w:instrText>
          </w:r>
          <w:r w:rsidRPr="00AC10DB">
            <w:rPr>
              <w:rFonts w:ascii="Arial" w:hAnsi="Arial" w:cs="Arial"/>
            </w:rPr>
            <w:fldChar w:fldCharType="separate"/>
          </w:r>
          <w:hyperlink w:anchor="_Toc124200004" w:history="1">
            <w:r w:rsidR="00AC10DB" w:rsidRPr="00AC10DB">
              <w:rPr>
                <w:rStyle w:val="Hyperlink"/>
                <w:rFonts w:ascii="Arial" w:hAnsi="Arial" w:cs="Arial"/>
                <w:noProof/>
              </w:rPr>
              <w:t>1</w:t>
            </w:r>
            <w:r w:rsidR="00AC10DB" w:rsidRPr="00AC10DB">
              <w:rPr>
                <w:rFonts w:ascii="Arial" w:eastAsiaTheme="minorEastAsia" w:hAnsi="Arial" w:cs="Arial"/>
                <w:noProof/>
              </w:rPr>
              <w:tab/>
            </w:r>
            <w:r w:rsidR="00AC10DB" w:rsidRPr="00AC10DB">
              <w:rPr>
                <w:rStyle w:val="Hyperlink"/>
                <w:rFonts w:ascii="Arial" w:hAnsi="Arial" w:cs="Arial"/>
                <w:noProof/>
              </w:rPr>
              <w:t>Introduction</w:t>
            </w:r>
            <w:r w:rsidR="00AC10DB" w:rsidRPr="00AC10DB">
              <w:rPr>
                <w:rFonts w:ascii="Arial" w:hAnsi="Arial" w:cs="Arial"/>
                <w:noProof/>
                <w:webHidden/>
              </w:rPr>
              <w:tab/>
            </w:r>
            <w:r w:rsidR="00AC10DB" w:rsidRPr="00AC10DB">
              <w:rPr>
                <w:rFonts w:ascii="Arial" w:hAnsi="Arial" w:cs="Arial"/>
                <w:noProof/>
                <w:webHidden/>
              </w:rPr>
              <w:fldChar w:fldCharType="begin"/>
            </w:r>
            <w:r w:rsidR="00AC10DB" w:rsidRPr="00AC10DB">
              <w:rPr>
                <w:rFonts w:ascii="Arial" w:hAnsi="Arial" w:cs="Arial"/>
                <w:noProof/>
                <w:webHidden/>
              </w:rPr>
              <w:instrText xml:space="preserve"> PAGEREF _Toc124200004 \h </w:instrText>
            </w:r>
            <w:r w:rsidR="00AC10DB" w:rsidRPr="00AC10DB">
              <w:rPr>
                <w:rFonts w:ascii="Arial" w:hAnsi="Arial" w:cs="Arial"/>
                <w:noProof/>
                <w:webHidden/>
              </w:rPr>
            </w:r>
            <w:r w:rsidR="00AC10DB" w:rsidRPr="00AC10DB">
              <w:rPr>
                <w:rFonts w:ascii="Arial" w:hAnsi="Arial" w:cs="Arial"/>
                <w:noProof/>
                <w:webHidden/>
              </w:rPr>
              <w:fldChar w:fldCharType="separate"/>
            </w:r>
            <w:r w:rsidR="00AC10DB" w:rsidRPr="00AC10DB">
              <w:rPr>
                <w:rFonts w:ascii="Arial" w:hAnsi="Arial" w:cs="Arial"/>
                <w:noProof/>
                <w:webHidden/>
              </w:rPr>
              <w:t>1</w:t>
            </w:r>
            <w:r w:rsidR="00AC10DB" w:rsidRPr="00AC10DB">
              <w:rPr>
                <w:rFonts w:ascii="Arial" w:hAnsi="Arial" w:cs="Arial"/>
                <w:noProof/>
                <w:webHidden/>
              </w:rPr>
              <w:fldChar w:fldCharType="end"/>
            </w:r>
          </w:hyperlink>
        </w:p>
        <w:p w14:paraId="7A662BBB" w14:textId="5F795D06" w:rsidR="00AC10DB" w:rsidRPr="00AC10DB" w:rsidRDefault="00AC10DB" w:rsidP="00AC10DB">
          <w:pPr>
            <w:pStyle w:val="TOC1"/>
            <w:jc w:val="both"/>
            <w:rPr>
              <w:rFonts w:ascii="Arial" w:eastAsiaTheme="minorEastAsia" w:hAnsi="Arial" w:cs="Arial"/>
              <w:noProof/>
            </w:rPr>
          </w:pPr>
          <w:hyperlink w:anchor="_Toc124200005" w:history="1">
            <w:r w:rsidRPr="00AC10DB">
              <w:rPr>
                <w:rStyle w:val="Hyperlink"/>
                <w:rFonts w:ascii="Arial" w:hAnsi="Arial" w:cs="Arial"/>
                <w:noProof/>
              </w:rPr>
              <w:t>2</w:t>
            </w:r>
            <w:r w:rsidRPr="00AC10DB">
              <w:rPr>
                <w:rFonts w:ascii="Arial" w:eastAsiaTheme="minorEastAsia" w:hAnsi="Arial" w:cs="Arial"/>
                <w:noProof/>
              </w:rPr>
              <w:tab/>
            </w:r>
            <w:r w:rsidRPr="00AC10DB">
              <w:rPr>
                <w:rStyle w:val="Hyperlink"/>
                <w:rFonts w:ascii="Arial" w:hAnsi="Arial" w:cs="Arial"/>
                <w:noProof/>
              </w:rPr>
              <w:t>Measurements and Graphs of Raw Measurements</w:t>
            </w:r>
            <w:r w:rsidRPr="00AC10DB">
              <w:rPr>
                <w:rFonts w:ascii="Arial" w:hAnsi="Arial" w:cs="Arial"/>
                <w:noProof/>
                <w:webHidden/>
              </w:rPr>
              <w:tab/>
            </w:r>
            <w:r w:rsidRPr="00AC10DB">
              <w:rPr>
                <w:rFonts w:ascii="Arial" w:hAnsi="Arial" w:cs="Arial"/>
                <w:noProof/>
                <w:webHidden/>
              </w:rPr>
              <w:fldChar w:fldCharType="begin"/>
            </w:r>
            <w:r w:rsidRPr="00AC10DB">
              <w:rPr>
                <w:rFonts w:ascii="Arial" w:hAnsi="Arial" w:cs="Arial"/>
                <w:noProof/>
                <w:webHidden/>
              </w:rPr>
              <w:instrText xml:space="preserve"> PAGEREF _Toc124200005 \h </w:instrText>
            </w:r>
            <w:r w:rsidRPr="00AC10DB">
              <w:rPr>
                <w:rFonts w:ascii="Arial" w:hAnsi="Arial" w:cs="Arial"/>
                <w:noProof/>
                <w:webHidden/>
              </w:rPr>
            </w:r>
            <w:r w:rsidRPr="00AC10DB">
              <w:rPr>
                <w:rFonts w:ascii="Arial" w:hAnsi="Arial" w:cs="Arial"/>
                <w:noProof/>
                <w:webHidden/>
              </w:rPr>
              <w:fldChar w:fldCharType="separate"/>
            </w:r>
            <w:r w:rsidRPr="00AC10DB">
              <w:rPr>
                <w:rFonts w:ascii="Arial" w:hAnsi="Arial" w:cs="Arial"/>
                <w:noProof/>
                <w:webHidden/>
              </w:rPr>
              <w:t>1</w:t>
            </w:r>
            <w:r w:rsidRPr="00AC10DB">
              <w:rPr>
                <w:rFonts w:ascii="Arial" w:hAnsi="Arial" w:cs="Arial"/>
                <w:noProof/>
                <w:webHidden/>
              </w:rPr>
              <w:fldChar w:fldCharType="end"/>
            </w:r>
          </w:hyperlink>
        </w:p>
        <w:p w14:paraId="3CA898A0" w14:textId="18FC563C" w:rsidR="00AC10DB" w:rsidRPr="00AC10DB" w:rsidRDefault="00AC10DB" w:rsidP="00AC10DB">
          <w:pPr>
            <w:pStyle w:val="TOC1"/>
            <w:jc w:val="both"/>
            <w:rPr>
              <w:rFonts w:ascii="Arial" w:eastAsiaTheme="minorEastAsia" w:hAnsi="Arial" w:cs="Arial"/>
              <w:noProof/>
            </w:rPr>
          </w:pPr>
          <w:hyperlink w:anchor="_Toc124200006" w:history="1">
            <w:r w:rsidRPr="00AC10DB">
              <w:rPr>
                <w:rStyle w:val="Hyperlink"/>
                <w:rFonts w:ascii="Arial" w:hAnsi="Arial" w:cs="Arial"/>
                <w:noProof/>
              </w:rPr>
              <w:t>3</w:t>
            </w:r>
            <w:r w:rsidRPr="00AC10DB">
              <w:rPr>
                <w:rFonts w:ascii="Arial" w:eastAsiaTheme="minorEastAsia" w:hAnsi="Arial" w:cs="Arial"/>
                <w:noProof/>
              </w:rPr>
              <w:tab/>
            </w:r>
            <w:r w:rsidRPr="00AC10DB">
              <w:rPr>
                <w:rStyle w:val="Hyperlink"/>
                <w:rFonts w:ascii="Arial" w:hAnsi="Arial" w:cs="Arial"/>
                <w:noProof/>
              </w:rPr>
              <w:t>Calculations and Error estimates</w:t>
            </w:r>
            <w:r w:rsidRPr="00AC10DB">
              <w:rPr>
                <w:rFonts w:ascii="Arial" w:hAnsi="Arial" w:cs="Arial"/>
                <w:noProof/>
                <w:webHidden/>
              </w:rPr>
              <w:tab/>
            </w:r>
            <w:r w:rsidRPr="00AC10DB">
              <w:rPr>
                <w:rFonts w:ascii="Arial" w:hAnsi="Arial" w:cs="Arial"/>
                <w:noProof/>
                <w:webHidden/>
              </w:rPr>
              <w:fldChar w:fldCharType="begin"/>
            </w:r>
            <w:r w:rsidRPr="00AC10DB">
              <w:rPr>
                <w:rFonts w:ascii="Arial" w:hAnsi="Arial" w:cs="Arial"/>
                <w:noProof/>
                <w:webHidden/>
              </w:rPr>
              <w:instrText xml:space="preserve"> PAGEREF _Toc124200006 \h </w:instrText>
            </w:r>
            <w:r w:rsidRPr="00AC10DB">
              <w:rPr>
                <w:rFonts w:ascii="Arial" w:hAnsi="Arial" w:cs="Arial"/>
                <w:noProof/>
                <w:webHidden/>
              </w:rPr>
            </w:r>
            <w:r w:rsidRPr="00AC10DB">
              <w:rPr>
                <w:rFonts w:ascii="Arial" w:hAnsi="Arial" w:cs="Arial"/>
                <w:noProof/>
                <w:webHidden/>
              </w:rPr>
              <w:fldChar w:fldCharType="separate"/>
            </w:r>
            <w:r w:rsidRPr="00AC10DB">
              <w:rPr>
                <w:rFonts w:ascii="Arial" w:hAnsi="Arial" w:cs="Arial"/>
                <w:noProof/>
                <w:webHidden/>
              </w:rPr>
              <w:t>5</w:t>
            </w:r>
            <w:r w:rsidRPr="00AC10DB">
              <w:rPr>
                <w:rFonts w:ascii="Arial" w:hAnsi="Arial" w:cs="Arial"/>
                <w:noProof/>
                <w:webHidden/>
              </w:rPr>
              <w:fldChar w:fldCharType="end"/>
            </w:r>
          </w:hyperlink>
        </w:p>
        <w:p w14:paraId="2AF3F6FC" w14:textId="42FBFCE6" w:rsidR="00AC10DB" w:rsidRPr="00AC10DB" w:rsidRDefault="00AC10DB" w:rsidP="00AC10DB">
          <w:pPr>
            <w:pStyle w:val="TOC2"/>
            <w:tabs>
              <w:tab w:val="left" w:pos="880"/>
              <w:tab w:val="right" w:leader="dot" w:pos="9016"/>
            </w:tabs>
            <w:spacing w:line="360" w:lineRule="auto"/>
            <w:jc w:val="both"/>
            <w:rPr>
              <w:rFonts w:ascii="Arial" w:eastAsiaTheme="minorEastAsia" w:hAnsi="Arial" w:cs="Arial"/>
              <w:noProof/>
            </w:rPr>
          </w:pPr>
          <w:hyperlink w:anchor="_Toc124200007" w:history="1">
            <w:r w:rsidRPr="00AC10DB">
              <w:rPr>
                <w:rStyle w:val="Hyperlink"/>
                <w:rFonts w:ascii="Arial" w:hAnsi="Arial" w:cs="Arial"/>
                <w:noProof/>
              </w:rPr>
              <w:t>3.1</w:t>
            </w:r>
            <w:r w:rsidRPr="00AC10DB">
              <w:rPr>
                <w:rFonts w:ascii="Arial" w:eastAsiaTheme="minorEastAsia" w:hAnsi="Arial" w:cs="Arial"/>
                <w:noProof/>
              </w:rPr>
              <w:tab/>
            </w:r>
            <w:r w:rsidRPr="00AC10DB">
              <w:rPr>
                <w:rStyle w:val="Hyperlink"/>
                <w:rFonts w:ascii="Arial" w:hAnsi="Arial" w:cs="Arial"/>
                <w:noProof/>
              </w:rPr>
              <w:t>Attenuation Coefficient</w:t>
            </w:r>
            <w:r w:rsidRPr="00AC10DB">
              <w:rPr>
                <w:rFonts w:ascii="Arial" w:hAnsi="Arial" w:cs="Arial"/>
                <w:noProof/>
                <w:webHidden/>
              </w:rPr>
              <w:tab/>
            </w:r>
            <w:r w:rsidRPr="00AC10DB">
              <w:rPr>
                <w:rFonts w:ascii="Arial" w:hAnsi="Arial" w:cs="Arial"/>
                <w:noProof/>
                <w:webHidden/>
              </w:rPr>
              <w:fldChar w:fldCharType="begin"/>
            </w:r>
            <w:r w:rsidRPr="00AC10DB">
              <w:rPr>
                <w:rFonts w:ascii="Arial" w:hAnsi="Arial" w:cs="Arial"/>
                <w:noProof/>
                <w:webHidden/>
              </w:rPr>
              <w:instrText xml:space="preserve"> PAGEREF _Toc124200007 \h </w:instrText>
            </w:r>
            <w:r w:rsidRPr="00AC10DB">
              <w:rPr>
                <w:rFonts w:ascii="Arial" w:hAnsi="Arial" w:cs="Arial"/>
                <w:noProof/>
                <w:webHidden/>
              </w:rPr>
            </w:r>
            <w:r w:rsidRPr="00AC10DB">
              <w:rPr>
                <w:rFonts w:ascii="Arial" w:hAnsi="Arial" w:cs="Arial"/>
                <w:noProof/>
                <w:webHidden/>
              </w:rPr>
              <w:fldChar w:fldCharType="separate"/>
            </w:r>
            <w:r w:rsidRPr="00AC10DB">
              <w:rPr>
                <w:rFonts w:ascii="Arial" w:hAnsi="Arial" w:cs="Arial"/>
                <w:noProof/>
                <w:webHidden/>
              </w:rPr>
              <w:t>5</w:t>
            </w:r>
            <w:r w:rsidRPr="00AC10DB">
              <w:rPr>
                <w:rFonts w:ascii="Arial" w:hAnsi="Arial" w:cs="Arial"/>
                <w:noProof/>
                <w:webHidden/>
              </w:rPr>
              <w:fldChar w:fldCharType="end"/>
            </w:r>
          </w:hyperlink>
        </w:p>
        <w:p w14:paraId="6C56F89C" w14:textId="751A4970" w:rsidR="00AC10DB" w:rsidRPr="00AC10DB" w:rsidRDefault="00AC10DB" w:rsidP="00AC10DB">
          <w:pPr>
            <w:pStyle w:val="TOC2"/>
            <w:tabs>
              <w:tab w:val="left" w:pos="880"/>
              <w:tab w:val="right" w:leader="dot" w:pos="9016"/>
            </w:tabs>
            <w:spacing w:line="360" w:lineRule="auto"/>
            <w:jc w:val="both"/>
            <w:rPr>
              <w:rFonts w:ascii="Arial" w:eastAsiaTheme="minorEastAsia" w:hAnsi="Arial" w:cs="Arial"/>
              <w:noProof/>
            </w:rPr>
          </w:pPr>
          <w:hyperlink w:anchor="_Toc124200008" w:history="1">
            <w:r w:rsidRPr="00AC10DB">
              <w:rPr>
                <w:rStyle w:val="Hyperlink"/>
                <w:rFonts w:ascii="Arial" w:hAnsi="Arial" w:cs="Arial"/>
                <w:noProof/>
              </w:rPr>
              <w:t>3.2</w:t>
            </w:r>
            <w:r w:rsidRPr="00AC10DB">
              <w:rPr>
                <w:rFonts w:ascii="Arial" w:eastAsiaTheme="minorEastAsia" w:hAnsi="Arial" w:cs="Arial"/>
                <w:noProof/>
              </w:rPr>
              <w:tab/>
            </w:r>
            <w:r w:rsidRPr="00AC10DB">
              <w:rPr>
                <w:rStyle w:val="Hyperlink"/>
                <w:rFonts w:ascii="Arial" w:hAnsi="Arial" w:cs="Arial"/>
                <w:noProof/>
              </w:rPr>
              <w:t>Statistical Analysis</w:t>
            </w:r>
            <w:r w:rsidRPr="00AC10DB">
              <w:rPr>
                <w:rFonts w:ascii="Arial" w:hAnsi="Arial" w:cs="Arial"/>
                <w:noProof/>
                <w:webHidden/>
              </w:rPr>
              <w:tab/>
            </w:r>
            <w:r w:rsidRPr="00AC10DB">
              <w:rPr>
                <w:rFonts w:ascii="Arial" w:hAnsi="Arial" w:cs="Arial"/>
                <w:noProof/>
                <w:webHidden/>
              </w:rPr>
              <w:fldChar w:fldCharType="begin"/>
            </w:r>
            <w:r w:rsidRPr="00AC10DB">
              <w:rPr>
                <w:rFonts w:ascii="Arial" w:hAnsi="Arial" w:cs="Arial"/>
                <w:noProof/>
                <w:webHidden/>
              </w:rPr>
              <w:instrText xml:space="preserve"> PAGEREF _Toc124200008 \h </w:instrText>
            </w:r>
            <w:r w:rsidRPr="00AC10DB">
              <w:rPr>
                <w:rFonts w:ascii="Arial" w:hAnsi="Arial" w:cs="Arial"/>
                <w:noProof/>
                <w:webHidden/>
              </w:rPr>
            </w:r>
            <w:r w:rsidRPr="00AC10DB">
              <w:rPr>
                <w:rFonts w:ascii="Arial" w:hAnsi="Arial" w:cs="Arial"/>
                <w:noProof/>
                <w:webHidden/>
              </w:rPr>
              <w:fldChar w:fldCharType="separate"/>
            </w:r>
            <w:r w:rsidRPr="00AC10DB">
              <w:rPr>
                <w:rFonts w:ascii="Arial" w:hAnsi="Arial" w:cs="Arial"/>
                <w:noProof/>
                <w:webHidden/>
              </w:rPr>
              <w:t>6</w:t>
            </w:r>
            <w:r w:rsidRPr="00AC10DB">
              <w:rPr>
                <w:rFonts w:ascii="Arial" w:hAnsi="Arial" w:cs="Arial"/>
                <w:noProof/>
                <w:webHidden/>
              </w:rPr>
              <w:fldChar w:fldCharType="end"/>
            </w:r>
          </w:hyperlink>
        </w:p>
        <w:p w14:paraId="5F8C7B6C" w14:textId="04F1800B" w:rsidR="00AC10DB" w:rsidRPr="00AC10DB" w:rsidRDefault="00AC10DB" w:rsidP="00AC10DB">
          <w:pPr>
            <w:pStyle w:val="TOC1"/>
            <w:jc w:val="both"/>
            <w:rPr>
              <w:rFonts w:ascii="Arial" w:eastAsiaTheme="minorEastAsia" w:hAnsi="Arial" w:cs="Arial"/>
              <w:noProof/>
            </w:rPr>
          </w:pPr>
          <w:hyperlink w:anchor="_Toc124200009" w:history="1">
            <w:r w:rsidRPr="00AC10DB">
              <w:rPr>
                <w:rStyle w:val="Hyperlink"/>
                <w:rFonts w:ascii="Arial" w:hAnsi="Arial" w:cs="Arial"/>
                <w:noProof/>
              </w:rPr>
              <w:t>4</w:t>
            </w:r>
            <w:r w:rsidRPr="00AC10DB">
              <w:rPr>
                <w:rFonts w:ascii="Arial" w:eastAsiaTheme="minorEastAsia" w:hAnsi="Arial" w:cs="Arial"/>
                <w:noProof/>
              </w:rPr>
              <w:tab/>
            </w:r>
            <w:r w:rsidRPr="00AC10DB">
              <w:rPr>
                <w:rStyle w:val="Hyperlink"/>
                <w:rFonts w:ascii="Arial" w:hAnsi="Arial" w:cs="Arial"/>
                <w:noProof/>
              </w:rPr>
              <w:t>Results and Discussion</w:t>
            </w:r>
            <w:r w:rsidRPr="00AC10DB">
              <w:rPr>
                <w:rFonts w:ascii="Arial" w:hAnsi="Arial" w:cs="Arial"/>
                <w:noProof/>
                <w:webHidden/>
              </w:rPr>
              <w:tab/>
            </w:r>
            <w:r w:rsidRPr="00AC10DB">
              <w:rPr>
                <w:rFonts w:ascii="Arial" w:hAnsi="Arial" w:cs="Arial"/>
                <w:noProof/>
                <w:webHidden/>
              </w:rPr>
              <w:fldChar w:fldCharType="begin"/>
            </w:r>
            <w:r w:rsidRPr="00AC10DB">
              <w:rPr>
                <w:rFonts w:ascii="Arial" w:hAnsi="Arial" w:cs="Arial"/>
                <w:noProof/>
                <w:webHidden/>
              </w:rPr>
              <w:instrText xml:space="preserve"> PAGEREF _Toc124200009 \h </w:instrText>
            </w:r>
            <w:r w:rsidRPr="00AC10DB">
              <w:rPr>
                <w:rFonts w:ascii="Arial" w:hAnsi="Arial" w:cs="Arial"/>
                <w:noProof/>
                <w:webHidden/>
              </w:rPr>
            </w:r>
            <w:r w:rsidRPr="00AC10DB">
              <w:rPr>
                <w:rFonts w:ascii="Arial" w:hAnsi="Arial" w:cs="Arial"/>
                <w:noProof/>
                <w:webHidden/>
              </w:rPr>
              <w:fldChar w:fldCharType="separate"/>
            </w:r>
            <w:r w:rsidRPr="00AC10DB">
              <w:rPr>
                <w:rFonts w:ascii="Arial" w:hAnsi="Arial" w:cs="Arial"/>
                <w:noProof/>
                <w:webHidden/>
              </w:rPr>
              <w:t>8</w:t>
            </w:r>
            <w:r w:rsidRPr="00AC10DB">
              <w:rPr>
                <w:rFonts w:ascii="Arial" w:hAnsi="Arial" w:cs="Arial"/>
                <w:noProof/>
                <w:webHidden/>
              </w:rPr>
              <w:fldChar w:fldCharType="end"/>
            </w:r>
          </w:hyperlink>
        </w:p>
        <w:p w14:paraId="2B67B6BA" w14:textId="08F48143" w:rsidR="00AC10DB" w:rsidRPr="00AC10DB" w:rsidRDefault="00AC10DB" w:rsidP="00AC10DB">
          <w:pPr>
            <w:pStyle w:val="TOC2"/>
            <w:tabs>
              <w:tab w:val="left" w:pos="880"/>
              <w:tab w:val="right" w:leader="dot" w:pos="9016"/>
            </w:tabs>
            <w:spacing w:line="360" w:lineRule="auto"/>
            <w:jc w:val="both"/>
            <w:rPr>
              <w:rFonts w:ascii="Arial" w:eastAsiaTheme="minorEastAsia" w:hAnsi="Arial" w:cs="Arial"/>
              <w:noProof/>
            </w:rPr>
          </w:pPr>
          <w:hyperlink w:anchor="_Toc124200010" w:history="1">
            <w:r w:rsidRPr="00AC10DB">
              <w:rPr>
                <w:rStyle w:val="Hyperlink"/>
                <w:rFonts w:ascii="Arial" w:hAnsi="Arial" w:cs="Arial"/>
                <w:noProof/>
              </w:rPr>
              <w:t>4.1</w:t>
            </w:r>
            <w:r w:rsidRPr="00AC10DB">
              <w:rPr>
                <w:rFonts w:ascii="Arial" w:eastAsiaTheme="minorEastAsia" w:hAnsi="Arial" w:cs="Arial"/>
                <w:noProof/>
              </w:rPr>
              <w:tab/>
            </w:r>
            <w:r w:rsidRPr="00AC10DB">
              <w:rPr>
                <w:rStyle w:val="Hyperlink"/>
                <w:rFonts w:ascii="Arial" w:hAnsi="Arial" w:cs="Arial"/>
                <w:noProof/>
              </w:rPr>
              <w:t>Attention Coefficient Determination</w:t>
            </w:r>
            <w:r w:rsidRPr="00AC10DB">
              <w:rPr>
                <w:rFonts w:ascii="Arial" w:hAnsi="Arial" w:cs="Arial"/>
                <w:noProof/>
                <w:webHidden/>
              </w:rPr>
              <w:tab/>
            </w:r>
            <w:r w:rsidRPr="00AC10DB">
              <w:rPr>
                <w:rFonts w:ascii="Arial" w:hAnsi="Arial" w:cs="Arial"/>
                <w:noProof/>
                <w:webHidden/>
              </w:rPr>
              <w:fldChar w:fldCharType="begin"/>
            </w:r>
            <w:r w:rsidRPr="00AC10DB">
              <w:rPr>
                <w:rFonts w:ascii="Arial" w:hAnsi="Arial" w:cs="Arial"/>
                <w:noProof/>
                <w:webHidden/>
              </w:rPr>
              <w:instrText xml:space="preserve"> PAGEREF _Toc124200010 \h </w:instrText>
            </w:r>
            <w:r w:rsidRPr="00AC10DB">
              <w:rPr>
                <w:rFonts w:ascii="Arial" w:hAnsi="Arial" w:cs="Arial"/>
                <w:noProof/>
                <w:webHidden/>
              </w:rPr>
            </w:r>
            <w:r w:rsidRPr="00AC10DB">
              <w:rPr>
                <w:rFonts w:ascii="Arial" w:hAnsi="Arial" w:cs="Arial"/>
                <w:noProof/>
                <w:webHidden/>
              </w:rPr>
              <w:fldChar w:fldCharType="separate"/>
            </w:r>
            <w:r w:rsidRPr="00AC10DB">
              <w:rPr>
                <w:rFonts w:ascii="Arial" w:hAnsi="Arial" w:cs="Arial"/>
                <w:noProof/>
                <w:webHidden/>
              </w:rPr>
              <w:t>8</w:t>
            </w:r>
            <w:r w:rsidRPr="00AC10DB">
              <w:rPr>
                <w:rFonts w:ascii="Arial" w:hAnsi="Arial" w:cs="Arial"/>
                <w:noProof/>
                <w:webHidden/>
              </w:rPr>
              <w:fldChar w:fldCharType="end"/>
            </w:r>
          </w:hyperlink>
        </w:p>
        <w:p w14:paraId="44D9C4E7" w14:textId="2CE4DFCE" w:rsidR="00AC10DB" w:rsidRPr="00AC10DB" w:rsidRDefault="00AC10DB" w:rsidP="00AC10DB">
          <w:pPr>
            <w:pStyle w:val="TOC2"/>
            <w:tabs>
              <w:tab w:val="left" w:pos="880"/>
              <w:tab w:val="right" w:leader="dot" w:pos="9016"/>
            </w:tabs>
            <w:spacing w:line="360" w:lineRule="auto"/>
            <w:jc w:val="both"/>
            <w:rPr>
              <w:rFonts w:ascii="Arial" w:eastAsiaTheme="minorEastAsia" w:hAnsi="Arial" w:cs="Arial"/>
              <w:noProof/>
            </w:rPr>
          </w:pPr>
          <w:hyperlink w:anchor="_Toc124200011" w:history="1">
            <w:r w:rsidRPr="00AC10DB">
              <w:rPr>
                <w:rStyle w:val="Hyperlink"/>
                <w:rFonts w:ascii="Arial" w:hAnsi="Arial" w:cs="Arial"/>
                <w:noProof/>
              </w:rPr>
              <w:t>4.2</w:t>
            </w:r>
            <w:r w:rsidRPr="00AC10DB">
              <w:rPr>
                <w:rFonts w:ascii="Arial" w:eastAsiaTheme="minorEastAsia" w:hAnsi="Arial" w:cs="Arial"/>
                <w:noProof/>
              </w:rPr>
              <w:tab/>
            </w:r>
            <w:r w:rsidRPr="00AC10DB">
              <w:rPr>
                <w:rStyle w:val="Hyperlink"/>
                <w:rFonts w:ascii="Arial" w:hAnsi="Arial" w:cs="Arial"/>
                <w:noProof/>
              </w:rPr>
              <w:t>Through Wall Sizing Accuracy Analysis</w:t>
            </w:r>
            <w:r w:rsidRPr="00AC10DB">
              <w:rPr>
                <w:rFonts w:ascii="Arial" w:hAnsi="Arial" w:cs="Arial"/>
                <w:noProof/>
                <w:webHidden/>
              </w:rPr>
              <w:tab/>
            </w:r>
            <w:r w:rsidRPr="00AC10DB">
              <w:rPr>
                <w:rFonts w:ascii="Arial" w:hAnsi="Arial" w:cs="Arial"/>
                <w:noProof/>
                <w:webHidden/>
              </w:rPr>
              <w:fldChar w:fldCharType="begin"/>
            </w:r>
            <w:r w:rsidRPr="00AC10DB">
              <w:rPr>
                <w:rFonts w:ascii="Arial" w:hAnsi="Arial" w:cs="Arial"/>
                <w:noProof/>
                <w:webHidden/>
              </w:rPr>
              <w:instrText xml:space="preserve"> PAGEREF _Toc124200011 \h </w:instrText>
            </w:r>
            <w:r w:rsidRPr="00AC10DB">
              <w:rPr>
                <w:rFonts w:ascii="Arial" w:hAnsi="Arial" w:cs="Arial"/>
                <w:noProof/>
                <w:webHidden/>
              </w:rPr>
            </w:r>
            <w:r w:rsidRPr="00AC10DB">
              <w:rPr>
                <w:rFonts w:ascii="Arial" w:hAnsi="Arial" w:cs="Arial"/>
                <w:noProof/>
                <w:webHidden/>
              </w:rPr>
              <w:fldChar w:fldCharType="separate"/>
            </w:r>
            <w:r w:rsidRPr="00AC10DB">
              <w:rPr>
                <w:rFonts w:ascii="Arial" w:hAnsi="Arial" w:cs="Arial"/>
                <w:noProof/>
                <w:webHidden/>
              </w:rPr>
              <w:t>10</w:t>
            </w:r>
            <w:r w:rsidRPr="00AC10DB">
              <w:rPr>
                <w:rFonts w:ascii="Arial" w:hAnsi="Arial" w:cs="Arial"/>
                <w:noProof/>
                <w:webHidden/>
              </w:rPr>
              <w:fldChar w:fldCharType="end"/>
            </w:r>
          </w:hyperlink>
        </w:p>
        <w:p w14:paraId="7163A8C2" w14:textId="14B412CB" w:rsidR="00AC10DB" w:rsidRPr="00AC10DB" w:rsidRDefault="00AC10DB" w:rsidP="00AC10DB">
          <w:pPr>
            <w:pStyle w:val="TOC1"/>
            <w:jc w:val="both"/>
            <w:rPr>
              <w:rFonts w:ascii="Arial" w:eastAsiaTheme="minorEastAsia" w:hAnsi="Arial" w:cs="Arial"/>
              <w:noProof/>
            </w:rPr>
          </w:pPr>
          <w:hyperlink w:anchor="_Toc124200012" w:history="1">
            <w:r w:rsidRPr="00AC10DB">
              <w:rPr>
                <w:rStyle w:val="Hyperlink"/>
                <w:rFonts w:ascii="Arial" w:hAnsi="Arial" w:cs="Arial"/>
                <w:noProof/>
              </w:rPr>
              <w:t>5</w:t>
            </w:r>
            <w:r w:rsidRPr="00AC10DB">
              <w:rPr>
                <w:rFonts w:ascii="Arial" w:eastAsiaTheme="minorEastAsia" w:hAnsi="Arial" w:cs="Arial"/>
                <w:noProof/>
              </w:rPr>
              <w:tab/>
            </w:r>
            <w:r w:rsidRPr="00AC10DB">
              <w:rPr>
                <w:rStyle w:val="Hyperlink"/>
                <w:rFonts w:ascii="Arial" w:hAnsi="Arial" w:cs="Arial"/>
                <w:noProof/>
              </w:rPr>
              <w:t>Conclusion</w:t>
            </w:r>
            <w:r w:rsidRPr="00AC10DB">
              <w:rPr>
                <w:rFonts w:ascii="Arial" w:hAnsi="Arial" w:cs="Arial"/>
                <w:noProof/>
                <w:webHidden/>
              </w:rPr>
              <w:tab/>
            </w:r>
            <w:r w:rsidRPr="00AC10DB">
              <w:rPr>
                <w:rFonts w:ascii="Arial" w:hAnsi="Arial" w:cs="Arial"/>
                <w:noProof/>
                <w:webHidden/>
              </w:rPr>
              <w:fldChar w:fldCharType="begin"/>
            </w:r>
            <w:r w:rsidRPr="00AC10DB">
              <w:rPr>
                <w:rFonts w:ascii="Arial" w:hAnsi="Arial" w:cs="Arial"/>
                <w:noProof/>
                <w:webHidden/>
              </w:rPr>
              <w:instrText xml:space="preserve"> PAGEREF _Toc124200012 \h </w:instrText>
            </w:r>
            <w:r w:rsidRPr="00AC10DB">
              <w:rPr>
                <w:rFonts w:ascii="Arial" w:hAnsi="Arial" w:cs="Arial"/>
                <w:noProof/>
                <w:webHidden/>
              </w:rPr>
            </w:r>
            <w:r w:rsidRPr="00AC10DB">
              <w:rPr>
                <w:rFonts w:ascii="Arial" w:hAnsi="Arial" w:cs="Arial"/>
                <w:noProof/>
                <w:webHidden/>
              </w:rPr>
              <w:fldChar w:fldCharType="separate"/>
            </w:r>
            <w:r w:rsidRPr="00AC10DB">
              <w:rPr>
                <w:rFonts w:ascii="Arial" w:hAnsi="Arial" w:cs="Arial"/>
                <w:noProof/>
                <w:webHidden/>
              </w:rPr>
              <w:t>13</w:t>
            </w:r>
            <w:r w:rsidRPr="00AC10DB">
              <w:rPr>
                <w:rFonts w:ascii="Arial" w:hAnsi="Arial" w:cs="Arial"/>
                <w:noProof/>
                <w:webHidden/>
              </w:rPr>
              <w:fldChar w:fldCharType="end"/>
            </w:r>
          </w:hyperlink>
        </w:p>
        <w:p w14:paraId="174E0853" w14:textId="24E3F511" w:rsidR="00AC10DB" w:rsidRPr="00AC10DB" w:rsidRDefault="00AC10DB" w:rsidP="00AC10DB">
          <w:pPr>
            <w:pStyle w:val="TOC1"/>
            <w:jc w:val="both"/>
            <w:rPr>
              <w:rFonts w:ascii="Arial" w:eastAsiaTheme="minorEastAsia" w:hAnsi="Arial" w:cs="Arial"/>
              <w:noProof/>
            </w:rPr>
          </w:pPr>
          <w:hyperlink w:anchor="_Toc124200013" w:history="1">
            <w:r w:rsidRPr="00AC10DB">
              <w:rPr>
                <w:rStyle w:val="Hyperlink"/>
                <w:rFonts w:ascii="Arial" w:hAnsi="Arial" w:cs="Arial"/>
                <w:noProof/>
              </w:rPr>
              <w:t>References</w:t>
            </w:r>
            <w:r w:rsidRPr="00AC10DB">
              <w:rPr>
                <w:rFonts w:ascii="Arial" w:hAnsi="Arial" w:cs="Arial"/>
                <w:noProof/>
                <w:webHidden/>
              </w:rPr>
              <w:tab/>
            </w:r>
            <w:r w:rsidRPr="00AC10DB">
              <w:rPr>
                <w:rFonts w:ascii="Arial" w:hAnsi="Arial" w:cs="Arial"/>
                <w:noProof/>
                <w:webHidden/>
              </w:rPr>
              <w:fldChar w:fldCharType="begin"/>
            </w:r>
            <w:r w:rsidRPr="00AC10DB">
              <w:rPr>
                <w:rFonts w:ascii="Arial" w:hAnsi="Arial" w:cs="Arial"/>
                <w:noProof/>
                <w:webHidden/>
              </w:rPr>
              <w:instrText xml:space="preserve"> PAGEREF _Toc124200013 \h </w:instrText>
            </w:r>
            <w:r w:rsidRPr="00AC10DB">
              <w:rPr>
                <w:rFonts w:ascii="Arial" w:hAnsi="Arial" w:cs="Arial"/>
                <w:noProof/>
                <w:webHidden/>
              </w:rPr>
            </w:r>
            <w:r w:rsidRPr="00AC10DB">
              <w:rPr>
                <w:rFonts w:ascii="Arial" w:hAnsi="Arial" w:cs="Arial"/>
                <w:noProof/>
                <w:webHidden/>
              </w:rPr>
              <w:fldChar w:fldCharType="separate"/>
            </w:r>
            <w:r w:rsidRPr="00AC10DB">
              <w:rPr>
                <w:rFonts w:ascii="Arial" w:hAnsi="Arial" w:cs="Arial"/>
                <w:noProof/>
                <w:webHidden/>
              </w:rPr>
              <w:t>14</w:t>
            </w:r>
            <w:r w:rsidRPr="00AC10DB">
              <w:rPr>
                <w:rFonts w:ascii="Arial" w:hAnsi="Arial" w:cs="Arial"/>
                <w:noProof/>
                <w:webHidden/>
              </w:rPr>
              <w:fldChar w:fldCharType="end"/>
            </w:r>
          </w:hyperlink>
        </w:p>
        <w:p w14:paraId="0D980656" w14:textId="27A216B8" w:rsidR="00282D9E" w:rsidRPr="00AC10DB" w:rsidRDefault="00282D9E" w:rsidP="00AC10DB">
          <w:pPr>
            <w:spacing w:line="360" w:lineRule="auto"/>
            <w:jc w:val="both"/>
            <w:rPr>
              <w:rFonts w:ascii="Arial" w:hAnsi="Arial" w:cs="Arial"/>
            </w:rPr>
          </w:pPr>
          <w:r w:rsidRPr="00AC10DB">
            <w:rPr>
              <w:rFonts w:ascii="Arial" w:hAnsi="Arial" w:cs="Arial"/>
              <w:b/>
              <w:bCs/>
              <w:noProof/>
            </w:rPr>
            <w:fldChar w:fldCharType="end"/>
          </w:r>
        </w:p>
      </w:sdtContent>
    </w:sdt>
    <w:p w14:paraId="71E92BB0" w14:textId="36476951" w:rsidR="00282D9E" w:rsidRPr="00AC10DB" w:rsidRDefault="00282D9E" w:rsidP="00AC10DB">
      <w:pPr>
        <w:spacing w:line="360" w:lineRule="auto"/>
        <w:jc w:val="both"/>
        <w:rPr>
          <w:rFonts w:ascii="Arial" w:hAnsi="Arial" w:cs="Arial"/>
        </w:rPr>
      </w:pPr>
    </w:p>
    <w:p w14:paraId="6B4AAD31" w14:textId="77777777" w:rsidR="00282D9E" w:rsidRDefault="00282D9E" w:rsidP="00ED71BC">
      <w:pPr>
        <w:spacing w:line="360" w:lineRule="auto"/>
        <w:jc w:val="both"/>
        <w:rPr>
          <w:rFonts w:ascii="Arial" w:hAnsi="Arial" w:cs="Arial"/>
        </w:rPr>
        <w:sectPr w:rsidR="00282D9E" w:rsidSect="009D5E98">
          <w:pgSz w:w="11906" w:h="16838" w:code="9"/>
          <w:pgMar w:top="1440" w:right="1440" w:bottom="1440" w:left="1440" w:header="720" w:footer="720" w:gutter="0"/>
          <w:pgNumType w:fmt="lowerRoman" w:start="2"/>
          <w:cols w:space="720"/>
          <w:docGrid w:linePitch="360"/>
        </w:sectPr>
      </w:pPr>
    </w:p>
    <w:p w14:paraId="483A60F8" w14:textId="7C540325" w:rsidR="00D5259E" w:rsidRDefault="00C47C03" w:rsidP="00972895">
      <w:pPr>
        <w:pStyle w:val="Heading1"/>
        <w:spacing w:line="360" w:lineRule="auto"/>
        <w:rPr>
          <w:rFonts w:ascii="Arial" w:hAnsi="Arial" w:cs="Arial"/>
        </w:rPr>
      </w:pPr>
      <w:bookmarkStart w:id="0" w:name="_Toc124200004"/>
      <w:r w:rsidRPr="00C47C03">
        <w:rPr>
          <w:rFonts w:ascii="Arial" w:hAnsi="Arial" w:cs="Arial"/>
        </w:rPr>
        <w:lastRenderedPageBreak/>
        <w:t>Introduction</w:t>
      </w:r>
      <w:bookmarkEnd w:id="0"/>
      <w:r w:rsidRPr="00C47C03">
        <w:rPr>
          <w:rFonts w:ascii="Arial" w:hAnsi="Arial" w:cs="Arial"/>
        </w:rPr>
        <w:t xml:space="preserve"> </w:t>
      </w:r>
    </w:p>
    <w:p w14:paraId="61B5683C" w14:textId="2DD4ED84" w:rsidR="00972895" w:rsidRPr="00972895" w:rsidRDefault="00972895" w:rsidP="00972895">
      <w:pPr>
        <w:pStyle w:val="NormalWeb"/>
        <w:spacing w:line="360" w:lineRule="auto"/>
        <w:jc w:val="both"/>
        <w:rPr>
          <w:rFonts w:ascii="Arial" w:hAnsi="Arial" w:cs="Arial"/>
          <w:sz w:val="22"/>
          <w:szCs w:val="22"/>
        </w:rPr>
      </w:pPr>
      <w:r w:rsidRPr="00972895">
        <w:rPr>
          <w:rFonts w:ascii="Arial" w:hAnsi="Arial" w:cs="Arial"/>
          <w:sz w:val="22"/>
          <w:szCs w:val="22"/>
        </w:rPr>
        <w:t>Nondestructive testing (NDT) is a group of analysis techniques used to evaluate the properties of a material without causing damage. The goal of NDT is to identify any defects or abnormalities that could compromise the integrity or performance of the system. It is used in a variety of industries including aerospace, automotive, manufacturing, petrochemical, power generation and transportation. Inaccurate or faulty NDT testing can lead to serious problems or disasters, such as structural failures, equipment malfunctions or safety hazards</w:t>
      </w:r>
      <w:r w:rsidR="00D953DB">
        <w:rPr>
          <w:rFonts w:ascii="Arial" w:hAnsi="Arial" w:cs="Arial"/>
          <w:sz w:val="22"/>
          <w:szCs w:val="22"/>
        </w:rPr>
        <w:t xml:space="preserve"> [2].</w:t>
      </w:r>
    </w:p>
    <w:p w14:paraId="076CA7BB" w14:textId="44022710" w:rsidR="00972895" w:rsidRPr="00972895" w:rsidRDefault="00972895" w:rsidP="00972895">
      <w:pPr>
        <w:pStyle w:val="NormalWeb"/>
        <w:spacing w:line="360" w:lineRule="auto"/>
        <w:jc w:val="both"/>
        <w:rPr>
          <w:rFonts w:ascii="Arial" w:hAnsi="Arial" w:cs="Arial"/>
          <w:sz w:val="22"/>
          <w:szCs w:val="22"/>
        </w:rPr>
      </w:pPr>
      <w:r w:rsidRPr="00972895">
        <w:rPr>
          <w:rFonts w:ascii="Arial" w:hAnsi="Arial" w:cs="Arial"/>
          <w:sz w:val="22"/>
          <w:szCs w:val="22"/>
        </w:rPr>
        <w:t xml:space="preserve">In this report, an ultrasonic experiment was conducted on two material samples: a mild steel rectangular block and an automotive </w:t>
      </w:r>
      <w:r w:rsidR="0033274C">
        <w:rPr>
          <w:rFonts w:ascii="Arial" w:hAnsi="Arial" w:cs="Arial"/>
          <w:sz w:val="22"/>
          <w:szCs w:val="22"/>
        </w:rPr>
        <w:t xml:space="preserve">cast-iron </w:t>
      </w:r>
      <w:r w:rsidRPr="00972895">
        <w:rPr>
          <w:rFonts w:ascii="Arial" w:hAnsi="Arial" w:cs="Arial"/>
          <w:sz w:val="22"/>
          <w:szCs w:val="22"/>
        </w:rPr>
        <w:t xml:space="preserve">brake disc. The test used </w:t>
      </w:r>
      <w:r w:rsidR="0033274C">
        <w:rPr>
          <w:rFonts w:ascii="Arial" w:hAnsi="Arial" w:cs="Arial"/>
          <w:sz w:val="22"/>
          <w:szCs w:val="22"/>
        </w:rPr>
        <w:t xml:space="preserve">1 ultrasonic, </w:t>
      </w:r>
      <w:r w:rsidRPr="00972895">
        <w:rPr>
          <w:rFonts w:ascii="Arial" w:hAnsi="Arial" w:cs="Arial"/>
          <w:sz w:val="22"/>
          <w:szCs w:val="22"/>
        </w:rPr>
        <w:t>zero-degree</w:t>
      </w:r>
      <w:r w:rsidR="0033274C">
        <w:rPr>
          <w:rFonts w:ascii="Arial" w:hAnsi="Arial" w:cs="Arial"/>
          <w:sz w:val="22"/>
          <w:szCs w:val="22"/>
        </w:rPr>
        <w:t>,</w:t>
      </w:r>
      <w:r w:rsidRPr="00972895">
        <w:rPr>
          <w:rFonts w:ascii="Arial" w:hAnsi="Arial" w:cs="Arial"/>
          <w:sz w:val="22"/>
          <w:szCs w:val="22"/>
        </w:rPr>
        <w:t xml:space="preserve"> 5</w:t>
      </w:r>
      <w:r w:rsidR="00115F33">
        <w:rPr>
          <w:rFonts w:ascii="Arial" w:hAnsi="Arial" w:cs="Arial"/>
          <w:sz w:val="22"/>
          <w:szCs w:val="22"/>
        </w:rPr>
        <w:t xml:space="preserve"> </w:t>
      </w:r>
      <w:r w:rsidRPr="00972895">
        <w:rPr>
          <w:rFonts w:ascii="Arial" w:hAnsi="Arial" w:cs="Arial"/>
          <w:sz w:val="22"/>
          <w:szCs w:val="22"/>
        </w:rPr>
        <w:t xml:space="preserve">MHz probe and applied time of flight methods to determine the material attenuation coefficient values for both samples. Ultrasonic testing is a common NDT method that involves the transmission of high-frequency sound waves through a material to detect internal flaws or measure material thickness. </w:t>
      </w:r>
      <w:r w:rsidR="009620AF">
        <w:rPr>
          <w:rFonts w:ascii="Arial" w:hAnsi="Arial" w:cs="Arial"/>
          <w:sz w:val="22"/>
          <w:szCs w:val="22"/>
        </w:rPr>
        <w:t>P. Gong et al. [3] state</w:t>
      </w:r>
      <w:r w:rsidR="0033274C">
        <w:rPr>
          <w:rFonts w:ascii="Arial" w:hAnsi="Arial" w:cs="Arial"/>
          <w:sz w:val="22"/>
          <w:szCs w:val="22"/>
        </w:rPr>
        <w:t>d that</w:t>
      </w:r>
      <w:r w:rsidR="009620AF">
        <w:rPr>
          <w:rFonts w:ascii="Arial" w:hAnsi="Arial" w:cs="Arial"/>
          <w:sz w:val="22"/>
          <w:szCs w:val="22"/>
        </w:rPr>
        <w:t xml:space="preserve"> t</w:t>
      </w:r>
      <w:r w:rsidRPr="00972895">
        <w:rPr>
          <w:rFonts w:ascii="Arial" w:hAnsi="Arial" w:cs="Arial"/>
          <w:sz w:val="22"/>
          <w:szCs w:val="22"/>
        </w:rPr>
        <w:t xml:space="preserve">he attenuation coefficient is a measure of how much </w:t>
      </w:r>
      <w:r w:rsidRPr="00972895">
        <w:rPr>
          <w:rStyle w:val="issue-underline"/>
          <w:rFonts w:ascii="Arial" w:hAnsi="Arial" w:cs="Arial"/>
          <w:sz w:val="22"/>
          <w:szCs w:val="22"/>
        </w:rPr>
        <w:t>ultrasonic</w:t>
      </w:r>
      <w:r w:rsidRPr="00972895">
        <w:rPr>
          <w:rFonts w:ascii="Arial" w:hAnsi="Arial" w:cs="Arial"/>
          <w:sz w:val="22"/>
          <w:szCs w:val="22"/>
        </w:rPr>
        <w:t xml:space="preserve"> waves are absorbed or scattered as they pass through the material. This can provide valuable information about the structural integrity and performance of </w:t>
      </w:r>
      <w:r w:rsidR="0033274C">
        <w:rPr>
          <w:rFonts w:ascii="Arial" w:hAnsi="Arial" w:cs="Arial"/>
          <w:sz w:val="22"/>
          <w:szCs w:val="22"/>
        </w:rPr>
        <w:t xml:space="preserve">the </w:t>
      </w:r>
      <w:r w:rsidRPr="00972895">
        <w:rPr>
          <w:rFonts w:ascii="Arial" w:hAnsi="Arial" w:cs="Arial"/>
          <w:sz w:val="22"/>
          <w:szCs w:val="22"/>
        </w:rPr>
        <w:t>two selected materials.</w:t>
      </w:r>
    </w:p>
    <w:p w14:paraId="5830BBD4" w14:textId="5FEDEF0C" w:rsidR="00920E69" w:rsidRDefault="00972895" w:rsidP="00972895">
      <w:pPr>
        <w:pStyle w:val="NormalWeb"/>
        <w:spacing w:line="360" w:lineRule="auto"/>
        <w:jc w:val="both"/>
        <w:rPr>
          <w:rStyle w:val="issue-underline"/>
          <w:rFonts w:ascii="Arial" w:hAnsi="Arial" w:cs="Arial"/>
          <w:sz w:val="22"/>
          <w:szCs w:val="22"/>
        </w:rPr>
      </w:pPr>
      <w:r w:rsidRPr="00972895">
        <w:rPr>
          <w:rFonts w:ascii="Arial" w:hAnsi="Arial" w:cs="Arial"/>
          <w:sz w:val="22"/>
          <w:szCs w:val="22"/>
        </w:rPr>
        <w:t xml:space="preserve">The second part of this experimental report involves the use of linear regression and statistical analysis </w:t>
      </w:r>
      <w:r w:rsidRPr="00972895">
        <w:rPr>
          <w:rStyle w:val="issue-underline"/>
          <w:rFonts w:ascii="Arial" w:hAnsi="Arial" w:cs="Arial"/>
          <w:sz w:val="22"/>
          <w:szCs w:val="22"/>
        </w:rPr>
        <w:t>techniques</w:t>
      </w:r>
      <w:r w:rsidRPr="00972895">
        <w:rPr>
          <w:rFonts w:ascii="Arial" w:hAnsi="Arial" w:cs="Arial"/>
          <w:sz w:val="22"/>
          <w:szCs w:val="22"/>
        </w:rPr>
        <w:t xml:space="preserve"> to evaluate the accuracy of sizing for individual technicians, as well as for the equipment and procedure as a whole. A spreadsheet containing 21 defect measurements obtained by 10 technicians using a newly developed procedure and equipment was provided as part of a larger study. The data was analyzed using linear regression and statistical analysis techniques to determine the accuracy of the measurements and to identify any potential sources of error. Ensuring the accuracy of NDT measurements </w:t>
      </w:r>
      <w:r w:rsidR="0033274C">
        <w:rPr>
          <w:rFonts w:ascii="Arial" w:hAnsi="Arial" w:cs="Arial"/>
          <w:sz w:val="22"/>
          <w:szCs w:val="22"/>
        </w:rPr>
        <w:t>was</w:t>
      </w:r>
      <w:r w:rsidRPr="00972895">
        <w:rPr>
          <w:rFonts w:ascii="Arial" w:hAnsi="Arial" w:cs="Arial"/>
          <w:sz w:val="22"/>
          <w:szCs w:val="22"/>
        </w:rPr>
        <w:t xml:space="preserve"> critical </w:t>
      </w:r>
      <w:r w:rsidRPr="00972895">
        <w:rPr>
          <w:rStyle w:val="issue-underline"/>
          <w:rFonts w:ascii="Arial" w:hAnsi="Arial" w:cs="Arial"/>
          <w:sz w:val="22"/>
          <w:szCs w:val="22"/>
        </w:rPr>
        <w:t>in</w:t>
      </w:r>
      <w:r w:rsidRPr="00972895">
        <w:rPr>
          <w:rFonts w:ascii="Arial" w:hAnsi="Arial" w:cs="Arial"/>
          <w:sz w:val="22"/>
          <w:szCs w:val="22"/>
        </w:rPr>
        <w:t xml:space="preserve"> ensuring the safety and reliability of </w:t>
      </w:r>
      <w:r w:rsidRPr="00972895">
        <w:rPr>
          <w:rStyle w:val="issue-underline"/>
          <w:rFonts w:ascii="Arial" w:hAnsi="Arial" w:cs="Arial"/>
          <w:sz w:val="22"/>
          <w:szCs w:val="22"/>
        </w:rPr>
        <w:t>materials</w:t>
      </w:r>
      <w:r w:rsidR="0033274C">
        <w:rPr>
          <w:rStyle w:val="issue-underline"/>
          <w:rFonts w:ascii="Arial" w:hAnsi="Arial" w:cs="Arial"/>
          <w:sz w:val="22"/>
          <w:szCs w:val="22"/>
        </w:rPr>
        <w:t>.</w:t>
      </w:r>
      <w:r w:rsidRPr="00972895">
        <w:rPr>
          <w:rStyle w:val="issue-underline"/>
          <w:rFonts w:ascii="Arial" w:hAnsi="Arial" w:cs="Arial"/>
          <w:sz w:val="22"/>
          <w:szCs w:val="22"/>
        </w:rPr>
        <w:t xml:space="preserve"> </w:t>
      </w:r>
    </w:p>
    <w:p w14:paraId="45F87F1E" w14:textId="77777777" w:rsidR="00E76638" w:rsidRDefault="00E76638" w:rsidP="00972895">
      <w:pPr>
        <w:pStyle w:val="NormalWeb"/>
        <w:spacing w:line="360" w:lineRule="auto"/>
        <w:jc w:val="both"/>
        <w:rPr>
          <w:rStyle w:val="issue-underline"/>
          <w:rFonts w:ascii="Arial" w:hAnsi="Arial" w:cs="Arial"/>
          <w:sz w:val="22"/>
          <w:szCs w:val="22"/>
        </w:rPr>
      </w:pPr>
    </w:p>
    <w:p w14:paraId="71FC0766" w14:textId="77777777" w:rsidR="00E76638" w:rsidRDefault="00E76638" w:rsidP="00E76638">
      <w:pPr>
        <w:pStyle w:val="Heading1"/>
        <w:spacing w:line="360" w:lineRule="auto"/>
        <w:rPr>
          <w:rFonts w:ascii="Arial" w:hAnsi="Arial" w:cs="Arial"/>
        </w:rPr>
      </w:pPr>
      <w:bookmarkStart w:id="1" w:name="_Toc124200005"/>
      <w:r w:rsidRPr="00077C7B">
        <w:rPr>
          <w:rFonts w:ascii="Arial" w:hAnsi="Arial" w:cs="Arial"/>
        </w:rPr>
        <w:t xml:space="preserve">Measurements and Graphs of Raw </w:t>
      </w:r>
      <w:r>
        <w:rPr>
          <w:rFonts w:ascii="Arial" w:hAnsi="Arial" w:cs="Arial"/>
        </w:rPr>
        <w:t>M</w:t>
      </w:r>
      <w:r w:rsidRPr="00077C7B">
        <w:rPr>
          <w:rFonts w:ascii="Arial" w:hAnsi="Arial" w:cs="Arial"/>
        </w:rPr>
        <w:t>easurements</w:t>
      </w:r>
      <w:bookmarkEnd w:id="1"/>
    </w:p>
    <w:p w14:paraId="75225BA3" w14:textId="42226F3B" w:rsidR="00E76638" w:rsidRPr="008B600E" w:rsidRDefault="00E76638" w:rsidP="00E76638">
      <w:pPr>
        <w:pStyle w:val="NormalWeb"/>
        <w:spacing w:line="360" w:lineRule="auto"/>
        <w:jc w:val="both"/>
        <w:rPr>
          <w:rFonts w:ascii="Arial" w:hAnsi="Arial" w:cs="Arial"/>
          <w:sz w:val="22"/>
          <w:szCs w:val="22"/>
        </w:rPr>
      </w:pPr>
      <w:r>
        <w:rPr>
          <w:rFonts w:ascii="Arial" w:hAnsi="Arial" w:cs="Arial"/>
          <w:sz w:val="22"/>
          <w:szCs w:val="22"/>
        </w:rPr>
        <w:t>U</w:t>
      </w:r>
      <w:r w:rsidRPr="008B600E">
        <w:rPr>
          <w:rFonts w:ascii="Arial" w:hAnsi="Arial" w:cs="Arial"/>
          <w:sz w:val="22"/>
          <w:szCs w:val="22"/>
        </w:rPr>
        <w:t>ltrasonic testing was conducted on a rectangular mild</w:t>
      </w:r>
      <w:r>
        <w:rPr>
          <w:rFonts w:ascii="Arial" w:hAnsi="Arial" w:cs="Arial"/>
          <w:sz w:val="22"/>
          <w:szCs w:val="22"/>
        </w:rPr>
        <w:t xml:space="preserve"> </w:t>
      </w:r>
      <w:r w:rsidRPr="008B600E">
        <w:rPr>
          <w:rFonts w:ascii="Arial" w:hAnsi="Arial" w:cs="Arial"/>
          <w:sz w:val="22"/>
          <w:szCs w:val="22"/>
        </w:rPr>
        <w:t>steel block and an automotive cast-iron brake disc using a single ultrasonic, zero-degree 5</w:t>
      </w:r>
      <w:r>
        <w:rPr>
          <w:rFonts w:ascii="Arial" w:hAnsi="Arial" w:cs="Arial"/>
          <w:sz w:val="22"/>
          <w:szCs w:val="22"/>
        </w:rPr>
        <w:t xml:space="preserve"> </w:t>
      </w:r>
      <w:r w:rsidRPr="008B600E">
        <w:rPr>
          <w:rFonts w:ascii="Arial" w:hAnsi="Arial" w:cs="Arial"/>
          <w:sz w:val="22"/>
          <w:szCs w:val="22"/>
        </w:rPr>
        <w:t xml:space="preserve">MHz probe and an </w:t>
      </w:r>
      <w:r>
        <w:rPr>
          <w:rFonts w:ascii="Arial" w:hAnsi="Arial" w:cs="Arial"/>
          <w:sz w:val="22"/>
          <w:szCs w:val="22"/>
        </w:rPr>
        <w:t>ultrasonic flaw detector</w:t>
      </w:r>
      <w:r w:rsidRPr="008B600E">
        <w:rPr>
          <w:rFonts w:ascii="Arial" w:hAnsi="Arial" w:cs="Arial"/>
          <w:sz w:val="22"/>
          <w:szCs w:val="22"/>
        </w:rPr>
        <w:t xml:space="preserve">. </w:t>
      </w:r>
    </w:p>
    <w:p w14:paraId="14468F81" w14:textId="77777777" w:rsidR="00E76638" w:rsidRPr="00972895" w:rsidRDefault="00E76638" w:rsidP="00972895">
      <w:pPr>
        <w:pStyle w:val="NormalWeb"/>
        <w:spacing w:line="360" w:lineRule="auto"/>
        <w:jc w:val="both"/>
        <w:rPr>
          <w:rFonts w:ascii="Arial" w:hAnsi="Arial" w:cs="Arial"/>
          <w:sz w:val="22"/>
          <w:szCs w:val="22"/>
        </w:rPr>
      </w:pPr>
    </w:p>
    <w:p w14:paraId="4C576FA9" w14:textId="254DAA11" w:rsidR="005F4EBD" w:rsidRDefault="00E76638" w:rsidP="005F4EBD">
      <w:pPr>
        <w:pStyle w:val="NormalWeb"/>
        <w:spacing w:line="360" w:lineRule="auto"/>
        <w:jc w:val="both"/>
        <w:rPr>
          <w:rFonts w:ascii="Arial" w:hAnsi="Arial" w:cs="Arial"/>
          <w:sz w:val="22"/>
          <w:szCs w:val="22"/>
        </w:rPr>
      </w:pPr>
      <w:r>
        <w:rPr>
          <w:noProof/>
        </w:rPr>
        <w:lastRenderedPageBreak/>
        <mc:AlternateContent>
          <mc:Choice Requires="wps">
            <w:drawing>
              <wp:anchor distT="0" distB="0" distL="114300" distR="114300" simplePos="0" relativeHeight="251664384" behindDoc="0" locked="0" layoutInCell="1" allowOverlap="1" wp14:anchorId="16AFCF80" wp14:editId="4895F167">
                <wp:simplePos x="0" y="0"/>
                <wp:positionH relativeFrom="margin">
                  <wp:posOffset>127635</wp:posOffset>
                </wp:positionH>
                <wp:positionV relativeFrom="paragraph">
                  <wp:posOffset>2470785</wp:posOffset>
                </wp:positionV>
                <wp:extent cx="5476240" cy="182880"/>
                <wp:effectExtent l="0" t="0" r="0" b="7620"/>
                <wp:wrapTopAndBottom/>
                <wp:docPr id="6" name="Text Box 6"/>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51851D4A" w14:textId="794C4619" w:rsidR="005F4EBD" w:rsidRPr="00F509C6" w:rsidRDefault="005F4EBD" w:rsidP="005F4EBD">
                            <w:pPr>
                              <w:pStyle w:val="NormalWeb"/>
                              <w:jc w:val="center"/>
                              <w:rPr>
                                <w:rFonts w:ascii="Arial" w:hAnsi="Arial" w:cs="Arial"/>
                                <w:color w:val="2F5496" w:themeColor="accent1" w:themeShade="BF"/>
                                <w:sz w:val="22"/>
                                <w:szCs w:val="22"/>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2</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Length of mild steel rectangular block</w:t>
                            </w:r>
                            <w:r w:rsidR="00130CB5">
                              <w:rPr>
                                <w:rFonts w:ascii="Arial" w:hAnsi="Arial" w:cs="Arial"/>
                                <w:color w:val="2F5496" w:themeColor="accent1" w:themeShade="BF"/>
                                <w:sz w:val="22"/>
                                <w:szCs w:val="22"/>
                              </w:rPr>
                              <w:t>.</w:t>
                            </w:r>
                          </w:p>
                          <w:p w14:paraId="7AC177FF" w14:textId="77777777" w:rsidR="005F4EBD" w:rsidRPr="001A3FB1" w:rsidRDefault="005F4EBD" w:rsidP="005F4EBD">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FCF80" id="Text Box 6" o:spid="_x0000_s1027" type="#_x0000_t202" style="position:absolute;left:0;text-align:left;margin-left:10.05pt;margin-top:194.55pt;width:431.2pt;height:14.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" stroked="f">
                <v:textbox inset="0,0,0,0">
                  <w:txbxContent>
                    <w:p w14:paraId="51851D4A" w14:textId="794C4619" w:rsidR="005F4EBD" w:rsidRPr="00F509C6" w:rsidRDefault="005F4EBD" w:rsidP="005F4EBD">
                      <w:pPr>
                        <w:pStyle w:val="NormalWeb"/>
                        <w:jc w:val="center"/>
                        <w:rPr>
                          <w:rFonts w:ascii="Arial" w:hAnsi="Arial" w:cs="Arial"/>
                          <w:color w:val="2F5496" w:themeColor="accent1" w:themeShade="BF"/>
                          <w:sz w:val="22"/>
                          <w:szCs w:val="22"/>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2</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Length of mild steel rectangular block</w:t>
                      </w:r>
                      <w:r w:rsidR="00130CB5">
                        <w:rPr>
                          <w:rFonts w:ascii="Arial" w:hAnsi="Arial" w:cs="Arial"/>
                          <w:color w:val="2F5496" w:themeColor="accent1" w:themeShade="BF"/>
                          <w:sz w:val="22"/>
                          <w:szCs w:val="22"/>
                        </w:rPr>
                        <w:t>.</w:t>
                      </w:r>
                    </w:p>
                    <w:p w14:paraId="7AC177FF" w14:textId="77777777" w:rsidR="005F4EBD" w:rsidRPr="001A3FB1" w:rsidRDefault="005F4EBD" w:rsidP="005F4EBD">
                      <w:pPr>
                        <w:pStyle w:val="Caption"/>
                        <w:jc w:val="center"/>
                        <w:rPr>
                          <w:noProof/>
                        </w:rPr>
                      </w:pPr>
                    </w:p>
                  </w:txbxContent>
                </v:textbox>
                <w10:wrap type="topAndBottom" anchorx="margin"/>
              </v:shape>
            </w:pict>
          </mc:Fallback>
        </mc:AlternateContent>
      </w:r>
      <w:r w:rsidRPr="008B600E">
        <w:rPr>
          <w:rFonts w:ascii="Arial" w:hAnsi="Arial" w:cs="Arial"/>
          <w:noProof/>
          <w:sz w:val="22"/>
          <w:szCs w:val="22"/>
        </w:rPr>
        <w:drawing>
          <wp:anchor distT="0" distB="0" distL="114300" distR="114300" simplePos="0" relativeHeight="251662336" behindDoc="0" locked="0" layoutInCell="1" allowOverlap="1" wp14:anchorId="27F32693" wp14:editId="5BD82F1E">
            <wp:simplePos x="0" y="0"/>
            <wp:positionH relativeFrom="margin">
              <wp:align>center</wp:align>
            </wp:positionH>
            <wp:positionV relativeFrom="paragraph">
              <wp:posOffset>-647700</wp:posOffset>
            </wp:positionV>
            <wp:extent cx="2382520" cy="3698240"/>
            <wp:effectExtent l="27940" t="10160" r="26670" b="2667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2" cstate="print">
                      <a:extLst>
                        <a:ext uri="{28A0092B-C50C-407E-A947-70E740481C1C}">
                          <a14:useLocalDpi xmlns:a14="http://schemas.microsoft.com/office/drawing/2010/main" val="0"/>
                        </a:ext>
                      </a:extLst>
                    </a:blip>
                    <a:srcRect l="10338" r="18688" b="17379"/>
                    <a:stretch/>
                  </pic:blipFill>
                  <pic:spPr bwMode="auto">
                    <a:xfrm rot="16200000">
                      <a:off x="0" y="0"/>
                      <a:ext cx="2382520" cy="36982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3123EB" w14:textId="42F79655" w:rsidR="008B600E" w:rsidRDefault="00E76638" w:rsidP="008B600E">
      <w:pPr>
        <w:pStyle w:val="NormalWeb"/>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88960" behindDoc="0" locked="0" layoutInCell="1" allowOverlap="1" wp14:anchorId="727CE012" wp14:editId="5D98FB93">
            <wp:simplePos x="0" y="0"/>
            <wp:positionH relativeFrom="margin">
              <wp:posOffset>1017905</wp:posOffset>
            </wp:positionH>
            <wp:positionV relativeFrom="paragraph">
              <wp:posOffset>1578610</wp:posOffset>
            </wp:positionV>
            <wp:extent cx="3693795" cy="2574925"/>
            <wp:effectExtent l="19050" t="19050" r="20955" b="1587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3">
                      <a:extLst>
                        <a:ext uri="{28A0092B-C50C-407E-A947-70E740481C1C}">
                          <a14:useLocalDpi xmlns:a14="http://schemas.microsoft.com/office/drawing/2010/main" val="0"/>
                        </a:ext>
                      </a:extLst>
                    </a:blip>
                    <a:stretch>
                      <a:fillRect/>
                    </a:stretch>
                  </pic:blipFill>
                  <pic:spPr>
                    <a:xfrm>
                      <a:off x="0" y="0"/>
                      <a:ext cx="3693795" cy="25749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8B600E" w:rsidRPr="008B600E">
        <w:rPr>
          <w:rFonts w:ascii="Arial" w:hAnsi="Arial" w:cs="Arial"/>
          <w:sz w:val="22"/>
          <w:szCs w:val="22"/>
        </w:rPr>
        <w:t>The steel block had a length of approximately 80</w:t>
      </w:r>
      <w:r w:rsidR="00115F33">
        <w:rPr>
          <w:rFonts w:ascii="Arial" w:hAnsi="Arial" w:cs="Arial"/>
          <w:sz w:val="22"/>
          <w:szCs w:val="22"/>
        </w:rPr>
        <w:t xml:space="preserve"> </w:t>
      </w:r>
      <w:r w:rsidR="008B600E" w:rsidRPr="008B600E">
        <w:rPr>
          <w:rFonts w:ascii="Arial" w:hAnsi="Arial" w:cs="Arial"/>
          <w:sz w:val="22"/>
          <w:szCs w:val="22"/>
        </w:rPr>
        <w:t>mm, as shown in figure 2. Both sides of the block were about 19 m</w:t>
      </w:r>
      <w:r w:rsidR="008439F2">
        <w:rPr>
          <w:rFonts w:ascii="Arial" w:hAnsi="Arial" w:cs="Arial"/>
          <w:sz w:val="22"/>
          <w:szCs w:val="22"/>
        </w:rPr>
        <w:t>m</w:t>
      </w:r>
      <w:r w:rsidR="008B600E" w:rsidRPr="008B600E">
        <w:rPr>
          <w:rFonts w:ascii="Arial" w:hAnsi="Arial" w:cs="Arial"/>
          <w:sz w:val="22"/>
          <w:szCs w:val="22"/>
        </w:rPr>
        <w:t xml:space="preserve"> thick. Five different positions along the length of the rectangular piece were used to record the first, second and third </w:t>
      </w:r>
      <w:r w:rsidR="008B600E" w:rsidRPr="008B600E">
        <w:rPr>
          <w:rStyle w:val="issue-underline"/>
          <w:rFonts w:ascii="Arial" w:hAnsi="Arial" w:cs="Arial"/>
          <w:sz w:val="22"/>
          <w:szCs w:val="22"/>
        </w:rPr>
        <w:t>echoes.</w:t>
      </w:r>
      <w:r w:rsidR="008B600E" w:rsidRPr="008B600E">
        <w:rPr>
          <w:rFonts w:ascii="Arial" w:hAnsi="Arial" w:cs="Arial"/>
          <w:sz w:val="22"/>
          <w:szCs w:val="22"/>
        </w:rPr>
        <w:t xml:space="preserve"> On the </w:t>
      </w:r>
      <w:r w:rsidR="008B600E" w:rsidRPr="008B600E">
        <w:rPr>
          <w:rStyle w:val="issue-underline"/>
          <w:rFonts w:ascii="Arial" w:hAnsi="Arial" w:cs="Arial"/>
          <w:sz w:val="22"/>
          <w:szCs w:val="22"/>
        </w:rPr>
        <w:t>adjacent</w:t>
      </w:r>
      <w:r w:rsidR="008B600E" w:rsidRPr="008B600E">
        <w:rPr>
          <w:rFonts w:ascii="Arial" w:hAnsi="Arial" w:cs="Arial"/>
          <w:sz w:val="22"/>
          <w:szCs w:val="22"/>
        </w:rPr>
        <w:t xml:space="preserve"> side of the steel block, the experiment was performed again. The flaw detector </w:t>
      </w:r>
      <w:r w:rsidR="00115F33">
        <w:rPr>
          <w:rFonts w:ascii="Arial" w:hAnsi="Arial" w:cs="Arial"/>
          <w:sz w:val="22"/>
          <w:szCs w:val="22"/>
        </w:rPr>
        <w:t xml:space="preserve">was </w:t>
      </w:r>
      <w:r w:rsidR="008B600E" w:rsidRPr="008B600E">
        <w:rPr>
          <w:rFonts w:ascii="Arial" w:hAnsi="Arial" w:cs="Arial"/>
          <w:sz w:val="22"/>
          <w:szCs w:val="22"/>
        </w:rPr>
        <w:t xml:space="preserve">calibrated to an optimal gain of 36 to provide the </w:t>
      </w:r>
      <w:r w:rsidR="008B600E" w:rsidRPr="008B600E">
        <w:rPr>
          <w:rStyle w:val="issue-underline"/>
          <w:rFonts w:ascii="Arial" w:hAnsi="Arial" w:cs="Arial"/>
          <w:sz w:val="22"/>
          <w:szCs w:val="22"/>
        </w:rPr>
        <w:t>best</w:t>
      </w:r>
      <w:r w:rsidR="008B600E" w:rsidRPr="008B600E">
        <w:rPr>
          <w:rFonts w:ascii="Arial" w:hAnsi="Arial" w:cs="Arial"/>
          <w:sz w:val="22"/>
          <w:szCs w:val="22"/>
        </w:rPr>
        <w:t xml:space="preserve"> display of backwall echoes.</w:t>
      </w:r>
    </w:p>
    <w:p w14:paraId="2411012E" w14:textId="276AB03B" w:rsidR="00E76638" w:rsidRDefault="00E76638" w:rsidP="008B600E">
      <w:pPr>
        <w:pStyle w:val="NormalWeb"/>
        <w:spacing w:line="360" w:lineRule="auto"/>
        <w:jc w:val="both"/>
        <w:rPr>
          <w:rFonts w:ascii="Arial" w:hAnsi="Arial" w:cs="Arial"/>
          <w:sz w:val="22"/>
          <w:szCs w:val="22"/>
        </w:rPr>
      </w:pPr>
      <w:r>
        <w:rPr>
          <w:noProof/>
        </w:rPr>
        <mc:AlternateContent>
          <mc:Choice Requires="wps">
            <w:drawing>
              <wp:anchor distT="0" distB="0" distL="114300" distR="114300" simplePos="0" relativeHeight="251667456" behindDoc="0" locked="0" layoutInCell="1" allowOverlap="1" wp14:anchorId="3F56FF12" wp14:editId="2C59615D">
                <wp:simplePos x="0" y="0"/>
                <wp:positionH relativeFrom="margin">
                  <wp:posOffset>127635</wp:posOffset>
                </wp:positionH>
                <wp:positionV relativeFrom="paragraph">
                  <wp:posOffset>2834964</wp:posOffset>
                </wp:positionV>
                <wp:extent cx="5476240" cy="182880"/>
                <wp:effectExtent l="0" t="0" r="0" b="7620"/>
                <wp:wrapTopAndBottom/>
                <wp:docPr id="8" name="Text Box 8"/>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451C9FBC" w14:textId="6FE2EB06" w:rsidR="00130CB5" w:rsidRPr="00F509C6" w:rsidRDefault="00130CB5" w:rsidP="00130CB5">
                            <w:pPr>
                              <w:pStyle w:val="NormalWeb"/>
                              <w:jc w:val="center"/>
                              <w:rPr>
                                <w:rFonts w:ascii="Arial" w:hAnsi="Arial" w:cs="Arial"/>
                                <w:color w:val="2F5496" w:themeColor="accent1" w:themeShade="BF"/>
                                <w:sz w:val="22"/>
                                <w:szCs w:val="22"/>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3</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 xml:space="preserve">Echo 1, 2 and 3 of mild steel rectangular block. </w:t>
                            </w:r>
                          </w:p>
                          <w:p w14:paraId="7628B6A0" w14:textId="77777777" w:rsidR="00130CB5" w:rsidRPr="001A3FB1" w:rsidRDefault="00130CB5" w:rsidP="00130CB5">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6FF12" id="Text Box 8" o:spid="_x0000_s1028" type="#_x0000_t202" style="position:absolute;left:0;text-align:left;margin-left:10.05pt;margin-top:223.25pt;width:431.2pt;height:14.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" stroked="f">
                <v:textbox inset="0,0,0,0">
                  <w:txbxContent>
                    <w:p w14:paraId="451C9FBC" w14:textId="6FE2EB06" w:rsidR="00130CB5" w:rsidRPr="00F509C6" w:rsidRDefault="00130CB5" w:rsidP="00130CB5">
                      <w:pPr>
                        <w:pStyle w:val="NormalWeb"/>
                        <w:jc w:val="center"/>
                        <w:rPr>
                          <w:rFonts w:ascii="Arial" w:hAnsi="Arial" w:cs="Arial"/>
                          <w:color w:val="2F5496" w:themeColor="accent1" w:themeShade="BF"/>
                          <w:sz w:val="22"/>
                          <w:szCs w:val="22"/>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3</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 xml:space="preserve">Echo 1, 2 and 3 of mild steel rectangular block. </w:t>
                      </w:r>
                    </w:p>
                    <w:p w14:paraId="7628B6A0" w14:textId="77777777" w:rsidR="00130CB5" w:rsidRPr="001A3FB1" w:rsidRDefault="00130CB5" w:rsidP="00130CB5">
                      <w:pPr>
                        <w:pStyle w:val="Caption"/>
                        <w:jc w:val="center"/>
                        <w:rPr>
                          <w:noProof/>
                        </w:rPr>
                      </w:pPr>
                    </w:p>
                  </w:txbxContent>
                </v:textbox>
                <w10:wrap type="topAndBottom" anchorx="margin"/>
              </v:shape>
            </w:pict>
          </mc:Fallback>
        </mc:AlternateContent>
      </w:r>
    </w:p>
    <w:p w14:paraId="2D5EFAA1" w14:textId="5B3F5306" w:rsidR="00130CB5" w:rsidRDefault="00130CB5" w:rsidP="008B600E">
      <w:pPr>
        <w:pStyle w:val="NormalWeb"/>
        <w:spacing w:line="360" w:lineRule="auto"/>
        <w:jc w:val="both"/>
        <w:rPr>
          <w:rFonts w:ascii="Arial" w:hAnsi="Arial" w:cs="Arial"/>
          <w:sz w:val="22"/>
          <w:szCs w:val="22"/>
        </w:rPr>
      </w:pPr>
    </w:p>
    <w:p w14:paraId="2760FA80" w14:textId="6030F1C8" w:rsidR="00E76638" w:rsidRPr="008B600E" w:rsidRDefault="00E76638" w:rsidP="008B600E">
      <w:pPr>
        <w:pStyle w:val="NormalWeb"/>
        <w:spacing w:line="360" w:lineRule="auto"/>
        <w:jc w:val="both"/>
        <w:rPr>
          <w:rFonts w:ascii="Arial" w:hAnsi="Arial" w:cs="Arial"/>
          <w:sz w:val="22"/>
          <w:szCs w:val="22"/>
        </w:rPr>
      </w:pPr>
      <w:r w:rsidRPr="00FB6E78">
        <w:rPr>
          <w:rFonts w:ascii="Arial" w:hAnsi="Arial" w:cs="Arial"/>
          <w:sz w:val="22"/>
          <w:szCs w:val="22"/>
        </w:rPr>
        <w:t>The raw measurements obtained from the ultrasonic experiment were plotted on a graph to visualize the data as displayed in figure 3. The</w:t>
      </w:r>
      <w:r w:rsidRPr="00E76638">
        <w:rPr>
          <w:rFonts w:ascii="Arial" w:hAnsi="Arial" w:cs="Arial"/>
          <w:sz w:val="22"/>
          <w:szCs w:val="22"/>
        </w:rPr>
        <w:t xml:space="preserve"> </w:t>
      </w:r>
      <w:r w:rsidRPr="00FB6E78">
        <w:rPr>
          <w:rFonts w:ascii="Arial" w:hAnsi="Arial" w:cs="Arial"/>
          <w:sz w:val="22"/>
          <w:szCs w:val="22"/>
        </w:rPr>
        <w:t>x-axis represents the different positions on the steel block, whereas the y-axis represents the amplitude of the propagating wave</w:t>
      </w:r>
      <w:r>
        <w:rPr>
          <w:rFonts w:ascii="Arial" w:hAnsi="Arial" w:cs="Arial"/>
          <w:sz w:val="22"/>
          <w:szCs w:val="22"/>
        </w:rPr>
        <w:t xml:space="preserve"> in dB</w:t>
      </w:r>
      <w:r w:rsidRPr="00FB6E78">
        <w:rPr>
          <w:rFonts w:ascii="Arial" w:hAnsi="Arial" w:cs="Arial"/>
          <w:sz w:val="22"/>
          <w:szCs w:val="22"/>
        </w:rPr>
        <w:t>.</w:t>
      </w:r>
      <w:r w:rsidRPr="00E76638">
        <w:rPr>
          <w:rFonts w:ascii="Arial" w:hAnsi="Arial" w:cs="Arial"/>
          <w:sz w:val="22"/>
          <w:szCs w:val="22"/>
        </w:rPr>
        <w:t xml:space="preserve"> </w:t>
      </w:r>
      <w:r w:rsidRPr="00FB6E78">
        <w:rPr>
          <w:rFonts w:ascii="Arial" w:hAnsi="Arial" w:cs="Arial"/>
          <w:sz w:val="22"/>
          <w:szCs w:val="22"/>
        </w:rPr>
        <w:t xml:space="preserve">Three separate lines on the graph </w:t>
      </w:r>
      <w:r>
        <w:rPr>
          <w:rFonts w:ascii="Arial" w:hAnsi="Arial" w:cs="Arial"/>
          <w:sz w:val="22"/>
          <w:szCs w:val="22"/>
        </w:rPr>
        <w:t>indicate</w:t>
      </w:r>
      <w:r w:rsidRPr="00FB6E78">
        <w:rPr>
          <w:rFonts w:ascii="Arial" w:hAnsi="Arial" w:cs="Arial"/>
          <w:sz w:val="22"/>
          <w:szCs w:val="22"/>
        </w:rPr>
        <w:t xml:space="preserve"> the first, second and third </w:t>
      </w:r>
      <w:r w:rsidRPr="00FB6E78">
        <w:rPr>
          <w:rStyle w:val="issue-underline"/>
          <w:rFonts w:ascii="Arial" w:hAnsi="Arial" w:cs="Arial"/>
          <w:sz w:val="22"/>
          <w:szCs w:val="22"/>
        </w:rPr>
        <w:t>echoes,</w:t>
      </w:r>
      <w:r w:rsidRPr="00FB6E78">
        <w:rPr>
          <w:rFonts w:ascii="Arial" w:hAnsi="Arial" w:cs="Arial"/>
          <w:sz w:val="22"/>
          <w:szCs w:val="22"/>
        </w:rPr>
        <w:t xml:space="preserve"> respectively.</w:t>
      </w:r>
      <w:r w:rsidRPr="00E76638">
        <w:rPr>
          <w:rFonts w:ascii="Arial" w:hAnsi="Arial" w:cs="Arial"/>
          <w:sz w:val="22"/>
          <w:szCs w:val="22"/>
        </w:rPr>
        <w:t xml:space="preserve"> </w:t>
      </w:r>
      <w:r w:rsidRPr="00FB6E78">
        <w:rPr>
          <w:rFonts w:ascii="Arial" w:hAnsi="Arial" w:cs="Arial"/>
          <w:sz w:val="22"/>
          <w:szCs w:val="22"/>
        </w:rPr>
        <w:t>Compared</w:t>
      </w:r>
    </w:p>
    <w:p w14:paraId="158E2EC4" w14:textId="0D9EE487" w:rsidR="00FB6E78" w:rsidRDefault="00FB6E78" w:rsidP="00FB6E78">
      <w:pPr>
        <w:pStyle w:val="NormalWeb"/>
        <w:spacing w:line="360" w:lineRule="auto"/>
        <w:jc w:val="both"/>
        <w:rPr>
          <w:rFonts w:ascii="Arial" w:hAnsi="Arial" w:cs="Arial"/>
          <w:sz w:val="22"/>
          <w:szCs w:val="22"/>
        </w:rPr>
      </w:pPr>
      <w:r w:rsidRPr="00FB6E78">
        <w:rPr>
          <w:rFonts w:ascii="Arial" w:hAnsi="Arial" w:cs="Arial"/>
          <w:sz w:val="22"/>
          <w:szCs w:val="22"/>
        </w:rPr>
        <w:lastRenderedPageBreak/>
        <w:t xml:space="preserve"> to the rest of the data, the mechanical wave returns quicker in positions 3, 4 and 5. However, the difference is too small to be regarded as a defect. It is more likely that the material is a </w:t>
      </w:r>
      <w:r w:rsidRPr="00FB6E78">
        <w:rPr>
          <w:rStyle w:val="issue-underline"/>
          <w:rFonts w:ascii="Arial" w:hAnsi="Arial" w:cs="Arial"/>
          <w:sz w:val="22"/>
          <w:szCs w:val="22"/>
        </w:rPr>
        <w:t>little</w:t>
      </w:r>
      <w:r w:rsidRPr="00FB6E78">
        <w:rPr>
          <w:rFonts w:ascii="Arial" w:hAnsi="Arial" w:cs="Arial"/>
          <w:sz w:val="22"/>
          <w:szCs w:val="22"/>
        </w:rPr>
        <w:t xml:space="preserve"> thinner at this location. </w:t>
      </w:r>
    </w:p>
    <w:p w14:paraId="519A4D6B" w14:textId="6BFB7F44" w:rsidR="00FB6E78" w:rsidRPr="00FB6E78" w:rsidRDefault="00E76638" w:rsidP="00FB6E78">
      <w:pPr>
        <w:pStyle w:val="NormalWeb"/>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8480" behindDoc="0" locked="0" layoutInCell="1" allowOverlap="1" wp14:anchorId="4364C268" wp14:editId="2A4E4F90">
            <wp:simplePos x="0" y="0"/>
            <wp:positionH relativeFrom="margin">
              <wp:align>center</wp:align>
            </wp:positionH>
            <wp:positionV relativeFrom="paragraph">
              <wp:posOffset>184150</wp:posOffset>
            </wp:positionV>
            <wp:extent cx="2178050" cy="2905760"/>
            <wp:effectExtent l="19050" t="19050" r="12700" b="2794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78050" cy="290576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0" locked="0" layoutInCell="1" allowOverlap="1" wp14:anchorId="3B865CDB" wp14:editId="194F0488">
                <wp:simplePos x="0" y="0"/>
                <wp:positionH relativeFrom="margin">
                  <wp:align>center</wp:align>
                </wp:positionH>
                <wp:positionV relativeFrom="paragraph">
                  <wp:posOffset>3132154</wp:posOffset>
                </wp:positionV>
                <wp:extent cx="5476240" cy="182880"/>
                <wp:effectExtent l="0" t="0" r="0" b="7620"/>
                <wp:wrapTopAndBottom/>
                <wp:docPr id="11" name="Text Box 11"/>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137EB20F" w14:textId="2D4A3573" w:rsidR="00FB6E78" w:rsidRDefault="00FB6E78" w:rsidP="00FB6E78">
                            <w:pPr>
                              <w:pStyle w:val="NormalWeb"/>
                              <w:jc w:val="cente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4</w:t>
                            </w:r>
                            <w:r w:rsidRPr="00F509C6">
                              <w:rPr>
                                <w:rFonts w:ascii="Arial" w:hAnsi="Arial" w:cs="Arial"/>
                                <w:color w:val="2F5496" w:themeColor="accent1" w:themeShade="BF"/>
                                <w:sz w:val="22"/>
                                <w:szCs w:val="22"/>
                              </w:rPr>
                              <w:t xml:space="preserve">: </w:t>
                            </w:r>
                            <w:r w:rsidRPr="00FB6E78">
                              <w:rPr>
                                <w:rFonts w:ascii="Arial" w:hAnsi="Arial" w:cs="Arial"/>
                                <w:color w:val="2F5496" w:themeColor="accent1" w:themeShade="BF"/>
                                <w:sz w:val="22"/>
                                <w:szCs w:val="22"/>
                              </w:rPr>
                              <w:t>Ultrasonic testing on cast-iron brake disc</w:t>
                            </w:r>
                            <w:r>
                              <w:rPr>
                                <w:rFonts w:ascii="Arial" w:hAnsi="Arial" w:cs="Arial"/>
                                <w:color w:val="2F5496" w:themeColor="accent1" w:themeShade="BF"/>
                                <w:sz w:val="22"/>
                                <w:szCs w:val="22"/>
                              </w:rPr>
                              <w:t>.</w:t>
                            </w:r>
                          </w:p>
                          <w:p w14:paraId="6B5D6222" w14:textId="7E819727" w:rsidR="00FB6E78" w:rsidRPr="00F509C6" w:rsidRDefault="00FB6E78" w:rsidP="00FB6E78">
                            <w:pPr>
                              <w:pStyle w:val="NormalWeb"/>
                              <w:jc w:val="center"/>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 </w:t>
                            </w:r>
                          </w:p>
                          <w:p w14:paraId="788AA118" w14:textId="77777777" w:rsidR="00FB6E78" w:rsidRPr="001A3FB1" w:rsidRDefault="00FB6E78" w:rsidP="00FB6E78">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65CDB" id="Text Box 11" o:spid="_x0000_s1029" type="#_x0000_t202" style="position:absolute;left:0;text-align:left;margin-left:0;margin-top:246.65pt;width:431.2pt;height:14.4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" stroked="f">
                <v:textbox inset="0,0,0,0">
                  <w:txbxContent>
                    <w:p w14:paraId="137EB20F" w14:textId="2D4A3573" w:rsidR="00FB6E78" w:rsidRDefault="00FB6E78" w:rsidP="00FB6E78">
                      <w:pPr>
                        <w:pStyle w:val="NormalWeb"/>
                        <w:jc w:val="cente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4</w:t>
                      </w:r>
                      <w:r w:rsidRPr="00F509C6">
                        <w:rPr>
                          <w:rFonts w:ascii="Arial" w:hAnsi="Arial" w:cs="Arial"/>
                          <w:color w:val="2F5496" w:themeColor="accent1" w:themeShade="BF"/>
                          <w:sz w:val="22"/>
                          <w:szCs w:val="22"/>
                        </w:rPr>
                        <w:t xml:space="preserve">: </w:t>
                      </w:r>
                      <w:r w:rsidRPr="00FB6E78">
                        <w:rPr>
                          <w:rFonts w:ascii="Arial" w:hAnsi="Arial" w:cs="Arial"/>
                          <w:color w:val="2F5496" w:themeColor="accent1" w:themeShade="BF"/>
                          <w:sz w:val="22"/>
                          <w:szCs w:val="22"/>
                        </w:rPr>
                        <w:t>Ultrasonic testing on cast-iron brake disc</w:t>
                      </w:r>
                      <w:r>
                        <w:rPr>
                          <w:rFonts w:ascii="Arial" w:hAnsi="Arial" w:cs="Arial"/>
                          <w:color w:val="2F5496" w:themeColor="accent1" w:themeShade="BF"/>
                          <w:sz w:val="22"/>
                          <w:szCs w:val="22"/>
                        </w:rPr>
                        <w:t>.</w:t>
                      </w:r>
                    </w:p>
                    <w:p w14:paraId="6B5D6222" w14:textId="7E819727" w:rsidR="00FB6E78" w:rsidRPr="00F509C6" w:rsidRDefault="00FB6E78" w:rsidP="00FB6E78">
                      <w:pPr>
                        <w:pStyle w:val="NormalWeb"/>
                        <w:jc w:val="center"/>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 </w:t>
                      </w:r>
                    </w:p>
                    <w:p w14:paraId="788AA118" w14:textId="77777777" w:rsidR="00FB6E78" w:rsidRPr="001A3FB1" w:rsidRDefault="00FB6E78" w:rsidP="00FB6E78">
                      <w:pPr>
                        <w:pStyle w:val="Caption"/>
                        <w:jc w:val="center"/>
                        <w:rPr>
                          <w:noProof/>
                        </w:rPr>
                      </w:pPr>
                    </w:p>
                  </w:txbxContent>
                </v:textbox>
                <w10:wrap type="topAndBottom" anchorx="margin"/>
              </v:shape>
            </w:pict>
          </mc:Fallback>
        </mc:AlternateContent>
      </w:r>
    </w:p>
    <w:p w14:paraId="6AC4335B" w14:textId="4D942283" w:rsidR="001F4EC9" w:rsidRPr="00B71028" w:rsidRDefault="001F4EC9" w:rsidP="00B71028">
      <w:pPr>
        <w:pStyle w:val="NormalWeb"/>
        <w:spacing w:line="360" w:lineRule="auto"/>
        <w:jc w:val="both"/>
        <w:rPr>
          <w:rFonts w:ascii="Arial" w:hAnsi="Arial" w:cs="Arial"/>
          <w:sz w:val="22"/>
          <w:szCs w:val="22"/>
        </w:rPr>
      </w:pPr>
    </w:p>
    <w:p w14:paraId="5D270AA2" w14:textId="1BC19D8A" w:rsidR="00B71028" w:rsidRDefault="00B71028" w:rsidP="00B71028">
      <w:pPr>
        <w:pStyle w:val="NormalWeb"/>
        <w:spacing w:line="360" w:lineRule="auto"/>
        <w:jc w:val="both"/>
        <w:rPr>
          <w:rFonts w:ascii="Arial" w:hAnsi="Arial" w:cs="Arial"/>
          <w:sz w:val="22"/>
          <w:szCs w:val="22"/>
        </w:rPr>
      </w:pPr>
      <w:r w:rsidRPr="00B71028">
        <w:rPr>
          <w:rFonts w:ascii="Arial" w:hAnsi="Arial" w:cs="Arial"/>
          <w:sz w:val="22"/>
          <w:szCs w:val="22"/>
        </w:rPr>
        <w:t xml:space="preserve">Figure 4 depicts an ultrasonic test conducted on the friction surface of the </w:t>
      </w:r>
      <w:r w:rsidR="00115F33">
        <w:rPr>
          <w:rFonts w:ascii="Arial" w:hAnsi="Arial" w:cs="Arial"/>
          <w:sz w:val="22"/>
          <w:szCs w:val="22"/>
        </w:rPr>
        <w:t xml:space="preserve">brake disc. The </w:t>
      </w:r>
      <w:r w:rsidRPr="00B71028">
        <w:rPr>
          <w:rFonts w:ascii="Arial" w:hAnsi="Arial" w:cs="Arial"/>
          <w:sz w:val="22"/>
          <w:szCs w:val="22"/>
        </w:rPr>
        <w:t>component</w:t>
      </w:r>
      <w:r w:rsidR="00115F33">
        <w:rPr>
          <w:rFonts w:ascii="Arial" w:hAnsi="Arial" w:cs="Arial"/>
          <w:sz w:val="22"/>
          <w:szCs w:val="22"/>
        </w:rPr>
        <w:t xml:space="preserve"> </w:t>
      </w:r>
      <w:r w:rsidRPr="00B71028">
        <w:rPr>
          <w:rFonts w:ascii="Arial" w:hAnsi="Arial" w:cs="Arial"/>
          <w:sz w:val="22"/>
          <w:szCs w:val="22"/>
        </w:rPr>
        <w:t>had a thickness of around 12.6</w:t>
      </w:r>
      <w:r w:rsidR="00115F33">
        <w:rPr>
          <w:rFonts w:ascii="Arial" w:hAnsi="Arial" w:cs="Arial"/>
          <w:sz w:val="22"/>
          <w:szCs w:val="22"/>
        </w:rPr>
        <w:t xml:space="preserve"> </w:t>
      </w:r>
      <w:r w:rsidRPr="00B71028">
        <w:rPr>
          <w:rFonts w:ascii="Arial" w:hAnsi="Arial" w:cs="Arial"/>
          <w:sz w:val="22"/>
          <w:szCs w:val="22"/>
        </w:rPr>
        <w:t>mm, as echoes were acquired from five different points. The mounting hub of the brake disc with a thickness of</w:t>
      </w:r>
      <w:r>
        <w:rPr>
          <w:rFonts w:ascii="Arial" w:hAnsi="Arial" w:cs="Arial"/>
          <w:sz w:val="22"/>
          <w:szCs w:val="22"/>
        </w:rPr>
        <w:t xml:space="preserve"> approximately</w:t>
      </w:r>
      <w:r w:rsidRPr="00B71028">
        <w:rPr>
          <w:rFonts w:ascii="Arial" w:hAnsi="Arial" w:cs="Arial"/>
          <w:sz w:val="22"/>
          <w:szCs w:val="22"/>
        </w:rPr>
        <w:t xml:space="preserve"> </w:t>
      </w:r>
      <w:r w:rsidR="000D675E">
        <w:rPr>
          <w:rFonts w:ascii="Arial" w:hAnsi="Arial" w:cs="Arial"/>
          <w:sz w:val="22"/>
          <w:szCs w:val="22"/>
        </w:rPr>
        <w:t>18.4</w:t>
      </w:r>
      <w:r w:rsidR="00115F33">
        <w:rPr>
          <w:rFonts w:ascii="Arial" w:hAnsi="Arial" w:cs="Arial"/>
          <w:sz w:val="22"/>
          <w:szCs w:val="22"/>
        </w:rPr>
        <w:t xml:space="preserve"> </w:t>
      </w:r>
      <w:r w:rsidRPr="00B71028">
        <w:rPr>
          <w:rFonts w:ascii="Arial" w:hAnsi="Arial" w:cs="Arial"/>
          <w:sz w:val="22"/>
          <w:szCs w:val="22"/>
        </w:rPr>
        <w:t>mm underwent the same measurement procedure.</w:t>
      </w:r>
    </w:p>
    <w:p w14:paraId="2011255D" w14:textId="7453B3EE" w:rsidR="00B71028" w:rsidRDefault="00E76638">
      <w:pPr>
        <w:rPr>
          <w:rFonts w:ascii="Arial" w:eastAsia="Times New Roman" w:hAnsi="Arial" w:cs="Arial"/>
        </w:rPr>
      </w:pPr>
      <w:r>
        <w:rPr>
          <w:rFonts w:ascii="Arial" w:hAnsi="Arial" w:cs="Arial"/>
          <w:noProof/>
        </w:rPr>
        <w:drawing>
          <wp:anchor distT="0" distB="0" distL="114300" distR="114300" simplePos="0" relativeHeight="251689984" behindDoc="0" locked="0" layoutInCell="1" allowOverlap="1" wp14:anchorId="12B001C8" wp14:editId="535AA7A8">
            <wp:simplePos x="0" y="0"/>
            <wp:positionH relativeFrom="margin">
              <wp:posOffset>1058545</wp:posOffset>
            </wp:positionH>
            <wp:positionV relativeFrom="paragraph">
              <wp:posOffset>333293</wp:posOffset>
            </wp:positionV>
            <wp:extent cx="3565525" cy="2510155"/>
            <wp:effectExtent l="19050" t="19050" r="15875" b="2349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5">
                      <a:extLst>
                        <a:ext uri="{28A0092B-C50C-407E-A947-70E740481C1C}">
                          <a14:useLocalDpi xmlns:a14="http://schemas.microsoft.com/office/drawing/2010/main" val="0"/>
                        </a:ext>
                      </a:extLst>
                    </a:blip>
                    <a:stretch>
                      <a:fillRect/>
                    </a:stretch>
                  </pic:blipFill>
                  <pic:spPr>
                    <a:xfrm>
                      <a:off x="0" y="0"/>
                      <a:ext cx="3565525" cy="251015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7E15BB24" wp14:editId="6157C378">
                <wp:simplePos x="0" y="0"/>
                <wp:positionH relativeFrom="margin">
                  <wp:align>center</wp:align>
                </wp:positionH>
                <wp:positionV relativeFrom="paragraph">
                  <wp:posOffset>2911834</wp:posOffset>
                </wp:positionV>
                <wp:extent cx="5476240" cy="182880"/>
                <wp:effectExtent l="0" t="0" r="0" b="7620"/>
                <wp:wrapTopAndBottom/>
                <wp:docPr id="13" name="Text Box 13"/>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774E9B1E" w14:textId="2F19320D" w:rsidR="00B71028" w:rsidRDefault="00B71028" w:rsidP="00B71028">
                            <w:pPr>
                              <w:pStyle w:val="NormalWeb"/>
                              <w:jc w:val="cente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5</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 xml:space="preserve">Echo 1, 2 and 3 of </w:t>
                            </w:r>
                            <w:r w:rsidRPr="00FB6E78">
                              <w:rPr>
                                <w:rFonts w:ascii="Arial" w:hAnsi="Arial" w:cs="Arial"/>
                                <w:color w:val="2F5496" w:themeColor="accent1" w:themeShade="BF"/>
                                <w:sz w:val="22"/>
                                <w:szCs w:val="22"/>
                              </w:rPr>
                              <w:t>cast-iron brake disc</w:t>
                            </w:r>
                            <w:r>
                              <w:rPr>
                                <w:rFonts w:ascii="Arial" w:hAnsi="Arial" w:cs="Arial"/>
                                <w:color w:val="2F5496" w:themeColor="accent1" w:themeShade="BF"/>
                                <w:sz w:val="22"/>
                                <w:szCs w:val="22"/>
                              </w:rPr>
                              <w:t>.</w:t>
                            </w:r>
                          </w:p>
                          <w:p w14:paraId="1DA1D645" w14:textId="77777777" w:rsidR="00B71028" w:rsidRPr="00F509C6" w:rsidRDefault="00B71028" w:rsidP="00B71028">
                            <w:pPr>
                              <w:pStyle w:val="NormalWeb"/>
                              <w:jc w:val="center"/>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 </w:t>
                            </w:r>
                          </w:p>
                          <w:p w14:paraId="64A5DF05" w14:textId="77777777" w:rsidR="00B71028" w:rsidRPr="001A3FB1" w:rsidRDefault="00B71028" w:rsidP="00B71028">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5BB24" id="Text Box 13" o:spid="_x0000_s1030" type="#_x0000_t202" style="position:absolute;margin-left:0;margin-top:229.3pt;width:431.2pt;height:14.4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" stroked="f">
                <v:textbox inset="0,0,0,0">
                  <w:txbxContent>
                    <w:p w14:paraId="774E9B1E" w14:textId="2F19320D" w:rsidR="00B71028" w:rsidRDefault="00B71028" w:rsidP="00B71028">
                      <w:pPr>
                        <w:pStyle w:val="NormalWeb"/>
                        <w:jc w:val="cente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5</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 xml:space="preserve">Echo 1, 2 and 3 of </w:t>
                      </w:r>
                      <w:r w:rsidRPr="00FB6E78">
                        <w:rPr>
                          <w:rFonts w:ascii="Arial" w:hAnsi="Arial" w:cs="Arial"/>
                          <w:color w:val="2F5496" w:themeColor="accent1" w:themeShade="BF"/>
                          <w:sz w:val="22"/>
                          <w:szCs w:val="22"/>
                        </w:rPr>
                        <w:t>cast-iron brake disc</w:t>
                      </w:r>
                      <w:r>
                        <w:rPr>
                          <w:rFonts w:ascii="Arial" w:hAnsi="Arial" w:cs="Arial"/>
                          <w:color w:val="2F5496" w:themeColor="accent1" w:themeShade="BF"/>
                          <w:sz w:val="22"/>
                          <w:szCs w:val="22"/>
                        </w:rPr>
                        <w:t>.</w:t>
                      </w:r>
                    </w:p>
                    <w:p w14:paraId="1DA1D645" w14:textId="77777777" w:rsidR="00B71028" w:rsidRPr="00F509C6" w:rsidRDefault="00B71028" w:rsidP="00B71028">
                      <w:pPr>
                        <w:pStyle w:val="NormalWeb"/>
                        <w:jc w:val="center"/>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 </w:t>
                      </w:r>
                    </w:p>
                    <w:p w14:paraId="64A5DF05" w14:textId="77777777" w:rsidR="00B71028" w:rsidRPr="001A3FB1" w:rsidRDefault="00B71028" w:rsidP="00B71028">
                      <w:pPr>
                        <w:pStyle w:val="Caption"/>
                        <w:jc w:val="center"/>
                        <w:rPr>
                          <w:noProof/>
                        </w:rPr>
                      </w:pPr>
                    </w:p>
                  </w:txbxContent>
                </v:textbox>
                <w10:wrap type="topAndBottom" anchorx="margin"/>
              </v:shape>
            </w:pict>
          </mc:Fallback>
        </mc:AlternateContent>
      </w:r>
    </w:p>
    <w:p w14:paraId="6BE6B8C2" w14:textId="2F73DA7A" w:rsidR="005E3BA8" w:rsidRPr="005E3BA8" w:rsidRDefault="0094454A" w:rsidP="005E3BA8">
      <w:pPr>
        <w:pStyle w:val="NormalWeb"/>
        <w:spacing w:line="360" w:lineRule="auto"/>
        <w:jc w:val="both"/>
        <w:rPr>
          <w:rFonts w:ascii="Arial" w:hAnsi="Arial" w:cs="Arial"/>
          <w:sz w:val="22"/>
          <w:szCs w:val="22"/>
        </w:rPr>
      </w:pPr>
      <w:r w:rsidRPr="005E3BA8">
        <w:rPr>
          <w:rFonts w:ascii="Arial" w:hAnsi="Arial" w:cs="Arial"/>
          <w:sz w:val="22"/>
          <w:szCs w:val="22"/>
        </w:rPr>
        <w:lastRenderedPageBreak/>
        <w:t xml:space="preserve">Due to the different thicknesses of the tested sections as illustrated in figure 5, the echo amplitudes are significantly different between the first five measurements and the last five measurements. Based on the echo results in the first five positions, the selected component has an uneven wear pattern </w:t>
      </w:r>
      <w:r w:rsidRPr="005E3BA8">
        <w:rPr>
          <w:rStyle w:val="issue-underline"/>
          <w:rFonts w:ascii="Arial" w:hAnsi="Arial" w:cs="Arial"/>
          <w:sz w:val="22"/>
          <w:szCs w:val="22"/>
        </w:rPr>
        <w:t>on</w:t>
      </w:r>
      <w:r w:rsidRPr="005E3BA8">
        <w:rPr>
          <w:rFonts w:ascii="Arial" w:hAnsi="Arial" w:cs="Arial"/>
          <w:sz w:val="22"/>
          <w:szCs w:val="22"/>
        </w:rPr>
        <w:t xml:space="preserve"> its friction area. However, there is a noticeable difference between positions 6 and 10, especially at position 8, which indicates a potential defect </w:t>
      </w:r>
      <w:r w:rsidR="005E3BA8" w:rsidRPr="005E3BA8">
        <w:rPr>
          <w:rFonts w:ascii="Arial" w:hAnsi="Arial" w:cs="Arial"/>
          <w:sz w:val="22"/>
          <w:szCs w:val="22"/>
        </w:rPr>
        <w:t>around</w:t>
      </w:r>
      <w:r w:rsidRPr="005E3BA8">
        <w:rPr>
          <w:rFonts w:ascii="Arial" w:hAnsi="Arial" w:cs="Arial"/>
          <w:sz w:val="22"/>
          <w:szCs w:val="22"/>
        </w:rPr>
        <w:t xml:space="preserve"> the mounting hub. </w:t>
      </w:r>
      <w:r w:rsidR="005E3BA8" w:rsidRPr="005E3BA8">
        <w:rPr>
          <w:rFonts w:ascii="Arial" w:hAnsi="Arial" w:cs="Arial"/>
          <w:sz w:val="22"/>
          <w:szCs w:val="22"/>
        </w:rPr>
        <w:t>The continuous environmental exposure to brake discs may cause rust to form, resulting in surface holes.</w:t>
      </w:r>
    </w:p>
    <w:p w14:paraId="29C8D419" w14:textId="2F1568B0" w:rsidR="00A06A12" w:rsidRPr="00C309E9" w:rsidRDefault="00A06A12" w:rsidP="00C309E9">
      <w:pPr>
        <w:pStyle w:val="NormalWeb"/>
        <w:spacing w:line="360" w:lineRule="auto"/>
        <w:jc w:val="both"/>
        <w:rPr>
          <w:rFonts w:ascii="Arial" w:hAnsi="Arial" w:cs="Arial"/>
          <w:sz w:val="22"/>
          <w:szCs w:val="22"/>
        </w:rPr>
      </w:pPr>
      <w:r w:rsidRPr="00C309E9">
        <w:rPr>
          <w:rFonts w:ascii="Arial" w:hAnsi="Arial" w:cs="Arial"/>
          <w:sz w:val="22"/>
          <w:szCs w:val="22"/>
        </w:rPr>
        <w:t xml:space="preserve">In general, the raw measurements indicated that the ultrasonic testing procedure was successful in detecting any potential flaws or imperfections in the </w:t>
      </w:r>
      <w:r w:rsidR="00115F33">
        <w:rPr>
          <w:rFonts w:ascii="Arial" w:hAnsi="Arial" w:cs="Arial"/>
          <w:sz w:val="22"/>
          <w:szCs w:val="22"/>
        </w:rPr>
        <w:t>rectangular</w:t>
      </w:r>
      <w:r w:rsidRPr="00C309E9">
        <w:rPr>
          <w:rFonts w:ascii="Arial" w:hAnsi="Arial" w:cs="Arial"/>
          <w:sz w:val="22"/>
          <w:szCs w:val="22"/>
        </w:rPr>
        <w:t xml:space="preserve"> block and brake disc. The </w:t>
      </w:r>
      <w:r w:rsidRPr="00C309E9">
        <w:rPr>
          <w:rStyle w:val="issue-underline"/>
          <w:rFonts w:ascii="Arial" w:hAnsi="Arial" w:cs="Arial"/>
          <w:sz w:val="22"/>
          <w:szCs w:val="22"/>
        </w:rPr>
        <w:t>echoes</w:t>
      </w:r>
      <w:r w:rsidRPr="00C309E9">
        <w:rPr>
          <w:rFonts w:ascii="Arial" w:hAnsi="Arial" w:cs="Arial"/>
          <w:sz w:val="22"/>
          <w:szCs w:val="22"/>
        </w:rPr>
        <w:t xml:space="preserve"> were clear and relatively consistent and no anomalies were observed. The results </w:t>
      </w:r>
      <w:r w:rsidRPr="00C309E9">
        <w:rPr>
          <w:rStyle w:val="issue-underline"/>
          <w:rFonts w:ascii="Arial" w:hAnsi="Arial" w:cs="Arial"/>
          <w:sz w:val="22"/>
          <w:szCs w:val="22"/>
        </w:rPr>
        <w:t>of the ultrasonic</w:t>
      </w:r>
      <w:r w:rsidRPr="00C309E9">
        <w:rPr>
          <w:rFonts w:ascii="Arial" w:hAnsi="Arial" w:cs="Arial"/>
          <w:sz w:val="22"/>
          <w:szCs w:val="22"/>
        </w:rPr>
        <w:t xml:space="preserve"> flaw detection experiment can be used to determine the integrity and quality of both components.</w:t>
      </w:r>
    </w:p>
    <w:p w14:paraId="26F64363" w14:textId="5D444010" w:rsidR="00077C7B" w:rsidRDefault="00ED2FCB" w:rsidP="00ED2FCB">
      <w:pPr>
        <w:spacing w:line="360" w:lineRule="auto"/>
        <w:jc w:val="both"/>
        <w:rPr>
          <w:rFonts w:ascii="Arial" w:hAnsi="Arial" w:cs="Arial"/>
        </w:rPr>
      </w:pPr>
      <w:r w:rsidRPr="00ED2FCB">
        <w:rPr>
          <w:rFonts w:ascii="Arial" w:hAnsi="Arial" w:cs="Arial"/>
        </w:rPr>
        <w:t xml:space="preserve">The second part of this report focuses on the use of statistical analysis techniques to analyze and interpret data to support informed decisions. A dataset with 21 defects measurements </w:t>
      </w:r>
      <w:r w:rsidRPr="00ED2FCB">
        <w:rPr>
          <w:rStyle w:val="issue-underline"/>
          <w:rFonts w:ascii="Arial" w:hAnsi="Arial" w:cs="Arial"/>
        </w:rPr>
        <w:t>were</w:t>
      </w:r>
      <w:r w:rsidRPr="00ED2FCB">
        <w:rPr>
          <w:rFonts w:ascii="Arial" w:hAnsi="Arial" w:cs="Arial"/>
        </w:rPr>
        <w:t xml:space="preserve"> gathered by 10 technicians</w:t>
      </w:r>
      <w:r>
        <w:rPr>
          <w:rFonts w:ascii="Arial" w:hAnsi="Arial" w:cs="Arial"/>
        </w:rPr>
        <w:t xml:space="preserve"> </w:t>
      </w:r>
      <w:r w:rsidRPr="00ED2FCB">
        <w:rPr>
          <w:rFonts w:ascii="Arial" w:hAnsi="Arial" w:cs="Arial"/>
        </w:rPr>
        <w:t>with the objective of evaluating the accuracy of the technicians' sizing, the equipment and the overall procedure.</w:t>
      </w:r>
    </w:p>
    <w:p w14:paraId="052BAC9C" w14:textId="7C36D91D" w:rsidR="003F4570" w:rsidRDefault="00E76638" w:rsidP="00ED2FCB">
      <w:pPr>
        <w:spacing w:line="360" w:lineRule="auto"/>
        <w:jc w:val="both"/>
      </w:pPr>
      <w:r>
        <w:rPr>
          <w:noProof/>
        </w:rPr>
        <mc:AlternateContent>
          <mc:Choice Requires="wps">
            <w:drawing>
              <wp:anchor distT="0" distB="0" distL="114300" distR="114300" simplePos="0" relativeHeight="251676672" behindDoc="0" locked="0" layoutInCell="1" allowOverlap="1" wp14:anchorId="7C3176D8" wp14:editId="6B462BC5">
                <wp:simplePos x="0" y="0"/>
                <wp:positionH relativeFrom="margin">
                  <wp:posOffset>127635</wp:posOffset>
                </wp:positionH>
                <wp:positionV relativeFrom="paragraph">
                  <wp:posOffset>2887015</wp:posOffset>
                </wp:positionV>
                <wp:extent cx="5476240" cy="182880"/>
                <wp:effectExtent l="0" t="0" r="0" b="7620"/>
                <wp:wrapTopAndBottom/>
                <wp:docPr id="16" name="Text Box 16"/>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1FA687FB" w14:textId="44CE8848" w:rsidR="003F4570" w:rsidRPr="001A3FB1" w:rsidRDefault="003F4570" w:rsidP="003F4570">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6</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Technicians measurement against true size defects</w:t>
                            </w:r>
                            <w:r w:rsidR="001B0AEC">
                              <w:rPr>
                                <w:rFonts w:ascii="Arial" w:hAnsi="Arial" w:cs="Arial"/>
                                <w:color w:val="2F5496" w:themeColor="accent1" w:themeShade="BF"/>
                                <w:sz w:val="22"/>
                                <w:szCs w:val="22"/>
                              </w:rPr>
                              <w:t>.</w:t>
                            </w:r>
                            <w:r>
                              <w:rPr>
                                <w:rFonts w:ascii="Arial" w:hAnsi="Arial" w:cs="Arial"/>
                                <w:color w:val="2F5496" w:themeColor="accent1" w:themeShade="BF"/>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176D8" id="Text Box 16" o:spid="_x0000_s1031" type="#_x0000_t202" style="position:absolute;left:0;text-align:left;margin-left:10.05pt;margin-top:227.3pt;width:431.2pt;height:14.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" stroked="f">
                <v:textbox inset="0,0,0,0">
                  <w:txbxContent>
                    <w:p w14:paraId="1FA687FB" w14:textId="44CE8848" w:rsidR="003F4570" w:rsidRPr="001A3FB1" w:rsidRDefault="003F4570" w:rsidP="003F4570">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6</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Technicians measurement against true size defects</w:t>
                      </w:r>
                      <w:r w:rsidR="001B0AEC">
                        <w:rPr>
                          <w:rFonts w:ascii="Arial" w:hAnsi="Arial" w:cs="Arial"/>
                          <w:color w:val="2F5496" w:themeColor="accent1" w:themeShade="BF"/>
                          <w:sz w:val="22"/>
                          <w:szCs w:val="22"/>
                        </w:rPr>
                        <w:t>.</w:t>
                      </w:r>
                      <w:r>
                        <w:rPr>
                          <w:rFonts w:ascii="Arial" w:hAnsi="Arial" w:cs="Arial"/>
                          <w:color w:val="2F5496" w:themeColor="accent1" w:themeShade="BF"/>
                          <w:sz w:val="22"/>
                          <w:szCs w:val="22"/>
                        </w:rPr>
                        <w:t xml:space="preserve"> </w:t>
                      </w:r>
                    </w:p>
                  </w:txbxContent>
                </v:textbox>
                <w10:wrap type="topAndBottom" anchorx="margin"/>
              </v:shape>
            </w:pict>
          </mc:Fallback>
        </mc:AlternateContent>
      </w:r>
      <w:r>
        <w:rPr>
          <w:noProof/>
        </w:rPr>
        <w:drawing>
          <wp:anchor distT="0" distB="0" distL="114300" distR="114300" simplePos="0" relativeHeight="251674624" behindDoc="0" locked="0" layoutInCell="1" allowOverlap="1" wp14:anchorId="42CB7D7A" wp14:editId="27F643E4">
            <wp:simplePos x="0" y="0"/>
            <wp:positionH relativeFrom="margin">
              <wp:posOffset>1017905</wp:posOffset>
            </wp:positionH>
            <wp:positionV relativeFrom="paragraph">
              <wp:posOffset>216560</wp:posOffset>
            </wp:positionV>
            <wp:extent cx="3698240" cy="2619375"/>
            <wp:effectExtent l="19050" t="19050" r="16510" b="2857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16">
                      <a:extLst>
                        <a:ext uri="{28A0092B-C50C-407E-A947-70E740481C1C}">
                          <a14:useLocalDpi xmlns:a14="http://schemas.microsoft.com/office/drawing/2010/main" val="0"/>
                        </a:ext>
                      </a:extLst>
                    </a:blip>
                    <a:srcRect t="405" b="716"/>
                    <a:stretch/>
                  </pic:blipFill>
                  <pic:spPr bwMode="auto">
                    <a:xfrm>
                      <a:off x="0" y="0"/>
                      <a:ext cx="3698240" cy="26193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8D92C2" w14:textId="77777777" w:rsidR="00E76638" w:rsidRDefault="00E76638" w:rsidP="00B14FE4">
      <w:pPr>
        <w:pStyle w:val="NormalWeb"/>
        <w:spacing w:line="360" w:lineRule="auto"/>
        <w:jc w:val="both"/>
        <w:rPr>
          <w:rFonts w:ascii="Arial" w:hAnsi="Arial" w:cs="Arial"/>
          <w:sz w:val="22"/>
          <w:szCs w:val="22"/>
        </w:rPr>
      </w:pPr>
    </w:p>
    <w:p w14:paraId="0BC3EC28" w14:textId="7E0A207F" w:rsidR="009620AF" w:rsidRPr="005E3BA8" w:rsidRDefault="00B14FE4" w:rsidP="00B14FE4">
      <w:pPr>
        <w:pStyle w:val="NormalWeb"/>
        <w:spacing w:line="360" w:lineRule="auto"/>
        <w:jc w:val="both"/>
        <w:rPr>
          <w:rFonts w:ascii="Arial" w:hAnsi="Arial" w:cs="Arial"/>
          <w:sz w:val="22"/>
          <w:szCs w:val="22"/>
        </w:rPr>
      </w:pPr>
      <w:r w:rsidRPr="00B14FE4">
        <w:rPr>
          <w:rFonts w:ascii="Arial" w:hAnsi="Arial" w:cs="Arial"/>
          <w:sz w:val="22"/>
          <w:szCs w:val="22"/>
        </w:rPr>
        <w:t xml:space="preserve">As </w:t>
      </w:r>
      <w:r w:rsidR="004329B7">
        <w:rPr>
          <w:rFonts w:ascii="Arial" w:hAnsi="Arial" w:cs="Arial"/>
          <w:sz w:val="22"/>
          <w:szCs w:val="22"/>
        </w:rPr>
        <w:t>displayed</w:t>
      </w:r>
      <w:r w:rsidRPr="00B14FE4">
        <w:rPr>
          <w:rFonts w:ascii="Arial" w:hAnsi="Arial" w:cs="Arial"/>
          <w:sz w:val="22"/>
          <w:szCs w:val="22"/>
        </w:rPr>
        <w:t xml:space="preserve"> in </w:t>
      </w:r>
      <w:r w:rsidR="004329B7">
        <w:rPr>
          <w:rFonts w:ascii="Arial" w:hAnsi="Arial" w:cs="Arial"/>
          <w:sz w:val="22"/>
          <w:szCs w:val="22"/>
        </w:rPr>
        <w:t>f</w:t>
      </w:r>
      <w:r w:rsidRPr="00B14FE4">
        <w:rPr>
          <w:rFonts w:ascii="Arial" w:hAnsi="Arial" w:cs="Arial"/>
          <w:sz w:val="22"/>
          <w:szCs w:val="22"/>
        </w:rPr>
        <w:t xml:space="preserve">igure 6, the technical gauging results are compared to the real defect size, where defects are sorted from </w:t>
      </w:r>
      <w:r w:rsidRPr="00B14FE4">
        <w:rPr>
          <w:rStyle w:val="issue-underline"/>
          <w:rFonts w:ascii="Arial" w:hAnsi="Arial" w:cs="Arial"/>
          <w:sz w:val="22"/>
          <w:szCs w:val="22"/>
        </w:rPr>
        <w:t>smallest</w:t>
      </w:r>
      <w:r w:rsidRPr="00B14FE4">
        <w:rPr>
          <w:rFonts w:ascii="Arial" w:hAnsi="Arial" w:cs="Arial"/>
          <w:sz w:val="22"/>
          <w:szCs w:val="22"/>
        </w:rPr>
        <w:t xml:space="preserve"> to </w:t>
      </w:r>
      <w:r w:rsidRPr="00B14FE4">
        <w:rPr>
          <w:rStyle w:val="issue-underline"/>
          <w:rFonts w:ascii="Arial" w:hAnsi="Arial" w:cs="Arial"/>
          <w:sz w:val="22"/>
          <w:szCs w:val="22"/>
        </w:rPr>
        <w:t>largest.</w:t>
      </w:r>
      <w:r w:rsidRPr="00B14FE4">
        <w:rPr>
          <w:rFonts w:ascii="Arial" w:hAnsi="Arial" w:cs="Arial"/>
          <w:sz w:val="22"/>
          <w:szCs w:val="22"/>
        </w:rPr>
        <w:t xml:space="preserve"> Observation </w:t>
      </w:r>
      <w:r w:rsidRPr="00B14FE4">
        <w:rPr>
          <w:rStyle w:val="issue-underline"/>
          <w:rFonts w:ascii="Arial" w:hAnsi="Arial" w:cs="Arial"/>
          <w:sz w:val="22"/>
          <w:szCs w:val="22"/>
        </w:rPr>
        <w:t>shows</w:t>
      </w:r>
      <w:r w:rsidRPr="00B14FE4">
        <w:rPr>
          <w:rFonts w:ascii="Arial" w:hAnsi="Arial" w:cs="Arial"/>
          <w:sz w:val="22"/>
          <w:szCs w:val="22"/>
        </w:rPr>
        <w:t xml:space="preserve"> that most technicians' results are off by roughly 1mm from the true defect size. All measurements show a similar </w:t>
      </w:r>
      <w:r w:rsidRPr="00B14FE4">
        <w:rPr>
          <w:rFonts w:ascii="Arial" w:hAnsi="Arial" w:cs="Arial"/>
          <w:sz w:val="22"/>
          <w:szCs w:val="22"/>
        </w:rPr>
        <w:lastRenderedPageBreak/>
        <w:t xml:space="preserve">trend without drastic errors. Accordingly, the results obtained from this </w:t>
      </w:r>
      <w:r w:rsidRPr="00B14FE4">
        <w:rPr>
          <w:rStyle w:val="issue-underline"/>
          <w:rFonts w:ascii="Arial" w:hAnsi="Arial" w:cs="Arial"/>
          <w:sz w:val="22"/>
          <w:szCs w:val="22"/>
        </w:rPr>
        <w:t>new</w:t>
      </w:r>
      <w:r w:rsidRPr="00B14FE4">
        <w:rPr>
          <w:rFonts w:ascii="Arial" w:hAnsi="Arial" w:cs="Arial"/>
          <w:sz w:val="22"/>
          <w:szCs w:val="22"/>
        </w:rPr>
        <w:t xml:space="preserve"> ultrasonic thickness </w:t>
      </w:r>
      <w:r w:rsidRPr="005E3BA8">
        <w:rPr>
          <w:rFonts w:ascii="Arial" w:hAnsi="Arial" w:cs="Arial"/>
          <w:sz w:val="22"/>
          <w:szCs w:val="22"/>
        </w:rPr>
        <w:t xml:space="preserve">gauging procedure can be analyzed in </w:t>
      </w:r>
      <w:r w:rsidRPr="005E3BA8">
        <w:rPr>
          <w:rStyle w:val="issue-underline"/>
          <w:rFonts w:ascii="Arial" w:hAnsi="Arial" w:cs="Arial"/>
          <w:sz w:val="22"/>
          <w:szCs w:val="22"/>
        </w:rPr>
        <w:t>greater</w:t>
      </w:r>
      <w:r w:rsidRPr="005E3BA8">
        <w:rPr>
          <w:rFonts w:ascii="Arial" w:hAnsi="Arial" w:cs="Arial"/>
          <w:sz w:val="22"/>
          <w:szCs w:val="22"/>
        </w:rPr>
        <w:t xml:space="preserve"> detail.</w:t>
      </w:r>
    </w:p>
    <w:p w14:paraId="1036F3DE" w14:textId="130BD27F" w:rsidR="00B14FE4" w:rsidRPr="005E3BA8" w:rsidRDefault="00B14FE4" w:rsidP="00B14FE4">
      <w:pPr>
        <w:pStyle w:val="NormalWeb"/>
        <w:spacing w:line="360" w:lineRule="auto"/>
        <w:jc w:val="both"/>
        <w:rPr>
          <w:rFonts w:ascii="Arial" w:hAnsi="Arial" w:cs="Arial"/>
          <w:sz w:val="22"/>
          <w:szCs w:val="22"/>
        </w:rPr>
      </w:pPr>
    </w:p>
    <w:p w14:paraId="7856427E" w14:textId="24B64B84" w:rsidR="009620AF" w:rsidRDefault="00FA1078" w:rsidP="002D15C2">
      <w:pPr>
        <w:pStyle w:val="Heading1"/>
        <w:spacing w:line="360" w:lineRule="auto"/>
        <w:rPr>
          <w:rFonts w:ascii="Arial" w:hAnsi="Arial" w:cs="Arial"/>
        </w:rPr>
      </w:pPr>
      <w:bookmarkStart w:id="2" w:name="_Toc124200006"/>
      <w:r w:rsidRPr="00FA1078">
        <w:rPr>
          <w:rFonts w:ascii="Arial" w:hAnsi="Arial" w:cs="Arial"/>
        </w:rPr>
        <w:t xml:space="preserve">Calculations and </w:t>
      </w:r>
      <w:r w:rsidR="0099527D">
        <w:rPr>
          <w:rFonts w:ascii="Arial" w:hAnsi="Arial" w:cs="Arial"/>
        </w:rPr>
        <w:t>E</w:t>
      </w:r>
      <w:r w:rsidRPr="00FA1078">
        <w:rPr>
          <w:rFonts w:ascii="Arial" w:hAnsi="Arial" w:cs="Arial"/>
        </w:rPr>
        <w:t>rror estimates</w:t>
      </w:r>
      <w:bookmarkEnd w:id="2"/>
    </w:p>
    <w:p w14:paraId="5BC5377F" w14:textId="60A24CB1" w:rsidR="002D15C2" w:rsidRPr="002D15C2" w:rsidRDefault="002D15C2" w:rsidP="002D15C2"/>
    <w:p w14:paraId="2C0E0992" w14:textId="10E6829F" w:rsidR="002D15C2" w:rsidRPr="002D15C2" w:rsidRDefault="002D15C2" w:rsidP="002D15C2">
      <w:pPr>
        <w:pStyle w:val="Heading2"/>
        <w:spacing w:line="360" w:lineRule="auto"/>
        <w:rPr>
          <w:sz w:val="32"/>
          <w:szCs w:val="32"/>
        </w:rPr>
      </w:pPr>
      <w:bookmarkStart w:id="3" w:name="_Toc124200007"/>
      <w:r w:rsidRPr="002D15C2">
        <w:rPr>
          <w:rFonts w:ascii="Arial" w:hAnsi="Arial" w:cs="Arial"/>
          <w:sz w:val="28"/>
          <w:szCs w:val="28"/>
        </w:rPr>
        <w:t>Attenuation Coefficient</w:t>
      </w:r>
      <w:bookmarkEnd w:id="3"/>
    </w:p>
    <w:p w14:paraId="4075DD50" w14:textId="5045AAA3" w:rsidR="00FA0F84" w:rsidRDefault="00E7080E" w:rsidP="002D15C2">
      <w:pPr>
        <w:pStyle w:val="NormalWeb"/>
        <w:spacing w:line="360" w:lineRule="auto"/>
        <w:jc w:val="both"/>
        <w:rPr>
          <w:rFonts w:ascii="Arial" w:hAnsi="Arial" w:cs="Arial"/>
          <w:sz w:val="22"/>
          <w:szCs w:val="22"/>
        </w:rPr>
      </w:pPr>
      <w:r w:rsidRPr="00E7080E">
        <w:rPr>
          <w:rFonts w:ascii="Arial" w:hAnsi="Arial" w:cs="Arial"/>
          <w:sz w:val="22"/>
          <w:szCs w:val="22"/>
        </w:rPr>
        <w:t xml:space="preserve">The first step in this study was to determine the attenuation coefficient of the two selected sample materials. According to </w:t>
      </w:r>
      <w:r>
        <w:rPr>
          <w:rStyle w:val="issue-underline"/>
          <w:rFonts w:ascii="Arial" w:hAnsi="Arial" w:cs="Arial"/>
          <w:sz w:val="22"/>
          <w:szCs w:val="22"/>
        </w:rPr>
        <w:t xml:space="preserve">G. Zhang et al. </w:t>
      </w:r>
      <w:r w:rsidRPr="00E7080E">
        <w:rPr>
          <w:rFonts w:ascii="Arial" w:hAnsi="Arial" w:cs="Arial"/>
          <w:sz w:val="22"/>
          <w:szCs w:val="22"/>
        </w:rPr>
        <w:t>[</w:t>
      </w:r>
      <w:r>
        <w:rPr>
          <w:rFonts w:ascii="Arial" w:hAnsi="Arial" w:cs="Arial"/>
          <w:sz w:val="22"/>
          <w:szCs w:val="22"/>
        </w:rPr>
        <w:t>4</w:t>
      </w:r>
      <w:r w:rsidRPr="00E7080E">
        <w:rPr>
          <w:rFonts w:ascii="Arial" w:hAnsi="Arial" w:cs="Arial"/>
          <w:sz w:val="22"/>
          <w:szCs w:val="22"/>
        </w:rPr>
        <w:t xml:space="preserve">], the ultrasonic attenuation coefficient is a measure of the rate at which the intensity of an ultrasonic wave </w:t>
      </w:r>
      <w:r w:rsidRPr="00E7080E">
        <w:rPr>
          <w:rStyle w:val="issue-underline"/>
          <w:rFonts w:ascii="Arial" w:hAnsi="Arial" w:cs="Arial"/>
          <w:sz w:val="22"/>
          <w:szCs w:val="22"/>
        </w:rPr>
        <w:t>decreases as</w:t>
      </w:r>
      <w:r w:rsidRPr="00E7080E">
        <w:rPr>
          <w:rFonts w:ascii="Arial" w:hAnsi="Arial" w:cs="Arial"/>
          <w:sz w:val="22"/>
          <w:szCs w:val="22"/>
        </w:rPr>
        <w:t xml:space="preserve"> the wave travels through a material. </w:t>
      </w:r>
    </w:p>
    <w:p w14:paraId="300F6C21" w14:textId="77777777" w:rsidR="00F62078" w:rsidRPr="00E7080E" w:rsidRDefault="00F62078" w:rsidP="00E7080E">
      <w:pPr>
        <w:pStyle w:val="NormalWeb"/>
        <w:spacing w:line="360" w:lineRule="auto"/>
        <w:jc w:val="both"/>
        <w:rPr>
          <w:rFonts w:ascii="Arial" w:hAnsi="Arial" w:cs="Arial"/>
          <w:sz w:val="22"/>
          <w:szCs w:val="22"/>
        </w:rPr>
      </w:pPr>
    </w:p>
    <w:p w14:paraId="75549389" w14:textId="6A3A1622" w:rsidR="00FA1078" w:rsidRPr="00FA0F84" w:rsidRDefault="00E7080E" w:rsidP="008D4623">
      <w:pPr>
        <w:spacing w:line="360" w:lineRule="auto"/>
      </w:pPr>
      <m:oMathPara>
        <m:oMathParaPr>
          <m:jc m:val="center"/>
        </m:oMathParaPr>
        <m:oMath>
          <m:r>
            <w:rPr>
              <w:rFonts w:ascii="Cambria Math" w:hAnsi="Cambria Math"/>
            </w:rPr>
            <m:t>α=-</m:t>
          </m:r>
          <m:d>
            <m:dPr>
              <m:ctrlPr>
                <w:rPr>
                  <w:rFonts w:ascii="Cambria Math" w:hAnsi="Cambria Math"/>
                  <w:i/>
                </w:rPr>
              </m:ctrlPr>
            </m:dPr>
            <m:e>
              <m:f>
                <m:fPr>
                  <m:ctrlPr>
                    <w:rPr>
                      <w:rFonts w:ascii="Cambria Math" w:hAnsi="Cambria Math"/>
                      <w:i/>
                    </w:rPr>
                  </m:ctrlPr>
                </m:fPr>
                <m:num>
                  <m:r>
                    <w:rPr>
                      <w:rFonts w:ascii="Cambria Math" w:hAnsi="Cambria Math"/>
                    </w:rPr>
                    <m:t>20</m:t>
                  </m:r>
                </m:num>
                <m:den>
                  <m:r>
                    <w:rPr>
                      <w:rFonts w:ascii="Cambria Math" w:hAnsi="Cambria Math"/>
                    </w:rPr>
                    <m:t>d×4</m:t>
                  </m:r>
                </m:den>
              </m:f>
            </m:e>
          </m:d>
          <m:r>
            <w:rPr>
              <w:rFonts w:ascii="Cambria Math" w:hAnsi="Cambria Math"/>
            </w:rPr>
            <m:t>×</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10</m:t>
                  </m:r>
                </m:sub>
              </m:sSub>
            </m:fName>
            <m:e>
              <m:d>
                <m:dPr>
                  <m:ctrlPr>
                    <w:rPr>
                      <w:rFonts w:ascii="Cambria Math" w:hAnsi="Cambria Math"/>
                      <w:i/>
                    </w:rPr>
                  </m:ctrlPr>
                </m:dPr>
                <m:e>
                  <m:f>
                    <m:fPr>
                      <m:ctrlPr>
                        <w:rPr>
                          <w:rFonts w:ascii="Cambria Math" w:hAnsi="Cambria Math"/>
                          <w:i/>
                        </w:rPr>
                      </m:ctrlPr>
                    </m:fPr>
                    <m:num>
                      <m:r>
                        <w:rPr>
                          <w:rFonts w:ascii="Cambria Math" w:hAnsi="Cambria Math"/>
                        </w:rPr>
                        <m:t>E3</m:t>
                      </m:r>
                    </m:num>
                    <m:den>
                      <m:r>
                        <w:rPr>
                          <w:rFonts w:ascii="Cambria Math" w:hAnsi="Cambria Math"/>
                        </w:rPr>
                        <m:t>E1</m:t>
                      </m:r>
                    </m:den>
                  </m:f>
                </m:e>
              </m:d>
            </m:e>
          </m:func>
          <m:r>
            <w:rPr>
              <w:rFonts w:ascii="Cambria Math" w:eastAsiaTheme="minorEastAsia" w:hAnsi="Cambria Math"/>
            </w:rPr>
            <m:t xml:space="preserve">                                                      </m:t>
          </m:r>
          <m:r>
            <m:rPr>
              <m:nor/>
            </m:rPr>
            <w:rPr>
              <w:rFonts w:ascii="Arial" w:eastAsiaTheme="minorEastAsia" w:hAnsi="Arial" w:cs="Arial"/>
              <w:color w:val="2F5496" w:themeColor="accent1" w:themeShade="BF"/>
            </w:rPr>
            <m:t>Equation 1: Attenuation Coefficient [4].</m:t>
          </m:r>
        </m:oMath>
      </m:oMathPara>
    </w:p>
    <w:p w14:paraId="43E5AC7F" w14:textId="77777777" w:rsidR="00F62078" w:rsidRPr="00F62078" w:rsidRDefault="00F62078" w:rsidP="00F62078">
      <w:pPr>
        <w:pStyle w:val="NormalWeb"/>
        <w:spacing w:line="360" w:lineRule="auto"/>
        <w:jc w:val="both"/>
        <w:rPr>
          <w:rFonts w:ascii="Arial" w:hAnsi="Arial" w:cs="Arial"/>
          <w:sz w:val="22"/>
          <w:szCs w:val="22"/>
        </w:rPr>
      </w:pPr>
    </w:p>
    <w:p w14:paraId="2822F36F" w14:textId="27E4F342" w:rsidR="00F62078" w:rsidRDefault="00F62078" w:rsidP="00F62078">
      <w:pPr>
        <w:pStyle w:val="NormalWeb"/>
        <w:spacing w:line="360" w:lineRule="auto"/>
        <w:jc w:val="both"/>
        <w:rPr>
          <w:rFonts w:ascii="Arial" w:hAnsi="Arial" w:cs="Arial"/>
          <w:sz w:val="22"/>
          <w:szCs w:val="22"/>
        </w:rPr>
      </w:pPr>
      <w:r w:rsidRPr="00F62078">
        <w:rPr>
          <w:rFonts w:ascii="Arial" w:hAnsi="Arial" w:cs="Arial"/>
          <w:sz w:val="22"/>
          <w:szCs w:val="22"/>
        </w:rPr>
        <w:t>Insertion loss is determined by the voltage ratio between the echo amplitude and the emitted burst, expressed as a logarithm [4]. For equation 1, the insertion loss is divided by the distance traveled by the echo, resulting in the mean atten</w:t>
      </w:r>
      <w:r w:rsidR="00115F33">
        <w:rPr>
          <w:rFonts w:ascii="Arial" w:hAnsi="Arial" w:cs="Arial"/>
          <w:sz w:val="22"/>
          <w:szCs w:val="22"/>
        </w:rPr>
        <w:t>ua</w:t>
      </w:r>
      <w:r w:rsidRPr="00F62078">
        <w:rPr>
          <w:rFonts w:ascii="Arial" w:hAnsi="Arial" w:cs="Arial"/>
          <w:sz w:val="22"/>
          <w:szCs w:val="22"/>
        </w:rPr>
        <w:t xml:space="preserve">tion coefficient in </w:t>
      </w:r>
      <w:proofErr w:type="spellStart"/>
      <w:r w:rsidRPr="00F62078">
        <w:rPr>
          <w:rFonts w:ascii="Arial" w:hAnsi="Arial" w:cs="Arial"/>
          <w:sz w:val="22"/>
          <w:szCs w:val="22"/>
        </w:rPr>
        <w:t>bB</w:t>
      </w:r>
      <w:proofErr w:type="spellEnd"/>
      <w:r w:rsidRPr="00F62078">
        <w:rPr>
          <w:rFonts w:ascii="Arial" w:hAnsi="Arial" w:cs="Arial"/>
          <w:sz w:val="22"/>
          <w:szCs w:val="22"/>
        </w:rPr>
        <w:t xml:space="preserve">/mm. Consequently, this equation was used to calculate the attenuation coefficient of </w:t>
      </w:r>
      <w:r w:rsidRPr="00F62078">
        <w:rPr>
          <w:rStyle w:val="issue-underline"/>
          <w:rFonts w:ascii="Arial" w:hAnsi="Arial" w:cs="Arial"/>
          <w:sz w:val="22"/>
          <w:szCs w:val="22"/>
        </w:rPr>
        <w:t>both rectangular</w:t>
      </w:r>
      <w:r w:rsidRPr="00F62078">
        <w:rPr>
          <w:rFonts w:ascii="Arial" w:hAnsi="Arial" w:cs="Arial"/>
          <w:sz w:val="22"/>
          <w:szCs w:val="22"/>
        </w:rPr>
        <w:t xml:space="preserve"> block </w:t>
      </w:r>
      <w:r w:rsidRPr="00F62078">
        <w:rPr>
          <w:rStyle w:val="issue-underline"/>
          <w:rFonts w:ascii="Arial" w:hAnsi="Arial" w:cs="Arial"/>
          <w:sz w:val="22"/>
          <w:szCs w:val="22"/>
        </w:rPr>
        <w:t>and brake</w:t>
      </w:r>
      <w:r w:rsidRPr="00F62078">
        <w:rPr>
          <w:rFonts w:ascii="Arial" w:hAnsi="Arial" w:cs="Arial"/>
          <w:sz w:val="22"/>
          <w:szCs w:val="22"/>
        </w:rPr>
        <w:t xml:space="preserve"> disc.</w:t>
      </w:r>
    </w:p>
    <w:p w14:paraId="7F5819C2" w14:textId="18CEB27C" w:rsidR="007962CB" w:rsidRDefault="007962CB" w:rsidP="002D15C2">
      <w:pPr>
        <w:pStyle w:val="NormalWeb"/>
        <w:spacing w:line="360" w:lineRule="auto"/>
        <w:jc w:val="both"/>
        <w:rPr>
          <w:rFonts w:ascii="Arial" w:hAnsi="Arial" w:cs="Arial"/>
          <w:sz w:val="22"/>
          <w:szCs w:val="22"/>
        </w:rPr>
      </w:pPr>
      <w:r w:rsidRPr="007962CB">
        <w:rPr>
          <w:rFonts w:ascii="Arial" w:hAnsi="Arial" w:cs="Arial"/>
          <w:sz w:val="22"/>
          <w:szCs w:val="22"/>
        </w:rPr>
        <w:t xml:space="preserve">There are several sources of error in the measurements provided in the above section that could affect the accuracy of the calculation of the </w:t>
      </w:r>
      <w:r w:rsidRPr="007962CB">
        <w:rPr>
          <w:rStyle w:val="issue-underline"/>
          <w:rFonts w:ascii="Arial" w:hAnsi="Arial" w:cs="Arial"/>
          <w:sz w:val="22"/>
          <w:szCs w:val="22"/>
        </w:rPr>
        <w:t>ultrasonic</w:t>
      </w:r>
      <w:r w:rsidRPr="007962CB">
        <w:rPr>
          <w:rFonts w:ascii="Arial" w:hAnsi="Arial" w:cs="Arial"/>
          <w:sz w:val="22"/>
          <w:szCs w:val="22"/>
        </w:rPr>
        <w:t xml:space="preserve"> attenuation coefficient. A potential source of error could be the uncertainty in measuring the intensity of the ultrasonic wave before and after it passes through the material. This uncertainty may arise from the accuracy of the ultrasonic transducer or oscilloscope. Additionally, the accuracy of the thickness measurement tool may also contribute to errors. As an example, a plastic vernier caliper was </w:t>
      </w:r>
      <w:r w:rsidRPr="00E04A9F">
        <w:rPr>
          <w:rFonts w:ascii="Arial" w:hAnsi="Arial" w:cs="Arial"/>
          <w:sz w:val="22"/>
          <w:szCs w:val="22"/>
        </w:rPr>
        <w:t>used in this experiment, which is likely to exhibit some flex and hence inaccurate readings.</w:t>
      </w:r>
    </w:p>
    <w:p w14:paraId="4CA1FF43" w14:textId="5729C396" w:rsidR="002D15C2" w:rsidRDefault="002D15C2" w:rsidP="002D15C2">
      <w:pPr>
        <w:pStyle w:val="NormalWeb"/>
        <w:spacing w:line="360" w:lineRule="auto"/>
        <w:jc w:val="both"/>
        <w:rPr>
          <w:rFonts w:ascii="Arial" w:hAnsi="Arial" w:cs="Arial"/>
          <w:sz w:val="22"/>
          <w:szCs w:val="22"/>
        </w:rPr>
      </w:pPr>
    </w:p>
    <w:p w14:paraId="4D41532B" w14:textId="5A064AD2" w:rsidR="002D15C2" w:rsidRPr="002D15C2" w:rsidRDefault="002D15C2" w:rsidP="002D15C2">
      <w:pPr>
        <w:pStyle w:val="Heading2"/>
        <w:spacing w:line="360" w:lineRule="auto"/>
        <w:rPr>
          <w:rFonts w:ascii="Arial" w:hAnsi="Arial" w:cs="Arial"/>
        </w:rPr>
      </w:pPr>
      <w:bookmarkStart w:id="4" w:name="_Toc124200008"/>
      <w:r w:rsidRPr="002D15C2">
        <w:rPr>
          <w:rFonts w:ascii="Arial" w:hAnsi="Arial" w:cs="Arial"/>
        </w:rPr>
        <w:lastRenderedPageBreak/>
        <w:t>Statistical Analysis</w:t>
      </w:r>
      <w:bookmarkEnd w:id="4"/>
      <w:r w:rsidRPr="002D15C2">
        <w:rPr>
          <w:rFonts w:ascii="Arial" w:hAnsi="Arial" w:cs="Arial"/>
        </w:rPr>
        <w:t xml:space="preserve"> </w:t>
      </w:r>
    </w:p>
    <w:p w14:paraId="7C43AFFC" w14:textId="776D7133" w:rsidR="00E04A9F" w:rsidRDefault="00E04A9F" w:rsidP="002D15C2">
      <w:pPr>
        <w:pStyle w:val="NormalWeb"/>
        <w:spacing w:line="360" w:lineRule="auto"/>
        <w:jc w:val="both"/>
        <w:rPr>
          <w:rFonts w:ascii="Arial" w:hAnsi="Arial" w:cs="Arial"/>
          <w:sz w:val="22"/>
          <w:szCs w:val="22"/>
        </w:rPr>
      </w:pPr>
      <w:r w:rsidRPr="00E04A9F">
        <w:rPr>
          <w:rFonts w:ascii="Arial" w:hAnsi="Arial" w:cs="Arial"/>
          <w:sz w:val="22"/>
          <w:szCs w:val="22"/>
        </w:rPr>
        <w:t xml:space="preserve">Mean, linear regression, standard error and normal distribution are all </w:t>
      </w:r>
      <w:r w:rsidRPr="00E04A9F">
        <w:rPr>
          <w:rStyle w:val="issue-underline"/>
          <w:rFonts w:ascii="Arial" w:hAnsi="Arial" w:cs="Arial"/>
          <w:sz w:val="22"/>
          <w:szCs w:val="22"/>
        </w:rPr>
        <w:t>important</w:t>
      </w:r>
      <w:r w:rsidRPr="00E04A9F">
        <w:rPr>
          <w:rFonts w:ascii="Arial" w:hAnsi="Arial" w:cs="Arial"/>
          <w:sz w:val="22"/>
          <w:szCs w:val="22"/>
        </w:rPr>
        <w:t xml:space="preserve"> concepts in statistical analysis [5]. For second part of this study, these techniques were applied in order to assess uncertainty, make predictions and draw conclusions from data. </w:t>
      </w:r>
    </w:p>
    <w:p w14:paraId="563DD1F7" w14:textId="1F6D472B" w:rsidR="00E04A9F" w:rsidRDefault="002D15C2" w:rsidP="00E04A9F">
      <w:pPr>
        <w:pStyle w:val="NormalWeb"/>
        <w:spacing w:line="360" w:lineRule="auto"/>
        <w:jc w:val="both"/>
        <w:rPr>
          <w:rFonts w:ascii="Arial" w:hAnsi="Arial" w:cs="Arial"/>
          <w:sz w:val="22"/>
          <w:szCs w:val="22"/>
        </w:rPr>
      </w:pPr>
      <w:r>
        <w:rPr>
          <w:rFonts w:ascii="Arial" w:hAnsi="Arial" w:cs="Arial"/>
          <w:sz w:val="22"/>
          <w:szCs w:val="22"/>
        </w:rPr>
        <w:t>As explained by A. Schneider et al. [6], l</w:t>
      </w:r>
      <w:r w:rsidR="00E04A9F" w:rsidRPr="00E04A9F">
        <w:rPr>
          <w:rFonts w:ascii="Arial" w:hAnsi="Arial" w:cs="Arial"/>
          <w:sz w:val="22"/>
          <w:szCs w:val="22"/>
        </w:rPr>
        <w:t xml:space="preserve">inear regression is a statistical method used to model the linear relationship between a dependent variable and one or more independent variables. It involves finding the line of </w:t>
      </w:r>
      <w:r w:rsidR="00E04A9F" w:rsidRPr="00E04A9F">
        <w:rPr>
          <w:rStyle w:val="issue-underline"/>
          <w:rFonts w:ascii="Arial" w:hAnsi="Arial" w:cs="Arial"/>
          <w:sz w:val="22"/>
          <w:szCs w:val="22"/>
        </w:rPr>
        <w:t>best</w:t>
      </w:r>
      <w:r w:rsidR="00E04A9F" w:rsidRPr="00E04A9F">
        <w:rPr>
          <w:rFonts w:ascii="Arial" w:hAnsi="Arial" w:cs="Arial"/>
          <w:sz w:val="22"/>
          <w:szCs w:val="22"/>
        </w:rPr>
        <w:t xml:space="preserve"> fit that minimizes the sum of the squared residuals between the observed responses in the dataset and the responses predicted by the line.</w:t>
      </w:r>
    </w:p>
    <w:p w14:paraId="7D4981D8" w14:textId="23429A9C" w:rsidR="002D15C2" w:rsidRDefault="002D15C2" w:rsidP="00E04A9F">
      <w:pPr>
        <w:pStyle w:val="NormalWeb"/>
        <w:spacing w:line="360" w:lineRule="auto"/>
        <w:jc w:val="both"/>
        <w:rPr>
          <w:rFonts w:ascii="Arial" w:hAnsi="Arial" w:cs="Arial"/>
          <w:sz w:val="22"/>
          <w:szCs w:val="22"/>
        </w:rPr>
      </w:pPr>
    </w:p>
    <w:p w14:paraId="0B88FAAC" w14:textId="17F2BB72" w:rsidR="002D15C2" w:rsidRPr="00E04A9F" w:rsidRDefault="002D15C2" w:rsidP="00E04A9F">
      <w:pPr>
        <w:pStyle w:val="NormalWeb"/>
        <w:spacing w:line="360" w:lineRule="auto"/>
        <w:jc w:val="both"/>
        <w:rPr>
          <w:rFonts w:ascii="Arial" w:hAnsi="Arial" w:cs="Arial"/>
          <w:sz w:val="22"/>
          <w:szCs w:val="22"/>
        </w:rPr>
      </w:pPr>
      <m:oMathPara>
        <m:oMath>
          <m:r>
            <w:rPr>
              <w:rFonts w:ascii="Cambria Math" w:hAnsi="Cambria Math" w:cs="Arial"/>
              <w:sz w:val="22"/>
              <w:szCs w:val="22"/>
            </w:rPr>
            <m:t>Y=b</m:t>
          </m:r>
          <m:r>
            <m:rPr>
              <m:nor/>
            </m:rPr>
            <w:rPr>
              <w:rFonts w:ascii="Cambria Math" w:hAnsi="Cambria Math" w:cs="Arial"/>
              <w:sz w:val="18"/>
              <w:szCs w:val="18"/>
            </w:rPr>
            <m:t>0</m:t>
          </m:r>
          <m:r>
            <w:rPr>
              <w:rFonts w:ascii="Cambria Math" w:hAnsi="Cambria Math" w:cs="Arial"/>
              <w:sz w:val="22"/>
              <w:szCs w:val="22"/>
            </w:rPr>
            <m:t>+b</m:t>
          </m:r>
          <m:r>
            <m:rPr>
              <m:nor/>
            </m:rPr>
            <w:rPr>
              <w:rFonts w:ascii="Cambria Math" w:hAnsi="Cambria Math" w:cs="Arial"/>
              <w:sz w:val="18"/>
              <w:szCs w:val="18"/>
            </w:rPr>
            <m:t>1</m:t>
          </m:r>
          <m:r>
            <w:rPr>
              <w:rFonts w:ascii="Cambria Math" w:hAnsi="Cambria Math" w:cs="Arial"/>
              <w:sz w:val="22"/>
              <w:szCs w:val="22"/>
            </w:rPr>
            <m:t>×x+b</m:t>
          </m:r>
          <m:r>
            <m:rPr>
              <m:nor/>
            </m:rPr>
            <w:rPr>
              <w:rFonts w:ascii="Cambria Math" w:hAnsi="Cambria Math" w:cs="Arial"/>
              <w:sz w:val="18"/>
              <w:szCs w:val="18"/>
            </w:rPr>
            <m:t>2</m:t>
          </m:r>
          <m:r>
            <w:rPr>
              <w:rFonts w:ascii="Cambria Math" w:hAnsi="Cambria Math" w:cs="Arial"/>
              <w:sz w:val="22"/>
              <w:szCs w:val="22"/>
            </w:rPr>
            <m:t>×</m:t>
          </m:r>
          <m:sSup>
            <m:sSupPr>
              <m:ctrlPr>
                <w:rPr>
                  <w:rFonts w:ascii="Cambria Math" w:hAnsi="Cambria Math" w:cs="Arial"/>
                  <w:i/>
                  <w:sz w:val="22"/>
                  <w:szCs w:val="22"/>
                </w:rPr>
              </m:ctrlPr>
            </m:sSupPr>
            <m:e>
              <m:r>
                <w:rPr>
                  <w:rFonts w:ascii="Cambria Math" w:hAnsi="Cambria Math" w:cs="Arial"/>
                  <w:sz w:val="22"/>
                  <w:szCs w:val="22"/>
                </w:rPr>
                <m:t>x</m:t>
              </m:r>
            </m:e>
            <m:sup>
              <m:r>
                <w:rPr>
                  <w:rFonts w:ascii="Cambria Math" w:hAnsi="Cambria Math" w:cs="Arial"/>
                  <w:sz w:val="22"/>
                  <w:szCs w:val="22"/>
                </w:rPr>
                <m:t>2</m:t>
              </m:r>
            </m:sup>
          </m:sSup>
          <m:r>
            <w:rPr>
              <w:rFonts w:ascii="Cambria Math" w:hAnsi="Cambria Math" w:cs="Arial"/>
              <w:sz w:val="22"/>
              <w:szCs w:val="22"/>
            </w:rPr>
            <m:t>+...+b</m:t>
          </m:r>
          <m:r>
            <m:rPr>
              <m:nor/>
            </m:rPr>
            <w:rPr>
              <w:rFonts w:ascii="Cambria Math" w:hAnsi="Cambria Math" w:cs="Arial"/>
              <w:sz w:val="18"/>
              <w:szCs w:val="18"/>
            </w:rPr>
            <m:t>n</m:t>
          </m:r>
          <m:r>
            <w:rPr>
              <w:rFonts w:ascii="Cambria Math" w:hAnsi="Cambria Math" w:cs="Arial"/>
              <w:sz w:val="22"/>
              <w:szCs w:val="22"/>
            </w:rPr>
            <m:t>×</m:t>
          </m:r>
          <m:sSup>
            <m:sSupPr>
              <m:ctrlPr>
                <w:rPr>
                  <w:rFonts w:ascii="Cambria Math" w:hAnsi="Cambria Math" w:cs="Arial"/>
                  <w:i/>
                  <w:sz w:val="22"/>
                  <w:szCs w:val="22"/>
                </w:rPr>
              </m:ctrlPr>
            </m:sSupPr>
            <m:e>
              <m:r>
                <w:rPr>
                  <w:rFonts w:ascii="Cambria Math" w:hAnsi="Cambria Math" w:cs="Arial"/>
                  <w:sz w:val="22"/>
                  <w:szCs w:val="22"/>
                </w:rPr>
                <m:t>x</m:t>
              </m:r>
            </m:e>
            <m:sup>
              <m:r>
                <w:rPr>
                  <w:rFonts w:ascii="Cambria Math" w:hAnsi="Cambria Math" w:cs="Arial"/>
                  <w:sz w:val="22"/>
                  <w:szCs w:val="22"/>
                </w:rPr>
                <m:t>n</m:t>
              </m:r>
            </m:sup>
          </m:sSup>
          <m:r>
            <w:rPr>
              <w:rFonts w:ascii="Cambria Math" w:hAnsi="Cambria Math" w:cs="Arial"/>
              <w:sz w:val="22"/>
              <w:szCs w:val="22"/>
            </w:rPr>
            <m:t xml:space="preserve">                                        </m:t>
          </m:r>
          <m:r>
            <m:rPr>
              <m:nor/>
            </m:rPr>
            <w:rPr>
              <w:rFonts w:ascii="Arial" w:hAnsi="Arial" w:cs="Arial"/>
              <w:color w:val="2F5496" w:themeColor="accent1" w:themeShade="BF"/>
              <w:sz w:val="22"/>
              <w:szCs w:val="22"/>
            </w:rPr>
            <m:t>Equation 2: Linear Regression [6].</m:t>
          </m:r>
        </m:oMath>
      </m:oMathPara>
    </w:p>
    <w:p w14:paraId="37404BB4" w14:textId="386DA537" w:rsidR="00A61C81" w:rsidRDefault="00A61C81" w:rsidP="00A61C81">
      <w:pPr>
        <w:pStyle w:val="NormalWeb"/>
        <w:spacing w:line="360" w:lineRule="auto"/>
        <w:jc w:val="both"/>
        <w:rPr>
          <w:rFonts w:ascii="Arial" w:hAnsi="Arial" w:cs="Arial"/>
          <w:sz w:val="22"/>
          <w:szCs w:val="22"/>
        </w:rPr>
      </w:pPr>
    </w:p>
    <w:p w14:paraId="3B58C44C" w14:textId="3125854F" w:rsidR="00A61C81" w:rsidRPr="00D72A42" w:rsidRDefault="00A61C81" w:rsidP="00D72A42">
      <w:pPr>
        <w:pStyle w:val="NormalWeb"/>
        <w:spacing w:line="360" w:lineRule="auto"/>
        <w:jc w:val="both"/>
      </w:pPr>
      <w:r w:rsidRPr="00A61C81">
        <w:rPr>
          <w:rFonts w:ascii="Arial" w:hAnsi="Arial" w:cs="Arial"/>
          <w:sz w:val="22"/>
          <w:szCs w:val="22"/>
        </w:rPr>
        <w:t xml:space="preserve">In equation 2, </w:t>
      </w:r>
      <m:oMath>
        <m:r>
          <w:rPr>
            <w:rFonts w:ascii="Cambria Math" w:hAnsi="Cambria Math" w:cs="Arial"/>
            <w:sz w:val="22"/>
            <w:szCs w:val="22"/>
          </w:rPr>
          <m:t>b</m:t>
        </m:r>
        <m:r>
          <m:rPr>
            <m:nor/>
          </m:rPr>
          <w:rPr>
            <w:rFonts w:ascii="Cambria Math" w:hAnsi="Cambria Math" w:cs="Arial"/>
            <w:sz w:val="18"/>
            <w:szCs w:val="18"/>
          </w:rPr>
          <m:t>0</m:t>
        </m:r>
      </m:oMath>
      <w:r>
        <w:rPr>
          <w:rFonts w:ascii="Arial" w:hAnsi="Arial" w:cs="Arial"/>
          <w:sz w:val="22"/>
          <w:szCs w:val="22"/>
        </w:rPr>
        <w:t xml:space="preserve"> </w:t>
      </w:r>
      <w:r w:rsidRPr="00A61C81">
        <w:rPr>
          <w:rFonts w:ascii="Arial" w:hAnsi="Arial" w:cs="Arial"/>
          <w:sz w:val="22"/>
          <w:szCs w:val="22"/>
        </w:rPr>
        <w:t xml:space="preserve">represents the intercept, while </w:t>
      </w:r>
      <m:oMath>
        <m:r>
          <w:rPr>
            <w:rFonts w:ascii="Cambria Math" w:hAnsi="Cambria Math" w:cs="Arial"/>
            <w:sz w:val="22"/>
            <w:szCs w:val="22"/>
          </w:rPr>
          <m:t>b</m:t>
        </m:r>
        <m:r>
          <m:rPr>
            <m:nor/>
          </m:rPr>
          <w:rPr>
            <w:rFonts w:ascii="Cambria Math" w:hAnsi="Cambria Math" w:cs="Arial"/>
            <w:sz w:val="18"/>
            <w:szCs w:val="18"/>
          </w:rPr>
          <m:t>1</m:t>
        </m:r>
      </m:oMath>
      <w:r w:rsidRPr="00A61C81">
        <w:rPr>
          <w:rFonts w:ascii="Arial" w:hAnsi="Arial" w:cs="Arial"/>
          <w:sz w:val="22"/>
          <w:szCs w:val="22"/>
        </w:rPr>
        <w:t xml:space="preserve">, </w:t>
      </w:r>
      <m:oMath>
        <m:r>
          <w:rPr>
            <w:rFonts w:ascii="Cambria Math" w:hAnsi="Cambria Math" w:cs="Arial"/>
            <w:sz w:val="22"/>
            <w:szCs w:val="22"/>
          </w:rPr>
          <m:t>b</m:t>
        </m:r>
        <m:r>
          <m:rPr>
            <m:nor/>
          </m:rPr>
          <w:rPr>
            <w:rFonts w:ascii="Cambria Math" w:hAnsi="Cambria Math" w:cs="Arial"/>
            <w:sz w:val="18"/>
            <w:szCs w:val="18"/>
          </w:rPr>
          <m:t>2</m:t>
        </m:r>
      </m:oMath>
      <w:r w:rsidRPr="00A61C81">
        <w:rPr>
          <w:rFonts w:ascii="Arial" w:hAnsi="Arial" w:cs="Arial"/>
          <w:sz w:val="22"/>
          <w:szCs w:val="22"/>
        </w:rPr>
        <w:t xml:space="preserve">, ..., </w:t>
      </w:r>
      <m:oMath>
        <m:r>
          <w:rPr>
            <w:rFonts w:ascii="Cambria Math" w:hAnsi="Cambria Math" w:cs="Arial"/>
            <w:sz w:val="22"/>
            <w:szCs w:val="22"/>
          </w:rPr>
          <m:t>b</m:t>
        </m:r>
        <m:r>
          <m:rPr>
            <m:nor/>
          </m:rPr>
          <w:rPr>
            <w:rFonts w:ascii="Cambria Math" w:hAnsi="Cambria Math" w:cs="Arial"/>
            <w:sz w:val="18"/>
            <w:szCs w:val="18"/>
          </w:rPr>
          <m:t>n</m:t>
        </m:r>
      </m:oMath>
      <w:r w:rsidRPr="00A61C81">
        <w:rPr>
          <w:rFonts w:ascii="Arial" w:hAnsi="Arial" w:cs="Arial"/>
          <w:sz w:val="22"/>
          <w:szCs w:val="22"/>
        </w:rPr>
        <w:t xml:space="preserve"> represent the coefficients for the independent variables </w:t>
      </w:r>
      <m:oMath>
        <m:r>
          <w:rPr>
            <w:rFonts w:ascii="Cambria Math" w:hAnsi="Cambria Math" w:cs="Arial"/>
            <w:sz w:val="22"/>
            <w:szCs w:val="22"/>
          </w:rPr>
          <m:t>x</m:t>
        </m:r>
      </m:oMath>
      <w:r w:rsidRPr="00A61C81">
        <w:rPr>
          <w:rFonts w:ascii="Arial" w:hAnsi="Arial" w:cs="Arial"/>
          <w:sz w:val="22"/>
          <w:szCs w:val="22"/>
        </w:rPr>
        <w:t xml:space="preserve">, </w:t>
      </w:r>
      <m:oMath>
        <m:sSup>
          <m:sSupPr>
            <m:ctrlPr>
              <w:rPr>
                <w:rFonts w:ascii="Cambria Math" w:hAnsi="Cambria Math" w:cs="Arial"/>
                <w:i/>
                <w:sz w:val="22"/>
                <w:szCs w:val="22"/>
              </w:rPr>
            </m:ctrlPr>
          </m:sSupPr>
          <m:e>
            <m:r>
              <w:rPr>
                <w:rFonts w:ascii="Cambria Math" w:hAnsi="Cambria Math" w:cs="Arial"/>
                <w:sz w:val="22"/>
                <w:szCs w:val="22"/>
              </w:rPr>
              <m:t>x</m:t>
            </m:r>
          </m:e>
          <m:sup>
            <m:r>
              <w:rPr>
                <w:rFonts w:ascii="Cambria Math" w:hAnsi="Cambria Math" w:cs="Arial"/>
                <w:sz w:val="22"/>
                <w:szCs w:val="22"/>
              </w:rPr>
              <m:t>2</m:t>
            </m:r>
          </m:sup>
        </m:sSup>
      </m:oMath>
      <w:r w:rsidRPr="00A61C81">
        <w:rPr>
          <w:rFonts w:ascii="Arial" w:hAnsi="Arial" w:cs="Arial"/>
          <w:sz w:val="22"/>
          <w:szCs w:val="22"/>
        </w:rPr>
        <w:t xml:space="preserve">, ..., </w:t>
      </w:r>
      <m:oMath>
        <m:sSup>
          <m:sSupPr>
            <m:ctrlPr>
              <w:rPr>
                <w:rFonts w:ascii="Cambria Math" w:hAnsi="Cambria Math" w:cs="Arial"/>
                <w:i/>
                <w:sz w:val="22"/>
                <w:szCs w:val="22"/>
              </w:rPr>
            </m:ctrlPr>
          </m:sSupPr>
          <m:e>
            <m:r>
              <w:rPr>
                <w:rFonts w:ascii="Cambria Math" w:hAnsi="Cambria Math" w:cs="Arial"/>
                <w:sz w:val="22"/>
                <w:szCs w:val="22"/>
              </w:rPr>
              <m:t>x</m:t>
            </m:r>
          </m:e>
          <m:sup>
            <m:r>
              <w:rPr>
                <w:rFonts w:ascii="Cambria Math" w:hAnsi="Cambria Math" w:cs="Arial"/>
                <w:sz w:val="22"/>
                <w:szCs w:val="22"/>
              </w:rPr>
              <m:t>n</m:t>
            </m:r>
          </m:sup>
        </m:sSup>
      </m:oMath>
      <w:r w:rsidRPr="00A61C81">
        <w:rPr>
          <w:rFonts w:ascii="Arial" w:hAnsi="Arial" w:cs="Arial"/>
          <w:sz w:val="22"/>
          <w:szCs w:val="22"/>
        </w:rPr>
        <w:t xml:space="preserve">. Based on the least squares method, the coefficients are estimated by finding </w:t>
      </w:r>
      <w:r w:rsidRPr="00FC49A1">
        <w:rPr>
          <w:rFonts w:ascii="Arial" w:hAnsi="Arial" w:cs="Arial"/>
          <w:sz w:val="22"/>
          <w:szCs w:val="22"/>
        </w:rPr>
        <w:t>the line that minimizes the sum of squared differences between the observed and predicted responses.</w:t>
      </w:r>
      <w:r w:rsidR="007B1E87" w:rsidRPr="00FC49A1">
        <w:rPr>
          <w:rFonts w:ascii="Arial" w:hAnsi="Arial" w:cs="Arial"/>
          <w:sz w:val="22"/>
          <w:szCs w:val="22"/>
        </w:rPr>
        <w:t xml:space="preserve"> </w:t>
      </w:r>
      <w:r w:rsidR="00FC49A1" w:rsidRPr="00FC49A1">
        <w:rPr>
          <w:rFonts w:ascii="Arial" w:hAnsi="Arial" w:cs="Arial"/>
          <w:sz w:val="22"/>
          <w:szCs w:val="22"/>
        </w:rPr>
        <w:t>Since the experiment for the ultrasonic thickness gauging procedure was conducted by humans, there was a high likelihood of poor replication. Using equation 2 as a model, linear regression was applied in order to determine the mean performance of this innovative measuring technique.</w:t>
      </w:r>
    </w:p>
    <w:p w14:paraId="1B0B3D78" w14:textId="632E22DC" w:rsidR="007B1E87" w:rsidRDefault="004272AE" w:rsidP="007B1E87">
      <w:pPr>
        <w:pStyle w:val="NormalWeb"/>
        <w:spacing w:line="360" w:lineRule="auto"/>
        <w:jc w:val="both"/>
      </w:pPr>
      <w:r w:rsidRPr="004272AE">
        <w:rPr>
          <w:rFonts w:ascii="Arial" w:hAnsi="Arial" w:cs="Arial"/>
          <w:sz w:val="22"/>
          <w:szCs w:val="22"/>
        </w:rPr>
        <w:t xml:space="preserve">Standard deviation refers to a measure of the spread of a distribution. Essentially, it measures </w:t>
      </w:r>
      <w:r w:rsidR="007B1E87">
        <w:rPr>
          <w:rFonts w:ascii="Arial" w:hAnsi="Arial" w:cs="Arial"/>
          <w:sz w:val="22"/>
          <w:szCs w:val="22"/>
        </w:rPr>
        <w:t>how close the provided numbers are to the mean</w:t>
      </w:r>
      <w:r w:rsidRPr="007B1E87">
        <w:rPr>
          <w:rFonts w:ascii="Arial" w:hAnsi="Arial" w:cs="Arial"/>
          <w:sz w:val="22"/>
          <w:szCs w:val="22"/>
        </w:rPr>
        <w:t>.</w:t>
      </w:r>
      <w:r w:rsidR="007B1E87" w:rsidRPr="007B1E87">
        <w:rPr>
          <w:rFonts w:ascii="Arial" w:hAnsi="Arial" w:cs="Arial"/>
          <w:sz w:val="22"/>
          <w:szCs w:val="22"/>
        </w:rPr>
        <w:t xml:space="preserve"> When the standard deviation is large, the data is considered "diverse" or "distributed"</w:t>
      </w:r>
      <w:r w:rsidR="00A05052">
        <w:rPr>
          <w:rFonts w:ascii="Arial" w:hAnsi="Arial" w:cs="Arial"/>
          <w:sz w:val="22"/>
          <w:szCs w:val="22"/>
        </w:rPr>
        <w:t xml:space="preserve"> [7].</w:t>
      </w:r>
    </w:p>
    <w:p w14:paraId="2AE61A0C" w14:textId="0BC37D43" w:rsidR="004272AE" w:rsidRDefault="004272AE" w:rsidP="004272AE">
      <w:pPr>
        <w:pStyle w:val="NormalWeb"/>
        <w:spacing w:line="360" w:lineRule="auto"/>
        <w:jc w:val="both"/>
      </w:pPr>
    </w:p>
    <w:p w14:paraId="0D2FE485" w14:textId="41A72712" w:rsidR="004272AE" w:rsidRDefault="007B1E87" w:rsidP="004272AE">
      <w:pPr>
        <w:pStyle w:val="NormalWeb"/>
        <w:spacing w:line="360" w:lineRule="auto"/>
        <w:jc w:val="both"/>
      </w:pPr>
      <m:oMathPara>
        <m:oMath>
          <m:r>
            <w:rPr>
              <w:rFonts w:ascii="Cambria Math" w:hAnsi="Cambria Math" w:cs="Arial"/>
            </w:rPr>
            <m:t>σ=</m:t>
          </m:r>
          <m:rad>
            <m:radPr>
              <m:degHide m:val="1"/>
              <m:ctrlPr>
                <w:rPr>
                  <w:rFonts w:ascii="Cambria Math" w:hAnsi="Cambria Math" w:cs="Arial"/>
                  <w:i/>
                </w:rPr>
              </m:ctrlPr>
            </m:radPr>
            <m:deg/>
            <m:e>
              <m:f>
                <m:fPr>
                  <m:ctrlPr>
                    <w:rPr>
                      <w:rFonts w:ascii="Cambria Math" w:hAnsi="Cambria Math" w:cs="Arial"/>
                      <w:i/>
                    </w:rPr>
                  </m:ctrlPr>
                </m:fPr>
                <m:num>
                  <m:nary>
                    <m:naryPr>
                      <m:chr m:val="∑"/>
                      <m:limLoc m:val="undOvr"/>
                      <m:subHide m:val="1"/>
                      <m:supHide m:val="1"/>
                      <m:ctrlPr>
                        <w:rPr>
                          <w:rFonts w:ascii="Cambria Math" w:hAnsi="Cambria Math" w:cs="Arial"/>
                          <w:i/>
                        </w:rPr>
                      </m:ctrlPr>
                    </m:naryPr>
                    <m:sub/>
                    <m:sup/>
                    <m:e>
                      <m:sSup>
                        <m:sSupPr>
                          <m:ctrlPr>
                            <w:rPr>
                              <w:rFonts w:ascii="Cambria Math" w:hAnsi="Cambria Math" w:cs="Arial"/>
                              <w:i/>
                            </w:rPr>
                          </m:ctrlPr>
                        </m:sSupPr>
                        <m:e>
                          <m:d>
                            <m:dPr>
                              <m:ctrlPr>
                                <w:rPr>
                                  <w:rFonts w:ascii="Cambria Math" w:hAnsi="Cambria Math" w:cs="Arial"/>
                                  <w:i/>
                                </w:rPr>
                              </m:ctrlPr>
                            </m:dPr>
                            <m:e>
                              <m:r>
                                <w:rPr>
                                  <w:rFonts w:ascii="Cambria Math" w:hAnsi="Cambria Math" w:cs="Arial"/>
                                </w:rPr>
                                <m:t>X-μ</m:t>
                              </m:r>
                            </m:e>
                          </m:d>
                        </m:e>
                        <m:sup>
                          <m:r>
                            <w:rPr>
                              <w:rFonts w:ascii="Cambria Math" w:hAnsi="Cambria Math" w:cs="Arial"/>
                            </w:rPr>
                            <m:t>2</m:t>
                          </m:r>
                        </m:sup>
                      </m:sSup>
                    </m:e>
                  </m:nary>
                </m:num>
                <m:den>
                  <m:r>
                    <w:rPr>
                      <w:rFonts w:ascii="Cambria Math" w:hAnsi="Cambria Math" w:cs="Arial"/>
                    </w:rPr>
                    <m:t>n</m:t>
                  </m:r>
                </m:den>
              </m:f>
            </m:e>
          </m:rad>
          <m:r>
            <w:rPr>
              <w:rFonts w:ascii="Cambria Math" w:hAnsi="Cambria Math" w:cs="Arial"/>
            </w:rPr>
            <m:t xml:space="preserve">                                                    </m:t>
          </m:r>
          <m:r>
            <m:rPr>
              <m:nor/>
            </m:rPr>
            <w:rPr>
              <w:rFonts w:ascii="Arial" w:hAnsi="Arial" w:cs="Arial"/>
              <w:color w:val="2F5496" w:themeColor="accent1" w:themeShade="BF"/>
              <w:sz w:val="22"/>
              <w:szCs w:val="22"/>
            </w:rPr>
            <m:t>Equation 3: Population Standard Deviation [7].</m:t>
          </m:r>
        </m:oMath>
      </m:oMathPara>
    </w:p>
    <w:p w14:paraId="1CE13DE2" w14:textId="1B3D40FC" w:rsidR="004272AE" w:rsidRDefault="00B95AF8" w:rsidP="00480FEC">
      <w:pPr>
        <w:pStyle w:val="NormalWeb"/>
        <w:spacing w:line="360" w:lineRule="auto"/>
        <w:jc w:val="both"/>
        <w:rPr>
          <w:rFonts w:ascii="Arial" w:hAnsi="Arial" w:cs="Arial"/>
          <w:sz w:val="22"/>
          <w:szCs w:val="22"/>
        </w:rPr>
      </w:pPr>
      <m:oMathPara>
        <m:oMath>
          <m:r>
            <w:rPr>
              <w:rFonts w:ascii="Cambria Math" w:hAnsi="Cambria Math" w:cs="Arial"/>
            </w:rPr>
            <m:t>σ=</m:t>
          </m:r>
          <m:rad>
            <m:radPr>
              <m:degHide m:val="1"/>
              <m:ctrlPr>
                <w:rPr>
                  <w:rFonts w:ascii="Cambria Math" w:hAnsi="Cambria Math" w:cs="Arial"/>
                  <w:i/>
                </w:rPr>
              </m:ctrlPr>
            </m:radPr>
            <m:deg/>
            <m:e>
              <m:f>
                <m:fPr>
                  <m:ctrlPr>
                    <w:rPr>
                      <w:rFonts w:ascii="Cambria Math" w:hAnsi="Cambria Math" w:cs="Arial"/>
                      <w:i/>
                    </w:rPr>
                  </m:ctrlPr>
                </m:fPr>
                <m:num>
                  <m:nary>
                    <m:naryPr>
                      <m:chr m:val="∑"/>
                      <m:limLoc m:val="undOvr"/>
                      <m:subHide m:val="1"/>
                      <m:supHide m:val="1"/>
                      <m:ctrlPr>
                        <w:rPr>
                          <w:rFonts w:ascii="Cambria Math" w:hAnsi="Cambria Math" w:cs="Arial"/>
                          <w:i/>
                        </w:rPr>
                      </m:ctrlPr>
                    </m:naryPr>
                    <m:sub/>
                    <m:sup/>
                    <m:e>
                      <m:sSup>
                        <m:sSupPr>
                          <m:ctrlPr>
                            <w:rPr>
                              <w:rFonts w:ascii="Cambria Math" w:hAnsi="Cambria Math" w:cs="Arial"/>
                              <w:i/>
                            </w:rPr>
                          </m:ctrlPr>
                        </m:sSupPr>
                        <m:e>
                          <m:d>
                            <m:dPr>
                              <m:ctrlPr>
                                <w:rPr>
                                  <w:rFonts w:ascii="Cambria Math" w:hAnsi="Cambria Math" w:cs="Arial"/>
                                  <w:i/>
                                </w:rPr>
                              </m:ctrlPr>
                            </m:dPr>
                            <m:e>
                              <m:r>
                                <w:rPr>
                                  <w:rFonts w:ascii="Cambria Math" w:hAnsi="Cambria Math" w:cs="Arial"/>
                                </w:rPr>
                                <m:t>X-μ</m:t>
                              </m:r>
                            </m:e>
                          </m:d>
                        </m:e>
                        <m:sup>
                          <m:r>
                            <w:rPr>
                              <w:rFonts w:ascii="Cambria Math" w:hAnsi="Cambria Math" w:cs="Arial"/>
                            </w:rPr>
                            <m:t>2</m:t>
                          </m:r>
                        </m:sup>
                      </m:sSup>
                    </m:e>
                  </m:nary>
                </m:num>
                <m:den>
                  <m:r>
                    <w:rPr>
                      <w:rFonts w:ascii="Cambria Math" w:hAnsi="Cambria Math" w:cs="Arial"/>
                    </w:rPr>
                    <m:t>n-1</m:t>
                  </m:r>
                </m:den>
              </m:f>
            </m:e>
          </m:rad>
          <m:r>
            <w:rPr>
              <w:rFonts w:ascii="Cambria Math" w:hAnsi="Cambria Math" w:cs="Arial"/>
            </w:rPr>
            <m:t xml:space="preserve">                                                         </m:t>
          </m:r>
          <m:r>
            <m:rPr>
              <m:nor/>
            </m:rPr>
            <w:rPr>
              <w:rFonts w:ascii="Arial" w:hAnsi="Arial" w:cs="Arial"/>
              <w:color w:val="2F5496" w:themeColor="accent1" w:themeShade="BF"/>
              <w:sz w:val="22"/>
              <w:szCs w:val="22"/>
            </w:rPr>
            <m:t>Equation 4: Sample Standard Deviation [7].</m:t>
          </m:r>
        </m:oMath>
      </m:oMathPara>
    </w:p>
    <w:p w14:paraId="7389A6AF" w14:textId="6BA05C7B" w:rsidR="004272AE" w:rsidRPr="001150DB" w:rsidRDefault="004272AE" w:rsidP="001150DB">
      <w:pPr>
        <w:pStyle w:val="NormalWeb"/>
        <w:spacing w:line="360" w:lineRule="auto"/>
        <w:jc w:val="both"/>
        <w:rPr>
          <w:rFonts w:ascii="Arial" w:hAnsi="Arial" w:cs="Arial"/>
          <w:sz w:val="22"/>
          <w:szCs w:val="22"/>
        </w:rPr>
      </w:pPr>
    </w:p>
    <w:p w14:paraId="3459C98C" w14:textId="47B82194" w:rsidR="00D72A42" w:rsidRPr="001150DB" w:rsidRDefault="00336F0B" w:rsidP="001150DB">
      <w:pPr>
        <w:pStyle w:val="NormalWeb"/>
        <w:spacing w:line="360" w:lineRule="auto"/>
        <w:jc w:val="both"/>
        <w:rPr>
          <w:rFonts w:ascii="Arial" w:hAnsi="Arial" w:cs="Arial"/>
          <w:sz w:val="22"/>
          <w:szCs w:val="22"/>
        </w:rPr>
      </w:pPr>
      <w:r w:rsidRPr="001150DB">
        <w:rPr>
          <w:rFonts w:ascii="Arial" w:hAnsi="Arial" w:cs="Arial"/>
          <w:sz w:val="22"/>
          <w:szCs w:val="22"/>
        </w:rPr>
        <w:lastRenderedPageBreak/>
        <w:t xml:space="preserve">The main difference between equations 3 and 4 is that when calculating the standard deviation of a population, all data points are </w:t>
      </w:r>
      <w:r w:rsidRPr="001150DB">
        <w:rPr>
          <w:rStyle w:val="issue-underline"/>
          <w:rFonts w:ascii="Arial" w:hAnsi="Arial" w:cs="Arial"/>
          <w:sz w:val="22"/>
          <w:szCs w:val="22"/>
        </w:rPr>
        <w:t>used, while</w:t>
      </w:r>
      <w:r w:rsidRPr="001150DB">
        <w:rPr>
          <w:rFonts w:ascii="Arial" w:hAnsi="Arial" w:cs="Arial"/>
          <w:sz w:val="22"/>
          <w:szCs w:val="22"/>
        </w:rPr>
        <w:t xml:space="preserve"> for a sample, only a subset of data points is used. In both equations, </w:t>
      </w:r>
      <m:oMath>
        <m:r>
          <w:rPr>
            <w:rFonts w:ascii="Cambria Math" w:hAnsi="Cambria Math" w:cs="Arial"/>
            <w:sz w:val="22"/>
            <w:szCs w:val="22"/>
          </w:rPr>
          <m:t>X</m:t>
        </m:r>
      </m:oMath>
      <w:r w:rsidRPr="001150DB">
        <w:rPr>
          <w:rFonts w:ascii="Arial" w:hAnsi="Arial" w:cs="Arial"/>
          <w:sz w:val="22"/>
          <w:szCs w:val="22"/>
        </w:rPr>
        <w:t xml:space="preserve"> represents each data point and </w:t>
      </w:r>
      <m:oMath>
        <m:r>
          <w:rPr>
            <w:rFonts w:ascii="Cambria Math" w:hAnsi="Cambria Math" w:cs="Arial"/>
            <w:sz w:val="22"/>
            <w:szCs w:val="22"/>
          </w:rPr>
          <m:t>μ</m:t>
        </m:r>
      </m:oMath>
      <w:r w:rsidRPr="001150DB">
        <w:rPr>
          <w:rFonts w:ascii="Arial" w:hAnsi="Arial" w:cs="Arial"/>
          <w:sz w:val="22"/>
          <w:szCs w:val="22"/>
        </w:rPr>
        <w:t xml:space="preserve"> is the mean of the sample/population</w:t>
      </w:r>
      <w:r w:rsidR="00D72A42" w:rsidRPr="001150DB">
        <w:rPr>
          <w:rFonts w:ascii="Arial" w:hAnsi="Arial" w:cs="Arial"/>
          <w:sz w:val="22"/>
          <w:szCs w:val="22"/>
        </w:rPr>
        <w:t>.</w:t>
      </w:r>
      <w:r w:rsidR="001150DB" w:rsidRPr="001150DB">
        <w:rPr>
          <w:rFonts w:ascii="Arial" w:hAnsi="Arial" w:cs="Arial"/>
          <w:sz w:val="22"/>
          <w:szCs w:val="22"/>
        </w:rPr>
        <w:t xml:space="preserve"> </w:t>
      </w:r>
      <w:r w:rsidR="001150DB" w:rsidRPr="001150DB">
        <w:rPr>
          <w:rFonts w:ascii="Arial" w:hAnsi="Arial" w:cs="Arial"/>
          <w:sz w:val="22"/>
          <w:szCs w:val="22"/>
        </w:rPr>
        <w:t>In the data provided for the ultrasonic procedure, ten technicians were engaged to measure defects. As only a small sample of the population conducted this experiment, equation 4 was used to calculate the standard deviation.</w:t>
      </w:r>
    </w:p>
    <w:p w14:paraId="1490D23A" w14:textId="643C255D" w:rsidR="00480FEC" w:rsidRDefault="00480FEC" w:rsidP="001150DB">
      <w:pPr>
        <w:pStyle w:val="NormalWeb"/>
        <w:spacing w:line="360" w:lineRule="auto"/>
        <w:jc w:val="both"/>
        <w:rPr>
          <w:rFonts w:ascii="Arial" w:hAnsi="Arial" w:cs="Arial"/>
          <w:sz w:val="22"/>
          <w:szCs w:val="22"/>
        </w:rPr>
      </w:pPr>
      <w:r w:rsidRPr="001150DB">
        <w:rPr>
          <w:rFonts w:ascii="Arial" w:hAnsi="Arial" w:cs="Arial"/>
          <w:sz w:val="22"/>
          <w:szCs w:val="22"/>
        </w:rPr>
        <w:t>Standard error</w:t>
      </w:r>
      <w:r w:rsidRPr="00480FEC">
        <w:rPr>
          <w:rFonts w:ascii="Arial" w:hAnsi="Arial" w:cs="Arial"/>
          <w:sz w:val="22"/>
          <w:szCs w:val="22"/>
        </w:rPr>
        <w:t xml:space="preserve"> is a measure of the variability or dispersion of a sample statistic from the true population parameter</w:t>
      </w:r>
      <w:r w:rsidR="00D72A42">
        <w:rPr>
          <w:rFonts w:ascii="Arial" w:hAnsi="Arial" w:cs="Arial"/>
          <w:sz w:val="22"/>
          <w:szCs w:val="22"/>
        </w:rPr>
        <w:t xml:space="preserve"> according to </w:t>
      </w:r>
      <w:r w:rsidR="00D72A42" w:rsidRPr="00D72A42">
        <w:rPr>
          <w:rFonts w:ascii="Arial" w:hAnsi="Arial" w:cs="Arial"/>
          <w:noProof/>
          <w:sz w:val="22"/>
          <w:szCs w:val="22"/>
        </w:rPr>
        <w:t xml:space="preserve">C. Andrade’s </w:t>
      </w:r>
      <w:r w:rsidR="00D72A42">
        <w:rPr>
          <w:rFonts w:ascii="Arial" w:hAnsi="Arial" w:cs="Arial"/>
          <w:noProof/>
          <w:sz w:val="22"/>
          <w:szCs w:val="22"/>
        </w:rPr>
        <w:t>work [7]</w:t>
      </w:r>
      <w:r w:rsidR="00D72A42" w:rsidRPr="00D72A42">
        <w:rPr>
          <w:rFonts w:ascii="Arial" w:hAnsi="Arial" w:cs="Arial"/>
          <w:sz w:val="20"/>
          <w:szCs w:val="20"/>
        </w:rPr>
        <w:t>.</w:t>
      </w:r>
      <w:r w:rsidRPr="00480FEC">
        <w:rPr>
          <w:rFonts w:ascii="Arial" w:hAnsi="Arial" w:cs="Arial"/>
          <w:sz w:val="22"/>
          <w:szCs w:val="22"/>
        </w:rPr>
        <w:t xml:space="preserve"> It is often used to estimate sampling error in the event that a sample is drawn from a population</w:t>
      </w:r>
      <w:r w:rsidR="00D72A42">
        <w:rPr>
          <w:rFonts w:ascii="Arial" w:hAnsi="Arial" w:cs="Arial"/>
          <w:sz w:val="22"/>
          <w:szCs w:val="22"/>
        </w:rPr>
        <w:t>.</w:t>
      </w:r>
    </w:p>
    <w:p w14:paraId="722A9ED7" w14:textId="596184DC" w:rsidR="00480FEC" w:rsidRDefault="00480FEC" w:rsidP="00480FEC">
      <w:pPr>
        <w:pStyle w:val="NormalWeb"/>
        <w:spacing w:line="360" w:lineRule="auto"/>
        <w:jc w:val="both"/>
        <w:rPr>
          <w:rFonts w:ascii="Arial" w:hAnsi="Arial" w:cs="Arial"/>
          <w:sz w:val="22"/>
          <w:szCs w:val="22"/>
        </w:rPr>
      </w:pPr>
    </w:p>
    <w:p w14:paraId="2C3CF685" w14:textId="51BF8195" w:rsidR="00480FEC" w:rsidRDefault="00480FEC" w:rsidP="00480FEC">
      <w:pPr>
        <w:pStyle w:val="NormalWeb"/>
        <w:spacing w:line="360" w:lineRule="auto"/>
        <w:jc w:val="both"/>
        <w:rPr>
          <w:rFonts w:ascii="Arial" w:hAnsi="Arial" w:cs="Arial"/>
          <w:sz w:val="22"/>
          <w:szCs w:val="22"/>
        </w:rPr>
      </w:pPr>
      <m:oMathPara>
        <m:oMath>
          <m:r>
            <w:rPr>
              <w:rFonts w:ascii="Cambria Math" w:hAnsi="Cambria Math" w:cs="Arial"/>
              <w:sz w:val="22"/>
              <w:szCs w:val="22"/>
            </w:rPr>
            <m:t>SE=</m:t>
          </m:r>
          <m:f>
            <m:fPr>
              <m:ctrlPr>
                <w:rPr>
                  <w:rFonts w:ascii="Cambria Math" w:hAnsi="Cambria Math" w:cs="Arial"/>
                  <w:i/>
                  <w:sz w:val="22"/>
                  <w:szCs w:val="22"/>
                </w:rPr>
              </m:ctrlPr>
            </m:fPr>
            <m:num>
              <m:r>
                <w:rPr>
                  <w:rFonts w:ascii="Cambria Math" w:hAnsi="Cambria Math" w:cs="Arial"/>
                  <w:sz w:val="22"/>
                  <w:szCs w:val="22"/>
                </w:rPr>
                <m:t>σ</m:t>
              </m:r>
            </m:num>
            <m:den>
              <m:rad>
                <m:radPr>
                  <m:degHide m:val="1"/>
                  <m:ctrlPr>
                    <w:rPr>
                      <w:rFonts w:ascii="Cambria Math" w:hAnsi="Cambria Math" w:cs="Arial"/>
                      <w:i/>
                      <w:sz w:val="22"/>
                      <w:szCs w:val="22"/>
                    </w:rPr>
                  </m:ctrlPr>
                </m:radPr>
                <m:deg/>
                <m:e>
                  <m:r>
                    <w:rPr>
                      <w:rFonts w:ascii="Cambria Math" w:hAnsi="Cambria Math" w:cs="Arial"/>
                      <w:sz w:val="22"/>
                      <w:szCs w:val="22"/>
                    </w:rPr>
                    <m:t>n</m:t>
                  </m:r>
                </m:e>
              </m:rad>
            </m:den>
          </m:f>
          <m:r>
            <w:rPr>
              <w:rFonts w:ascii="Cambria Math" w:hAnsi="Cambria Math" w:cs="Arial"/>
              <w:sz w:val="22"/>
              <w:szCs w:val="22"/>
            </w:rPr>
            <m:t xml:space="preserve">                                                                                                          </m:t>
          </m:r>
          <m:r>
            <m:rPr>
              <m:nor/>
            </m:rPr>
            <w:rPr>
              <w:rFonts w:ascii="Arial" w:hAnsi="Arial" w:cs="Arial"/>
              <w:color w:val="2F5496" w:themeColor="accent1" w:themeShade="BF"/>
              <w:sz w:val="22"/>
              <w:szCs w:val="22"/>
            </w:rPr>
            <m:t>Equation 5: Standard Error [7].</m:t>
          </m:r>
        </m:oMath>
      </m:oMathPara>
    </w:p>
    <w:p w14:paraId="7A3423B8" w14:textId="6750CEBF" w:rsidR="00480FEC" w:rsidRDefault="00480FEC" w:rsidP="00480FEC">
      <w:pPr>
        <w:pStyle w:val="NormalWeb"/>
        <w:spacing w:line="360" w:lineRule="auto"/>
        <w:jc w:val="both"/>
        <w:rPr>
          <w:rFonts w:ascii="Arial" w:hAnsi="Arial" w:cs="Arial"/>
          <w:sz w:val="22"/>
          <w:szCs w:val="22"/>
        </w:rPr>
      </w:pPr>
    </w:p>
    <w:p w14:paraId="61B2505A" w14:textId="2688D84E" w:rsidR="00F243B4" w:rsidRDefault="000D391E" w:rsidP="00F243B4">
      <w:pPr>
        <w:pStyle w:val="NormalWeb"/>
        <w:spacing w:line="360" w:lineRule="auto"/>
        <w:jc w:val="both"/>
        <w:rPr>
          <w:rFonts w:ascii="Arial" w:hAnsi="Arial" w:cs="Arial"/>
          <w:sz w:val="22"/>
          <w:szCs w:val="22"/>
        </w:rPr>
      </w:pPr>
      <w:r w:rsidRPr="00F243B4">
        <w:rPr>
          <w:rFonts w:ascii="Arial" w:hAnsi="Arial" w:cs="Arial"/>
          <w:sz w:val="22"/>
          <w:szCs w:val="22"/>
        </w:rPr>
        <w:t xml:space="preserve">In equation 5, </w:t>
      </w:r>
      <m:oMath>
        <m:r>
          <w:rPr>
            <w:rFonts w:ascii="Cambria Math" w:hAnsi="Cambria Math" w:cs="Arial"/>
            <w:sz w:val="22"/>
            <w:szCs w:val="22"/>
          </w:rPr>
          <m:t>σ</m:t>
        </m:r>
      </m:oMath>
      <w:r w:rsidRPr="00F243B4">
        <w:rPr>
          <w:rFonts w:ascii="Arial" w:hAnsi="Arial" w:cs="Arial"/>
          <w:sz w:val="22"/>
          <w:szCs w:val="22"/>
        </w:rPr>
        <w:t xml:space="preserve"> is the standard deviation and </w:t>
      </w:r>
      <m:oMath>
        <m:r>
          <w:rPr>
            <w:rFonts w:ascii="Cambria Math" w:hAnsi="Cambria Math" w:cs="Arial"/>
            <w:sz w:val="22"/>
            <w:szCs w:val="22"/>
          </w:rPr>
          <m:t>n</m:t>
        </m:r>
      </m:oMath>
      <w:r w:rsidRPr="00F243B4">
        <w:rPr>
          <w:rFonts w:ascii="Arial" w:hAnsi="Arial" w:cs="Arial"/>
          <w:sz w:val="22"/>
          <w:szCs w:val="22"/>
        </w:rPr>
        <w:t xml:space="preserve"> is the sample size. A larger sample size implies a smaller standard error and hence a more accurate estimate.</w:t>
      </w:r>
      <w:r w:rsidR="00F243B4" w:rsidRPr="00F243B4">
        <w:rPr>
          <w:rFonts w:ascii="Arial" w:hAnsi="Arial" w:cs="Arial"/>
          <w:sz w:val="22"/>
          <w:szCs w:val="22"/>
        </w:rPr>
        <w:t xml:space="preserve"> Using the standard error equation, confidence intervals were constructed for the second part of this report, which indicate the range of possible values for the true population parameter.</w:t>
      </w:r>
    </w:p>
    <w:p w14:paraId="02ECC7A3" w14:textId="3A6E9CCE" w:rsidR="00F243B4" w:rsidRDefault="00F243B4" w:rsidP="00F243B4">
      <w:pPr>
        <w:pStyle w:val="NormalWeb"/>
        <w:spacing w:line="360" w:lineRule="auto"/>
        <w:jc w:val="both"/>
        <w:rPr>
          <w:rFonts w:ascii="Arial" w:hAnsi="Arial" w:cs="Arial"/>
          <w:sz w:val="22"/>
          <w:szCs w:val="22"/>
        </w:rPr>
      </w:pPr>
      <m:oMathPara>
        <m:oMath>
          <m:r>
            <w:rPr>
              <w:rFonts w:ascii="Cambria Math" w:hAnsi="Cambria Math" w:cs="Arial"/>
              <w:sz w:val="22"/>
              <w:szCs w:val="22"/>
            </w:rPr>
            <m:t>f(x)=</m:t>
          </m:r>
          <m:d>
            <m:dPr>
              <m:ctrlPr>
                <w:rPr>
                  <w:rFonts w:ascii="Cambria Math" w:hAnsi="Cambria Math" w:cs="Arial"/>
                  <w:i/>
                  <w:sz w:val="22"/>
                  <w:szCs w:val="22"/>
                </w:rPr>
              </m:ctrlPr>
            </m:dPr>
            <m:e>
              <m:f>
                <m:fPr>
                  <m:ctrlPr>
                    <w:rPr>
                      <w:rFonts w:ascii="Cambria Math" w:hAnsi="Cambria Math" w:cs="Arial"/>
                      <w:i/>
                      <w:sz w:val="22"/>
                      <w:szCs w:val="22"/>
                    </w:rPr>
                  </m:ctrlPr>
                </m:fPr>
                <m:num>
                  <m:r>
                    <w:rPr>
                      <w:rFonts w:ascii="Cambria Math" w:hAnsi="Cambria Math" w:cs="Arial"/>
                      <w:sz w:val="22"/>
                      <w:szCs w:val="22"/>
                    </w:rPr>
                    <m:t>1</m:t>
                  </m:r>
                </m:num>
                <m:den>
                  <m:rad>
                    <m:radPr>
                      <m:degHide m:val="1"/>
                      <m:ctrlPr>
                        <w:rPr>
                          <w:rFonts w:ascii="Cambria Math" w:hAnsi="Cambria Math" w:cs="Arial"/>
                          <w:i/>
                          <w:sz w:val="22"/>
                          <w:szCs w:val="22"/>
                        </w:rPr>
                      </m:ctrlPr>
                    </m:radPr>
                    <m:deg/>
                    <m:e>
                      <m:r>
                        <w:rPr>
                          <w:rFonts w:ascii="Cambria Math" w:hAnsi="Cambria Math" w:cs="Arial"/>
                          <w:sz w:val="22"/>
                          <w:szCs w:val="22"/>
                        </w:rPr>
                        <m:t>2×π×</m:t>
                      </m:r>
                      <m:sSup>
                        <m:sSupPr>
                          <m:ctrlPr>
                            <w:rPr>
                              <w:rFonts w:ascii="Cambria Math" w:hAnsi="Cambria Math" w:cs="Arial"/>
                              <w:i/>
                              <w:sz w:val="22"/>
                              <w:szCs w:val="22"/>
                            </w:rPr>
                          </m:ctrlPr>
                        </m:sSupPr>
                        <m:e>
                          <m:r>
                            <w:rPr>
                              <w:rFonts w:ascii="Cambria Math" w:hAnsi="Cambria Math" w:cs="Arial"/>
                              <w:sz w:val="22"/>
                              <w:szCs w:val="22"/>
                            </w:rPr>
                            <m:t>σ</m:t>
                          </m:r>
                        </m:e>
                        <m:sup>
                          <m:r>
                            <w:rPr>
                              <w:rFonts w:ascii="Cambria Math" w:hAnsi="Cambria Math" w:cs="Arial"/>
                              <w:sz w:val="22"/>
                              <w:szCs w:val="22"/>
                            </w:rPr>
                            <m:t>2</m:t>
                          </m:r>
                        </m:sup>
                      </m:sSup>
                    </m:e>
                  </m:rad>
                </m:den>
              </m:f>
            </m:e>
          </m:d>
          <m:r>
            <w:rPr>
              <w:rFonts w:ascii="Cambria Math" w:hAnsi="Cambria Math" w:cs="Arial"/>
              <w:sz w:val="22"/>
              <w:szCs w:val="22"/>
            </w:rPr>
            <m:t>×</m:t>
          </m:r>
          <m:sSup>
            <m:sSupPr>
              <m:ctrlPr>
                <w:rPr>
                  <w:rFonts w:ascii="Cambria Math" w:hAnsi="Cambria Math" w:cs="Arial"/>
                  <w:i/>
                  <w:sz w:val="22"/>
                  <w:szCs w:val="22"/>
                </w:rPr>
              </m:ctrlPr>
            </m:sSupPr>
            <m:e>
              <m:r>
                <w:rPr>
                  <w:rFonts w:ascii="Cambria Math" w:hAnsi="Cambria Math" w:cs="Arial"/>
                  <w:sz w:val="22"/>
                  <w:szCs w:val="22"/>
                </w:rPr>
                <m:t>e</m:t>
              </m:r>
            </m:e>
            <m:sup>
              <m:r>
                <w:rPr>
                  <w:rFonts w:ascii="Cambria Math" w:hAnsi="Cambria Math" w:cs="Arial"/>
                  <w:sz w:val="22"/>
                  <w:szCs w:val="22"/>
                </w:rPr>
                <m:t>-</m:t>
              </m:r>
              <m:d>
                <m:dPr>
                  <m:ctrlPr>
                    <w:rPr>
                      <w:rFonts w:ascii="Cambria Math" w:hAnsi="Cambria Math" w:cs="Arial"/>
                      <w:i/>
                      <w:sz w:val="22"/>
                      <w:szCs w:val="22"/>
                    </w:rPr>
                  </m:ctrlPr>
                </m:dPr>
                <m:e>
                  <m:f>
                    <m:fPr>
                      <m:ctrlPr>
                        <w:rPr>
                          <w:rFonts w:ascii="Cambria Math" w:hAnsi="Cambria Math" w:cs="Arial"/>
                          <w:i/>
                          <w:sz w:val="22"/>
                          <w:szCs w:val="22"/>
                        </w:rPr>
                      </m:ctrlPr>
                    </m:fPr>
                    <m:num>
                      <m:sSup>
                        <m:sSupPr>
                          <m:ctrlPr>
                            <w:rPr>
                              <w:rFonts w:ascii="Cambria Math" w:hAnsi="Cambria Math" w:cs="Arial"/>
                              <w:i/>
                              <w:sz w:val="22"/>
                              <w:szCs w:val="22"/>
                            </w:rPr>
                          </m:ctrlPr>
                        </m:sSupPr>
                        <m:e>
                          <m:d>
                            <m:dPr>
                              <m:ctrlPr>
                                <w:rPr>
                                  <w:rFonts w:ascii="Cambria Math" w:hAnsi="Cambria Math" w:cs="Arial"/>
                                  <w:i/>
                                  <w:sz w:val="22"/>
                                  <w:szCs w:val="22"/>
                                </w:rPr>
                              </m:ctrlPr>
                            </m:dPr>
                            <m:e>
                              <m:r>
                                <w:rPr>
                                  <w:rFonts w:ascii="Cambria Math" w:hAnsi="Cambria Math" w:cs="Arial"/>
                                  <w:sz w:val="22"/>
                                  <w:szCs w:val="22"/>
                                </w:rPr>
                                <m:t>x-μ</m:t>
                              </m:r>
                            </m:e>
                          </m:d>
                        </m:e>
                        <m:sup>
                          <m:r>
                            <w:rPr>
                              <w:rFonts w:ascii="Cambria Math" w:hAnsi="Cambria Math" w:cs="Arial"/>
                              <w:sz w:val="22"/>
                              <w:szCs w:val="22"/>
                            </w:rPr>
                            <m:t>2</m:t>
                          </m:r>
                        </m:sup>
                      </m:sSup>
                    </m:num>
                    <m:den>
                      <m:r>
                        <w:rPr>
                          <w:rFonts w:ascii="Cambria Math" w:hAnsi="Cambria Math" w:cs="Arial"/>
                          <w:sz w:val="22"/>
                          <w:szCs w:val="22"/>
                        </w:rPr>
                        <m:t>2×</m:t>
                      </m:r>
                      <m:sSup>
                        <m:sSupPr>
                          <m:ctrlPr>
                            <w:rPr>
                              <w:rFonts w:ascii="Cambria Math" w:hAnsi="Cambria Math" w:cs="Arial"/>
                              <w:i/>
                              <w:sz w:val="22"/>
                              <w:szCs w:val="22"/>
                            </w:rPr>
                          </m:ctrlPr>
                        </m:sSupPr>
                        <m:e>
                          <m:r>
                            <w:rPr>
                              <w:rFonts w:ascii="Cambria Math" w:hAnsi="Cambria Math" w:cs="Arial"/>
                              <w:sz w:val="22"/>
                              <w:szCs w:val="22"/>
                            </w:rPr>
                            <m:t>σ</m:t>
                          </m:r>
                        </m:e>
                        <m:sup>
                          <m:r>
                            <w:rPr>
                              <w:rFonts w:ascii="Cambria Math" w:hAnsi="Cambria Math" w:cs="Arial"/>
                              <w:sz w:val="22"/>
                              <w:szCs w:val="22"/>
                            </w:rPr>
                            <m:t>2</m:t>
                          </m:r>
                        </m:sup>
                      </m:sSup>
                    </m:den>
                  </m:f>
                </m:e>
              </m:d>
            </m:sup>
          </m:sSup>
          <m:r>
            <w:rPr>
              <w:rFonts w:ascii="Cambria Math" w:hAnsi="Cambria Math" w:cs="Arial"/>
              <w:sz w:val="22"/>
              <w:szCs w:val="22"/>
            </w:rPr>
            <m:t xml:space="preserve">                                               </m:t>
          </m:r>
          <m:r>
            <m:rPr>
              <m:nor/>
            </m:rPr>
            <w:rPr>
              <w:rFonts w:ascii="Arial" w:hAnsi="Arial" w:cs="Arial"/>
              <w:color w:val="2F5496" w:themeColor="accent1" w:themeShade="BF"/>
              <w:sz w:val="22"/>
              <w:szCs w:val="22"/>
            </w:rPr>
            <m:t>Equation 6: Normal Distribution [8].</m:t>
          </m:r>
        </m:oMath>
      </m:oMathPara>
    </w:p>
    <w:p w14:paraId="49520725" w14:textId="50D95647" w:rsidR="00F243B4" w:rsidRPr="004D0248" w:rsidRDefault="00F243B4" w:rsidP="004D0248">
      <w:pPr>
        <w:pStyle w:val="NormalWeb"/>
        <w:spacing w:line="360" w:lineRule="auto"/>
        <w:jc w:val="both"/>
        <w:rPr>
          <w:rFonts w:ascii="Arial" w:hAnsi="Arial" w:cs="Arial"/>
          <w:sz w:val="22"/>
          <w:szCs w:val="22"/>
        </w:rPr>
      </w:pPr>
    </w:p>
    <w:p w14:paraId="1BBCBC6D" w14:textId="31F37476" w:rsidR="004D0248" w:rsidRDefault="006F607C" w:rsidP="004D0248">
      <w:pPr>
        <w:pStyle w:val="NormalWeb"/>
        <w:spacing w:line="360" w:lineRule="auto"/>
        <w:jc w:val="both"/>
        <w:rPr>
          <w:rFonts w:ascii="Arial" w:hAnsi="Arial" w:cs="Arial"/>
          <w:sz w:val="22"/>
          <w:szCs w:val="22"/>
        </w:rPr>
      </w:pPr>
      <w:r w:rsidRPr="00F243B4">
        <w:rPr>
          <w:rFonts w:ascii="Arial" w:hAnsi="Arial" w:cs="Arial"/>
          <w:sz w:val="22"/>
          <w:szCs w:val="22"/>
        </w:rPr>
        <w:t>The normal distribution, also known as the Gaussian distribution, is a continuous probability distribution that is symmetrical around the mean [8]. The bell-shaped curve of the distribution is defined by its mean and standard deviation</w:t>
      </w:r>
      <w:r>
        <w:rPr>
          <w:rFonts w:ascii="Arial" w:hAnsi="Arial" w:cs="Arial"/>
          <w:sz w:val="22"/>
          <w:szCs w:val="22"/>
        </w:rPr>
        <w:t xml:space="preserve"> as shown by equation 6. The </w:t>
      </w:r>
      <m:oMath>
        <m:r>
          <w:rPr>
            <w:rFonts w:ascii="Cambria Math" w:hAnsi="Cambria Math" w:cs="Arial"/>
            <w:sz w:val="22"/>
            <w:szCs w:val="22"/>
          </w:rPr>
          <m:t>e</m:t>
        </m:r>
      </m:oMath>
      <w:r>
        <w:rPr>
          <w:rFonts w:ascii="Arial" w:hAnsi="Arial" w:cs="Arial"/>
          <w:sz w:val="22"/>
          <w:szCs w:val="22"/>
        </w:rPr>
        <w:t xml:space="preserve"> variable</w:t>
      </w:r>
      <w:r w:rsidR="004D0248" w:rsidRPr="004D0248">
        <w:rPr>
          <w:rFonts w:ascii="Arial" w:hAnsi="Arial" w:cs="Arial"/>
          <w:sz w:val="22"/>
          <w:szCs w:val="22"/>
        </w:rPr>
        <w:t xml:space="preserve"> </w:t>
      </w:r>
      <w:r>
        <w:rPr>
          <w:rFonts w:ascii="Arial" w:hAnsi="Arial" w:cs="Arial"/>
          <w:sz w:val="22"/>
          <w:szCs w:val="22"/>
        </w:rPr>
        <w:t xml:space="preserve">in the above equation </w:t>
      </w:r>
      <w:r w:rsidR="004D0248" w:rsidRPr="004D0248">
        <w:rPr>
          <w:rFonts w:ascii="Arial" w:hAnsi="Arial" w:cs="Arial"/>
          <w:sz w:val="22"/>
          <w:szCs w:val="22"/>
        </w:rPr>
        <w:t xml:space="preserve">is </w:t>
      </w:r>
      <w:r>
        <w:rPr>
          <w:rFonts w:ascii="Arial" w:hAnsi="Arial" w:cs="Arial"/>
          <w:sz w:val="22"/>
          <w:szCs w:val="22"/>
        </w:rPr>
        <w:t xml:space="preserve">the </w:t>
      </w:r>
      <w:r w:rsidR="004D0248" w:rsidRPr="004D0248">
        <w:rPr>
          <w:rFonts w:ascii="Arial" w:hAnsi="Arial" w:cs="Arial"/>
          <w:sz w:val="22"/>
          <w:szCs w:val="22"/>
          <w:lang w:val="en-GB"/>
        </w:rPr>
        <w:t>Napier's constant which is equal to approximately 2.71828.</w:t>
      </w:r>
      <w:r>
        <w:rPr>
          <w:rFonts w:ascii="Arial" w:hAnsi="Arial" w:cs="Arial"/>
          <w:sz w:val="22"/>
          <w:szCs w:val="22"/>
          <w:lang w:val="en-GB"/>
        </w:rPr>
        <w:t xml:space="preserve"> </w:t>
      </w:r>
      <w:r>
        <w:rPr>
          <w:rFonts w:ascii="Arial" w:hAnsi="Arial" w:cs="Arial"/>
          <w:sz w:val="22"/>
          <w:szCs w:val="22"/>
        </w:rPr>
        <w:t>According to P. Mishra et al. [8]</w:t>
      </w:r>
      <w:r w:rsidR="004D0248" w:rsidRPr="004D0248">
        <w:rPr>
          <w:rFonts w:ascii="Arial" w:hAnsi="Arial" w:cs="Arial"/>
          <w:sz w:val="22"/>
          <w:szCs w:val="22"/>
        </w:rPr>
        <w:t xml:space="preserve">, approximately 68% of the data are within one standard deviation of the </w:t>
      </w:r>
      <w:r w:rsidR="004D0248" w:rsidRPr="004D0248">
        <w:rPr>
          <w:rStyle w:val="issue-underline"/>
          <w:rFonts w:ascii="Arial" w:hAnsi="Arial" w:cs="Arial"/>
          <w:sz w:val="22"/>
          <w:szCs w:val="22"/>
        </w:rPr>
        <w:t>mean,</w:t>
      </w:r>
      <w:r w:rsidR="004D0248" w:rsidRPr="004D0248">
        <w:rPr>
          <w:rFonts w:ascii="Arial" w:hAnsi="Arial" w:cs="Arial"/>
          <w:sz w:val="22"/>
          <w:szCs w:val="22"/>
        </w:rPr>
        <w:t xml:space="preserve"> approximately 95% are within two standard deviations and approximately 99.7% are within three standard deviations.</w:t>
      </w:r>
      <w:r w:rsidR="00691F4F">
        <w:rPr>
          <w:rFonts w:ascii="Arial" w:hAnsi="Arial" w:cs="Arial"/>
          <w:sz w:val="22"/>
          <w:szCs w:val="22"/>
        </w:rPr>
        <w:t xml:space="preserve"> </w:t>
      </w:r>
      <w:r w:rsidR="004D0248" w:rsidRPr="004D0248">
        <w:rPr>
          <w:rFonts w:ascii="Arial" w:hAnsi="Arial" w:cs="Arial"/>
          <w:sz w:val="22"/>
          <w:szCs w:val="22"/>
        </w:rPr>
        <w:t xml:space="preserve">The </w:t>
      </w:r>
      <w:r>
        <w:rPr>
          <w:rFonts w:ascii="Arial" w:hAnsi="Arial" w:cs="Arial"/>
          <w:sz w:val="22"/>
          <w:szCs w:val="22"/>
        </w:rPr>
        <w:t xml:space="preserve">new </w:t>
      </w:r>
      <w:r w:rsidR="004D0248" w:rsidRPr="004D0248">
        <w:rPr>
          <w:rFonts w:ascii="Arial" w:hAnsi="Arial" w:cs="Arial"/>
          <w:sz w:val="22"/>
          <w:szCs w:val="22"/>
        </w:rPr>
        <w:t xml:space="preserve">ultrasonic gauging procedure was analyzed using </w:t>
      </w:r>
      <w:r w:rsidR="004D0248">
        <w:rPr>
          <w:rFonts w:ascii="Arial" w:hAnsi="Arial" w:cs="Arial"/>
          <w:sz w:val="22"/>
          <w:szCs w:val="22"/>
        </w:rPr>
        <w:t>e</w:t>
      </w:r>
      <w:r w:rsidR="004D0248" w:rsidRPr="004D0248">
        <w:rPr>
          <w:rFonts w:ascii="Arial" w:hAnsi="Arial" w:cs="Arial"/>
          <w:sz w:val="22"/>
          <w:szCs w:val="22"/>
        </w:rPr>
        <w:t>quation 6 to predict the likelihood of certain events occurring within the normally distributed population.</w:t>
      </w:r>
    </w:p>
    <w:p w14:paraId="1DFEFF29" w14:textId="5CEE46A5" w:rsidR="0099527D" w:rsidRDefault="0099527D" w:rsidP="00BA059C">
      <w:pPr>
        <w:spacing w:line="360" w:lineRule="auto"/>
      </w:pPr>
    </w:p>
    <w:p w14:paraId="7A611593" w14:textId="6A268626" w:rsidR="0099527D" w:rsidRPr="0099527D" w:rsidRDefault="0099527D" w:rsidP="00BA059C">
      <w:pPr>
        <w:pStyle w:val="Heading1"/>
        <w:spacing w:line="360" w:lineRule="auto"/>
        <w:rPr>
          <w:rFonts w:ascii="Arial" w:hAnsi="Arial" w:cs="Arial"/>
        </w:rPr>
      </w:pPr>
      <w:bookmarkStart w:id="5" w:name="_Toc124200009"/>
      <w:r w:rsidRPr="0099527D">
        <w:rPr>
          <w:rFonts w:ascii="Arial" w:hAnsi="Arial" w:cs="Arial"/>
        </w:rPr>
        <w:lastRenderedPageBreak/>
        <w:t>Results and Discussion</w:t>
      </w:r>
      <w:bookmarkEnd w:id="5"/>
    </w:p>
    <w:p w14:paraId="17461832" w14:textId="18561B93" w:rsidR="0099527D" w:rsidRDefault="0099527D" w:rsidP="00BA059C">
      <w:pPr>
        <w:spacing w:line="360" w:lineRule="auto"/>
      </w:pPr>
    </w:p>
    <w:p w14:paraId="2145B845" w14:textId="615993B3" w:rsidR="004D51A6" w:rsidRDefault="004D51A6" w:rsidP="00BA059C">
      <w:pPr>
        <w:pStyle w:val="Heading2"/>
        <w:spacing w:line="360" w:lineRule="auto"/>
        <w:rPr>
          <w:rFonts w:ascii="Arial" w:hAnsi="Arial" w:cs="Arial"/>
        </w:rPr>
      </w:pPr>
      <w:bookmarkStart w:id="6" w:name="_Toc124200010"/>
      <w:r w:rsidRPr="004D51A6">
        <w:rPr>
          <w:rFonts w:ascii="Arial" w:hAnsi="Arial" w:cs="Arial"/>
        </w:rPr>
        <w:t xml:space="preserve">Attention Coefficient </w:t>
      </w:r>
      <w:r w:rsidR="00360566">
        <w:rPr>
          <w:rFonts w:ascii="Arial" w:hAnsi="Arial" w:cs="Arial"/>
        </w:rPr>
        <w:t>Determination</w:t>
      </w:r>
      <w:bookmarkEnd w:id="6"/>
    </w:p>
    <w:p w14:paraId="7BF59231" w14:textId="60674742" w:rsidR="008162AB" w:rsidRPr="006231BC" w:rsidRDefault="009137AC" w:rsidP="006231BC">
      <w:pPr>
        <w:pStyle w:val="NormalWeb"/>
        <w:spacing w:line="360" w:lineRule="auto"/>
        <w:jc w:val="both"/>
        <w:rPr>
          <w:rFonts w:ascii="Arial" w:hAnsi="Arial" w:cs="Arial"/>
          <w:sz w:val="22"/>
          <w:szCs w:val="22"/>
        </w:rPr>
      </w:pPr>
      <w:r w:rsidRPr="009137AC">
        <w:rPr>
          <w:rFonts w:ascii="Arial" w:hAnsi="Arial" w:cs="Arial"/>
          <w:sz w:val="22"/>
          <w:szCs w:val="22"/>
        </w:rPr>
        <w:t xml:space="preserve">As previously discussed, ultrasonic beams attenuate when passing through different media, similar to other forms of energy. The amount of </w:t>
      </w:r>
      <w:r w:rsidRPr="009137AC">
        <w:rPr>
          <w:rStyle w:val="issue-underline"/>
          <w:rFonts w:ascii="Arial" w:hAnsi="Arial" w:cs="Arial"/>
          <w:sz w:val="22"/>
          <w:szCs w:val="22"/>
        </w:rPr>
        <w:t>ultrasonic</w:t>
      </w:r>
      <w:r w:rsidRPr="009137AC">
        <w:rPr>
          <w:rFonts w:ascii="Arial" w:hAnsi="Arial" w:cs="Arial"/>
          <w:sz w:val="22"/>
          <w:szCs w:val="22"/>
        </w:rPr>
        <w:t xml:space="preserve"> energy lost through materials is influenced by two major factors as researched by </w:t>
      </w:r>
      <w:r>
        <w:rPr>
          <w:rStyle w:val="issue-underline"/>
          <w:rFonts w:ascii="Arial" w:hAnsi="Arial" w:cs="Arial"/>
          <w:sz w:val="22"/>
          <w:szCs w:val="22"/>
        </w:rPr>
        <w:t>B. Zoofan</w:t>
      </w:r>
      <w:r w:rsidRPr="009137AC">
        <w:rPr>
          <w:rFonts w:ascii="Arial" w:hAnsi="Arial" w:cs="Arial"/>
          <w:sz w:val="22"/>
          <w:szCs w:val="22"/>
        </w:rPr>
        <w:t xml:space="preserve"> [</w:t>
      </w:r>
      <w:r>
        <w:rPr>
          <w:rFonts w:ascii="Arial" w:hAnsi="Arial" w:cs="Arial"/>
          <w:sz w:val="22"/>
          <w:szCs w:val="22"/>
        </w:rPr>
        <w:t>9]</w:t>
      </w:r>
      <w:r w:rsidRPr="009137AC">
        <w:rPr>
          <w:rFonts w:ascii="Arial" w:hAnsi="Arial" w:cs="Arial"/>
          <w:sz w:val="22"/>
          <w:szCs w:val="22"/>
        </w:rPr>
        <w:t xml:space="preserve">. Firstly, the microstructural characteristics of the material, including grain sizes, their orientations, the presence of any impurities at grain boundaries, microporosity and previous heat treatment. Secondly, the characteristics of the ultrasonic beam, namely the frequency and the beam profile along its </w:t>
      </w:r>
      <w:r w:rsidRPr="006231BC">
        <w:rPr>
          <w:rFonts w:ascii="Arial" w:hAnsi="Arial" w:cs="Arial"/>
          <w:sz w:val="22"/>
          <w:szCs w:val="22"/>
        </w:rPr>
        <w:t xml:space="preserve">path of propagation. </w:t>
      </w:r>
    </w:p>
    <w:p w14:paraId="752585D1" w14:textId="585953C7" w:rsidR="006231BC" w:rsidRDefault="006231BC" w:rsidP="009137AC">
      <w:pPr>
        <w:pStyle w:val="NormalWeb"/>
        <w:spacing w:line="360" w:lineRule="auto"/>
        <w:jc w:val="both"/>
        <w:rPr>
          <w:rFonts w:ascii="Arial" w:hAnsi="Arial" w:cs="Arial"/>
          <w:sz w:val="22"/>
          <w:szCs w:val="22"/>
        </w:rPr>
      </w:pPr>
      <w:r w:rsidRPr="006231BC">
        <w:rPr>
          <w:rFonts w:ascii="Arial" w:hAnsi="Arial" w:cs="Arial"/>
          <w:sz w:val="22"/>
          <w:szCs w:val="22"/>
        </w:rPr>
        <w:t>Based on the raw measurements obtained in section 2 and equation 1 presented in section 3, the attenuation coefficients of the two selected components were calculated. As both experiments were conducted using the same equipment and under the same circumstances, the results from the attenuation coefficient can be used to identify the characteristics of the two materials.</w:t>
      </w:r>
    </w:p>
    <w:p w14:paraId="75EFEF3A" w14:textId="77777777" w:rsidR="00033BEA" w:rsidRDefault="00033BEA" w:rsidP="009137AC">
      <w:pPr>
        <w:pStyle w:val="NormalWeb"/>
        <w:spacing w:line="360" w:lineRule="auto"/>
        <w:jc w:val="both"/>
        <w:rPr>
          <w:rFonts w:ascii="Arial" w:hAnsi="Arial" w:cs="Arial"/>
          <w:sz w:val="22"/>
          <w:szCs w:val="22"/>
        </w:rPr>
      </w:pPr>
    </w:p>
    <w:p w14:paraId="0D343051" w14:textId="60451F52" w:rsidR="00524F48" w:rsidRPr="00524F48" w:rsidRDefault="00682C23" w:rsidP="00524F48">
      <w:pPr>
        <w:pStyle w:val="NormalWeb"/>
        <w:spacing w:line="360" w:lineRule="auto"/>
        <w:jc w:val="both"/>
        <w:rPr>
          <w:rFonts w:ascii="Arial" w:hAnsi="Arial" w:cs="Arial"/>
          <w:sz w:val="22"/>
          <w:szCs w:val="22"/>
        </w:rPr>
      </w:pPr>
      <w:r>
        <w:rPr>
          <w:noProof/>
        </w:rPr>
        <mc:AlternateContent>
          <mc:Choice Requires="wps">
            <w:drawing>
              <wp:anchor distT="0" distB="0" distL="114300" distR="114300" simplePos="0" relativeHeight="251679744" behindDoc="0" locked="0" layoutInCell="1" allowOverlap="1" wp14:anchorId="14DD2CC4" wp14:editId="71303729">
                <wp:simplePos x="0" y="0"/>
                <wp:positionH relativeFrom="margin">
                  <wp:posOffset>127635</wp:posOffset>
                </wp:positionH>
                <wp:positionV relativeFrom="paragraph">
                  <wp:posOffset>2595245</wp:posOffset>
                </wp:positionV>
                <wp:extent cx="5476240" cy="182880"/>
                <wp:effectExtent l="0" t="0" r="0" b="7620"/>
                <wp:wrapTopAndBottom/>
                <wp:docPr id="3" name="Text Box 3"/>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3B8B8674" w14:textId="08A4F024" w:rsidR="00823C3A" w:rsidRPr="001A3FB1" w:rsidRDefault="00823C3A" w:rsidP="00823C3A">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7</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 xml:space="preserve">Attenuation coefficient of mild steel </w:t>
                            </w:r>
                            <w:r w:rsidR="001B0AEC">
                              <w:rPr>
                                <w:rFonts w:ascii="Arial" w:hAnsi="Arial" w:cs="Arial"/>
                                <w:color w:val="2F5496" w:themeColor="accent1" w:themeShade="BF"/>
                                <w:sz w:val="22"/>
                                <w:szCs w:val="22"/>
                              </w:rPr>
                              <w:t xml:space="preserve">rectangular </w:t>
                            </w:r>
                            <w:r>
                              <w:rPr>
                                <w:rFonts w:ascii="Arial" w:hAnsi="Arial" w:cs="Arial"/>
                                <w:color w:val="2F5496" w:themeColor="accent1" w:themeShade="BF"/>
                                <w:sz w:val="22"/>
                                <w:szCs w:val="22"/>
                              </w:rPr>
                              <w:t>block.</w:t>
                            </w:r>
                            <w:r>
                              <w:rPr>
                                <w:rFonts w:ascii="Arial" w:hAnsi="Arial" w:cs="Arial"/>
                                <w:color w:val="2F5496" w:themeColor="accent1" w:themeShade="BF"/>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D2CC4" id="Text Box 3" o:spid="_x0000_s1032" type="#_x0000_t202" style="position:absolute;left:0;text-align:left;margin-left:10.05pt;margin-top:204.35pt;width:431.2pt;height:14.4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" stroked="f">
                <v:textbox inset="0,0,0,0">
                  <w:txbxContent>
                    <w:p w14:paraId="3B8B8674" w14:textId="08A4F024" w:rsidR="00823C3A" w:rsidRPr="001A3FB1" w:rsidRDefault="00823C3A" w:rsidP="00823C3A">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7</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 xml:space="preserve">Attenuation coefficient of mild steel </w:t>
                      </w:r>
                      <w:r w:rsidR="001B0AEC">
                        <w:rPr>
                          <w:rFonts w:ascii="Arial" w:hAnsi="Arial" w:cs="Arial"/>
                          <w:color w:val="2F5496" w:themeColor="accent1" w:themeShade="BF"/>
                          <w:sz w:val="22"/>
                          <w:szCs w:val="22"/>
                        </w:rPr>
                        <w:t xml:space="preserve">rectangular </w:t>
                      </w:r>
                      <w:r>
                        <w:rPr>
                          <w:rFonts w:ascii="Arial" w:hAnsi="Arial" w:cs="Arial"/>
                          <w:color w:val="2F5496" w:themeColor="accent1" w:themeShade="BF"/>
                          <w:sz w:val="22"/>
                          <w:szCs w:val="22"/>
                        </w:rPr>
                        <w:t>block.</w:t>
                      </w:r>
                      <w:r>
                        <w:rPr>
                          <w:rFonts w:ascii="Arial" w:hAnsi="Arial" w:cs="Arial"/>
                          <w:color w:val="2F5496" w:themeColor="accent1" w:themeShade="BF"/>
                          <w:sz w:val="22"/>
                          <w:szCs w:val="22"/>
                        </w:rPr>
                        <w:t xml:space="preserve"> </w:t>
                      </w:r>
                    </w:p>
                  </w:txbxContent>
                </v:textbox>
                <w10:wrap type="topAndBottom" anchorx="margin"/>
              </v:shape>
            </w:pict>
          </mc:Fallback>
        </mc:AlternateContent>
      </w:r>
      <w:r w:rsidR="005C34C5">
        <w:rPr>
          <w:rFonts w:ascii="Arial" w:hAnsi="Arial" w:cs="Arial"/>
          <w:noProof/>
          <w:sz w:val="22"/>
          <w:szCs w:val="22"/>
        </w:rPr>
        <w:drawing>
          <wp:anchor distT="0" distB="0" distL="114300" distR="114300" simplePos="0" relativeHeight="251680768" behindDoc="0" locked="0" layoutInCell="1" allowOverlap="1" wp14:anchorId="3B458888" wp14:editId="47C82D3E">
            <wp:simplePos x="0" y="0"/>
            <wp:positionH relativeFrom="margin">
              <wp:align>center</wp:align>
            </wp:positionH>
            <wp:positionV relativeFrom="paragraph">
              <wp:posOffset>19050</wp:posOffset>
            </wp:positionV>
            <wp:extent cx="3616960" cy="2516505"/>
            <wp:effectExtent l="19050" t="19050" r="21590" b="1714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7">
                      <a:extLst>
                        <a:ext uri="{28A0092B-C50C-407E-A947-70E740481C1C}">
                          <a14:useLocalDpi xmlns:a14="http://schemas.microsoft.com/office/drawing/2010/main" val="0"/>
                        </a:ext>
                      </a:extLst>
                    </a:blip>
                    <a:srcRect t="968" b="-1"/>
                    <a:stretch/>
                  </pic:blipFill>
                  <pic:spPr bwMode="auto">
                    <a:xfrm>
                      <a:off x="0" y="0"/>
                      <a:ext cx="3616960" cy="251650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4EE072" w14:textId="1854F968" w:rsidR="00DC1C26" w:rsidRPr="00682C23" w:rsidRDefault="00EB1D49" w:rsidP="00DC1C26">
      <w:pPr>
        <w:pStyle w:val="NormalWeb"/>
        <w:spacing w:line="360" w:lineRule="auto"/>
        <w:jc w:val="both"/>
      </w:pPr>
      <w:r w:rsidRPr="00826E3C">
        <w:rPr>
          <w:rFonts w:ascii="Arial" w:hAnsi="Arial" w:cs="Arial"/>
          <w:sz w:val="22"/>
          <w:szCs w:val="22"/>
        </w:rPr>
        <w:t>Attenuation coefficients between backwall echo</w:t>
      </w:r>
      <w:r w:rsidRPr="00826E3C">
        <w:rPr>
          <w:rFonts w:ascii="Arial" w:hAnsi="Arial" w:cs="Arial"/>
          <w:sz w:val="22"/>
          <w:szCs w:val="22"/>
        </w:rPr>
        <w:t>e</w:t>
      </w:r>
      <w:r w:rsidRPr="00826E3C">
        <w:rPr>
          <w:rFonts w:ascii="Arial" w:hAnsi="Arial" w:cs="Arial"/>
          <w:sz w:val="22"/>
          <w:szCs w:val="22"/>
        </w:rPr>
        <w:t xml:space="preserve">s 1-2 and 2-3 are presented in </w:t>
      </w:r>
      <w:r w:rsidR="00B23B50">
        <w:rPr>
          <w:rFonts w:ascii="Arial" w:hAnsi="Arial" w:cs="Arial"/>
          <w:sz w:val="22"/>
          <w:szCs w:val="22"/>
        </w:rPr>
        <w:t>f</w:t>
      </w:r>
      <w:r w:rsidRPr="00826E3C">
        <w:rPr>
          <w:rFonts w:ascii="Arial" w:hAnsi="Arial" w:cs="Arial"/>
          <w:sz w:val="22"/>
          <w:szCs w:val="22"/>
        </w:rPr>
        <w:t>igure 7, as well as the mean value between them.</w:t>
      </w:r>
      <w:r w:rsidR="00826E3C" w:rsidRPr="00826E3C">
        <w:rPr>
          <w:rFonts w:ascii="Arial" w:hAnsi="Arial" w:cs="Arial"/>
          <w:sz w:val="22"/>
          <w:szCs w:val="22"/>
        </w:rPr>
        <w:t xml:space="preserve"> </w:t>
      </w:r>
      <w:r w:rsidR="00826E3C" w:rsidRPr="00826E3C">
        <w:rPr>
          <w:rFonts w:ascii="Arial" w:hAnsi="Arial" w:cs="Arial"/>
          <w:sz w:val="22"/>
          <w:szCs w:val="22"/>
        </w:rPr>
        <w:t>There is evidently less energy loss between echo</w:t>
      </w:r>
      <w:r w:rsidR="00826E3C">
        <w:rPr>
          <w:rFonts w:ascii="Arial" w:hAnsi="Arial" w:cs="Arial"/>
          <w:sz w:val="22"/>
          <w:szCs w:val="22"/>
        </w:rPr>
        <w:t>e</w:t>
      </w:r>
      <w:r w:rsidR="00826E3C" w:rsidRPr="00826E3C">
        <w:rPr>
          <w:rFonts w:ascii="Arial" w:hAnsi="Arial" w:cs="Arial"/>
          <w:sz w:val="22"/>
          <w:szCs w:val="22"/>
        </w:rPr>
        <w:t>s 1-2 as compared to echo</w:t>
      </w:r>
      <w:r w:rsidR="00826E3C">
        <w:rPr>
          <w:rFonts w:ascii="Arial" w:hAnsi="Arial" w:cs="Arial"/>
          <w:sz w:val="22"/>
          <w:szCs w:val="22"/>
        </w:rPr>
        <w:t>e</w:t>
      </w:r>
      <w:r w:rsidR="00826E3C" w:rsidRPr="00826E3C">
        <w:rPr>
          <w:rFonts w:ascii="Arial" w:hAnsi="Arial" w:cs="Arial"/>
          <w:sz w:val="22"/>
          <w:szCs w:val="22"/>
        </w:rPr>
        <w:t xml:space="preserve">s 2-3. It is a result of the beam divergence that occurs in propagation </w:t>
      </w:r>
      <w:r w:rsidR="00826E3C" w:rsidRPr="00826E3C">
        <w:rPr>
          <w:rFonts w:ascii="Arial" w:hAnsi="Arial" w:cs="Arial"/>
          <w:sz w:val="22"/>
          <w:szCs w:val="22"/>
        </w:rPr>
        <w:lastRenderedPageBreak/>
        <w:t>of an ultrasonic beam inside a material as a result of the double distance law</w:t>
      </w:r>
      <w:r w:rsidR="00826E3C">
        <w:rPr>
          <w:rFonts w:ascii="Arial" w:hAnsi="Arial" w:cs="Arial"/>
          <w:sz w:val="22"/>
          <w:szCs w:val="22"/>
        </w:rPr>
        <w:t xml:space="preserve"> [9</w:t>
      </w:r>
      <w:r w:rsidR="00826E3C" w:rsidRPr="00162771">
        <w:rPr>
          <w:rFonts w:ascii="Arial" w:hAnsi="Arial" w:cs="Arial"/>
          <w:sz w:val="22"/>
          <w:szCs w:val="22"/>
        </w:rPr>
        <w:t>]</w:t>
      </w:r>
      <w:r w:rsidR="00826E3C" w:rsidRPr="00162771">
        <w:rPr>
          <w:rFonts w:ascii="Arial" w:hAnsi="Arial" w:cs="Arial"/>
          <w:sz w:val="22"/>
          <w:szCs w:val="22"/>
        </w:rPr>
        <w:t>.</w:t>
      </w:r>
      <w:r w:rsidR="00826E3C" w:rsidRPr="00162771">
        <w:rPr>
          <w:rFonts w:ascii="Arial" w:hAnsi="Arial" w:cs="Arial"/>
          <w:sz w:val="22"/>
          <w:szCs w:val="22"/>
        </w:rPr>
        <w:t xml:space="preserve"> </w:t>
      </w:r>
      <w:r w:rsidR="00B23B50">
        <w:rPr>
          <w:rFonts w:ascii="Arial" w:hAnsi="Arial" w:cs="Arial"/>
          <w:sz w:val="22"/>
          <w:szCs w:val="22"/>
        </w:rPr>
        <w:t>In figure 7</w:t>
      </w:r>
      <w:r w:rsidR="00162771" w:rsidRPr="00162771">
        <w:rPr>
          <w:rFonts w:ascii="Arial" w:hAnsi="Arial" w:cs="Arial"/>
          <w:sz w:val="22"/>
          <w:szCs w:val="22"/>
        </w:rPr>
        <w:t xml:space="preserve">, </w:t>
      </w:r>
      <w:r w:rsidR="00B23B50">
        <w:rPr>
          <w:rFonts w:ascii="Arial" w:hAnsi="Arial" w:cs="Arial"/>
          <w:sz w:val="22"/>
          <w:szCs w:val="22"/>
        </w:rPr>
        <w:t xml:space="preserve">it can also be seen that </w:t>
      </w:r>
      <w:r w:rsidR="00162771" w:rsidRPr="00162771">
        <w:rPr>
          <w:rFonts w:ascii="Arial" w:hAnsi="Arial" w:cs="Arial"/>
          <w:sz w:val="22"/>
          <w:szCs w:val="22"/>
        </w:rPr>
        <w:t xml:space="preserve">the coefficients of attenuation for the first and second measurements differ significantly from the rest of the calculated parameters. </w:t>
      </w:r>
      <w:r w:rsidR="00B23B50">
        <w:rPr>
          <w:rFonts w:ascii="Arial" w:hAnsi="Arial" w:cs="Arial"/>
          <w:sz w:val="22"/>
          <w:szCs w:val="22"/>
        </w:rPr>
        <w:t>Based by</w:t>
      </w:r>
      <w:r w:rsidR="00162771" w:rsidRPr="00162771">
        <w:rPr>
          <w:rFonts w:ascii="Arial" w:hAnsi="Arial" w:cs="Arial"/>
          <w:sz w:val="22"/>
          <w:szCs w:val="22"/>
        </w:rPr>
        <w:t xml:space="preserve"> figure 3, where the third echo took longer to return, it was concluded that the material in this region was thicker and </w:t>
      </w:r>
      <w:r w:rsidR="00B23B50">
        <w:rPr>
          <w:rFonts w:ascii="Arial" w:hAnsi="Arial" w:cs="Arial"/>
          <w:sz w:val="22"/>
          <w:szCs w:val="22"/>
        </w:rPr>
        <w:t xml:space="preserve">hence, </w:t>
      </w:r>
      <w:r w:rsidR="00162771" w:rsidRPr="00162771">
        <w:rPr>
          <w:rFonts w:ascii="Arial" w:hAnsi="Arial" w:cs="Arial"/>
          <w:sz w:val="22"/>
          <w:szCs w:val="22"/>
        </w:rPr>
        <w:t>more energy losses would be expected.</w:t>
      </w:r>
      <w:r w:rsidR="00162771">
        <w:t xml:space="preserve"> </w:t>
      </w:r>
      <w:r w:rsidR="00DC1C26" w:rsidRPr="00DC1C26">
        <w:rPr>
          <w:rFonts w:ascii="Arial" w:hAnsi="Arial" w:cs="Arial"/>
          <w:sz w:val="22"/>
          <w:szCs w:val="22"/>
        </w:rPr>
        <w:t>Using the average attention coefficient from all 10 positions, it was determined that the atten</w:t>
      </w:r>
      <w:r w:rsidR="00A05052">
        <w:rPr>
          <w:rFonts w:ascii="Arial" w:hAnsi="Arial" w:cs="Arial"/>
          <w:sz w:val="22"/>
          <w:szCs w:val="22"/>
        </w:rPr>
        <w:t>ua</w:t>
      </w:r>
      <w:r w:rsidR="00DC1C26" w:rsidRPr="00DC1C26">
        <w:rPr>
          <w:rFonts w:ascii="Arial" w:hAnsi="Arial" w:cs="Arial"/>
          <w:sz w:val="22"/>
          <w:szCs w:val="22"/>
        </w:rPr>
        <w:t>tion coefficient of the rectangular mild steel block was 0.14 dB/mm. Y.</w:t>
      </w:r>
      <w:r w:rsidR="00DC1C26">
        <w:rPr>
          <w:rFonts w:ascii="Arial" w:hAnsi="Arial" w:cs="Arial"/>
          <w:sz w:val="22"/>
          <w:szCs w:val="22"/>
        </w:rPr>
        <w:t xml:space="preserve"> </w:t>
      </w:r>
      <w:r w:rsidR="00DC1C26" w:rsidRPr="00DC1C26">
        <w:rPr>
          <w:rFonts w:ascii="Arial" w:hAnsi="Arial" w:cs="Arial"/>
          <w:sz w:val="22"/>
          <w:szCs w:val="22"/>
        </w:rPr>
        <w:t>Hwang</w:t>
      </w:r>
      <w:r w:rsidR="00DC1C26">
        <w:rPr>
          <w:rFonts w:ascii="Arial" w:hAnsi="Arial" w:cs="Arial"/>
          <w:sz w:val="22"/>
          <w:szCs w:val="22"/>
        </w:rPr>
        <w:t xml:space="preserve"> et al. [10]</w:t>
      </w:r>
      <w:r w:rsidR="00DC1C26" w:rsidRPr="00DC1C26">
        <w:rPr>
          <w:rFonts w:ascii="Arial" w:hAnsi="Arial" w:cs="Arial"/>
          <w:sz w:val="22"/>
          <w:szCs w:val="22"/>
        </w:rPr>
        <w:t xml:space="preserve"> investigated ultrasonic beam behavior in a dissimilar-metal weld utilizing one ultrasonic, zero-angle, 5MHz transducer. </w:t>
      </w:r>
    </w:p>
    <w:p w14:paraId="29ABA53A" w14:textId="6DE494D6" w:rsidR="00B23B50" w:rsidRDefault="00682C23" w:rsidP="00162771">
      <w:pPr>
        <w:pStyle w:val="NormalWeb"/>
        <w:spacing w:line="360" w:lineRule="auto"/>
        <w:jc w:val="both"/>
      </w:pPr>
      <w:r>
        <w:rPr>
          <w:rFonts w:ascii="Arial" w:hAnsi="Arial" w:cs="Arial"/>
          <w:noProof/>
          <w:sz w:val="22"/>
          <w:szCs w:val="22"/>
        </w:rPr>
        <w:drawing>
          <wp:anchor distT="0" distB="0" distL="114300" distR="114300" simplePos="0" relativeHeight="251681792" behindDoc="0" locked="0" layoutInCell="1" allowOverlap="1" wp14:anchorId="047A32A2" wp14:editId="5E98D644">
            <wp:simplePos x="0" y="0"/>
            <wp:positionH relativeFrom="margin">
              <wp:posOffset>1294130</wp:posOffset>
            </wp:positionH>
            <wp:positionV relativeFrom="paragraph">
              <wp:posOffset>260451</wp:posOffset>
            </wp:positionV>
            <wp:extent cx="3143250" cy="2336800"/>
            <wp:effectExtent l="19050" t="19050" r="19050" b="2540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8">
                      <a:extLst>
                        <a:ext uri="{28A0092B-C50C-407E-A947-70E740481C1C}">
                          <a14:useLocalDpi xmlns:a14="http://schemas.microsoft.com/office/drawing/2010/main" val="0"/>
                        </a:ext>
                      </a:extLst>
                    </a:blip>
                    <a:srcRect l="3866" t="6661" r="1325" b="2217"/>
                    <a:stretch/>
                  </pic:blipFill>
                  <pic:spPr bwMode="auto">
                    <a:xfrm>
                      <a:off x="0" y="0"/>
                      <a:ext cx="3143250" cy="23368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3840" behindDoc="0" locked="0" layoutInCell="1" allowOverlap="1" wp14:anchorId="787D8007" wp14:editId="3BC93ED2">
                <wp:simplePos x="0" y="0"/>
                <wp:positionH relativeFrom="margin">
                  <wp:align>center</wp:align>
                </wp:positionH>
                <wp:positionV relativeFrom="paragraph">
                  <wp:posOffset>2636520</wp:posOffset>
                </wp:positionV>
                <wp:extent cx="5476240" cy="182880"/>
                <wp:effectExtent l="0" t="0" r="0" b="7620"/>
                <wp:wrapTopAndBottom/>
                <wp:docPr id="18" name="Text Box 18"/>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4AEF83D5" w14:textId="71DF0EC9" w:rsidR="00682C23" w:rsidRPr="001A3FB1" w:rsidRDefault="00682C23" w:rsidP="00682C23">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8</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 xml:space="preserve">Attenuation coefficient of </w:t>
                            </w:r>
                            <w:r w:rsidRPr="00682C23">
                              <w:rPr>
                                <w:rFonts w:ascii="Arial" w:hAnsi="Arial" w:cs="Arial"/>
                                <w:color w:val="2F5496" w:themeColor="accent1" w:themeShade="BF"/>
                                <w:sz w:val="22"/>
                                <w:szCs w:val="22"/>
                              </w:rPr>
                              <w:t>dissimilar-metal weld</w:t>
                            </w:r>
                            <w:r>
                              <w:rPr>
                                <w:rFonts w:ascii="Arial" w:hAnsi="Arial" w:cs="Arial"/>
                                <w:color w:val="2F5496" w:themeColor="accent1" w:themeShade="BF"/>
                                <w:sz w:val="22"/>
                                <w:szCs w:val="22"/>
                              </w:rPr>
                              <w:t xml:space="preserve"> [10]</w:t>
                            </w:r>
                            <w:r>
                              <w:rPr>
                                <w:rFonts w:ascii="Arial" w:hAnsi="Arial" w:cs="Arial"/>
                                <w:color w:val="2F5496" w:themeColor="accent1" w:themeShade="BF"/>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D8007" id="Text Box 18" o:spid="_x0000_s1033" type="#_x0000_t202" style="position:absolute;left:0;text-align:left;margin-left:0;margin-top:207.6pt;width:431.2pt;height:14.4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" stroked="f">
                <v:textbox inset="0,0,0,0">
                  <w:txbxContent>
                    <w:p w14:paraId="4AEF83D5" w14:textId="71DF0EC9" w:rsidR="00682C23" w:rsidRPr="001A3FB1" w:rsidRDefault="00682C23" w:rsidP="00682C23">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8</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 xml:space="preserve">Attenuation coefficient of </w:t>
                      </w:r>
                      <w:r w:rsidRPr="00682C23">
                        <w:rPr>
                          <w:rFonts w:ascii="Arial" w:hAnsi="Arial" w:cs="Arial"/>
                          <w:color w:val="2F5496" w:themeColor="accent1" w:themeShade="BF"/>
                          <w:sz w:val="22"/>
                          <w:szCs w:val="22"/>
                        </w:rPr>
                        <w:t>dissimilar-metal weld</w:t>
                      </w:r>
                      <w:r>
                        <w:rPr>
                          <w:rFonts w:ascii="Arial" w:hAnsi="Arial" w:cs="Arial"/>
                          <w:color w:val="2F5496" w:themeColor="accent1" w:themeShade="BF"/>
                          <w:sz w:val="22"/>
                          <w:szCs w:val="22"/>
                        </w:rPr>
                        <w:t xml:space="preserve"> [10]</w:t>
                      </w:r>
                      <w:r>
                        <w:rPr>
                          <w:rFonts w:ascii="Arial" w:hAnsi="Arial" w:cs="Arial"/>
                          <w:color w:val="2F5496" w:themeColor="accent1" w:themeShade="BF"/>
                          <w:sz w:val="22"/>
                          <w:szCs w:val="22"/>
                        </w:rPr>
                        <w:t xml:space="preserve">. </w:t>
                      </w:r>
                    </w:p>
                  </w:txbxContent>
                </v:textbox>
                <w10:wrap type="topAndBottom" anchorx="margin"/>
              </v:shape>
            </w:pict>
          </mc:Fallback>
        </mc:AlternateContent>
      </w:r>
    </w:p>
    <w:p w14:paraId="640AB38A" w14:textId="77777777" w:rsidR="00E76638" w:rsidRDefault="00E76638" w:rsidP="009B4BAE">
      <w:pPr>
        <w:pStyle w:val="NormalWeb"/>
        <w:spacing w:line="360" w:lineRule="auto"/>
        <w:jc w:val="both"/>
        <w:rPr>
          <w:rFonts w:ascii="Arial" w:hAnsi="Arial" w:cs="Arial"/>
          <w:sz w:val="22"/>
          <w:szCs w:val="22"/>
        </w:rPr>
      </w:pPr>
    </w:p>
    <w:p w14:paraId="2C2BF59F" w14:textId="0344089A" w:rsidR="009B4BAE" w:rsidRDefault="009B4BAE" w:rsidP="009B4BAE">
      <w:pPr>
        <w:pStyle w:val="NormalWeb"/>
        <w:spacing w:line="360" w:lineRule="auto"/>
        <w:jc w:val="both"/>
        <w:rPr>
          <w:rFonts w:ascii="Arial" w:hAnsi="Arial" w:cs="Arial"/>
          <w:sz w:val="22"/>
          <w:szCs w:val="22"/>
        </w:rPr>
      </w:pPr>
      <w:r w:rsidRPr="009B4BAE">
        <w:rPr>
          <w:rFonts w:ascii="Arial" w:hAnsi="Arial" w:cs="Arial"/>
          <w:sz w:val="22"/>
          <w:szCs w:val="22"/>
        </w:rPr>
        <w:t>A rectangular block of 15</w:t>
      </w:r>
      <w:r w:rsidR="00A05052">
        <w:rPr>
          <w:rFonts w:ascii="Arial" w:hAnsi="Arial" w:cs="Arial"/>
          <w:sz w:val="22"/>
          <w:szCs w:val="22"/>
        </w:rPr>
        <w:t xml:space="preserve"> </w:t>
      </w:r>
      <w:r w:rsidRPr="009B4BAE">
        <w:rPr>
          <w:rFonts w:ascii="Arial" w:hAnsi="Arial" w:cs="Arial"/>
          <w:sz w:val="22"/>
          <w:szCs w:val="22"/>
        </w:rPr>
        <w:t>mm thickness and 50</w:t>
      </w:r>
      <w:r w:rsidR="00A05052">
        <w:rPr>
          <w:rFonts w:ascii="Arial" w:hAnsi="Arial" w:cs="Arial"/>
          <w:sz w:val="22"/>
          <w:szCs w:val="22"/>
        </w:rPr>
        <w:t xml:space="preserve"> </w:t>
      </w:r>
      <w:r w:rsidRPr="009B4BAE">
        <w:rPr>
          <w:rFonts w:ascii="Arial" w:hAnsi="Arial" w:cs="Arial"/>
          <w:sz w:val="22"/>
          <w:szCs w:val="22"/>
        </w:rPr>
        <w:t xml:space="preserve">mm length was used as a sample in study </w:t>
      </w:r>
      <w:r w:rsidRPr="009B4BAE">
        <w:rPr>
          <w:rStyle w:val="issue-underline"/>
          <w:rFonts w:ascii="Arial" w:hAnsi="Arial" w:cs="Arial"/>
          <w:sz w:val="22"/>
          <w:szCs w:val="22"/>
        </w:rPr>
        <w:t>[10] where</w:t>
      </w:r>
      <w:r w:rsidRPr="009B4BAE">
        <w:rPr>
          <w:rFonts w:ascii="Arial" w:hAnsi="Arial" w:cs="Arial"/>
          <w:sz w:val="22"/>
          <w:szCs w:val="22"/>
        </w:rPr>
        <w:t xml:space="preserve"> a weld was made between a carbon steel and </w:t>
      </w:r>
      <w:r w:rsidRPr="009B4BAE">
        <w:rPr>
          <w:rFonts w:ascii="Arial" w:hAnsi="Arial" w:cs="Arial"/>
          <w:sz w:val="22"/>
          <w:szCs w:val="22"/>
        </w:rPr>
        <w:t>stainless-steel</w:t>
      </w:r>
      <w:r w:rsidRPr="009B4BAE">
        <w:rPr>
          <w:rFonts w:ascii="Arial" w:hAnsi="Arial" w:cs="Arial"/>
          <w:sz w:val="22"/>
          <w:szCs w:val="22"/>
        </w:rPr>
        <w:t xml:space="preserve"> piece. The </w:t>
      </w:r>
      <w:r w:rsidR="00A05052">
        <w:rPr>
          <w:rFonts w:ascii="Arial" w:hAnsi="Arial" w:cs="Arial"/>
          <w:sz w:val="22"/>
          <w:szCs w:val="22"/>
        </w:rPr>
        <w:t xml:space="preserve">modified </w:t>
      </w:r>
      <w:r w:rsidRPr="009B4BAE">
        <w:rPr>
          <w:rFonts w:ascii="Arial" w:hAnsi="Arial" w:cs="Arial"/>
          <w:sz w:val="22"/>
          <w:szCs w:val="22"/>
        </w:rPr>
        <w:t xml:space="preserve">grain structure around the weld, the sound speed and </w:t>
      </w:r>
      <w:r w:rsidR="00A05052">
        <w:rPr>
          <w:rFonts w:ascii="Arial" w:hAnsi="Arial" w:cs="Arial"/>
          <w:sz w:val="22"/>
          <w:szCs w:val="22"/>
        </w:rPr>
        <w:t xml:space="preserve">the </w:t>
      </w:r>
      <w:r w:rsidRPr="009B4BAE">
        <w:rPr>
          <w:rFonts w:ascii="Arial" w:hAnsi="Arial" w:cs="Arial"/>
          <w:sz w:val="22"/>
          <w:szCs w:val="22"/>
        </w:rPr>
        <w:t xml:space="preserve">thickness of the metal </w:t>
      </w:r>
      <w:r w:rsidR="00A05052">
        <w:rPr>
          <w:rFonts w:ascii="Arial" w:hAnsi="Arial" w:cs="Arial"/>
          <w:sz w:val="22"/>
          <w:szCs w:val="22"/>
        </w:rPr>
        <w:t xml:space="preserve">would </w:t>
      </w:r>
      <w:r w:rsidRPr="009B4BAE">
        <w:rPr>
          <w:rFonts w:ascii="Arial" w:hAnsi="Arial" w:cs="Arial"/>
          <w:sz w:val="22"/>
          <w:szCs w:val="22"/>
        </w:rPr>
        <w:t>differ slightly from those in this report and hence the atten</w:t>
      </w:r>
      <w:r w:rsidR="00A05052">
        <w:rPr>
          <w:rFonts w:ascii="Arial" w:hAnsi="Arial" w:cs="Arial"/>
          <w:sz w:val="22"/>
          <w:szCs w:val="22"/>
        </w:rPr>
        <w:t>ua</w:t>
      </w:r>
      <w:r w:rsidRPr="009B4BAE">
        <w:rPr>
          <w:rFonts w:ascii="Arial" w:hAnsi="Arial" w:cs="Arial"/>
          <w:sz w:val="22"/>
          <w:szCs w:val="22"/>
        </w:rPr>
        <w:t>tion coefficient</w:t>
      </w:r>
      <w:r>
        <w:rPr>
          <w:rFonts w:ascii="Arial" w:hAnsi="Arial" w:cs="Arial"/>
          <w:sz w:val="22"/>
          <w:szCs w:val="22"/>
        </w:rPr>
        <w:t xml:space="preserve"> [11]</w:t>
      </w:r>
      <w:r w:rsidRPr="009B4BAE">
        <w:rPr>
          <w:rFonts w:ascii="Arial" w:hAnsi="Arial" w:cs="Arial"/>
          <w:sz w:val="22"/>
          <w:szCs w:val="22"/>
        </w:rPr>
        <w:t>. According to figure 8, the atten</w:t>
      </w:r>
      <w:r w:rsidR="00A05052">
        <w:rPr>
          <w:rFonts w:ascii="Arial" w:hAnsi="Arial" w:cs="Arial"/>
          <w:sz w:val="22"/>
          <w:szCs w:val="22"/>
        </w:rPr>
        <w:t>ua</w:t>
      </w:r>
      <w:r w:rsidRPr="009B4BAE">
        <w:rPr>
          <w:rFonts w:ascii="Arial" w:hAnsi="Arial" w:cs="Arial"/>
          <w:sz w:val="22"/>
          <w:szCs w:val="22"/>
        </w:rPr>
        <w:t xml:space="preserve">tion coefficient of the </w:t>
      </w:r>
      <w:r w:rsidRPr="009B4BAE">
        <w:rPr>
          <w:rFonts w:ascii="Arial" w:hAnsi="Arial" w:cs="Arial"/>
          <w:sz w:val="22"/>
          <w:szCs w:val="22"/>
        </w:rPr>
        <w:t>stainless-steel</w:t>
      </w:r>
      <w:r w:rsidRPr="009B4BAE">
        <w:rPr>
          <w:rFonts w:ascii="Arial" w:hAnsi="Arial" w:cs="Arial"/>
          <w:sz w:val="22"/>
          <w:szCs w:val="22"/>
        </w:rPr>
        <w:t xml:space="preserve"> portion of the block is approximately 0.12 dB/mm. The average attenuation coefficient of mild steel was </w:t>
      </w:r>
      <w:r w:rsidR="00A05052">
        <w:rPr>
          <w:rFonts w:ascii="Arial" w:hAnsi="Arial" w:cs="Arial"/>
          <w:sz w:val="22"/>
          <w:szCs w:val="22"/>
        </w:rPr>
        <w:t xml:space="preserve">calculated to be </w:t>
      </w:r>
      <w:r w:rsidRPr="009B4BAE">
        <w:rPr>
          <w:rFonts w:ascii="Arial" w:hAnsi="Arial" w:cs="Arial"/>
          <w:sz w:val="22"/>
          <w:szCs w:val="22"/>
        </w:rPr>
        <w:t>0.14 dB/mm, which was deemed acceptable.</w:t>
      </w:r>
    </w:p>
    <w:p w14:paraId="04B37BF3" w14:textId="7E6F3879" w:rsidR="00826E3C" w:rsidRPr="004E2A89" w:rsidRDefault="00033BEA" w:rsidP="004E2A89">
      <w:pPr>
        <w:pStyle w:val="NormalWeb"/>
        <w:spacing w:line="360" w:lineRule="auto"/>
        <w:jc w:val="both"/>
        <w:rPr>
          <w:rFonts w:ascii="Arial" w:hAnsi="Arial" w:cs="Arial"/>
          <w:sz w:val="22"/>
          <w:szCs w:val="22"/>
        </w:rPr>
      </w:pPr>
      <w:r>
        <w:rPr>
          <w:noProof/>
        </w:rPr>
        <w:lastRenderedPageBreak/>
        <mc:AlternateContent>
          <mc:Choice Requires="wps">
            <w:drawing>
              <wp:anchor distT="0" distB="0" distL="114300" distR="114300" simplePos="0" relativeHeight="251686912" behindDoc="0" locked="0" layoutInCell="1" allowOverlap="1" wp14:anchorId="2BC50F0A" wp14:editId="26F77CA4">
                <wp:simplePos x="0" y="0"/>
                <wp:positionH relativeFrom="margin">
                  <wp:posOffset>127635</wp:posOffset>
                </wp:positionH>
                <wp:positionV relativeFrom="paragraph">
                  <wp:posOffset>2673985</wp:posOffset>
                </wp:positionV>
                <wp:extent cx="5476240" cy="182880"/>
                <wp:effectExtent l="0" t="0" r="0" b="7620"/>
                <wp:wrapTopAndBottom/>
                <wp:docPr id="20" name="Text Box 20"/>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78DD8FC6" w14:textId="3A9D5884" w:rsidR="00A1172D" w:rsidRPr="001A3FB1" w:rsidRDefault="00A1172D" w:rsidP="00A1172D">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9</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 xml:space="preserve">Attenuation coefficient of </w:t>
                            </w:r>
                            <w:r>
                              <w:rPr>
                                <w:rFonts w:ascii="Arial" w:hAnsi="Arial" w:cs="Arial"/>
                                <w:color w:val="2F5496" w:themeColor="accent1" w:themeShade="BF"/>
                                <w:sz w:val="22"/>
                                <w:szCs w:val="22"/>
                              </w:rPr>
                              <w:t>cast-iron brake disc</w:t>
                            </w:r>
                            <w:r w:rsidR="001B0AEC">
                              <w:rPr>
                                <w:rFonts w:ascii="Arial" w:hAnsi="Arial" w:cs="Arial"/>
                                <w:color w:val="2F5496" w:themeColor="accent1" w:themeShade="BF"/>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50F0A" id="Text Box 20" o:spid="_x0000_s1034" type="#_x0000_t202" style="position:absolute;left:0;text-align:left;margin-left:10.05pt;margin-top:210.55pt;width:431.2pt;height:14.4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" stroked="f">
                <v:textbox inset="0,0,0,0">
                  <w:txbxContent>
                    <w:p w14:paraId="78DD8FC6" w14:textId="3A9D5884" w:rsidR="00A1172D" w:rsidRPr="001A3FB1" w:rsidRDefault="00A1172D" w:rsidP="00A1172D">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9</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 xml:space="preserve">Attenuation coefficient of </w:t>
                      </w:r>
                      <w:r>
                        <w:rPr>
                          <w:rFonts w:ascii="Arial" w:hAnsi="Arial" w:cs="Arial"/>
                          <w:color w:val="2F5496" w:themeColor="accent1" w:themeShade="BF"/>
                          <w:sz w:val="22"/>
                          <w:szCs w:val="22"/>
                        </w:rPr>
                        <w:t>cast-iron brake disc</w:t>
                      </w:r>
                      <w:r w:rsidR="001B0AEC">
                        <w:rPr>
                          <w:rFonts w:ascii="Arial" w:hAnsi="Arial" w:cs="Arial"/>
                          <w:color w:val="2F5496" w:themeColor="accent1" w:themeShade="BF"/>
                          <w:sz w:val="22"/>
                          <w:szCs w:val="22"/>
                        </w:rPr>
                        <w:t>.</w:t>
                      </w:r>
                    </w:p>
                  </w:txbxContent>
                </v:textbox>
                <w10:wrap type="topAndBottom" anchorx="margin"/>
              </v:shape>
            </w:pict>
          </mc:Fallback>
        </mc:AlternateContent>
      </w:r>
      <w:r>
        <w:rPr>
          <w:rFonts w:ascii="Arial" w:hAnsi="Arial" w:cs="Arial"/>
          <w:noProof/>
          <w:sz w:val="22"/>
          <w:szCs w:val="22"/>
        </w:rPr>
        <w:drawing>
          <wp:anchor distT="0" distB="0" distL="114300" distR="114300" simplePos="0" relativeHeight="251687936" behindDoc="0" locked="0" layoutInCell="1" allowOverlap="1" wp14:anchorId="04C9A7AE" wp14:editId="7DF0329C">
            <wp:simplePos x="0" y="0"/>
            <wp:positionH relativeFrom="margin">
              <wp:align>center</wp:align>
            </wp:positionH>
            <wp:positionV relativeFrom="paragraph">
              <wp:posOffset>19154</wp:posOffset>
            </wp:positionV>
            <wp:extent cx="3695065" cy="2605405"/>
            <wp:effectExtent l="19050" t="19050" r="19685" b="2349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9">
                      <a:extLst>
                        <a:ext uri="{28A0092B-C50C-407E-A947-70E740481C1C}">
                          <a14:useLocalDpi xmlns:a14="http://schemas.microsoft.com/office/drawing/2010/main" val="0"/>
                        </a:ext>
                      </a:extLst>
                    </a:blip>
                    <a:stretch>
                      <a:fillRect/>
                    </a:stretch>
                  </pic:blipFill>
                  <pic:spPr>
                    <a:xfrm>
                      <a:off x="0" y="0"/>
                      <a:ext cx="3695065" cy="260540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4932829" w14:textId="555316FD" w:rsidR="00360566" w:rsidRDefault="004E2A89" w:rsidP="00033BEA">
      <w:pPr>
        <w:pStyle w:val="NormalWeb"/>
        <w:spacing w:line="360" w:lineRule="auto"/>
        <w:jc w:val="both"/>
        <w:rPr>
          <w:rFonts w:ascii="Arial" w:hAnsi="Arial" w:cs="Arial"/>
          <w:sz w:val="22"/>
          <w:szCs w:val="22"/>
        </w:rPr>
      </w:pPr>
      <w:r w:rsidRPr="004E2A89">
        <w:rPr>
          <w:rFonts w:ascii="Arial" w:hAnsi="Arial" w:cs="Arial"/>
          <w:sz w:val="22"/>
          <w:szCs w:val="22"/>
        </w:rPr>
        <w:t xml:space="preserve">In order to effectively record the echoes on the screen, the gain of the </w:t>
      </w:r>
      <w:r w:rsidRPr="004E2A89">
        <w:rPr>
          <w:rFonts w:ascii="Arial" w:hAnsi="Arial" w:cs="Arial"/>
          <w:sz w:val="22"/>
          <w:szCs w:val="22"/>
        </w:rPr>
        <w:t>oscilloscope</w:t>
      </w:r>
      <w:r w:rsidRPr="004E2A89">
        <w:rPr>
          <w:rFonts w:ascii="Arial" w:hAnsi="Arial" w:cs="Arial"/>
          <w:sz w:val="22"/>
          <w:szCs w:val="22"/>
        </w:rPr>
        <w:t xml:space="preserve"> was changed at each position during the brake disc experiment. Figure 9 shows the atten</w:t>
      </w:r>
      <w:r w:rsidR="00A05052">
        <w:rPr>
          <w:rFonts w:ascii="Arial" w:hAnsi="Arial" w:cs="Arial"/>
          <w:sz w:val="22"/>
          <w:szCs w:val="22"/>
        </w:rPr>
        <w:t>ua</w:t>
      </w:r>
      <w:r w:rsidRPr="004E2A89">
        <w:rPr>
          <w:rFonts w:ascii="Arial" w:hAnsi="Arial" w:cs="Arial"/>
          <w:sz w:val="22"/>
          <w:szCs w:val="22"/>
        </w:rPr>
        <w:t xml:space="preserve">tion coefficient of the cast-iron brake disc. The brake disc had some obvious wear on its surface, as previously noted in section 2 and this accounts for the inconsistency of the results shown in figure 9. It was estimated that the brake disc had a mean attenuation coefficient of 0.22 </w:t>
      </w:r>
      <w:r>
        <w:rPr>
          <w:rFonts w:ascii="Arial" w:hAnsi="Arial" w:cs="Arial"/>
          <w:sz w:val="22"/>
          <w:szCs w:val="22"/>
        </w:rPr>
        <w:t>dB</w:t>
      </w:r>
      <w:r w:rsidRPr="004E2A89">
        <w:rPr>
          <w:rFonts w:ascii="Arial" w:hAnsi="Arial" w:cs="Arial"/>
          <w:sz w:val="22"/>
          <w:szCs w:val="22"/>
        </w:rPr>
        <w:t>/mm.</w:t>
      </w:r>
    </w:p>
    <w:p w14:paraId="6FA5B84E" w14:textId="77777777" w:rsidR="00033BEA" w:rsidRPr="00033BEA" w:rsidRDefault="00033BEA" w:rsidP="00033BEA">
      <w:pPr>
        <w:pStyle w:val="NormalWeb"/>
        <w:spacing w:line="360" w:lineRule="auto"/>
        <w:jc w:val="both"/>
        <w:rPr>
          <w:rFonts w:ascii="Arial" w:hAnsi="Arial" w:cs="Arial"/>
          <w:sz w:val="22"/>
          <w:szCs w:val="22"/>
        </w:rPr>
      </w:pPr>
    </w:p>
    <w:p w14:paraId="0014B70F" w14:textId="303CD79D" w:rsidR="00BA059C" w:rsidRPr="00BF135B" w:rsidRDefault="00BA059C" w:rsidP="00BF135B">
      <w:pPr>
        <w:pStyle w:val="Heading2"/>
        <w:spacing w:line="360" w:lineRule="auto"/>
        <w:jc w:val="both"/>
        <w:rPr>
          <w:rFonts w:ascii="Arial" w:hAnsi="Arial" w:cs="Arial"/>
        </w:rPr>
      </w:pPr>
      <w:bookmarkStart w:id="7" w:name="_Toc124200011"/>
      <w:r w:rsidRPr="00BF135B">
        <w:rPr>
          <w:rFonts w:ascii="Arial" w:hAnsi="Arial" w:cs="Arial"/>
        </w:rPr>
        <w:t>Through Wall Sizing Accuracy Analysis</w:t>
      </w:r>
      <w:bookmarkEnd w:id="7"/>
      <w:r w:rsidRPr="00BF135B">
        <w:rPr>
          <w:rFonts w:ascii="Arial" w:hAnsi="Arial" w:cs="Arial"/>
        </w:rPr>
        <w:t xml:space="preserve"> </w:t>
      </w:r>
    </w:p>
    <w:p w14:paraId="7D9FEE7E" w14:textId="54467729" w:rsidR="00936444" w:rsidRDefault="00BF135B" w:rsidP="00BF135B">
      <w:pPr>
        <w:pStyle w:val="NormalWeb"/>
        <w:spacing w:line="360" w:lineRule="auto"/>
        <w:jc w:val="both"/>
        <w:rPr>
          <w:rFonts w:ascii="Arial" w:hAnsi="Arial" w:cs="Arial"/>
          <w:sz w:val="22"/>
          <w:szCs w:val="22"/>
        </w:rPr>
      </w:pPr>
      <w:r w:rsidRPr="007B64BE">
        <w:rPr>
          <w:rFonts w:ascii="Arial" w:hAnsi="Arial" w:cs="Arial"/>
          <w:sz w:val="22"/>
          <w:szCs w:val="22"/>
        </w:rPr>
        <w:t>For the second task of this report, all relevant information was provided, so descriptive statistics were used to summarize and organize the characteristics of a data set.</w:t>
      </w:r>
      <w:r w:rsidRPr="007B64BE">
        <w:rPr>
          <w:rFonts w:ascii="Arial" w:hAnsi="Arial" w:cs="Arial"/>
          <w:sz w:val="22"/>
          <w:szCs w:val="22"/>
        </w:rPr>
        <w:t xml:space="preserve"> </w:t>
      </w:r>
      <w:r w:rsidR="007B64BE">
        <w:rPr>
          <w:rFonts w:ascii="Arial" w:hAnsi="Arial" w:cs="Arial"/>
          <w:sz w:val="22"/>
          <w:szCs w:val="22"/>
        </w:rPr>
        <w:t>First</w:t>
      </w:r>
      <w:r w:rsidRPr="007B64BE">
        <w:rPr>
          <w:rFonts w:ascii="Arial" w:hAnsi="Arial" w:cs="Arial"/>
          <w:sz w:val="22"/>
          <w:szCs w:val="22"/>
        </w:rPr>
        <w:t>, the mean measurement of each defect size was determined by averaging the measurements taken by the technicians.</w:t>
      </w:r>
      <w:r w:rsidR="007B64BE" w:rsidRPr="007B64BE">
        <w:rPr>
          <w:rFonts w:ascii="Arial" w:hAnsi="Arial" w:cs="Arial"/>
          <w:sz w:val="22"/>
          <w:szCs w:val="22"/>
        </w:rPr>
        <w:t xml:space="preserve"> </w:t>
      </w:r>
      <w:r w:rsidR="007B64BE" w:rsidRPr="007B64BE">
        <w:rPr>
          <w:rFonts w:ascii="Arial" w:hAnsi="Arial" w:cs="Arial"/>
          <w:sz w:val="22"/>
          <w:szCs w:val="22"/>
        </w:rPr>
        <w:t>The 21 defect</w:t>
      </w:r>
      <w:r w:rsidR="007B64BE">
        <w:rPr>
          <w:rFonts w:ascii="Arial" w:hAnsi="Arial" w:cs="Arial"/>
          <w:sz w:val="22"/>
          <w:szCs w:val="22"/>
        </w:rPr>
        <w:t xml:space="preserve"> sizes were</w:t>
      </w:r>
      <w:r w:rsidR="007B64BE" w:rsidRPr="007B64BE">
        <w:rPr>
          <w:rFonts w:ascii="Arial" w:hAnsi="Arial" w:cs="Arial"/>
          <w:sz w:val="22"/>
          <w:szCs w:val="22"/>
        </w:rPr>
        <w:t xml:space="preserve"> listed in order of smallest to largest.</w:t>
      </w:r>
    </w:p>
    <w:p w14:paraId="649D9066" w14:textId="4BE8EDA1" w:rsidR="00BF135B" w:rsidRPr="00936444" w:rsidRDefault="008B2CA5" w:rsidP="00936444">
      <w:pPr>
        <w:pStyle w:val="NormalWeb"/>
        <w:spacing w:line="360" w:lineRule="auto"/>
        <w:jc w:val="both"/>
        <w:rPr>
          <w:rFonts w:ascii="Arial" w:hAnsi="Arial" w:cs="Arial"/>
          <w:sz w:val="22"/>
          <w:szCs w:val="22"/>
        </w:rPr>
      </w:pPr>
      <w:r>
        <w:rPr>
          <w:noProof/>
        </w:rPr>
        <w:lastRenderedPageBreak/>
        <mc:AlternateContent>
          <mc:Choice Requires="wps">
            <w:drawing>
              <wp:anchor distT="0" distB="0" distL="114300" distR="114300" simplePos="0" relativeHeight="251693056" behindDoc="0" locked="0" layoutInCell="1" allowOverlap="1" wp14:anchorId="780C4F66" wp14:editId="06843A45">
                <wp:simplePos x="0" y="0"/>
                <wp:positionH relativeFrom="margin">
                  <wp:posOffset>0</wp:posOffset>
                </wp:positionH>
                <wp:positionV relativeFrom="paragraph">
                  <wp:posOffset>2461895</wp:posOffset>
                </wp:positionV>
                <wp:extent cx="5476240" cy="182880"/>
                <wp:effectExtent l="0" t="0" r="0" b="7620"/>
                <wp:wrapTopAndBottom/>
                <wp:docPr id="25" name="Text Box 25"/>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20D07E21" w14:textId="226B7514" w:rsidR="008B2CA5" w:rsidRPr="001A3FB1" w:rsidRDefault="008B2CA5" w:rsidP="008B2CA5">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10</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Technicians and mean measurements against true size defects</w:t>
                            </w:r>
                            <w:r w:rsidR="001B0AEC">
                              <w:rPr>
                                <w:rFonts w:ascii="Arial" w:hAnsi="Arial" w:cs="Arial"/>
                                <w:color w:val="2F5496" w:themeColor="accent1" w:themeShade="BF"/>
                                <w:sz w:val="22"/>
                                <w:szCs w:val="22"/>
                              </w:rPr>
                              <w:t>.</w:t>
                            </w:r>
                            <w:r>
                              <w:rPr>
                                <w:rFonts w:ascii="Arial" w:hAnsi="Arial" w:cs="Arial"/>
                                <w:color w:val="2F5496" w:themeColor="accent1" w:themeShade="BF"/>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C4F66" id="Text Box 25" o:spid="_x0000_s1035" type="#_x0000_t202" style="position:absolute;left:0;text-align:left;margin-left:0;margin-top:193.85pt;width:431.2pt;height:14.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" stroked="f">
                <v:textbox inset="0,0,0,0">
                  <w:txbxContent>
                    <w:p w14:paraId="20D07E21" w14:textId="226B7514" w:rsidR="008B2CA5" w:rsidRPr="001A3FB1" w:rsidRDefault="008B2CA5" w:rsidP="008B2CA5">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10</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Technicians and mean measurements against true size defects</w:t>
                      </w:r>
                      <w:r w:rsidR="001B0AEC">
                        <w:rPr>
                          <w:rFonts w:ascii="Arial" w:hAnsi="Arial" w:cs="Arial"/>
                          <w:color w:val="2F5496" w:themeColor="accent1" w:themeShade="BF"/>
                          <w:sz w:val="22"/>
                          <w:szCs w:val="22"/>
                        </w:rPr>
                        <w:t>.</w:t>
                      </w:r>
                      <w:r>
                        <w:rPr>
                          <w:rFonts w:ascii="Arial" w:hAnsi="Arial" w:cs="Arial"/>
                          <w:color w:val="2F5496" w:themeColor="accent1" w:themeShade="BF"/>
                          <w:sz w:val="22"/>
                          <w:szCs w:val="22"/>
                        </w:rPr>
                        <w:t xml:space="preserve"> </w:t>
                      </w:r>
                    </w:p>
                  </w:txbxContent>
                </v:textbox>
                <w10:wrap type="topAndBottom" anchorx="margin"/>
              </v:shape>
            </w:pict>
          </mc:Fallback>
        </mc:AlternateContent>
      </w:r>
      <w:r>
        <w:rPr>
          <w:rFonts w:ascii="Arial" w:hAnsi="Arial" w:cs="Arial"/>
          <w:noProof/>
          <w:sz w:val="22"/>
          <w:szCs w:val="22"/>
        </w:rPr>
        <w:drawing>
          <wp:anchor distT="0" distB="0" distL="114300" distR="114300" simplePos="0" relativeHeight="251691008" behindDoc="0" locked="0" layoutInCell="1" allowOverlap="1" wp14:anchorId="7D0517B5" wp14:editId="5AAFD5F8">
            <wp:simplePos x="0" y="0"/>
            <wp:positionH relativeFrom="margin">
              <wp:align>center</wp:align>
            </wp:positionH>
            <wp:positionV relativeFrom="paragraph">
              <wp:posOffset>19050</wp:posOffset>
            </wp:positionV>
            <wp:extent cx="3694176" cy="2388144"/>
            <wp:effectExtent l="19050" t="19050" r="20955" b="1270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rotWithShape="1">
                    <a:blip r:embed="rId20">
                      <a:extLst>
                        <a:ext uri="{28A0092B-C50C-407E-A947-70E740481C1C}">
                          <a14:useLocalDpi xmlns:a14="http://schemas.microsoft.com/office/drawing/2010/main" val="0"/>
                        </a:ext>
                      </a:extLst>
                    </a:blip>
                    <a:srcRect t="766"/>
                    <a:stretch/>
                  </pic:blipFill>
                  <pic:spPr bwMode="auto">
                    <a:xfrm>
                      <a:off x="0" y="0"/>
                      <a:ext cx="3694176" cy="238814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3AE87D" w14:textId="7C2C36B5" w:rsidR="00A004A1" w:rsidRPr="007B64BE" w:rsidRDefault="00936444" w:rsidP="007B64BE">
      <w:pPr>
        <w:pStyle w:val="NormalWeb"/>
        <w:spacing w:line="360" w:lineRule="auto"/>
        <w:jc w:val="both"/>
        <w:rPr>
          <w:rFonts w:ascii="Arial" w:hAnsi="Arial" w:cs="Arial"/>
          <w:sz w:val="22"/>
          <w:szCs w:val="22"/>
        </w:rPr>
      </w:pPr>
      <w:r w:rsidRPr="00936444">
        <w:rPr>
          <w:rFonts w:ascii="Arial" w:hAnsi="Arial" w:cs="Arial"/>
          <w:sz w:val="22"/>
          <w:szCs w:val="22"/>
        </w:rPr>
        <w:t xml:space="preserve">Using equation 5, the standard error of the mean was calculated to determine how different the population mean is likely to be from a sample mean. Thus, if the ultrasonic gauging procedure were repeated with the same equipment but with different samples and technicians, </w:t>
      </w:r>
      <w:r w:rsidRPr="007B64BE">
        <w:rPr>
          <w:rFonts w:ascii="Arial" w:hAnsi="Arial" w:cs="Arial"/>
          <w:sz w:val="22"/>
          <w:szCs w:val="22"/>
        </w:rPr>
        <w:t>the mean of the end results would fall within the error bars illustrated in figure 10.</w:t>
      </w:r>
    </w:p>
    <w:p w14:paraId="2B61F5DE" w14:textId="60BBECC0" w:rsidR="007B64BE" w:rsidRPr="007B64BE" w:rsidRDefault="007B64BE" w:rsidP="007B64BE">
      <w:pPr>
        <w:pStyle w:val="NormalWeb"/>
        <w:spacing w:line="360" w:lineRule="auto"/>
        <w:jc w:val="both"/>
        <w:rPr>
          <w:rFonts w:ascii="Arial" w:hAnsi="Arial" w:cs="Arial"/>
          <w:sz w:val="22"/>
          <w:szCs w:val="22"/>
        </w:rPr>
      </w:pPr>
      <w:r w:rsidRPr="007B64BE">
        <w:rPr>
          <w:rFonts w:ascii="Arial" w:hAnsi="Arial" w:cs="Arial"/>
          <w:sz w:val="22"/>
          <w:szCs w:val="22"/>
        </w:rPr>
        <w:t>A percentage was calculated based on the difference between the measurements obtained from the technicians and the actual defect sizes. Using the standard deviation formula from section 3, a normal distribution curve was plotted to determine how far the set of data was from the mean.</w:t>
      </w:r>
    </w:p>
    <w:p w14:paraId="3ABD3F56" w14:textId="04609BDA" w:rsidR="00F635F7" w:rsidRPr="00936444" w:rsidRDefault="007B64BE" w:rsidP="00A004A1">
      <w:pPr>
        <w:pStyle w:val="NormalWeb"/>
        <w:spacing w:line="360" w:lineRule="auto"/>
        <w:jc w:val="both"/>
        <w:rPr>
          <w:rFonts w:ascii="Arial" w:hAnsi="Arial" w:cs="Arial"/>
          <w:sz w:val="22"/>
          <w:szCs w:val="22"/>
        </w:rPr>
      </w:pPr>
      <w:r>
        <w:rPr>
          <w:noProof/>
        </w:rPr>
        <mc:AlternateContent>
          <mc:Choice Requires="wps">
            <w:drawing>
              <wp:anchor distT="0" distB="0" distL="114300" distR="114300" simplePos="0" relativeHeight="251696128" behindDoc="0" locked="0" layoutInCell="1" allowOverlap="1" wp14:anchorId="3D0E2F03" wp14:editId="38300594">
                <wp:simplePos x="0" y="0"/>
                <wp:positionH relativeFrom="margin">
                  <wp:align>center</wp:align>
                </wp:positionH>
                <wp:positionV relativeFrom="paragraph">
                  <wp:posOffset>2681605</wp:posOffset>
                </wp:positionV>
                <wp:extent cx="5476240" cy="182880"/>
                <wp:effectExtent l="0" t="0" r="0" b="7620"/>
                <wp:wrapTopAndBottom/>
                <wp:docPr id="27" name="Text Box 27"/>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5C12A031" w14:textId="2B48B38C" w:rsidR="00942E73" w:rsidRPr="001A3FB1" w:rsidRDefault="00942E73" w:rsidP="00942E73">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1</w:t>
                            </w:r>
                            <w:r>
                              <w:rPr>
                                <w:rFonts w:ascii="Arial" w:hAnsi="Arial" w:cs="Arial"/>
                                <w:color w:val="2F5496" w:themeColor="accent1" w:themeShade="BF"/>
                                <w:sz w:val="22"/>
                                <w:szCs w:val="22"/>
                              </w:rPr>
                              <w:t>1</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Normal distribution of error percentage difference</w:t>
                            </w:r>
                            <w:r w:rsidR="001B0AEC">
                              <w:rPr>
                                <w:rFonts w:ascii="Arial" w:hAnsi="Arial" w:cs="Arial"/>
                                <w:color w:val="2F5496" w:themeColor="accent1" w:themeShade="BF"/>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0E2F03" id="Text Box 27" o:spid="_x0000_s1036" type="#_x0000_t202" style="position:absolute;left:0;text-align:left;margin-left:0;margin-top:211.15pt;width:431.2pt;height:14.4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" stroked="f">
                <v:textbox inset="0,0,0,0">
                  <w:txbxContent>
                    <w:p w14:paraId="5C12A031" w14:textId="2B48B38C" w:rsidR="00942E73" w:rsidRPr="001A3FB1" w:rsidRDefault="00942E73" w:rsidP="00942E73">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1</w:t>
                      </w:r>
                      <w:r>
                        <w:rPr>
                          <w:rFonts w:ascii="Arial" w:hAnsi="Arial" w:cs="Arial"/>
                          <w:color w:val="2F5496" w:themeColor="accent1" w:themeShade="BF"/>
                          <w:sz w:val="22"/>
                          <w:szCs w:val="22"/>
                        </w:rPr>
                        <w:t>1</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Normal distribution of error percentage difference</w:t>
                      </w:r>
                      <w:r w:rsidR="001B0AEC">
                        <w:rPr>
                          <w:rFonts w:ascii="Arial" w:hAnsi="Arial" w:cs="Arial"/>
                          <w:color w:val="2F5496" w:themeColor="accent1" w:themeShade="BF"/>
                          <w:sz w:val="22"/>
                          <w:szCs w:val="22"/>
                        </w:rPr>
                        <w:t>.</w:t>
                      </w:r>
                    </w:p>
                  </w:txbxContent>
                </v:textbox>
                <w10:wrap type="topAndBottom" anchorx="margin"/>
              </v:shape>
            </w:pict>
          </mc:Fallback>
        </mc:AlternateContent>
      </w:r>
      <w:r>
        <w:rPr>
          <w:noProof/>
        </w:rPr>
        <w:drawing>
          <wp:anchor distT="0" distB="0" distL="114300" distR="114300" simplePos="0" relativeHeight="251697152" behindDoc="0" locked="0" layoutInCell="1" allowOverlap="1" wp14:anchorId="52F69C18" wp14:editId="422F41E8">
            <wp:simplePos x="0" y="0"/>
            <wp:positionH relativeFrom="margin">
              <wp:align>center</wp:align>
            </wp:positionH>
            <wp:positionV relativeFrom="paragraph">
              <wp:posOffset>212172</wp:posOffset>
            </wp:positionV>
            <wp:extent cx="3693795" cy="2415540"/>
            <wp:effectExtent l="19050" t="19050" r="20955" b="2286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1">
                      <a:extLst>
                        <a:ext uri="{28A0092B-C50C-407E-A947-70E740481C1C}">
                          <a14:useLocalDpi xmlns:a14="http://schemas.microsoft.com/office/drawing/2010/main" val="0"/>
                        </a:ext>
                      </a:extLst>
                    </a:blip>
                    <a:stretch>
                      <a:fillRect/>
                    </a:stretch>
                  </pic:blipFill>
                  <pic:spPr>
                    <a:xfrm>
                      <a:off x="0" y="0"/>
                      <a:ext cx="3693795" cy="24155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EF87A54" w14:textId="02A34F9E" w:rsidR="00F635F7" w:rsidRPr="00910EF1" w:rsidRDefault="00F635F7" w:rsidP="00910EF1">
      <w:pPr>
        <w:spacing w:line="360" w:lineRule="auto"/>
        <w:jc w:val="both"/>
        <w:rPr>
          <w:rFonts w:ascii="Arial" w:hAnsi="Arial" w:cs="Arial"/>
        </w:rPr>
      </w:pPr>
    </w:p>
    <w:p w14:paraId="20FC241B" w14:textId="1FE4698B" w:rsidR="00910EF1" w:rsidRDefault="00910EF1" w:rsidP="00910EF1">
      <w:pPr>
        <w:pStyle w:val="NormalWeb"/>
        <w:spacing w:line="360" w:lineRule="auto"/>
        <w:jc w:val="both"/>
        <w:rPr>
          <w:rFonts w:ascii="Arial" w:hAnsi="Arial" w:cs="Arial"/>
          <w:sz w:val="22"/>
          <w:szCs w:val="22"/>
        </w:rPr>
      </w:pPr>
      <w:r w:rsidRPr="00910EF1">
        <w:rPr>
          <w:rFonts w:ascii="Arial" w:hAnsi="Arial" w:cs="Arial"/>
          <w:sz w:val="22"/>
          <w:szCs w:val="22"/>
        </w:rPr>
        <w:lastRenderedPageBreak/>
        <w:t>Figure 1</w:t>
      </w:r>
      <w:r>
        <w:rPr>
          <w:rFonts w:ascii="Arial" w:hAnsi="Arial" w:cs="Arial"/>
          <w:sz w:val="22"/>
          <w:szCs w:val="22"/>
        </w:rPr>
        <w:t>1</w:t>
      </w:r>
      <w:r w:rsidRPr="00910EF1">
        <w:rPr>
          <w:rFonts w:ascii="Arial" w:hAnsi="Arial" w:cs="Arial"/>
          <w:sz w:val="22"/>
          <w:szCs w:val="22"/>
        </w:rPr>
        <w:t xml:space="preserve"> shows that defect A, the smallest defect, is characterized by a broad spread curve with a low peak. The majority of technicians received results that were either far from the actual defect size or had not noticed it at </w:t>
      </w:r>
      <w:r w:rsidRPr="00910EF1">
        <w:rPr>
          <w:rStyle w:val="issue-underline"/>
          <w:rFonts w:ascii="Arial" w:hAnsi="Arial" w:cs="Arial"/>
          <w:sz w:val="22"/>
          <w:szCs w:val="22"/>
        </w:rPr>
        <w:t>all and there</w:t>
      </w:r>
      <w:r w:rsidRPr="00910EF1">
        <w:rPr>
          <w:rFonts w:ascii="Arial" w:hAnsi="Arial" w:cs="Arial"/>
          <w:sz w:val="22"/>
          <w:szCs w:val="22"/>
        </w:rPr>
        <w:t xml:space="preserve"> is a high probability that it will occur again. According to the comparison of defect A and U curves in figure 11, the larger the defect, the greater the chance that it will be noticed and accurately measured.</w:t>
      </w:r>
    </w:p>
    <w:p w14:paraId="6E66540D" w14:textId="7C5250D4" w:rsidR="009F3E4E" w:rsidRDefault="009F3E4E" w:rsidP="00910EF1">
      <w:pPr>
        <w:pStyle w:val="NormalWeb"/>
        <w:spacing w:line="360" w:lineRule="auto"/>
        <w:jc w:val="both"/>
        <w:rPr>
          <w:rFonts w:ascii="Arial" w:hAnsi="Arial" w:cs="Arial"/>
          <w:sz w:val="22"/>
          <w:szCs w:val="22"/>
        </w:rPr>
      </w:pPr>
      <w:r>
        <w:rPr>
          <w:noProof/>
        </w:rPr>
        <mc:AlternateContent>
          <mc:Choice Requires="wps">
            <w:drawing>
              <wp:anchor distT="0" distB="0" distL="114300" distR="114300" simplePos="0" relativeHeight="251707392" behindDoc="0" locked="0" layoutInCell="1" allowOverlap="1" wp14:anchorId="6BA26765" wp14:editId="06B22BE8">
                <wp:simplePos x="0" y="0"/>
                <wp:positionH relativeFrom="margin">
                  <wp:posOffset>127635</wp:posOffset>
                </wp:positionH>
                <wp:positionV relativeFrom="paragraph">
                  <wp:posOffset>2587625</wp:posOffset>
                </wp:positionV>
                <wp:extent cx="5476240" cy="182880"/>
                <wp:effectExtent l="0" t="0" r="0" b="7620"/>
                <wp:wrapTopAndBottom/>
                <wp:docPr id="38" name="Text Box 38"/>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1776052D" w14:textId="1AD0BEF9" w:rsidR="009F3E4E" w:rsidRPr="001A3FB1" w:rsidRDefault="009F3E4E" w:rsidP="009F3E4E">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12</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Normal distribution of technicians’ performance.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26765" id="Text Box 38" o:spid="_x0000_s1037" type="#_x0000_t202" style="position:absolute;left:0;text-align:left;margin-left:10.05pt;margin-top:203.75pt;width:431.2pt;height:14.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" stroked="f">
                <v:textbox inset="0,0,0,0">
                  <w:txbxContent>
                    <w:p w14:paraId="1776052D" w14:textId="1AD0BEF9" w:rsidR="009F3E4E" w:rsidRPr="001A3FB1" w:rsidRDefault="009F3E4E" w:rsidP="009F3E4E">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12</w:t>
                      </w:r>
                      <w:r w:rsidRPr="00F509C6">
                        <w:rPr>
                          <w:rFonts w:ascii="Arial" w:hAnsi="Arial" w:cs="Arial"/>
                          <w:color w:val="2F5496" w:themeColor="accent1" w:themeShade="BF"/>
                          <w:sz w:val="22"/>
                          <w:szCs w:val="22"/>
                        </w:rPr>
                        <w:t xml:space="preserve">: </w:t>
                      </w:r>
                      <w:r>
                        <w:rPr>
                          <w:rFonts w:ascii="Arial" w:hAnsi="Arial" w:cs="Arial"/>
                          <w:color w:val="2F5496" w:themeColor="accent1" w:themeShade="BF"/>
                          <w:sz w:val="22"/>
                          <w:szCs w:val="22"/>
                        </w:rPr>
                        <w:t>Normal distribution of technicians’ performance.</w:t>
                      </w:r>
                    </w:p>
                  </w:txbxContent>
                </v:textbox>
                <w10:wrap type="topAndBottom" anchorx="margin"/>
              </v:shape>
            </w:pict>
          </mc:Fallback>
        </mc:AlternateContent>
      </w:r>
      <w:r>
        <w:rPr>
          <w:rFonts w:ascii="Arial" w:hAnsi="Arial" w:cs="Arial"/>
          <w:noProof/>
          <w:sz w:val="22"/>
          <w:szCs w:val="22"/>
        </w:rPr>
        <w:drawing>
          <wp:anchor distT="0" distB="0" distL="114300" distR="114300" simplePos="0" relativeHeight="251705344" behindDoc="0" locked="0" layoutInCell="1" allowOverlap="1" wp14:anchorId="274ED242" wp14:editId="12BC3DC1">
            <wp:simplePos x="0" y="0"/>
            <wp:positionH relativeFrom="margin">
              <wp:posOffset>1017905</wp:posOffset>
            </wp:positionH>
            <wp:positionV relativeFrom="paragraph">
              <wp:posOffset>190500</wp:posOffset>
            </wp:positionV>
            <wp:extent cx="3693795" cy="2342515"/>
            <wp:effectExtent l="19050" t="19050" r="20955" b="1968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rotWithShape="1">
                    <a:blip r:embed="rId22">
                      <a:extLst>
                        <a:ext uri="{28A0092B-C50C-407E-A947-70E740481C1C}">
                          <a14:useLocalDpi xmlns:a14="http://schemas.microsoft.com/office/drawing/2010/main" val="0"/>
                        </a:ext>
                      </a:extLst>
                    </a:blip>
                    <a:srcRect t="1866"/>
                    <a:stretch/>
                  </pic:blipFill>
                  <pic:spPr bwMode="auto">
                    <a:xfrm>
                      <a:off x="0" y="0"/>
                      <a:ext cx="3693795" cy="234251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6E2752" w14:textId="3728F883" w:rsidR="009F3E4E" w:rsidRPr="009F3E4E" w:rsidRDefault="009F3E4E" w:rsidP="009F3E4E">
      <w:pPr>
        <w:pStyle w:val="NormalWeb"/>
        <w:spacing w:line="360" w:lineRule="auto"/>
        <w:jc w:val="both"/>
        <w:rPr>
          <w:rFonts w:ascii="Arial" w:hAnsi="Arial" w:cs="Arial"/>
          <w:sz w:val="22"/>
          <w:szCs w:val="22"/>
        </w:rPr>
      </w:pPr>
    </w:p>
    <w:p w14:paraId="3691ED2C" w14:textId="6ACC0BCE" w:rsidR="009F3E4E" w:rsidRDefault="009F3E4E" w:rsidP="00910EF1">
      <w:pPr>
        <w:pStyle w:val="NormalWeb"/>
        <w:spacing w:line="360" w:lineRule="auto"/>
        <w:jc w:val="both"/>
        <w:rPr>
          <w:rFonts w:ascii="Arial" w:hAnsi="Arial" w:cs="Arial"/>
          <w:sz w:val="22"/>
          <w:szCs w:val="22"/>
        </w:rPr>
      </w:pPr>
      <w:r>
        <w:rPr>
          <w:rFonts w:ascii="Arial" w:hAnsi="Arial" w:cs="Arial"/>
          <w:noProof/>
        </w:rPr>
        <w:drawing>
          <wp:anchor distT="0" distB="0" distL="114300" distR="114300" simplePos="0" relativeHeight="251704320" behindDoc="0" locked="0" layoutInCell="1" allowOverlap="1" wp14:anchorId="534F6B26" wp14:editId="58CC3396">
            <wp:simplePos x="0" y="0"/>
            <wp:positionH relativeFrom="margin">
              <wp:posOffset>1017905</wp:posOffset>
            </wp:positionH>
            <wp:positionV relativeFrom="paragraph">
              <wp:posOffset>1570990</wp:posOffset>
            </wp:positionV>
            <wp:extent cx="3694176" cy="2428848"/>
            <wp:effectExtent l="19050" t="19050" r="20955" b="1016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3">
                      <a:extLst>
                        <a:ext uri="{28A0092B-C50C-407E-A947-70E740481C1C}">
                          <a14:useLocalDpi xmlns:a14="http://schemas.microsoft.com/office/drawing/2010/main" val="0"/>
                        </a:ext>
                      </a:extLst>
                    </a:blip>
                    <a:stretch>
                      <a:fillRect/>
                    </a:stretch>
                  </pic:blipFill>
                  <pic:spPr>
                    <a:xfrm>
                      <a:off x="0" y="0"/>
                      <a:ext cx="3694176" cy="242884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9F3E4E">
        <w:rPr>
          <w:rFonts w:ascii="Arial" w:hAnsi="Arial" w:cs="Arial"/>
          <w:sz w:val="22"/>
          <w:szCs w:val="22"/>
        </w:rPr>
        <w:t xml:space="preserve">Similarly, the standard deviation calculation method was used to assess the performance of each technician. As shown in Figure 12, the potential of a sample of technicians in this experiment indicates that there is some human error involved. With practice, the mean of technicians' measurements can be improved to the point where the first technician performs measurements leading to more accurate results. </w:t>
      </w:r>
    </w:p>
    <w:p w14:paraId="510DBD3E" w14:textId="601A44BE" w:rsidR="00910EF1" w:rsidRPr="00910EF1" w:rsidRDefault="001B0AEC" w:rsidP="00910EF1">
      <w:pPr>
        <w:pStyle w:val="NormalWeb"/>
        <w:spacing w:line="360" w:lineRule="auto"/>
        <w:jc w:val="both"/>
        <w:rPr>
          <w:rFonts w:ascii="Arial" w:hAnsi="Arial" w:cs="Arial"/>
          <w:sz w:val="22"/>
          <w:szCs w:val="22"/>
        </w:rPr>
      </w:pPr>
      <w:r>
        <w:rPr>
          <w:noProof/>
        </w:rPr>
        <mc:AlternateContent>
          <mc:Choice Requires="wps">
            <w:drawing>
              <wp:anchor distT="0" distB="0" distL="114300" distR="114300" simplePos="0" relativeHeight="251700224" behindDoc="0" locked="0" layoutInCell="1" allowOverlap="1" wp14:anchorId="2ED2DD6C" wp14:editId="3E9ECA83">
                <wp:simplePos x="0" y="0"/>
                <wp:positionH relativeFrom="margin">
                  <wp:align>center</wp:align>
                </wp:positionH>
                <wp:positionV relativeFrom="paragraph">
                  <wp:posOffset>2686443</wp:posOffset>
                </wp:positionV>
                <wp:extent cx="5476240" cy="182880"/>
                <wp:effectExtent l="0" t="0" r="0" b="7620"/>
                <wp:wrapTopAndBottom/>
                <wp:docPr id="33" name="Text Box 33"/>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2D66C004" w14:textId="64F7DA7E" w:rsidR="000770A7" w:rsidRPr="001A3FB1" w:rsidRDefault="000770A7" w:rsidP="000770A7">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1</w:t>
                            </w:r>
                            <w:r w:rsidR="009F3E4E">
                              <w:rPr>
                                <w:rFonts w:ascii="Arial" w:hAnsi="Arial" w:cs="Arial"/>
                                <w:color w:val="2F5496" w:themeColor="accent1" w:themeShade="BF"/>
                                <w:sz w:val="22"/>
                                <w:szCs w:val="22"/>
                              </w:rPr>
                              <w:t>3</w:t>
                            </w:r>
                            <w:r w:rsidRPr="00F509C6">
                              <w:rPr>
                                <w:rFonts w:ascii="Arial" w:hAnsi="Arial" w:cs="Arial"/>
                                <w:color w:val="2F5496" w:themeColor="accent1" w:themeShade="BF"/>
                                <w:sz w:val="22"/>
                                <w:szCs w:val="22"/>
                              </w:rPr>
                              <w:t xml:space="preserve">: </w:t>
                            </w:r>
                            <w:r w:rsidR="001B0AEC">
                              <w:rPr>
                                <w:rFonts w:ascii="Arial" w:hAnsi="Arial" w:cs="Arial"/>
                                <w:color w:val="2F5496" w:themeColor="accent1" w:themeShade="BF"/>
                                <w:sz w:val="22"/>
                                <w:szCs w:val="22"/>
                              </w:rPr>
                              <w:t>Linear regression of mean technician</w:t>
                            </w:r>
                            <w:r w:rsidR="009F3E4E">
                              <w:rPr>
                                <w:rFonts w:ascii="Arial" w:hAnsi="Arial" w:cs="Arial"/>
                                <w:color w:val="2F5496" w:themeColor="accent1" w:themeShade="BF"/>
                                <w:sz w:val="22"/>
                                <w:szCs w:val="22"/>
                              </w:rPr>
                              <w:t>s’</w:t>
                            </w:r>
                            <w:r w:rsidR="001B0AEC">
                              <w:rPr>
                                <w:rFonts w:ascii="Arial" w:hAnsi="Arial" w:cs="Arial"/>
                                <w:color w:val="2F5496" w:themeColor="accent1" w:themeShade="BF"/>
                                <w:sz w:val="22"/>
                                <w:szCs w:val="22"/>
                              </w:rPr>
                              <w:t xml:space="preserve"> measurements.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2DD6C" id="Text Box 33" o:spid="_x0000_s1038" type="#_x0000_t202" style="position:absolute;left:0;text-align:left;margin-left:0;margin-top:211.55pt;width:431.2pt;height:14.4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" stroked="f">
                <v:textbox inset="0,0,0,0">
                  <w:txbxContent>
                    <w:p w14:paraId="2D66C004" w14:textId="64F7DA7E" w:rsidR="000770A7" w:rsidRPr="001A3FB1" w:rsidRDefault="000770A7" w:rsidP="000770A7">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1</w:t>
                      </w:r>
                      <w:r w:rsidR="009F3E4E">
                        <w:rPr>
                          <w:rFonts w:ascii="Arial" w:hAnsi="Arial" w:cs="Arial"/>
                          <w:color w:val="2F5496" w:themeColor="accent1" w:themeShade="BF"/>
                          <w:sz w:val="22"/>
                          <w:szCs w:val="22"/>
                        </w:rPr>
                        <w:t>3</w:t>
                      </w:r>
                      <w:r w:rsidRPr="00F509C6">
                        <w:rPr>
                          <w:rFonts w:ascii="Arial" w:hAnsi="Arial" w:cs="Arial"/>
                          <w:color w:val="2F5496" w:themeColor="accent1" w:themeShade="BF"/>
                          <w:sz w:val="22"/>
                          <w:szCs w:val="22"/>
                        </w:rPr>
                        <w:t xml:space="preserve">: </w:t>
                      </w:r>
                      <w:r w:rsidR="001B0AEC">
                        <w:rPr>
                          <w:rFonts w:ascii="Arial" w:hAnsi="Arial" w:cs="Arial"/>
                          <w:color w:val="2F5496" w:themeColor="accent1" w:themeShade="BF"/>
                          <w:sz w:val="22"/>
                          <w:szCs w:val="22"/>
                        </w:rPr>
                        <w:t>Linear regression of mean technician</w:t>
                      </w:r>
                      <w:r w:rsidR="009F3E4E">
                        <w:rPr>
                          <w:rFonts w:ascii="Arial" w:hAnsi="Arial" w:cs="Arial"/>
                          <w:color w:val="2F5496" w:themeColor="accent1" w:themeShade="BF"/>
                          <w:sz w:val="22"/>
                          <w:szCs w:val="22"/>
                        </w:rPr>
                        <w:t>s’</w:t>
                      </w:r>
                      <w:r w:rsidR="001B0AEC">
                        <w:rPr>
                          <w:rFonts w:ascii="Arial" w:hAnsi="Arial" w:cs="Arial"/>
                          <w:color w:val="2F5496" w:themeColor="accent1" w:themeShade="BF"/>
                          <w:sz w:val="22"/>
                          <w:szCs w:val="22"/>
                        </w:rPr>
                        <w:t xml:space="preserve"> measurements.</w:t>
                      </w:r>
                    </w:p>
                  </w:txbxContent>
                </v:textbox>
                <w10:wrap type="topAndBottom" anchorx="margin"/>
              </v:shape>
            </w:pict>
          </mc:Fallback>
        </mc:AlternateContent>
      </w:r>
    </w:p>
    <w:p w14:paraId="6E87E05A" w14:textId="208A433E" w:rsidR="00A004A1" w:rsidRPr="00AA5398" w:rsidRDefault="009F3E4E" w:rsidP="00BA059C">
      <w:pPr>
        <w:spacing w:line="360" w:lineRule="auto"/>
        <w:rPr>
          <w:rFonts w:ascii="Arial" w:hAnsi="Arial" w:cs="Arial"/>
        </w:rPr>
      </w:pPr>
      <w:r>
        <w:rPr>
          <w:noProof/>
        </w:rPr>
        <w:lastRenderedPageBreak/>
        <mc:AlternateContent>
          <mc:Choice Requires="wps">
            <w:drawing>
              <wp:anchor distT="0" distB="0" distL="114300" distR="114300" simplePos="0" relativeHeight="251703296" behindDoc="0" locked="0" layoutInCell="1" allowOverlap="1" wp14:anchorId="76EEFE05" wp14:editId="381F36E8">
                <wp:simplePos x="0" y="0"/>
                <wp:positionH relativeFrom="margin">
                  <wp:align>center</wp:align>
                </wp:positionH>
                <wp:positionV relativeFrom="paragraph">
                  <wp:posOffset>2527705</wp:posOffset>
                </wp:positionV>
                <wp:extent cx="5476240" cy="182880"/>
                <wp:effectExtent l="0" t="0" r="0" b="7620"/>
                <wp:wrapTopAndBottom/>
                <wp:docPr id="35" name="Text Box 35"/>
                <wp:cNvGraphicFramePr/>
                <a:graphic xmlns:a="http://schemas.openxmlformats.org/drawingml/2006/main">
                  <a:graphicData uri="http://schemas.microsoft.com/office/word/2010/wordprocessingShape">
                    <wps:wsp>
                      <wps:cNvSpPr txBox="1"/>
                      <wps:spPr>
                        <a:xfrm>
                          <a:off x="0" y="0"/>
                          <a:ext cx="5476240" cy="182880"/>
                        </a:xfrm>
                        <a:prstGeom prst="rect">
                          <a:avLst/>
                        </a:prstGeom>
                        <a:solidFill>
                          <a:prstClr val="white"/>
                        </a:solidFill>
                        <a:ln>
                          <a:noFill/>
                        </a:ln>
                      </wps:spPr>
                      <wps:txbx>
                        <w:txbxContent>
                          <w:p w14:paraId="3A3DA7A2" w14:textId="54BABC0A" w:rsidR="000770A7" w:rsidRPr="001A3FB1" w:rsidRDefault="000770A7" w:rsidP="000770A7">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1</w:t>
                            </w:r>
                            <w:r w:rsidR="009F3E4E">
                              <w:rPr>
                                <w:rFonts w:ascii="Arial" w:hAnsi="Arial" w:cs="Arial"/>
                                <w:color w:val="2F5496" w:themeColor="accent1" w:themeShade="BF"/>
                                <w:sz w:val="22"/>
                                <w:szCs w:val="22"/>
                              </w:rPr>
                              <w:t>4</w:t>
                            </w:r>
                            <w:r w:rsidRPr="00F509C6">
                              <w:rPr>
                                <w:rFonts w:ascii="Arial" w:hAnsi="Arial" w:cs="Arial"/>
                                <w:color w:val="2F5496" w:themeColor="accent1" w:themeShade="BF"/>
                                <w:sz w:val="22"/>
                                <w:szCs w:val="22"/>
                              </w:rPr>
                              <w:t xml:space="preserve">: </w:t>
                            </w:r>
                            <w:r w:rsidR="001B0AEC">
                              <w:rPr>
                                <w:rFonts w:ascii="Arial" w:hAnsi="Arial" w:cs="Arial"/>
                                <w:color w:val="2F5496" w:themeColor="accent1" w:themeShade="BF"/>
                                <w:sz w:val="22"/>
                                <w:szCs w:val="22"/>
                              </w:rPr>
                              <w:t>Polynomial regression of mean technician measurements.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EFE05" id="Text Box 35" o:spid="_x0000_s1039" type="#_x0000_t202" style="position:absolute;margin-left:0;margin-top:199.05pt;width:431.2pt;height:14.4pt;z-index:251703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" stroked="f">
                <v:textbox inset="0,0,0,0">
                  <w:txbxContent>
                    <w:p w14:paraId="3A3DA7A2" w14:textId="54BABC0A" w:rsidR="000770A7" w:rsidRPr="001A3FB1" w:rsidRDefault="000770A7" w:rsidP="000770A7">
                      <w:pPr>
                        <w:pStyle w:val="NormalWeb"/>
                        <w:jc w:val="center"/>
                        <w:rPr>
                          <w:noProof/>
                        </w:rPr>
                      </w:pPr>
                      <w:r w:rsidRPr="00F509C6">
                        <w:rPr>
                          <w:rFonts w:ascii="Arial" w:hAnsi="Arial" w:cs="Arial"/>
                          <w:color w:val="2F5496" w:themeColor="accent1" w:themeShade="BF"/>
                          <w:sz w:val="22"/>
                          <w:szCs w:val="22"/>
                        </w:rPr>
                        <w:t xml:space="preserve">Figure </w:t>
                      </w:r>
                      <w:r>
                        <w:rPr>
                          <w:rFonts w:ascii="Arial" w:hAnsi="Arial" w:cs="Arial"/>
                          <w:color w:val="2F5496" w:themeColor="accent1" w:themeShade="BF"/>
                          <w:sz w:val="22"/>
                          <w:szCs w:val="22"/>
                        </w:rPr>
                        <w:t>1</w:t>
                      </w:r>
                      <w:r w:rsidR="009F3E4E">
                        <w:rPr>
                          <w:rFonts w:ascii="Arial" w:hAnsi="Arial" w:cs="Arial"/>
                          <w:color w:val="2F5496" w:themeColor="accent1" w:themeShade="BF"/>
                          <w:sz w:val="22"/>
                          <w:szCs w:val="22"/>
                        </w:rPr>
                        <w:t>4</w:t>
                      </w:r>
                      <w:r w:rsidRPr="00F509C6">
                        <w:rPr>
                          <w:rFonts w:ascii="Arial" w:hAnsi="Arial" w:cs="Arial"/>
                          <w:color w:val="2F5496" w:themeColor="accent1" w:themeShade="BF"/>
                          <w:sz w:val="22"/>
                          <w:szCs w:val="22"/>
                        </w:rPr>
                        <w:t xml:space="preserve">: </w:t>
                      </w:r>
                      <w:r w:rsidR="001B0AEC">
                        <w:rPr>
                          <w:rFonts w:ascii="Arial" w:hAnsi="Arial" w:cs="Arial"/>
                          <w:color w:val="2F5496" w:themeColor="accent1" w:themeShade="BF"/>
                          <w:sz w:val="22"/>
                          <w:szCs w:val="22"/>
                        </w:rPr>
                        <w:t>Polynomial regression of mean technician measurements.</w:t>
                      </w:r>
                    </w:p>
                  </w:txbxContent>
                </v:textbox>
                <w10:wrap type="topAndBottom" anchorx="margin"/>
              </v:shape>
            </w:pict>
          </mc:Fallback>
        </mc:AlternateContent>
      </w:r>
      <w:r>
        <w:rPr>
          <w:rFonts w:ascii="Arial" w:hAnsi="Arial" w:cs="Arial"/>
          <w:noProof/>
        </w:rPr>
        <w:drawing>
          <wp:anchor distT="0" distB="0" distL="114300" distR="114300" simplePos="0" relativeHeight="251698176" behindDoc="0" locked="0" layoutInCell="1" allowOverlap="1" wp14:anchorId="506875A7" wp14:editId="229B65D8">
            <wp:simplePos x="0" y="0"/>
            <wp:positionH relativeFrom="margin">
              <wp:align>center</wp:align>
            </wp:positionH>
            <wp:positionV relativeFrom="paragraph">
              <wp:posOffset>19197</wp:posOffset>
            </wp:positionV>
            <wp:extent cx="3693795" cy="2447925"/>
            <wp:effectExtent l="19050" t="19050" r="20955" b="28575"/>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4">
                      <a:extLst>
                        <a:ext uri="{28A0092B-C50C-407E-A947-70E740481C1C}">
                          <a14:useLocalDpi xmlns:a14="http://schemas.microsoft.com/office/drawing/2010/main" val="0"/>
                        </a:ext>
                      </a:extLst>
                    </a:blip>
                    <a:stretch>
                      <a:fillRect/>
                    </a:stretch>
                  </pic:blipFill>
                  <pic:spPr>
                    <a:xfrm>
                      <a:off x="0" y="0"/>
                      <a:ext cx="3693795" cy="24479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1104004" w14:textId="0F64B2D6" w:rsidR="007E5D1A" w:rsidRPr="007E5D1A" w:rsidRDefault="007E5D1A" w:rsidP="0070119A">
      <w:pPr>
        <w:pStyle w:val="NormalWeb"/>
        <w:spacing w:line="360" w:lineRule="auto"/>
        <w:jc w:val="both"/>
        <w:rPr>
          <w:rFonts w:ascii="Arial" w:hAnsi="Arial" w:cs="Arial"/>
          <w:sz w:val="22"/>
          <w:szCs w:val="22"/>
        </w:rPr>
      </w:pPr>
      <w:r w:rsidRPr="007E5D1A">
        <w:rPr>
          <w:rFonts w:ascii="Arial" w:hAnsi="Arial" w:cs="Arial"/>
          <w:sz w:val="22"/>
          <w:szCs w:val="22"/>
        </w:rPr>
        <w:t xml:space="preserve">Regression analysis was performed on the mean technician measurements of each defect in order to identify potential relationships between the dependent and independent variables. A linear regression and polynomial regression </w:t>
      </w:r>
      <w:r w:rsidRPr="007E5D1A">
        <w:rPr>
          <w:rFonts w:ascii="Arial" w:hAnsi="Arial" w:cs="Arial"/>
          <w:sz w:val="22"/>
          <w:szCs w:val="22"/>
        </w:rPr>
        <w:t>were</w:t>
      </w:r>
      <w:r w:rsidRPr="007E5D1A">
        <w:rPr>
          <w:rFonts w:ascii="Arial" w:hAnsi="Arial" w:cs="Arial"/>
          <w:sz w:val="22"/>
          <w:szCs w:val="22"/>
        </w:rPr>
        <w:t xml:space="preserve"> conducted as shown in figures 1</w:t>
      </w:r>
      <w:r w:rsidR="009F3E4E">
        <w:rPr>
          <w:rFonts w:ascii="Arial" w:hAnsi="Arial" w:cs="Arial"/>
          <w:sz w:val="22"/>
          <w:szCs w:val="22"/>
        </w:rPr>
        <w:t>3</w:t>
      </w:r>
      <w:r w:rsidRPr="007E5D1A">
        <w:rPr>
          <w:rFonts w:ascii="Arial" w:hAnsi="Arial" w:cs="Arial"/>
          <w:sz w:val="22"/>
          <w:szCs w:val="22"/>
        </w:rPr>
        <w:t xml:space="preserve"> and 1</w:t>
      </w:r>
      <w:r w:rsidR="009F3E4E">
        <w:rPr>
          <w:rFonts w:ascii="Arial" w:hAnsi="Arial" w:cs="Arial"/>
          <w:sz w:val="22"/>
          <w:szCs w:val="22"/>
        </w:rPr>
        <w:t>4</w:t>
      </w:r>
      <w:r w:rsidRPr="007E5D1A">
        <w:rPr>
          <w:rFonts w:ascii="Arial" w:hAnsi="Arial" w:cs="Arial"/>
          <w:sz w:val="22"/>
          <w:szCs w:val="22"/>
        </w:rPr>
        <w:t>, following which the model was forecast with another ten potential defects. In comparison with linear regression, the polynomial follows the dataset more closely, allowing for more accurate predictions within these guidelines. The polynomial line, however, shows a decreasing trajectory curve, which means linear regression would be a better method of predicting future performance.</w:t>
      </w:r>
    </w:p>
    <w:p w14:paraId="7A59C8D6" w14:textId="082FAF6F" w:rsidR="0099527D" w:rsidRDefault="0099527D" w:rsidP="0070119A">
      <w:pPr>
        <w:spacing w:line="360" w:lineRule="auto"/>
        <w:jc w:val="both"/>
      </w:pPr>
    </w:p>
    <w:p w14:paraId="7E303E13" w14:textId="403D8849" w:rsidR="0099527D" w:rsidRPr="0099527D" w:rsidRDefault="0099527D" w:rsidP="0070119A">
      <w:pPr>
        <w:pStyle w:val="Heading1"/>
        <w:spacing w:line="360" w:lineRule="auto"/>
        <w:rPr>
          <w:rFonts w:ascii="Arial" w:hAnsi="Arial" w:cs="Arial"/>
        </w:rPr>
      </w:pPr>
      <w:bookmarkStart w:id="8" w:name="_Toc124200012"/>
      <w:r w:rsidRPr="0099527D">
        <w:rPr>
          <w:rFonts w:ascii="Arial" w:hAnsi="Arial" w:cs="Arial"/>
        </w:rPr>
        <w:t>Conclusion</w:t>
      </w:r>
      <w:bookmarkEnd w:id="8"/>
    </w:p>
    <w:p w14:paraId="55B67013" w14:textId="3033116E" w:rsidR="008F767C" w:rsidRPr="00E76638" w:rsidRDefault="00920E69" w:rsidP="00E76638">
      <w:pPr>
        <w:pStyle w:val="NormalWeb"/>
        <w:spacing w:line="360" w:lineRule="auto"/>
        <w:jc w:val="both"/>
        <w:rPr>
          <w:rFonts w:ascii="Arial" w:hAnsi="Arial" w:cs="Arial"/>
          <w:sz w:val="22"/>
          <w:szCs w:val="22"/>
        </w:rPr>
      </w:pPr>
      <w:r>
        <w:rPr>
          <w:rFonts w:ascii="Arial" w:hAnsi="Arial" w:cs="Arial"/>
          <w:sz w:val="22"/>
          <w:szCs w:val="22"/>
        </w:rPr>
        <w:t>According to</w:t>
      </w:r>
      <w:r w:rsidR="008F767C" w:rsidRPr="008F767C">
        <w:rPr>
          <w:rFonts w:ascii="Arial" w:hAnsi="Arial" w:cs="Arial"/>
          <w:sz w:val="22"/>
          <w:szCs w:val="22"/>
        </w:rPr>
        <w:t xml:space="preserve"> the results from the first part of the report, the attenuation coefficient of the mild steel rectangular block was 0.14 </w:t>
      </w:r>
      <w:r w:rsidR="008F767C" w:rsidRPr="008F767C">
        <w:rPr>
          <w:rStyle w:val="issue-underline"/>
          <w:rFonts w:ascii="Arial" w:hAnsi="Arial" w:cs="Arial"/>
          <w:sz w:val="22"/>
          <w:szCs w:val="22"/>
        </w:rPr>
        <w:t>dB/mm and that</w:t>
      </w:r>
      <w:r w:rsidR="008F767C" w:rsidRPr="008F767C">
        <w:rPr>
          <w:rFonts w:ascii="Arial" w:hAnsi="Arial" w:cs="Arial"/>
          <w:sz w:val="22"/>
          <w:szCs w:val="22"/>
        </w:rPr>
        <w:t xml:space="preserve"> of the brake disc was 0.22 dB/mm. The results were supported by an identical method but different material that was used to assess the attenuation coefficient. However, there is always room for improvement in any experimental method. For example, the experiment might involve the use of new materials to prevent surface imperfections, a larger sample size </w:t>
      </w:r>
      <w:r w:rsidR="0012718F">
        <w:rPr>
          <w:rFonts w:ascii="Arial" w:hAnsi="Arial" w:cs="Arial"/>
          <w:sz w:val="22"/>
          <w:szCs w:val="22"/>
        </w:rPr>
        <w:t>or</w:t>
      </w:r>
      <w:r w:rsidR="008F767C" w:rsidRPr="008F767C">
        <w:rPr>
          <w:rFonts w:ascii="Arial" w:hAnsi="Arial" w:cs="Arial"/>
          <w:sz w:val="22"/>
          <w:szCs w:val="22"/>
        </w:rPr>
        <w:t xml:space="preserve"> a wider range of frequencies</w:t>
      </w:r>
      <w:r w:rsidR="0012718F">
        <w:rPr>
          <w:rFonts w:ascii="Arial" w:hAnsi="Arial" w:cs="Arial"/>
          <w:sz w:val="22"/>
          <w:szCs w:val="22"/>
        </w:rPr>
        <w:t xml:space="preserve"> </w:t>
      </w:r>
      <w:r w:rsidR="0012718F" w:rsidRPr="008F767C">
        <w:rPr>
          <w:rFonts w:ascii="Arial" w:hAnsi="Arial" w:cs="Arial"/>
          <w:sz w:val="22"/>
          <w:szCs w:val="22"/>
        </w:rPr>
        <w:t xml:space="preserve">that would </w:t>
      </w:r>
      <w:r w:rsidR="0012718F" w:rsidRPr="00E76638">
        <w:rPr>
          <w:rFonts w:ascii="Arial" w:hAnsi="Arial" w:cs="Arial"/>
          <w:sz w:val="22"/>
          <w:szCs w:val="22"/>
        </w:rPr>
        <w:t>result in a higher degree of measurement accuracy</w:t>
      </w:r>
      <w:r w:rsidR="008F767C" w:rsidRPr="00E76638">
        <w:rPr>
          <w:rFonts w:ascii="Arial" w:hAnsi="Arial" w:cs="Arial"/>
          <w:sz w:val="22"/>
          <w:szCs w:val="22"/>
        </w:rPr>
        <w:t>.</w:t>
      </w:r>
    </w:p>
    <w:p w14:paraId="60E8D9A1" w14:textId="77777777" w:rsidR="00E76638" w:rsidRPr="00E76638" w:rsidRDefault="00E76638" w:rsidP="00E76638">
      <w:pPr>
        <w:pStyle w:val="NormalWeb"/>
        <w:spacing w:line="360" w:lineRule="auto"/>
        <w:jc w:val="both"/>
        <w:rPr>
          <w:rFonts w:ascii="Arial" w:hAnsi="Arial" w:cs="Arial"/>
          <w:sz w:val="22"/>
          <w:szCs w:val="22"/>
        </w:rPr>
      </w:pPr>
      <w:r w:rsidRPr="00E76638">
        <w:rPr>
          <w:rFonts w:ascii="Arial" w:hAnsi="Arial" w:cs="Arial"/>
          <w:sz w:val="22"/>
          <w:szCs w:val="22"/>
        </w:rPr>
        <w:t xml:space="preserve">A number of conclusions have been drawn based on the mean, standard error, standard deviation and linear regression analysis of the </w:t>
      </w:r>
      <w:r w:rsidRPr="00E76638">
        <w:rPr>
          <w:rStyle w:val="issue-underline"/>
          <w:rFonts w:ascii="Arial" w:hAnsi="Arial" w:cs="Arial"/>
          <w:sz w:val="22"/>
          <w:szCs w:val="22"/>
        </w:rPr>
        <w:t>new</w:t>
      </w:r>
      <w:r w:rsidRPr="00E76638">
        <w:rPr>
          <w:rFonts w:ascii="Arial" w:hAnsi="Arial" w:cs="Arial"/>
          <w:sz w:val="22"/>
          <w:szCs w:val="22"/>
        </w:rPr>
        <w:t xml:space="preserve"> ultrasonic gauging procedure experiment in part two of this report. The equipment used in the procedure had difficulty measuring defects </w:t>
      </w:r>
      <w:r w:rsidRPr="00E76638">
        <w:rPr>
          <w:rFonts w:ascii="Arial" w:hAnsi="Arial" w:cs="Arial"/>
          <w:sz w:val="22"/>
          <w:szCs w:val="22"/>
        </w:rPr>
        <w:lastRenderedPageBreak/>
        <w:t>smaller than 0.5 mm accurately. It was found that some technicians performed significantly better than others, with an estimated 80% chance of generating a 100% match with the actual defect size. In addition, the overall procedure was able to predict the measurement of defects with accuracy of approximately 95%. This procedure can be improved by calibrating the equipment regularly to ensure consistent performance and training technicians to improve consistency and accuracy.</w:t>
      </w:r>
    </w:p>
    <w:p w14:paraId="20D2389B" w14:textId="77ACBFFD" w:rsidR="0096772B" w:rsidRDefault="0096772B" w:rsidP="004329B7"/>
    <w:bookmarkStart w:id="9" w:name="_Toc124200013" w:displacedByCustomXml="next"/>
    <w:sdt>
      <w:sdtPr>
        <w:rPr>
          <w:rFonts w:asciiTheme="minorHAnsi" w:eastAsiaTheme="minorHAnsi" w:hAnsiTheme="minorHAnsi" w:cstheme="minorBidi"/>
          <w:color w:val="auto"/>
          <w:sz w:val="22"/>
          <w:szCs w:val="22"/>
        </w:rPr>
        <w:id w:val="78562465"/>
        <w:docPartObj>
          <w:docPartGallery w:val="Bibliographies"/>
          <w:docPartUnique/>
        </w:docPartObj>
      </w:sdtPr>
      <w:sdtEndPr>
        <w:rPr>
          <w:rFonts w:ascii="Arial" w:hAnsi="Arial" w:cs="Arial"/>
        </w:rPr>
      </w:sdtEndPr>
      <w:sdtContent>
        <w:p w14:paraId="744FF269" w14:textId="6F393FF2" w:rsidR="004329B7" w:rsidRPr="00BA059C" w:rsidRDefault="004329B7" w:rsidP="00BA059C">
          <w:pPr>
            <w:pStyle w:val="Heading1"/>
            <w:numPr>
              <w:ilvl w:val="0"/>
              <w:numId w:val="0"/>
            </w:numPr>
            <w:spacing w:line="360" w:lineRule="auto"/>
            <w:ind w:left="432" w:hanging="432"/>
            <w:rPr>
              <w:rFonts w:ascii="Arial" w:hAnsi="Arial" w:cs="Arial"/>
            </w:rPr>
          </w:pPr>
          <w:r w:rsidRPr="00BA059C">
            <w:rPr>
              <w:rFonts w:ascii="Arial" w:hAnsi="Arial" w:cs="Arial"/>
            </w:rPr>
            <w:t>References</w:t>
          </w:r>
          <w:bookmarkEnd w:id="9"/>
        </w:p>
        <w:sdt>
          <w:sdtPr>
            <w:rPr>
              <w:rFonts w:ascii="Arial" w:hAnsi="Arial" w:cs="Arial"/>
            </w:rPr>
            <w:id w:val="-573587230"/>
            <w:bibliography/>
          </w:sdtPr>
          <w:sdtContent>
            <w:p w14:paraId="346551B1" w14:textId="77777777" w:rsidR="00E76638" w:rsidRDefault="004329B7" w:rsidP="00BA059C">
              <w:pPr>
                <w:spacing w:line="360" w:lineRule="auto"/>
                <w:rPr>
                  <w:noProof/>
                </w:rPr>
              </w:pPr>
              <w:r w:rsidRPr="00BA059C">
                <w:rPr>
                  <w:rFonts w:ascii="Arial" w:hAnsi="Arial" w:cs="Arial"/>
                </w:rPr>
                <w:fldChar w:fldCharType="begin"/>
              </w:r>
              <w:r w:rsidRPr="00BA059C">
                <w:rPr>
                  <w:rFonts w:ascii="Arial" w:hAnsi="Arial" w:cs="Arial"/>
                </w:rPr>
                <w:instrText xml:space="preserve"> BIBLIOGRAPHY </w:instrText>
              </w:r>
              <w:r w:rsidRPr="00BA059C">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76638" w14:paraId="56350F95" w14:textId="77777777">
                <w:trPr>
                  <w:divId w:val="1835678742"/>
                  <w:tblCellSpacing w:w="15" w:type="dxa"/>
                </w:trPr>
                <w:tc>
                  <w:tcPr>
                    <w:tcW w:w="50" w:type="pct"/>
                    <w:hideMark/>
                  </w:tcPr>
                  <w:p w14:paraId="41EEEE7B" w14:textId="124D23DB" w:rsidR="00E76638" w:rsidRDefault="00E76638" w:rsidP="00E76638">
                    <w:pPr>
                      <w:pStyle w:val="Bibliography"/>
                      <w:spacing w:line="360" w:lineRule="auto"/>
                      <w:jc w:val="both"/>
                      <w:rPr>
                        <w:noProof/>
                        <w:sz w:val="24"/>
                        <w:szCs w:val="24"/>
                      </w:rPr>
                    </w:pPr>
                    <w:r>
                      <w:rPr>
                        <w:noProof/>
                      </w:rPr>
                      <w:t xml:space="preserve">[1] </w:t>
                    </w:r>
                  </w:p>
                </w:tc>
                <w:tc>
                  <w:tcPr>
                    <w:tcW w:w="0" w:type="auto"/>
                    <w:hideMark/>
                  </w:tcPr>
                  <w:p w14:paraId="063FBCA7" w14:textId="77777777" w:rsidR="00E76638" w:rsidRDefault="00E76638" w:rsidP="00E76638">
                    <w:pPr>
                      <w:pStyle w:val="Bibliography"/>
                      <w:spacing w:line="360" w:lineRule="auto"/>
                      <w:jc w:val="both"/>
                      <w:rPr>
                        <w:noProof/>
                      </w:rPr>
                    </w:pPr>
                    <w:r>
                      <w:rPr>
                        <w:noProof/>
                      </w:rPr>
                      <w:t>R. Alam and M. I. J. Joy, "A REPORT ON INDUSTRIAL TRAINING IN CENTRE FOR RESEARCH REACTOR (CRR), INSTITUTE OF NUCLEAR SCIENCE and TECHNOLOGY(INST), NON-DESTRUCTIVE TESTING UNIT OF BANGLADESH ATOMIC ENERGY COMMISSION(BAEC), and SAJ ENGINEERING AND TRADING COMPANY, DHAKA," Military Institute of Science and Technology, 2022.</w:t>
                    </w:r>
                  </w:p>
                </w:tc>
              </w:tr>
              <w:tr w:rsidR="00E76638" w14:paraId="5E11BBDF" w14:textId="77777777">
                <w:trPr>
                  <w:divId w:val="1835678742"/>
                  <w:tblCellSpacing w:w="15" w:type="dxa"/>
                </w:trPr>
                <w:tc>
                  <w:tcPr>
                    <w:tcW w:w="50" w:type="pct"/>
                    <w:hideMark/>
                  </w:tcPr>
                  <w:p w14:paraId="4CA3BAD1" w14:textId="77777777" w:rsidR="00E76638" w:rsidRDefault="00E76638" w:rsidP="00E76638">
                    <w:pPr>
                      <w:pStyle w:val="Bibliography"/>
                      <w:spacing w:line="360" w:lineRule="auto"/>
                      <w:jc w:val="both"/>
                      <w:rPr>
                        <w:noProof/>
                      </w:rPr>
                    </w:pPr>
                    <w:r>
                      <w:rPr>
                        <w:noProof/>
                      </w:rPr>
                      <w:t xml:space="preserve">[2] </w:t>
                    </w:r>
                  </w:p>
                </w:tc>
                <w:tc>
                  <w:tcPr>
                    <w:tcW w:w="0" w:type="auto"/>
                    <w:hideMark/>
                  </w:tcPr>
                  <w:p w14:paraId="4042CF26" w14:textId="77777777" w:rsidR="00E76638" w:rsidRDefault="00E76638" w:rsidP="00E76638">
                    <w:pPr>
                      <w:pStyle w:val="Bibliography"/>
                      <w:spacing w:line="360" w:lineRule="auto"/>
                      <w:jc w:val="both"/>
                      <w:rPr>
                        <w:noProof/>
                      </w:rPr>
                    </w:pPr>
                    <w:r>
                      <w:rPr>
                        <w:noProof/>
                      </w:rPr>
                      <w:t>S. K. Dwivedi et al., "Advances and Researches on Non Destructive Testing: A Review," Elsevier, Bhopal, 2018.</w:t>
                    </w:r>
                  </w:p>
                </w:tc>
              </w:tr>
              <w:tr w:rsidR="00E76638" w14:paraId="6D6E4551" w14:textId="77777777">
                <w:trPr>
                  <w:divId w:val="1835678742"/>
                  <w:tblCellSpacing w:w="15" w:type="dxa"/>
                </w:trPr>
                <w:tc>
                  <w:tcPr>
                    <w:tcW w:w="50" w:type="pct"/>
                    <w:hideMark/>
                  </w:tcPr>
                  <w:p w14:paraId="69613665" w14:textId="77777777" w:rsidR="00E76638" w:rsidRDefault="00E76638" w:rsidP="00E76638">
                    <w:pPr>
                      <w:pStyle w:val="Bibliography"/>
                      <w:spacing w:line="360" w:lineRule="auto"/>
                      <w:jc w:val="both"/>
                      <w:rPr>
                        <w:noProof/>
                      </w:rPr>
                    </w:pPr>
                    <w:r>
                      <w:rPr>
                        <w:noProof/>
                      </w:rPr>
                      <w:t xml:space="preserve">[3] </w:t>
                    </w:r>
                  </w:p>
                </w:tc>
                <w:tc>
                  <w:tcPr>
                    <w:tcW w:w="0" w:type="auto"/>
                    <w:hideMark/>
                  </w:tcPr>
                  <w:p w14:paraId="5170BF78" w14:textId="77777777" w:rsidR="00E76638" w:rsidRDefault="00E76638" w:rsidP="00E76638">
                    <w:pPr>
                      <w:pStyle w:val="Bibliography"/>
                      <w:spacing w:line="360" w:lineRule="auto"/>
                      <w:jc w:val="both"/>
                      <w:rPr>
                        <w:noProof/>
                      </w:rPr>
                    </w:pPr>
                    <w:r>
                      <w:rPr>
                        <w:noProof/>
                      </w:rPr>
                      <w:t>P. Gong et al., "System-Independent Ultrasound Attenuation Coefficient Estimation Using Spectra Normalization," IEEE Trans Ultrason Ferroelectr Freq Control, 2019.</w:t>
                    </w:r>
                  </w:p>
                </w:tc>
              </w:tr>
              <w:tr w:rsidR="00E76638" w14:paraId="0433B064" w14:textId="77777777">
                <w:trPr>
                  <w:divId w:val="1835678742"/>
                  <w:tblCellSpacing w:w="15" w:type="dxa"/>
                </w:trPr>
                <w:tc>
                  <w:tcPr>
                    <w:tcW w:w="50" w:type="pct"/>
                    <w:hideMark/>
                  </w:tcPr>
                  <w:p w14:paraId="3A6635C1" w14:textId="77777777" w:rsidR="00E76638" w:rsidRDefault="00E76638" w:rsidP="00E76638">
                    <w:pPr>
                      <w:pStyle w:val="Bibliography"/>
                      <w:spacing w:line="360" w:lineRule="auto"/>
                      <w:jc w:val="both"/>
                      <w:rPr>
                        <w:noProof/>
                      </w:rPr>
                    </w:pPr>
                    <w:r>
                      <w:rPr>
                        <w:noProof/>
                      </w:rPr>
                      <w:t xml:space="preserve">[4] </w:t>
                    </w:r>
                  </w:p>
                </w:tc>
                <w:tc>
                  <w:tcPr>
                    <w:tcW w:w="0" w:type="auto"/>
                    <w:hideMark/>
                  </w:tcPr>
                  <w:p w14:paraId="7E28F45E" w14:textId="77777777" w:rsidR="00E76638" w:rsidRDefault="00E76638" w:rsidP="00E76638">
                    <w:pPr>
                      <w:pStyle w:val="Bibliography"/>
                      <w:spacing w:line="360" w:lineRule="auto"/>
                      <w:jc w:val="both"/>
                      <w:rPr>
                        <w:noProof/>
                      </w:rPr>
                    </w:pPr>
                    <w:r>
                      <w:rPr>
                        <w:noProof/>
                      </w:rPr>
                      <w:t>G. Zhang et al., "Investigation of frequency-dependent attenuation coefficients for multiple solids using a reliable pulse-echo ultrasonic measurement technique," Elsevier, 2021.</w:t>
                    </w:r>
                  </w:p>
                </w:tc>
              </w:tr>
              <w:tr w:rsidR="00E76638" w14:paraId="4ADB582C" w14:textId="77777777">
                <w:trPr>
                  <w:divId w:val="1835678742"/>
                  <w:tblCellSpacing w:w="15" w:type="dxa"/>
                </w:trPr>
                <w:tc>
                  <w:tcPr>
                    <w:tcW w:w="50" w:type="pct"/>
                    <w:hideMark/>
                  </w:tcPr>
                  <w:p w14:paraId="4E0291B8" w14:textId="77777777" w:rsidR="00E76638" w:rsidRDefault="00E76638" w:rsidP="00E76638">
                    <w:pPr>
                      <w:pStyle w:val="Bibliography"/>
                      <w:spacing w:line="360" w:lineRule="auto"/>
                      <w:jc w:val="both"/>
                      <w:rPr>
                        <w:noProof/>
                      </w:rPr>
                    </w:pPr>
                    <w:r>
                      <w:rPr>
                        <w:noProof/>
                      </w:rPr>
                      <w:t xml:space="preserve">[5] </w:t>
                    </w:r>
                  </w:p>
                </w:tc>
                <w:tc>
                  <w:tcPr>
                    <w:tcW w:w="0" w:type="auto"/>
                    <w:hideMark/>
                  </w:tcPr>
                  <w:p w14:paraId="539D0BD2" w14:textId="77777777" w:rsidR="00E76638" w:rsidRDefault="00E76638" w:rsidP="00E76638">
                    <w:pPr>
                      <w:pStyle w:val="Bibliography"/>
                      <w:spacing w:line="360" w:lineRule="auto"/>
                      <w:jc w:val="both"/>
                      <w:rPr>
                        <w:noProof/>
                      </w:rPr>
                    </w:pPr>
                    <w:r>
                      <w:rPr>
                        <w:noProof/>
                      </w:rPr>
                      <w:t xml:space="preserve">AQA, A2-Level Maths for AQA - Statistics 2, Coordination Group Publications, 2012. </w:t>
                    </w:r>
                  </w:p>
                </w:tc>
              </w:tr>
              <w:tr w:rsidR="00E76638" w14:paraId="44100C4E" w14:textId="77777777">
                <w:trPr>
                  <w:divId w:val="1835678742"/>
                  <w:tblCellSpacing w:w="15" w:type="dxa"/>
                </w:trPr>
                <w:tc>
                  <w:tcPr>
                    <w:tcW w:w="50" w:type="pct"/>
                    <w:hideMark/>
                  </w:tcPr>
                  <w:p w14:paraId="5BD26481" w14:textId="77777777" w:rsidR="00E76638" w:rsidRDefault="00E76638" w:rsidP="00E76638">
                    <w:pPr>
                      <w:pStyle w:val="Bibliography"/>
                      <w:spacing w:line="360" w:lineRule="auto"/>
                      <w:jc w:val="both"/>
                      <w:rPr>
                        <w:noProof/>
                      </w:rPr>
                    </w:pPr>
                    <w:r>
                      <w:rPr>
                        <w:noProof/>
                      </w:rPr>
                      <w:t xml:space="preserve">[6] </w:t>
                    </w:r>
                  </w:p>
                </w:tc>
                <w:tc>
                  <w:tcPr>
                    <w:tcW w:w="0" w:type="auto"/>
                    <w:hideMark/>
                  </w:tcPr>
                  <w:p w14:paraId="31667E82" w14:textId="77777777" w:rsidR="00E76638" w:rsidRDefault="00E76638" w:rsidP="00E76638">
                    <w:pPr>
                      <w:pStyle w:val="Bibliography"/>
                      <w:spacing w:line="360" w:lineRule="auto"/>
                      <w:jc w:val="both"/>
                      <w:rPr>
                        <w:noProof/>
                      </w:rPr>
                    </w:pPr>
                    <w:r>
                      <w:rPr>
                        <w:noProof/>
                      </w:rPr>
                      <w:t>A. Schneider et al., "Linear Regression Analysis," Dtsch Arztebl, 2010.</w:t>
                    </w:r>
                  </w:p>
                </w:tc>
              </w:tr>
              <w:tr w:rsidR="00E76638" w14:paraId="50EC52FD" w14:textId="77777777">
                <w:trPr>
                  <w:divId w:val="1835678742"/>
                  <w:tblCellSpacing w:w="15" w:type="dxa"/>
                </w:trPr>
                <w:tc>
                  <w:tcPr>
                    <w:tcW w:w="50" w:type="pct"/>
                    <w:hideMark/>
                  </w:tcPr>
                  <w:p w14:paraId="36B4E653" w14:textId="77777777" w:rsidR="00E76638" w:rsidRDefault="00E76638" w:rsidP="00E76638">
                    <w:pPr>
                      <w:pStyle w:val="Bibliography"/>
                      <w:spacing w:line="360" w:lineRule="auto"/>
                      <w:jc w:val="both"/>
                      <w:rPr>
                        <w:noProof/>
                      </w:rPr>
                    </w:pPr>
                    <w:r>
                      <w:rPr>
                        <w:noProof/>
                      </w:rPr>
                      <w:t xml:space="preserve">[7] </w:t>
                    </w:r>
                  </w:p>
                </w:tc>
                <w:tc>
                  <w:tcPr>
                    <w:tcW w:w="0" w:type="auto"/>
                    <w:hideMark/>
                  </w:tcPr>
                  <w:p w14:paraId="54F4DDC3" w14:textId="77777777" w:rsidR="00E76638" w:rsidRDefault="00E76638" w:rsidP="00E76638">
                    <w:pPr>
                      <w:pStyle w:val="Bibliography"/>
                      <w:spacing w:line="360" w:lineRule="auto"/>
                      <w:jc w:val="both"/>
                      <w:rPr>
                        <w:noProof/>
                      </w:rPr>
                    </w:pPr>
                    <w:r>
                      <w:rPr>
                        <w:noProof/>
                      </w:rPr>
                      <w:t xml:space="preserve">C. Andrade, "Understanding the Difference Between Standard Deviation and Standard Error of the Mean, and Knowing When to Use Which," </w:t>
                    </w:r>
                    <w:r>
                      <w:rPr>
                        <w:i/>
                        <w:iCs/>
                        <w:noProof/>
                      </w:rPr>
                      <w:t xml:space="preserve">Indian Psychiatric Society, </w:t>
                    </w:r>
                    <w:r>
                      <w:rPr>
                        <w:noProof/>
                      </w:rPr>
                      <w:t xml:space="preserve">vol. 42, no. 4, pp. 409-410, 2020. </w:t>
                    </w:r>
                  </w:p>
                </w:tc>
              </w:tr>
              <w:tr w:rsidR="00E76638" w14:paraId="4C409E7A" w14:textId="77777777">
                <w:trPr>
                  <w:divId w:val="1835678742"/>
                  <w:tblCellSpacing w:w="15" w:type="dxa"/>
                </w:trPr>
                <w:tc>
                  <w:tcPr>
                    <w:tcW w:w="50" w:type="pct"/>
                    <w:hideMark/>
                  </w:tcPr>
                  <w:p w14:paraId="153882E3" w14:textId="77777777" w:rsidR="00E76638" w:rsidRDefault="00E76638" w:rsidP="00E76638">
                    <w:pPr>
                      <w:pStyle w:val="Bibliography"/>
                      <w:spacing w:line="360" w:lineRule="auto"/>
                      <w:jc w:val="both"/>
                      <w:rPr>
                        <w:noProof/>
                      </w:rPr>
                    </w:pPr>
                    <w:r>
                      <w:rPr>
                        <w:noProof/>
                      </w:rPr>
                      <w:t xml:space="preserve">[8] </w:t>
                    </w:r>
                  </w:p>
                </w:tc>
                <w:tc>
                  <w:tcPr>
                    <w:tcW w:w="0" w:type="auto"/>
                    <w:hideMark/>
                  </w:tcPr>
                  <w:p w14:paraId="3402032D" w14:textId="77777777" w:rsidR="00E76638" w:rsidRDefault="00E76638" w:rsidP="00E76638">
                    <w:pPr>
                      <w:pStyle w:val="Bibliography"/>
                      <w:spacing w:line="360" w:lineRule="auto"/>
                      <w:jc w:val="both"/>
                      <w:rPr>
                        <w:noProof/>
                      </w:rPr>
                    </w:pPr>
                    <w:r>
                      <w:rPr>
                        <w:noProof/>
                      </w:rPr>
                      <w:t>P. Mishra et al., "Descriptive Statistics and Normality Tests for Statistical Data," Wolters Kluwer, 2019.</w:t>
                    </w:r>
                  </w:p>
                </w:tc>
              </w:tr>
              <w:tr w:rsidR="00E76638" w14:paraId="21644A53" w14:textId="77777777">
                <w:trPr>
                  <w:divId w:val="1835678742"/>
                  <w:tblCellSpacing w:w="15" w:type="dxa"/>
                </w:trPr>
                <w:tc>
                  <w:tcPr>
                    <w:tcW w:w="50" w:type="pct"/>
                    <w:hideMark/>
                  </w:tcPr>
                  <w:p w14:paraId="660C92F2" w14:textId="77777777" w:rsidR="00E76638" w:rsidRDefault="00E76638" w:rsidP="00E76638">
                    <w:pPr>
                      <w:pStyle w:val="Bibliography"/>
                      <w:spacing w:line="360" w:lineRule="auto"/>
                      <w:jc w:val="both"/>
                      <w:rPr>
                        <w:noProof/>
                      </w:rPr>
                    </w:pPr>
                    <w:r>
                      <w:rPr>
                        <w:noProof/>
                      </w:rPr>
                      <w:t xml:space="preserve">[9] </w:t>
                    </w:r>
                  </w:p>
                </w:tc>
                <w:tc>
                  <w:tcPr>
                    <w:tcW w:w="0" w:type="auto"/>
                    <w:hideMark/>
                  </w:tcPr>
                  <w:p w14:paraId="0B6E4BF2" w14:textId="77777777" w:rsidR="00E76638" w:rsidRDefault="00E76638" w:rsidP="00E76638">
                    <w:pPr>
                      <w:pStyle w:val="Bibliography"/>
                      <w:spacing w:line="360" w:lineRule="auto"/>
                      <w:jc w:val="both"/>
                      <w:rPr>
                        <w:noProof/>
                      </w:rPr>
                    </w:pPr>
                    <w:r>
                      <w:rPr>
                        <w:noProof/>
                      </w:rPr>
                      <w:t>B. Zoofan, "Measuring the Attenuation Coefficient of Ultrasonic Beams in Materials," The American Society for Nondestructive Testing, 2017.</w:t>
                    </w:r>
                  </w:p>
                </w:tc>
              </w:tr>
              <w:tr w:rsidR="00E76638" w14:paraId="3957C17D" w14:textId="77777777">
                <w:trPr>
                  <w:divId w:val="1835678742"/>
                  <w:tblCellSpacing w:w="15" w:type="dxa"/>
                </w:trPr>
                <w:tc>
                  <w:tcPr>
                    <w:tcW w:w="50" w:type="pct"/>
                    <w:hideMark/>
                  </w:tcPr>
                  <w:p w14:paraId="1F84099A" w14:textId="77777777" w:rsidR="00E76638" w:rsidRDefault="00E76638" w:rsidP="00E76638">
                    <w:pPr>
                      <w:pStyle w:val="Bibliography"/>
                      <w:spacing w:line="360" w:lineRule="auto"/>
                      <w:jc w:val="both"/>
                      <w:rPr>
                        <w:noProof/>
                      </w:rPr>
                    </w:pPr>
                    <w:r>
                      <w:rPr>
                        <w:noProof/>
                      </w:rPr>
                      <w:lastRenderedPageBreak/>
                      <w:t xml:space="preserve">[10] </w:t>
                    </w:r>
                  </w:p>
                </w:tc>
                <w:tc>
                  <w:tcPr>
                    <w:tcW w:w="0" w:type="auto"/>
                    <w:hideMark/>
                  </w:tcPr>
                  <w:p w14:paraId="27711C4F" w14:textId="77777777" w:rsidR="00E76638" w:rsidRDefault="00E76638" w:rsidP="00E76638">
                    <w:pPr>
                      <w:pStyle w:val="Bibliography"/>
                      <w:spacing w:line="360" w:lineRule="auto"/>
                      <w:jc w:val="both"/>
                      <w:rPr>
                        <w:noProof/>
                      </w:rPr>
                    </w:pPr>
                    <w:r>
                      <w:rPr>
                        <w:noProof/>
                      </w:rPr>
                      <w:t>Y.-I. Hwang et al., "Propagation and Attenuation Characteristics of an Ultrasonic Beam in Dissimilar-Metal Welds," MDPI, 2020.</w:t>
                    </w:r>
                  </w:p>
                </w:tc>
              </w:tr>
              <w:tr w:rsidR="00E76638" w14:paraId="30514119" w14:textId="77777777">
                <w:trPr>
                  <w:divId w:val="1835678742"/>
                  <w:tblCellSpacing w:w="15" w:type="dxa"/>
                </w:trPr>
                <w:tc>
                  <w:tcPr>
                    <w:tcW w:w="50" w:type="pct"/>
                    <w:hideMark/>
                  </w:tcPr>
                  <w:p w14:paraId="76A6BA7D" w14:textId="77777777" w:rsidR="00E76638" w:rsidRDefault="00E76638" w:rsidP="00E76638">
                    <w:pPr>
                      <w:pStyle w:val="Bibliography"/>
                      <w:spacing w:line="360" w:lineRule="auto"/>
                      <w:jc w:val="both"/>
                      <w:rPr>
                        <w:noProof/>
                      </w:rPr>
                    </w:pPr>
                    <w:r>
                      <w:rPr>
                        <w:noProof/>
                      </w:rPr>
                      <w:t xml:space="preserve">[11] </w:t>
                    </w:r>
                  </w:p>
                </w:tc>
                <w:tc>
                  <w:tcPr>
                    <w:tcW w:w="0" w:type="auto"/>
                    <w:hideMark/>
                  </w:tcPr>
                  <w:p w14:paraId="754D44B1" w14:textId="77777777" w:rsidR="00E76638" w:rsidRDefault="00E76638" w:rsidP="00E76638">
                    <w:pPr>
                      <w:pStyle w:val="Bibliography"/>
                      <w:spacing w:line="360" w:lineRule="auto"/>
                      <w:jc w:val="both"/>
                      <w:rPr>
                        <w:noProof/>
                      </w:rPr>
                    </w:pPr>
                    <w:r>
                      <w:rPr>
                        <w:noProof/>
                      </w:rPr>
                      <w:t>S. Wagner et al., "Modification of the grain structure of austenitic welds for improved," MPA Universität Stuttgart , 2012.</w:t>
                    </w:r>
                  </w:p>
                </w:tc>
              </w:tr>
            </w:tbl>
            <w:p w14:paraId="383B2D3B" w14:textId="77777777" w:rsidR="00E76638" w:rsidRDefault="00E76638">
              <w:pPr>
                <w:divId w:val="1835678742"/>
                <w:rPr>
                  <w:rFonts w:eastAsia="Times New Roman"/>
                  <w:noProof/>
                </w:rPr>
              </w:pPr>
            </w:p>
            <w:p w14:paraId="431F4660" w14:textId="09325AE4" w:rsidR="004329B7" w:rsidRPr="00BA059C" w:rsidRDefault="004329B7" w:rsidP="00BA059C">
              <w:pPr>
                <w:spacing w:line="360" w:lineRule="auto"/>
                <w:rPr>
                  <w:rFonts w:ascii="Arial" w:hAnsi="Arial" w:cs="Arial"/>
                </w:rPr>
              </w:pPr>
              <w:r w:rsidRPr="00BA059C">
                <w:rPr>
                  <w:rFonts w:ascii="Arial" w:hAnsi="Arial" w:cs="Arial"/>
                  <w:b/>
                  <w:bCs/>
                  <w:noProof/>
                </w:rPr>
                <w:fldChar w:fldCharType="end"/>
              </w:r>
            </w:p>
          </w:sdtContent>
        </w:sdt>
      </w:sdtContent>
    </w:sdt>
    <w:sectPr w:rsidR="004329B7" w:rsidRPr="00BA059C" w:rsidSect="00E04A9F">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01078" w14:textId="77777777" w:rsidR="00E441A3" w:rsidRDefault="00E441A3" w:rsidP="00F30035">
      <w:pPr>
        <w:spacing w:after="0" w:line="240" w:lineRule="auto"/>
      </w:pPr>
      <w:r>
        <w:separator/>
      </w:r>
    </w:p>
  </w:endnote>
  <w:endnote w:type="continuationSeparator" w:id="0">
    <w:p w14:paraId="5E3440AC" w14:textId="77777777" w:rsidR="00E441A3" w:rsidRDefault="00E441A3" w:rsidP="00F30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068387"/>
      <w:docPartObj>
        <w:docPartGallery w:val="Page Numbers (Bottom of Page)"/>
        <w:docPartUnique/>
      </w:docPartObj>
    </w:sdtPr>
    <w:sdtEndPr>
      <w:rPr>
        <w:noProof/>
      </w:rPr>
    </w:sdtEndPr>
    <w:sdtContent>
      <w:p w14:paraId="7C2D0D06" w14:textId="6313D242" w:rsidR="002473B6" w:rsidRDefault="002473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97B60B" w14:textId="7CEBC68D" w:rsidR="009D5E98" w:rsidRDefault="009D5E98" w:rsidP="009D5E98">
    <w:pPr>
      <w:pStyle w:val="Footer"/>
      <w:tabs>
        <w:tab w:val="clear" w:pos="4680"/>
        <w:tab w:val="clear" w:pos="9360"/>
        <w:tab w:val="left" w:pos="534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5F227" w14:textId="35C75423" w:rsidR="00ED2FCB" w:rsidRDefault="00ED2FCB">
    <w:pPr>
      <w:pStyle w:val="Footer"/>
      <w:jc w:val="right"/>
    </w:pPr>
  </w:p>
  <w:p w14:paraId="5D9665A9" w14:textId="77777777" w:rsidR="00ED2FCB" w:rsidRDefault="00ED2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FBB9B" w14:textId="77777777" w:rsidR="00E441A3" w:rsidRDefault="00E441A3" w:rsidP="00F30035">
      <w:pPr>
        <w:spacing w:after="0" w:line="240" w:lineRule="auto"/>
      </w:pPr>
      <w:r>
        <w:separator/>
      </w:r>
    </w:p>
  </w:footnote>
  <w:footnote w:type="continuationSeparator" w:id="0">
    <w:p w14:paraId="552FB898" w14:textId="77777777" w:rsidR="00E441A3" w:rsidRDefault="00E441A3" w:rsidP="00F300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14B8A"/>
    <w:multiLevelType w:val="multilevel"/>
    <w:tmpl w:val="4BAC5E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F454A6"/>
    <w:multiLevelType w:val="multilevel"/>
    <w:tmpl w:val="603AE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6E2A5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48014072">
    <w:abstractNumId w:val="2"/>
  </w:num>
  <w:num w:numId="2" w16cid:durableId="1314530859">
    <w:abstractNumId w:val="1"/>
  </w:num>
  <w:num w:numId="3" w16cid:durableId="695616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449"/>
    <w:rsid w:val="00012091"/>
    <w:rsid w:val="00013609"/>
    <w:rsid w:val="00033BEA"/>
    <w:rsid w:val="0004251A"/>
    <w:rsid w:val="00063209"/>
    <w:rsid w:val="000770A7"/>
    <w:rsid w:val="00077C7B"/>
    <w:rsid w:val="00086858"/>
    <w:rsid w:val="00092FAE"/>
    <w:rsid w:val="000C5E47"/>
    <w:rsid w:val="000D391E"/>
    <w:rsid w:val="000D675E"/>
    <w:rsid w:val="000D742A"/>
    <w:rsid w:val="000E1F6E"/>
    <w:rsid w:val="001150DB"/>
    <w:rsid w:val="00115F33"/>
    <w:rsid w:val="0012614B"/>
    <w:rsid w:val="0012718F"/>
    <w:rsid w:val="00130CB5"/>
    <w:rsid w:val="00162771"/>
    <w:rsid w:val="0016534C"/>
    <w:rsid w:val="00175575"/>
    <w:rsid w:val="00184F15"/>
    <w:rsid w:val="001B0AEC"/>
    <w:rsid w:val="001B1744"/>
    <w:rsid w:val="001C490E"/>
    <w:rsid w:val="001F4EC9"/>
    <w:rsid w:val="00216374"/>
    <w:rsid w:val="002473B6"/>
    <w:rsid w:val="00282D9E"/>
    <w:rsid w:val="002A6657"/>
    <w:rsid w:val="002D15C2"/>
    <w:rsid w:val="002E49C4"/>
    <w:rsid w:val="003005C5"/>
    <w:rsid w:val="00306369"/>
    <w:rsid w:val="0033274C"/>
    <w:rsid w:val="00336F0B"/>
    <w:rsid w:val="00342A2B"/>
    <w:rsid w:val="00360566"/>
    <w:rsid w:val="003A7E61"/>
    <w:rsid w:val="003D1FC2"/>
    <w:rsid w:val="003F4570"/>
    <w:rsid w:val="00403196"/>
    <w:rsid w:val="00407745"/>
    <w:rsid w:val="004272AE"/>
    <w:rsid w:val="00431FE8"/>
    <w:rsid w:val="004329B7"/>
    <w:rsid w:val="00480FEC"/>
    <w:rsid w:val="004A6103"/>
    <w:rsid w:val="004B5F9A"/>
    <w:rsid w:val="004C6B53"/>
    <w:rsid w:val="004D0248"/>
    <w:rsid w:val="004D1607"/>
    <w:rsid w:val="004D51A6"/>
    <w:rsid w:val="004E2A89"/>
    <w:rsid w:val="00524F48"/>
    <w:rsid w:val="00542129"/>
    <w:rsid w:val="005556E4"/>
    <w:rsid w:val="005724EC"/>
    <w:rsid w:val="0057565D"/>
    <w:rsid w:val="005A51FC"/>
    <w:rsid w:val="005C34C5"/>
    <w:rsid w:val="005E3BA8"/>
    <w:rsid w:val="005F4EBD"/>
    <w:rsid w:val="00620BA5"/>
    <w:rsid w:val="006231BC"/>
    <w:rsid w:val="00637EA1"/>
    <w:rsid w:val="00654705"/>
    <w:rsid w:val="00671663"/>
    <w:rsid w:val="0067740C"/>
    <w:rsid w:val="00682C23"/>
    <w:rsid w:val="00691F4F"/>
    <w:rsid w:val="006F607C"/>
    <w:rsid w:val="0070119A"/>
    <w:rsid w:val="007011AE"/>
    <w:rsid w:val="00783C11"/>
    <w:rsid w:val="007962CB"/>
    <w:rsid w:val="0079727F"/>
    <w:rsid w:val="007B1E87"/>
    <w:rsid w:val="007B2E84"/>
    <w:rsid w:val="007B64BE"/>
    <w:rsid w:val="007D435C"/>
    <w:rsid w:val="007E4D75"/>
    <w:rsid w:val="007E5D1A"/>
    <w:rsid w:val="008138D9"/>
    <w:rsid w:val="008162AB"/>
    <w:rsid w:val="00823C3A"/>
    <w:rsid w:val="00826E3C"/>
    <w:rsid w:val="00827A1E"/>
    <w:rsid w:val="008439F2"/>
    <w:rsid w:val="008673D3"/>
    <w:rsid w:val="00871200"/>
    <w:rsid w:val="008864F6"/>
    <w:rsid w:val="008B2CA5"/>
    <w:rsid w:val="008B600E"/>
    <w:rsid w:val="008B6D27"/>
    <w:rsid w:val="008C7EFA"/>
    <w:rsid w:val="008D4623"/>
    <w:rsid w:val="008E4E6B"/>
    <w:rsid w:val="008F767C"/>
    <w:rsid w:val="0090586E"/>
    <w:rsid w:val="00910EF1"/>
    <w:rsid w:val="009137AC"/>
    <w:rsid w:val="00920E69"/>
    <w:rsid w:val="00936444"/>
    <w:rsid w:val="00942E73"/>
    <w:rsid w:val="00943F8A"/>
    <w:rsid w:val="0094454A"/>
    <w:rsid w:val="009620AF"/>
    <w:rsid w:val="0096772B"/>
    <w:rsid w:val="00972895"/>
    <w:rsid w:val="0098342D"/>
    <w:rsid w:val="0099527D"/>
    <w:rsid w:val="009B4BAE"/>
    <w:rsid w:val="009B729D"/>
    <w:rsid w:val="009C2895"/>
    <w:rsid w:val="009D108D"/>
    <w:rsid w:val="009D5E98"/>
    <w:rsid w:val="009F3E4E"/>
    <w:rsid w:val="00A004A1"/>
    <w:rsid w:val="00A05052"/>
    <w:rsid w:val="00A06A12"/>
    <w:rsid w:val="00A079D8"/>
    <w:rsid w:val="00A1172D"/>
    <w:rsid w:val="00A57AEF"/>
    <w:rsid w:val="00A61C81"/>
    <w:rsid w:val="00A916DA"/>
    <w:rsid w:val="00AA5398"/>
    <w:rsid w:val="00AC10DB"/>
    <w:rsid w:val="00AD6DFE"/>
    <w:rsid w:val="00B00DB7"/>
    <w:rsid w:val="00B14FE4"/>
    <w:rsid w:val="00B23B50"/>
    <w:rsid w:val="00B40919"/>
    <w:rsid w:val="00B71028"/>
    <w:rsid w:val="00B85F48"/>
    <w:rsid w:val="00B95AF8"/>
    <w:rsid w:val="00BA059C"/>
    <w:rsid w:val="00BA6F80"/>
    <w:rsid w:val="00BC3140"/>
    <w:rsid w:val="00BC4D88"/>
    <w:rsid w:val="00BF0235"/>
    <w:rsid w:val="00BF135B"/>
    <w:rsid w:val="00BF4584"/>
    <w:rsid w:val="00C309E9"/>
    <w:rsid w:val="00C47C03"/>
    <w:rsid w:val="00C67A53"/>
    <w:rsid w:val="00C91410"/>
    <w:rsid w:val="00CB3449"/>
    <w:rsid w:val="00CB3F28"/>
    <w:rsid w:val="00CB4F3C"/>
    <w:rsid w:val="00CF1C55"/>
    <w:rsid w:val="00D45C72"/>
    <w:rsid w:val="00D5259E"/>
    <w:rsid w:val="00D72A42"/>
    <w:rsid w:val="00D953DB"/>
    <w:rsid w:val="00DA0129"/>
    <w:rsid w:val="00DC1C26"/>
    <w:rsid w:val="00DC5ED0"/>
    <w:rsid w:val="00DE7422"/>
    <w:rsid w:val="00DF2BC0"/>
    <w:rsid w:val="00E033A7"/>
    <w:rsid w:val="00E04A9F"/>
    <w:rsid w:val="00E17B3E"/>
    <w:rsid w:val="00E441A3"/>
    <w:rsid w:val="00E606B0"/>
    <w:rsid w:val="00E7080E"/>
    <w:rsid w:val="00E76638"/>
    <w:rsid w:val="00EB1D49"/>
    <w:rsid w:val="00EC1FA4"/>
    <w:rsid w:val="00ED2FCB"/>
    <w:rsid w:val="00ED5C85"/>
    <w:rsid w:val="00ED71BC"/>
    <w:rsid w:val="00EF0139"/>
    <w:rsid w:val="00EF4A39"/>
    <w:rsid w:val="00EF777B"/>
    <w:rsid w:val="00F0021F"/>
    <w:rsid w:val="00F178DD"/>
    <w:rsid w:val="00F243B4"/>
    <w:rsid w:val="00F30035"/>
    <w:rsid w:val="00F509C6"/>
    <w:rsid w:val="00F62078"/>
    <w:rsid w:val="00F635F7"/>
    <w:rsid w:val="00F74109"/>
    <w:rsid w:val="00F806A7"/>
    <w:rsid w:val="00F86065"/>
    <w:rsid w:val="00F976C9"/>
    <w:rsid w:val="00FA0F84"/>
    <w:rsid w:val="00FA1078"/>
    <w:rsid w:val="00FB6E78"/>
    <w:rsid w:val="00FC49A1"/>
    <w:rsid w:val="00FF3A0D"/>
    <w:rsid w:val="00FF4B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2EB38"/>
  <w15:chartTrackingRefBased/>
  <w15:docId w15:val="{5B335467-DD83-45D8-A286-AE01BD9D5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E6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7E6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A7E6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A7E6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A7E6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A7E6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A7E6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A7E6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A7E6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00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035"/>
  </w:style>
  <w:style w:type="paragraph" w:styleId="Footer">
    <w:name w:val="footer"/>
    <w:basedOn w:val="Normal"/>
    <w:link w:val="FooterChar"/>
    <w:uiPriority w:val="99"/>
    <w:unhideWhenUsed/>
    <w:rsid w:val="00F300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035"/>
  </w:style>
  <w:style w:type="paragraph" w:styleId="Title">
    <w:name w:val="Title"/>
    <w:basedOn w:val="Normal"/>
    <w:next w:val="Normal"/>
    <w:link w:val="TitleChar"/>
    <w:uiPriority w:val="10"/>
    <w:qFormat/>
    <w:rsid w:val="003A7E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E6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A7E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7E6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A7E6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A7E6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A7E6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A7E6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A7E6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A7E6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A7E61"/>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0586E"/>
    <w:pPr>
      <w:numPr>
        <w:numId w:val="0"/>
      </w:numPr>
      <w:outlineLvl w:val="9"/>
    </w:pPr>
  </w:style>
  <w:style w:type="paragraph" w:styleId="TOC1">
    <w:name w:val="toc 1"/>
    <w:basedOn w:val="Normal"/>
    <w:next w:val="Normal"/>
    <w:autoRedefine/>
    <w:uiPriority w:val="39"/>
    <w:unhideWhenUsed/>
    <w:rsid w:val="0099527D"/>
    <w:pPr>
      <w:tabs>
        <w:tab w:val="left" w:pos="440"/>
        <w:tab w:val="right" w:leader="dot" w:pos="9016"/>
      </w:tabs>
      <w:spacing w:after="100" w:line="360" w:lineRule="auto"/>
    </w:pPr>
  </w:style>
  <w:style w:type="character" w:styleId="Hyperlink">
    <w:name w:val="Hyperlink"/>
    <w:basedOn w:val="DefaultParagraphFont"/>
    <w:uiPriority w:val="99"/>
    <w:unhideWhenUsed/>
    <w:rsid w:val="0090586E"/>
    <w:rPr>
      <w:color w:val="0563C1" w:themeColor="hyperlink"/>
      <w:u w:val="single"/>
    </w:rPr>
  </w:style>
  <w:style w:type="paragraph" w:styleId="NormalWeb">
    <w:name w:val="Normal (Web)"/>
    <w:basedOn w:val="Normal"/>
    <w:uiPriority w:val="99"/>
    <w:unhideWhenUsed/>
    <w:rsid w:val="00C47C03"/>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063209"/>
    <w:pPr>
      <w:spacing w:after="200" w:line="240" w:lineRule="auto"/>
    </w:pPr>
    <w:rPr>
      <w:i/>
      <w:iCs/>
      <w:color w:val="44546A" w:themeColor="text2"/>
      <w:sz w:val="18"/>
      <w:szCs w:val="18"/>
    </w:rPr>
  </w:style>
  <w:style w:type="character" w:customStyle="1" w:styleId="issue-underline">
    <w:name w:val="issue-underline"/>
    <w:basedOn w:val="DefaultParagraphFont"/>
    <w:rsid w:val="00FF3A0D"/>
  </w:style>
  <w:style w:type="paragraph" w:styleId="Bibliography">
    <w:name w:val="Bibliography"/>
    <w:basedOn w:val="Normal"/>
    <w:next w:val="Normal"/>
    <w:uiPriority w:val="37"/>
    <w:unhideWhenUsed/>
    <w:rsid w:val="007D435C"/>
  </w:style>
  <w:style w:type="character" w:styleId="PlaceholderText">
    <w:name w:val="Placeholder Text"/>
    <w:basedOn w:val="DefaultParagraphFont"/>
    <w:uiPriority w:val="99"/>
    <w:semiHidden/>
    <w:rsid w:val="00E7080E"/>
    <w:rPr>
      <w:color w:val="808080"/>
    </w:rPr>
  </w:style>
  <w:style w:type="paragraph" w:styleId="TOC2">
    <w:name w:val="toc 2"/>
    <w:basedOn w:val="Normal"/>
    <w:next w:val="Normal"/>
    <w:autoRedefine/>
    <w:uiPriority w:val="39"/>
    <w:unhideWhenUsed/>
    <w:rsid w:val="008864F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109">
      <w:bodyDiv w:val="1"/>
      <w:marLeft w:val="0"/>
      <w:marRight w:val="0"/>
      <w:marTop w:val="0"/>
      <w:marBottom w:val="0"/>
      <w:divBdr>
        <w:top w:val="none" w:sz="0" w:space="0" w:color="auto"/>
        <w:left w:val="none" w:sz="0" w:space="0" w:color="auto"/>
        <w:bottom w:val="none" w:sz="0" w:space="0" w:color="auto"/>
        <w:right w:val="none" w:sz="0" w:space="0" w:color="auto"/>
      </w:divBdr>
    </w:div>
    <w:div w:id="29693633">
      <w:bodyDiv w:val="1"/>
      <w:marLeft w:val="0"/>
      <w:marRight w:val="0"/>
      <w:marTop w:val="0"/>
      <w:marBottom w:val="0"/>
      <w:divBdr>
        <w:top w:val="none" w:sz="0" w:space="0" w:color="auto"/>
        <w:left w:val="none" w:sz="0" w:space="0" w:color="auto"/>
        <w:bottom w:val="none" w:sz="0" w:space="0" w:color="auto"/>
        <w:right w:val="none" w:sz="0" w:space="0" w:color="auto"/>
      </w:divBdr>
    </w:div>
    <w:div w:id="55395412">
      <w:bodyDiv w:val="1"/>
      <w:marLeft w:val="0"/>
      <w:marRight w:val="0"/>
      <w:marTop w:val="0"/>
      <w:marBottom w:val="0"/>
      <w:divBdr>
        <w:top w:val="none" w:sz="0" w:space="0" w:color="auto"/>
        <w:left w:val="none" w:sz="0" w:space="0" w:color="auto"/>
        <w:bottom w:val="none" w:sz="0" w:space="0" w:color="auto"/>
        <w:right w:val="none" w:sz="0" w:space="0" w:color="auto"/>
      </w:divBdr>
    </w:div>
    <w:div w:id="58286545">
      <w:bodyDiv w:val="1"/>
      <w:marLeft w:val="0"/>
      <w:marRight w:val="0"/>
      <w:marTop w:val="0"/>
      <w:marBottom w:val="0"/>
      <w:divBdr>
        <w:top w:val="none" w:sz="0" w:space="0" w:color="auto"/>
        <w:left w:val="none" w:sz="0" w:space="0" w:color="auto"/>
        <w:bottom w:val="none" w:sz="0" w:space="0" w:color="auto"/>
        <w:right w:val="none" w:sz="0" w:space="0" w:color="auto"/>
      </w:divBdr>
    </w:div>
    <w:div w:id="74282052">
      <w:bodyDiv w:val="1"/>
      <w:marLeft w:val="0"/>
      <w:marRight w:val="0"/>
      <w:marTop w:val="0"/>
      <w:marBottom w:val="0"/>
      <w:divBdr>
        <w:top w:val="none" w:sz="0" w:space="0" w:color="auto"/>
        <w:left w:val="none" w:sz="0" w:space="0" w:color="auto"/>
        <w:bottom w:val="none" w:sz="0" w:space="0" w:color="auto"/>
        <w:right w:val="none" w:sz="0" w:space="0" w:color="auto"/>
      </w:divBdr>
    </w:div>
    <w:div w:id="87580765">
      <w:bodyDiv w:val="1"/>
      <w:marLeft w:val="0"/>
      <w:marRight w:val="0"/>
      <w:marTop w:val="0"/>
      <w:marBottom w:val="0"/>
      <w:divBdr>
        <w:top w:val="none" w:sz="0" w:space="0" w:color="auto"/>
        <w:left w:val="none" w:sz="0" w:space="0" w:color="auto"/>
        <w:bottom w:val="none" w:sz="0" w:space="0" w:color="auto"/>
        <w:right w:val="none" w:sz="0" w:space="0" w:color="auto"/>
      </w:divBdr>
    </w:div>
    <w:div w:id="96607782">
      <w:bodyDiv w:val="1"/>
      <w:marLeft w:val="0"/>
      <w:marRight w:val="0"/>
      <w:marTop w:val="0"/>
      <w:marBottom w:val="0"/>
      <w:divBdr>
        <w:top w:val="none" w:sz="0" w:space="0" w:color="auto"/>
        <w:left w:val="none" w:sz="0" w:space="0" w:color="auto"/>
        <w:bottom w:val="none" w:sz="0" w:space="0" w:color="auto"/>
        <w:right w:val="none" w:sz="0" w:space="0" w:color="auto"/>
      </w:divBdr>
    </w:div>
    <w:div w:id="111556986">
      <w:bodyDiv w:val="1"/>
      <w:marLeft w:val="0"/>
      <w:marRight w:val="0"/>
      <w:marTop w:val="0"/>
      <w:marBottom w:val="0"/>
      <w:divBdr>
        <w:top w:val="none" w:sz="0" w:space="0" w:color="auto"/>
        <w:left w:val="none" w:sz="0" w:space="0" w:color="auto"/>
        <w:bottom w:val="none" w:sz="0" w:space="0" w:color="auto"/>
        <w:right w:val="none" w:sz="0" w:space="0" w:color="auto"/>
      </w:divBdr>
    </w:div>
    <w:div w:id="122694357">
      <w:bodyDiv w:val="1"/>
      <w:marLeft w:val="0"/>
      <w:marRight w:val="0"/>
      <w:marTop w:val="0"/>
      <w:marBottom w:val="0"/>
      <w:divBdr>
        <w:top w:val="none" w:sz="0" w:space="0" w:color="auto"/>
        <w:left w:val="none" w:sz="0" w:space="0" w:color="auto"/>
        <w:bottom w:val="none" w:sz="0" w:space="0" w:color="auto"/>
        <w:right w:val="none" w:sz="0" w:space="0" w:color="auto"/>
      </w:divBdr>
    </w:div>
    <w:div w:id="132916270">
      <w:bodyDiv w:val="1"/>
      <w:marLeft w:val="0"/>
      <w:marRight w:val="0"/>
      <w:marTop w:val="0"/>
      <w:marBottom w:val="0"/>
      <w:divBdr>
        <w:top w:val="none" w:sz="0" w:space="0" w:color="auto"/>
        <w:left w:val="none" w:sz="0" w:space="0" w:color="auto"/>
        <w:bottom w:val="none" w:sz="0" w:space="0" w:color="auto"/>
        <w:right w:val="none" w:sz="0" w:space="0" w:color="auto"/>
      </w:divBdr>
    </w:div>
    <w:div w:id="150606198">
      <w:bodyDiv w:val="1"/>
      <w:marLeft w:val="0"/>
      <w:marRight w:val="0"/>
      <w:marTop w:val="0"/>
      <w:marBottom w:val="0"/>
      <w:divBdr>
        <w:top w:val="none" w:sz="0" w:space="0" w:color="auto"/>
        <w:left w:val="none" w:sz="0" w:space="0" w:color="auto"/>
        <w:bottom w:val="none" w:sz="0" w:space="0" w:color="auto"/>
        <w:right w:val="none" w:sz="0" w:space="0" w:color="auto"/>
      </w:divBdr>
    </w:div>
    <w:div w:id="152647928">
      <w:bodyDiv w:val="1"/>
      <w:marLeft w:val="0"/>
      <w:marRight w:val="0"/>
      <w:marTop w:val="0"/>
      <w:marBottom w:val="0"/>
      <w:divBdr>
        <w:top w:val="none" w:sz="0" w:space="0" w:color="auto"/>
        <w:left w:val="none" w:sz="0" w:space="0" w:color="auto"/>
        <w:bottom w:val="none" w:sz="0" w:space="0" w:color="auto"/>
        <w:right w:val="none" w:sz="0" w:space="0" w:color="auto"/>
      </w:divBdr>
    </w:div>
    <w:div w:id="154031099">
      <w:bodyDiv w:val="1"/>
      <w:marLeft w:val="0"/>
      <w:marRight w:val="0"/>
      <w:marTop w:val="0"/>
      <w:marBottom w:val="0"/>
      <w:divBdr>
        <w:top w:val="none" w:sz="0" w:space="0" w:color="auto"/>
        <w:left w:val="none" w:sz="0" w:space="0" w:color="auto"/>
        <w:bottom w:val="none" w:sz="0" w:space="0" w:color="auto"/>
        <w:right w:val="none" w:sz="0" w:space="0" w:color="auto"/>
      </w:divBdr>
    </w:div>
    <w:div w:id="169032694">
      <w:bodyDiv w:val="1"/>
      <w:marLeft w:val="0"/>
      <w:marRight w:val="0"/>
      <w:marTop w:val="0"/>
      <w:marBottom w:val="0"/>
      <w:divBdr>
        <w:top w:val="none" w:sz="0" w:space="0" w:color="auto"/>
        <w:left w:val="none" w:sz="0" w:space="0" w:color="auto"/>
        <w:bottom w:val="none" w:sz="0" w:space="0" w:color="auto"/>
        <w:right w:val="none" w:sz="0" w:space="0" w:color="auto"/>
      </w:divBdr>
    </w:div>
    <w:div w:id="188686567">
      <w:bodyDiv w:val="1"/>
      <w:marLeft w:val="0"/>
      <w:marRight w:val="0"/>
      <w:marTop w:val="0"/>
      <w:marBottom w:val="0"/>
      <w:divBdr>
        <w:top w:val="none" w:sz="0" w:space="0" w:color="auto"/>
        <w:left w:val="none" w:sz="0" w:space="0" w:color="auto"/>
        <w:bottom w:val="none" w:sz="0" w:space="0" w:color="auto"/>
        <w:right w:val="none" w:sz="0" w:space="0" w:color="auto"/>
      </w:divBdr>
    </w:div>
    <w:div w:id="190605268">
      <w:bodyDiv w:val="1"/>
      <w:marLeft w:val="0"/>
      <w:marRight w:val="0"/>
      <w:marTop w:val="0"/>
      <w:marBottom w:val="0"/>
      <w:divBdr>
        <w:top w:val="none" w:sz="0" w:space="0" w:color="auto"/>
        <w:left w:val="none" w:sz="0" w:space="0" w:color="auto"/>
        <w:bottom w:val="none" w:sz="0" w:space="0" w:color="auto"/>
        <w:right w:val="none" w:sz="0" w:space="0" w:color="auto"/>
      </w:divBdr>
    </w:div>
    <w:div w:id="239800487">
      <w:bodyDiv w:val="1"/>
      <w:marLeft w:val="0"/>
      <w:marRight w:val="0"/>
      <w:marTop w:val="0"/>
      <w:marBottom w:val="0"/>
      <w:divBdr>
        <w:top w:val="none" w:sz="0" w:space="0" w:color="auto"/>
        <w:left w:val="none" w:sz="0" w:space="0" w:color="auto"/>
        <w:bottom w:val="none" w:sz="0" w:space="0" w:color="auto"/>
        <w:right w:val="none" w:sz="0" w:space="0" w:color="auto"/>
      </w:divBdr>
    </w:div>
    <w:div w:id="243803291">
      <w:bodyDiv w:val="1"/>
      <w:marLeft w:val="0"/>
      <w:marRight w:val="0"/>
      <w:marTop w:val="0"/>
      <w:marBottom w:val="0"/>
      <w:divBdr>
        <w:top w:val="none" w:sz="0" w:space="0" w:color="auto"/>
        <w:left w:val="none" w:sz="0" w:space="0" w:color="auto"/>
        <w:bottom w:val="none" w:sz="0" w:space="0" w:color="auto"/>
        <w:right w:val="none" w:sz="0" w:space="0" w:color="auto"/>
      </w:divBdr>
    </w:div>
    <w:div w:id="248347149">
      <w:bodyDiv w:val="1"/>
      <w:marLeft w:val="0"/>
      <w:marRight w:val="0"/>
      <w:marTop w:val="0"/>
      <w:marBottom w:val="0"/>
      <w:divBdr>
        <w:top w:val="none" w:sz="0" w:space="0" w:color="auto"/>
        <w:left w:val="none" w:sz="0" w:space="0" w:color="auto"/>
        <w:bottom w:val="none" w:sz="0" w:space="0" w:color="auto"/>
        <w:right w:val="none" w:sz="0" w:space="0" w:color="auto"/>
      </w:divBdr>
    </w:div>
    <w:div w:id="252325182">
      <w:bodyDiv w:val="1"/>
      <w:marLeft w:val="0"/>
      <w:marRight w:val="0"/>
      <w:marTop w:val="0"/>
      <w:marBottom w:val="0"/>
      <w:divBdr>
        <w:top w:val="none" w:sz="0" w:space="0" w:color="auto"/>
        <w:left w:val="none" w:sz="0" w:space="0" w:color="auto"/>
        <w:bottom w:val="none" w:sz="0" w:space="0" w:color="auto"/>
        <w:right w:val="none" w:sz="0" w:space="0" w:color="auto"/>
      </w:divBdr>
    </w:div>
    <w:div w:id="255023875">
      <w:bodyDiv w:val="1"/>
      <w:marLeft w:val="0"/>
      <w:marRight w:val="0"/>
      <w:marTop w:val="0"/>
      <w:marBottom w:val="0"/>
      <w:divBdr>
        <w:top w:val="none" w:sz="0" w:space="0" w:color="auto"/>
        <w:left w:val="none" w:sz="0" w:space="0" w:color="auto"/>
        <w:bottom w:val="none" w:sz="0" w:space="0" w:color="auto"/>
        <w:right w:val="none" w:sz="0" w:space="0" w:color="auto"/>
      </w:divBdr>
    </w:div>
    <w:div w:id="271522189">
      <w:bodyDiv w:val="1"/>
      <w:marLeft w:val="0"/>
      <w:marRight w:val="0"/>
      <w:marTop w:val="0"/>
      <w:marBottom w:val="0"/>
      <w:divBdr>
        <w:top w:val="none" w:sz="0" w:space="0" w:color="auto"/>
        <w:left w:val="none" w:sz="0" w:space="0" w:color="auto"/>
        <w:bottom w:val="none" w:sz="0" w:space="0" w:color="auto"/>
        <w:right w:val="none" w:sz="0" w:space="0" w:color="auto"/>
      </w:divBdr>
    </w:div>
    <w:div w:id="276252609">
      <w:bodyDiv w:val="1"/>
      <w:marLeft w:val="0"/>
      <w:marRight w:val="0"/>
      <w:marTop w:val="0"/>
      <w:marBottom w:val="0"/>
      <w:divBdr>
        <w:top w:val="none" w:sz="0" w:space="0" w:color="auto"/>
        <w:left w:val="none" w:sz="0" w:space="0" w:color="auto"/>
        <w:bottom w:val="none" w:sz="0" w:space="0" w:color="auto"/>
        <w:right w:val="none" w:sz="0" w:space="0" w:color="auto"/>
      </w:divBdr>
    </w:div>
    <w:div w:id="303629725">
      <w:bodyDiv w:val="1"/>
      <w:marLeft w:val="0"/>
      <w:marRight w:val="0"/>
      <w:marTop w:val="0"/>
      <w:marBottom w:val="0"/>
      <w:divBdr>
        <w:top w:val="none" w:sz="0" w:space="0" w:color="auto"/>
        <w:left w:val="none" w:sz="0" w:space="0" w:color="auto"/>
        <w:bottom w:val="none" w:sz="0" w:space="0" w:color="auto"/>
        <w:right w:val="none" w:sz="0" w:space="0" w:color="auto"/>
      </w:divBdr>
    </w:div>
    <w:div w:id="341859912">
      <w:bodyDiv w:val="1"/>
      <w:marLeft w:val="0"/>
      <w:marRight w:val="0"/>
      <w:marTop w:val="0"/>
      <w:marBottom w:val="0"/>
      <w:divBdr>
        <w:top w:val="none" w:sz="0" w:space="0" w:color="auto"/>
        <w:left w:val="none" w:sz="0" w:space="0" w:color="auto"/>
        <w:bottom w:val="none" w:sz="0" w:space="0" w:color="auto"/>
        <w:right w:val="none" w:sz="0" w:space="0" w:color="auto"/>
      </w:divBdr>
    </w:div>
    <w:div w:id="351079764">
      <w:bodyDiv w:val="1"/>
      <w:marLeft w:val="0"/>
      <w:marRight w:val="0"/>
      <w:marTop w:val="0"/>
      <w:marBottom w:val="0"/>
      <w:divBdr>
        <w:top w:val="none" w:sz="0" w:space="0" w:color="auto"/>
        <w:left w:val="none" w:sz="0" w:space="0" w:color="auto"/>
        <w:bottom w:val="none" w:sz="0" w:space="0" w:color="auto"/>
        <w:right w:val="none" w:sz="0" w:space="0" w:color="auto"/>
      </w:divBdr>
    </w:div>
    <w:div w:id="353649071">
      <w:bodyDiv w:val="1"/>
      <w:marLeft w:val="0"/>
      <w:marRight w:val="0"/>
      <w:marTop w:val="0"/>
      <w:marBottom w:val="0"/>
      <w:divBdr>
        <w:top w:val="none" w:sz="0" w:space="0" w:color="auto"/>
        <w:left w:val="none" w:sz="0" w:space="0" w:color="auto"/>
        <w:bottom w:val="none" w:sz="0" w:space="0" w:color="auto"/>
        <w:right w:val="none" w:sz="0" w:space="0" w:color="auto"/>
      </w:divBdr>
    </w:div>
    <w:div w:id="364018249">
      <w:bodyDiv w:val="1"/>
      <w:marLeft w:val="0"/>
      <w:marRight w:val="0"/>
      <w:marTop w:val="0"/>
      <w:marBottom w:val="0"/>
      <w:divBdr>
        <w:top w:val="none" w:sz="0" w:space="0" w:color="auto"/>
        <w:left w:val="none" w:sz="0" w:space="0" w:color="auto"/>
        <w:bottom w:val="none" w:sz="0" w:space="0" w:color="auto"/>
        <w:right w:val="none" w:sz="0" w:space="0" w:color="auto"/>
      </w:divBdr>
    </w:div>
    <w:div w:id="372655400">
      <w:bodyDiv w:val="1"/>
      <w:marLeft w:val="0"/>
      <w:marRight w:val="0"/>
      <w:marTop w:val="0"/>
      <w:marBottom w:val="0"/>
      <w:divBdr>
        <w:top w:val="none" w:sz="0" w:space="0" w:color="auto"/>
        <w:left w:val="none" w:sz="0" w:space="0" w:color="auto"/>
        <w:bottom w:val="none" w:sz="0" w:space="0" w:color="auto"/>
        <w:right w:val="none" w:sz="0" w:space="0" w:color="auto"/>
      </w:divBdr>
    </w:div>
    <w:div w:id="387266555">
      <w:bodyDiv w:val="1"/>
      <w:marLeft w:val="0"/>
      <w:marRight w:val="0"/>
      <w:marTop w:val="0"/>
      <w:marBottom w:val="0"/>
      <w:divBdr>
        <w:top w:val="none" w:sz="0" w:space="0" w:color="auto"/>
        <w:left w:val="none" w:sz="0" w:space="0" w:color="auto"/>
        <w:bottom w:val="none" w:sz="0" w:space="0" w:color="auto"/>
        <w:right w:val="none" w:sz="0" w:space="0" w:color="auto"/>
      </w:divBdr>
    </w:div>
    <w:div w:id="389689523">
      <w:bodyDiv w:val="1"/>
      <w:marLeft w:val="0"/>
      <w:marRight w:val="0"/>
      <w:marTop w:val="0"/>
      <w:marBottom w:val="0"/>
      <w:divBdr>
        <w:top w:val="none" w:sz="0" w:space="0" w:color="auto"/>
        <w:left w:val="none" w:sz="0" w:space="0" w:color="auto"/>
        <w:bottom w:val="none" w:sz="0" w:space="0" w:color="auto"/>
        <w:right w:val="none" w:sz="0" w:space="0" w:color="auto"/>
      </w:divBdr>
    </w:div>
    <w:div w:id="416096516">
      <w:bodyDiv w:val="1"/>
      <w:marLeft w:val="0"/>
      <w:marRight w:val="0"/>
      <w:marTop w:val="0"/>
      <w:marBottom w:val="0"/>
      <w:divBdr>
        <w:top w:val="none" w:sz="0" w:space="0" w:color="auto"/>
        <w:left w:val="none" w:sz="0" w:space="0" w:color="auto"/>
        <w:bottom w:val="none" w:sz="0" w:space="0" w:color="auto"/>
        <w:right w:val="none" w:sz="0" w:space="0" w:color="auto"/>
      </w:divBdr>
    </w:div>
    <w:div w:id="431823790">
      <w:bodyDiv w:val="1"/>
      <w:marLeft w:val="0"/>
      <w:marRight w:val="0"/>
      <w:marTop w:val="0"/>
      <w:marBottom w:val="0"/>
      <w:divBdr>
        <w:top w:val="none" w:sz="0" w:space="0" w:color="auto"/>
        <w:left w:val="none" w:sz="0" w:space="0" w:color="auto"/>
        <w:bottom w:val="none" w:sz="0" w:space="0" w:color="auto"/>
        <w:right w:val="none" w:sz="0" w:space="0" w:color="auto"/>
      </w:divBdr>
    </w:div>
    <w:div w:id="435294876">
      <w:bodyDiv w:val="1"/>
      <w:marLeft w:val="0"/>
      <w:marRight w:val="0"/>
      <w:marTop w:val="0"/>
      <w:marBottom w:val="0"/>
      <w:divBdr>
        <w:top w:val="none" w:sz="0" w:space="0" w:color="auto"/>
        <w:left w:val="none" w:sz="0" w:space="0" w:color="auto"/>
        <w:bottom w:val="none" w:sz="0" w:space="0" w:color="auto"/>
        <w:right w:val="none" w:sz="0" w:space="0" w:color="auto"/>
      </w:divBdr>
    </w:div>
    <w:div w:id="439761428">
      <w:bodyDiv w:val="1"/>
      <w:marLeft w:val="0"/>
      <w:marRight w:val="0"/>
      <w:marTop w:val="0"/>
      <w:marBottom w:val="0"/>
      <w:divBdr>
        <w:top w:val="none" w:sz="0" w:space="0" w:color="auto"/>
        <w:left w:val="none" w:sz="0" w:space="0" w:color="auto"/>
        <w:bottom w:val="none" w:sz="0" w:space="0" w:color="auto"/>
        <w:right w:val="none" w:sz="0" w:space="0" w:color="auto"/>
      </w:divBdr>
    </w:div>
    <w:div w:id="446504024">
      <w:bodyDiv w:val="1"/>
      <w:marLeft w:val="0"/>
      <w:marRight w:val="0"/>
      <w:marTop w:val="0"/>
      <w:marBottom w:val="0"/>
      <w:divBdr>
        <w:top w:val="none" w:sz="0" w:space="0" w:color="auto"/>
        <w:left w:val="none" w:sz="0" w:space="0" w:color="auto"/>
        <w:bottom w:val="none" w:sz="0" w:space="0" w:color="auto"/>
        <w:right w:val="none" w:sz="0" w:space="0" w:color="auto"/>
      </w:divBdr>
    </w:div>
    <w:div w:id="451945369">
      <w:bodyDiv w:val="1"/>
      <w:marLeft w:val="0"/>
      <w:marRight w:val="0"/>
      <w:marTop w:val="0"/>
      <w:marBottom w:val="0"/>
      <w:divBdr>
        <w:top w:val="none" w:sz="0" w:space="0" w:color="auto"/>
        <w:left w:val="none" w:sz="0" w:space="0" w:color="auto"/>
        <w:bottom w:val="none" w:sz="0" w:space="0" w:color="auto"/>
        <w:right w:val="none" w:sz="0" w:space="0" w:color="auto"/>
      </w:divBdr>
    </w:div>
    <w:div w:id="458687919">
      <w:bodyDiv w:val="1"/>
      <w:marLeft w:val="0"/>
      <w:marRight w:val="0"/>
      <w:marTop w:val="0"/>
      <w:marBottom w:val="0"/>
      <w:divBdr>
        <w:top w:val="none" w:sz="0" w:space="0" w:color="auto"/>
        <w:left w:val="none" w:sz="0" w:space="0" w:color="auto"/>
        <w:bottom w:val="none" w:sz="0" w:space="0" w:color="auto"/>
        <w:right w:val="none" w:sz="0" w:space="0" w:color="auto"/>
      </w:divBdr>
    </w:div>
    <w:div w:id="461196654">
      <w:bodyDiv w:val="1"/>
      <w:marLeft w:val="0"/>
      <w:marRight w:val="0"/>
      <w:marTop w:val="0"/>
      <w:marBottom w:val="0"/>
      <w:divBdr>
        <w:top w:val="none" w:sz="0" w:space="0" w:color="auto"/>
        <w:left w:val="none" w:sz="0" w:space="0" w:color="auto"/>
        <w:bottom w:val="none" w:sz="0" w:space="0" w:color="auto"/>
        <w:right w:val="none" w:sz="0" w:space="0" w:color="auto"/>
      </w:divBdr>
    </w:div>
    <w:div w:id="495414569">
      <w:bodyDiv w:val="1"/>
      <w:marLeft w:val="0"/>
      <w:marRight w:val="0"/>
      <w:marTop w:val="0"/>
      <w:marBottom w:val="0"/>
      <w:divBdr>
        <w:top w:val="none" w:sz="0" w:space="0" w:color="auto"/>
        <w:left w:val="none" w:sz="0" w:space="0" w:color="auto"/>
        <w:bottom w:val="none" w:sz="0" w:space="0" w:color="auto"/>
        <w:right w:val="none" w:sz="0" w:space="0" w:color="auto"/>
      </w:divBdr>
    </w:div>
    <w:div w:id="517814071">
      <w:bodyDiv w:val="1"/>
      <w:marLeft w:val="0"/>
      <w:marRight w:val="0"/>
      <w:marTop w:val="0"/>
      <w:marBottom w:val="0"/>
      <w:divBdr>
        <w:top w:val="none" w:sz="0" w:space="0" w:color="auto"/>
        <w:left w:val="none" w:sz="0" w:space="0" w:color="auto"/>
        <w:bottom w:val="none" w:sz="0" w:space="0" w:color="auto"/>
        <w:right w:val="none" w:sz="0" w:space="0" w:color="auto"/>
      </w:divBdr>
    </w:div>
    <w:div w:id="518466011">
      <w:bodyDiv w:val="1"/>
      <w:marLeft w:val="0"/>
      <w:marRight w:val="0"/>
      <w:marTop w:val="0"/>
      <w:marBottom w:val="0"/>
      <w:divBdr>
        <w:top w:val="none" w:sz="0" w:space="0" w:color="auto"/>
        <w:left w:val="none" w:sz="0" w:space="0" w:color="auto"/>
        <w:bottom w:val="none" w:sz="0" w:space="0" w:color="auto"/>
        <w:right w:val="none" w:sz="0" w:space="0" w:color="auto"/>
      </w:divBdr>
    </w:div>
    <w:div w:id="527256839">
      <w:bodyDiv w:val="1"/>
      <w:marLeft w:val="0"/>
      <w:marRight w:val="0"/>
      <w:marTop w:val="0"/>
      <w:marBottom w:val="0"/>
      <w:divBdr>
        <w:top w:val="none" w:sz="0" w:space="0" w:color="auto"/>
        <w:left w:val="none" w:sz="0" w:space="0" w:color="auto"/>
        <w:bottom w:val="none" w:sz="0" w:space="0" w:color="auto"/>
        <w:right w:val="none" w:sz="0" w:space="0" w:color="auto"/>
      </w:divBdr>
    </w:div>
    <w:div w:id="527911464">
      <w:bodyDiv w:val="1"/>
      <w:marLeft w:val="0"/>
      <w:marRight w:val="0"/>
      <w:marTop w:val="0"/>
      <w:marBottom w:val="0"/>
      <w:divBdr>
        <w:top w:val="none" w:sz="0" w:space="0" w:color="auto"/>
        <w:left w:val="none" w:sz="0" w:space="0" w:color="auto"/>
        <w:bottom w:val="none" w:sz="0" w:space="0" w:color="auto"/>
        <w:right w:val="none" w:sz="0" w:space="0" w:color="auto"/>
      </w:divBdr>
    </w:div>
    <w:div w:id="530340535">
      <w:bodyDiv w:val="1"/>
      <w:marLeft w:val="0"/>
      <w:marRight w:val="0"/>
      <w:marTop w:val="0"/>
      <w:marBottom w:val="0"/>
      <w:divBdr>
        <w:top w:val="none" w:sz="0" w:space="0" w:color="auto"/>
        <w:left w:val="none" w:sz="0" w:space="0" w:color="auto"/>
        <w:bottom w:val="none" w:sz="0" w:space="0" w:color="auto"/>
        <w:right w:val="none" w:sz="0" w:space="0" w:color="auto"/>
      </w:divBdr>
    </w:div>
    <w:div w:id="531500511">
      <w:bodyDiv w:val="1"/>
      <w:marLeft w:val="0"/>
      <w:marRight w:val="0"/>
      <w:marTop w:val="0"/>
      <w:marBottom w:val="0"/>
      <w:divBdr>
        <w:top w:val="none" w:sz="0" w:space="0" w:color="auto"/>
        <w:left w:val="none" w:sz="0" w:space="0" w:color="auto"/>
        <w:bottom w:val="none" w:sz="0" w:space="0" w:color="auto"/>
        <w:right w:val="none" w:sz="0" w:space="0" w:color="auto"/>
      </w:divBdr>
    </w:div>
    <w:div w:id="581523637">
      <w:bodyDiv w:val="1"/>
      <w:marLeft w:val="0"/>
      <w:marRight w:val="0"/>
      <w:marTop w:val="0"/>
      <w:marBottom w:val="0"/>
      <w:divBdr>
        <w:top w:val="none" w:sz="0" w:space="0" w:color="auto"/>
        <w:left w:val="none" w:sz="0" w:space="0" w:color="auto"/>
        <w:bottom w:val="none" w:sz="0" w:space="0" w:color="auto"/>
        <w:right w:val="none" w:sz="0" w:space="0" w:color="auto"/>
      </w:divBdr>
    </w:div>
    <w:div w:id="618684324">
      <w:bodyDiv w:val="1"/>
      <w:marLeft w:val="0"/>
      <w:marRight w:val="0"/>
      <w:marTop w:val="0"/>
      <w:marBottom w:val="0"/>
      <w:divBdr>
        <w:top w:val="none" w:sz="0" w:space="0" w:color="auto"/>
        <w:left w:val="none" w:sz="0" w:space="0" w:color="auto"/>
        <w:bottom w:val="none" w:sz="0" w:space="0" w:color="auto"/>
        <w:right w:val="none" w:sz="0" w:space="0" w:color="auto"/>
      </w:divBdr>
    </w:div>
    <w:div w:id="643894420">
      <w:bodyDiv w:val="1"/>
      <w:marLeft w:val="0"/>
      <w:marRight w:val="0"/>
      <w:marTop w:val="0"/>
      <w:marBottom w:val="0"/>
      <w:divBdr>
        <w:top w:val="none" w:sz="0" w:space="0" w:color="auto"/>
        <w:left w:val="none" w:sz="0" w:space="0" w:color="auto"/>
        <w:bottom w:val="none" w:sz="0" w:space="0" w:color="auto"/>
        <w:right w:val="none" w:sz="0" w:space="0" w:color="auto"/>
      </w:divBdr>
    </w:div>
    <w:div w:id="643972914">
      <w:bodyDiv w:val="1"/>
      <w:marLeft w:val="0"/>
      <w:marRight w:val="0"/>
      <w:marTop w:val="0"/>
      <w:marBottom w:val="0"/>
      <w:divBdr>
        <w:top w:val="none" w:sz="0" w:space="0" w:color="auto"/>
        <w:left w:val="none" w:sz="0" w:space="0" w:color="auto"/>
        <w:bottom w:val="none" w:sz="0" w:space="0" w:color="auto"/>
        <w:right w:val="none" w:sz="0" w:space="0" w:color="auto"/>
      </w:divBdr>
    </w:div>
    <w:div w:id="649555547">
      <w:bodyDiv w:val="1"/>
      <w:marLeft w:val="0"/>
      <w:marRight w:val="0"/>
      <w:marTop w:val="0"/>
      <w:marBottom w:val="0"/>
      <w:divBdr>
        <w:top w:val="none" w:sz="0" w:space="0" w:color="auto"/>
        <w:left w:val="none" w:sz="0" w:space="0" w:color="auto"/>
        <w:bottom w:val="none" w:sz="0" w:space="0" w:color="auto"/>
        <w:right w:val="none" w:sz="0" w:space="0" w:color="auto"/>
      </w:divBdr>
    </w:div>
    <w:div w:id="654837155">
      <w:bodyDiv w:val="1"/>
      <w:marLeft w:val="0"/>
      <w:marRight w:val="0"/>
      <w:marTop w:val="0"/>
      <w:marBottom w:val="0"/>
      <w:divBdr>
        <w:top w:val="none" w:sz="0" w:space="0" w:color="auto"/>
        <w:left w:val="none" w:sz="0" w:space="0" w:color="auto"/>
        <w:bottom w:val="none" w:sz="0" w:space="0" w:color="auto"/>
        <w:right w:val="none" w:sz="0" w:space="0" w:color="auto"/>
      </w:divBdr>
    </w:div>
    <w:div w:id="658775641">
      <w:bodyDiv w:val="1"/>
      <w:marLeft w:val="0"/>
      <w:marRight w:val="0"/>
      <w:marTop w:val="0"/>
      <w:marBottom w:val="0"/>
      <w:divBdr>
        <w:top w:val="none" w:sz="0" w:space="0" w:color="auto"/>
        <w:left w:val="none" w:sz="0" w:space="0" w:color="auto"/>
        <w:bottom w:val="none" w:sz="0" w:space="0" w:color="auto"/>
        <w:right w:val="none" w:sz="0" w:space="0" w:color="auto"/>
      </w:divBdr>
    </w:div>
    <w:div w:id="699167546">
      <w:bodyDiv w:val="1"/>
      <w:marLeft w:val="0"/>
      <w:marRight w:val="0"/>
      <w:marTop w:val="0"/>
      <w:marBottom w:val="0"/>
      <w:divBdr>
        <w:top w:val="none" w:sz="0" w:space="0" w:color="auto"/>
        <w:left w:val="none" w:sz="0" w:space="0" w:color="auto"/>
        <w:bottom w:val="none" w:sz="0" w:space="0" w:color="auto"/>
        <w:right w:val="none" w:sz="0" w:space="0" w:color="auto"/>
      </w:divBdr>
    </w:div>
    <w:div w:id="720863202">
      <w:bodyDiv w:val="1"/>
      <w:marLeft w:val="0"/>
      <w:marRight w:val="0"/>
      <w:marTop w:val="0"/>
      <w:marBottom w:val="0"/>
      <w:divBdr>
        <w:top w:val="none" w:sz="0" w:space="0" w:color="auto"/>
        <w:left w:val="none" w:sz="0" w:space="0" w:color="auto"/>
        <w:bottom w:val="none" w:sz="0" w:space="0" w:color="auto"/>
        <w:right w:val="none" w:sz="0" w:space="0" w:color="auto"/>
      </w:divBdr>
    </w:div>
    <w:div w:id="731199108">
      <w:bodyDiv w:val="1"/>
      <w:marLeft w:val="0"/>
      <w:marRight w:val="0"/>
      <w:marTop w:val="0"/>
      <w:marBottom w:val="0"/>
      <w:divBdr>
        <w:top w:val="none" w:sz="0" w:space="0" w:color="auto"/>
        <w:left w:val="none" w:sz="0" w:space="0" w:color="auto"/>
        <w:bottom w:val="none" w:sz="0" w:space="0" w:color="auto"/>
        <w:right w:val="none" w:sz="0" w:space="0" w:color="auto"/>
      </w:divBdr>
    </w:div>
    <w:div w:id="745538221">
      <w:bodyDiv w:val="1"/>
      <w:marLeft w:val="0"/>
      <w:marRight w:val="0"/>
      <w:marTop w:val="0"/>
      <w:marBottom w:val="0"/>
      <w:divBdr>
        <w:top w:val="none" w:sz="0" w:space="0" w:color="auto"/>
        <w:left w:val="none" w:sz="0" w:space="0" w:color="auto"/>
        <w:bottom w:val="none" w:sz="0" w:space="0" w:color="auto"/>
        <w:right w:val="none" w:sz="0" w:space="0" w:color="auto"/>
      </w:divBdr>
    </w:div>
    <w:div w:id="772407990">
      <w:bodyDiv w:val="1"/>
      <w:marLeft w:val="0"/>
      <w:marRight w:val="0"/>
      <w:marTop w:val="0"/>
      <w:marBottom w:val="0"/>
      <w:divBdr>
        <w:top w:val="none" w:sz="0" w:space="0" w:color="auto"/>
        <w:left w:val="none" w:sz="0" w:space="0" w:color="auto"/>
        <w:bottom w:val="none" w:sz="0" w:space="0" w:color="auto"/>
        <w:right w:val="none" w:sz="0" w:space="0" w:color="auto"/>
      </w:divBdr>
    </w:div>
    <w:div w:id="786656657">
      <w:bodyDiv w:val="1"/>
      <w:marLeft w:val="0"/>
      <w:marRight w:val="0"/>
      <w:marTop w:val="0"/>
      <w:marBottom w:val="0"/>
      <w:divBdr>
        <w:top w:val="none" w:sz="0" w:space="0" w:color="auto"/>
        <w:left w:val="none" w:sz="0" w:space="0" w:color="auto"/>
        <w:bottom w:val="none" w:sz="0" w:space="0" w:color="auto"/>
        <w:right w:val="none" w:sz="0" w:space="0" w:color="auto"/>
      </w:divBdr>
    </w:div>
    <w:div w:id="790393718">
      <w:bodyDiv w:val="1"/>
      <w:marLeft w:val="0"/>
      <w:marRight w:val="0"/>
      <w:marTop w:val="0"/>
      <w:marBottom w:val="0"/>
      <w:divBdr>
        <w:top w:val="none" w:sz="0" w:space="0" w:color="auto"/>
        <w:left w:val="none" w:sz="0" w:space="0" w:color="auto"/>
        <w:bottom w:val="none" w:sz="0" w:space="0" w:color="auto"/>
        <w:right w:val="none" w:sz="0" w:space="0" w:color="auto"/>
      </w:divBdr>
    </w:div>
    <w:div w:id="812871021">
      <w:bodyDiv w:val="1"/>
      <w:marLeft w:val="0"/>
      <w:marRight w:val="0"/>
      <w:marTop w:val="0"/>
      <w:marBottom w:val="0"/>
      <w:divBdr>
        <w:top w:val="none" w:sz="0" w:space="0" w:color="auto"/>
        <w:left w:val="none" w:sz="0" w:space="0" w:color="auto"/>
        <w:bottom w:val="none" w:sz="0" w:space="0" w:color="auto"/>
        <w:right w:val="none" w:sz="0" w:space="0" w:color="auto"/>
      </w:divBdr>
    </w:div>
    <w:div w:id="828592067">
      <w:bodyDiv w:val="1"/>
      <w:marLeft w:val="0"/>
      <w:marRight w:val="0"/>
      <w:marTop w:val="0"/>
      <w:marBottom w:val="0"/>
      <w:divBdr>
        <w:top w:val="none" w:sz="0" w:space="0" w:color="auto"/>
        <w:left w:val="none" w:sz="0" w:space="0" w:color="auto"/>
        <w:bottom w:val="none" w:sz="0" w:space="0" w:color="auto"/>
        <w:right w:val="none" w:sz="0" w:space="0" w:color="auto"/>
      </w:divBdr>
    </w:div>
    <w:div w:id="834033383">
      <w:bodyDiv w:val="1"/>
      <w:marLeft w:val="0"/>
      <w:marRight w:val="0"/>
      <w:marTop w:val="0"/>
      <w:marBottom w:val="0"/>
      <w:divBdr>
        <w:top w:val="none" w:sz="0" w:space="0" w:color="auto"/>
        <w:left w:val="none" w:sz="0" w:space="0" w:color="auto"/>
        <w:bottom w:val="none" w:sz="0" w:space="0" w:color="auto"/>
        <w:right w:val="none" w:sz="0" w:space="0" w:color="auto"/>
      </w:divBdr>
    </w:div>
    <w:div w:id="839584183">
      <w:bodyDiv w:val="1"/>
      <w:marLeft w:val="0"/>
      <w:marRight w:val="0"/>
      <w:marTop w:val="0"/>
      <w:marBottom w:val="0"/>
      <w:divBdr>
        <w:top w:val="none" w:sz="0" w:space="0" w:color="auto"/>
        <w:left w:val="none" w:sz="0" w:space="0" w:color="auto"/>
        <w:bottom w:val="none" w:sz="0" w:space="0" w:color="auto"/>
        <w:right w:val="none" w:sz="0" w:space="0" w:color="auto"/>
      </w:divBdr>
    </w:div>
    <w:div w:id="844058023">
      <w:bodyDiv w:val="1"/>
      <w:marLeft w:val="0"/>
      <w:marRight w:val="0"/>
      <w:marTop w:val="0"/>
      <w:marBottom w:val="0"/>
      <w:divBdr>
        <w:top w:val="none" w:sz="0" w:space="0" w:color="auto"/>
        <w:left w:val="none" w:sz="0" w:space="0" w:color="auto"/>
        <w:bottom w:val="none" w:sz="0" w:space="0" w:color="auto"/>
        <w:right w:val="none" w:sz="0" w:space="0" w:color="auto"/>
      </w:divBdr>
    </w:div>
    <w:div w:id="847447580">
      <w:bodyDiv w:val="1"/>
      <w:marLeft w:val="0"/>
      <w:marRight w:val="0"/>
      <w:marTop w:val="0"/>
      <w:marBottom w:val="0"/>
      <w:divBdr>
        <w:top w:val="none" w:sz="0" w:space="0" w:color="auto"/>
        <w:left w:val="none" w:sz="0" w:space="0" w:color="auto"/>
        <w:bottom w:val="none" w:sz="0" w:space="0" w:color="auto"/>
        <w:right w:val="none" w:sz="0" w:space="0" w:color="auto"/>
      </w:divBdr>
    </w:div>
    <w:div w:id="918950044">
      <w:bodyDiv w:val="1"/>
      <w:marLeft w:val="0"/>
      <w:marRight w:val="0"/>
      <w:marTop w:val="0"/>
      <w:marBottom w:val="0"/>
      <w:divBdr>
        <w:top w:val="none" w:sz="0" w:space="0" w:color="auto"/>
        <w:left w:val="none" w:sz="0" w:space="0" w:color="auto"/>
        <w:bottom w:val="none" w:sz="0" w:space="0" w:color="auto"/>
        <w:right w:val="none" w:sz="0" w:space="0" w:color="auto"/>
      </w:divBdr>
    </w:div>
    <w:div w:id="935942623">
      <w:bodyDiv w:val="1"/>
      <w:marLeft w:val="0"/>
      <w:marRight w:val="0"/>
      <w:marTop w:val="0"/>
      <w:marBottom w:val="0"/>
      <w:divBdr>
        <w:top w:val="none" w:sz="0" w:space="0" w:color="auto"/>
        <w:left w:val="none" w:sz="0" w:space="0" w:color="auto"/>
        <w:bottom w:val="none" w:sz="0" w:space="0" w:color="auto"/>
        <w:right w:val="none" w:sz="0" w:space="0" w:color="auto"/>
      </w:divBdr>
    </w:div>
    <w:div w:id="941762592">
      <w:bodyDiv w:val="1"/>
      <w:marLeft w:val="0"/>
      <w:marRight w:val="0"/>
      <w:marTop w:val="0"/>
      <w:marBottom w:val="0"/>
      <w:divBdr>
        <w:top w:val="none" w:sz="0" w:space="0" w:color="auto"/>
        <w:left w:val="none" w:sz="0" w:space="0" w:color="auto"/>
        <w:bottom w:val="none" w:sz="0" w:space="0" w:color="auto"/>
        <w:right w:val="none" w:sz="0" w:space="0" w:color="auto"/>
      </w:divBdr>
    </w:div>
    <w:div w:id="942419341">
      <w:bodyDiv w:val="1"/>
      <w:marLeft w:val="0"/>
      <w:marRight w:val="0"/>
      <w:marTop w:val="0"/>
      <w:marBottom w:val="0"/>
      <w:divBdr>
        <w:top w:val="none" w:sz="0" w:space="0" w:color="auto"/>
        <w:left w:val="none" w:sz="0" w:space="0" w:color="auto"/>
        <w:bottom w:val="none" w:sz="0" w:space="0" w:color="auto"/>
        <w:right w:val="none" w:sz="0" w:space="0" w:color="auto"/>
      </w:divBdr>
    </w:div>
    <w:div w:id="952707092">
      <w:bodyDiv w:val="1"/>
      <w:marLeft w:val="0"/>
      <w:marRight w:val="0"/>
      <w:marTop w:val="0"/>
      <w:marBottom w:val="0"/>
      <w:divBdr>
        <w:top w:val="none" w:sz="0" w:space="0" w:color="auto"/>
        <w:left w:val="none" w:sz="0" w:space="0" w:color="auto"/>
        <w:bottom w:val="none" w:sz="0" w:space="0" w:color="auto"/>
        <w:right w:val="none" w:sz="0" w:space="0" w:color="auto"/>
      </w:divBdr>
    </w:div>
    <w:div w:id="955059308">
      <w:bodyDiv w:val="1"/>
      <w:marLeft w:val="0"/>
      <w:marRight w:val="0"/>
      <w:marTop w:val="0"/>
      <w:marBottom w:val="0"/>
      <w:divBdr>
        <w:top w:val="none" w:sz="0" w:space="0" w:color="auto"/>
        <w:left w:val="none" w:sz="0" w:space="0" w:color="auto"/>
        <w:bottom w:val="none" w:sz="0" w:space="0" w:color="auto"/>
        <w:right w:val="none" w:sz="0" w:space="0" w:color="auto"/>
      </w:divBdr>
    </w:div>
    <w:div w:id="979043421">
      <w:bodyDiv w:val="1"/>
      <w:marLeft w:val="0"/>
      <w:marRight w:val="0"/>
      <w:marTop w:val="0"/>
      <w:marBottom w:val="0"/>
      <w:divBdr>
        <w:top w:val="none" w:sz="0" w:space="0" w:color="auto"/>
        <w:left w:val="none" w:sz="0" w:space="0" w:color="auto"/>
        <w:bottom w:val="none" w:sz="0" w:space="0" w:color="auto"/>
        <w:right w:val="none" w:sz="0" w:space="0" w:color="auto"/>
      </w:divBdr>
    </w:div>
    <w:div w:id="982849322">
      <w:bodyDiv w:val="1"/>
      <w:marLeft w:val="0"/>
      <w:marRight w:val="0"/>
      <w:marTop w:val="0"/>
      <w:marBottom w:val="0"/>
      <w:divBdr>
        <w:top w:val="none" w:sz="0" w:space="0" w:color="auto"/>
        <w:left w:val="none" w:sz="0" w:space="0" w:color="auto"/>
        <w:bottom w:val="none" w:sz="0" w:space="0" w:color="auto"/>
        <w:right w:val="none" w:sz="0" w:space="0" w:color="auto"/>
      </w:divBdr>
    </w:div>
    <w:div w:id="989988806">
      <w:bodyDiv w:val="1"/>
      <w:marLeft w:val="0"/>
      <w:marRight w:val="0"/>
      <w:marTop w:val="0"/>
      <w:marBottom w:val="0"/>
      <w:divBdr>
        <w:top w:val="none" w:sz="0" w:space="0" w:color="auto"/>
        <w:left w:val="none" w:sz="0" w:space="0" w:color="auto"/>
        <w:bottom w:val="none" w:sz="0" w:space="0" w:color="auto"/>
        <w:right w:val="none" w:sz="0" w:space="0" w:color="auto"/>
      </w:divBdr>
    </w:div>
    <w:div w:id="1015035083">
      <w:bodyDiv w:val="1"/>
      <w:marLeft w:val="0"/>
      <w:marRight w:val="0"/>
      <w:marTop w:val="0"/>
      <w:marBottom w:val="0"/>
      <w:divBdr>
        <w:top w:val="none" w:sz="0" w:space="0" w:color="auto"/>
        <w:left w:val="none" w:sz="0" w:space="0" w:color="auto"/>
        <w:bottom w:val="none" w:sz="0" w:space="0" w:color="auto"/>
        <w:right w:val="none" w:sz="0" w:space="0" w:color="auto"/>
      </w:divBdr>
    </w:div>
    <w:div w:id="1020357575">
      <w:bodyDiv w:val="1"/>
      <w:marLeft w:val="0"/>
      <w:marRight w:val="0"/>
      <w:marTop w:val="0"/>
      <w:marBottom w:val="0"/>
      <w:divBdr>
        <w:top w:val="none" w:sz="0" w:space="0" w:color="auto"/>
        <w:left w:val="none" w:sz="0" w:space="0" w:color="auto"/>
        <w:bottom w:val="none" w:sz="0" w:space="0" w:color="auto"/>
        <w:right w:val="none" w:sz="0" w:space="0" w:color="auto"/>
      </w:divBdr>
    </w:div>
    <w:div w:id="1027802038">
      <w:bodyDiv w:val="1"/>
      <w:marLeft w:val="0"/>
      <w:marRight w:val="0"/>
      <w:marTop w:val="0"/>
      <w:marBottom w:val="0"/>
      <w:divBdr>
        <w:top w:val="none" w:sz="0" w:space="0" w:color="auto"/>
        <w:left w:val="none" w:sz="0" w:space="0" w:color="auto"/>
        <w:bottom w:val="none" w:sz="0" w:space="0" w:color="auto"/>
        <w:right w:val="none" w:sz="0" w:space="0" w:color="auto"/>
      </w:divBdr>
    </w:div>
    <w:div w:id="1061832996">
      <w:bodyDiv w:val="1"/>
      <w:marLeft w:val="0"/>
      <w:marRight w:val="0"/>
      <w:marTop w:val="0"/>
      <w:marBottom w:val="0"/>
      <w:divBdr>
        <w:top w:val="none" w:sz="0" w:space="0" w:color="auto"/>
        <w:left w:val="none" w:sz="0" w:space="0" w:color="auto"/>
        <w:bottom w:val="none" w:sz="0" w:space="0" w:color="auto"/>
        <w:right w:val="none" w:sz="0" w:space="0" w:color="auto"/>
      </w:divBdr>
    </w:div>
    <w:div w:id="1062555606">
      <w:bodyDiv w:val="1"/>
      <w:marLeft w:val="0"/>
      <w:marRight w:val="0"/>
      <w:marTop w:val="0"/>
      <w:marBottom w:val="0"/>
      <w:divBdr>
        <w:top w:val="none" w:sz="0" w:space="0" w:color="auto"/>
        <w:left w:val="none" w:sz="0" w:space="0" w:color="auto"/>
        <w:bottom w:val="none" w:sz="0" w:space="0" w:color="auto"/>
        <w:right w:val="none" w:sz="0" w:space="0" w:color="auto"/>
      </w:divBdr>
    </w:div>
    <w:div w:id="1062753142">
      <w:bodyDiv w:val="1"/>
      <w:marLeft w:val="0"/>
      <w:marRight w:val="0"/>
      <w:marTop w:val="0"/>
      <w:marBottom w:val="0"/>
      <w:divBdr>
        <w:top w:val="none" w:sz="0" w:space="0" w:color="auto"/>
        <w:left w:val="none" w:sz="0" w:space="0" w:color="auto"/>
        <w:bottom w:val="none" w:sz="0" w:space="0" w:color="auto"/>
        <w:right w:val="none" w:sz="0" w:space="0" w:color="auto"/>
      </w:divBdr>
    </w:div>
    <w:div w:id="1063528292">
      <w:bodyDiv w:val="1"/>
      <w:marLeft w:val="0"/>
      <w:marRight w:val="0"/>
      <w:marTop w:val="0"/>
      <w:marBottom w:val="0"/>
      <w:divBdr>
        <w:top w:val="none" w:sz="0" w:space="0" w:color="auto"/>
        <w:left w:val="none" w:sz="0" w:space="0" w:color="auto"/>
        <w:bottom w:val="none" w:sz="0" w:space="0" w:color="auto"/>
        <w:right w:val="none" w:sz="0" w:space="0" w:color="auto"/>
      </w:divBdr>
    </w:div>
    <w:div w:id="1070424127">
      <w:bodyDiv w:val="1"/>
      <w:marLeft w:val="0"/>
      <w:marRight w:val="0"/>
      <w:marTop w:val="0"/>
      <w:marBottom w:val="0"/>
      <w:divBdr>
        <w:top w:val="none" w:sz="0" w:space="0" w:color="auto"/>
        <w:left w:val="none" w:sz="0" w:space="0" w:color="auto"/>
        <w:bottom w:val="none" w:sz="0" w:space="0" w:color="auto"/>
        <w:right w:val="none" w:sz="0" w:space="0" w:color="auto"/>
      </w:divBdr>
    </w:div>
    <w:div w:id="1086422815">
      <w:bodyDiv w:val="1"/>
      <w:marLeft w:val="0"/>
      <w:marRight w:val="0"/>
      <w:marTop w:val="0"/>
      <w:marBottom w:val="0"/>
      <w:divBdr>
        <w:top w:val="none" w:sz="0" w:space="0" w:color="auto"/>
        <w:left w:val="none" w:sz="0" w:space="0" w:color="auto"/>
        <w:bottom w:val="none" w:sz="0" w:space="0" w:color="auto"/>
        <w:right w:val="none" w:sz="0" w:space="0" w:color="auto"/>
      </w:divBdr>
    </w:div>
    <w:div w:id="1092972934">
      <w:bodyDiv w:val="1"/>
      <w:marLeft w:val="0"/>
      <w:marRight w:val="0"/>
      <w:marTop w:val="0"/>
      <w:marBottom w:val="0"/>
      <w:divBdr>
        <w:top w:val="none" w:sz="0" w:space="0" w:color="auto"/>
        <w:left w:val="none" w:sz="0" w:space="0" w:color="auto"/>
        <w:bottom w:val="none" w:sz="0" w:space="0" w:color="auto"/>
        <w:right w:val="none" w:sz="0" w:space="0" w:color="auto"/>
      </w:divBdr>
    </w:div>
    <w:div w:id="1096948953">
      <w:bodyDiv w:val="1"/>
      <w:marLeft w:val="0"/>
      <w:marRight w:val="0"/>
      <w:marTop w:val="0"/>
      <w:marBottom w:val="0"/>
      <w:divBdr>
        <w:top w:val="none" w:sz="0" w:space="0" w:color="auto"/>
        <w:left w:val="none" w:sz="0" w:space="0" w:color="auto"/>
        <w:bottom w:val="none" w:sz="0" w:space="0" w:color="auto"/>
        <w:right w:val="none" w:sz="0" w:space="0" w:color="auto"/>
      </w:divBdr>
    </w:div>
    <w:div w:id="1123694710">
      <w:bodyDiv w:val="1"/>
      <w:marLeft w:val="0"/>
      <w:marRight w:val="0"/>
      <w:marTop w:val="0"/>
      <w:marBottom w:val="0"/>
      <w:divBdr>
        <w:top w:val="none" w:sz="0" w:space="0" w:color="auto"/>
        <w:left w:val="none" w:sz="0" w:space="0" w:color="auto"/>
        <w:bottom w:val="none" w:sz="0" w:space="0" w:color="auto"/>
        <w:right w:val="none" w:sz="0" w:space="0" w:color="auto"/>
      </w:divBdr>
    </w:div>
    <w:div w:id="1150903835">
      <w:bodyDiv w:val="1"/>
      <w:marLeft w:val="0"/>
      <w:marRight w:val="0"/>
      <w:marTop w:val="0"/>
      <w:marBottom w:val="0"/>
      <w:divBdr>
        <w:top w:val="none" w:sz="0" w:space="0" w:color="auto"/>
        <w:left w:val="none" w:sz="0" w:space="0" w:color="auto"/>
        <w:bottom w:val="none" w:sz="0" w:space="0" w:color="auto"/>
        <w:right w:val="none" w:sz="0" w:space="0" w:color="auto"/>
      </w:divBdr>
    </w:div>
    <w:div w:id="1161430679">
      <w:bodyDiv w:val="1"/>
      <w:marLeft w:val="0"/>
      <w:marRight w:val="0"/>
      <w:marTop w:val="0"/>
      <w:marBottom w:val="0"/>
      <w:divBdr>
        <w:top w:val="none" w:sz="0" w:space="0" w:color="auto"/>
        <w:left w:val="none" w:sz="0" w:space="0" w:color="auto"/>
        <w:bottom w:val="none" w:sz="0" w:space="0" w:color="auto"/>
        <w:right w:val="none" w:sz="0" w:space="0" w:color="auto"/>
      </w:divBdr>
    </w:div>
    <w:div w:id="1166940462">
      <w:bodyDiv w:val="1"/>
      <w:marLeft w:val="0"/>
      <w:marRight w:val="0"/>
      <w:marTop w:val="0"/>
      <w:marBottom w:val="0"/>
      <w:divBdr>
        <w:top w:val="none" w:sz="0" w:space="0" w:color="auto"/>
        <w:left w:val="none" w:sz="0" w:space="0" w:color="auto"/>
        <w:bottom w:val="none" w:sz="0" w:space="0" w:color="auto"/>
        <w:right w:val="none" w:sz="0" w:space="0" w:color="auto"/>
      </w:divBdr>
    </w:div>
    <w:div w:id="1169253867">
      <w:bodyDiv w:val="1"/>
      <w:marLeft w:val="0"/>
      <w:marRight w:val="0"/>
      <w:marTop w:val="0"/>
      <w:marBottom w:val="0"/>
      <w:divBdr>
        <w:top w:val="none" w:sz="0" w:space="0" w:color="auto"/>
        <w:left w:val="none" w:sz="0" w:space="0" w:color="auto"/>
        <w:bottom w:val="none" w:sz="0" w:space="0" w:color="auto"/>
        <w:right w:val="none" w:sz="0" w:space="0" w:color="auto"/>
      </w:divBdr>
    </w:div>
    <w:div w:id="1194729880">
      <w:bodyDiv w:val="1"/>
      <w:marLeft w:val="0"/>
      <w:marRight w:val="0"/>
      <w:marTop w:val="0"/>
      <w:marBottom w:val="0"/>
      <w:divBdr>
        <w:top w:val="none" w:sz="0" w:space="0" w:color="auto"/>
        <w:left w:val="none" w:sz="0" w:space="0" w:color="auto"/>
        <w:bottom w:val="none" w:sz="0" w:space="0" w:color="auto"/>
        <w:right w:val="none" w:sz="0" w:space="0" w:color="auto"/>
      </w:divBdr>
    </w:div>
    <w:div w:id="1198398866">
      <w:bodyDiv w:val="1"/>
      <w:marLeft w:val="0"/>
      <w:marRight w:val="0"/>
      <w:marTop w:val="0"/>
      <w:marBottom w:val="0"/>
      <w:divBdr>
        <w:top w:val="none" w:sz="0" w:space="0" w:color="auto"/>
        <w:left w:val="none" w:sz="0" w:space="0" w:color="auto"/>
        <w:bottom w:val="none" w:sz="0" w:space="0" w:color="auto"/>
        <w:right w:val="none" w:sz="0" w:space="0" w:color="auto"/>
      </w:divBdr>
    </w:div>
    <w:div w:id="1200125447">
      <w:bodyDiv w:val="1"/>
      <w:marLeft w:val="0"/>
      <w:marRight w:val="0"/>
      <w:marTop w:val="0"/>
      <w:marBottom w:val="0"/>
      <w:divBdr>
        <w:top w:val="none" w:sz="0" w:space="0" w:color="auto"/>
        <w:left w:val="none" w:sz="0" w:space="0" w:color="auto"/>
        <w:bottom w:val="none" w:sz="0" w:space="0" w:color="auto"/>
        <w:right w:val="none" w:sz="0" w:space="0" w:color="auto"/>
      </w:divBdr>
    </w:div>
    <w:div w:id="1212420255">
      <w:bodyDiv w:val="1"/>
      <w:marLeft w:val="0"/>
      <w:marRight w:val="0"/>
      <w:marTop w:val="0"/>
      <w:marBottom w:val="0"/>
      <w:divBdr>
        <w:top w:val="none" w:sz="0" w:space="0" w:color="auto"/>
        <w:left w:val="none" w:sz="0" w:space="0" w:color="auto"/>
        <w:bottom w:val="none" w:sz="0" w:space="0" w:color="auto"/>
        <w:right w:val="none" w:sz="0" w:space="0" w:color="auto"/>
      </w:divBdr>
    </w:div>
    <w:div w:id="1254167309">
      <w:bodyDiv w:val="1"/>
      <w:marLeft w:val="0"/>
      <w:marRight w:val="0"/>
      <w:marTop w:val="0"/>
      <w:marBottom w:val="0"/>
      <w:divBdr>
        <w:top w:val="none" w:sz="0" w:space="0" w:color="auto"/>
        <w:left w:val="none" w:sz="0" w:space="0" w:color="auto"/>
        <w:bottom w:val="none" w:sz="0" w:space="0" w:color="auto"/>
        <w:right w:val="none" w:sz="0" w:space="0" w:color="auto"/>
      </w:divBdr>
    </w:div>
    <w:div w:id="1277100920">
      <w:bodyDiv w:val="1"/>
      <w:marLeft w:val="0"/>
      <w:marRight w:val="0"/>
      <w:marTop w:val="0"/>
      <w:marBottom w:val="0"/>
      <w:divBdr>
        <w:top w:val="none" w:sz="0" w:space="0" w:color="auto"/>
        <w:left w:val="none" w:sz="0" w:space="0" w:color="auto"/>
        <w:bottom w:val="none" w:sz="0" w:space="0" w:color="auto"/>
        <w:right w:val="none" w:sz="0" w:space="0" w:color="auto"/>
      </w:divBdr>
    </w:div>
    <w:div w:id="1281301702">
      <w:bodyDiv w:val="1"/>
      <w:marLeft w:val="0"/>
      <w:marRight w:val="0"/>
      <w:marTop w:val="0"/>
      <w:marBottom w:val="0"/>
      <w:divBdr>
        <w:top w:val="none" w:sz="0" w:space="0" w:color="auto"/>
        <w:left w:val="none" w:sz="0" w:space="0" w:color="auto"/>
        <w:bottom w:val="none" w:sz="0" w:space="0" w:color="auto"/>
        <w:right w:val="none" w:sz="0" w:space="0" w:color="auto"/>
      </w:divBdr>
    </w:div>
    <w:div w:id="1309940115">
      <w:bodyDiv w:val="1"/>
      <w:marLeft w:val="0"/>
      <w:marRight w:val="0"/>
      <w:marTop w:val="0"/>
      <w:marBottom w:val="0"/>
      <w:divBdr>
        <w:top w:val="none" w:sz="0" w:space="0" w:color="auto"/>
        <w:left w:val="none" w:sz="0" w:space="0" w:color="auto"/>
        <w:bottom w:val="none" w:sz="0" w:space="0" w:color="auto"/>
        <w:right w:val="none" w:sz="0" w:space="0" w:color="auto"/>
      </w:divBdr>
    </w:div>
    <w:div w:id="1315261625">
      <w:bodyDiv w:val="1"/>
      <w:marLeft w:val="0"/>
      <w:marRight w:val="0"/>
      <w:marTop w:val="0"/>
      <w:marBottom w:val="0"/>
      <w:divBdr>
        <w:top w:val="none" w:sz="0" w:space="0" w:color="auto"/>
        <w:left w:val="none" w:sz="0" w:space="0" w:color="auto"/>
        <w:bottom w:val="none" w:sz="0" w:space="0" w:color="auto"/>
        <w:right w:val="none" w:sz="0" w:space="0" w:color="auto"/>
      </w:divBdr>
    </w:div>
    <w:div w:id="1346399609">
      <w:bodyDiv w:val="1"/>
      <w:marLeft w:val="0"/>
      <w:marRight w:val="0"/>
      <w:marTop w:val="0"/>
      <w:marBottom w:val="0"/>
      <w:divBdr>
        <w:top w:val="none" w:sz="0" w:space="0" w:color="auto"/>
        <w:left w:val="none" w:sz="0" w:space="0" w:color="auto"/>
        <w:bottom w:val="none" w:sz="0" w:space="0" w:color="auto"/>
        <w:right w:val="none" w:sz="0" w:space="0" w:color="auto"/>
      </w:divBdr>
    </w:div>
    <w:div w:id="1351024753">
      <w:bodyDiv w:val="1"/>
      <w:marLeft w:val="0"/>
      <w:marRight w:val="0"/>
      <w:marTop w:val="0"/>
      <w:marBottom w:val="0"/>
      <w:divBdr>
        <w:top w:val="none" w:sz="0" w:space="0" w:color="auto"/>
        <w:left w:val="none" w:sz="0" w:space="0" w:color="auto"/>
        <w:bottom w:val="none" w:sz="0" w:space="0" w:color="auto"/>
        <w:right w:val="none" w:sz="0" w:space="0" w:color="auto"/>
      </w:divBdr>
    </w:div>
    <w:div w:id="1353409694">
      <w:bodyDiv w:val="1"/>
      <w:marLeft w:val="0"/>
      <w:marRight w:val="0"/>
      <w:marTop w:val="0"/>
      <w:marBottom w:val="0"/>
      <w:divBdr>
        <w:top w:val="none" w:sz="0" w:space="0" w:color="auto"/>
        <w:left w:val="none" w:sz="0" w:space="0" w:color="auto"/>
        <w:bottom w:val="none" w:sz="0" w:space="0" w:color="auto"/>
        <w:right w:val="none" w:sz="0" w:space="0" w:color="auto"/>
      </w:divBdr>
    </w:div>
    <w:div w:id="1356418540">
      <w:bodyDiv w:val="1"/>
      <w:marLeft w:val="0"/>
      <w:marRight w:val="0"/>
      <w:marTop w:val="0"/>
      <w:marBottom w:val="0"/>
      <w:divBdr>
        <w:top w:val="none" w:sz="0" w:space="0" w:color="auto"/>
        <w:left w:val="none" w:sz="0" w:space="0" w:color="auto"/>
        <w:bottom w:val="none" w:sz="0" w:space="0" w:color="auto"/>
        <w:right w:val="none" w:sz="0" w:space="0" w:color="auto"/>
      </w:divBdr>
    </w:div>
    <w:div w:id="1377386453">
      <w:bodyDiv w:val="1"/>
      <w:marLeft w:val="0"/>
      <w:marRight w:val="0"/>
      <w:marTop w:val="0"/>
      <w:marBottom w:val="0"/>
      <w:divBdr>
        <w:top w:val="none" w:sz="0" w:space="0" w:color="auto"/>
        <w:left w:val="none" w:sz="0" w:space="0" w:color="auto"/>
        <w:bottom w:val="none" w:sz="0" w:space="0" w:color="auto"/>
        <w:right w:val="none" w:sz="0" w:space="0" w:color="auto"/>
      </w:divBdr>
    </w:div>
    <w:div w:id="1384866210">
      <w:bodyDiv w:val="1"/>
      <w:marLeft w:val="0"/>
      <w:marRight w:val="0"/>
      <w:marTop w:val="0"/>
      <w:marBottom w:val="0"/>
      <w:divBdr>
        <w:top w:val="none" w:sz="0" w:space="0" w:color="auto"/>
        <w:left w:val="none" w:sz="0" w:space="0" w:color="auto"/>
        <w:bottom w:val="none" w:sz="0" w:space="0" w:color="auto"/>
        <w:right w:val="none" w:sz="0" w:space="0" w:color="auto"/>
      </w:divBdr>
    </w:div>
    <w:div w:id="1397778138">
      <w:bodyDiv w:val="1"/>
      <w:marLeft w:val="0"/>
      <w:marRight w:val="0"/>
      <w:marTop w:val="0"/>
      <w:marBottom w:val="0"/>
      <w:divBdr>
        <w:top w:val="none" w:sz="0" w:space="0" w:color="auto"/>
        <w:left w:val="none" w:sz="0" w:space="0" w:color="auto"/>
        <w:bottom w:val="none" w:sz="0" w:space="0" w:color="auto"/>
        <w:right w:val="none" w:sz="0" w:space="0" w:color="auto"/>
      </w:divBdr>
    </w:div>
    <w:div w:id="1402948996">
      <w:bodyDiv w:val="1"/>
      <w:marLeft w:val="0"/>
      <w:marRight w:val="0"/>
      <w:marTop w:val="0"/>
      <w:marBottom w:val="0"/>
      <w:divBdr>
        <w:top w:val="none" w:sz="0" w:space="0" w:color="auto"/>
        <w:left w:val="none" w:sz="0" w:space="0" w:color="auto"/>
        <w:bottom w:val="none" w:sz="0" w:space="0" w:color="auto"/>
        <w:right w:val="none" w:sz="0" w:space="0" w:color="auto"/>
      </w:divBdr>
    </w:div>
    <w:div w:id="1408305740">
      <w:bodyDiv w:val="1"/>
      <w:marLeft w:val="0"/>
      <w:marRight w:val="0"/>
      <w:marTop w:val="0"/>
      <w:marBottom w:val="0"/>
      <w:divBdr>
        <w:top w:val="none" w:sz="0" w:space="0" w:color="auto"/>
        <w:left w:val="none" w:sz="0" w:space="0" w:color="auto"/>
        <w:bottom w:val="none" w:sz="0" w:space="0" w:color="auto"/>
        <w:right w:val="none" w:sz="0" w:space="0" w:color="auto"/>
      </w:divBdr>
    </w:div>
    <w:div w:id="1416170372">
      <w:bodyDiv w:val="1"/>
      <w:marLeft w:val="0"/>
      <w:marRight w:val="0"/>
      <w:marTop w:val="0"/>
      <w:marBottom w:val="0"/>
      <w:divBdr>
        <w:top w:val="none" w:sz="0" w:space="0" w:color="auto"/>
        <w:left w:val="none" w:sz="0" w:space="0" w:color="auto"/>
        <w:bottom w:val="none" w:sz="0" w:space="0" w:color="auto"/>
        <w:right w:val="none" w:sz="0" w:space="0" w:color="auto"/>
      </w:divBdr>
    </w:div>
    <w:div w:id="1441683273">
      <w:bodyDiv w:val="1"/>
      <w:marLeft w:val="0"/>
      <w:marRight w:val="0"/>
      <w:marTop w:val="0"/>
      <w:marBottom w:val="0"/>
      <w:divBdr>
        <w:top w:val="none" w:sz="0" w:space="0" w:color="auto"/>
        <w:left w:val="none" w:sz="0" w:space="0" w:color="auto"/>
        <w:bottom w:val="none" w:sz="0" w:space="0" w:color="auto"/>
        <w:right w:val="none" w:sz="0" w:space="0" w:color="auto"/>
      </w:divBdr>
    </w:div>
    <w:div w:id="1480613569">
      <w:bodyDiv w:val="1"/>
      <w:marLeft w:val="0"/>
      <w:marRight w:val="0"/>
      <w:marTop w:val="0"/>
      <w:marBottom w:val="0"/>
      <w:divBdr>
        <w:top w:val="none" w:sz="0" w:space="0" w:color="auto"/>
        <w:left w:val="none" w:sz="0" w:space="0" w:color="auto"/>
        <w:bottom w:val="none" w:sz="0" w:space="0" w:color="auto"/>
        <w:right w:val="none" w:sz="0" w:space="0" w:color="auto"/>
      </w:divBdr>
    </w:div>
    <w:div w:id="1488864494">
      <w:bodyDiv w:val="1"/>
      <w:marLeft w:val="0"/>
      <w:marRight w:val="0"/>
      <w:marTop w:val="0"/>
      <w:marBottom w:val="0"/>
      <w:divBdr>
        <w:top w:val="none" w:sz="0" w:space="0" w:color="auto"/>
        <w:left w:val="none" w:sz="0" w:space="0" w:color="auto"/>
        <w:bottom w:val="none" w:sz="0" w:space="0" w:color="auto"/>
        <w:right w:val="none" w:sz="0" w:space="0" w:color="auto"/>
      </w:divBdr>
    </w:div>
    <w:div w:id="1498765413">
      <w:bodyDiv w:val="1"/>
      <w:marLeft w:val="0"/>
      <w:marRight w:val="0"/>
      <w:marTop w:val="0"/>
      <w:marBottom w:val="0"/>
      <w:divBdr>
        <w:top w:val="none" w:sz="0" w:space="0" w:color="auto"/>
        <w:left w:val="none" w:sz="0" w:space="0" w:color="auto"/>
        <w:bottom w:val="none" w:sz="0" w:space="0" w:color="auto"/>
        <w:right w:val="none" w:sz="0" w:space="0" w:color="auto"/>
      </w:divBdr>
    </w:div>
    <w:div w:id="1512449443">
      <w:bodyDiv w:val="1"/>
      <w:marLeft w:val="0"/>
      <w:marRight w:val="0"/>
      <w:marTop w:val="0"/>
      <w:marBottom w:val="0"/>
      <w:divBdr>
        <w:top w:val="none" w:sz="0" w:space="0" w:color="auto"/>
        <w:left w:val="none" w:sz="0" w:space="0" w:color="auto"/>
        <w:bottom w:val="none" w:sz="0" w:space="0" w:color="auto"/>
        <w:right w:val="none" w:sz="0" w:space="0" w:color="auto"/>
      </w:divBdr>
    </w:div>
    <w:div w:id="1525897679">
      <w:bodyDiv w:val="1"/>
      <w:marLeft w:val="0"/>
      <w:marRight w:val="0"/>
      <w:marTop w:val="0"/>
      <w:marBottom w:val="0"/>
      <w:divBdr>
        <w:top w:val="none" w:sz="0" w:space="0" w:color="auto"/>
        <w:left w:val="none" w:sz="0" w:space="0" w:color="auto"/>
        <w:bottom w:val="none" w:sz="0" w:space="0" w:color="auto"/>
        <w:right w:val="none" w:sz="0" w:space="0" w:color="auto"/>
      </w:divBdr>
    </w:div>
    <w:div w:id="1537963608">
      <w:bodyDiv w:val="1"/>
      <w:marLeft w:val="0"/>
      <w:marRight w:val="0"/>
      <w:marTop w:val="0"/>
      <w:marBottom w:val="0"/>
      <w:divBdr>
        <w:top w:val="none" w:sz="0" w:space="0" w:color="auto"/>
        <w:left w:val="none" w:sz="0" w:space="0" w:color="auto"/>
        <w:bottom w:val="none" w:sz="0" w:space="0" w:color="auto"/>
        <w:right w:val="none" w:sz="0" w:space="0" w:color="auto"/>
      </w:divBdr>
    </w:div>
    <w:div w:id="1556429846">
      <w:bodyDiv w:val="1"/>
      <w:marLeft w:val="0"/>
      <w:marRight w:val="0"/>
      <w:marTop w:val="0"/>
      <w:marBottom w:val="0"/>
      <w:divBdr>
        <w:top w:val="none" w:sz="0" w:space="0" w:color="auto"/>
        <w:left w:val="none" w:sz="0" w:space="0" w:color="auto"/>
        <w:bottom w:val="none" w:sz="0" w:space="0" w:color="auto"/>
        <w:right w:val="none" w:sz="0" w:space="0" w:color="auto"/>
      </w:divBdr>
    </w:div>
    <w:div w:id="1591351308">
      <w:bodyDiv w:val="1"/>
      <w:marLeft w:val="0"/>
      <w:marRight w:val="0"/>
      <w:marTop w:val="0"/>
      <w:marBottom w:val="0"/>
      <w:divBdr>
        <w:top w:val="none" w:sz="0" w:space="0" w:color="auto"/>
        <w:left w:val="none" w:sz="0" w:space="0" w:color="auto"/>
        <w:bottom w:val="none" w:sz="0" w:space="0" w:color="auto"/>
        <w:right w:val="none" w:sz="0" w:space="0" w:color="auto"/>
      </w:divBdr>
    </w:div>
    <w:div w:id="1608462791">
      <w:bodyDiv w:val="1"/>
      <w:marLeft w:val="0"/>
      <w:marRight w:val="0"/>
      <w:marTop w:val="0"/>
      <w:marBottom w:val="0"/>
      <w:divBdr>
        <w:top w:val="none" w:sz="0" w:space="0" w:color="auto"/>
        <w:left w:val="none" w:sz="0" w:space="0" w:color="auto"/>
        <w:bottom w:val="none" w:sz="0" w:space="0" w:color="auto"/>
        <w:right w:val="none" w:sz="0" w:space="0" w:color="auto"/>
      </w:divBdr>
    </w:div>
    <w:div w:id="1611353795">
      <w:bodyDiv w:val="1"/>
      <w:marLeft w:val="0"/>
      <w:marRight w:val="0"/>
      <w:marTop w:val="0"/>
      <w:marBottom w:val="0"/>
      <w:divBdr>
        <w:top w:val="none" w:sz="0" w:space="0" w:color="auto"/>
        <w:left w:val="none" w:sz="0" w:space="0" w:color="auto"/>
        <w:bottom w:val="none" w:sz="0" w:space="0" w:color="auto"/>
        <w:right w:val="none" w:sz="0" w:space="0" w:color="auto"/>
      </w:divBdr>
    </w:div>
    <w:div w:id="1620378987">
      <w:bodyDiv w:val="1"/>
      <w:marLeft w:val="0"/>
      <w:marRight w:val="0"/>
      <w:marTop w:val="0"/>
      <w:marBottom w:val="0"/>
      <w:divBdr>
        <w:top w:val="none" w:sz="0" w:space="0" w:color="auto"/>
        <w:left w:val="none" w:sz="0" w:space="0" w:color="auto"/>
        <w:bottom w:val="none" w:sz="0" w:space="0" w:color="auto"/>
        <w:right w:val="none" w:sz="0" w:space="0" w:color="auto"/>
      </w:divBdr>
    </w:div>
    <w:div w:id="1676420851">
      <w:bodyDiv w:val="1"/>
      <w:marLeft w:val="0"/>
      <w:marRight w:val="0"/>
      <w:marTop w:val="0"/>
      <w:marBottom w:val="0"/>
      <w:divBdr>
        <w:top w:val="none" w:sz="0" w:space="0" w:color="auto"/>
        <w:left w:val="none" w:sz="0" w:space="0" w:color="auto"/>
        <w:bottom w:val="none" w:sz="0" w:space="0" w:color="auto"/>
        <w:right w:val="none" w:sz="0" w:space="0" w:color="auto"/>
      </w:divBdr>
    </w:div>
    <w:div w:id="1688211581">
      <w:bodyDiv w:val="1"/>
      <w:marLeft w:val="0"/>
      <w:marRight w:val="0"/>
      <w:marTop w:val="0"/>
      <w:marBottom w:val="0"/>
      <w:divBdr>
        <w:top w:val="none" w:sz="0" w:space="0" w:color="auto"/>
        <w:left w:val="none" w:sz="0" w:space="0" w:color="auto"/>
        <w:bottom w:val="none" w:sz="0" w:space="0" w:color="auto"/>
        <w:right w:val="none" w:sz="0" w:space="0" w:color="auto"/>
      </w:divBdr>
    </w:div>
    <w:div w:id="1717004826">
      <w:bodyDiv w:val="1"/>
      <w:marLeft w:val="0"/>
      <w:marRight w:val="0"/>
      <w:marTop w:val="0"/>
      <w:marBottom w:val="0"/>
      <w:divBdr>
        <w:top w:val="none" w:sz="0" w:space="0" w:color="auto"/>
        <w:left w:val="none" w:sz="0" w:space="0" w:color="auto"/>
        <w:bottom w:val="none" w:sz="0" w:space="0" w:color="auto"/>
        <w:right w:val="none" w:sz="0" w:space="0" w:color="auto"/>
      </w:divBdr>
    </w:div>
    <w:div w:id="1766266699">
      <w:bodyDiv w:val="1"/>
      <w:marLeft w:val="0"/>
      <w:marRight w:val="0"/>
      <w:marTop w:val="0"/>
      <w:marBottom w:val="0"/>
      <w:divBdr>
        <w:top w:val="none" w:sz="0" w:space="0" w:color="auto"/>
        <w:left w:val="none" w:sz="0" w:space="0" w:color="auto"/>
        <w:bottom w:val="none" w:sz="0" w:space="0" w:color="auto"/>
        <w:right w:val="none" w:sz="0" w:space="0" w:color="auto"/>
      </w:divBdr>
    </w:div>
    <w:div w:id="1771386582">
      <w:bodyDiv w:val="1"/>
      <w:marLeft w:val="0"/>
      <w:marRight w:val="0"/>
      <w:marTop w:val="0"/>
      <w:marBottom w:val="0"/>
      <w:divBdr>
        <w:top w:val="none" w:sz="0" w:space="0" w:color="auto"/>
        <w:left w:val="none" w:sz="0" w:space="0" w:color="auto"/>
        <w:bottom w:val="none" w:sz="0" w:space="0" w:color="auto"/>
        <w:right w:val="none" w:sz="0" w:space="0" w:color="auto"/>
      </w:divBdr>
    </w:div>
    <w:div w:id="1797604904">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9205199">
      <w:bodyDiv w:val="1"/>
      <w:marLeft w:val="0"/>
      <w:marRight w:val="0"/>
      <w:marTop w:val="0"/>
      <w:marBottom w:val="0"/>
      <w:divBdr>
        <w:top w:val="none" w:sz="0" w:space="0" w:color="auto"/>
        <w:left w:val="none" w:sz="0" w:space="0" w:color="auto"/>
        <w:bottom w:val="none" w:sz="0" w:space="0" w:color="auto"/>
        <w:right w:val="none" w:sz="0" w:space="0" w:color="auto"/>
      </w:divBdr>
    </w:div>
    <w:div w:id="1834099162">
      <w:bodyDiv w:val="1"/>
      <w:marLeft w:val="0"/>
      <w:marRight w:val="0"/>
      <w:marTop w:val="0"/>
      <w:marBottom w:val="0"/>
      <w:divBdr>
        <w:top w:val="none" w:sz="0" w:space="0" w:color="auto"/>
        <w:left w:val="none" w:sz="0" w:space="0" w:color="auto"/>
        <w:bottom w:val="none" w:sz="0" w:space="0" w:color="auto"/>
        <w:right w:val="none" w:sz="0" w:space="0" w:color="auto"/>
      </w:divBdr>
    </w:div>
    <w:div w:id="1835220596">
      <w:bodyDiv w:val="1"/>
      <w:marLeft w:val="0"/>
      <w:marRight w:val="0"/>
      <w:marTop w:val="0"/>
      <w:marBottom w:val="0"/>
      <w:divBdr>
        <w:top w:val="none" w:sz="0" w:space="0" w:color="auto"/>
        <w:left w:val="none" w:sz="0" w:space="0" w:color="auto"/>
        <w:bottom w:val="none" w:sz="0" w:space="0" w:color="auto"/>
        <w:right w:val="none" w:sz="0" w:space="0" w:color="auto"/>
      </w:divBdr>
    </w:div>
    <w:div w:id="1835678742">
      <w:bodyDiv w:val="1"/>
      <w:marLeft w:val="0"/>
      <w:marRight w:val="0"/>
      <w:marTop w:val="0"/>
      <w:marBottom w:val="0"/>
      <w:divBdr>
        <w:top w:val="none" w:sz="0" w:space="0" w:color="auto"/>
        <w:left w:val="none" w:sz="0" w:space="0" w:color="auto"/>
        <w:bottom w:val="none" w:sz="0" w:space="0" w:color="auto"/>
        <w:right w:val="none" w:sz="0" w:space="0" w:color="auto"/>
      </w:divBdr>
    </w:div>
    <w:div w:id="1858155271">
      <w:bodyDiv w:val="1"/>
      <w:marLeft w:val="0"/>
      <w:marRight w:val="0"/>
      <w:marTop w:val="0"/>
      <w:marBottom w:val="0"/>
      <w:divBdr>
        <w:top w:val="none" w:sz="0" w:space="0" w:color="auto"/>
        <w:left w:val="none" w:sz="0" w:space="0" w:color="auto"/>
        <w:bottom w:val="none" w:sz="0" w:space="0" w:color="auto"/>
        <w:right w:val="none" w:sz="0" w:space="0" w:color="auto"/>
      </w:divBdr>
    </w:div>
    <w:div w:id="1869637960">
      <w:bodyDiv w:val="1"/>
      <w:marLeft w:val="0"/>
      <w:marRight w:val="0"/>
      <w:marTop w:val="0"/>
      <w:marBottom w:val="0"/>
      <w:divBdr>
        <w:top w:val="none" w:sz="0" w:space="0" w:color="auto"/>
        <w:left w:val="none" w:sz="0" w:space="0" w:color="auto"/>
        <w:bottom w:val="none" w:sz="0" w:space="0" w:color="auto"/>
        <w:right w:val="none" w:sz="0" w:space="0" w:color="auto"/>
      </w:divBdr>
    </w:div>
    <w:div w:id="1888832643">
      <w:bodyDiv w:val="1"/>
      <w:marLeft w:val="0"/>
      <w:marRight w:val="0"/>
      <w:marTop w:val="0"/>
      <w:marBottom w:val="0"/>
      <w:divBdr>
        <w:top w:val="none" w:sz="0" w:space="0" w:color="auto"/>
        <w:left w:val="none" w:sz="0" w:space="0" w:color="auto"/>
        <w:bottom w:val="none" w:sz="0" w:space="0" w:color="auto"/>
        <w:right w:val="none" w:sz="0" w:space="0" w:color="auto"/>
      </w:divBdr>
    </w:div>
    <w:div w:id="1913852652">
      <w:bodyDiv w:val="1"/>
      <w:marLeft w:val="0"/>
      <w:marRight w:val="0"/>
      <w:marTop w:val="0"/>
      <w:marBottom w:val="0"/>
      <w:divBdr>
        <w:top w:val="none" w:sz="0" w:space="0" w:color="auto"/>
        <w:left w:val="none" w:sz="0" w:space="0" w:color="auto"/>
        <w:bottom w:val="none" w:sz="0" w:space="0" w:color="auto"/>
        <w:right w:val="none" w:sz="0" w:space="0" w:color="auto"/>
      </w:divBdr>
    </w:div>
    <w:div w:id="1921214674">
      <w:bodyDiv w:val="1"/>
      <w:marLeft w:val="0"/>
      <w:marRight w:val="0"/>
      <w:marTop w:val="0"/>
      <w:marBottom w:val="0"/>
      <w:divBdr>
        <w:top w:val="none" w:sz="0" w:space="0" w:color="auto"/>
        <w:left w:val="none" w:sz="0" w:space="0" w:color="auto"/>
        <w:bottom w:val="none" w:sz="0" w:space="0" w:color="auto"/>
        <w:right w:val="none" w:sz="0" w:space="0" w:color="auto"/>
      </w:divBdr>
    </w:div>
    <w:div w:id="1930581098">
      <w:bodyDiv w:val="1"/>
      <w:marLeft w:val="0"/>
      <w:marRight w:val="0"/>
      <w:marTop w:val="0"/>
      <w:marBottom w:val="0"/>
      <w:divBdr>
        <w:top w:val="none" w:sz="0" w:space="0" w:color="auto"/>
        <w:left w:val="none" w:sz="0" w:space="0" w:color="auto"/>
        <w:bottom w:val="none" w:sz="0" w:space="0" w:color="auto"/>
        <w:right w:val="none" w:sz="0" w:space="0" w:color="auto"/>
      </w:divBdr>
    </w:div>
    <w:div w:id="1981182109">
      <w:bodyDiv w:val="1"/>
      <w:marLeft w:val="0"/>
      <w:marRight w:val="0"/>
      <w:marTop w:val="0"/>
      <w:marBottom w:val="0"/>
      <w:divBdr>
        <w:top w:val="none" w:sz="0" w:space="0" w:color="auto"/>
        <w:left w:val="none" w:sz="0" w:space="0" w:color="auto"/>
        <w:bottom w:val="none" w:sz="0" w:space="0" w:color="auto"/>
        <w:right w:val="none" w:sz="0" w:space="0" w:color="auto"/>
      </w:divBdr>
    </w:div>
    <w:div w:id="1986203269">
      <w:bodyDiv w:val="1"/>
      <w:marLeft w:val="0"/>
      <w:marRight w:val="0"/>
      <w:marTop w:val="0"/>
      <w:marBottom w:val="0"/>
      <w:divBdr>
        <w:top w:val="none" w:sz="0" w:space="0" w:color="auto"/>
        <w:left w:val="none" w:sz="0" w:space="0" w:color="auto"/>
        <w:bottom w:val="none" w:sz="0" w:space="0" w:color="auto"/>
        <w:right w:val="none" w:sz="0" w:space="0" w:color="auto"/>
      </w:divBdr>
    </w:div>
    <w:div w:id="1989703382">
      <w:bodyDiv w:val="1"/>
      <w:marLeft w:val="0"/>
      <w:marRight w:val="0"/>
      <w:marTop w:val="0"/>
      <w:marBottom w:val="0"/>
      <w:divBdr>
        <w:top w:val="none" w:sz="0" w:space="0" w:color="auto"/>
        <w:left w:val="none" w:sz="0" w:space="0" w:color="auto"/>
        <w:bottom w:val="none" w:sz="0" w:space="0" w:color="auto"/>
        <w:right w:val="none" w:sz="0" w:space="0" w:color="auto"/>
      </w:divBdr>
    </w:div>
    <w:div w:id="1996374362">
      <w:bodyDiv w:val="1"/>
      <w:marLeft w:val="0"/>
      <w:marRight w:val="0"/>
      <w:marTop w:val="0"/>
      <w:marBottom w:val="0"/>
      <w:divBdr>
        <w:top w:val="none" w:sz="0" w:space="0" w:color="auto"/>
        <w:left w:val="none" w:sz="0" w:space="0" w:color="auto"/>
        <w:bottom w:val="none" w:sz="0" w:space="0" w:color="auto"/>
        <w:right w:val="none" w:sz="0" w:space="0" w:color="auto"/>
      </w:divBdr>
    </w:div>
    <w:div w:id="2002192843">
      <w:bodyDiv w:val="1"/>
      <w:marLeft w:val="0"/>
      <w:marRight w:val="0"/>
      <w:marTop w:val="0"/>
      <w:marBottom w:val="0"/>
      <w:divBdr>
        <w:top w:val="none" w:sz="0" w:space="0" w:color="auto"/>
        <w:left w:val="none" w:sz="0" w:space="0" w:color="auto"/>
        <w:bottom w:val="none" w:sz="0" w:space="0" w:color="auto"/>
        <w:right w:val="none" w:sz="0" w:space="0" w:color="auto"/>
      </w:divBdr>
    </w:div>
    <w:div w:id="2003852411">
      <w:bodyDiv w:val="1"/>
      <w:marLeft w:val="0"/>
      <w:marRight w:val="0"/>
      <w:marTop w:val="0"/>
      <w:marBottom w:val="0"/>
      <w:divBdr>
        <w:top w:val="none" w:sz="0" w:space="0" w:color="auto"/>
        <w:left w:val="none" w:sz="0" w:space="0" w:color="auto"/>
        <w:bottom w:val="none" w:sz="0" w:space="0" w:color="auto"/>
        <w:right w:val="none" w:sz="0" w:space="0" w:color="auto"/>
      </w:divBdr>
    </w:div>
    <w:div w:id="2026442773">
      <w:bodyDiv w:val="1"/>
      <w:marLeft w:val="0"/>
      <w:marRight w:val="0"/>
      <w:marTop w:val="0"/>
      <w:marBottom w:val="0"/>
      <w:divBdr>
        <w:top w:val="none" w:sz="0" w:space="0" w:color="auto"/>
        <w:left w:val="none" w:sz="0" w:space="0" w:color="auto"/>
        <w:bottom w:val="none" w:sz="0" w:space="0" w:color="auto"/>
        <w:right w:val="none" w:sz="0" w:space="0" w:color="auto"/>
      </w:divBdr>
    </w:div>
    <w:div w:id="2037732662">
      <w:bodyDiv w:val="1"/>
      <w:marLeft w:val="0"/>
      <w:marRight w:val="0"/>
      <w:marTop w:val="0"/>
      <w:marBottom w:val="0"/>
      <w:divBdr>
        <w:top w:val="none" w:sz="0" w:space="0" w:color="auto"/>
        <w:left w:val="none" w:sz="0" w:space="0" w:color="auto"/>
        <w:bottom w:val="none" w:sz="0" w:space="0" w:color="auto"/>
        <w:right w:val="none" w:sz="0" w:space="0" w:color="auto"/>
      </w:divBdr>
    </w:div>
    <w:div w:id="2060475253">
      <w:bodyDiv w:val="1"/>
      <w:marLeft w:val="0"/>
      <w:marRight w:val="0"/>
      <w:marTop w:val="0"/>
      <w:marBottom w:val="0"/>
      <w:divBdr>
        <w:top w:val="none" w:sz="0" w:space="0" w:color="auto"/>
        <w:left w:val="none" w:sz="0" w:space="0" w:color="auto"/>
        <w:bottom w:val="none" w:sz="0" w:space="0" w:color="auto"/>
        <w:right w:val="none" w:sz="0" w:space="0" w:color="auto"/>
      </w:divBdr>
    </w:div>
    <w:div w:id="2087721797">
      <w:bodyDiv w:val="1"/>
      <w:marLeft w:val="0"/>
      <w:marRight w:val="0"/>
      <w:marTop w:val="0"/>
      <w:marBottom w:val="0"/>
      <w:divBdr>
        <w:top w:val="none" w:sz="0" w:space="0" w:color="auto"/>
        <w:left w:val="none" w:sz="0" w:space="0" w:color="auto"/>
        <w:bottom w:val="none" w:sz="0" w:space="0" w:color="auto"/>
        <w:right w:val="none" w:sz="0" w:space="0" w:color="auto"/>
      </w:divBdr>
    </w:div>
    <w:div w:id="2106226921">
      <w:bodyDiv w:val="1"/>
      <w:marLeft w:val="0"/>
      <w:marRight w:val="0"/>
      <w:marTop w:val="0"/>
      <w:marBottom w:val="0"/>
      <w:divBdr>
        <w:top w:val="none" w:sz="0" w:space="0" w:color="auto"/>
        <w:left w:val="none" w:sz="0" w:space="0" w:color="auto"/>
        <w:bottom w:val="none" w:sz="0" w:space="0" w:color="auto"/>
        <w:right w:val="none" w:sz="0" w:space="0" w:color="auto"/>
      </w:divBdr>
    </w:div>
    <w:div w:id="2111701053">
      <w:bodyDiv w:val="1"/>
      <w:marLeft w:val="0"/>
      <w:marRight w:val="0"/>
      <w:marTop w:val="0"/>
      <w:marBottom w:val="0"/>
      <w:divBdr>
        <w:top w:val="none" w:sz="0" w:space="0" w:color="auto"/>
        <w:left w:val="none" w:sz="0" w:space="0" w:color="auto"/>
        <w:bottom w:val="none" w:sz="0" w:space="0" w:color="auto"/>
        <w:right w:val="none" w:sz="0" w:space="0" w:color="auto"/>
      </w:divBdr>
    </w:div>
    <w:div w:id="2113083075">
      <w:bodyDiv w:val="1"/>
      <w:marLeft w:val="0"/>
      <w:marRight w:val="0"/>
      <w:marTop w:val="0"/>
      <w:marBottom w:val="0"/>
      <w:divBdr>
        <w:top w:val="none" w:sz="0" w:space="0" w:color="auto"/>
        <w:left w:val="none" w:sz="0" w:space="0" w:color="auto"/>
        <w:bottom w:val="none" w:sz="0" w:space="0" w:color="auto"/>
        <w:right w:val="none" w:sz="0" w:space="0" w:color="auto"/>
      </w:divBdr>
    </w:div>
    <w:div w:id="2114859243">
      <w:bodyDiv w:val="1"/>
      <w:marLeft w:val="0"/>
      <w:marRight w:val="0"/>
      <w:marTop w:val="0"/>
      <w:marBottom w:val="0"/>
      <w:divBdr>
        <w:top w:val="none" w:sz="0" w:space="0" w:color="auto"/>
        <w:left w:val="none" w:sz="0" w:space="0" w:color="auto"/>
        <w:bottom w:val="none" w:sz="0" w:space="0" w:color="auto"/>
        <w:right w:val="none" w:sz="0" w:space="0" w:color="auto"/>
      </w:divBdr>
    </w:div>
    <w:div w:id="2133207705">
      <w:bodyDiv w:val="1"/>
      <w:marLeft w:val="0"/>
      <w:marRight w:val="0"/>
      <w:marTop w:val="0"/>
      <w:marBottom w:val="0"/>
      <w:divBdr>
        <w:top w:val="none" w:sz="0" w:space="0" w:color="auto"/>
        <w:left w:val="none" w:sz="0" w:space="0" w:color="auto"/>
        <w:bottom w:val="none" w:sz="0" w:space="0" w:color="auto"/>
        <w:right w:val="none" w:sz="0" w:space="0" w:color="auto"/>
      </w:divBdr>
    </w:div>
    <w:div w:id="213328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g"/><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10" Type="http://schemas.openxmlformats.org/officeDocument/2006/relationships/footer" Target="footer2.xml"/><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Rub22</b:Tag>
    <b:SourceType>Report</b:SourceType>
    <b:Guid>{5C8D20F4-467D-481B-98CE-6A25EB14FEB1}</b:Guid>
    <b:Author>
      <b:Author>
        <b:NameList>
          <b:Person>
            <b:Last>Alam</b:Last>
            <b:First>Rubayet</b:First>
          </b:Person>
          <b:Person>
            <b:Last>Joy</b:Last>
            <b:First>Md Israt Jahan</b:First>
          </b:Person>
        </b:NameList>
      </b:Author>
    </b:Author>
    <b:Title>A REPORT ON INDUSTRIAL TRAINING IN CENTRE FOR RESEARCH REACTOR (CRR), INSTITUTE OF NUCLEAR SCIENCE and TECHNOLOGY(INST), NON-DESTRUCTIVE TESTING UNIT OF BANGLADESH ATOMIC ENERGY COMMISSION(BAEC), and SAJ ENGINEERING AND TRADING COMPANY, DHAKA</b:Title>
    <b:Year>2022</b:Year>
    <b:Publisher>Military Institute of Science and Technology</b:Publisher>
    <b:RefOrder>1</b:RefOrder>
  </b:Source>
  <b:Source>
    <b:Tag>Dwi18</b:Tag>
    <b:SourceType>Report</b:SourceType>
    <b:Guid>{CF2AA8ED-651F-490E-897F-38D245444F54}</b:Guid>
    <b:Title>Advances and Researches on Non Destructive Testing: A Review</b:Title>
    <b:Year>2018</b:Year>
    <b:Publisher>Elsevier</b:Publisher>
    <b:City>Bhopal</b:City>
    <b:Author>
      <b:Author>
        <b:NameList>
          <b:Person>
            <b:Last>Dwivedi et al.</b:Last>
            <b:First>Sandeep</b:First>
            <b:Middle>Kumar</b:Middle>
          </b:Person>
        </b:NameList>
      </b:Author>
    </b:Author>
    <b:RefOrder>2</b:RefOrder>
  </b:Source>
  <b:Source>
    <b:Tag>Gon19</b:Tag>
    <b:SourceType>Report</b:SourceType>
    <b:Guid>{89F47823-0414-4328-AC36-87CEB6628472}</b:Guid>
    <b:Author>
      <b:Author>
        <b:NameList>
          <b:Person>
            <b:Last>Gong et al.</b:Last>
            <b:First>Ping</b:First>
          </b:Person>
        </b:NameList>
      </b:Author>
    </b:Author>
    <b:Title>System-Independent Ultrasound Attenuation Coefficient Estimation Using Spectra Normalization</b:Title>
    <b:Year>2019</b:Year>
    <b:Publisher>IEEE Trans Ultrason Ferroelectr Freq Control</b:Publisher>
    <b:RefOrder>3</b:RefOrder>
  </b:Source>
  <b:Source>
    <b:Tag>Zha21</b:Tag>
    <b:SourceType>Report</b:SourceType>
    <b:Guid>{AE430E39-B0EE-46E8-BE01-B0C744280FCB}</b:Guid>
    <b:Title>Investigation of frequency-dependent attenuation coefficients for multiple solids using a reliable pulse-echo ultrasonic measurement technique</b:Title>
    <b:Year>2021</b:Year>
    <b:Publisher>Elsevier</b:Publisher>
    <b:Author>
      <b:Author>
        <b:NameList>
          <b:Person>
            <b:Last>Zhang et al.</b:Last>
            <b:First>Guangdong</b:First>
          </b:Person>
        </b:NameList>
      </b:Author>
    </b:Author>
    <b:RefOrder>4</b:RefOrder>
  </b:Source>
  <b:Source>
    <b:Tag>AQA12</b:Tag>
    <b:SourceType>Book</b:SourceType>
    <b:Guid>{E581E87E-8644-45AC-808C-5A1D88867458}</b:Guid>
    <b:Author>
      <b:Author>
        <b:Corporate>AQA</b:Corporate>
      </b:Author>
    </b:Author>
    <b:Title>A2-Level Maths for AQA - Statistics 2</b:Title>
    <b:Year>2012</b:Year>
    <b:Publisher>Coordination Group Publications</b:Publisher>
    <b:RefOrder>5</b:RefOrder>
  </b:Source>
  <b:Source>
    <b:Tag>Sch10</b:Tag>
    <b:SourceType>Report</b:SourceType>
    <b:Guid>{3BA39EDB-81F7-472E-AE3C-91C7A1B5482C}</b:Guid>
    <b:Title>Linear Regression Analysis</b:Title>
    <b:Year>2010</b:Year>
    <b:Publisher>Dtsch Arztebl</b:Publisher>
    <b:Author>
      <b:Author>
        <b:NameList>
          <b:Person>
            <b:Last>Schneider et al.</b:Last>
            <b:First>Astrid </b:First>
          </b:Person>
        </b:NameList>
      </b:Author>
    </b:Author>
    <b:RefOrder>6</b:RefOrder>
  </b:Source>
  <b:Source>
    <b:Tag>And20</b:Tag>
    <b:SourceType>JournalArticle</b:SourceType>
    <b:Guid>{A7A5C9F1-A350-44AB-BBA2-0F1C26B0C8DD}</b:Guid>
    <b:Title>Understanding the Difference Between Standard Deviation and Standard Error of the Mean, and Knowing When to Use Which</b:Title>
    <b:Year>2020</b:Year>
    <b:Author>
      <b:Author>
        <b:NameList>
          <b:Person>
            <b:Last>Andrade</b:Last>
            <b:First>Chittaranjan</b:First>
          </b:Person>
        </b:NameList>
      </b:Author>
    </b:Author>
    <b:JournalName> Indian Psychiatric Society</b:JournalName>
    <b:Pages>409-410</b:Pages>
    <b:Volume>42</b:Volume>
    <b:Issue>4</b:Issue>
    <b:RefOrder>7</b:RefOrder>
  </b:Source>
  <b:Source>
    <b:Tag>Mis19</b:Tag>
    <b:SourceType>Report</b:SourceType>
    <b:Guid>{789DB6DA-C669-4783-972D-465EC037C5F7}</b:Guid>
    <b:Title>Descriptive Statistics and Normality Tests for Statistical Data</b:Title>
    <b:JournalName>2019</b:JournalName>
    <b:Year>2019</b:Year>
    <b:Author>
      <b:Author>
        <b:NameList>
          <b:Person>
            <b:Last>Mishra et al.</b:Last>
            <b:First>Prabhaker</b:First>
          </b:Person>
        </b:NameList>
      </b:Author>
    </b:Author>
    <b:Publisher> Wolters Kluwer</b:Publisher>
    <b:RefOrder>8</b:RefOrder>
  </b:Source>
  <b:Source>
    <b:Tag>Zoo17</b:Tag>
    <b:SourceType>Report</b:SourceType>
    <b:Guid>{BCB3523E-909E-4600-8B0F-280E2611C94D}</b:Guid>
    <b:Title>Measuring the Attenuation Coefficient of Ultrasonic Beams in Materials</b:Title>
    <b:Year>2017</b:Year>
    <b:Publisher>The American Society for Nondestructive Testing</b:Publisher>
    <b:Author>
      <b:Author>
        <b:NameList>
          <b:Person>
            <b:Last>Zoofan</b:Last>
            <b:First>Bahman</b:First>
          </b:Person>
        </b:NameList>
      </b:Author>
    </b:Author>
    <b:RefOrder>9</b:RefOrder>
  </b:Source>
  <b:Source>
    <b:Tag>Hwa20</b:Tag>
    <b:SourceType>Report</b:SourceType>
    <b:Guid>{92365312-8122-4A53-ADFC-446FACB953A9}</b:Guid>
    <b:Title>Propagation and Attenuation Characteristics of an Ultrasonic Beam in Dissimilar-Metal Welds</b:Title>
    <b:Year>2020</b:Year>
    <b:Publisher>MDPI</b:Publisher>
    <b:Author>
      <b:Author>
        <b:NameList>
          <b:Person>
            <b:Last>Hwang et al.</b:Last>
            <b:First>Young-In</b:First>
          </b:Person>
        </b:NameList>
      </b:Author>
    </b:Author>
    <b:RefOrder>10</b:RefOrder>
  </b:Source>
  <b:Source>
    <b:Tag>Wag12</b:Tag>
    <b:SourceType>Report</b:SourceType>
    <b:Guid>{DBFA1D7D-175E-4480-8D1C-6E3F6AAE8D70}</b:Guid>
    <b:Title>Modification of the grain structure of austenitic welds for improved</b:Title>
    <b:Year>2012</b:Year>
    <b:Publisher>MPA Universität Stuttgart </b:Publisher>
    <b:Author>
      <b:Author>
        <b:NameList>
          <b:Person>
            <b:Last>Wagner et al.</b:Last>
            <b:First>S</b:First>
          </b:Person>
        </b:NameList>
      </b:Author>
    </b:Author>
    <b:RefOrder>11</b:RefOrder>
  </b:Source>
</b:Sources>
</file>

<file path=customXml/itemProps1.xml><?xml version="1.0" encoding="utf-8"?>
<ds:datastoreItem xmlns:ds="http://schemas.openxmlformats.org/officeDocument/2006/customXml" ds:itemID="{5EE25FFC-A0F1-4979-8FEE-13ED0F327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3417</Words>
  <Characters>19478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Iriney Georgiev (1900719)</dc:creator>
  <cp:keywords/>
  <dc:description/>
  <cp:lastModifiedBy>iriney georgiev</cp:lastModifiedBy>
  <cp:revision>2</cp:revision>
  <dcterms:created xsi:type="dcterms:W3CDTF">2023-01-09T23:40:00Z</dcterms:created>
  <dcterms:modified xsi:type="dcterms:W3CDTF">2023-01-09T23:40:00Z</dcterms:modified>
</cp:coreProperties>
</file>