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BE40C" w14:textId="0B157525" w:rsidR="0065654E" w:rsidRDefault="00F648C5">
      <w:r w:rsidRPr="00437EC1">
        <w:rPr>
          <w:b/>
          <w:bCs/>
          <w:u w:val="single"/>
        </w:rPr>
        <w:t xml:space="preserve">Drawing on secondary scholarship and your own reflections, please answer the following: What is reception </w:t>
      </w:r>
      <w:proofErr w:type="gramStart"/>
      <w:r w:rsidRPr="00437EC1">
        <w:rPr>
          <w:b/>
          <w:bCs/>
          <w:u w:val="single"/>
        </w:rPr>
        <w:t>history</w:t>
      </w:r>
      <w:proofErr w:type="gramEnd"/>
      <w:r w:rsidRPr="00437EC1">
        <w:rPr>
          <w:b/>
          <w:bCs/>
          <w:u w:val="single"/>
        </w:rPr>
        <w:t xml:space="preserve"> and does it have any value in Biblical Studies</w:t>
      </w:r>
      <w:r w:rsidR="00176B6C">
        <w:rPr>
          <w:b/>
          <w:bCs/>
          <w:u w:val="single"/>
        </w:rPr>
        <w:t>?</w:t>
      </w:r>
    </w:p>
    <w:p w14:paraId="7B28BF28" w14:textId="77777777" w:rsidR="00F648C5" w:rsidRDefault="00F648C5"/>
    <w:p w14:paraId="0CDDEE60" w14:textId="0B05A4AB" w:rsidR="00F648C5" w:rsidRDefault="00F648C5">
      <w:r w:rsidRPr="001713E6">
        <w:rPr>
          <w:b/>
          <w:bCs/>
          <w:u w:val="single"/>
        </w:rPr>
        <w:t>Intro</w:t>
      </w:r>
      <w:r>
        <w:t>-</w:t>
      </w:r>
    </w:p>
    <w:p w14:paraId="609D3988" w14:textId="639E6DD5" w:rsidR="0052745C" w:rsidRDefault="00B44BFE">
      <w:r>
        <w:t xml:space="preserve">When looking at reception history, it is important to highlight </w:t>
      </w:r>
      <w:r w:rsidR="000D0D41">
        <w:t xml:space="preserve">how we can use </w:t>
      </w:r>
      <w:r w:rsidR="003020D9">
        <w:t xml:space="preserve">and re analyse the ways that biblical texts have been read and interpreted across </w:t>
      </w:r>
      <w:r w:rsidR="0035361C">
        <w:t xml:space="preserve">history and how these can still be relevant to modern readers of any background within biblical studies. It is also </w:t>
      </w:r>
      <w:r w:rsidR="00C72F34">
        <w:t xml:space="preserve">useful where the opinions of ancient scholars of biblical texts can also be </w:t>
      </w:r>
      <w:r w:rsidR="00333BBE">
        <w:t xml:space="preserve">interpreted with a modern reading, where this is key to getting the full meaning of a text or even to </w:t>
      </w:r>
      <w:r w:rsidR="007A5235">
        <w:t xml:space="preserve">place a text into a clearer context. With this assignment, I will aim to establish the way that reception history has and still is changing the way that we look at different biblical texts while </w:t>
      </w:r>
      <w:r w:rsidR="0095195D">
        <w:t xml:space="preserve">also </w:t>
      </w:r>
      <w:r w:rsidR="00DF4A42">
        <w:t xml:space="preserve">understanding </w:t>
      </w:r>
      <w:r w:rsidR="001C3BB3">
        <w:t xml:space="preserve">how reception history has shaped </w:t>
      </w:r>
      <w:r w:rsidR="00BC6251">
        <w:t xml:space="preserve">modern </w:t>
      </w:r>
      <w:r w:rsidR="001C3BB3">
        <w:t xml:space="preserve">biblical understandings </w:t>
      </w:r>
      <w:r w:rsidR="00BC6251">
        <w:t>and interpretations.</w:t>
      </w:r>
    </w:p>
    <w:p w14:paraId="0989911A" w14:textId="77777777" w:rsidR="00AD70F2" w:rsidRDefault="00AD70F2"/>
    <w:p w14:paraId="2D9DC4C9" w14:textId="3912B57B" w:rsidR="00F648C5" w:rsidRDefault="00F648C5">
      <w:r w:rsidRPr="001713E6">
        <w:rPr>
          <w:b/>
          <w:bCs/>
          <w:u w:val="single"/>
        </w:rPr>
        <w:t>Section 1</w:t>
      </w:r>
      <w:r>
        <w:t xml:space="preserve">- </w:t>
      </w:r>
    </w:p>
    <w:p w14:paraId="11B95D70" w14:textId="0F97B7B4" w:rsidR="00BC6251" w:rsidRDefault="000617AF">
      <w:r>
        <w:t xml:space="preserve">Reception history </w:t>
      </w:r>
      <w:r w:rsidR="00221836">
        <w:t xml:space="preserve">has many different interpretations where </w:t>
      </w:r>
      <w:r w:rsidR="0054596D">
        <w:t xml:space="preserve">it is not, as Brennan Breed argues, a criticism of </w:t>
      </w:r>
      <w:r w:rsidR="00B31689">
        <w:t xml:space="preserve">biblical texts but rather gaining more understanding into why the bible was written and </w:t>
      </w:r>
      <w:r w:rsidR="008D704D">
        <w:t xml:space="preserve">getting the original meanings as best we can. </w:t>
      </w:r>
      <w:r w:rsidR="00A874E3">
        <w:t>He states that “reception history is ofte</w:t>
      </w:r>
      <w:r w:rsidR="009578BC">
        <w:t xml:space="preserve">n contrasted </w:t>
      </w:r>
      <w:r w:rsidR="00187A65">
        <w:t xml:space="preserve">to the practice of biblical criticism… and the attempt to </w:t>
      </w:r>
      <w:r w:rsidR="00A43C42">
        <w:t xml:space="preserve">understand what biblical texts originally meant to their authors </w:t>
      </w:r>
      <w:r w:rsidR="0059778B">
        <w:t>and audiences in the ancient world.</w:t>
      </w:r>
      <w:r w:rsidR="00A874E3">
        <w:t>”</w:t>
      </w:r>
      <w:r w:rsidR="007F6561">
        <w:rPr>
          <w:rStyle w:val="FootnoteReference"/>
        </w:rPr>
        <w:footnoteReference w:id="1"/>
      </w:r>
      <w:r w:rsidR="00A874E3">
        <w:t xml:space="preserve"> </w:t>
      </w:r>
      <w:r w:rsidR="008D704D">
        <w:t xml:space="preserve">With this, we can further suggest that where biblical criticism of texts has been </w:t>
      </w:r>
      <w:r w:rsidR="00C800F5">
        <w:t xml:space="preserve">explored, through reception history this holds more value within biblical </w:t>
      </w:r>
      <w:r w:rsidR="000C059A">
        <w:t>studies</w:t>
      </w:r>
      <w:r w:rsidR="0059778B">
        <w:t xml:space="preserve"> </w:t>
      </w:r>
      <w:r w:rsidR="007F6561">
        <w:t>for</w:t>
      </w:r>
      <w:r w:rsidR="0059778B">
        <w:t xml:space="preserve"> a more modern approach to </w:t>
      </w:r>
      <w:r w:rsidR="007F6561">
        <w:t>religious texts.</w:t>
      </w:r>
      <w:r w:rsidR="000C059A">
        <w:t xml:space="preserve"> This could be argued as </w:t>
      </w:r>
      <w:r w:rsidR="00C71267">
        <w:t xml:space="preserve">modern </w:t>
      </w:r>
      <w:r w:rsidR="000C059A">
        <w:t xml:space="preserve">scholars are aiming more to explore the culture, history, people and societies of the written texts and exploring this through a modern lens rather than </w:t>
      </w:r>
      <w:r w:rsidR="00CB3151">
        <w:t xml:space="preserve">critiquing a text from its time. </w:t>
      </w:r>
      <w:r w:rsidR="00C15CB3">
        <w:t xml:space="preserve">Early </w:t>
      </w:r>
      <w:r w:rsidR="00391360">
        <w:t xml:space="preserve">biblical reception can be traced back to biblical times through Rabbinic discussions and early interpretations </w:t>
      </w:r>
      <w:r w:rsidR="00A320E7">
        <w:t xml:space="preserve">of the biblical narratives can also be explored. Much of these discussions have been explored through </w:t>
      </w:r>
      <w:r w:rsidR="000F4408">
        <w:t xml:space="preserve">early </w:t>
      </w:r>
      <w:r w:rsidR="008567CD">
        <w:t xml:space="preserve">interpretations of the biblical texts, </w:t>
      </w:r>
      <w:r w:rsidR="00B3497A">
        <w:t xml:space="preserve">gaining more </w:t>
      </w:r>
      <w:r w:rsidR="006129B6">
        <w:t xml:space="preserve">significance </w:t>
      </w:r>
      <w:r w:rsidR="008567CD">
        <w:t xml:space="preserve">especially </w:t>
      </w:r>
      <w:r w:rsidR="006129B6">
        <w:t xml:space="preserve">after the destruction of the second temple in 70CE, where this </w:t>
      </w:r>
      <w:r w:rsidR="008E4B1D">
        <w:t xml:space="preserve">shift is </w:t>
      </w:r>
      <w:r w:rsidR="007210A4">
        <w:t xml:space="preserve">crucial to many aspects of early </w:t>
      </w:r>
      <w:r w:rsidR="0074175D">
        <w:t xml:space="preserve">Judaism. Burton L </w:t>
      </w:r>
      <w:proofErr w:type="spellStart"/>
      <w:r w:rsidR="0074175D">
        <w:t>Visotzky</w:t>
      </w:r>
      <w:proofErr w:type="spellEnd"/>
      <w:r w:rsidR="0074175D">
        <w:t xml:space="preserve"> </w:t>
      </w:r>
      <w:r w:rsidR="00DB1EFE">
        <w:t>states this importance as “this move by the rabbis</w:t>
      </w:r>
      <w:r w:rsidR="002E231D">
        <w:t xml:space="preserve"> </w:t>
      </w:r>
      <w:r w:rsidR="008068E8">
        <w:t xml:space="preserve">to place the Bible </w:t>
      </w:r>
      <w:r w:rsidR="0059755C">
        <w:t xml:space="preserve">and their reception of it at the centre of Judaism is what kept Judaism alive </w:t>
      </w:r>
      <w:r w:rsidR="00980E0D">
        <w:t xml:space="preserve">in the two </w:t>
      </w:r>
      <w:proofErr w:type="spellStart"/>
      <w:r w:rsidR="00980E0D">
        <w:t>millenia</w:t>
      </w:r>
      <w:proofErr w:type="spellEnd"/>
      <w:r w:rsidR="00980E0D">
        <w:t xml:space="preserve"> following the destruction of the Jerusalem Temple.</w:t>
      </w:r>
      <w:r w:rsidR="00DB1EFE">
        <w:t>”</w:t>
      </w:r>
      <w:r w:rsidR="00980E0D">
        <w:rPr>
          <w:rStyle w:val="FootnoteReference"/>
        </w:rPr>
        <w:footnoteReference w:id="2"/>
      </w:r>
      <w:r w:rsidR="00DB1EFE">
        <w:t xml:space="preserve"> This </w:t>
      </w:r>
      <w:r w:rsidR="00FD7E5A">
        <w:t>was key for understanding this shift from a culture of sacrifice</w:t>
      </w:r>
      <w:r w:rsidR="00757195">
        <w:t xml:space="preserve"> to God to a “religion of the book” as </w:t>
      </w:r>
      <w:proofErr w:type="spellStart"/>
      <w:r w:rsidR="00757195">
        <w:t>Visotzky</w:t>
      </w:r>
      <w:proofErr w:type="spellEnd"/>
      <w:r w:rsidR="00757195">
        <w:t xml:space="preserve"> </w:t>
      </w:r>
      <w:r w:rsidR="003B0531">
        <w:t xml:space="preserve">also </w:t>
      </w:r>
      <w:r w:rsidR="00757195">
        <w:t xml:space="preserve">states, </w:t>
      </w:r>
      <w:r w:rsidR="00FA3C60">
        <w:t xml:space="preserve">which further argues this importance of not only receiving the text but also using the text as a form of interpretation and reception through time. </w:t>
      </w:r>
    </w:p>
    <w:p w14:paraId="651774A7" w14:textId="4476EB2D" w:rsidR="003A0ACE" w:rsidRDefault="00A80AC4">
      <w:r>
        <w:t xml:space="preserve">Timothy Beal </w:t>
      </w:r>
      <w:r w:rsidR="004B1E13">
        <w:t xml:space="preserve">explores biblical reception on a wider scale </w:t>
      </w:r>
      <w:r w:rsidR="009B14DD">
        <w:t xml:space="preserve">where he explores a more cultural reception of the bible </w:t>
      </w:r>
      <w:r w:rsidR="008D3583">
        <w:t>today and how “research into what produced the bibl</w:t>
      </w:r>
      <w:r w:rsidR="00DD69A5">
        <w:t xml:space="preserve">e </w:t>
      </w:r>
      <w:r w:rsidR="001924B0">
        <w:t xml:space="preserve">and other scriptures would continue to be </w:t>
      </w:r>
      <w:r w:rsidR="00E0638E">
        <w:t xml:space="preserve">an important field of inquiry, but it would be secondary </w:t>
      </w:r>
      <w:r w:rsidR="0005316F">
        <w:t>to research into what they have produced.</w:t>
      </w:r>
      <w:r w:rsidR="008D3583">
        <w:t>”</w:t>
      </w:r>
      <w:r w:rsidR="0005316F">
        <w:rPr>
          <w:rStyle w:val="FootnoteReference"/>
        </w:rPr>
        <w:footnoteReference w:id="3"/>
      </w:r>
      <w:r w:rsidR="008D3583">
        <w:t xml:space="preserve"> </w:t>
      </w:r>
      <w:r w:rsidR="00832C03">
        <w:t xml:space="preserve">He argues the importance of firstly acknowledging the original texts and their interpretations however makes this shift in the argument of </w:t>
      </w:r>
      <w:r w:rsidR="00F826DA">
        <w:t xml:space="preserve">debating further with the idea of how </w:t>
      </w:r>
      <w:r w:rsidR="00F826DA">
        <w:lastRenderedPageBreak/>
        <w:t xml:space="preserve">this text has shaped modern </w:t>
      </w:r>
      <w:r w:rsidR="00DB2767">
        <w:t xml:space="preserve">thinking and interpretation, he highlights as “…biblical </w:t>
      </w:r>
      <w:r w:rsidR="00824133">
        <w:t>appearances in visual art, literature, music, politics, and other works of culture.”</w:t>
      </w:r>
      <w:r w:rsidR="00272EAF">
        <w:rPr>
          <w:rStyle w:val="FootnoteReference"/>
        </w:rPr>
        <w:footnoteReference w:id="4"/>
      </w:r>
      <w:r w:rsidR="00824133">
        <w:t xml:space="preserve"> </w:t>
      </w:r>
      <w:proofErr w:type="spellStart"/>
      <w:r w:rsidR="00636637">
        <w:t>Visotzky</w:t>
      </w:r>
      <w:proofErr w:type="spellEnd"/>
      <w:r w:rsidR="00636637">
        <w:t xml:space="preserve"> also makes a valid statement about early interpreters of the bible, where he highlights that “</w:t>
      </w:r>
      <w:r w:rsidR="00F90A41">
        <w:t>the sages used midrash as a means of keeping the Bible ever vital, never static.”</w:t>
      </w:r>
      <w:r w:rsidR="00754FA2">
        <w:rPr>
          <w:rStyle w:val="FootnoteReference"/>
        </w:rPr>
        <w:footnoteReference w:id="5"/>
      </w:r>
      <w:r w:rsidR="00F90A41">
        <w:t xml:space="preserve"> </w:t>
      </w:r>
      <w:r w:rsidR="00CB0D49">
        <w:t xml:space="preserve">This related back to Beal’s understandings </w:t>
      </w:r>
      <w:r w:rsidR="009372C0">
        <w:t xml:space="preserve">of a constantly updated and </w:t>
      </w:r>
      <w:r w:rsidR="00E36704">
        <w:t xml:space="preserve">reinterpreted understanding of the Bible and its narratives. Where Beal sees this </w:t>
      </w:r>
      <w:r w:rsidR="001C37D8">
        <w:t xml:space="preserve">reception through modern culture, this is echoed with rabbinic discussions from a past culture; through debate, discussion and </w:t>
      </w:r>
      <w:r w:rsidR="00B15604">
        <w:t>interpretation and how these have been passed through generations into modern culture</w:t>
      </w:r>
      <w:r w:rsidR="00341A78">
        <w:t xml:space="preserve"> from early discussions </w:t>
      </w:r>
      <w:r w:rsidR="00FF347D">
        <w:t>by rabbis being included in the midrash to modern discussions today.</w:t>
      </w:r>
    </w:p>
    <w:p w14:paraId="6E99C9D6" w14:textId="1F3B0762" w:rsidR="00FB48F4" w:rsidRDefault="000941F0">
      <w:r>
        <w:t xml:space="preserve">In a way, biblical reception has been a major aspect of not only biblical studies today but also in the ancient world, where </w:t>
      </w:r>
      <w:r w:rsidR="0075292F">
        <w:t xml:space="preserve">after the destruction of the second Temple in Jerusalem, </w:t>
      </w:r>
      <w:r w:rsidR="00CA19F7">
        <w:t xml:space="preserve">where </w:t>
      </w:r>
      <w:proofErr w:type="spellStart"/>
      <w:r w:rsidR="00CA19F7">
        <w:t>Visotzky</w:t>
      </w:r>
      <w:proofErr w:type="spellEnd"/>
      <w:r w:rsidR="00CA19F7">
        <w:t xml:space="preserve"> highlights how, for the Rabbis, “</w:t>
      </w:r>
      <w:r w:rsidR="00AA70DE">
        <w:t>reception of the Bible was the primary means of affirming the Jew’s covenantal relationship to God.”</w:t>
      </w:r>
      <w:r w:rsidR="00AA70DE">
        <w:rPr>
          <w:rStyle w:val="FootnoteReference"/>
        </w:rPr>
        <w:footnoteReference w:id="6"/>
      </w:r>
      <w:r w:rsidR="00D70EF7">
        <w:t xml:space="preserve"> </w:t>
      </w:r>
      <w:proofErr w:type="spellStart"/>
      <w:r w:rsidR="00D70EF7">
        <w:t>Visotzky</w:t>
      </w:r>
      <w:proofErr w:type="spellEnd"/>
      <w:r w:rsidR="00D70EF7">
        <w:t xml:space="preserve"> notes </w:t>
      </w:r>
      <w:r w:rsidR="005E4087">
        <w:t xml:space="preserve">of the significance of early interpretations </w:t>
      </w:r>
      <w:r w:rsidR="00EE1263">
        <w:t xml:space="preserve">by the rabbis as significant in establishing </w:t>
      </w:r>
      <w:r w:rsidR="00AB1FD2">
        <w:t>a reception history of the Bible across time and ensuring that this is continued</w:t>
      </w:r>
      <w:r w:rsidR="00850B62">
        <w:t xml:space="preserve">. </w:t>
      </w:r>
      <w:r w:rsidR="005162E9">
        <w:t xml:space="preserve">Breed agrees where he </w:t>
      </w:r>
      <w:r w:rsidR="001D43C2">
        <w:t>mentions</w:t>
      </w:r>
      <w:r w:rsidR="005162E9">
        <w:t xml:space="preserve"> that “reception history</w:t>
      </w:r>
      <w:r w:rsidR="006056BF">
        <w:t xml:space="preserve"> can help us see the connections between earlier interpretations of biblical texts and later readings</w:t>
      </w:r>
      <w:r w:rsidR="00976392">
        <w:t>,”</w:t>
      </w:r>
      <w:r w:rsidR="00976392">
        <w:rPr>
          <w:rStyle w:val="FootnoteReference"/>
        </w:rPr>
        <w:footnoteReference w:id="7"/>
      </w:r>
      <w:r w:rsidR="00976392">
        <w:t xml:space="preserve"> </w:t>
      </w:r>
      <w:r w:rsidR="001D43C2">
        <w:t xml:space="preserve">further placing both early reception and modern reception of Biblical texts at the heart of </w:t>
      </w:r>
      <w:r w:rsidR="006575BC">
        <w:t xml:space="preserve">understanding the Bible and its characters. </w:t>
      </w:r>
    </w:p>
    <w:p w14:paraId="50469F9A" w14:textId="4DFFE3FD" w:rsidR="00F20E9F" w:rsidRDefault="00F20E9F">
      <w:r w:rsidRPr="008113D7">
        <w:rPr>
          <w:b/>
          <w:bCs/>
          <w:u w:val="single"/>
        </w:rPr>
        <w:t>Section 2</w:t>
      </w:r>
      <w:r>
        <w:t>-</w:t>
      </w:r>
    </w:p>
    <w:p w14:paraId="6A650332" w14:textId="24F4E6F6" w:rsidR="001B4211" w:rsidRDefault="00FF274E">
      <w:r>
        <w:t xml:space="preserve">What is also fascinating about the field of biblical reception is how </w:t>
      </w:r>
      <w:r w:rsidR="00FC47C3">
        <w:t xml:space="preserve">Timothy </w:t>
      </w:r>
      <w:r w:rsidR="00A57791">
        <w:t>Beal</w:t>
      </w:r>
      <w:r w:rsidR="00811419">
        <w:t xml:space="preserve"> and Alison Gray highlight an important aspect of biblical reception: they see a more cultural reception and how modern life has been impacted by </w:t>
      </w:r>
      <w:r w:rsidR="00A026AA">
        <w:t>biblical interpretation.</w:t>
      </w:r>
      <w:r w:rsidR="00675B2C">
        <w:t xml:space="preserve"> </w:t>
      </w:r>
      <w:r w:rsidR="00A026AA">
        <w:t>Beal</w:t>
      </w:r>
      <w:r w:rsidR="00675B2C">
        <w:t xml:space="preserve"> </w:t>
      </w:r>
      <w:r w:rsidR="00830C61">
        <w:t xml:space="preserve">explores the ideas that </w:t>
      </w:r>
      <w:r w:rsidR="008C1121">
        <w:t xml:space="preserve">reading scripture in its original context is one thing, however </w:t>
      </w:r>
      <w:r w:rsidR="005C2C41">
        <w:t xml:space="preserve">he sees different approaches </w:t>
      </w:r>
      <w:r w:rsidR="00675B2C">
        <w:t>“</w:t>
      </w:r>
      <w:r w:rsidR="0028273A">
        <w:t>that treat texts as trans-historical</w:t>
      </w:r>
      <w:r w:rsidR="00A85356">
        <w:t xml:space="preserve"> </w:t>
      </w:r>
      <w:r w:rsidR="009845EB">
        <w:t xml:space="preserve">works whose meaning is found strictly </w:t>
      </w:r>
      <w:r w:rsidR="002F47BB">
        <w:t>in the reader’s present experience of them.</w:t>
      </w:r>
      <w:r w:rsidR="0028273A">
        <w:t>”</w:t>
      </w:r>
      <w:r w:rsidR="002F47BB">
        <w:rPr>
          <w:rStyle w:val="FootnoteReference"/>
        </w:rPr>
        <w:footnoteReference w:id="8"/>
      </w:r>
      <w:r w:rsidR="0028273A">
        <w:t xml:space="preserve"> With this, Beal highlights a great point about biblical reception, where this can be </w:t>
      </w:r>
      <w:r w:rsidR="0062116D">
        <w:t xml:space="preserve">viewed and interpreted by anyone at any time. This is significant in biblical reception where </w:t>
      </w:r>
      <w:r w:rsidR="00540760">
        <w:t>many different ideas and opinions can come together on any religious text</w:t>
      </w:r>
      <w:r w:rsidR="00E0500A">
        <w:t xml:space="preserve"> where </w:t>
      </w:r>
      <w:r w:rsidR="00E54499">
        <w:t xml:space="preserve">different </w:t>
      </w:r>
      <w:r w:rsidR="005D3430">
        <w:t>influences have shaped not only the bible narratives but also the cultures around the bible.</w:t>
      </w:r>
      <w:r w:rsidR="00C161AE">
        <w:t xml:space="preserve"> This was interesting to read where culture and, especially religious culture, has not only been influenced by the Bible but they both see the ways that the Bible has also influenced cultures today. </w:t>
      </w:r>
      <w:r w:rsidR="005D3430">
        <w:t xml:space="preserve"> </w:t>
      </w:r>
    </w:p>
    <w:p w14:paraId="2282C825" w14:textId="78A94F0A" w:rsidR="00D73B2A" w:rsidRDefault="009419D1">
      <w:r>
        <w:t xml:space="preserve">Alison Gray adds more to this discussion of finding original meaning within the bible narratives where </w:t>
      </w:r>
      <w:r w:rsidR="007342AE">
        <w:t>biblical reception has changed this to accommodate further understandings of the texts. She highlights t</w:t>
      </w:r>
      <w:r w:rsidR="00A226CA">
        <w:t>he questions that are asked including: “</w:t>
      </w:r>
      <w:r w:rsidR="003363AC">
        <w:t>…</w:t>
      </w:r>
      <w:r w:rsidR="00A226CA">
        <w:t>what influenced the formation of the bible</w:t>
      </w:r>
      <w:r w:rsidR="003363AC">
        <w:t xml:space="preserve"> </w:t>
      </w:r>
      <w:r w:rsidR="00511666">
        <w:t>to what the Bible has influenced and shaped.</w:t>
      </w:r>
      <w:r w:rsidR="00A226CA">
        <w:t>”</w:t>
      </w:r>
      <w:r w:rsidR="00511666">
        <w:rPr>
          <w:rStyle w:val="FootnoteReference"/>
        </w:rPr>
        <w:footnoteReference w:id="9"/>
      </w:r>
      <w:r w:rsidR="00A226CA">
        <w:t xml:space="preserve"> </w:t>
      </w:r>
      <w:r w:rsidR="002C24AA">
        <w:t xml:space="preserve">Through </w:t>
      </w:r>
      <w:r w:rsidR="000027D3">
        <w:t xml:space="preserve">early biblical interpretation, this has </w:t>
      </w:r>
      <w:r w:rsidR="00B46307">
        <w:t>led</w:t>
      </w:r>
      <w:r w:rsidR="000027D3">
        <w:t xml:space="preserve"> to modern understandings of the Bible where </w:t>
      </w:r>
      <w:r w:rsidR="00AB0A05">
        <w:t xml:space="preserve">it is important to highlight these discussions in shaping </w:t>
      </w:r>
      <w:r w:rsidR="00AB0A05">
        <w:lastRenderedPageBreak/>
        <w:t xml:space="preserve">cultures today. Beal adds further by </w:t>
      </w:r>
      <w:r w:rsidR="0040215F">
        <w:t xml:space="preserve">stating that: “… this approach shifts from </w:t>
      </w:r>
      <w:r w:rsidR="00EE0AB9">
        <w:t>interpreting scripture via culture to interpreting culture, especially religious culture, via scripture.”</w:t>
      </w:r>
      <w:r w:rsidR="00EE0AB9">
        <w:rPr>
          <w:rStyle w:val="FootnoteReference"/>
        </w:rPr>
        <w:footnoteReference w:id="10"/>
      </w:r>
      <w:r w:rsidR="002C0867">
        <w:t xml:space="preserve"> This adds further to </w:t>
      </w:r>
      <w:r w:rsidR="00F32666">
        <w:t xml:space="preserve">significance in Beal and Gray’s discussions on a more cultural approach to biblical reception, where </w:t>
      </w:r>
      <w:r w:rsidR="00EF5A7A">
        <w:t xml:space="preserve">both highlight how necessary it is to not only interpret a text </w:t>
      </w:r>
      <w:r w:rsidR="00050483">
        <w:t>in its traditional setting but to also explore further meaning associated within the text including motifs</w:t>
      </w:r>
      <w:r w:rsidR="00A73EA1">
        <w:t xml:space="preserve"> and modern perspectives. </w:t>
      </w:r>
      <w:r w:rsidR="003A0ACE">
        <w:t>Both Beal and Gray have explored valuable insights into biblical reception and how we can move the discussions forward even more</w:t>
      </w:r>
      <w:r w:rsidR="009724B3">
        <w:t xml:space="preserve">, through </w:t>
      </w:r>
      <w:r w:rsidR="00141E76">
        <w:t xml:space="preserve">firstly acknowledging the history of Biblical narratives but also interestingly how such cultures, have been influenced by and are still being influenced, by </w:t>
      </w:r>
      <w:r w:rsidR="004928D8">
        <w:t>the Bible.</w:t>
      </w:r>
      <w:r w:rsidR="00141E76">
        <w:t xml:space="preserve"> </w:t>
      </w:r>
    </w:p>
    <w:p w14:paraId="27DFE80A" w14:textId="77777777" w:rsidR="004928D8" w:rsidRDefault="004928D8"/>
    <w:p w14:paraId="21953873" w14:textId="10C493B2" w:rsidR="00F648C5" w:rsidRDefault="00F648C5">
      <w:r w:rsidRPr="001713E6">
        <w:rPr>
          <w:b/>
          <w:bCs/>
          <w:u w:val="single"/>
        </w:rPr>
        <w:t>Conclusion</w:t>
      </w:r>
    </w:p>
    <w:p w14:paraId="4D16CAAB" w14:textId="541C4BAB" w:rsidR="00F648C5" w:rsidRDefault="00FF5183">
      <w:r>
        <w:t>Where I have aimed to explore on the</w:t>
      </w:r>
      <w:r w:rsidR="005C25A9">
        <w:t xml:space="preserve"> relevance of reception history, it is evident that this form of exploring biblical texts in a modern context is critical to gathering necessary information and in understanding the past lives of </w:t>
      </w:r>
      <w:r w:rsidR="00981E1E">
        <w:t xml:space="preserve">the </w:t>
      </w:r>
      <w:r w:rsidR="005C25A9">
        <w:t xml:space="preserve">biblical </w:t>
      </w:r>
      <w:r w:rsidR="00981E1E">
        <w:t xml:space="preserve">narratives. It is </w:t>
      </w:r>
      <w:r w:rsidR="00820645">
        <w:t xml:space="preserve">also important to highlight </w:t>
      </w:r>
      <w:r w:rsidR="00C7010E">
        <w:t xml:space="preserve">this argument of </w:t>
      </w:r>
      <w:r w:rsidR="004D320B">
        <w:t xml:space="preserve">how the reading of the bible has influenced communities since its conception, where reception history </w:t>
      </w:r>
      <w:r w:rsidR="003B751B">
        <w:t xml:space="preserve">greatly explores all aspects of interpretation across the world to today. </w:t>
      </w:r>
      <w:r w:rsidR="009154E2">
        <w:t xml:space="preserve">Understanding the origins of biblical texts is important however the different ways that such narratives are still being interpreted, </w:t>
      </w:r>
      <w:r w:rsidR="00FE3720">
        <w:t>re-examined</w:t>
      </w:r>
      <w:r w:rsidR="009154E2">
        <w:t xml:space="preserve"> and sometimes redefined are significant in the development of reception history</w:t>
      </w:r>
      <w:r w:rsidR="00996673">
        <w:t xml:space="preserve">. The way that the scholars of the ancient world would have interpreted the original texts, </w:t>
      </w:r>
      <w:r w:rsidR="009C2B4F">
        <w:t xml:space="preserve">compared with modern interpretations, is key to the many different layers that can be examined both within the texts themselves </w:t>
      </w:r>
      <w:r w:rsidR="00FE3720">
        <w:t>and</w:t>
      </w:r>
      <w:r w:rsidR="009C2B4F">
        <w:t xml:space="preserve"> with the history of </w:t>
      </w:r>
      <w:r w:rsidR="00D05D60">
        <w:t xml:space="preserve">the Jewish people and other cultures through time. </w:t>
      </w:r>
      <w:r w:rsidR="00E9383E">
        <w:t xml:space="preserve">Going from traditional readings of the bible in obtaining </w:t>
      </w:r>
      <w:r w:rsidR="004F0412">
        <w:t xml:space="preserve">the meaning of a text is one thing whereas when looking further into biblical reception, this can range from </w:t>
      </w:r>
      <w:r w:rsidR="009E5F4C">
        <w:t>the different characters involved, the use of such narratives in modern culture through film, stage</w:t>
      </w:r>
      <w:r w:rsidR="00084AF6">
        <w:t xml:space="preserve">, art </w:t>
      </w:r>
      <w:r w:rsidR="009E5F4C">
        <w:t>and other mediums</w:t>
      </w:r>
      <w:r w:rsidR="00DD2B3C">
        <w:t xml:space="preserve">. Biblical reception can </w:t>
      </w:r>
      <w:r w:rsidR="00266C07">
        <w:t>be more easily applied to modernity</w:t>
      </w:r>
      <w:r w:rsidR="00084AF6">
        <w:t xml:space="preserve"> as </w:t>
      </w:r>
      <w:r w:rsidR="00266C07">
        <w:t xml:space="preserve">it is more accessible to </w:t>
      </w:r>
      <w:r w:rsidR="00F10D3A">
        <w:t>anyone, where biblical narratives are explored through film, stage productions</w:t>
      </w:r>
      <w:r w:rsidR="00923B79">
        <w:t xml:space="preserve"> and songs.</w:t>
      </w:r>
      <w:r w:rsidR="00353349">
        <w:t xml:space="preserve"> With this, it is evident that reception </w:t>
      </w:r>
      <w:r w:rsidR="00B27288">
        <w:t xml:space="preserve">history </w:t>
      </w:r>
      <w:r w:rsidR="00353349">
        <w:t xml:space="preserve">should be valued within biblical </w:t>
      </w:r>
      <w:r w:rsidR="00B27288">
        <w:t xml:space="preserve">studies and should be explored more, where </w:t>
      </w:r>
      <w:r w:rsidR="00C7390D">
        <w:t xml:space="preserve">the </w:t>
      </w:r>
      <w:r w:rsidR="00923B79">
        <w:t xml:space="preserve">new </w:t>
      </w:r>
      <w:r w:rsidR="00C7390D">
        <w:t xml:space="preserve">ideas </w:t>
      </w:r>
      <w:r w:rsidR="00923B79">
        <w:t>can</w:t>
      </w:r>
      <w:r w:rsidR="00C7390D">
        <w:t xml:space="preserve"> be debated throughout biblical interpretation however </w:t>
      </w:r>
      <w:r w:rsidR="00034CA5">
        <w:t xml:space="preserve">biblical reception is constantly being reviewed and reevaluated </w:t>
      </w:r>
      <w:r w:rsidR="00D73865">
        <w:t xml:space="preserve">today. </w:t>
      </w:r>
    </w:p>
    <w:p w14:paraId="32F0E927" w14:textId="77777777" w:rsidR="006877BC" w:rsidRDefault="006877BC"/>
    <w:p w14:paraId="6A1951C4" w14:textId="77777777" w:rsidR="006877BC" w:rsidRDefault="006877BC"/>
    <w:p w14:paraId="2F45FA9B" w14:textId="77777777" w:rsidR="006877BC" w:rsidRDefault="006877BC"/>
    <w:p w14:paraId="1B286557" w14:textId="77777777" w:rsidR="006877BC" w:rsidRDefault="006877BC"/>
    <w:p w14:paraId="461EC908" w14:textId="77777777" w:rsidR="006877BC" w:rsidRDefault="006877BC"/>
    <w:p w14:paraId="472C0092" w14:textId="77777777" w:rsidR="006877BC" w:rsidRDefault="006877BC"/>
    <w:p w14:paraId="7ECE3A8F" w14:textId="77777777" w:rsidR="006877BC" w:rsidRDefault="006877BC"/>
    <w:p w14:paraId="68AB86E5" w14:textId="77777777" w:rsidR="0059114E" w:rsidRDefault="0059114E"/>
    <w:p w14:paraId="47EA6588" w14:textId="77777777" w:rsidR="0059114E" w:rsidRDefault="0059114E"/>
    <w:p w14:paraId="5A5B69FD" w14:textId="1762E4A6" w:rsidR="006877BC" w:rsidRPr="004928D8" w:rsidRDefault="006877BC">
      <w:pPr>
        <w:rPr>
          <w:b/>
          <w:bCs/>
          <w:u w:val="single"/>
        </w:rPr>
      </w:pPr>
      <w:r w:rsidRPr="004928D8">
        <w:rPr>
          <w:b/>
          <w:bCs/>
          <w:u w:val="single"/>
        </w:rPr>
        <w:lastRenderedPageBreak/>
        <w:t>Bibliography</w:t>
      </w:r>
    </w:p>
    <w:p w14:paraId="6E9AE172" w14:textId="77777777" w:rsidR="001E764D" w:rsidRDefault="001E764D"/>
    <w:p w14:paraId="531B1858" w14:textId="77777777" w:rsidR="00255DB2" w:rsidRDefault="00255DB2">
      <w:r>
        <w:t xml:space="preserve">Beal, Timothy, ‘Reception History and Beyond: Toward the Cultural History of Scriptures’. </w:t>
      </w:r>
      <w:r w:rsidRPr="00934C3C">
        <w:rPr>
          <w:i/>
          <w:iCs/>
        </w:rPr>
        <w:t xml:space="preserve">Biblical Interpretation </w:t>
      </w:r>
      <w:r>
        <w:t xml:space="preserve">19.4-5 (2011) </w:t>
      </w:r>
      <w:hyperlink r:id="rId7" w:history="1">
        <w:r w:rsidRPr="0047153E">
          <w:rPr>
            <w:rStyle w:val="Hyperlink"/>
          </w:rPr>
          <w:t>https://doi.org.ezproxy.uwtsd.ac.uk/10.1163/156851511x595530</w:t>
        </w:r>
      </w:hyperlink>
      <w:r>
        <w:t xml:space="preserve"> [accessed: 24 June 2023]</w:t>
      </w:r>
    </w:p>
    <w:p w14:paraId="5181DB22" w14:textId="77777777" w:rsidR="00255DB2" w:rsidRDefault="00255DB2">
      <w:r>
        <w:t xml:space="preserve">Boxall, I, ‘Reception History of the Bible’, in </w:t>
      </w:r>
      <w:r w:rsidRPr="001D42C6">
        <w:rPr>
          <w:i/>
          <w:iCs/>
        </w:rPr>
        <w:t>The New Cambridge History of the Bible,</w:t>
      </w:r>
      <w:r>
        <w:t xml:space="preserve"> ed. By J. Riches, (Cambridge: Cambridge University Press, 2015), pp. 172-183</w:t>
      </w:r>
    </w:p>
    <w:p w14:paraId="7DC08828" w14:textId="77777777" w:rsidR="00255DB2" w:rsidRDefault="00255DB2">
      <w:r>
        <w:t xml:space="preserve">Breed, Brennan, </w:t>
      </w:r>
      <w:proofErr w:type="gramStart"/>
      <w:r>
        <w:t>What</w:t>
      </w:r>
      <w:proofErr w:type="gramEnd"/>
      <w:r>
        <w:t xml:space="preserve"> is Reception History? (n.d.) </w:t>
      </w:r>
      <w:hyperlink r:id="rId8" w:history="1">
        <w:r w:rsidRPr="0047153E">
          <w:rPr>
            <w:rStyle w:val="Hyperlink"/>
          </w:rPr>
          <w:t>https://www.bibleodyssey.org/bible-basics/what-is-reception-history/</w:t>
        </w:r>
      </w:hyperlink>
      <w:r>
        <w:t xml:space="preserve"> [accessed: 24 June 2023]</w:t>
      </w:r>
    </w:p>
    <w:p w14:paraId="5E345A72" w14:textId="77777777" w:rsidR="00255DB2" w:rsidRDefault="00255DB2">
      <w:r w:rsidRPr="00BA684B">
        <w:t xml:space="preserve">Dickinson, David, ‘Reworking the Bible: The Literary Reception History of Fourteen Biblical Stories’ </w:t>
      </w:r>
      <w:proofErr w:type="gramStart"/>
      <w:r w:rsidRPr="00BA684B">
        <w:t>By</w:t>
      </w:r>
      <w:proofErr w:type="gramEnd"/>
      <w:r w:rsidRPr="00BA684B">
        <w:t xml:space="preserve"> Anthony C Swindell, Literature and Theology, 26.2 (2012</w:t>
      </w:r>
      <w:r>
        <w:t xml:space="preserve">) </w:t>
      </w:r>
      <w:hyperlink r:id="rId9" w:history="1">
        <w:r w:rsidRPr="0047153E">
          <w:rPr>
            <w:rStyle w:val="Hyperlink"/>
          </w:rPr>
          <w:t>https://doi.org/10.1093/litthe/frr061</w:t>
        </w:r>
      </w:hyperlink>
      <w:r>
        <w:t xml:space="preserve"> [accessed: 24 June 2023]</w:t>
      </w:r>
    </w:p>
    <w:p w14:paraId="197EA141" w14:textId="77777777" w:rsidR="00255DB2" w:rsidRDefault="00255DB2">
      <w:r>
        <w:t xml:space="preserve">Gray, Alison, ‘Reception of the Old Testament’, in </w:t>
      </w:r>
      <w:r w:rsidRPr="00934C3C">
        <w:rPr>
          <w:i/>
          <w:iCs/>
        </w:rPr>
        <w:t>The Hebrew Bible: A Critical Companion</w:t>
      </w:r>
      <w:r>
        <w:t>, ed. by John Barton, (Princeton University Press, 2016), pp. 405-430</w:t>
      </w:r>
    </w:p>
    <w:p w14:paraId="29FD0C49" w14:textId="77777777" w:rsidR="00255DB2" w:rsidRDefault="00255DB2">
      <w:proofErr w:type="spellStart"/>
      <w:r>
        <w:t>Visotzky</w:t>
      </w:r>
      <w:proofErr w:type="spellEnd"/>
      <w:r>
        <w:t xml:space="preserve">, Burton L, ‘Introduction: Midrash as Rabbinic Reception of the Bible’ </w:t>
      </w:r>
      <w:r w:rsidRPr="00934C3C">
        <w:rPr>
          <w:i/>
          <w:iCs/>
        </w:rPr>
        <w:t xml:space="preserve">Journal of the Bible and </w:t>
      </w:r>
      <w:proofErr w:type="gramStart"/>
      <w:r w:rsidRPr="00934C3C">
        <w:rPr>
          <w:i/>
          <w:iCs/>
        </w:rPr>
        <w:t>It’s</w:t>
      </w:r>
      <w:proofErr w:type="gramEnd"/>
      <w:r w:rsidRPr="00934C3C">
        <w:rPr>
          <w:i/>
          <w:iCs/>
        </w:rPr>
        <w:t xml:space="preserve"> Reception </w:t>
      </w:r>
      <w:r>
        <w:t>9.2 (2022) DOI: 10.1515/jbr-2021-0092 [accessed: 22 June 2023]</w:t>
      </w:r>
    </w:p>
    <w:p w14:paraId="5845DA7E" w14:textId="77777777" w:rsidR="00BB6BDF" w:rsidRDefault="00BB6BDF"/>
    <w:p w14:paraId="34A175E7" w14:textId="77777777" w:rsidR="00BB6BDF" w:rsidRDefault="00BB6BDF"/>
    <w:sectPr w:rsidR="00BB6B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4A87B" w14:textId="77777777" w:rsidR="00307551" w:rsidRDefault="00307551" w:rsidP="007F6561">
      <w:pPr>
        <w:spacing w:after="0" w:line="240" w:lineRule="auto"/>
      </w:pPr>
      <w:r>
        <w:separator/>
      </w:r>
    </w:p>
  </w:endnote>
  <w:endnote w:type="continuationSeparator" w:id="0">
    <w:p w14:paraId="3C6BB3F8" w14:textId="77777777" w:rsidR="00307551" w:rsidRDefault="00307551" w:rsidP="007F6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4FB99" w14:textId="77777777" w:rsidR="00307551" w:rsidRDefault="00307551" w:rsidP="007F6561">
      <w:pPr>
        <w:spacing w:after="0" w:line="240" w:lineRule="auto"/>
      </w:pPr>
      <w:r>
        <w:separator/>
      </w:r>
    </w:p>
  </w:footnote>
  <w:footnote w:type="continuationSeparator" w:id="0">
    <w:p w14:paraId="70F32A37" w14:textId="77777777" w:rsidR="00307551" w:rsidRDefault="00307551" w:rsidP="007F6561">
      <w:pPr>
        <w:spacing w:after="0" w:line="240" w:lineRule="auto"/>
      </w:pPr>
      <w:r>
        <w:continuationSeparator/>
      </w:r>
    </w:p>
  </w:footnote>
  <w:footnote w:id="1">
    <w:p w14:paraId="12F6FFBC" w14:textId="31230535" w:rsidR="007F6561" w:rsidRDefault="007F6561">
      <w:pPr>
        <w:pStyle w:val="FootnoteText"/>
      </w:pPr>
      <w:r>
        <w:rPr>
          <w:rStyle w:val="FootnoteReference"/>
        </w:rPr>
        <w:footnoteRef/>
      </w:r>
      <w:r>
        <w:t xml:space="preserve"> Brennan Breed, </w:t>
      </w:r>
      <w:proofErr w:type="gramStart"/>
      <w:r w:rsidR="005F00BF" w:rsidRPr="00DD69A5">
        <w:rPr>
          <w:i/>
          <w:iCs/>
        </w:rPr>
        <w:t>What</w:t>
      </w:r>
      <w:proofErr w:type="gramEnd"/>
      <w:r w:rsidR="005F00BF" w:rsidRPr="00DD69A5">
        <w:rPr>
          <w:i/>
          <w:iCs/>
        </w:rPr>
        <w:t xml:space="preserve"> is reception history</w:t>
      </w:r>
      <w:r w:rsidR="00D30E1B" w:rsidRPr="00DD69A5">
        <w:rPr>
          <w:i/>
          <w:iCs/>
        </w:rPr>
        <w:t>?</w:t>
      </w:r>
      <w:r w:rsidR="00D30E1B">
        <w:t xml:space="preserve"> (n.d.) </w:t>
      </w:r>
      <w:hyperlink r:id="rId1" w:history="1">
        <w:r w:rsidR="00665836" w:rsidRPr="00910A2A">
          <w:rPr>
            <w:rStyle w:val="Hyperlink"/>
          </w:rPr>
          <w:t>https://www.bibleodyssey.org/bible-basics/what-is-reception-history/</w:t>
        </w:r>
      </w:hyperlink>
      <w:r w:rsidR="00665836">
        <w:t xml:space="preserve"> </w:t>
      </w:r>
      <w:r w:rsidR="002E231D">
        <w:t>[accessed: 24 June 2023]</w:t>
      </w:r>
    </w:p>
  </w:footnote>
  <w:footnote w:id="2">
    <w:p w14:paraId="3A5901E6" w14:textId="48B1B59E" w:rsidR="00980E0D" w:rsidRDefault="00980E0D">
      <w:pPr>
        <w:pStyle w:val="FootnoteText"/>
      </w:pPr>
      <w:r>
        <w:rPr>
          <w:rStyle w:val="FootnoteReference"/>
        </w:rPr>
        <w:footnoteRef/>
      </w:r>
      <w:r>
        <w:t xml:space="preserve"> Burton L </w:t>
      </w:r>
      <w:proofErr w:type="spellStart"/>
      <w:r>
        <w:t>Visotzky</w:t>
      </w:r>
      <w:proofErr w:type="spellEnd"/>
      <w:r>
        <w:t xml:space="preserve">, </w:t>
      </w:r>
      <w:bookmarkStart w:id="0" w:name="_Hlk138946641"/>
      <w:r w:rsidR="001D1449">
        <w:t>‘</w:t>
      </w:r>
      <w:r w:rsidR="003B0531">
        <w:t>Introduction</w:t>
      </w:r>
      <w:r w:rsidR="00941693">
        <w:t>: Midrash as Rabbinic Reception of the Bible</w:t>
      </w:r>
      <w:r w:rsidR="001D1449">
        <w:t>’</w:t>
      </w:r>
      <w:r w:rsidR="0047517B">
        <w:t>,</w:t>
      </w:r>
      <w:r w:rsidR="0035225C">
        <w:t xml:space="preserve"> </w:t>
      </w:r>
      <w:r w:rsidR="0035225C" w:rsidRPr="00DD69A5">
        <w:rPr>
          <w:i/>
          <w:iCs/>
        </w:rPr>
        <w:t>Jewish Bible and it’s Reception</w:t>
      </w:r>
      <w:r w:rsidR="0047517B">
        <w:t>, 9.2</w:t>
      </w:r>
      <w:r w:rsidR="00A420B9">
        <w:t xml:space="preserve"> (2022)</w:t>
      </w:r>
      <w:r w:rsidR="00DD69A5">
        <w:t xml:space="preserve"> p.168</w:t>
      </w:r>
      <w:bookmarkEnd w:id="0"/>
      <w:r w:rsidR="008E00B5">
        <w:t>.</w:t>
      </w:r>
    </w:p>
  </w:footnote>
  <w:footnote w:id="3">
    <w:p w14:paraId="1F3657D8" w14:textId="5AFA2030" w:rsidR="0005316F" w:rsidRDefault="0005316F">
      <w:pPr>
        <w:pStyle w:val="FootnoteText"/>
      </w:pPr>
      <w:r>
        <w:rPr>
          <w:rStyle w:val="FootnoteReference"/>
        </w:rPr>
        <w:footnoteRef/>
      </w:r>
      <w:r>
        <w:t xml:space="preserve"> Timothy Beal, </w:t>
      </w:r>
      <w:r w:rsidR="001C5B77">
        <w:t xml:space="preserve">‘Reception History and Beyond: Toward the Cultural and History of Scripture’, </w:t>
      </w:r>
      <w:r w:rsidR="00245C76" w:rsidRPr="0021716C">
        <w:rPr>
          <w:i/>
          <w:iCs/>
        </w:rPr>
        <w:t xml:space="preserve">Biblical Interpretation </w:t>
      </w:r>
      <w:r w:rsidR="00245C76">
        <w:t>19 (2011) p.</w:t>
      </w:r>
      <w:r w:rsidR="0021716C">
        <w:t>358</w:t>
      </w:r>
      <w:r w:rsidR="008E00B5">
        <w:t>.</w:t>
      </w:r>
    </w:p>
  </w:footnote>
  <w:footnote w:id="4">
    <w:p w14:paraId="6A4FAD3E" w14:textId="207F9EC1" w:rsidR="00272EAF" w:rsidRDefault="00272EAF">
      <w:pPr>
        <w:pStyle w:val="FootnoteText"/>
      </w:pPr>
      <w:r>
        <w:rPr>
          <w:rStyle w:val="FootnoteReference"/>
        </w:rPr>
        <w:footnoteRef/>
      </w:r>
      <w:r>
        <w:t xml:space="preserve"> </w:t>
      </w:r>
      <w:bookmarkStart w:id="1" w:name="_Hlk138947011"/>
      <w:r>
        <w:t xml:space="preserve">Timothy Beal, </w:t>
      </w:r>
      <w:r w:rsidR="00731485" w:rsidRPr="00731485">
        <w:t xml:space="preserve">‘Reception History and Beyond: Toward the Cultural and History of Scripture’, </w:t>
      </w:r>
      <w:r w:rsidR="00731485" w:rsidRPr="00754FA2">
        <w:rPr>
          <w:i/>
          <w:iCs/>
        </w:rPr>
        <w:t>Biblical Interpretation</w:t>
      </w:r>
      <w:r w:rsidR="00754FA2">
        <w:rPr>
          <w:i/>
          <w:iCs/>
        </w:rPr>
        <w:t>,</w:t>
      </w:r>
      <w:r w:rsidR="00731485" w:rsidRPr="00754FA2">
        <w:rPr>
          <w:i/>
          <w:iCs/>
        </w:rPr>
        <w:t xml:space="preserve"> </w:t>
      </w:r>
      <w:r w:rsidR="00731485" w:rsidRPr="00731485">
        <w:t>19 (2011) p.35</w:t>
      </w:r>
      <w:r w:rsidR="00731485">
        <w:t>9</w:t>
      </w:r>
      <w:r w:rsidR="008E00B5">
        <w:t>.</w:t>
      </w:r>
      <w:bookmarkEnd w:id="1"/>
    </w:p>
  </w:footnote>
  <w:footnote w:id="5">
    <w:p w14:paraId="02AB8355" w14:textId="22A14924" w:rsidR="00754FA2" w:rsidRDefault="00754FA2">
      <w:pPr>
        <w:pStyle w:val="FootnoteText"/>
      </w:pPr>
      <w:r>
        <w:rPr>
          <w:rStyle w:val="FootnoteReference"/>
        </w:rPr>
        <w:footnoteRef/>
      </w:r>
      <w:r>
        <w:t xml:space="preserve"> Burton L </w:t>
      </w:r>
      <w:proofErr w:type="spellStart"/>
      <w:r>
        <w:t>Visotzky</w:t>
      </w:r>
      <w:proofErr w:type="spellEnd"/>
      <w:r>
        <w:t xml:space="preserve">, </w:t>
      </w:r>
      <w:r w:rsidRPr="00754FA2">
        <w:t xml:space="preserve">‘Introduction: Midrash as Rabbinic Reception of the Bible’, </w:t>
      </w:r>
      <w:r w:rsidRPr="00754FA2">
        <w:rPr>
          <w:i/>
          <w:iCs/>
        </w:rPr>
        <w:t>Jewish Bible and it’s Reception</w:t>
      </w:r>
      <w:r w:rsidRPr="00754FA2">
        <w:t>, 9.2 (2022) p.1</w:t>
      </w:r>
      <w:r w:rsidR="008E00B5">
        <w:t>77.</w:t>
      </w:r>
    </w:p>
  </w:footnote>
  <w:footnote w:id="6">
    <w:p w14:paraId="44FF6B82" w14:textId="2D2B8978" w:rsidR="00AA70DE" w:rsidRDefault="00AA70DE">
      <w:pPr>
        <w:pStyle w:val="FootnoteText"/>
      </w:pPr>
      <w:r>
        <w:rPr>
          <w:rStyle w:val="FootnoteReference"/>
        </w:rPr>
        <w:footnoteRef/>
      </w:r>
      <w:r>
        <w:t xml:space="preserve"> </w:t>
      </w:r>
      <w:r w:rsidR="004E2513">
        <w:t>Ibid.,</w:t>
      </w:r>
      <w:r w:rsidR="0080559E">
        <w:t xml:space="preserve"> p.177.</w:t>
      </w:r>
    </w:p>
  </w:footnote>
  <w:footnote w:id="7">
    <w:p w14:paraId="741999CB" w14:textId="64498A43" w:rsidR="00976392" w:rsidRDefault="00976392">
      <w:pPr>
        <w:pStyle w:val="FootnoteText"/>
      </w:pPr>
      <w:r>
        <w:rPr>
          <w:rStyle w:val="FootnoteReference"/>
        </w:rPr>
        <w:footnoteRef/>
      </w:r>
      <w:r>
        <w:t xml:space="preserve"> </w:t>
      </w:r>
      <w:r w:rsidRPr="00976392">
        <w:t xml:space="preserve">Brennan Breed, </w:t>
      </w:r>
      <w:proofErr w:type="gramStart"/>
      <w:r w:rsidRPr="00976392">
        <w:rPr>
          <w:i/>
          <w:iCs/>
        </w:rPr>
        <w:t>What</w:t>
      </w:r>
      <w:proofErr w:type="gramEnd"/>
      <w:r w:rsidRPr="00976392">
        <w:rPr>
          <w:i/>
          <w:iCs/>
        </w:rPr>
        <w:t xml:space="preserve"> is reception history?</w:t>
      </w:r>
      <w:r w:rsidRPr="00976392">
        <w:t xml:space="preserve"> (n.d.) </w:t>
      </w:r>
      <w:hyperlink r:id="rId2" w:history="1">
        <w:r w:rsidRPr="00450120">
          <w:rPr>
            <w:rStyle w:val="Hyperlink"/>
          </w:rPr>
          <w:t>https://www.bibleodyssey.org/bible-basics/what-is-reception-history/</w:t>
        </w:r>
      </w:hyperlink>
      <w:r>
        <w:t xml:space="preserve"> </w:t>
      </w:r>
      <w:r w:rsidRPr="00976392">
        <w:t>[accessed: 24 June 2023]</w:t>
      </w:r>
    </w:p>
  </w:footnote>
  <w:footnote w:id="8">
    <w:p w14:paraId="6E2C78DC" w14:textId="28E968D3" w:rsidR="002F47BB" w:rsidRDefault="002F47BB">
      <w:pPr>
        <w:pStyle w:val="FootnoteText"/>
      </w:pPr>
      <w:r>
        <w:rPr>
          <w:rStyle w:val="FootnoteReference"/>
        </w:rPr>
        <w:footnoteRef/>
      </w:r>
      <w:r>
        <w:t xml:space="preserve"> </w:t>
      </w:r>
      <w:r w:rsidRPr="002F47BB">
        <w:t xml:space="preserve">Timothy Beal, ‘Reception History and Beyond: Toward the Cultural and History of Scripture’, </w:t>
      </w:r>
      <w:r w:rsidRPr="00B571BB">
        <w:rPr>
          <w:i/>
          <w:iCs/>
        </w:rPr>
        <w:t>Biblical Interpretation,</w:t>
      </w:r>
      <w:r w:rsidRPr="002F47BB">
        <w:t xml:space="preserve"> 19 (2011) p.3</w:t>
      </w:r>
      <w:r w:rsidR="00B571BB">
        <w:t>62.</w:t>
      </w:r>
    </w:p>
  </w:footnote>
  <w:footnote w:id="9">
    <w:p w14:paraId="79BA5EAC" w14:textId="5F968AC6" w:rsidR="00511666" w:rsidRDefault="00511666">
      <w:pPr>
        <w:pStyle w:val="FootnoteText"/>
      </w:pPr>
      <w:r>
        <w:rPr>
          <w:rStyle w:val="FootnoteReference"/>
        </w:rPr>
        <w:footnoteRef/>
      </w:r>
      <w:r>
        <w:t xml:space="preserve"> Alison Gray, </w:t>
      </w:r>
      <w:r w:rsidR="0028799E">
        <w:t>‘Reception of the Old Testament</w:t>
      </w:r>
      <w:r w:rsidR="00E3566B">
        <w:t xml:space="preserve">’, in </w:t>
      </w:r>
      <w:r w:rsidR="00E3566B" w:rsidRPr="00C41921">
        <w:rPr>
          <w:i/>
          <w:iCs/>
        </w:rPr>
        <w:t>The Hebrew Bible: A Critical Companion</w:t>
      </w:r>
      <w:r w:rsidR="004A0E64">
        <w:t>, ed. by John Barton</w:t>
      </w:r>
      <w:r w:rsidR="00E3566B">
        <w:t xml:space="preserve"> </w:t>
      </w:r>
      <w:r w:rsidR="004A0E64">
        <w:t>(</w:t>
      </w:r>
      <w:r w:rsidR="00E0731B">
        <w:t>Princeton University Press, 2016</w:t>
      </w:r>
      <w:r w:rsidR="005261DE">
        <w:t>), p.409.</w:t>
      </w:r>
    </w:p>
  </w:footnote>
  <w:footnote w:id="10">
    <w:p w14:paraId="162EAD5C" w14:textId="4FCDFA1D" w:rsidR="00EE0AB9" w:rsidRDefault="00EE0AB9">
      <w:pPr>
        <w:pStyle w:val="FootnoteText"/>
      </w:pPr>
      <w:r>
        <w:rPr>
          <w:rStyle w:val="FootnoteReference"/>
        </w:rPr>
        <w:footnoteRef/>
      </w:r>
      <w:r>
        <w:t xml:space="preserve"> </w:t>
      </w:r>
      <w:r w:rsidRPr="00EE0AB9">
        <w:t xml:space="preserve">Timothy Beal, ‘Reception History and Beyond: Toward the Cultural and History of Scripture’, </w:t>
      </w:r>
      <w:r w:rsidRPr="002C0867">
        <w:rPr>
          <w:i/>
          <w:iCs/>
        </w:rPr>
        <w:t>Biblical Interpretation</w:t>
      </w:r>
      <w:r w:rsidRPr="00EE0AB9">
        <w:t>, 19 (2011) p.3</w:t>
      </w:r>
      <w:r w:rsidR="002C0867">
        <w:t>71.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8C5"/>
    <w:rsid w:val="000027D3"/>
    <w:rsid w:val="00005E2A"/>
    <w:rsid w:val="0000736B"/>
    <w:rsid w:val="00034CA5"/>
    <w:rsid w:val="00036A1A"/>
    <w:rsid w:val="00050483"/>
    <w:rsid w:val="0005316F"/>
    <w:rsid w:val="00060588"/>
    <w:rsid w:val="000617AF"/>
    <w:rsid w:val="00084AF6"/>
    <w:rsid w:val="000941F0"/>
    <w:rsid w:val="00097EA6"/>
    <w:rsid w:val="000C059A"/>
    <w:rsid w:val="000D0D41"/>
    <w:rsid w:val="000F4408"/>
    <w:rsid w:val="00141E76"/>
    <w:rsid w:val="001713E6"/>
    <w:rsid w:val="00176B6C"/>
    <w:rsid w:val="001858DF"/>
    <w:rsid w:val="00187A65"/>
    <w:rsid w:val="001924B0"/>
    <w:rsid w:val="001B4211"/>
    <w:rsid w:val="001C37D8"/>
    <w:rsid w:val="001C3BB3"/>
    <w:rsid w:val="001C5B77"/>
    <w:rsid w:val="001D1449"/>
    <w:rsid w:val="001D42C6"/>
    <w:rsid w:val="001D43C2"/>
    <w:rsid w:val="001E764D"/>
    <w:rsid w:val="0021716C"/>
    <w:rsid w:val="00221836"/>
    <w:rsid w:val="00227BD6"/>
    <w:rsid w:val="00245C76"/>
    <w:rsid w:val="002508C1"/>
    <w:rsid w:val="0025133D"/>
    <w:rsid w:val="00255DB2"/>
    <w:rsid w:val="00266C07"/>
    <w:rsid w:val="00272EAF"/>
    <w:rsid w:val="0028273A"/>
    <w:rsid w:val="00283367"/>
    <w:rsid w:val="0028799E"/>
    <w:rsid w:val="002B60F3"/>
    <w:rsid w:val="002C0867"/>
    <w:rsid w:val="002C24AA"/>
    <w:rsid w:val="002E231D"/>
    <w:rsid w:val="002F47BB"/>
    <w:rsid w:val="003020D9"/>
    <w:rsid w:val="00307551"/>
    <w:rsid w:val="00333BBE"/>
    <w:rsid w:val="003363AC"/>
    <w:rsid w:val="00341A78"/>
    <w:rsid w:val="003514DE"/>
    <w:rsid w:val="00351D2B"/>
    <w:rsid w:val="0035225C"/>
    <w:rsid w:val="00353349"/>
    <w:rsid w:val="0035361C"/>
    <w:rsid w:val="00391360"/>
    <w:rsid w:val="00391957"/>
    <w:rsid w:val="003A0ACE"/>
    <w:rsid w:val="003A181F"/>
    <w:rsid w:val="003B0531"/>
    <w:rsid w:val="003B1CE9"/>
    <w:rsid w:val="003B751B"/>
    <w:rsid w:val="003D7BA4"/>
    <w:rsid w:val="0040215F"/>
    <w:rsid w:val="00437EC1"/>
    <w:rsid w:val="00441552"/>
    <w:rsid w:val="004713BB"/>
    <w:rsid w:val="0047517B"/>
    <w:rsid w:val="004928D8"/>
    <w:rsid w:val="004A0E64"/>
    <w:rsid w:val="004B1E13"/>
    <w:rsid w:val="004C3A81"/>
    <w:rsid w:val="004D320B"/>
    <w:rsid w:val="004E2513"/>
    <w:rsid w:val="004E3DEC"/>
    <w:rsid w:val="004F0412"/>
    <w:rsid w:val="00511666"/>
    <w:rsid w:val="005162E9"/>
    <w:rsid w:val="005261DE"/>
    <w:rsid w:val="0052745C"/>
    <w:rsid w:val="00540760"/>
    <w:rsid w:val="0054596D"/>
    <w:rsid w:val="0059114E"/>
    <w:rsid w:val="0059755C"/>
    <w:rsid w:val="0059778B"/>
    <w:rsid w:val="005C25A9"/>
    <w:rsid w:val="005C2C41"/>
    <w:rsid w:val="005C77B0"/>
    <w:rsid w:val="005D3430"/>
    <w:rsid w:val="005E4087"/>
    <w:rsid w:val="005F00BF"/>
    <w:rsid w:val="006056BF"/>
    <w:rsid w:val="006129B6"/>
    <w:rsid w:val="0062116D"/>
    <w:rsid w:val="00636637"/>
    <w:rsid w:val="00646167"/>
    <w:rsid w:val="0065654E"/>
    <w:rsid w:val="006575BC"/>
    <w:rsid w:val="00665836"/>
    <w:rsid w:val="00675B2C"/>
    <w:rsid w:val="006877BC"/>
    <w:rsid w:val="006A1947"/>
    <w:rsid w:val="007210A4"/>
    <w:rsid w:val="007221C9"/>
    <w:rsid w:val="00731485"/>
    <w:rsid w:val="007342AE"/>
    <w:rsid w:val="0074175D"/>
    <w:rsid w:val="0075292F"/>
    <w:rsid w:val="00754FA2"/>
    <w:rsid w:val="0075578A"/>
    <w:rsid w:val="00757195"/>
    <w:rsid w:val="007626E4"/>
    <w:rsid w:val="007A5235"/>
    <w:rsid w:val="007F6561"/>
    <w:rsid w:val="00800457"/>
    <w:rsid w:val="0080559E"/>
    <w:rsid w:val="008068E8"/>
    <w:rsid w:val="008113D7"/>
    <w:rsid w:val="00811419"/>
    <w:rsid w:val="00820645"/>
    <w:rsid w:val="00824133"/>
    <w:rsid w:val="00830C61"/>
    <w:rsid w:val="008318E4"/>
    <w:rsid w:val="00832C03"/>
    <w:rsid w:val="00850B62"/>
    <w:rsid w:val="008567CD"/>
    <w:rsid w:val="008C1121"/>
    <w:rsid w:val="008D3583"/>
    <w:rsid w:val="008D704D"/>
    <w:rsid w:val="008E00B5"/>
    <w:rsid w:val="008E4B1D"/>
    <w:rsid w:val="00904A15"/>
    <w:rsid w:val="009154E2"/>
    <w:rsid w:val="00923B79"/>
    <w:rsid w:val="00925BCB"/>
    <w:rsid w:val="009325D2"/>
    <w:rsid w:val="00934C3C"/>
    <w:rsid w:val="00935918"/>
    <w:rsid w:val="009372C0"/>
    <w:rsid w:val="00941693"/>
    <w:rsid w:val="009419D1"/>
    <w:rsid w:val="0095195D"/>
    <w:rsid w:val="00953EA1"/>
    <w:rsid w:val="009578BC"/>
    <w:rsid w:val="00965A4E"/>
    <w:rsid w:val="009724B3"/>
    <w:rsid w:val="00973519"/>
    <w:rsid w:val="00976392"/>
    <w:rsid w:val="00980E0D"/>
    <w:rsid w:val="00981E1E"/>
    <w:rsid w:val="009845EB"/>
    <w:rsid w:val="00996673"/>
    <w:rsid w:val="009A0734"/>
    <w:rsid w:val="009B14DD"/>
    <w:rsid w:val="009C2B4F"/>
    <w:rsid w:val="009E5F4C"/>
    <w:rsid w:val="00A026AA"/>
    <w:rsid w:val="00A02FAF"/>
    <w:rsid w:val="00A03B59"/>
    <w:rsid w:val="00A11F35"/>
    <w:rsid w:val="00A226CA"/>
    <w:rsid w:val="00A320E7"/>
    <w:rsid w:val="00A420B9"/>
    <w:rsid w:val="00A43C42"/>
    <w:rsid w:val="00A547BF"/>
    <w:rsid w:val="00A57791"/>
    <w:rsid w:val="00A73EA1"/>
    <w:rsid w:val="00A80AC4"/>
    <w:rsid w:val="00A85356"/>
    <w:rsid w:val="00A874E3"/>
    <w:rsid w:val="00AA70DE"/>
    <w:rsid w:val="00AB0A05"/>
    <w:rsid w:val="00AB1FD2"/>
    <w:rsid w:val="00AD021E"/>
    <w:rsid w:val="00AD377B"/>
    <w:rsid w:val="00AD70F2"/>
    <w:rsid w:val="00AE56C3"/>
    <w:rsid w:val="00AE789D"/>
    <w:rsid w:val="00AF190E"/>
    <w:rsid w:val="00AF6088"/>
    <w:rsid w:val="00B15604"/>
    <w:rsid w:val="00B27288"/>
    <w:rsid w:val="00B31689"/>
    <w:rsid w:val="00B3497A"/>
    <w:rsid w:val="00B44BFE"/>
    <w:rsid w:val="00B46307"/>
    <w:rsid w:val="00B571BB"/>
    <w:rsid w:val="00BA0085"/>
    <w:rsid w:val="00BA684B"/>
    <w:rsid w:val="00BB6BDF"/>
    <w:rsid w:val="00BC6251"/>
    <w:rsid w:val="00C15CB3"/>
    <w:rsid w:val="00C161AE"/>
    <w:rsid w:val="00C41921"/>
    <w:rsid w:val="00C7010E"/>
    <w:rsid w:val="00C71267"/>
    <w:rsid w:val="00C72F34"/>
    <w:rsid w:val="00C7390D"/>
    <w:rsid w:val="00C800F5"/>
    <w:rsid w:val="00CA19F7"/>
    <w:rsid w:val="00CB0D49"/>
    <w:rsid w:val="00CB23B1"/>
    <w:rsid w:val="00CB3151"/>
    <w:rsid w:val="00CB6E3C"/>
    <w:rsid w:val="00CD6A64"/>
    <w:rsid w:val="00CF1383"/>
    <w:rsid w:val="00CF68C1"/>
    <w:rsid w:val="00D00C1D"/>
    <w:rsid w:val="00D05D60"/>
    <w:rsid w:val="00D2249F"/>
    <w:rsid w:val="00D30E1B"/>
    <w:rsid w:val="00D5476B"/>
    <w:rsid w:val="00D70EF7"/>
    <w:rsid w:val="00D73865"/>
    <w:rsid w:val="00D73B2A"/>
    <w:rsid w:val="00D850CE"/>
    <w:rsid w:val="00DB1EFE"/>
    <w:rsid w:val="00DB2767"/>
    <w:rsid w:val="00DD2B3C"/>
    <w:rsid w:val="00DD69A5"/>
    <w:rsid w:val="00DF4A42"/>
    <w:rsid w:val="00E02831"/>
    <w:rsid w:val="00E0500A"/>
    <w:rsid w:val="00E0638E"/>
    <w:rsid w:val="00E0731B"/>
    <w:rsid w:val="00E3566B"/>
    <w:rsid w:val="00E36704"/>
    <w:rsid w:val="00E4443F"/>
    <w:rsid w:val="00E54499"/>
    <w:rsid w:val="00E56DA1"/>
    <w:rsid w:val="00E818C3"/>
    <w:rsid w:val="00E9383E"/>
    <w:rsid w:val="00ED5ED7"/>
    <w:rsid w:val="00EE0AB9"/>
    <w:rsid w:val="00EE1263"/>
    <w:rsid w:val="00EF3DA7"/>
    <w:rsid w:val="00EF5A7A"/>
    <w:rsid w:val="00F002DE"/>
    <w:rsid w:val="00F10D3A"/>
    <w:rsid w:val="00F20E9F"/>
    <w:rsid w:val="00F32666"/>
    <w:rsid w:val="00F33E95"/>
    <w:rsid w:val="00F37538"/>
    <w:rsid w:val="00F648C5"/>
    <w:rsid w:val="00F826DA"/>
    <w:rsid w:val="00F90A41"/>
    <w:rsid w:val="00F97C8C"/>
    <w:rsid w:val="00FA3C60"/>
    <w:rsid w:val="00FB48F4"/>
    <w:rsid w:val="00FC47C3"/>
    <w:rsid w:val="00FD7E5A"/>
    <w:rsid w:val="00FE3720"/>
    <w:rsid w:val="00FE7A23"/>
    <w:rsid w:val="00FF274E"/>
    <w:rsid w:val="00FF347D"/>
    <w:rsid w:val="00FF5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B585"/>
  <w15:chartTrackingRefBased/>
  <w15:docId w15:val="{1DB5F3DD-6D0B-4FD7-9ACE-181ECECC6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26E4"/>
    <w:rPr>
      <w:color w:val="0563C1" w:themeColor="hyperlink"/>
      <w:u w:val="single"/>
    </w:rPr>
  </w:style>
  <w:style w:type="character" w:styleId="UnresolvedMention">
    <w:name w:val="Unresolved Mention"/>
    <w:basedOn w:val="DefaultParagraphFont"/>
    <w:uiPriority w:val="99"/>
    <w:semiHidden/>
    <w:unhideWhenUsed/>
    <w:rsid w:val="007626E4"/>
    <w:rPr>
      <w:color w:val="605E5C"/>
      <w:shd w:val="clear" w:color="auto" w:fill="E1DFDD"/>
    </w:rPr>
  </w:style>
  <w:style w:type="paragraph" w:styleId="FootnoteText">
    <w:name w:val="footnote text"/>
    <w:basedOn w:val="Normal"/>
    <w:link w:val="FootnoteTextChar"/>
    <w:uiPriority w:val="99"/>
    <w:semiHidden/>
    <w:unhideWhenUsed/>
    <w:rsid w:val="007F65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6561"/>
    <w:rPr>
      <w:sz w:val="20"/>
      <w:szCs w:val="20"/>
    </w:rPr>
  </w:style>
  <w:style w:type="character" w:styleId="FootnoteReference">
    <w:name w:val="footnote reference"/>
    <w:basedOn w:val="DefaultParagraphFont"/>
    <w:uiPriority w:val="99"/>
    <w:semiHidden/>
    <w:unhideWhenUsed/>
    <w:rsid w:val="007F656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odyssey.org/bible-basics/what-is-reception-history/" TargetMode="External"/><Relationship Id="rId3" Type="http://schemas.openxmlformats.org/officeDocument/2006/relationships/settings" Target="settings.xml"/><Relationship Id="rId7" Type="http://schemas.openxmlformats.org/officeDocument/2006/relationships/hyperlink" Target="https://doi.org.ezproxy.uwtsd.ac.uk/10.1163/156851511x59553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93/litthe/frr061"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bibleodyssey.org/bible-basics/what-is-reception-history/" TargetMode="External"/><Relationship Id="rId1" Type="http://schemas.openxmlformats.org/officeDocument/2006/relationships/hyperlink" Target="https://www.bibleodyssey.org/bible-basics/what-is-reception-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48C23-CE15-4C55-978B-E145CD7D1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4</Pages>
  <Words>1541</Words>
  <Characters>8787</Characters>
  <Application>Microsoft Office Word</Application>
  <DocSecurity>0</DocSecurity>
  <Lines>73</Lines>
  <Paragraphs>20</Paragraphs>
  <ScaleCrop>false</ScaleCrop>
  <Company/>
  <LinksUpToDate>false</LinksUpToDate>
  <CharactersWithSpaces>10308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255</cp:revision>
  <dcterms:created xsi:type="dcterms:W3CDTF">2023-06-22T10:47:00Z</dcterms:created>
  <dcterms:modified xsi:type="dcterms:W3CDTF">2023-06-29T16:13:00Z</dcterms:modified>
</cp:coreProperties>
</file>