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7D84C" w14:textId="77777777" w:rsidR="00B36B28" w:rsidRPr="00074402" w:rsidRDefault="00B36B28" w:rsidP="00B36B28">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75673A72" wp14:editId="143A2AB1">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EF1BE70" w14:textId="77777777" w:rsidR="00B36B28" w:rsidRPr="00074402" w:rsidRDefault="00B36B28" w:rsidP="00B36B28">
      <w:pPr>
        <w:spacing w:line="360" w:lineRule="auto"/>
        <w:rPr>
          <w:rFonts w:ascii="Arial" w:hAnsi="Arial" w:cs="Arial"/>
          <w:szCs w:val="24"/>
        </w:rPr>
      </w:pPr>
    </w:p>
    <w:p w14:paraId="1B23BEEF" w14:textId="77777777" w:rsidR="00B36B28" w:rsidRPr="00074402" w:rsidRDefault="00B36B28" w:rsidP="00B36B28">
      <w:pPr>
        <w:spacing w:line="360" w:lineRule="auto"/>
        <w:rPr>
          <w:rFonts w:ascii="Arial" w:hAnsi="Arial" w:cs="Arial"/>
          <w:szCs w:val="24"/>
        </w:rPr>
      </w:pPr>
    </w:p>
    <w:p w14:paraId="45608E32" w14:textId="77777777" w:rsidR="00B36B28" w:rsidRPr="00074402" w:rsidRDefault="00B36B28" w:rsidP="00B36B28">
      <w:pPr>
        <w:spacing w:line="360" w:lineRule="auto"/>
        <w:rPr>
          <w:rFonts w:ascii="Arial" w:hAnsi="Arial" w:cs="Arial"/>
          <w:szCs w:val="24"/>
        </w:rPr>
      </w:pPr>
    </w:p>
    <w:p w14:paraId="243BF6EC" w14:textId="77777777" w:rsidR="00B36B28" w:rsidRDefault="00B36B28" w:rsidP="00B36B28">
      <w:pPr>
        <w:tabs>
          <w:tab w:val="left" w:pos="6540"/>
        </w:tabs>
        <w:spacing w:line="360" w:lineRule="auto"/>
        <w:rPr>
          <w:rFonts w:ascii="Arial" w:hAnsi="Arial" w:cs="Arial"/>
          <w:sz w:val="28"/>
          <w:szCs w:val="28"/>
        </w:rPr>
      </w:pPr>
    </w:p>
    <w:p w14:paraId="2B7C7EA6" w14:textId="77777777" w:rsidR="00B36B28" w:rsidRDefault="00B36B28" w:rsidP="00B36B28">
      <w:pPr>
        <w:tabs>
          <w:tab w:val="left" w:pos="6540"/>
        </w:tabs>
        <w:spacing w:line="360" w:lineRule="auto"/>
        <w:rPr>
          <w:rFonts w:ascii="Arial" w:hAnsi="Arial" w:cs="Arial"/>
          <w:sz w:val="28"/>
          <w:szCs w:val="28"/>
        </w:rPr>
      </w:pPr>
    </w:p>
    <w:p w14:paraId="1C95F1C0" w14:textId="77777777" w:rsidR="00B36B28" w:rsidRDefault="00B36B28" w:rsidP="00B36B28">
      <w:pPr>
        <w:tabs>
          <w:tab w:val="left" w:pos="6540"/>
        </w:tabs>
        <w:spacing w:line="360" w:lineRule="auto"/>
        <w:rPr>
          <w:rFonts w:ascii="Arial" w:hAnsi="Arial" w:cs="Arial"/>
          <w:b/>
          <w:bCs/>
          <w:color w:val="FF0000"/>
          <w:sz w:val="22"/>
        </w:rPr>
      </w:pPr>
    </w:p>
    <w:p w14:paraId="1024E1E1" w14:textId="77777777" w:rsidR="00C20C3B" w:rsidRDefault="00C20C3B" w:rsidP="00B36B28">
      <w:pPr>
        <w:tabs>
          <w:tab w:val="left" w:pos="6540"/>
        </w:tabs>
        <w:spacing w:line="360" w:lineRule="auto"/>
        <w:rPr>
          <w:rFonts w:ascii="Arial" w:hAnsi="Arial" w:cs="Arial"/>
          <w:b/>
          <w:bCs/>
          <w:sz w:val="22"/>
        </w:rPr>
      </w:pPr>
    </w:p>
    <w:p w14:paraId="3F68216D" w14:textId="77777777" w:rsidR="00B36B28" w:rsidRPr="008F4E04" w:rsidRDefault="00B36B28" w:rsidP="00B36B28">
      <w:pPr>
        <w:tabs>
          <w:tab w:val="left" w:pos="6540"/>
        </w:tabs>
        <w:spacing w:line="360" w:lineRule="auto"/>
        <w:rPr>
          <w:rFonts w:ascii="Arial" w:hAnsi="Arial" w:cs="Arial"/>
          <w:sz w:val="22"/>
        </w:rPr>
      </w:pPr>
    </w:p>
    <w:p w14:paraId="18D721CD" w14:textId="77777777" w:rsidR="00B36B28" w:rsidRPr="008F4E04" w:rsidRDefault="00B36B28" w:rsidP="00B36B28">
      <w:pPr>
        <w:tabs>
          <w:tab w:val="left" w:pos="6540"/>
        </w:tabs>
        <w:spacing w:line="360" w:lineRule="auto"/>
        <w:rPr>
          <w:rFonts w:ascii="Arial" w:hAnsi="Arial" w:cs="Arial"/>
          <w:sz w:val="28"/>
          <w:szCs w:val="28"/>
        </w:rPr>
      </w:pPr>
      <w:r w:rsidRPr="008F4E04">
        <w:rPr>
          <w:rFonts w:ascii="Arial" w:hAnsi="Arial" w:cs="Arial"/>
          <w:sz w:val="28"/>
          <w:szCs w:val="28"/>
        </w:rPr>
        <w:t>Student name:                   Daniel Ifeanyichukwu Odunze</w:t>
      </w:r>
    </w:p>
    <w:p w14:paraId="103868BA" w14:textId="77777777" w:rsidR="00B36B28" w:rsidRPr="008F4E04" w:rsidRDefault="00B36B28" w:rsidP="00B36B28">
      <w:pPr>
        <w:tabs>
          <w:tab w:val="left" w:pos="6540"/>
        </w:tabs>
        <w:spacing w:line="360" w:lineRule="auto"/>
        <w:rPr>
          <w:rFonts w:ascii="Arial" w:hAnsi="Arial" w:cs="Arial"/>
          <w:sz w:val="28"/>
          <w:szCs w:val="28"/>
        </w:rPr>
      </w:pPr>
      <w:r w:rsidRPr="008F4E04">
        <w:rPr>
          <w:rFonts w:ascii="Arial" w:hAnsi="Arial" w:cs="Arial"/>
          <w:sz w:val="28"/>
          <w:szCs w:val="28"/>
        </w:rPr>
        <w:t>Student ID:                        2010476.</w:t>
      </w:r>
    </w:p>
    <w:p w14:paraId="5F166456" w14:textId="77777777" w:rsidR="00B36B28" w:rsidRPr="008F4E04" w:rsidRDefault="00B36B28" w:rsidP="00B36B28">
      <w:pPr>
        <w:tabs>
          <w:tab w:val="left" w:pos="6540"/>
        </w:tabs>
        <w:spacing w:line="360" w:lineRule="auto"/>
        <w:rPr>
          <w:rFonts w:ascii="Arial" w:hAnsi="Arial" w:cs="Arial"/>
          <w:sz w:val="28"/>
          <w:szCs w:val="28"/>
        </w:rPr>
      </w:pPr>
      <w:r w:rsidRPr="008F4E04">
        <w:rPr>
          <w:rFonts w:ascii="Arial" w:hAnsi="Arial" w:cs="Arial"/>
          <w:sz w:val="28"/>
          <w:szCs w:val="28"/>
        </w:rPr>
        <w:t>Module name:                  Community Care and Development. (Ass. 2).</w:t>
      </w:r>
    </w:p>
    <w:p w14:paraId="79141CFE" w14:textId="2C22E720" w:rsidR="00B36B28" w:rsidRPr="008F4E04" w:rsidRDefault="00B36B28" w:rsidP="00B36B28">
      <w:pPr>
        <w:tabs>
          <w:tab w:val="left" w:pos="6540"/>
        </w:tabs>
        <w:spacing w:line="360" w:lineRule="auto"/>
        <w:rPr>
          <w:rFonts w:ascii="Arial" w:hAnsi="Arial" w:cs="Arial"/>
          <w:sz w:val="28"/>
          <w:szCs w:val="28"/>
        </w:rPr>
      </w:pPr>
      <w:r w:rsidRPr="008F4E04">
        <w:rPr>
          <w:rFonts w:ascii="Arial" w:hAnsi="Arial" w:cs="Arial"/>
          <w:sz w:val="28"/>
          <w:szCs w:val="28"/>
        </w:rPr>
        <w:t>Module code:                   BMHP 6022 LON</w:t>
      </w:r>
      <w:r w:rsidR="00BB4646">
        <w:rPr>
          <w:rFonts w:ascii="Arial" w:hAnsi="Arial" w:cs="Arial"/>
          <w:sz w:val="28"/>
          <w:szCs w:val="28"/>
        </w:rPr>
        <w:t>.</w:t>
      </w:r>
    </w:p>
    <w:p w14:paraId="13A92FBE" w14:textId="77777777" w:rsidR="00B36B28" w:rsidRPr="008F4E04" w:rsidRDefault="00B36B28" w:rsidP="00B36B28">
      <w:pPr>
        <w:tabs>
          <w:tab w:val="left" w:pos="6540"/>
        </w:tabs>
        <w:spacing w:line="360" w:lineRule="auto"/>
        <w:rPr>
          <w:rFonts w:ascii="Arial" w:hAnsi="Arial" w:cs="Arial"/>
          <w:sz w:val="28"/>
          <w:szCs w:val="28"/>
        </w:rPr>
      </w:pPr>
      <w:r w:rsidRPr="008F4E04">
        <w:rPr>
          <w:rFonts w:ascii="Arial" w:hAnsi="Arial" w:cs="Arial"/>
          <w:sz w:val="28"/>
          <w:szCs w:val="28"/>
        </w:rPr>
        <w:t>Lecturer name:                Dr. Laila Surani</w:t>
      </w:r>
    </w:p>
    <w:p w14:paraId="5C993C0D" w14:textId="6B3F74D4" w:rsidR="00B36B28" w:rsidRPr="008F4E04" w:rsidRDefault="00B36B28" w:rsidP="00B36B28">
      <w:pPr>
        <w:tabs>
          <w:tab w:val="left" w:pos="6540"/>
        </w:tabs>
        <w:spacing w:line="360" w:lineRule="auto"/>
        <w:rPr>
          <w:rFonts w:ascii="Arial" w:hAnsi="Arial" w:cs="Arial"/>
          <w:sz w:val="22"/>
        </w:rPr>
      </w:pPr>
      <w:r w:rsidRPr="008F4E04">
        <w:rPr>
          <w:rFonts w:ascii="Arial" w:hAnsi="Arial" w:cs="Arial"/>
          <w:sz w:val="28"/>
          <w:szCs w:val="28"/>
        </w:rPr>
        <w:t xml:space="preserve">Date of submission:     </w:t>
      </w:r>
      <w:r w:rsidR="00F47381">
        <w:rPr>
          <w:rFonts w:ascii="Arial" w:hAnsi="Arial" w:cs="Arial"/>
          <w:sz w:val="28"/>
          <w:szCs w:val="28"/>
        </w:rPr>
        <w:t xml:space="preserve">  </w:t>
      </w:r>
      <w:r w:rsidRPr="008F4E04">
        <w:rPr>
          <w:rFonts w:ascii="Arial" w:hAnsi="Arial" w:cs="Arial"/>
          <w:sz w:val="28"/>
          <w:szCs w:val="28"/>
        </w:rPr>
        <w:t xml:space="preserve"> 18/08/23</w:t>
      </w:r>
      <w:r w:rsidRPr="008F4E04">
        <w:rPr>
          <w:rFonts w:ascii="Arial" w:hAnsi="Arial" w:cs="Arial"/>
          <w:sz w:val="22"/>
        </w:rPr>
        <w:t xml:space="preserve">                 </w:t>
      </w:r>
    </w:p>
    <w:p w14:paraId="7DA1A91E" w14:textId="061BD888" w:rsidR="00B36B28" w:rsidRPr="008F4E04" w:rsidRDefault="00B36B28" w:rsidP="00B36B28">
      <w:pPr>
        <w:tabs>
          <w:tab w:val="left" w:pos="6540"/>
        </w:tabs>
        <w:spacing w:line="360" w:lineRule="auto"/>
        <w:rPr>
          <w:rFonts w:ascii="Arial" w:hAnsi="Arial" w:cs="Arial"/>
          <w:color w:val="000000" w:themeColor="text1"/>
          <w:sz w:val="28"/>
          <w:szCs w:val="28"/>
        </w:rPr>
      </w:pPr>
      <w:r w:rsidRPr="008F4E04">
        <w:rPr>
          <w:rFonts w:ascii="Arial" w:hAnsi="Arial" w:cs="Arial"/>
          <w:color w:val="000000" w:themeColor="text1"/>
          <w:sz w:val="28"/>
          <w:szCs w:val="28"/>
        </w:rPr>
        <w:t>Word Count:</w:t>
      </w:r>
      <w:r w:rsidR="00F11C65">
        <w:rPr>
          <w:rFonts w:ascii="Arial" w:hAnsi="Arial" w:cs="Arial"/>
          <w:color w:val="000000" w:themeColor="text1"/>
          <w:sz w:val="28"/>
          <w:szCs w:val="28"/>
        </w:rPr>
        <w:t xml:space="preserve">                  </w:t>
      </w:r>
      <w:r w:rsidR="00F47381">
        <w:rPr>
          <w:rFonts w:ascii="Arial" w:hAnsi="Arial" w:cs="Arial"/>
          <w:color w:val="000000" w:themeColor="text1"/>
          <w:sz w:val="28"/>
          <w:szCs w:val="28"/>
        </w:rPr>
        <w:t xml:space="preserve">  21</w:t>
      </w:r>
      <w:r w:rsidR="00C20C3B">
        <w:rPr>
          <w:rFonts w:ascii="Arial" w:hAnsi="Arial" w:cs="Arial"/>
          <w:color w:val="000000" w:themeColor="text1"/>
          <w:sz w:val="28"/>
          <w:szCs w:val="28"/>
        </w:rPr>
        <w:t>87</w:t>
      </w:r>
      <w:r w:rsidR="00F47381">
        <w:rPr>
          <w:rFonts w:ascii="Arial" w:hAnsi="Arial" w:cs="Arial"/>
          <w:color w:val="000000" w:themeColor="text1"/>
          <w:sz w:val="28"/>
          <w:szCs w:val="28"/>
        </w:rPr>
        <w:t>.</w:t>
      </w:r>
    </w:p>
    <w:p w14:paraId="3DE1E167" w14:textId="77777777" w:rsidR="00B36B28" w:rsidRPr="00974EFD" w:rsidRDefault="00B36B28" w:rsidP="00B36B28">
      <w:pPr>
        <w:tabs>
          <w:tab w:val="left" w:pos="6540"/>
        </w:tabs>
        <w:spacing w:line="360" w:lineRule="auto"/>
        <w:rPr>
          <w:rFonts w:ascii="Arial" w:hAnsi="Arial" w:cs="Arial"/>
          <w:color w:val="FF0000"/>
          <w:sz w:val="28"/>
          <w:szCs w:val="28"/>
        </w:rPr>
      </w:pPr>
    </w:p>
    <w:p w14:paraId="1D910FDA" w14:textId="77777777" w:rsidR="00B36B28" w:rsidRPr="00F539ED" w:rsidRDefault="00B36B28" w:rsidP="00B36B28">
      <w:pPr>
        <w:spacing w:line="360" w:lineRule="auto"/>
        <w:rPr>
          <w:rFonts w:ascii="Arial" w:hAnsi="Arial" w:cs="Arial"/>
          <w:color w:val="FF0000"/>
          <w:sz w:val="28"/>
          <w:szCs w:val="28"/>
        </w:rPr>
      </w:pPr>
    </w:p>
    <w:p w14:paraId="6119D318" w14:textId="77777777" w:rsidR="00B36B28" w:rsidRDefault="00B36B28" w:rsidP="00B36B28">
      <w:pPr>
        <w:spacing w:line="360" w:lineRule="auto"/>
        <w:jc w:val="center"/>
        <w:rPr>
          <w:rFonts w:ascii="Arial" w:hAnsi="Arial" w:cs="Arial"/>
          <w:b/>
          <w:bCs/>
          <w:sz w:val="22"/>
        </w:rPr>
      </w:pPr>
    </w:p>
    <w:p w14:paraId="36C422B3" w14:textId="77777777" w:rsidR="00B36B28" w:rsidRDefault="00B36B28" w:rsidP="00B36B28">
      <w:pPr>
        <w:spacing w:line="360" w:lineRule="auto"/>
        <w:jc w:val="center"/>
        <w:rPr>
          <w:rFonts w:ascii="Arial" w:hAnsi="Arial" w:cs="Arial"/>
          <w:b/>
          <w:bCs/>
          <w:sz w:val="22"/>
        </w:rPr>
      </w:pPr>
    </w:p>
    <w:p w14:paraId="1D7404D9" w14:textId="77777777" w:rsidR="00B36B28" w:rsidRDefault="00B36B28" w:rsidP="00B36B28">
      <w:pPr>
        <w:spacing w:line="360" w:lineRule="auto"/>
        <w:jc w:val="center"/>
        <w:rPr>
          <w:rFonts w:ascii="Arial" w:hAnsi="Arial" w:cs="Arial"/>
          <w:b/>
          <w:bCs/>
          <w:sz w:val="22"/>
        </w:rPr>
      </w:pPr>
    </w:p>
    <w:p w14:paraId="06EAA7D1" w14:textId="77777777" w:rsidR="00B36B28" w:rsidRDefault="00B36B28" w:rsidP="00B36B28">
      <w:pPr>
        <w:spacing w:line="360" w:lineRule="auto"/>
        <w:jc w:val="center"/>
        <w:rPr>
          <w:rFonts w:ascii="Arial" w:hAnsi="Arial" w:cs="Arial"/>
          <w:b/>
          <w:bCs/>
          <w:sz w:val="22"/>
        </w:rPr>
      </w:pPr>
    </w:p>
    <w:p w14:paraId="7334AC21" w14:textId="77777777" w:rsidR="00B36B28" w:rsidRDefault="00B36B28" w:rsidP="00B36B28">
      <w:pPr>
        <w:spacing w:line="360" w:lineRule="auto"/>
        <w:jc w:val="center"/>
        <w:rPr>
          <w:rFonts w:ascii="Arial" w:hAnsi="Arial" w:cs="Arial"/>
          <w:b/>
          <w:bCs/>
          <w:sz w:val="22"/>
        </w:rPr>
      </w:pPr>
    </w:p>
    <w:p w14:paraId="46BC5876" w14:textId="77777777" w:rsidR="00B36B28" w:rsidRDefault="00B36B28" w:rsidP="00B36B28">
      <w:pPr>
        <w:spacing w:line="360" w:lineRule="auto"/>
        <w:jc w:val="center"/>
        <w:rPr>
          <w:rFonts w:ascii="Arial" w:hAnsi="Arial" w:cs="Arial"/>
          <w:b/>
          <w:bCs/>
          <w:sz w:val="22"/>
        </w:rPr>
      </w:pPr>
    </w:p>
    <w:p w14:paraId="429A850D" w14:textId="77777777" w:rsidR="00B36B28" w:rsidRPr="00A33334" w:rsidRDefault="00B36B28" w:rsidP="00B36B28">
      <w:pPr>
        <w:spacing w:line="360" w:lineRule="auto"/>
        <w:jc w:val="center"/>
        <w:rPr>
          <w:rFonts w:ascii="Arial" w:hAnsi="Arial" w:cs="Arial"/>
          <w:b/>
          <w:bCs/>
          <w:szCs w:val="24"/>
        </w:rPr>
      </w:pPr>
      <w:r w:rsidRPr="00A33334">
        <w:rPr>
          <w:rFonts w:ascii="Arial" w:hAnsi="Arial" w:cs="Arial"/>
          <w:b/>
          <w:bCs/>
          <w:szCs w:val="24"/>
        </w:rPr>
        <w:lastRenderedPageBreak/>
        <w:t>Table of Contents:</w:t>
      </w:r>
    </w:p>
    <w:p w14:paraId="3CEF29ED" w14:textId="77777777" w:rsidR="00B36B28" w:rsidRDefault="00B36B28" w:rsidP="00B36B28">
      <w:pPr>
        <w:spacing w:line="360" w:lineRule="auto"/>
        <w:rPr>
          <w:rFonts w:ascii="Arial" w:hAnsi="Arial" w:cs="Arial"/>
          <w:b/>
          <w:bCs/>
          <w:sz w:val="22"/>
        </w:rPr>
      </w:pPr>
    </w:p>
    <w:p w14:paraId="3E2839A5" w14:textId="77777777" w:rsidR="00B36B28" w:rsidRDefault="00B36B28" w:rsidP="00B36B28">
      <w:pPr>
        <w:spacing w:line="360" w:lineRule="auto"/>
        <w:rPr>
          <w:rFonts w:ascii="Arial" w:hAnsi="Arial" w:cs="Arial"/>
          <w:b/>
          <w:bCs/>
          <w:sz w:val="22"/>
        </w:rPr>
      </w:pPr>
    </w:p>
    <w:p w14:paraId="283852E6" w14:textId="77777777" w:rsidR="00B36B28" w:rsidRDefault="00B36B28" w:rsidP="00B36B28">
      <w:pPr>
        <w:spacing w:line="360" w:lineRule="auto"/>
        <w:rPr>
          <w:rFonts w:ascii="Arial" w:hAnsi="Arial" w:cs="Arial"/>
          <w:b/>
          <w:bCs/>
          <w:sz w:val="22"/>
        </w:rPr>
      </w:pPr>
    </w:p>
    <w:p w14:paraId="13D100DF" w14:textId="77777777" w:rsidR="00B36B28" w:rsidRDefault="00B36B28" w:rsidP="00B36B28">
      <w:pPr>
        <w:spacing w:line="360" w:lineRule="auto"/>
        <w:rPr>
          <w:rFonts w:ascii="Arial" w:hAnsi="Arial" w:cs="Arial"/>
          <w:b/>
          <w:bCs/>
          <w:sz w:val="22"/>
        </w:rPr>
      </w:pPr>
    </w:p>
    <w:p w14:paraId="541B3125" w14:textId="1C2BEF09" w:rsidR="00B36B28" w:rsidRPr="008F4E04" w:rsidRDefault="00B36B28" w:rsidP="00B36B28">
      <w:pPr>
        <w:spacing w:line="360" w:lineRule="auto"/>
        <w:rPr>
          <w:rFonts w:ascii="Arial" w:hAnsi="Arial" w:cs="Arial"/>
          <w:sz w:val="22"/>
        </w:rPr>
      </w:pPr>
      <w:r>
        <w:rPr>
          <w:rFonts w:ascii="Arial" w:hAnsi="Arial" w:cs="Arial"/>
          <w:b/>
          <w:bCs/>
          <w:sz w:val="22"/>
        </w:rPr>
        <w:t xml:space="preserve">1. </w:t>
      </w:r>
      <w:r w:rsidRPr="008F4E04">
        <w:rPr>
          <w:rFonts w:ascii="Arial" w:hAnsi="Arial" w:cs="Arial"/>
          <w:sz w:val="22"/>
        </w:rPr>
        <w:t>Introduction……………………………………………………………………………</w:t>
      </w:r>
      <w:r>
        <w:rPr>
          <w:rFonts w:ascii="Arial" w:hAnsi="Arial" w:cs="Arial"/>
          <w:sz w:val="22"/>
        </w:rPr>
        <w:t>...</w:t>
      </w:r>
      <w:r w:rsidR="00441EBC">
        <w:rPr>
          <w:rFonts w:ascii="Arial" w:hAnsi="Arial" w:cs="Arial"/>
          <w:sz w:val="22"/>
        </w:rPr>
        <w:t>3</w:t>
      </w:r>
    </w:p>
    <w:p w14:paraId="323932E2" w14:textId="38D8D45A" w:rsidR="00B36B28" w:rsidRPr="008F4E04" w:rsidRDefault="00B36B28" w:rsidP="00B36B28">
      <w:pPr>
        <w:spacing w:line="360" w:lineRule="auto"/>
        <w:rPr>
          <w:rFonts w:ascii="Arial" w:hAnsi="Arial" w:cs="Arial"/>
          <w:sz w:val="22"/>
        </w:rPr>
      </w:pPr>
      <w:r w:rsidRPr="008F4E04">
        <w:rPr>
          <w:rFonts w:ascii="Arial" w:hAnsi="Arial" w:cs="Arial"/>
          <w:sz w:val="22"/>
        </w:rPr>
        <w:t>2. Overview of London Borough of Havering………………………………………</w:t>
      </w:r>
      <w:r>
        <w:rPr>
          <w:rFonts w:ascii="Arial" w:hAnsi="Arial" w:cs="Arial"/>
          <w:sz w:val="22"/>
        </w:rPr>
        <w:t>…</w:t>
      </w:r>
      <w:r w:rsidR="00B05CFD">
        <w:rPr>
          <w:rFonts w:ascii="Arial" w:hAnsi="Arial" w:cs="Arial"/>
          <w:sz w:val="22"/>
        </w:rPr>
        <w:t>…</w:t>
      </w:r>
      <w:r>
        <w:rPr>
          <w:rFonts w:ascii="Arial" w:hAnsi="Arial" w:cs="Arial"/>
          <w:sz w:val="22"/>
        </w:rPr>
        <w:t>3</w:t>
      </w:r>
    </w:p>
    <w:p w14:paraId="5761C4CB" w14:textId="502DC40F" w:rsidR="00B36B28" w:rsidRPr="008F4E04" w:rsidRDefault="00B36B28" w:rsidP="00B36B28">
      <w:pPr>
        <w:spacing w:line="360" w:lineRule="auto"/>
        <w:rPr>
          <w:rFonts w:ascii="Arial" w:hAnsi="Arial" w:cs="Arial"/>
          <w:sz w:val="22"/>
        </w:rPr>
      </w:pPr>
      <w:r w:rsidRPr="008F4E04">
        <w:rPr>
          <w:rFonts w:ascii="Arial" w:hAnsi="Arial" w:cs="Arial"/>
          <w:sz w:val="22"/>
        </w:rPr>
        <w:t>3. Demographics of Havering………………………………………………………</w:t>
      </w:r>
      <w:r w:rsidR="00B05CFD" w:rsidRPr="008F4E04">
        <w:rPr>
          <w:rFonts w:ascii="Arial" w:hAnsi="Arial" w:cs="Arial"/>
          <w:sz w:val="22"/>
        </w:rPr>
        <w:t>…</w:t>
      </w:r>
      <w:r w:rsidR="00B05CFD">
        <w:rPr>
          <w:rFonts w:ascii="Arial" w:hAnsi="Arial" w:cs="Arial"/>
          <w:sz w:val="22"/>
        </w:rPr>
        <w:t>...</w:t>
      </w:r>
      <w:r>
        <w:rPr>
          <w:rFonts w:ascii="Arial" w:hAnsi="Arial" w:cs="Arial"/>
          <w:sz w:val="22"/>
        </w:rPr>
        <w:t>3-4</w:t>
      </w:r>
    </w:p>
    <w:p w14:paraId="5CC77E87" w14:textId="77777777" w:rsidR="00B36B28" w:rsidRPr="008F4E04" w:rsidRDefault="00B36B28" w:rsidP="00B36B28">
      <w:pPr>
        <w:spacing w:line="360" w:lineRule="auto"/>
        <w:rPr>
          <w:rFonts w:ascii="Arial" w:hAnsi="Arial" w:cs="Arial"/>
          <w:sz w:val="22"/>
        </w:rPr>
      </w:pPr>
      <w:r w:rsidRPr="008F4E04">
        <w:rPr>
          <w:rFonts w:ascii="Arial" w:hAnsi="Arial" w:cs="Arial"/>
          <w:sz w:val="22"/>
        </w:rPr>
        <w:t>4. Health, Social, Culture, Economic and other issues in Havering………………</w:t>
      </w:r>
      <w:r>
        <w:rPr>
          <w:rFonts w:ascii="Arial" w:hAnsi="Arial" w:cs="Arial"/>
          <w:sz w:val="22"/>
        </w:rPr>
        <w:t>….5</w:t>
      </w:r>
    </w:p>
    <w:p w14:paraId="6C4DF8A0" w14:textId="2C831323" w:rsidR="00B36B28" w:rsidRPr="008F4E04" w:rsidRDefault="00B36B28" w:rsidP="00B36B28">
      <w:pPr>
        <w:spacing w:line="360" w:lineRule="auto"/>
        <w:rPr>
          <w:rFonts w:ascii="Arial" w:hAnsi="Arial" w:cs="Arial"/>
          <w:sz w:val="22"/>
        </w:rPr>
      </w:pPr>
      <w:r w:rsidRPr="008F4E04">
        <w:rPr>
          <w:rFonts w:ascii="Arial" w:hAnsi="Arial" w:cs="Arial"/>
          <w:sz w:val="22"/>
        </w:rPr>
        <w:t>5. Approaches and initiatives necessary for Health and Social improvement in Havering.…………………………………………………………………………………</w:t>
      </w:r>
      <w:r>
        <w:rPr>
          <w:rFonts w:ascii="Arial" w:hAnsi="Arial" w:cs="Arial"/>
          <w:sz w:val="22"/>
        </w:rPr>
        <w:t>.</w:t>
      </w:r>
      <w:r w:rsidR="00342B77">
        <w:rPr>
          <w:rFonts w:ascii="Arial" w:hAnsi="Arial" w:cs="Arial"/>
          <w:sz w:val="22"/>
        </w:rPr>
        <w:t>5</w:t>
      </w:r>
      <w:r>
        <w:rPr>
          <w:rFonts w:ascii="Arial" w:hAnsi="Arial" w:cs="Arial"/>
          <w:sz w:val="22"/>
        </w:rPr>
        <w:t>-</w:t>
      </w:r>
      <w:r w:rsidR="00342B77">
        <w:rPr>
          <w:rFonts w:ascii="Arial" w:hAnsi="Arial" w:cs="Arial"/>
          <w:sz w:val="22"/>
        </w:rPr>
        <w:t>6</w:t>
      </w:r>
    </w:p>
    <w:p w14:paraId="06480E6F" w14:textId="54B9A943" w:rsidR="00B36B28" w:rsidRPr="008F4E04" w:rsidRDefault="00B36B28" w:rsidP="00B36B28">
      <w:pPr>
        <w:spacing w:line="360" w:lineRule="auto"/>
        <w:rPr>
          <w:rFonts w:ascii="Arial" w:hAnsi="Arial" w:cs="Arial"/>
          <w:sz w:val="22"/>
        </w:rPr>
      </w:pPr>
      <w:r w:rsidRPr="008F4E04">
        <w:rPr>
          <w:rFonts w:ascii="Arial" w:hAnsi="Arial" w:cs="Arial"/>
          <w:sz w:val="22"/>
        </w:rPr>
        <w:t>6. Methods used to Communicate Information to Havering Community………</w:t>
      </w:r>
      <w:r>
        <w:rPr>
          <w:rFonts w:ascii="Arial" w:hAnsi="Arial" w:cs="Arial"/>
          <w:sz w:val="22"/>
        </w:rPr>
        <w:t>……</w:t>
      </w:r>
      <w:r w:rsidR="008E7957">
        <w:rPr>
          <w:rFonts w:ascii="Arial" w:hAnsi="Arial" w:cs="Arial"/>
          <w:sz w:val="22"/>
        </w:rPr>
        <w:t>.</w:t>
      </w:r>
      <w:r>
        <w:rPr>
          <w:rFonts w:ascii="Arial" w:hAnsi="Arial" w:cs="Arial"/>
          <w:sz w:val="22"/>
        </w:rPr>
        <w:t>7</w:t>
      </w:r>
    </w:p>
    <w:p w14:paraId="155E78FE" w14:textId="0A5407BE" w:rsidR="00B36B28" w:rsidRPr="008F4E04" w:rsidRDefault="00B36B28" w:rsidP="00B36B28">
      <w:pPr>
        <w:spacing w:line="360" w:lineRule="auto"/>
        <w:rPr>
          <w:rFonts w:ascii="Arial" w:hAnsi="Arial" w:cs="Arial"/>
          <w:sz w:val="22"/>
        </w:rPr>
      </w:pPr>
      <w:r w:rsidRPr="008F4E04">
        <w:rPr>
          <w:rFonts w:ascii="Arial" w:hAnsi="Arial" w:cs="Arial"/>
          <w:sz w:val="22"/>
        </w:rPr>
        <w:t>7. Adoption of Digital Environment in Havering……………………………………</w:t>
      </w:r>
      <w:r>
        <w:rPr>
          <w:rFonts w:ascii="Arial" w:hAnsi="Arial" w:cs="Arial"/>
          <w:sz w:val="22"/>
        </w:rPr>
        <w:t>…</w:t>
      </w:r>
      <w:r w:rsidR="00520B0C">
        <w:rPr>
          <w:rFonts w:ascii="Arial" w:hAnsi="Arial" w:cs="Arial"/>
          <w:sz w:val="22"/>
        </w:rPr>
        <w:t>…</w:t>
      </w:r>
      <w:r>
        <w:rPr>
          <w:rFonts w:ascii="Arial" w:hAnsi="Arial" w:cs="Arial"/>
          <w:sz w:val="22"/>
        </w:rPr>
        <w:t>8</w:t>
      </w:r>
    </w:p>
    <w:p w14:paraId="64545262" w14:textId="4F500735" w:rsidR="00B36B28" w:rsidRPr="008F4E04" w:rsidRDefault="00B36B28" w:rsidP="00B36B28">
      <w:pPr>
        <w:spacing w:line="360" w:lineRule="auto"/>
        <w:rPr>
          <w:rFonts w:ascii="Arial" w:hAnsi="Arial" w:cs="Arial"/>
          <w:sz w:val="22"/>
        </w:rPr>
      </w:pPr>
      <w:r w:rsidRPr="008F4E04">
        <w:rPr>
          <w:rFonts w:ascii="Arial" w:hAnsi="Arial" w:cs="Arial"/>
          <w:sz w:val="22"/>
        </w:rPr>
        <w:t>8. Health and Well-Being Policies in Havering………………………………………</w:t>
      </w:r>
      <w:r w:rsidR="00D50547">
        <w:rPr>
          <w:rFonts w:ascii="Arial" w:hAnsi="Arial" w:cs="Arial"/>
          <w:sz w:val="22"/>
        </w:rPr>
        <w:t>….</w:t>
      </w:r>
      <w:r>
        <w:rPr>
          <w:rFonts w:ascii="Arial" w:hAnsi="Arial" w:cs="Arial"/>
          <w:sz w:val="22"/>
        </w:rPr>
        <w:t>9</w:t>
      </w:r>
    </w:p>
    <w:p w14:paraId="11E95697" w14:textId="5710B85E" w:rsidR="00B36B28" w:rsidRPr="008F4E04" w:rsidRDefault="00B36B28" w:rsidP="00B36B28">
      <w:pPr>
        <w:spacing w:line="360" w:lineRule="auto"/>
        <w:rPr>
          <w:rFonts w:ascii="Arial" w:hAnsi="Arial" w:cs="Arial"/>
          <w:sz w:val="22"/>
        </w:rPr>
      </w:pPr>
      <w:r w:rsidRPr="008F4E04">
        <w:rPr>
          <w:rFonts w:ascii="Arial" w:hAnsi="Arial" w:cs="Arial"/>
          <w:sz w:val="22"/>
        </w:rPr>
        <w:t>9. Recommendation…………………………………………………………………</w:t>
      </w:r>
      <w:r w:rsidR="00684904">
        <w:rPr>
          <w:rFonts w:ascii="Arial" w:hAnsi="Arial" w:cs="Arial"/>
          <w:sz w:val="22"/>
        </w:rPr>
        <w:t>…</w:t>
      </w:r>
      <w:r w:rsidR="00816385">
        <w:rPr>
          <w:rFonts w:ascii="Arial" w:hAnsi="Arial" w:cs="Arial"/>
          <w:sz w:val="22"/>
        </w:rPr>
        <w:t>….</w:t>
      </w:r>
      <w:r w:rsidR="008C399A">
        <w:rPr>
          <w:rFonts w:ascii="Arial" w:hAnsi="Arial" w:cs="Arial"/>
          <w:sz w:val="22"/>
        </w:rPr>
        <w:t>9</w:t>
      </w:r>
    </w:p>
    <w:p w14:paraId="3FABA24B" w14:textId="20048092" w:rsidR="00B36B28" w:rsidRPr="008F4E04" w:rsidRDefault="00B36B28" w:rsidP="00B36B28">
      <w:pPr>
        <w:spacing w:line="360" w:lineRule="auto"/>
        <w:rPr>
          <w:rFonts w:ascii="Arial" w:hAnsi="Arial" w:cs="Arial"/>
          <w:sz w:val="22"/>
        </w:rPr>
      </w:pPr>
      <w:r w:rsidRPr="008F4E04">
        <w:rPr>
          <w:rFonts w:ascii="Arial" w:hAnsi="Arial" w:cs="Arial"/>
          <w:sz w:val="22"/>
        </w:rPr>
        <w:t>10.Conclusion……………………………………………………………………………</w:t>
      </w:r>
      <w:r w:rsidR="00684904">
        <w:rPr>
          <w:rFonts w:ascii="Arial" w:hAnsi="Arial" w:cs="Arial"/>
          <w:sz w:val="22"/>
        </w:rPr>
        <w:t>9</w:t>
      </w:r>
      <w:r w:rsidR="00816385">
        <w:rPr>
          <w:rFonts w:ascii="Arial" w:hAnsi="Arial" w:cs="Arial"/>
          <w:sz w:val="22"/>
        </w:rPr>
        <w:t>-1</w:t>
      </w:r>
      <w:r>
        <w:rPr>
          <w:rFonts w:ascii="Arial" w:hAnsi="Arial" w:cs="Arial"/>
          <w:sz w:val="22"/>
        </w:rPr>
        <w:t>0</w:t>
      </w:r>
    </w:p>
    <w:p w14:paraId="367DDD01" w14:textId="3F026DE6" w:rsidR="00B36B28" w:rsidRDefault="00B36B28" w:rsidP="00B36B28">
      <w:pPr>
        <w:spacing w:line="360" w:lineRule="auto"/>
        <w:rPr>
          <w:rFonts w:ascii="Arial" w:hAnsi="Arial" w:cs="Arial"/>
          <w:b/>
          <w:bCs/>
          <w:sz w:val="22"/>
        </w:rPr>
      </w:pPr>
      <w:r w:rsidRPr="008F4E04">
        <w:rPr>
          <w:rFonts w:ascii="Arial" w:hAnsi="Arial" w:cs="Arial"/>
          <w:sz w:val="22"/>
        </w:rPr>
        <w:t>11. References…………………………………………………………………………</w:t>
      </w:r>
      <w:r w:rsidR="00B05CFD">
        <w:rPr>
          <w:rFonts w:ascii="Arial" w:hAnsi="Arial" w:cs="Arial"/>
          <w:sz w:val="22"/>
        </w:rPr>
        <w:t>.11-13</w:t>
      </w:r>
    </w:p>
    <w:p w14:paraId="15944D54" w14:textId="77777777" w:rsidR="00B36B28" w:rsidRDefault="00B36B28" w:rsidP="00B36B28"/>
    <w:p w14:paraId="33C23E0C" w14:textId="77777777" w:rsidR="00B36B28" w:rsidRDefault="00B36B28"/>
    <w:p w14:paraId="5553FB76" w14:textId="77777777" w:rsidR="00B36B28" w:rsidRDefault="00B36B28"/>
    <w:p w14:paraId="4468ED00" w14:textId="77777777" w:rsidR="00B36B28" w:rsidRDefault="00B36B28"/>
    <w:p w14:paraId="56BF5B68" w14:textId="77777777" w:rsidR="00B36B28" w:rsidRDefault="00B36B28"/>
    <w:p w14:paraId="764075D5" w14:textId="77777777" w:rsidR="00B36B28" w:rsidRDefault="00B36B28"/>
    <w:p w14:paraId="5F9B3E91" w14:textId="77777777" w:rsidR="00B36B28" w:rsidRDefault="00B36B28"/>
    <w:p w14:paraId="0A0F9795" w14:textId="77777777" w:rsidR="00B36B28" w:rsidRDefault="00B36B28"/>
    <w:p w14:paraId="3D916F9C" w14:textId="77777777" w:rsidR="00B36B28" w:rsidRDefault="00B36B28"/>
    <w:p w14:paraId="5B9BF3B4" w14:textId="77777777" w:rsidR="00B36B28" w:rsidRDefault="00B36B28"/>
    <w:p w14:paraId="430AC951" w14:textId="77777777" w:rsidR="00B36B28" w:rsidRDefault="00B36B28"/>
    <w:p w14:paraId="377674D2" w14:textId="77777777" w:rsidR="00B36B28" w:rsidRDefault="00B36B28"/>
    <w:p w14:paraId="1378E5B2" w14:textId="77777777" w:rsidR="00B36B28" w:rsidRDefault="00B36B28" w:rsidP="00B36B28">
      <w:pPr>
        <w:numPr>
          <w:ilvl w:val="0"/>
          <w:numId w:val="1"/>
        </w:numPr>
        <w:spacing w:after="0" w:line="360" w:lineRule="auto"/>
        <w:contextualSpacing/>
        <w:jc w:val="both"/>
        <w:rPr>
          <w:rFonts w:ascii="Arial" w:eastAsia="Times New Roman" w:hAnsi="Arial" w:cs="Arial"/>
          <w:b/>
          <w:bCs/>
          <w:sz w:val="22"/>
          <w:lang w:eastAsia="en-GB"/>
        </w:rPr>
      </w:pPr>
      <w:r w:rsidRPr="00B36B28">
        <w:rPr>
          <w:rFonts w:ascii="Arial" w:eastAsia="Times New Roman" w:hAnsi="Arial" w:cs="Arial"/>
          <w:b/>
          <w:bCs/>
          <w:sz w:val="22"/>
          <w:lang w:eastAsia="en-GB"/>
        </w:rPr>
        <w:t>Introduction.</w:t>
      </w:r>
    </w:p>
    <w:p w14:paraId="3F3B7FEF" w14:textId="434848FA" w:rsidR="001547F4" w:rsidRPr="00985D27" w:rsidRDefault="003D63E3" w:rsidP="00985D27">
      <w:pPr>
        <w:pStyle w:val="NormalWeb"/>
        <w:spacing w:line="360" w:lineRule="auto"/>
        <w:rPr>
          <w:rFonts w:ascii="Arial" w:hAnsi="Arial" w:cs="Arial"/>
          <w:color w:val="252525"/>
          <w:sz w:val="22"/>
          <w:szCs w:val="22"/>
        </w:rPr>
      </w:pPr>
      <w:r w:rsidRPr="00985D27">
        <w:rPr>
          <w:rFonts w:ascii="Arial" w:hAnsi="Arial" w:cs="Arial"/>
          <w:color w:val="252525"/>
          <w:sz w:val="22"/>
          <w:szCs w:val="22"/>
        </w:rPr>
        <w:t>This study seeks to assess substance abuse as a public health issue in the Havering area. This report seeks to improve health and social outcomes in the Havering community by investigating and analysing both communication strategies and methods.</w:t>
      </w:r>
      <w:r w:rsidRPr="00985D27">
        <w:rPr>
          <w:rFonts w:ascii="Arial" w:hAnsi="Arial" w:cs="Arial"/>
          <w:color w:val="252525"/>
          <w:sz w:val="22"/>
          <w:szCs w:val="22"/>
        </w:rPr>
        <w:br/>
        <w:t>In addition, this study investigates effective strategies for disseminating this information and these activities to community members.</w:t>
      </w:r>
      <w:r w:rsidRPr="00985D27">
        <w:rPr>
          <w:rFonts w:ascii="Arial" w:hAnsi="Arial" w:cs="Arial"/>
          <w:color w:val="252525"/>
          <w:sz w:val="22"/>
          <w:szCs w:val="22"/>
        </w:rPr>
        <w:br/>
        <w:t>This study will also discuss community health and social development initiatives in Havering. </w:t>
      </w:r>
    </w:p>
    <w:p w14:paraId="35103599" w14:textId="77777777" w:rsidR="00B36B28" w:rsidRPr="00027923" w:rsidRDefault="00B36B28" w:rsidP="00027923">
      <w:pPr>
        <w:numPr>
          <w:ilvl w:val="0"/>
          <w:numId w:val="1"/>
        </w:numPr>
        <w:spacing w:after="0" w:line="360" w:lineRule="auto"/>
        <w:contextualSpacing/>
        <w:jc w:val="both"/>
        <w:rPr>
          <w:rFonts w:ascii="Arial" w:eastAsia="Times New Roman" w:hAnsi="Arial" w:cs="Arial"/>
          <w:b/>
          <w:bCs/>
          <w:sz w:val="22"/>
          <w:lang w:eastAsia="en-GB"/>
        </w:rPr>
      </w:pPr>
      <w:r w:rsidRPr="00027923">
        <w:rPr>
          <w:rFonts w:ascii="Arial" w:eastAsia="Times New Roman" w:hAnsi="Arial" w:cs="Arial"/>
          <w:b/>
          <w:bCs/>
          <w:sz w:val="22"/>
          <w:lang w:eastAsia="en-GB"/>
        </w:rPr>
        <w:t>Overview of London Borough of Havering:</w:t>
      </w:r>
    </w:p>
    <w:p w14:paraId="613FFED0" w14:textId="77777777" w:rsidR="00E55E89" w:rsidRPr="00027923" w:rsidRDefault="00E55E89" w:rsidP="00027923">
      <w:pPr>
        <w:spacing w:line="360" w:lineRule="auto"/>
        <w:rPr>
          <w:rFonts w:ascii="Arial" w:eastAsia="Calibri" w:hAnsi="Arial" w:cs="Arial"/>
          <w:sz w:val="22"/>
        </w:rPr>
      </w:pPr>
      <w:r w:rsidRPr="00027923">
        <w:rPr>
          <w:rFonts w:ascii="Arial" w:eastAsia="Calibri" w:hAnsi="Arial" w:cs="Arial"/>
          <w:sz w:val="22"/>
        </w:rPr>
        <w:t>Havering is a borough in the eastern region of London in the United Kingdom. Like many other parts of contemporary civilisation, this city undergoes a range of demographic changes and experiences diversity within its areas.</w:t>
      </w:r>
    </w:p>
    <w:p w14:paraId="6F1F6BD8" w14:textId="77777777" w:rsidR="00E55E89" w:rsidRPr="00027923" w:rsidRDefault="00E55E89" w:rsidP="00027923">
      <w:pPr>
        <w:spacing w:line="360" w:lineRule="auto"/>
        <w:rPr>
          <w:rFonts w:ascii="Arial" w:eastAsia="Calibri" w:hAnsi="Arial" w:cs="Arial"/>
          <w:sz w:val="22"/>
        </w:rPr>
      </w:pPr>
      <w:r w:rsidRPr="00027923">
        <w:rPr>
          <w:rFonts w:ascii="Arial" w:eastAsia="Calibri" w:hAnsi="Arial" w:cs="Arial"/>
          <w:sz w:val="22"/>
        </w:rPr>
        <w:t>This diverse mixture combines several languages, religions, customs, and traditions, enriching the community's cultural and social setting.</w:t>
      </w:r>
    </w:p>
    <w:p w14:paraId="23793F19" w14:textId="77777777" w:rsidR="00E55E89" w:rsidRPr="00027923" w:rsidRDefault="00E55E89" w:rsidP="00027923">
      <w:pPr>
        <w:spacing w:line="360" w:lineRule="auto"/>
        <w:rPr>
          <w:rFonts w:ascii="Arial" w:eastAsia="Calibri" w:hAnsi="Arial" w:cs="Arial"/>
          <w:sz w:val="22"/>
        </w:rPr>
      </w:pPr>
      <w:r w:rsidRPr="00027923">
        <w:rPr>
          <w:rFonts w:ascii="Arial" w:eastAsia="Calibri" w:hAnsi="Arial" w:cs="Arial"/>
          <w:sz w:val="22"/>
        </w:rPr>
        <w:t>Havering, with an area of 43 square miles, is the third biggest borough in London and comprises 18 electoral wards. (Borough, 2018).</w:t>
      </w:r>
    </w:p>
    <w:p w14:paraId="7D765ED8" w14:textId="471BA732" w:rsidR="00E55E89" w:rsidRPr="00027923" w:rsidRDefault="00E55E89" w:rsidP="00027923">
      <w:pPr>
        <w:spacing w:line="360" w:lineRule="auto"/>
        <w:rPr>
          <w:rFonts w:ascii="Arial" w:eastAsia="Calibri" w:hAnsi="Arial" w:cs="Arial"/>
          <w:sz w:val="22"/>
        </w:rPr>
      </w:pPr>
      <w:r w:rsidRPr="00027923">
        <w:rPr>
          <w:rFonts w:ascii="Arial" w:eastAsia="Calibri" w:hAnsi="Arial" w:cs="Arial"/>
          <w:sz w:val="22"/>
        </w:rPr>
        <w:t xml:space="preserve"> The predominant feature of the region is the expansion of suburban infrastructure, whereby over fifty percent of the territory is allocated to maintain open green areas, primarily concentrated in the eastern section of the borough.</w:t>
      </w:r>
    </w:p>
    <w:p w14:paraId="3FB497BE" w14:textId="695797AE" w:rsidR="00E55E89" w:rsidRPr="00027923" w:rsidRDefault="00E55E89" w:rsidP="00027923">
      <w:pPr>
        <w:spacing w:line="360" w:lineRule="auto"/>
        <w:rPr>
          <w:rFonts w:ascii="Arial" w:eastAsia="Calibri" w:hAnsi="Arial" w:cs="Arial"/>
          <w:sz w:val="22"/>
        </w:rPr>
      </w:pPr>
      <w:r w:rsidRPr="00027923">
        <w:rPr>
          <w:rFonts w:ascii="Arial" w:eastAsia="Calibri" w:hAnsi="Arial" w:cs="Arial"/>
          <w:sz w:val="22"/>
        </w:rPr>
        <w:t>Romford's primary urban centre has a high population density and is a significant hub for metropolitan shopping and evening nightlife. (Borough, 2018).</w:t>
      </w:r>
    </w:p>
    <w:p w14:paraId="02827144" w14:textId="77777777" w:rsidR="00E55E89" w:rsidRPr="00B36B28" w:rsidRDefault="00E55E89" w:rsidP="00E55E89">
      <w:pPr>
        <w:spacing w:after="0" w:line="360" w:lineRule="auto"/>
        <w:contextualSpacing/>
        <w:jc w:val="both"/>
        <w:rPr>
          <w:rFonts w:ascii="Arial" w:eastAsia="Times New Roman" w:hAnsi="Arial" w:cs="Arial"/>
          <w:b/>
          <w:bCs/>
          <w:sz w:val="22"/>
          <w:lang w:eastAsia="en-GB"/>
        </w:rPr>
      </w:pPr>
    </w:p>
    <w:p w14:paraId="65EC43CE" w14:textId="77777777" w:rsidR="00B36B28" w:rsidRPr="00B36B28" w:rsidRDefault="00B36B28" w:rsidP="00B36B28">
      <w:pPr>
        <w:numPr>
          <w:ilvl w:val="0"/>
          <w:numId w:val="1"/>
        </w:numPr>
        <w:spacing w:after="0" w:line="360" w:lineRule="auto"/>
        <w:contextualSpacing/>
        <w:rPr>
          <w:rFonts w:ascii="Arial" w:eastAsia="Times New Roman" w:hAnsi="Arial" w:cs="Arial"/>
          <w:b/>
          <w:bCs/>
          <w:sz w:val="22"/>
          <w:lang w:eastAsia="en-GB"/>
        </w:rPr>
      </w:pPr>
      <w:r w:rsidRPr="00B36B28">
        <w:rPr>
          <w:rFonts w:ascii="Arial" w:eastAsia="Times New Roman" w:hAnsi="Arial" w:cs="Arial"/>
          <w:b/>
          <w:bCs/>
          <w:sz w:val="22"/>
          <w:lang w:eastAsia="en-GB"/>
        </w:rPr>
        <w:t>Demographics:</w:t>
      </w:r>
    </w:p>
    <w:p w14:paraId="33F225EF" w14:textId="3D98181F" w:rsidR="00B36B28" w:rsidRPr="00B36B28" w:rsidRDefault="00B36B28" w:rsidP="00B36B28">
      <w:pPr>
        <w:spacing w:line="360" w:lineRule="auto"/>
        <w:rPr>
          <w:rFonts w:ascii="Arial" w:hAnsi="Arial" w:cs="Arial"/>
          <w:kern w:val="2"/>
          <w:sz w:val="22"/>
          <w14:ligatures w14:val="standardContextual"/>
        </w:rPr>
      </w:pPr>
      <w:r w:rsidRPr="00B36B28">
        <w:rPr>
          <w:rFonts w:ascii="Arial" w:hAnsi="Arial" w:cs="Arial"/>
          <w:kern w:val="2"/>
          <w:sz w:val="22"/>
          <w14:ligatures w14:val="standardContextual"/>
        </w:rPr>
        <w:t xml:space="preserve">According to the Office for National Statistics (ONS), the estimated population of Havering in mid-2021 stands at 262,022 individuals. The population growth rate </w:t>
      </w:r>
      <w:r w:rsidR="00A7523D">
        <w:rPr>
          <w:rFonts w:ascii="Arial" w:hAnsi="Arial" w:cs="Arial"/>
          <w:kern w:val="2"/>
          <w:sz w:val="22"/>
          <w14:ligatures w14:val="standardContextual"/>
        </w:rPr>
        <w:t xml:space="preserve">in </w:t>
      </w:r>
      <w:r w:rsidRPr="00B36B28">
        <w:rPr>
          <w:rFonts w:ascii="Arial" w:hAnsi="Arial" w:cs="Arial"/>
          <w:kern w:val="2"/>
          <w:sz w:val="22"/>
          <w14:ligatures w14:val="standardContextual"/>
        </w:rPr>
        <w:t xml:space="preserve">Havering from mid-2020 to mid-2021 was recorded at 0.4% annually. The geographical extent of Havering is 112 square kilometres (equivalent to 43 square miles), accommodating a population density of 2,332 individuals per square kilometre (km2), as per the most recent population estimates recorded in mid-2021. </w:t>
      </w:r>
    </w:p>
    <w:p w14:paraId="30034C32" w14:textId="77777777" w:rsidR="007F11C8" w:rsidRDefault="00B36B28" w:rsidP="00B36B28">
      <w:pPr>
        <w:spacing w:line="360" w:lineRule="auto"/>
        <w:rPr>
          <w:rFonts w:ascii="Arial" w:hAnsi="Arial" w:cs="Arial"/>
          <w:kern w:val="2"/>
          <w:sz w:val="22"/>
          <w14:ligatures w14:val="standardContextual"/>
        </w:rPr>
      </w:pPr>
      <w:r w:rsidRPr="00B36B28">
        <w:rPr>
          <w:rFonts w:ascii="Arial" w:hAnsi="Arial" w:cs="Arial"/>
          <w:kern w:val="2"/>
          <w:sz w:val="22"/>
          <w14:ligatures w14:val="standardContextual"/>
        </w:rPr>
        <w:t xml:space="preserve">Based on the most recent 2021 census data, the demographic composition of Havering reveals a largely white population, accounting for around 75% of the total, while the </w:t>
      </w:r>
    </w:p>
    <w:p w14:paraId="34ADF603" w14:textId="77777777" w:rsidR="006261F4" w:rsidRDefault="006261F4" w:rsidP="00B36B28">
      <w:pPr>
        <w:spacing w:line="360" w:lineRule="auto"/>
        <w:rPr>
          <w:rFonts w:ascii="Arial" w:hAnsi="Arial" w:cs="Arial"/>
          <w:kern w:val="2"/>
          <w:sz w:val="22"/>
          <w14:ligatures w14:val="standardContextual"/>
        </w:rPr>
      </w:pPr>
    </w:p>
    <w:p w14:paraId="6BA6021C" w14:textId="2488F1B8" w:rsidR="00B36B28" w:rsidRPr="00B36B28" w:rsidRDefault="00B36B28" w:rsidP="00B36B28">
      <w:pPr>
        <w:spacing w:line="360" w:lineRule="auto"/>
        <w:rPr>
          <w:rFonts w:ascii="Arial" w:hAnsi="Arial" w:cs="Arial"/>
          <w:kern w:val="2"/>
          <w:sz w:val="22"/>
          <w14:ligatures w14:val="standardContextual"/>
        </w:rPr>
      </w:pPr>
      <w:r w:rsidRPr="00B36B28">
        <w:rPr>
          <w:rFonts w:ascii="Arial" w:hAnsi="Arial" w:cs="Arial"/>
          <w:kern w:val="2"/>
          <w:sz w:val="22"/>
          <w14:ligatures w14:val="standardContextual"/>
        </w:rPr>
        <w:t>remaining 25% is comprised of non-white minority groups. Christians are the predominant religious affiliation within the Havering region, with around 52% of the total population. It was also recorded by the Office for National Statistics (ONS) in 2019 that among the population of Havering, men constituted 48.2% of the total population of 262,022 individuals, while females accounted for 51.8% of the overall population</w:t>
      </w:r>
      <w:r w:rsidRPr="00B36B28">
        <w:rPr>
          <w:rFonts w:ascii="Arial" w:hAnsi="Arial" w:cs="Arial"/>
          <w:kern w:val="2"/>
          <w:sz w:val="18"/>
          <w:szCs w:val="18"/>
          <w14:ligatures w14:val="standardContextual"/>
        </w:rPr>
        <w:t>. (Office for National Statistics, 2023)</w:t>
      </w:r>
    </w:p>
    <w:p w14:paraId="5AABE687" w14:textId="57CADC2C" w:rsidR="00B36B28" w:rsidRPr="00B36B28" w:rsidRDefault="00B36B28" w:rsidP="00B36B28">
      <w:pPr>
        <w:spacing w:line="360" w:lineRule="auto"/>
        <w:rPr>
          <w:rFonts w:ascii="Arial" w:hAnsi="Arial" w:cs="Arial"/>
          <w:kern w:val="2"/>
          <w:sz w:val="18"/>
          <w:szCs w:val="18"/>
          <w14:ligatures w14:val="standardContextual"/>
        </w:rPr>
      </w:pPr>
      <w:r w:rsidRPr="00B36B28">
        <w:rPr>
          <w:rFonts w:ascii="Arial" w:hAnsi="Arial" w:cs="Arial"/>
          <w:kern w:val="2"/>
          <w:sz w:val="22"/>
          <w14:ligatures w14:val="standardContextual"/>
        </w:rPr>
        <w:t xml:space="preserve">The primary language spoken by 90.1% of those residing in Havering is English, while 8% of the population has a proficient or advanced level of English proficiency. A total of 1.4% of Havering residents had inadequate proficiency in English language, while the remaining 0.3% claimed a complete absence of English language abilities. </w:t>
      </w:r>
      <w:r w:rsidRPr="00B36B28">
        <w:rPr>
          <w:rFonts w:ascii="Arial" w:hAnsi="Arial" w:cs="Arial"/>
          <w:kern w:val="2"/>
          <w:sz w:val="18"/>
          <w:szCs w:val="18"/>
          <w14:ligatures w14:val="standardContextual"/>
        </w:rPr>
        <w:t>(Office for National Statistics, 2023)</w:t>
      </w:r>
    </w:p>
    <w:p w14:paraId="0FB7BAB6" w14:textId="77777777" w:rsidR="00B36B28" w:rsidRPr="00B36B28" w:rsidRDefault="00B36B28" w:rsidP="00B36B28">
      <w:pPr>
        <w:spacing w:line="360" w:lineRule="auto"/>
        <w:rPr>
          <w:rFonts w:ascii="Arial" w:hAnsi="Arial" w:cs="Arial"/>
          <w:kern w:val="2"/>
          <w:sz w:val="18"/>
          <w:szCs w:val="18"/>
          <w14:ligatures w14:val="standardContextual"/>
        </w:rPr>
      </w:pPr>
      <w:r w:rsidRPr="00B36B28">
        <w:rPr>
          <w:rFonts w:ascii="Arial" w:hAnsi="Arial" w:cs="Arial"/>
          <w:kern w:val="2"/>
          <w:sz w:val="22"/>
          <w14:ligatures w14:val="standardContextual"/>
        </w:rPr>
        <w:t xml:space="preserve">The age structure of Havering reveals that the working-age population constitutes 166,504 individuals, accounting for 63.5% of the total population. Individuals below the age of 16 constitute 18.8% of the total population, while those aged 65 and over account for 17.6% of the population. </w:t>
      </w:r>
      <w:r w:rsidRPr="00B36B28">
        <w:rPr>
          <w:rFonts w:ascii="Arial" w:hAnsi="Arial" w:cs="Arial"/>
          <w:kern w:val="2"/>
          <w:sz w:val="18"/>
          <w:szCs w:val="18"/>
          <w14:ligatures w14:val="standardContextual"/>
        </w:rPr>
        <w:t>(Borough, 2018)</w:t>
      </w:r>
    </w:p>
    <w:p w14:paraId="2FBD157E" w14:textId="173B424C" w:rsidR="00B36B28" w:rsidRPr="00B36B28" w:rsidRDefault="00C37EC3" w:rsidP="00B36B28">
      <w:pPr>
        <w:spacing w:line="360" w:lineRule="auto"/>
        <w:rPr>
          <w:rFonts w:ascii="Arial" w:hAnsi="Arial" w:cs="Arial"/>
          <w:kern w:val="2"/>
          <w:sz w:val="22"/>
          <w14:ligatures w14:val="standardContextual"/>
        </w:rPr>
      </w:pPr>
      <w:hyperlink r:id="rId10" w:history="1">
        <w:r w:rsidRPr="00A15FB1">
          <w:rPr>
            <w:rStyle w:val="Hyperlink"/>
            <w:rFonts w:ascii="Arial" w:hAnsi="Arial" w:cs="Arial"/>
            <w:kern w:val="2"/>
            <w:sz w:val="22"/>
            <w14:ligatures w14:val="standardContextual"/>
          </w:rPr>
          <w:t>http://maps.havering.gov.uk/</w:t>
        </w:r>
      </w:hyperlink>
      <w:r w:rsidR="00B36B28" w:rsidRPr="00B36B28">
        <w:rPr>
          <w:rFonts w:ascii="Arial" w:hAnsi="Arial" w:cs="Arial"/>
          <w:noProof/>
          <w:kern w:val="2"/>
          <w:sz w:val="22"/>
          <w14:ligatures w14:val="standardContextual"/>
        </w:rPr>
        <w:t>.</w:t>
      </w:r>
      <w:r w:rsidR="00B36B28" w:rsidRPr="00B36B28">
        <w:rPr>
          <w:rFonts w:ascii="Arial" w:hAnsi="Arial" w:cs="Arial"/>
          <w:noProof/>
          <w:kern w:val="2"/>
          <w:sz w:val="22"/>
          <w14:ligatures w14:val="standardContextual"/>
        </w:rPr>
        <w:drawing>
          <wp:inline distT="0" distB="0" distL="0" distR="0" wp14:anchorId="5A1E854E" wp14:editId="5FECD867">
            <wp:extent cx="6343650" cy="4300855"/>
            <wp:effectExtent l="0" t="0" r="0" b="4445"/>
            <wp:docPr id="1691123463" name="Picture 1691123463"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123463" name="Picture 1691123463" descr="A map of a city&#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89168" cy="4331715"/>
                    </a:xfrm>
                    <a:prstGeom prst="rect">
                      <a:avLst/>
                    </a:prstGeom>
                    <a:noFill/>
                  </pic:spPr>
                </pic:pic>
              </a:graphicData>
            </a:graphic>
          </wp:inline>
        </w:drawing>
      </w:r>
    </w:p>
    <w:p w14:paraId="03EE5845" w14:textId="77777777" w:rsidR="00B36B28" w:rsidRDefault="00B36B28" w:rsidP="00B36B28">
      <w:pPr>
        <w:numPr>
          <w:ilvl w:val="0"/>
          <w:numId w:val="1"/>
        </w:numPr>
        <w:spacing w:after="0" w:line="360" w:lineRule="auto"/>
        <w:contextualSpacing/>
        <w:rPr>
          <w:rFonts w:ascii="Arial" w:eastAsia="Times New Roman" w:hAnsi="Arial" w:cs="Arial"/>
          <w:b/>
          <w:bCs/>
          <w:sz w:val="22"/>
          <w:lang w:eastAsia="en-GB"/>
        </w:rPr>
      </w:pPr>
      <w:r w:rsidRPr="00B36B28">
        <w:rPr>
          <w:rFonts w:ascii="Arial" w:eastAsia="Times New Roman" w:hAnsi="Arial" w:cs="Arial"/>
          <w:b/>
          <w:bCs/>
          <w:sz w:val="22"/>
          <w:lang w:eastAsia="en-GB"/>
        </w:rPr>
        <w:lastRenderedPageBreak/>
        <w:t>Health, Social, Culture, Economic and Other Issues in Havering Community:</w:t>
      </w:r>
    </w:p>
    <w:p w14:paraId="4C8E3587" w14:textId="77777777" w:rsidR="00336394" w:rsidRPr="00B36B28" w:rsidRDefault="00336394" w:rsidP="00336394">
      <w:pPr>
        <w:spacing w:after="0" w:line="360" w:lineRule="auto"/>
        <w:ind w:left="720"/>
        <w:contextualSpacing/>
        <w:rPr>
          <w:rFonts w:ascii="Arial" w:eastAsia="Times New Roman" w:hAnsi="Arial" w:cs="Arial"/>
          <w:b/>
          <w:bCs/>
          <w:sz w:val="22"/>
          <w:lang w:eastAsia="en-GB"/>
        </w:rPr>
      </w:pPr>
    </w:p>
    <w:p w14:paraId="174F3A47" w14:textId="77777777" w:rsidR="00336394" w:rsidRPr="00336394" w:rsidRDefault="00336394" w:rsidP="00336394">
      <w:pPr>
        <w:spacing w:line="360" w:lineRule="auto"/>
        <w:rPr>
          <w:rFonts w:ascii="Arial" w:hAnsi="Arial" w:cs="Arial"/>
          <w:color w:val="000000" w:themeColor="text1"/>
          <w:kern w:val="2"/>
          <w:sz w:val="22"/>
          <w14:ligatures w14:val="standardContextual"/>
        </w:rPr>
      </w:pPr>
      <w:r w:rsidRPr="00336394">
        <w:rPr>
          <w:rFonts w:ascii="Arial" w:hAnsi="Arial" w:cs="Arial"/>
          <w:color w:val="000000" w:themeColor="text1"/>
          <w:kern w:val="2"/>
          <w:sz w:val="22"/>
          <w14:ligatures w14:val="standardContextual"/>
        </w:rPr>
        <w:t>Havering has several health challenges, including healthcare access, health disparities and inequalities, primary care facilities, specialist medical practitioners, mental health assistance, cultural difficulties, discrimination, and racism. (South, 2014).</w:t>
      </w:r>
    </w:p>
    <w:p w14:paraId="557B7E9F" w14:textId="77777777" w:rsidR="00336394" w:rsidRPr="00336394" w:rsidRDefault="00336394" w:rsidP="00336394">
      <w:pPr>
        <w:spacing w:line="360" w:lineRule="auto"/>
        <w:rPr>
          <w:rFonts w:ascii="Arial" w:hAnsi="Arial" w:cs="Arial"/>
          <w:color w:val="000000" w:themeColor="text1"/>
          <w:kern w:val="2"/>
          <w:sz w:val="22"/>
          <w14:ligatures w14:val="standardContextual"/>
        </w:rPr>
      </w:pPr>
      <w:r w:rsidRPr="00336394">
        <w:rPr>
          <w:rFonts w:ascii="Arial" w:hAnsi="Arial" w:cs="Arial"/>
          <w:color w:val="000000" w:themeColor="text1"/>
          <w:kern w:val="2"/>
          <w:sz w:val="22"/>
          <w14:ligatures w14:val="standardContextual"/>
        </w:rPr>
        <w:t>In this report, substance abuse is discussed.</w:t>
      </w:r>
    </w:p>
    <w:p w14:paraId="7DB588E0" w14:textId="77777777" w:rsidR="00336394" w:rsidRPr="00336394" w:rsidRDefault="00336394" w:rsidP="00336394">
      <w:pPr>
        <w:spacing w:line="360" w:lineRule="auto"/>
        <w:rPr>
          <w:rFonts w:ascii="Arial" w:hAnsi="Arial" w:cs="Arial"/>
          <w:color w:val="000000" w:themeColor="text1"/>
          <w:kern w:val="2"/>
          <w:sz w:val="22"/>
          <w14:ligatures w14:val="standardContextual"/>
        </w:rPr>
      </w:pPr>
      <w:r w:rsidRPr="00336394">
        <w:rPr>
          <w:rFonts w:ascii="Arial" w:hAnsi="Arial" w:cs="Arial"/>
          <w:color w:val="000000" w:themeColor="text1"/>
          <w:kern w:val="2"/>
          <w:sz w:val="22"/>
          <w14:ligatures w14:val="standardContextual"/>
        </w:rPr>
        <w:t>Havering residents rarely use alcohol, illicit drugs, or other substances. For the few who do, the damage to them, their families, and the community is enormous. Drug and alcohol abuse may cause acute and persistent mental and physical illness. (Gryphon, 1990).</w:t>
      </w:r>
    </w:p>
    <w:p w14:paraId="385107E4" w14:textId="5A83FF77" w:rsidR="00336394" w:rsidRPr="00336394" w:rsidRDefault="00336394" w:rsidP="00336394">
      <w:pPr>
        <w:spacing w:line="360" w:lineRule="auto"/>
        <w:rPr>
          <w:rFonts w:ascii="Arial" w:hAnsi="Arial" w:cs="Arial"/>
          <w:color w:val="000000" w:themeColor="text1"/>
          <w:kern w:val="2"/>
          <w:sz w:val="22"/>
          <w14:ligatures w14:val="standardContextual"/>
        </w:rPr>
      </w:pPr>
      <w:r w:rsidRPr="00336394">
        <w:rPr>
          <w:rFonts w:ascii="Arial" w:hAnsi="Arial" w:cs="Arial"/>
          <w:color w:val="000000" w:themeColor="text1"/>
          <w:kern w:val="2"/>
          <w:sz w:val="22"/>
          <w14:ligatures w14:val="standardContextual"/>
        </w:rPr>
        <w:t>Alcohol is a major factor in most violent attacks, domestic violence, marital or relationship breakdowns, and car accidents in Havering. There are 3,320 'dependent drinkers' and 20,000 'high-risk' consumers in Havering. According to national prevalence statistics, Havering has 12,060 illegal drug users</w:t>
      </w:r>
      <w:r w:rsidR="00B157D9">
        <w:rPr>
          <w:rFonts w:ascii="Arial" w:hAnsi="Arial" w:cs="Arial"/>
          <w:color w:val="000000" w:themeColor="text1"/>
          <w:kern w:val="2"/>
          <w:sz w:val="22"/>
          <w14:ligatures w14:val="standardContextual"/>
        </w:rPr>
        <w:t xml:space="preserve">. </w:t>
      </w:r>
      <w:r w:rsidRPr="00336394">
        <w:rPr>
          <w:rFonts w:ascii="Arial" w:hAnsi="Arial" w:cs="Arial"/>
          <w:color w:val="000000" w:themeColor="text1"/>
          <w:kern w:val="2"/>
          <w:sz w:val="22"/>
          <w14:ligatures w14:val="standardContextual"/>
        </w:rPr>
        <w:t xml:space="preserve"> </w:t>
      </w:r>
      <w:r w:rsidR="00F26DA6">
        <w:rPr>
          <w:rFonts w:ascii="Arial" w:hAnsi="Arial" w:cs="Arial"/>
          <w:color w:val="000000" w:themeColor="text1"/>
          <w:kern w:val="2"/>
          <w:sz w:val="22"/>
          <w14:ligatures w14:val="standardContextual"/>
        </w:rPr>
        <w:t>(</w:t>
      </w:r>
      <w:r w:rsidRPr="00336394">
        <w:rPr>
          <w:rFonts w:ascii="Arial" w:hAnsi="Arial" w:cs="Arial"/>
          <w:color w:val="000000" w:themeColor="text1"/>
          <w:kern w:val="2"/>
          <w:sz w:val="22"/>
          <w14:ligatures w14:val="standardContextual"/>
        </w:rPr>
        <w:t>NHS Digital</w:t>
      </w:r>
      <w:r w:rsidR="00B157D9">
        <w:rPr>
          <w:rFonts w:ascii="Arial" w:hAnsi="Arial" w:cs="Arial"/>
          <w:color w:val="000000" w:themeColor="text1"/>
          <w:kern w:val="2"/>
          <w:sz w:val="22"/>
          <w14:ligatures w14:val="standardContextual"/>
        </w:rPr>
        <w:t>, 2013)</w:t>
      </w:r>
    </w:p>
    <w:p w14:paraId="17A87BE4" w14:textId="3177C783" w:rsidR="00336394" w:rsidRPr="00336394" w:rsidRDefault="00336394" w:rsidP="00336394">
      <w:pPr>
        <w:spacing w:line="360" w:lineRule="auto"/>
        <w:rPr>
          <w:rFonts w:ascii="Arial" w:hAnsi="Arial" w:cs="Arial"/>
          <w:color w:val="000000" w:themeColor="text1"/>
          <w:kern w:val="2"/>
          <w:sz w:val="22"/>
          <w14:ligatures w14:val="standardContextual"/>
        </w:rPr>
      </w:pPr>
      <w:r w:rsidRPr="00336394">
        <w:rPr>
          <w:rFonts w:ascii="Arial" w:hAnsi="Arial" w:cs="Arial"/>
          <w:color w:val="000000" w:themeColor="text1"/>
          <w:kern w:val="2"/>
          <w:sz w:val="22"/>
          <w14:ligatures w14:val="standardContextual"/>
        </w:rPr>
        <w:t xml:space="preserve">Drugs like heroin and crack cocaine hurt individuals, families, and communities the most. These substances are most likely to cause crime to be committed </w:t>
      </w:r>
      <w:r w:rsidR="00E02A97" w:rsidRPr="00336394">
        <w:rPr>
          <w:rFonts w:ascii="Arial" w:hAnsi="Arial" w:cs="Arial"/>
          <w:color w:val="000000" w:themeColor="text1"/>
          <w:kern w:val="2"/>
          <w:sz w:val="22"/>
          <w14:ligatures w14:val="standardContextual"/>
        </w:rPr>
        <w:t>to</w:t>
      </w:r>
      <w:r w:rsidRPr="00336394">
        <w:rPr>
          <w:rFonts w:ascii="Arial" w:hAnsi="Arial" w:cs="Arial"/>
          <w:color w:val="000000" w:themeColor="text1"/>
          <w:kern w:val="2"/>
          <w:sz w:val="22"/>
          <w14:ligatures w14:val="standardContextual"/>
        </w:rPr>
        <w:t xml:space="preserve"> pay for drug purchases, and they also account for </w:t>
      </w:r>
      <w:proofErr w:type="gramStart"/>
      <w:r w:rsidRPr="00336394">
        <w:rPr>
          <w:rFonts w:ascii="Arial" w:hAnsi="Arial" w:cs="Arial"/>
          <w:color w:val="000000" w:themeColor="text1"/>
          <w:kern w:val="2"/>
          <w:sz w:val="22"/>
          <w14:ligatures w14:val="standardContextual"/>
        </w:rPr>
        <w:t>the majority of</w:t>
      </w:r>
      <w:proofErr w:type="gramEnd"/>
      <w:r w:rsidRPr="00336394">
        <w:rPr>
          <w:rFonts w:ascii="Arial" w:hAnsi="Arial" w:cs="Arial"/>
          <w:color w:val="000000" w:themeColor="text1"/>
          <w:kern w:val="2"/>
          <w:sz w:val="22"/>
          <w14:ligatures w14:val="standardContextual"/>
        </w:rPr>
        <w:t xml:space="preserve"> the expenditures associated with drug enforcement and treatment. (rehab4addiction, 2018). Havering has 5.68 heroin and crack users per 1000 15-64-year-olds, compared to London (9.62) and England (8.67). Havering has 888 heroin and crack addicts. February 2016 saw 183 heroin and crack addicts in treatment. According to a 2014 nationwide study, cannabis is the most often used drug among 15-year-olds in Havering (Office of National Statistics, 2015). In England and Wales, alcohol-related damage costs the NHS £21.5bn and illegal drug usage £10.7bn. (Public Health England, 2018).</w:t>
      </w:r>
    </w:p>
    <w:p w14:paraId="35A34AC3" w14:textId="35A586F0" w:rsidR="00B36B28" w:rsidRPr="00B36B28" w:rsidRDefault="00B36B28" w:rsidP="00B36B28">
      <w:pPr>
        <w:spacing w:line="360" w:lineRule="auto"/>
        <w:rPr>
          <w:rFonts w:ascii="Arial" w:hAnsi="Arial" w:cs="Arial"/>
          <w:kern w:val="2"/>
          <w:sz w:val="22"/>
          <w14:ligatures w14:val="standardContextual"/>
        </w:rPr>
      </w:pPr>
      <w:r w:rsidRPr="00B36B28">
        <w:rPr>
          <w:rFonts w:ascii="Arial" w:hAnsi="Arial" w:cs="Arial"/>
          <w:kern w:val="2"/>
          <w:sz w:val="22"/>
          <w14:ligatures w14:val="standardContextual"/>
        </w:rPr>
        <w:t xml:space="preserve">   </w:t>
      </w:r>
    </w:p>
    <w:p w14:paraId="5B81182D" w14:textId="77777777" w:rsidR="008A3108" w:rsidRPr="008A3108" w:rsidRDefault="00B36B28" w:rsidP="008A3108">
      <w:pPr>
        <w:pStyle w:val="ListParagraph"/>
        <w:numPr>
          <w:ilvl w:val="0"/>
          <w:numId w:val="1"/>
        </w:numPr>
        <w:spacing w:after="0" w:line="360" w:lineRule="auto"/>
        <w:rPr>
          <w:rFonts w:ascii="Arial" w:eastAsia="Times New Roman" w:hAnsi="Arial" w:cs="Arial"/>
          <w:b/>
          <w:bCs/>
          <w:sz w:val="22"/>
          <w:lang w:eastAsia="en-GB"/>
        </w:rPr>
      </w:pPr>
      <w:r w:rsidRPr="008A3108">
        <w:rPr>
          <w:rFonts w:ascii="Arial" w:eastAsia="Times New Roman" w:hAnsi="Arial" w:cs="Arial"/>
          <w:b/>
          <w:bCs/>
          <w:color w:val="000000" w:themeColor="text1"/>
          <w:sz w:val="22"/>
          <w:lang w:eastAsia="en-GB"/>
        </w:rPr>
        <w:t>Approaches and Initiatives necessary for Health and Social Improvement in Havering:</w:t>
      </w:r>
      <w:r w:rsidR="00C41C18" w:rsidRPr="008A3108">
        <w:rPr>
          <w:rFonts w:ascii="Arial" w:eastAsia="Times New Roman" w:hAnsi="Arial" w:cs="Arial"/>
          <w:b/>
          <w:bCs/>
          <w:color w:val="000000" w:themeColor="text1"/>
          <w:sz w:val="22"/>
          <w:lang w:eastAsia="en-GB"/>
        </w:rPr>
        <w:t xml:space="preserve"> </w:t>
      </w:r>
      <w:r w:rsidR="008A3108" w:rsidRPr="008A3108">
        <w:rPr>
          <w:rFonts w:ascii="Arial" w:eastAsia="Times New Roman" w:hAnsi="Arial" w:cs="Arial"/>
          <w:b/>
          <w:bCs/>
          <w:color w:val="000000" w:themeColor="text1"/>
          <w:sz w:val="22"/>
          <w:lang w:eastAsia="en-GB"/>
        </w:rPr>
        <w:t xml:space="preserve"> </w:t>
      </w:r>
    </w:p>
    <w:p w14:paraId="3F298BB4" w14:textId="77777777" w:rsidR="002C0009" w:rsidRPr="002C0009" w:rsidRDefault="002C0009" w:rsidP="002C0009">
      <w:pPr>
        <w:spacing w:before="100" w:beforeAutospacing="1" w:after="100" w:afterAutospacing="1" w:line="360" w:lineRule="auto"/>
        <w:rPr>
          <w:rFonts w:ascii="Arial" w:eastAsia="Times New Roman" w:hAnsi="Arial" w:cs="Arial"/>
          <w:color w:val="252525"/>
          <w:sz w:val="22"/>
          <w:lang w:eastAsia="en-GB"/>
        </w:rPr>
      </w:pPr>
      <w:r w:rsidRPr="002C0009">
        <w:rPr>
          <w:rFonts w:ascii="Arial" w:eastAsia="Times New Roman" w:hAnsi="Arial" w:cs="Arial"/>
          <w:color w:val="252525"/>
          <w:sz w:val="22"/>
          <w:lang w:eastAsia="en-GB"/>
        </w:rPr>
        <w:t>Health and social progress in Havering are conceptualised through the lens of Maslow's hierarchy of needs:</w:t>
      </w:r>
    </w:p>
    <w:p w14:paraId="37E14A23" w14:textId="77777777" w:rsidR="002C0009" w:rsidRPr="002C0009" w:rsidRDefault="002C0009" w:rsidP="002C0009">
      <w:pPr>
        <w:numPr>
          <w:ilvl w:val="0"/>
          <w:numId w:val="8"/>
        </w:numPr>
        <w:spacing w:before="100" w:beforeAutospacing="1" w:after="100" w:afterAutospacing="1" w:line="360" w:lineRule="auto"/>
        <w:rPr>
          <w:rFonts w:ascii="Arial" w:eastAsia="Times New Roman" w:hAnsi="Arial" w:cs="Arial"/>
          <w:color w:val="252525"/>
          <w:sz w:val="22"/>
          <w:lang w:eastAsia="en-GB"/>
        </w:rPr>
      </w:pPr>
      <w:r w:rsidRPr="002C0009">
        <w:rPr>
          <w:rFonts w:ascii="Arial" w:eastAsia="Times New Roman" w:hAnsi="Arial" w:cs="Arial"/>
          <w:color w:val="252525"/>
          <w:sz w:val="22"/>
          <w:lang w:eastAsia="en-GB"/>
        </w:rPr>
        <w:t xml:space="preserve">Health Education and Promotion: The implementation of health education programmes that prioritise preventative measures, illness management, and healthy lifestyle choices has the potential to greatly enhance overall health outcomes within the Havering community. These efforts may include various activities such as workshops, seminars, the execution of effective governmental policies, and </w:t>
      </w:r>
      <w:r w:rsidRPr="002C0009">
        <w:rPr>
          <w:rFonts w:ascii="Arial" w:eastAsia="Times New Roman" w:hAnsi="Arial" w:cs="Arial"/>
          <w:color w:val="252525"/>
          <w:sz w:val="22"/>
          <w:lang w:eastAsia="en-GB"/>
        </w:rPr>
        <w:lastRenderedPageBreak/>
        <w:t>awareness campaigns aimed at disseminating knowledge and providing resources to people in the community. (London Borough of Havering, 2018).</w:t>
      </w:r>
    </w:p>
    <w:p w14:paraId="58E60112" w14:textId="77777777" w:rsidR="002C0009" w:rsidRPr="002C0009" w:rsidRDefault="002C0009" w:rsidP="002C0009">
      <w:pPr>
        <w:numPr>
          <w:ilvl w:val="0"/>
          <w:numId w:val="8"/>
        </w:numPr>
        <w:spacing w:before="100" w:beforeAutospacing="1" w:after="100" w:afterAutospacing="1" w:line="360" w:lineRule="auto"/>
        <w:rPr>
          <w:rFonts w:ascii="Arial" w:eastAsia="Times New Roman" w:hAnsi="Arial" w:cs="Arial"/>
          <w:color w:val="252525"/>
          <w:sz w:val="22"/>
          <w:lang w:eastAsia="en-GB"/>
        </w:rPr>
      </w:pPr>
      <w:r w:rsidRPr="002C0009">
        <w:rPr>
          <w:rFonts w:ascii="Arial" w:eastAsia="Times New Roman" w:hAnsi="Arial" w:cs="Arial"/>
          <w:color w:val="252525"/>
          <w:sz w:val="22"/>
          <w:lang w:eastAsia="en-GB"/>
        </w:rPr>
        <w:t>Healthy Lifestyle Promotion: Encouragement of good eating habits, physical exercise, and abstinence from cigarettes, alcohol, and drugs may greatly enhance health results. (WHO, 2023).</w:t>
      </w:r>
    </w:p>
    <w:p w14:paraId="0AC40003" w14:textId="77777777" w:rsidR="002C0009" w:rsidRPr="002C0009" w:rsidRDefault="002C0009" w:rsidP="002C0009">
      <w:pPr>
        <w:numPr>
          <w:ilvl w:val="0"/>
          <w:numId w:val="8"/>
        </w:numPr>
        <w:spacing w:before="100" w:beforeAutospacing="1" w:after="100" w:afterAutospacing="1" w:line="360" w:lineRule="auto"/>
        <w:rPr>
          <w:rFonts w:ascii="Arial" w:eastAsia="Times New Roman" w:hAnsi="Arial" w:cs="Arial"/>
          <w:color w:val="252525"/>
          <w:sz w:val="22"/>
          <w:lang w:eastAsia="en-GB"/>
        </w:rPr>
      </w:pPr>
      <w:r w:rsidRPr="002C0009">
        <w:rPr>
          <w:rFonts w:ascii="Arial" w:eastAsia="Times New Roman" w:hAnsi="Arial" w:cs="Arial"/>
          <w:color w:val="252525"/>
          <w:sz w:val="22"/>
          <w:lang w:eastAsia="en-GB"/>
        </w:rPr>
        <w:t>Social Assistance Programmes: Community centres, elder citizen services, and youth involvement activities may create social connections, decrease isolation, and improve overall community well-being.</w:t>
      </w:r>
    </w:p>
    <w:p w14:paraId="1C4118DB" w14:textId="77777777" w:rsidR="002C0009" w:rsidRPr="002C0009" w:rsidRDefault="002C0009" w:rsidP="002C0009">
      <w:pPr>
        <w:numPr>
          <w:ilvl w:val="0"/>
          <w:numId w:val="8"/>
        </w:numPr>
        <w:spacing w:before="100" w:beforeAutospacing="1" w:after="100" w:afterAutospacing="1" w:line="360" w:lineRule="auto"/>
        <w:rPr>
          <w:rFonts w:ascii="Arial" w:eastAsia="Times New Roman" w:hAnsi="Arial" w:cs="Arial"/>
          <w:color w:val="252525"/>
          <w:sz w:val="22"/>
          <w:lang w:eastAsia="en-GB"/>
        </w:rPr>
      </w:pPr>
      <w:r w:rsidRPr="002C0009">
        <w:rPr>
          <w:rFonts w:ascii="Arial" w:eastAsia="Times New Roman" w:hAnsi="Arial" w:cs="Arial"/>
          <w:color w:val="252525"/>
          <w:sz w:val="22"/>
          <w:lang w:eastAsia="en-GB"/>
        </w:rPr>
        <w:t>Addressing Mental Health Care: Initiatives such as mental health awareness campaigns, support groups, and easily available counselling services may help eliminate stigma, encourage early intervention, and enhance community mental health outcomes. (Public and Service, 2023)</w:t>
      </w:r>
    </w:p>
    <w:p w14:paraId="654E2FBA" w14:textId="17ABE9DC" w:rsidR="002C0009" w:rsidRPr="002C0009" w:rsidRDefault="002C0009" w:rsidP="002C0009">
      <w:pPr>
        <w:numPr>
          <w:ilvl w:val="0"/>
          <w:numId w:val="8"/>
        </w:numPr>
        <w:spacing w:before="100" w:beforeAutospacing="1" w:after="100" w:afterAutospacing="1" w:line="360" w:lineRule="auto"/>
        <w:rPr>
          <w:rFonts w:ascii="Arial" w:eastAsia="Times New Roman" w:hAnsi="Arial" w:cs="Arial"/>
          <w:color w:val="252525"/>
          <w:sz w:val="22"/>
          <w:lang w:eastAsia="en-GB"/>
        </w:rPr>
      </w:pPr>
      <w:r w:rsidRPr="002C0009">
        <w:rPr>
          <w:rFonts w:ascii="Arial" w:eastAsia="Times New Roman" w:hAnsi="Arial" w:cs="Arial"/>
          <w:color w:val="252525"/>
          <w:sz w:val="22"/>
          <w:lang w:eastAsia="en-GB"/>
        </w:rPr>
        <w:t>Community Engagement and Empowerment: The objective of empowerment is to bestow individuals with the authority to exercise decision-making and engage in acts that have an impact on their own lives. This may include the</w:t>
      </w:r>
      <w:r w:rsidR="006E2111">
        <w:rPr>
          <w:rFonts w:ascii="Arial" w:eastAsia="Times New Roman" w:hAnsi="Arial" w:cs="Arial"/>
          <w:color w:val="252525"/>
          <w:sz w:val="22"/>
          <w:lang w:eastAsia="en-GB"/>
        </w:rPr>
        <w:t xml:space="preserve"> </w:t>
      </w:r>
      <w:r w:rsidRPr="002C0009">
        <w:rPr>
          <w:rFonts w:ascii="Arial" w:eastAsia="Times New Roman" w:hAnsi="Arial" w:cs="Arial"/>
          <w:color w:val="252525"/>
          <w:sz w:val="22"/>
          <w:lang w:eastAsia="en-GB"/>
        </w:rPr>
        <w:t>establishment of community organisations, the promotion of active engagement in decision-making processes, and the facilitation of community-led initiatives aimed at addressing local needs. (Woodall, Raine and Warwick-Booth, 2010).</w:t>
      </w:r>
    </w:p>
    <w:p w14:paraId="0389EF54" w14:textId="77777777" w:rsidR="002C0009" w:rsidRPr="002C0009" w:rsidRDefault="002C0009" w:rsidP="002C0009">
      <w:pPr>
        <w:numPr>
          <w:ilvl w:val="0"/>
          <w:numId w:val="9"/>
        </w:numPr>
        <w:spacing w:before="100" w:beforeAutospacing="1" w:after="100" w:afterAutospacing="1" w:line="360" w:lineRule="auto"/>
        <w:rPr>
          <w:rFonts w:ascii="Arial" w:eastAsia="Times New Roman" w:hAnsi="Arial" w:cs="Arial"/>
          <w:color w:val="252525"/>
          <w:sz w:val="22"/>
          <w:lang w:eastAsia="en-GB"/>
        </w:rPr>
      </w:pPr>
      <w:r w:rsidRPr="002C0009">
        <w:rPr>
          <w:rFonts w:ascii="Arial" w:eastAsia="Times New Roman" w:hAnsi="Arial" w:cs="Arial"/>
          <w:color w:val="252525"/>
          <w:sz w:val="22"/>
          <w:lang w:eastAsia="en-GB"/>
        </w:rPr>
        <w:t>Mitigating health disparities This aims to provide high-quality healthcare to everyone with equal access, a good experience, and optimum results. (NHS, 2020).</w:t>
      </w:r>
    </w:p>
    <w:p w14:paraId="2473515E" w14:textId="2CAD044E" w:rsidR="002C0009" w:rsidRPr="002C0009" w:rsidRDefault="002C0009" w:rsidP="002C0009">
      <w:pPr>
        <w:numPr>
          <w:ilvl w:val="0"/>
          <w:numId w:val="9"/>
        </w:numPr>
        <w:spacing w:before="100" w:beforeAutospacing="1" w:after="100" w:afterAutospacing="1" w:line="360" w:lineRule="auto"/>
        <w:rPr>
          <w:rFonts w:ascii="Arial" w:eastAsia="Times New Roman" w:hAnsi="Arial" w:cs="Arial"/>
          <w:color w:val="252525"/>
          <w:sz w:val="22"/>
          <w:lang w:eastAsia="en-GB"/>
        </w:rPr>
      </w:pPr>
      <w:r w:rsidRPr="002C0009">
        <w:rPr>
          <w:rFonts w:ascii="Arial" w:eastAsia="Times New Roman" w:hAnsi="Arial" w:cs="Arial"/>
          <w:color w:val="252525"/>
          <w:sz w:val="22"/>
          <w:lang w:eastAsia="en-GB"/>
        </w:rPr>
        <w:t>Social Campaigns and Support Groups: These initiatives aim to raise awareness, promote positive change, and aid those facing challenges in their lives. The establishment of social campaigns and support groups has the</w:t>
      </w:r>
      <w:r w:rsidR="00F12C69">
        <w:rPr>
          <w:rFonts w:ascii="Arial" w:eastAsia="Times New Roman" w:hAnsi="Arial" w:cs="Arial"/>
          <w:color w:val="252525"/>
          <w:sz w:val="22"/>
          <w:lang w:eastAsia="en-GB"/>
        </w:rPr>
        <w:t xml:space="preserve"> </w:t>
      </w:r>
      <w:r w:rsidRPr="002C0009">
        <w:rPr>
          <w:rFonts w:ascii="Arial" w:eastAsia="Times New Roman" w:hAnsi="Arial" w:cs="Arial"/>
          <w:color w:val="252525"/>
          <w:sz w:val="22"/>
          <w:lang w:eastAsia="en-GB"/>
        </w:rPr>
        <w:t>potential to enhance community cohesiveness and help those who are confronted with distinct health or social difficulties (The Social Change Agency, 2021).</w:t>
      </w:r>
    </w:p>
    <w:p w14:paraId="77054023" w14:textId="77777777" w:rsidR="002C0009" w:rsidRPr="002C0009" w:rsidRDefault="002C0009" w:rsidP="002C0009">
      <w:pPr>
        <w:numPr>
          <w:ilvl w:val="0"/>
          <w:numId w:val="10"/>
        </w:numPr>
        <w:spacing w:before="100" w:beforeAutospacing="1" w:after="100" w:afterAutospacing="1" w:line="360" w:lineRule="auto"/>
        <w:rPr>
          <w:rFonts w:ascii="Arial" w:eastAsia="Times New Roman" w:hAnsi="Arial" w:cs="Arial"/>
          <w:color w:val="252525"/>
          <w:sz w:val="22"/>
          <w:lang w:eastAsia="en-GB"/>
        </w:rPr>
      </w:pPr>
      <w:r w:rsidRPr="002C0009">
        <w:rPr>
          <w:rFonts w:ascii="Arial" w:eastAsia="Times New Roman" w:hAnsi="Arial" w:cs="Arial"/>
          <w:color w:val="252525"/>
          <w:sz w:val="22"/>
          <w:lang w:eastAsia="en-GB"/>
        </w:rPr>
        <w:t>Education Initiatives: School improvement programmes, such as the Havering School's Improvement Partnership, have been implemented with the aim of enhancing educational standards, elevating the quality of teaching, and offering specific assistance to schools. Consequently, there has been a noticeable improvement in student results across the community. (London Borough of Havering, 2010).</w:t>
      </w:r>
    </w:p>
    <w:p w14:paraId="1F7A7960" w14:textId="77777777" w:rsidR="002C0009" w:rsidRPr="002C0009" w:rsidRDefault="002C0009" w:rsidP="002C0009">
      <w:pPr>
        <w:numPr>
          <w:ilvl w:val="0"/>
          <w:numId w:val="10"/>
        </w:numPr>
        <w:spacing w:before="100" w:beforeAutospacing="1" w:after="100" w:afterAutospacing="1" w:line="360" w:lineRule="auto"/>
        <w:rPr>
          <w:rFonts w:ascii="Arial" w:eastAsia="Times New Roman" w:hAnsi="Arial" w:cs="Arial"/>
          <w:color w:val="252525"/>
          <w:sz w:val="22"/>
          <w:lang w:eastAsia="en-GB"/>
        </w:rPr>
      </w:pPr>
      <w:r w:rsidRPr="002C0009">
        <w:rPr>
          <w:rFonts w:ascii="Arial" w:eastAsia="Times New Roman" w:hAnsi="Arial" w:cs="Arial"/>
          <w:color w:val="252525"/>
          <w:sz w:val="22"/>
          <w:lang w:eastAsia="en-GB"/>
        </w:rPr>
        <w:t>The establishment of vocational training and community learning centres in Havering has facilitated the provision of accessible adult education and lifetime learning opportunities. This initiative has empowered people and fostered community participation within the Havering community. (London Borough of Havering, 2018).</w:t>
      </w:r>
    </w:p>
    <w:p w14:paraId="06B76605" w14:textId="77777777" w:rsidR="00B36B28" w:rsidRPr="00B36B28" w:rsidRDefault="00B36B28" w:rsidP="00B36B28">
      <w:pPr>
        <w:spacing w:after="0" w:line="360" w:lineRule="auto"/>
        <w:ind w:left="780"/>
        <w:contextualSpacing/>
        <w:rPr>
          <w:rFonts w:ascii="Arial" w:eastAsia="Times New Roman" w:hAnsi="Arial" w:cs="Arial"/>
          <w:sz w:val="18"/>
          <w:szCs w:val="18"/>
          <w:lang w:eastAsia="en-GB"/>
        </w:rPr>
      </w:pPr>
    </w:p>
    <w:p w14:paraId="54E91FAE" w14:textId="61F2BDC7" w:rsidR="00B36B28" w:rsidRPr="00B36B28" w:rsidRDefault="00B36B28" w:rsidP="00B36B28">
      <w:pPr>
        <w:pStyle w:val="ListParagraph"/>
        <w:numPr>
          <w:ilvl w:val="0"/>
          <w:numId w:val="1"/>
        </w:numPr>
        <w:spacing w:after="0" w:line="360" w:lineRule="auto"/>
        <w:rPr>
          <w:rFonts w:ascii="Arial" w:eastAsia="Times New Roman" w:hAnsi="Arial" w:cs="Arial"/>
          <w:b/>
          <w:bCs/>
          <w:sz w:val="22"/>
          <w:lang w:eastAsia="en-GB"/>
        </w:rPr>
      </w:pPr>
      <w:r w:rsidRPr="00B36B28">
        <w:rPr>
          <w:rFonts w:ascii="Arial" w:eastAsia="Times New Roman" w:hAnsi="Arial" w:cs="Arial"/>
          <w:b/>
          <w:bCs/>
          <w:sz w:val="22"/>
          <w:lang w:eastAsia="en-GB"/>
        </w:rPr>
        <w:t>Methods used to Communicate information to Havering community:</w:t>
      </w:r>
    </w:p>
    <w:p w14:paraId="7B75BAFF" w14:textId="5669C53B" w:rsidR="002D369F" w:rsidRPr="002D369F" w:rsidRDefault="002D369F" w:rsidP="00462137">
      <w:pPr>
        <w:numPr>
          <w:ilvl w:val="0"/>
          <w:numId w:val="11"/>
        </w:numPr>
        <w:spacing w:before="100" w:beforeAutospacing="1" w:after="100" w:afterAutospacing="1" w:line="360" w:lineRule="auto"/>
        <w:rPr>
          <w:rFonts w:ascii="Arial" w:eastAsia="Times New Roman" w:hAnsi="Arial" w:cs="Arial"/>
          <w:color w:val="252525"/>
          <w:sz w:val="22"/>
          <w:lang w:eastAsia="en-GB"/>
        </w:rPr>
      </w:pPr>
      <w:r w:rsidRPr="002D369F">
        <w:rPr>
          <w:rFonts w:ascii="Arial" w:eastAsia="Times New Roman" w:hAnsi="Arial" w:cs="Arial"/>
          <w:color w:val="252525"/>
          <w:sz w:val="22"/>
          <w:lang w:eastAsia="en-GB"/>
        </w:rPr>
        <w:t>Media Participation and Social Communications:</w:t>
      </w:r>
      <w:r w:rsidR="00E107DB" w:rsidRPr="00462137">
        <w:rPr>
          <w:rFonts w:ascii="Arial" w:eastAsia="Times New Roman" w:hAnsi="Arial" w:cs="Arial"/>
          <w:color w:val="252525"/>
          <w:sz w:val="22"/>
          <w:lang w:eastAsia="en-GB"/>
        </w:rPr>
        <w:t xml:space="preserve"> </w:t>
      </w:r>
      <w:r w:rsidRPr="002D369F">
        <w:rPr>
          <w:rFonts w:ascii="Arial" w:eastAsia="Times New Roman" w:hAnsi="Arial" w:cs="Arial"/>
          <w:color w:val="252525"/>
          <w:sz w:val="22"/>
          <w:lang w:eastAsia="en-GB"/>
        </w:rPr>
        <w:t>The use of conventional media channels like newspapers, radio, and television, as well as social media platforms, enables effective and focused engagement with the Havering community. (Mercea and Iannelli, 2016).</w:t>
      </w:r>
    </w:p>
    <w:p w14:paraId="33B572A6" w14:textId="2BACA905" w:rsidR="002D369F" w:rsidRPr="002D369F" w:rsidRDefault="002D369F" w:rsidP="00462137">
      <w:pPr>
        <w:numPr>
          <w:ilvl w:val="0"/>
          <w:numId w:val="12"/>
        </w:numPr>
        <w:spacing w:before="100" w:beforeAutospacing="1" w:after="100" w:afterAutospacing="1" w:line="360" w:lineRule="auto"/>
        <w:rPr>
          <w:rFonts w:ascii="Arial" w:eastAsia="Times New Roman" w:hAnsi="Arial" w:cs="Arial"/>
          <w:color w:val="252525"/>
          <w:sz w:val="22"/>
          <w:lang w:eastAsia="en-GB"/>
        </w:rPr>
      </w:pPr>
      <w:r w:rsidRPr="002D369F">
        <w:rPr>
          <w:rFonts w:ascii="Arial" w:eastAsia="Times New Roman" w:hAnsi="Arial" w:cs="Arial"/>
          <w:color w:val="252525"/>
          <w:sz w:val="22"/>
          <w:lang w:eastAsia="en-GB"/>
        </w:rPr>
        <w:t>Online Communities and Digital Platforms:</w:t>
      </w:r>
      <w:r w:rsidR="00E107DB" w:rsidRPr="00462137">
        <w:rPr>
          <w:rFonts w:ascii="Arial" w:eastAsia="Times New Roman" w:hAnsi="Arial" w:cs="Arial"/>
          <w:color w:val="252525"/>
          <w:sz w:val="22"/>
          <w:lang w:eastAsia="en-GB"/>
        </w:rPr>
        <w:t xml:space="preserve"> </w:t>
      </w:r>
      <w:r w:rsidRPr="002D369F">
        <w:rPr>
          <w:rFonts w:ascii="Arial" w:eastAsia="Times New Roman" w:hAnsi="Arial" w:cs="Arial"/>
          <w:color w:val="252525"/>
          <w:sz w:val="22"/>
          <w:lang w:eastAsia="en-GB"/>
        </w:rPr>
        <w:t>The use of digital platforms, such as government websites, social media channels, and online forums, allows for real-time information distribution. Through forums, live chats, and social media campaigns, these platforms enable participatory debates, resource sharing, and community participation. (The Lancet Child &amp; Adolescent Health, 2018).</w:t>
      </w:r>
    </w:p>
    <w:p w14:paraId="52FC1229" w14:textId="77777777" w:rsidR="002D369F" w:rsidRPr="002D369F" w:rsidRDefault="002D369F" w:rsidP="00462137">
      <w:pPr>
        <w:numPr>
          <w:ilvl w:val="0"/>
          <w:numId w:val="13"/>
        </w:numPr>
        <w:spacing w:before="100" w:beforeAutospacing="1" w:after="100" w:afterAutospacing="1" w:line="360" w:lineRule="auto"/>
        <w:rPr>
          <w:rFonts w:ascii="Arial" w:eastAsia="Times New Roman" w:hAnsi="Arial" w:cs="Arial"/>
          <w:color w:val="252525"/>
          <w:sz w:val="22"/>
          <w:lang w:eastAsia="en-GB"/>
        </w:rPr>
      </w:pPr>
      <w:r w:rsidRPr="002D369F">
        <w:rPr>
          <w:rFonts w:ascii="Arial" w:eastAsia="Times New Roman" w:hAnsi="Arial" w:cs="Arial"/>
          <w:color w:val="252525"/>
          <w:sz w:val="22"/>
          <w:lang w:eastAsia="en-GB"/>
        </w:rPr>
        <w:t>Printed Resources: Traditional methods, including printed materials such as pamphlets, leaflets, and placards, are still effective for reaching community members. These materials can be distributed in community centres, hospitals, libraries, and other public spaces. (Walker, 2005).</w:t>
      </w:r>
    </w:p>
    <w:p w14:paraId="2B519027" w14:textId="77777777" w:rsidR="002D369F" w:rsidRPr="002D369F" w:rsidRDefault="002D369F" w:rsidP="00462137">
      <w:pPr>
        <w:numPr>
          <w:ilvl w:val="0"/>
          <w:numId w:val="13"/>
        </w:numPr>
        <w:spacing w:before="100" w:beforeAutospacing="1" w:after="100" w:afterAutospacing="1" w:line="360" w:lineRule="auto"/>
        <w:rPr>
          <w:rFonts w:ascii="Arial" w:eastAsia="Times New Roman" w:hAnsi="Arial" w:cs="Arial"/>
          <w:color w:val="252525"/>
          <w:sz w:val="22"/>
          <w:lang w:eastAsia="en-GB"/>
        </w:rPr>
      </w:pPr>
      <w:r w:rsidRPr="002D369F">
        <w:rPr>
          <w:rFonts w:ascii="Arial" w:eastAsia="Times New Roman" w:hAnsi="Arial" w:cs="Arial"/>
          <w:color w:val="252525"/>
          <w:sz w:val="22"/>
          <w:lang w:eastAsia="en-GB"/>
        </w:rPr>
        <w:t>Community Workshops and Public Events: Organising public events, community workshops, and town hall meetings allows stakeholders, community members, and health experts to connect face-to-face. These events serve as forums for the exchange of information, the gathering of feedback, and the encouragement of community engagement in health and social development programmes. (South, 2014)</w:t>
      </w:r>
    </w:p>
    <w:p w14:paraId="7313F92A" w14:textId="77777777" w:rsidR="002D369F" w:rsidRPr="002D369F" w:rsidRDefault="002D369F" w:rsidP="00462137">
      <w:pPr>
        <w:numPr>
          <w:ilvl w:val="0"/>
          <w:numId w:val="13"/>
        </w:numPr>
        <w:spacing w:before="100" w:beforeAutospacing="1" w:after="100" w:afterAutospacing="1" w:line="360" w:lineRule="auto"/>
        <w:rPr>
          <w:rFonts w:ascii="Arial" w:eastAsia="Times New Roman" w:hAnsi="Arial" w:cs="Arial"/>
          <w:color w:val="252525"/>
          <w:sz w:val="22"/>
          <w:lang w:eastAsia="en-GB"/>
        </w:rPr>
      </w:pPr>
      <w:r w:rsidRPr="002D369F">
        <w:rPr>
          <w:rFonts w:ascii="Arial" w:eastAsia="Times New Roman" w:hAnsi="Arial" w:cs="Arial"/>
          <w:color w:val="252525"/>
          <w:sz w:val="22"/>
          <w:lang w:eastAsia="en-GB"/>
        </w:rPr>
        <w:t>Mental health awareness campaigns Initiatives like "Mental Health Matters" have been effective in raising awareness of mental health concerns, eliminating stigma, and increasing access to support resources in Havering. (Mind, 2019).</w:t>
      </w:r>
    </w:p>
    <w:p w14:paraId="604AA7A8" w14:textId="77777777" w:rsidR="002D369F" w:rsidRPr="002D369F" w:rsidRDefault="002D369F" w:rsidP="00462137">
      <w:pPr>
        <w:numPr>
          <w:ilvl w:val="0"/>
          <w:numId w:val="13"/>
        </w:numPr>
        <w:spacing w:before="100" w:beforeAutospacing="1" w:after="100" w:afterAutospacing="1" w:line="360" w:lineRule="auto"/>
        <w:rPr>
          <w:rFonts w:ascii="Arial" w:eastAsia="Times New Roman" w:hAnsi="Arial" w:cs="Arial"/>
          <w:color w:val="252525"/>
          <w:sz w:val="22"/>
          <w:lang w:eastAsia="en-GB"/>
        </w:rPr>
      </w:pPr>
      <w:r w:rsidRPr="002D369F">
        <w:rPr>
          <w:rFonts w:ascii="Arial" w:eastAsia="Times New Roman" w:hAnsi="Arial" w:cs="Arial"/>
          <w:color w:val="252525"/>
          <w:sz w:val="22"/>
          <w:lang w:eastAsia="en-GB"/>
        </w:rPr>
        <w:t>Anti-Smoking Advocacy: Media campaigns, community education programmes, and the establishment of smoke-free legislation in public places have all been used to lower smoking rates in the Havering community.</w:t>
      </w:r>
    </w:p>
    <w:p w14:paraId="2B0ECB59" w14:textId="77777777" w:rsidR="002D369F" w:rsidRPr="002D369F" w:rsidRDefault="002D369F" w:rsidP="00462137">
      <w:pPr>
        <w:numPr>
          <w:ilvl w:val="0"/>
          <w:numId w:val="13"/>
        </w:numPr>
        <w:spacing w:before="100" w:beforeAutospacing="1" w:after="100" w:afterAutospacing="1" w:line="360" w:lineRule="auto"/>
        <w:rPr>
          <w:rFonts w:ascii="Arial" w:eastAsia="Times New Roman" w:hAnsi="Arial" w:cs="Arial"/>
          <w:color w:val="252525"/>
          <w:sz w:val="22"/>
          <w:lang w:eastAsia="en-GB"/>
        </w:rPr>
      </w:pPr>
      <w:r w:rsidRPr="002D369F">
        <w:rPr>
          <w:rFonts w:ascii="Arial" w:eastAsia="Times New Roman" w:hAnsi="Arial" w:cs="Arial"/>
          <w:color w:val="252525"/>
          <w:sz w:val="22"/>
          <w:lang w:eastAsia="en-GB"/>
        </w:rPr>
        <w:t>Promotion of Physical Activity: Promoting physical exercise in Havering is a critical project for improving citizens' health and well-being. Regular physical exercise provides various advantages, including a lower risk of chronic illnesses, improved mental health, and a better quality of life. (South, 2014)</w:t>
      </w:r>
    </w:p>
    <w:p w14:paraId="2031A9FA" w14:textId="77777777" w:rsidR="00B36B28" w:rsidRDefault="00B36B28" w:rsidP="00B36B28">
      <w:pPr>
        <w:spacing w:line="360" w:lineRule="auto"/>
        <w:rPr>
          <w:rFonts w:ascii="Arial" w:hAnsi="Arial" w:cs="Arial"/>
          <w:kern w:val="2"/>
          <w:sz w:val="22"/>
          <w14:ligatures w14:val="standardContextual"/>
        </w:rPr>
      </w:pPr>
    </w:p>
    <w:p w14:paraId="7CA294DD" w14:textId="77777777" w:rsidR="00462137" w:rsidRPr="00B36B28" w:rsidRDefault="00462137" w:rsidP="00B36B28">
      <w:pPr>
        <w:spacing w:line="360" w:lineRule="auto"/>
        <w:rPr>
          <w:rFonts w:ascii="Arial" w:hAnsi="Arial" w:cs="Arial"/>
          <w:kern w:val="2"/>
          <w:sz w:val="22"/>
          <w14:ligatures w14:val="standardContextual"/>
        </w:rPr>
      </w:pPr>
    </w:p>
    <w:p w14:paraId="2C529E6F" w14:textId="77777777" w:rsidR="00B36B28" w:rsidRPr="00B36B28" w:rsidRDefault="00B36B28" w:rsidP="00B36B28">
      <w:pPr>
        <w:numPr>
          <w:ilvl w:val="0"/>
          <w:numId w:val="1"/>
        </w:numPr>
        <w:spacing w:after="0" w:line="360" w:lineRule="auto"/>
        <w:contextualSpacing/>
        <w:rPr>
          <w:rFonts w:ascii="Arial" w:eastAsia="Times New Roman" w:hAnsi="Arial" w:cs="Arial"/>
          <w:b/>
          <w:bCs/>
          <w:sz w:val="22"/>
          <w:lang w:eastAsia="en-GB"/>
        </w:rPr>
      </w:pPr>
      <w:r w:rsidRPr="00B36B28">
        <w:rPr>
          <w:rFonts w:ascii="Arial" w:eastAsia="Times New Roman" w:hAnsi="Arial" w:cs="Arial"/>
          <w:b/>
          <w:bCs/>
          <w:sz w:val="22"/>
          <w:lang w:eastAsia="en-GB"/>
        </w:rPr>
        <w:lastRenderedPageBreak/>
        <w:t>Adoption of digital environment in Havering:</w:t>
      </w:r>
    </w:p>
    <w:p w14:paraId="7894CE27" w14:textId="233FB4AF" w:rsidR="00B36B28" w:rsidRPr="00B36B28" w:rsidRDefault="00B36B28" w:rsidP="00B36B28">
      <w:pPr>
        <w:numPr>
          <w:ilvl w:val="0"/>
          <w:numId w:val="4"/>
        </w:numPr>
        <w:spacing w:after="0" w:line="360" w:lineRule="auto"/>
        <w:contextualSpacing/>
        <w:rPr>
          <w:rFonts w:ascii="Arial" w:eastAsia="Times New Roman" w:hAnsi="Arial" w:cs="Arial"/>
          <w:sz w:val="18"/>
          <w:szCs w:val="18"/>
          <w:lang w:eastAsia="en-GB"/>
        </w:rPr>
      </w:pPr>
      <w:r w:rsidRPr="00B36B28">
        <w:rPr>
          <w:rFonts w:ascii="Arial" w:eastAsia="Times New Roman" w:hAnsi="Arial" w:cs="Arial"/>
          <w:sz w:val="22"/>
          <w:lang w:eastAsia="en-GB"/>
        </w:rPr>
        <w:t xml:space="preserve">Havering may enhance digital communication by Improving </w:t>
      </w:r>
      <w:r w:rsidR="007C7032">
        <w:rPr>
          <w:rFonts w:ascii="Arial" w:eastAsia="Times New Roman" w:hAnsi="Arial" w:cs="Arial"/>
          <w:sz w:val="22"/>
          <w:lang w:eastAsia="en-GB"/>
        </w:rPr>
        <w:t>d</w:t>
      </w:r>
      <w:r w:rsidRPr="00B36B28">
        <w:rPr>
          <w:rFonts w:ascii="Arial" w:eastAsia="Times New Roman" w:hAnsi="Arial" w:cs="Arial"/>
          <w:sz w:val="22"/>
          <w:lang w:eastAsia="en-GB"/>
        </w:rPr>
        <w:t xml:space="preserve">igital </w:t>
      </w:r>
      <w:r w:rsidR="007C7032">
        <w:rPr>
          <w:rFonts w:ascii="Arial" w:eastAsia="Times New Roman" w:hAnsi="Arial" w:cs="Arial"/>
          <w:sz w:val="22"/>
          <w:lang w:eastAsia="en-GB"/>
        </w:rPr>
        <w:t>i</w:t>
      </w:r>
      <w:r w:rsidRPr="00B36B28">
        <w:rPr>
          <w:rFonts w:ascii="Arial" w:eastAsia="Times New Roman" w:hAnsi="Arial" w:cs="Arial"/>
          <w:sz w:val="22"/>
          <w:lang w:eastAsia="en-GB"/>
        </w:rPr>
        <w:t xml:space="preserve">nfrastructure: Expand access to high-speed internet, especially in underdeveloped areas. Residents can utilise digital communication platforms and participate in online activities with ease. </w:t>
      </w:r>
      <w:r w:rsidRPr="00B36B28">
        <w:rPr>
          <w:rFonts w:ascii="Arial" w:eastAsia="Times New Roman" w:hAnsi="Arial" w:cs="Arial"/>
          <w:sz w:val="18"/>
          <w:szCs w:val="18"/>
          <w:lang w:eastAsia="en-GB"/>
        </w:rPr>
        <w:t>(Ambegaonkar, Ritchie and de la Fuente Garcia, 2021)</w:t>
      </w:r>
    </w:p>
    <w:p w14:paraId="7FB5B975" w14:textId="77777777" w:rsidR="00B36B28" w:rsidRPr="00B36B28" w:rsidRDefault="00B36B28" w:rsidP="00B36B28">
      <w:pPr>
        <w:numPr>
          <w:ilvl w:val="0"/>
          <w:numId w:val="3"/>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 xml:space="preserve">Encourage Digital Literacy: </w:t>
      </w:r>
      <w:r w:rsidRPr="00B36B28">
        <w:rPr>
          <w:rFonts w:ascii="Arial" w:eastAsia="Times New Roman" w:hAnsi="Arial" w:cs="Arial"/>
          <w:szCs w:val="24"/>
          <w:lang w:eastAsia="en-GB"/>
        </w:rPr>
        <w:t xml:space="preserve">Provide all residents with digital literacy activities and resources. Users should be trained on digital devices, internet platforms, and digital communication tools. </w:t>
      </w:r>
    </w:p>
    <w:p w14:paraId="7998B11D" w14:textId="64848624" w:rsidR="00B36B28" w:rsidRPr="00B36B28" w:rsidRDefault="00B36B28" w:rsidP="00B36B28">
      <w:pPr>
        <w:numPr>
          <w:ilvl w:val="0"/>
          <w:numId w:val="3"/>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 xml:space="preserve">Increase Online Presence: </w:t>
      </w:r>
      <w:r w:rsidRPr="00B36B28">
        <w:rPr>
          <w:rFonts w:ascii="Arial" w:eastAsia="Times New Roman" w:hAnsi="Arial" w:cs="Arial"/>
          <w:szCs w:val="24"/>
          <w:lang w:eastAsia="en-GB"/>
        </w:rPr>
        <w:t xml:space="preserve">To centralise community information, create a Havering website and social media channels. Maintain these platforms with relevant news, events, and resources. Encourage people </w:t>
      </w:r>
      <w:r w:rsidR="005E20E4">
        <w:rPr>
          <w:rFonts w:ascii="Arial" w:eastAsia="Times New Roman" w:hAnsi="Arial" w:cs="Arial"/>
          <w:szCs w:val="24"/>
          <w:lang w:eastAsia="en-GB"/>
        </w:rPr>
        <w:t>in</w:t>
      </w:r>
      <w:r w:rsidRPr="00B36B28">
        <w:rPr>
          <w:rFonts w:ascii="Arial" w:eastAsia="Times New Roman" w:hAnsi="Arial" w:cs="Arial"/>
          <w:szCs w:val="24"/>
          <w:lang w:eastAsia="en-GB"/>
        </w:rPr>
        <w:t xml:space="preserve"> the community to utilise these digital channels. </w:t>
      </w:r>
      <w:r w:rsidRPr="00B36B28">
        <w:rPr>
          <w:rFonts w:ascii="Arial" w:eastAsia="Times New Roman" w:hAnsi="Arial" w:cs="Arial"/>
          <w:sz w:val="18"/>
          <w:szCs w:val="18"/>
          <w:lang w:eastAsia="en-GB"/>
        </w:rPr>
        <w:t>(Brown, 2021).</w:t>
      </w:r>
    </w:p>
    <w:p w14:paraId="71CFB03A" w14:textId="77777777" w:rsidR="00B36B28" w:rsidRPr="00B36B28" w:rsidRDefault="00B36B28" w:rsidP="00B36B28">
      <w:pPr>
        <w:numPr>
          <w:ilvl w:val="0"/>
          <w:numId w:val="3"/>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Social Media: Use Facebook, Twitter, and Instagram to reach out to and interact with the community. To promote initiatives, events, and two-way contact, respond to comments and messages.</w:t>
      </w:r>
    </w:p>
    <w:p w14:paraId="47A8834D" w14:textId="77777777" w:rsidR="00B36B28" w:rsidRPr="00B36B28" w:rsidRDefault="00B36B28" w:rsidP="00B36B28">
      <w:pPr>
        <w:numPr>
          <w:ilvl w:val="0"/>
          <w:numId w:val="3"/>
        </w:numPr>
        <w:spacing w:after="0" w:line="360" w:lineRule="auto"/>
        <w:contextualSpacing/>
        <w:rPr>
          <w:rFonts w:ascii="Arial" w:eastAsia="Times New Roman" w:hAnsi="Arial" w:cs="Arial"/>
          <w:sz w:val="18"/>
          <w:szCs w:val="18"/>
          <w:lang w:eastAsia="en-GB"/>
        </w:rPr>
      </w:pPr>
      <w:r w:rsidRPr="00B36B28">
        <w:rPr>
          <w:rFonts w:ascii="Arial" w:eastAsia="Times New Roman" w:hAnsi="Arial" w:cs="Arial"/>
          <w:sz w:val="22"/>
          <w:lang w:eastAsia="en-GB"/>
        </w:rPr>
        <w:t xml:space="preserve">Community events:  Host virtual community events, lectures, and meetings using Zoom or Microsoft Teams. This promotes inclusivity and greater participation, especially for those who are unable to attend in-person events. </w:t>
      </w:r>
      <w:r w:rsidRPr="00B36B28">
        <w:rPr>
          <w:rFonts w:ascii="Arial" w:eastAsia="Times New Roman" w:hAnsi="Arial" w:cs="Arial"/>
          <w:sz w:val="18"/>
          <w:szCs w:val="18"/>
          <w:lang w:eastAsia="en-GB"/>
        </w:rPr>
        <w:t>(Brown, 2021)</w:t>
      </w:r>
    </w:p>
    <w:p w14:paraId="26C1FFE9" w14:textId="77777777" w:rsidR="00B36B28" w:rsidRPr="00B36B28" w:rsidRDefault="00B36B28" w:rsidP="00B36B28">
      <w:pPr>
        <w:numPr>
          <w:ilvl w:val="0"/>
          <w:numId w:val="3"/>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 xml:space="preserve">Digital Communication Apps: Encourage individuals, community groups, and local governments to use WhatsApp, Telegram, or community-specific apps for real-time communication. </w:t>
      </w:r>
    </w:p>
    <w:p w14:paraId="7B834670" w14:textId="77777777" w:rsidR="00B36B28" w:rsidRPr="00B36B28" w:rsidRDefault="00B36B28" w:rsidP="00B36B28">
      <w:pPr>
        <w:numPr>
          <w:ilvl w:val="0"/>
          <w:numId w:val="3"/>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Online surveys and feedback: Use digital means to survey and solicit feedback from the community. By exposing community needs, preferences, and satisfaction, online surveys may affect decision-making and resource allocation.</w:t>
      </w:r>
    </w:p>
    <w:p w14:paraId="76322AC0" w14:textId="77777777" w:rsidR="00B36B28" w:rsidRPr="00B36B28" w:rsidRDefault="00B36B28" w:rsidP="00B36B28">
      <w:pPr>
        <w:numPr>
          <w:ilvl w:val="0"/>
          <w:numId w:val="3"/>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Digital Newsletters: Create digital newsletters to provide community updates, event announcements, and other pertinent information. Encourage residents to sign up for these newsletters for local news and initiatives</w:t>
      </w:r>
      <w:r w:rsidRPr="00B36B28">
        <w:rPr>
          <w:rFonts w:ascii="Arial" w:eastAsia="Times New Roman" w:hAnsi="Arial" w:cs="Arial"/>
          <w:sz w:val="18"/>
          <w:szCs w:val="18"/>
          <w:lang w:eastAsia="en-GB"/>
        </w:rPr>
        <w:t>. (Mercea and Iannelli, 2016)</w:t>
      </w:r>
    </w:p>
    <w:p w14:paraId="7D9EEF86" w14:textId="77777777" w:rsidR="00B36B28" w:rsidRPr="00B36B28" w:rsidRDefault="00B36B28" w:rsidP="00B36B28">
      <w:pPr>
        <w:numPr>
          <w:ilvl w:val="0"/>
          <w:numId w:val="3"/>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Mobile applications: Create Havering-specific mobile applications that include localised information, event calendars, community service directories, and interactive aspects. These programmes are readily accessible to smartphone users.</w:t>
      </w:r>
    </w:p>
    <w:p w14:paraId="5557D78C" w14:textId="06457D39" w:rsidR="00B36B28" w:rsidRDefault="00B36B28" w:rsidP="00B36B28">
      <w:pPr>
        <w:spacing w:line="360" w:lineRule="auto"/>
        <w:rPr>
          <w:rFonts w:ascii="Arial" w:hAnsi="Arial" w:cs="Arial"/>
          <w:kern w:val="2"/>
          <w:sz w:val="22"/>
          <w14:ligatures w14:val="standardContextual"/>
        </w:rPr>
      </w:pPr>
      <w:r w:rsidRPr="00B36B28">
        <w:rPr>
          <w:rFonts w:ascii="Arial" w:hAnsi="Arial" w:cs="Arial"/>
          <w:kern w:val="2"/>
          <w:sz w:val="22"/>
          <w14:ligatures w14:val="standardContextual"/>
        </w:rPr>
        <w:t>These digital communication activities must be inclusive and available to all members of the community. Adapt strategies to meet a variety of needs, such as minimal digital literacy or device access.</w:t>
      </w:r>
      <w:r>
        <w:rPr>
          <w:rFonts w:ascii="Arial" w:hAnsi="Arial" w:cs="Arial"/>
          <w:kern w:val="2"/>
          <w:sz w:val="22"/>
          <w14:ligatures w14:val="standardContextual"/>
        </w:rPr>
        <w:t xml:space="preserve"> </w:t>
      </w:r>
      <w:r w:rsidRPr="00B36B28">
        <w:rPr>
          <w:rFonts w:ascii="Arial" w:hAnsi="Arial" w:cs="Arial"/>
          <w:kern w:val="2"/>
          <w:sz w:val="18"/>
          <w:szCs w:val="18"/>
          <w14:ligatures w14:val="standardContextual"/>
        </w:rPr>
        <w:t>(</w:t>
      </w:r>
      <w:r w:rsidRPr="00B36B28">
        <w:rPr>
          <w:rFonts w:ascii="Arial" w:eastAsia="Times New Roman" w:hAnsi="Arial" w:cs="Arial"/>
          <w:sz w:val="18"/>
          <w:szCs w:val="18"/>
          <w:lang w:eastAsia="en-GB"/>
        </w:rPr>
        <w:t>WHO</w:t>
      </w:r>
      <w:r w:rsidR="00912544">
        <w:rPr>
          <w:rFonts w:ascii="Arial" w:eastAsia="Times New Roman" w:hAnsi="Arial" w:cs="Arial"/>
          <w:sz w:val="18"/>
          <w:szCs w:val="18"/>
          <w:lang w:eastAsia="en-GB"/>
        </w:rPr>
        <w:t xml:space="preserve">, </w:t>
      </w:r>
      <w:r w:rsidRPr="00B36B28">
        <w:rPr>
          <w:rFonts w:ascii="Arial" w:eastAsia="Times New Roman" w:hAnsi="Arial" w:cs="Arial"/>
          <w:sz w:val="18"/>
          <w:szCs w:val="18"/>
          <w:lang w:eastAsia="en-GB"/>
        </w:rPr>
        <w:t>2023).</w:t>
      </w:r>
    </w:p>
    <w:p w14:paraId="5D07418C" w14:textId="77777777" w:rsidR="00B36B28" w:rsidRDefault="00B36B28" w:rsidP="00B36B28">
      <w:pPr>
        <w:spacing w:line="360" w:lineRule="auto"/>
        <w:rPr>
          <w:rFonts w:ascii="Arial" w:hAnsi="Arial" w:cs="Arial"/>
          <w:kern w:val="2"/>
          <w:sz w:val="22"/>
          <w14:ligatures w14:val="standardContextual"/>
        </w:rPr>
      </w:pPr>
    </w:p>
    <w:p w14:paraId="07C96B0A" w14:textId="77777777" w:rsidR="00061134" w:rsidRPr="00B36B28" w:rsidRDefault="00061134" w:rsidP="00B36B28">
      <w:pPr>
        <w:spacing w:line="360" w:lineRule="auto"/>
        <w:rPr>
          <w:rFonts w:ascii="Arial" w:hAnsi="Arial" w:cs="Arial"/>
          <w:kern w:val="2"/>
          <w:sz w:val="22"/>
          <w14:ligatures w14:val="standardContextual"/>
        </w:rPr>
      </w:pPr>
    </w:p>
    <w:p w14:paraId="25F4F70B" w14:textId="77777777" w:rsidR="00B36B28" w:rsidRPr="00B36B28" w:rsidRDefault="00B36B28" w:rsidP="00B36B28">
      <w:pPr>
        <w:numPr>
          <w:ilvl w:val="0"/>
          <w:numId w:val="1"/>
        </w:numPr>
        <w:spacing w:after="0" w:line="360" w:lineRule="auto"/>
        <w:contextualSpacing/>
        <w:rPr>
          <w:rFonts w:ascii="Arial" w:eastAsia="Times New Roman" w:hAnsi="Arial" w:cs="Arial"/>
          <w:b/>
          <w:bCs/>
          <w:szCs w:val="24"/>
          <w:lang w:eastAsia="en-GB"/>
        </w:rPr>
      </w:pPr>
      <w:r w:rsidRPr="00B36B28">
        <w:rPr>
          <w:rFonts w:ascii="Arial" w:eastAsia="Times New Roman" w:hAnsi="Arial" w:cs="Arial"/>
          <w:b/>
          <w:bCs/>
          <w:szCs w:val="24"/>
          <w:lang w:eastAsia="en-GB"/>
        </w:rPr>
        <w:lastRenderedPageBreak/>
        <w:t>Health and Wellbeing Policies in Havering:</w:t>
      </w:r>
    </w:p>
    <w:p w14:paraId="41B62B07" w14:textId="4CBA8707" w:rsidR="00B36B28" w:rsidRPr="00B36B28" w:rsidRDefault="00B36B28" w:rsidP="00B36B28">
      <w:pPr>
        <w:numPr>
          <w:ilvl w:val="0"/>
          <w:numId w:val="2"/>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 xml:space="preserve">The policies implemented in Havering County include the objective of </w:t>
      </w:r>
      <w:r w:rsidR="00D962B2" w:rsidRPr="00B36B28">
        <w:rPr>
          <w:rFonts w:ascii="Arial" w:eastAsia="Times New Roman" w:hAnsi="Arial" w:cs="Arial"/>
          <w:sz w:val="22"/>
          <w:lang w:eastAsia="en-GB"/>
        </w:rPr>
        <w:t>enhancing work</w:t>
      </w:r>
      <w:r w:rsidRPr="00B36B28">
        <w:rPr>
          <w:rFonts w:ascii="Arial" w:eastAsia="Times New Roman" w:hAnsi="Arial" w:cs="Arial"/>
          <w:sz w:val="22"/>
          <w:lang w:eastAsia="en-GB"/>
        </w:rPr>
        <w:t xml:space="preserve"> opportunities for those with health challenges or impairments. </w:t>
      </w:r>
      <w:r w:rsidRPr="00B36B28">
        <w:rPr>
          <w:rFonts w:ascii="Arial" w:eastAsia="Times New Roman" w:hAnsi="Arial" w:cs="Arial"/>
          <w:sz w:val="18"/>
          <w:szCs w:val="18"/>
          <w:lang w:eastAsia="en-GB"/>
        </w:rPr>
        <w:t>(Havering, 2019).</w:t>
      </w:r>
    </w:p>
    <w:p w14:paraId="049D70B5" w14:textId="77777777" w:rsidR="00B36B28" w:rsidRPr="00B36B28" w:rsidRDefault="00B36B28" w:rsidP="00B36B28">
      <w:pPr>
        <w:numPr>
          <w:ilvl w:val="0"/>
          <w:numId w:val="2"/>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Enhancement of the Council and NHS Trusts as anchor institutions, with a deliberate focus on maximising the health and wellbeing advantages for local inhabitants in all their endeavours</w:t>
      </w:r>
      <w:r w:rsidRPr="00B36B28">
        <w:rPr>
          <w:rFonts w:ascii="Arial" w:eastAsia="Times New Roman" w:hAnsi="Arial" w:cs="Arial"/>
          <w:sz w:val="18"/>
          <w:szCs w:val="18"/>
          <w:lang w:eastAsia="en-GB"/>
        </w:rPr>
        <w:t>. (The Health Foundation, 2022)</w:t>
      </w:r>
    </w:p>
    <w:p w14:paraId="26F975F8" w14:textId="026BA7E3" w:rsidR="00B36B28" w:rsidRPr="00B36B28" w:rsidRDefault="00B36B28" w:rsidP="00B36B28">
      <w:pPr>
        <w:numPr>
          <w:ilvl w:val="0"/>
          <w:numId w:val="2"/>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 Proactively address homelessness and mitigate the adverse consequences experienced by individuals, with a specific focus on rough sleepers, while also considering the subsequent implications for the health and social care sector</w:t>
      </w:r>
      <w:r w:rsidR="00D962B2">
        <w:rPr>
          <w:rFonts w:ascii="Arial" w:eastAsia="Times New Roman" w:hAnsi="Arial" w:cs="Arial"/>
          <w:sz w:val="22"/>
          <w:lang w:eastAsia="en-GB"/>
        </w:rPr>
        <w:t>s</w:t>
      </w:r>
      <w:r w:rsidRPr="00B36B28">
        <w:rPr>
          <w:rFonts w:ascii="Arial" w:eastAsia="Times New Roman" w:hAnsi="Arial" w:cs="Arial"/>
          <w:sz w:val="22"/>
          <w:lang w:eastAsia="en-GB"/>
        </w:rPr>
        <w:t>.</w:t>
      </w:r>
    </w:p>
    <w:p w14:paraId="4B2F76FF" w14:textId="77777777" w:rsidR="00B36B28" w:rsidRPr="00B36B28" w:rsidRDefault="00B36B28" w:rsidP="00B36B28">
      <w:pPr>
        <w:numPr>
          <w:ilvl w:val="0"/>
          <w:numId w:val="2"/>
        </w:numPr>
        <w:spacing w:after="0" w:line="360" w:lineRule="auto"/>
        <w:contextualSpacing/>
        <w:rPr>
          <w:rFonts w:ascii="Arial" w:eastAsia="Times New Roman" w:hAnsi="Arial" w:cs="Arial"/>
          <w:sz w:val="18"/>
          <w:szCs w:val="18"/>
          <w:lang w:eastAsia="en-GB"/>
        </w:rPr>
      </w:pPr>
      <w:r w:rsidRPr="00B36B28">
        <w:rPr>
          <w:rFonts w:ascii="Arial" w:eastAsia="Times New Roman" w:hAnsi="Arial" w:cs="Arial"/>
          <w:sz w:val="22"/>
          <w:lang w:eastAsia="en-GB"/>
        </w:rPr>
        <w:t xml:space="preserve">Decrease the occurrence of obesity by implementing measures to decrease smoking rates across the borough, with a specific focus on underprivileged neighbourhoods and vulnerable populations. </w:t>
      </w:r>
      <w:r w:rsidRPr="00B36B28">
        <w:rPr>
          <w:rFonts w:ascii="Arial" w:eastAsia="Times New Roman" w:hAnsi="Arial" w:cs="Arial"/>
          <w:sz w:val="18"/>
          <w:szCs w:val="18"/>
          <w:lang w:eastAsia="en-GB"/>
        </w:rPr>
        <w:t>(London Borough of Havering, 2016).</w:t>
      </w:r>
    </w:p>
    <w:p w14:paraId="76F4EE8C" w14:textId="7C33025C" w:rsidR="00B36B28" w:rsidRPr="00B36B28" w:rsidRDefault="00B36B28" w:rsidP="00B36B28">
      <w:pPr>
        <w:numPr>
          <w:ilvl w:val="0"/>
          <w:numId w:val="2"/>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 xml:space="preserve">Enhance the capacity of early </w:t>
      </w:r>
      <w:r w:rsidR="00B5282D">
        <w:rPr>
          <w:rFonts w:ascii="Arial" w:eastAsia="Times New Roman" w:hAnsi="Arial" w:cs="Arial"/>
          <w:sz w:val="22"/>
          <w:lang w:eastAsia="en-GB"/>
        </w:rPr>
        <w:t>childhood</w:t>
      </w:r>
      <w:r w:rsidRPr="00B36B28">
        <w:rPr>
          <w:rFonts w:ascii="Arial" w:eastAsia="Times New Roman" w:hAnsi="Arial" w:cs="Arial"/>
          <w:sz w:val="22"/>
          <w:lang w:eastAsia="en-GB"/>
        </w:rPr>
        <w:t xml:space="preserve"> providers, schools, and colleges to function as environments that promote health and well-being. </w:t>
      </w:r>
    </w:p>
    <w:p w14:paraId="2D706FDD" w14:textId="67F02619" w:rsidR="00B36B28" w:rsidRPr="00B36B28" w:rsidRDefault="00B36B28" w:rsidP="00B36B28">
      <w:pPr>
        <w:numPr>
          <w:ilvl w:val="0"/>
          <w:numId w:val="2"/>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Development of integrated health, housing, and social care services at the neighbourhood level (Havering, 2019).</w:t>
      </w:r>
    </w:p>
    <w:p w14:paraId="4D8046A1" w14:textId="070441DE" w:rsidR="00B36B28" w:rsidRPr="00B36B28" w:rsidRDefault="00B36B28" w:rsidP="00B36B28">
      <w:pPr>
        <w:numPr>
          <w:ilvl w:val="0"/>
          <w:numId w:val="2"/>
        </w:numPr>
        <w:spacing w:after="0" w:line="360" w:lineRule="auto"/>
        <w:contextualSpacing/>
        <w:rPr>
          <w:rFonts w:ascii="Arial" w:eastAsia="Times New Roman" w:hAnsi="Arial" w:cs="Arial"/>
          <w:sz w:val="22"/>
          <w:lang w:eastAsia="en-GB"/>
        </w:rPr>
      </w:pPr>
      <w:r w:rsidRPr="00B36B28">
        <w:rPr>
          <w:rFonts w:ascii="Arial" w:eastAsia="Times New Roman" w:hAnsi="Arial" w:cs="Arial"/>
          <w:sz w:val="22"/>
          <w:lang w:eastAsia="en-GB"/>
        </w:rPr>
        <w:t>Implementation of</w:t>
      </w:r>
      <w:r w:rsidR="00C43132">
        <w:rPr>
          <w:rFonts w:ascii="Arial" w:eastAsia="Times New Roman" w:hAnsi="Arial" w:cs="Arial"/>
          <w:sz w:val="22"/>
          <w:lang w:eastAsia="en-GB"/>
        </w:rPr>
        <w:t xml:space="preserve"> a</w:t>
      </w:r>
      <w:r w:rsidRPr="00B36B28">
        <w:rPr>
          <w:rFonts w:ascii="Arial" w:eastAsia="Times New Roman" w:hAnsi="Arial" w:cs="Arial"/>
          <w:sz w:val="22"/>
          <w:lang w:eastAsia="en-GB"/>
        </w:rPr>
        <w:t xml:space="preserve"> drug and alcohol harm reduction strategy. (London Borough of Havering, 2016)</w:t>
      </w:r>
    </w:p>
    <w:p w14:paraId="4D22640E" w14:textId="77777777" w:rsidR="00B36B28" w:rsidRPr="00B36B28" w:rsidRDefault="00B36B28" w:rsidP="00B36B28">
      <w:pPr>
        <w:spacing w:line="360" w:lineRule="auto"/>
        <w:rPr>
          <w:rFonts w:ascii="Arial" w:hAnsi="Arial" w:cs="Arial"/>
          <w:kern w:val="2"/>
          <w:sz w:val="22"/>
          <w14:ligatures w14:val="standardContextual"/>
        </w:rPr>
      </w:pPr>
    </w:p>
    <w:p w14:paraId="3B65578F" w14:textId="77777777" w:rsidR="00B36B28" w:rsidRPr="00B36B28" w:rsidRDefault="00B36B28" w:rsidP="00B36B28">
      <w:pPr>
        <w:numPr>
          <w:ilvl w:val="0"/>
          <w:numId w:val="1"/>
        </w:numPr>
        <w:spacing w:after="0" w:line="360" w:lineRule="auto"/>
        <w:contextualSpacing/>
        <w:rPr>
          <w:rFonts w:ascii="Arial" w:eastAsia="Times New Roman" w:hAnsi="Arial" w:cs="Arial"/>
          <w:b/>
          <w:bCs/>
          <w:sz w:val="22"/>
          <w:lang w:eastAsia="en-GB"/>
        </w:rPr>
      </w:pPr>
      <w:r w:rsidRPr="00B36B28">
        <w:rPr>
          <w:rFonts w:ascii="Arial" w:eastAsia="Times New Roman" w:hAnsi="Arial" w:cs="Arial"/>
          <w:b/>
          <w:bCs/>
          <w:sz w:val="22"/>
          <w:lang w:eastAsia="en-GB"/>
        </w:rPr>
        <w:t>Recommendation.</w:t>
      </w:r>
    </w:p>
    <w:p w14:paraId="39DCE70F" w14:textId="34773802" w:rsidR="00B36B28" w:rsidRPr="00B36B28" w:rsidRDefault="00B36B28" w:rsidP="00B36B28">
      <w:pPr>
        <w:spacing w:line="360" w:lineRule="auto"/>
        <w:rPr>
          <w:rFonts w:ascii="Arial" w:hAnsi="Arial" w:cs="Arial"/>
          <w:kern w:val="2"/>
          <w:sz w:val="22"/>
          <w14:ligatures w14:val="standardContextual"/>
        </w:rPr>
      </w:pPr>
      <w:r w:rsidRPr="00B36B28">
        <w:rPr>
          <w:rFonts w:ascii="Arial" w:hAnsi="Arial" w:cs="Arial"/>
          <w:kern w:val="2"/>
          <w:sz w:val="22"/>
          <w14:ligatures w14:val="standardContextual"/>
        </w:rPr>
        <w:t>To promote health and social progress within the Havering community, it is recommended to prioritise the adoption of a diverse range of strategies and initiatives. The primary focal points include the advancement of health</w:t>
      </w:r>
      <w:r w:rsidR="00032BB8">
        <w:rPr>
          <w:rFonts w:ascii="Arial" w:hAnsi="Arial" w:cs="Arial"/>
          <w:kern w:val="2"/>
          <w:sz w:val="22"/>
          <w14:ligatures w14:val="standardContextual"/>
        </w:rPr>
        <w:t>y</w:t>
      </w:r>
      <w:r w:rsidRPr="00B36B28">
        <w:rPr>
          <w:rFonts w:ascii="Arial" w:hAnsi="Arial" w:cs="Arial"/>
          <w:kern w:val="2"/>
          <w:sz w:val="22"/>
          <w14:ligatures w14:val="standardContextual"/>
        </w:rPr>
        <w:t xml:space="preserve"> behaviours, the facilitation of easily obtainable healthcare services, the resolution of mental health issues, and the development of social support initiatives. To optimise the effective transmission of information and foster robust community engagement, it is advisable to use a diverse range of communication tactics, including but not limited to community gatherings, internet platforms, printed materials, and engagement with local media outlets throughout Havering Community. (South, 2014)</w:t>
      </w:r>
    </w:p>
    <w:p w14:paraId="6A9909AE" w14:textId="77777777" w:rsidR="00B36B28" w:rsidRPr="00B36B28" w:rsidRDefault="00B36B28" w:rsidP="00B36B28">
      <w:pPr>
        <w:spacing w:line="360" w:lineRule="auto"/>
        <w:rPr>
          <w:rFonts w:ascii="Arial" w:hAnsi="Arial" w:cs="Arial"/>
          <w:kern w:val="2"/>
          <w:sz w:val="22"/>
          <w14:ligatures w14:val="standardContextual"/>
        </w:rPr>
      </w:pPr>
    </w:p>
    <w:p w14:paraId="0C15533F" w14:textId="77777777" w:rsidR="00B36B28" w:rsidRPr="00B36B28" w:rsidRDefault="00B36B28" w:rsidP="00B36B28">
      <w:pPr>
        <w:numPr>
          <w:ilvl w:val="0"/>
          <w:numId w:val="1"/>
        </w:numPr>
        <w:spacing w:after="0" w:line="360" w:lineRule="auto"/>
        <w:contextualSpacing/>
        <w:rPr>
          <w:rFonts w:ascii="Arial" w:eastAsia="Times New Roman" w:hAnsi="Arial" w:cs="Arial"/>
          <w:sz w:val="22"/>
          <w:lang w:eastAsia="en-GB"/>
        </w:rPr>
      </w:pPr>
      <w:r w:rsidRPr="00B36B28">
        <w:rPr>
          <w:rFonts w:ascii="Arial" w:eastAsia="Times New Roman" w:hAnsi="Arial" w:cs="Arial"/>
          <w:b/>
          <w:bCs/>
          <w:sz w:val="22"/>
          <w:lang w:eastAsia="en-GB"/>
        </w:rPr>
        <w:t>Conclusion</w:t>
      </w:r>
      <w:r w:rsidRPr="00B36B28">
        <w:rPr>
          <w:rFonts w:ascii="Arial" w:eastAsia="Times New Roman" w:hAnsi="Arial" w:cs="Arial"/>
          <w:sz w:val="22"/>
          <w:lang w:eastAsia="en-GB"/>
        </w:rPr>
        <w:t>:</w:t>
      </w:r>
    </w:p>
    <w:p w14:paraId="2FA2CD39" w14:textId="0EB946B1" w:rsidR="00422374" w:rsidRDefault="00B36B28" w:rsidP="00B36B28">
      <w:pPr>
        <w:spacing w:line="360" w:lineRule="auto"/>
        <w:rPr>
          <w:rFonts w:ascii="Arial" w:hAnsi="Arial" w:cs="Arial"/>
          <w:kern w:val="2"/>
          <w:sz w:val="22"/>
          <w14:ligatures w14:val="standardContextual"/>
        </w:rPr>
      </w:pPr>
      <w:r w:rsidRPr="00B36B28">
        <w:rPr>
          <w:rFonts w:ascii="Arial" w:hAnsi="Arial" w:cs="Arial"/>
          <w:kern w:val="2"/>
          <w:sz w:val="22"/>
          <w14:ligatures w14:val="standardContextual"/>
        </w:rPr>
        <w:t>In summary, the promotion of health and well-being within the London Borough of Havering is of utmost importance to both the local government and many partners within the community. There is a likelihood that endeavours are being undertaken to advance a holistic approach that encompasses the domains of physical, mental, and social well-being. The establishment of successful policies and interventions require</w:t>
      </w:r>
      <w:r w:rsidR="00AE327B">
        <w:rPr>
          <w:rFonts w:ascii="Arial" w:hAnsi="Arial" w:cs="Arial"/>
          <w:kern w:val="2"/>
          <w:sz w:val="22"/>
          <w14:ligatures w14:val="standardContextual"/>
        </w:rPr>
        <w:t>s</w:t>
      </w:r>
      <w:r w:rsidRPr="00B36B28">
        <w:rPr>
          <w:rFonts w:ascii="Arial" w:hAnsi="Arial" w:cs="Arial"/>
          <w:kern w:val="2"/>
          <w:sz w:val="22"/>
          <w14:ligatures w14:val="standardContextual"/>
        </w:rPr>
        <w:t xml:space="preserve"> the collaboration of </w:t>
      </w:r>
      <w:r w:rsidR="00422374" w:rsidRPr="00B36B28">
        <w:rPr>
          <w:rFonts w:ascii="Arial" w:hAnsi="Arial" w:cs="Arial"/>
          <w:kern w:val="2"/>
          <w:sz w:val="22"/>
          <w14:ligatures w14:val="standardContextual"/>
        </w:rPr>
        <w:t>several.</w:t>
      </w:r>
      <w:r w:rsidRPr="00B36B28">
        <w:rPr>
          <w:rFonts w:ascii="Arial" w:hAnsi="Arial" w:cs="Arial"/>
          <w:kern w:val="2"/>
          <w:sz w:val="22"/>
          <w14:ligatures w14:val="standardContextual"/>
        </w:rPr>
        <w:t xml:space="preserve"> </w:t>
      </w:r>
    </w:p>
    <w:p w14:paraId="2892250D" w14:textId="77777777" w:rsidR="00422374" w:rsidRDefault="00422374" w:rsidP="00B36B28">
      <w:pPr>
        <w:spacing w:line="360" w:lineRule="auto"/>
        <w:rPr>
          <w:rFonts w:ascii="Arial" w:hAnsi="Arial" w:cs="Arial"/>
          <w:kern w:val="2"/>
          <w:sz w:val="22"/>
          <w14:ligatures w14:val="standardContextual"/>
        </w:rPr>
      </w:pPr>
    </w:p>
    <w:p w14:paraId="7C285700" w14:textId="77777777" w:rsidR="00422374" w:rsidRDefault="00422374" w:rsidP="00B36B28">
      <w:pPr>
        <w:spacing w:line="360" w:lineRule="auto"/>
        <w:rPr>
          <w:rFonts w:ascii="Arial" w:hAnsi="Arial" w:cs="Arial"/>
          <w:kern w:val="2"/>
          <w:sz w:val="22"/>
          <w14:ligatures w14:val="standardContextual"/>
        </w:rPr>
      </w:pPr>
    </w:p>
    <w:p w14:paraId="2927551B" w14:textId="09A438EB" w:rsidR="00B36B28" w:rsidRPr="00B36B28" w:rsidRDefault="00B36B28" w:rsidP="00B36B28">
      <w:pPr>
        <w:spacing w:line="360" w:lineRule="auto"/>
        <w:rPr>
          <w:rFonts w:ascii="Arial" w:hAnsi="Arial" w:cs="Arial"/>
          <w:kern w:val="2"/>
          <w:sz w:val="22"/>
          <w14:ligatures w14:val="standardContextual"/>
        </w:rPr>
      </w:pPr>
      <w:r w:rsidRPr="00B36B28">
        <w:rPr>
          <w:rFonts w:ascii="Arial" w:hAnsi="Arial" w:cs="Arial"/>
          <w:kern w:val="2"/>
          <w:sz w:val="22"/>
          <w14:ligatures w14:val="standardContextual"/>
        </w:rPr>
        <w:t>sectors, such as government, healthcare professionals, community organisations, and the community at large.</w:t>
      </w:r>
    </w:p>
    <w:p w14:paraId="64F8AFA5" w14:textId="77777777" w:rsidR="00B36B28" w:rsidRPr="00B36B28" w:rsidRDefault="00B36B28" w:rsidP="00B36B28">
      <w:pPr>
        <w:spacing w:line="360" w:lineRule="auto"/>
        <w:rPr>
          <w:rFonts w:ascii="Arial" w:hAnsi="Arial" w:cs="Arial"/>
          <w:kern w:val="2"/>
          <w:sz w:val="22"/>
          <w14:ligatures w14:val="standardContextual"/>
        </w:rPr>
      </w:pPr>
      <w:r w:rsidRPr="00B36B28">
        <w:rPr>
          <w:rFonts w:ascii="Arial" w:hAnsi="Arial" w:cs="Arial"/>
          <w:kern w:val="2"/>
          <w:sz w:val="22"/>
          <w14:ligatures w14:val="standardContextual"/>
        </w:rPr>
        <w:t>Priority issues may include enhancing the accessibility of healthcare services, mitigating health inequities, advocating for healthy behaviours, and tackling socioeconomic determinants of health. There is a growing focus on mental health and well-being, as well as the implementation of preventative measures, to improve the overall quality of life for individuals.</w:t>
      </w:r>
    </w:p>
    <w:p w14:paraId="337727AE" w14:textId="77777777" w:rsidR="00B36B28" w:rsidRPr="00B36B28" w:rsidRDefault="00B36B28" w:rsidP="00B36B28">
      <w:pPr>
        <w:spacing w:line="360" w:lineRule="auto"/>
        <w:rPr>
          <w:rFonts w:ascii="Arial" w:hAnsi="Arial" w:cs="Arial"/>
          <w:kern w:val="2"/>
          <w:sz w:val="22"/>
          <w14:ligatures w14:val="standardContextual"/>
        </w:rPr>
      </w:pPr>
      <w:r w:rsidRPr="00B36B28">
        <w:rPr>
          <w:rFonts w:ascii="Arial" w:hAnsi="Arial" w:cs="Arial"/>
          <w:kern w:val="2"/>
          <w:sz w:val="22"/>
          <w14:ligatures w14:val="standardContextual"/>
        </w:rPr>
        <w:t>The Havering community is likely using community involvement and evidence-based practises to ensure that treatments are customised to address the distinct requirements of the community. By promoting cooperation, equality, and prioritising prevention and promotion, the London Borough of Havering may endeavour to cultivate a community that is healthier and has more resilience.</w:t>
      </w:r>
    </w:p>
    <w:p w14:paraId="7D3A16C6" w14:textId="77777777" w:rsidR="00B36B28" w:rsidRPr="00B36B28" w:rsidRDefault="00B36B28" w:rsidP="00B36B28">
      <w:pPr>
        <w:spacing w:line="360" w:lineRule="auto"/>
        <w:rPr>
          <w:rFonts w:ascii="Arial" w:hAnsi="Arial" w:cs="Arial"/>
          <w:kern w:val="2"/>
          <w:sz w:val="22"/>
          <w14:ligatures w14:val="standardContextual"/>
        </w:rPr>
      </w:pPr>
    </w:p>
    <w:p w14:paraId="38889E98" w14:textId="77777777" w:rsidR="00B36B28" w:rsidRPr="00B36B28" w:rsidRDefault="00B36B28" w:rsidP="00B36B28">
      <w:pPr>
        <w:spacing w:line="360" w:lineRule="auto"/>
        <w:rPr>
          <w:rFonts w:ascii="Arial" w:hAnsi="Arial" w:cs="Arial"/>
          <w:kern w:val="2"/>
          <w:sz w:val="22"/>
          <w14:ligatures w14:val="standardContextual"/>
        </w:rPr>
      </w:pPr>
    </w:p>
    <w:p w14:paraId="6C390003" w14:textId="77777777" w:rsidR="00B36B28" w:rsidRPr="00B36B28" w:rsidRDefault="00B36B28" w:rsidP="00B36B28">
      <w:pPr>
        <w:spacing w:line="360" w:lineRule="auto"/>
        <w:rPr>
          <w:rFonts w:ascii="Arial" w:hAnsi="Arial" w:cs="Arial"/>
          <w:kern w:val="2"/>
          <w:sz w:val="22"/>
          <w14:ligatures w14:val="standardContextual"/>
        </w:rPr>
      </w:pPr>
    </w:p>
    <w:p w14:paraId="61C26847" w14:textId="77777777" w:rsidR="00B36B28" w:rsidRPr="00B36B28" w:rsidRDefault="00B36B28" w:rsidP="00B36B28">
      <w:pPr>
        <w:spacing w:line="360" w:lineRule="auto"/>
        <w:rPr>
          <w:rFonts w:ascii="Arial" w:hAnsi="Arial" w:cs="Arial"/>
          <w:kern w:val="2"/>
          <w:sz w:val="22"/>
          <w14:ligatures w14:val="standardContextual"/>
        </w:rPr>
      </w:pPr>
    </w:p>
    <w:p w14:paraId="7A2748ED" w14:textId="77777777" w:rsidR="00B36B28" w:rsidRPr="00B36B28" w:rsidRDefault="00B36B28" w:rsidP="00B36B28">
      <w:pPr>
        <w:spacing w:line="360" w:lineRule="auto"/>
        <w:rPr>
          <w:rFonts w:ascii="Arial" w:hAnsi="Arial" w:cs="Arial"/>
          <w:kern w:val="2"/>
          <w:sz w:val="22"/>
          <w14:ligatures w14:val="standardContextual"/>
        </w:rPr>
      </w:pPr>
    </w:p>
    <w:p w14:paraId="5025A3D5" w14:textId="77777777" w:rsidR="00B36B28" w:rsidRPr="00B36B28" w:rsidRDefault="00B36B28" w:rsidP="00B36B28">
      <w:pPr>
        <w:spacing w:line="360" w:lineRule="auto"/>
        <w:rPr>
          <w:rFonts w:ascii="Arial" w:hAnsi="Arial" w:cs="Arial"/>
          <w:kern w:val="2"/>
          <w:sz w:val="22"/>
          <w14:ligatures w14:val="standardContextual"/>
        </w:rPr>
      </w:pPr>
    </w:p>
    <w:p w14:paraId="4F0B0668" w14:textId="77777777" w:rsidR="00B36B28" w:rsidRPr="00B36B28" w:rsidRDefault="00B36B28" w:rsidP="00B36B28">
      <w:pPr>
        <w:spacing w:line="360" w:lineRule="auto"/>
        <w:rPr>
          <w:rFonts w:ascii="Arial" w:hAnsi="Arial" w:cs="Arial"/>
          <w:kern w:val="2"/>
          <w:sz w:val="22"/>
          <w14:ligatures w14:val="standardContextual"/>
        </w:rPr>
      </w:pPr>
    </w:p>
    <w:p w14:paraId="7501B06D" w14:textId="77777777" w:rsidR="00B36B28" w:rsidRPr="00B36B28" w:rsidRDefault="00B36B28" w:rsidP="00B36B28">
      <w:pPr>
        <w:spacing w:line="360" w:lineRule="auto"/>
        <w:rPr>
          <w:rFonts w:ascii="Arial" w:hAnsi="Arial" w:cs="Arial"/>
          <w:kern w:val="2"/>
          <w:sz w:val="22"/>
          <w14:ligatures w14:val="standardContextual"/>
        </w:rPr>
      </w:pPr>
    </w:p>
    <w:p w14:paraId="5CDA2DF9" w14:textId="77777777" w:rsidR="00B36B28" w:rsidRPr="00B36B28" w:rsidRDefault="00B36B28" w:rsidP="00B36B28">
      <w:pPr>
        <w:spacing w:line="360" w:lineRule="auto"/>
        <w:rPr>
          <w:rFonts w:ascii="Arial" w:hAnsi="Arial" w:cs="Arial"/>
          <w:kern w:val="2"/>
          <w:sz w:val="22"/>
          <w14:ligatures w14:val="standardContextual"/>
        </w:rPr>
      </w:pPr>
    </w:p>
    <w:p w14:paraId="39228459" w14:textId="77777777" w:rsidR="00B36B28" w:rsidRDefault="00B36B28" w:rsidP="00B36B28">
      <w:pPr>
        <w:spacing w:line="360" w:lineRule="auto"/>
        <w:rPr>
          <w:rFonts w:ascii="Arial" w:hAnsi="Arial" w:cs="Arial"/>
          <w:kern w:val="2"/>
          <w:sz w:val="22"/>
          <w14:ligatures w14:val="standardContextual"/>
        </w:rPr>
      </w:pPr>
    </w:p>
    <w:p w14:paraId="07AF82EB" w14:textId="77777777" w:rsidR="00422374" w:rsidRDefault="00422374" w:rsidP="00B36B28">
      <w:pPr>
        <w:spacing w:line="360" w:lineRule="auto"/>
        <w:rPr>
          <w:rFonts w:ascii="Arial" w:hAnsi="Arial" w:cs="Arial"/>
          <w:kern w:val="2"/>
          <w:sz w:val="22"/>
          <w14:ligatures w14:val="standardContextual"/>
        </w:rPr>
      </w:pPr>
    </w:p>
    <w:p w14:paraId="3500E902" w14:textId="77777777" w:rsidR="00422374" w:rsidRDefault="00422374" w:rsidP="00B36B28">
      <w:pPr>
        <w:spacing w:line="360" w:lineRule="auto"/>
        <w:rPr>
          <w:rFonts w:ascii="Arial" w:hAnsi="Arial" w:cs="Arial"/>
          <w:kern w:val="2"/>
          <w:sz w:val="22"/>
          <w14:ligatures w14:val="standardContextual"/>
        </w:rPr>
      </w:pPr>
    </w:p>
    <w:p w14:paraId="0440803B" w14:textId="77777777" w:rsidR="00422374" w:rsidRDefault="00422374" w:rsidP="00B36B28">
      <w:pPr>
        <w:spacing w:line="360" w:lineRule="auto"/>
        <w:rPr>
          <w:rFonts w:ascii="Arial" w:hAnsi="Arial" w:cs="Arial"/>
          <w:kern w:val="2"/>
          <w:sz w:val="22"/>
          <w14:ligatures w14:val="standardContextual"/>
        </w:rPr>
      </w:pPr>
    </w:p>
    <w:p w14:paraId="18336EDF" w14:textId="77777777" w:rsidR="00422374" w:rsidRPr="00B36B28" w:rsidRDefault="00422374" w:rsidP="00B36B28">
      <w:pPr>
        <w:spacing w:line="360" w:lineRule="auto"/>
        <w:rPr>
          <w:rFonts w:ascii="Arial" w:hAnsi="Arial" w:cs="Arial"/>
          <w:kern w:val="2"/>
          <w:sz w:val="22"/>
          <w14:ligatures w14:val="standardContextual"/>
        </w:rPr>
      </w:pPr>
    </w:p>
    <w:p w14:paraId="7C3C0A78" w14:textId="0DDC6A16" w:rsidR="00B36B28" w:rsidRPr="00B36B28" w:rsidRDefault="00B36B28" w:rsidP="00B36B28">
      <w:pPr>
        <w:pStyle w:val="ListParagraph"/>
        <w:numPr>
          <w:ilvl w:val="0"/>
          <w:numId w:val="1"/>
        </w:numPr>
        <w:spacing w:after="240" w:line="360" w:lineRule="auto"/>
        <w:rPr>
          <w:rFonts w:eastAsia="Times New Roman" w:cs="Times New Roman"/>
          <w:sz w:val="36"/>
          <w:szCs w:val="36"/>
          <w:lang w:eastAsia="en-GB"/>
        </w:rPr>
      </w:pPr>
      <w:r w:rsidRPr="00B36B28">
        <w:rPr>
          <w:rFonts w:eastAsia="Times New Roman" w:cs="Times New Roman"/>
          <w:sz w:val="36"/>
          <w:szCs w:val="36"/>
          <w:lang w:eastAsia="en-GB"/>
        </w:rPr>
        <w:lastRenderedPageBreak/>
        <w:t>Reference list</w:t>
      </w:r>
    </w:p>
    <w:p w14:paraId="266A8A04"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Borough, L. (2018). </w:t>
      </w:r>
      <w:r w:rsidRPr="00B36B28">
        <w:rPr>
          <w:rFonts w:ascii="Arial" w:eastAsia="Times New Roman" w:hAnsi="Arial" w:cs="Arial"/>
          <w:i/>
          <w:iCs/>
          <w:sz w:val="20"/>
          <w:szCs w:val="20"/>
          <w:lang w:eastAsia="en-GB"/>
        </w:rPr>
        <w:t>This is Havering 2018 A Demographic and Socio-economic Profile Some Key Facts and Figures HAVERING J S N A</w:t>
      </w:r>
      <w:r w:rsidRPr="00B36B28">
        <w:rPr>
          <w:rFonts w:ascii="Arial" w:eastAsia="Times New Roman" w:hAnsi="Arial" w:cs="Arial"/>
          <w:sz w:val="20"/>
          <w:szCs w:val="20"/>
          <w:lang w:eastAsia="en-GB"/>
        </w:rPr>
        <w:t>. Available at: https://www.haveringdata.net/wp-content/uploads/2018/04/Published-version-201718_Havering-Demographic-Profile-v3-4-1.pdf [Accessed 4 Aug. 2023].</w:t>
      </w:r>
    </w:p>
    <w:p w14:paraId="603D8EFF"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Brown, M. (2021). </w:t>
      </w:r>
      <w:r w:rsidRPr="00B36B28">
        <w:rPr>
          <w:rFonts w:ascii="Arial" w:eastAsia="Times New Roman" w:hAnsi="Arial" w:cs="Arial"/>
          <w:i/>
          <w:iCs/>
          <w:sz w:val="20"/>
          <w:szCs w:val="20"/>
          <w:lang w:eastAsia="en-GB"/>
        </w:rPr>
        <w:t>Digital Portfolio</w:t>
      </w:r>
      <w:r w:rsidRPr="00B36B28">
        <w:rPr>
          <w:rFonts w:ascii="Arial" w:eastAsia="Times New Roman" w:hAnsi="Arial" w:cs="Arial"/>
          <w:sz w:val="20"/>
          <w:szCs w:val="20"/>
          <w:lang w:eastAsia="en-GB"/>
        </w:rPr>
        <w:t>. Available at: https://democracy.havering.gov.uk/documents/s48500/Digital_Portfolio_Cabinet_Report_Final_Draft_v1.3_MB_14012021.pdf [Accessed 5 Aug. 2023].</w:t>
      </w:r>
    </w:p>
    <w:p w14:paraId="34A3BAC8"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Griffin, J.B. (1990). </w:t>
      </w:r>
      <w:r w:rsidRPr="00B36B28">
        <w:rPr>
          <w:rFonts w:ascii="Arial" w:eastAsia="Times New Roman" w:hAnsi="Arial" w:cs="Arial"/>
          <w:i/>
          <w:iCs/>
          <w:sz w:val="20"/>
          <w:szCs w:val="20"/>
          <w:lang w:eastAsia="en-GB"/>
        </w:rPr>
        <w:t>Substance Abuse</w:t>
      </w:r>
      <w:r w:rsidRPr="00B36B28">
        <w:rPr>
          <w:rFonts w:ascii="Arial" w:eastAsia="Times New Roman" w:hAnsi="Arial" w:cs="Arial"/>
          <w:sz w:val="20"/>
          <w:szCs w:val="20"/>
          <w:lang w:eastAsia="en-GB"/>
        </w:rPr>
        <w:t>. 3rd ed. PubMed. Available at: https://www.ncbi.nlm.nih.gov/books/NBK319/#:~:text=Definition [Accessed 5 Aug. 2023].</w:t>
      </w:r>
    </w:p>
    <w:p w14:paraId="084164F3"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Havering, T.L.B.O. (2019). </w:t>
      </w:r>
      <w:r w:rsidRPr="00B36B28">
        <w:rPr>
          <w:rFonts w:ascii="Arial" w:eastAsia="Times New Roman" w:hAnsi="Arial" w:cs="Arial"/>
          <w:i/>
          <w:iCs/>
          <w:sz w:val="20"/>
          <w:szCs w:val="20"/>
          <w:lang w:eastAsia="en-GB"/>
        </w:rPr>
        <w:t xml:space="preserve">Joint Health and Wellbeing Strategy 2019/20 – 2023/24 | The London Borough </w:t>
      </w:r>
      <w:proofErr w:type="gramStart"/>
      <w:r w:rsidRPr="00B36B28">
        <w:rPr>
          <w:rFonts w:ascii="Arial" w:eastAsia="Times New Roman" w:hAnsi="Arial" w:cs="Arial"/>
          <w:i/>
          <w:iCs/>
          <w:sz w:val="20"/>
          <w:szCs w:val="20"/>
          <w:lang w:eastAsia="en-GB"/>
        </w:rPr>
        <w:t>Of</w:t>
      </w:r>
      <w:proofErr w:type="gramEnd"/>
      <w:r w:rsidRPr="00B36B28">
        <w:rPr>
          <w:rFonts w:ascii="Arial" w:eastAsia="Times New Roman" w:hAnsi="Arial" w:cs="Arial"/>
          <w:i/>
          <w:iCs/>
          <w:sz w:val="20"/>
          <w:szCs w:val="20"/>
          <w:lang w:eastAsia="en-GB"/>
        </w:rPr>
        <w:t xml:space="preserve"> Havering</w:t>
      </w:r>
      <w:r w:rsidRPr="00B36B28">
        <w:rPr>
          <w:rFonts w:ascii="Arial" w:eastAsia="Times New Roman" w:hAnsi="Arial" w:cs="Arial"/>
          <w:sz w:val="20"/>
          <w:szCs w:val="20"/>
          <w:lang w:eastAsia="en-GB"/>
        </w:rPr>
        <w:t>. www.havering.gov.uk. Available at: https://www.havering.gov.uk/downloads/file/1533/joint_health_and_wellbeing_strategy_201920_%E2%80%93_202324 [Accessed 5 Aug. 2023].</w:t>
      </w:r>
    </w:p>
    <w:p w14:paraId="4FCA6D08"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London Borough of Havering (2010). </w:t>
      </w:r>
      <w:r w:rsidRPr="00B36B28">
        <w:rPr>
          <w:rFonts w:ascii="Arial" w:eastAsia="Times New Roman" w:hAnsi="Arial" w:cs="Arial"/>
          <w:i/>
          <w:iCs/>
          <w:sz w:val="20"/>
          <w:szCs w:val="20"/>
          <w:lang w:eastAsia="en-GB"/>
        </w:rPr>
        <w:t>Havering Literacy Strategy</w:t>
      </w:r>
      <w:r w:rsidRPr="00B36B28">
        <w:rPr>
          <w:rFonts w:ascii="Arial" w:eastAsia="Times New Roman" w:hAnsi="Arial" w:cs="Arial"/>
          <w:sz w:val="20"/>
          <w:szCs w:val="20"/>
          <w:lang w:eastAsia="en-GB"/>
        </w:rPr>
        <w:t>.  Available at: https://democracy.havering.gov.uk/documents/s7943/literacy%20strategy%20appendix.pdf [Accessed 5 Aug. 2023].</w:t>
      </w:r>
    </w:p>
    <w:p w14:paraId="23C5B2EF"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London Borough of Havering (2016). </w:t>
      </w:r>
      <w:r w:rsidRPr="00B36B28">
        <w:rPr>
          <w:rFonts w:ascii="Arial" w:eastAsia="Times New Roman" w:hAnsi="Arial" w:cs="Arial"/>
          <w:i/>
          <w:iCs/>
          <w:sz w:val="20"/>
          <w:szCs w:val="20"/>
          <w:lang w:eastAsia="en-GB"/>
        </w:rPr>
        <w:t>Havering drug and alcohol harm reduction strategy 2016-19</w:t>
      </w:r>
      <w:r w:rsidRPr="00B36B28">
        <w:rPr>
          <w:rFonts w:ascii="Arial" w:eastAsia="Times New Roman" w:hAnsi="Arial" w:cs="Arial"/>
          <w:sz w:val="20"/>
          <w:szCs w:val="20"/>
          <w:lang w:eastAsia="en-GB"/>
        </w:rPr>
        <w:t>.  Available at: https://democracy.havering.gov.uk/documents/s18103/Item%2012%20-%209b%202016%20D%20A%20Harm%20Reduction%20Strategy%20DRAFT%20v0%202.pdf [Accessed 5 Aug. 2023].</w:t>
      </w:r>
    </w:p>
    <w:p w14:paraId="726E4B4B"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NHS (2020). </w:t>
      </w:r>
      <w:r w:rsidRPr="00B36B28">
        <w:rPr>
          <w:rFonts w:ascii="Arial" w:eastAsia="Times New Roman" w:hAnsi="Arial" w:cs="Arial"/>
          <w:i/>
          <w:iCs/>
          <w:sz w:val="20"/>
          <w:szCs w:val="20"/>
          <w:lang w:eastAsia="en-GB"/>
        </w:rPr>
        <w:t>NHS England» Our approach to reducing healthcare inequalities</w:t>
      </w:r>
      <w:r w:rsidRPr="00B36B28">
        <w:rPr>
          <w:rFonts w:ascii="Arial" w:eastAsia="Times New Roman" w:hAnsi="Arial" w:cs="Arial"/>
          <w:sz w:val="20"/>
          <w:szCs w:val="20"/>
          <w:lang w:eastAsia="en-GB"/>
        </w:rPr>
        <w:t>. www.england.nhs.uk. Available at: https://www.england.nhs.uk/about/equality/equality-hub/national-healthcare-inequalities-improvement-programme/our-approach-to-reducing-healthcare-inequalities/ [Accessed 4 Aug. 2023].</w:t>
      </w:r>
    </w:p>
    <w:p w14:paraId="0C4B7F99"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Office For National Statistics (2023). </w:t>
      </w:r>
      <w:r w:rsidRPr="00B36B28">
        <w:rPr>
          <w:rFonts w:ascii="Arial" w:eastAsia="Times New Roman" w:hAnsi="Arial" w:cs="Arial"/>
          <w:i/>
          <w:iCs/>
          <w:sz w:val="20"/>
          <w:szCs w:val="20"/>
          <w:lang w:eastAsia="en-GB"/>
        </w:rPr>
        <w:t>Havering Demographics | Age, Ethnicity, Religion, Wellbeing</w:t>
      </w:r>
      <w:r w:rsidRPr="00B36B28">
        <w:rPr>
          <w:rFonts w:ascii="Arial" w:eastAsia="Times New Roman" w:hAnsi="Arial" w:cs="Arial"/>
          <w:sz w:val="20"/>
          <w:szCs w:val="20"/>
          <w:lang w:eastAsia="en-GB"/>
        </w:rPr>
        <w:t>.  Varbes. Available at: https://www.varbes.com/demographics/havering-demographics [Accessed 5 Aug. 2023].</w:t>
      </w:r>
    </w:p>
    <w:p w14:paraId="476AD418"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Public, L. and Service, H. (2023). </w:t>
      </w:r>
      <w:r w:rsidRPr="00B36B28">
        <w:rPr>
          <w:rFonts w:ascii="Arial" w:eastAsia="Times New Roman" w:hAnsi="Arial" w:cs="Arial"/>
          <w:i/>
          <w:iCs/>
          <w:sz w:val="20"/>
          <w:szCs w:val="20"/>
          <w:lang w:eastAsia="en-GB"/>
        </w:rPr>
        <w:t>LONDON BOROUGH OF HAVERING Havering Health and Social Care Needs 2018 An overview Joint Strategic Needs Assessment</w:t>
      </w:r>
      <w:r w:rsidRPr="00B36B28">
        <w:rPr>
          <w:rFonts w:ascii="Arial" w:eastAsia="Times New Roman" w:hAnsi="Arial" w:cs="Arial"/>
          <w:sz w:val="20"/>
          <w:szCs w:val="20"/>
          <w:lang w:eastAsia="en-GB"/>
        </w:rPr>
        <w:t>. Available at: https://www.haveringdata.net/wp-content/uploads/jsna/overview_of_health_and_social_care_needs/JSNA-Overview-of-HSC-Needs-Final-18I9.pdf.</w:t>
      </w:r>
    </w:p>
    <w:p w14:paraId="68576971"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lastRenderedPageBreak/>
        <w:t xml:space="preserve">The Social Change Agency (2021). </w:t>
      </w:r>
      <w:r w:rsidRPr="00B36B28">
        <w:rPr>
          <w:rFonts w:ascii="Arial" w:eastAsia="Times New Roman" w:hAnsi="Arial" w:cs="Arial"/>
          <w:i/>
          <w:iCs/>
          <w:sz w:val="20"/>
          <w:szCs w:val="20"/>
          <w:lang w:eastAsia="en-GB"/>
        </w:rPr>
        <w:t>Support for groups and movements – The Social Change Agency</w:t>
      </w:r>
      <w:r w:rsidRPr="00B36B28">
        <w:rPr>
          <w:rFonts w:ascii="Arial" w:eastAsia="Times New Roman" w:hAnsi="Arial" w:cs="Arial"/>
          <w:sz w:val="20"/>
          <w:szCs w:val="20"/>
          <w:lang w:eastAsia="en-GB"/>
        </w:rPr>
        <w:t>. thesocialchangeagency.org. Available at: https://thesocialchangeagency.org/what-we-do/support-for-groups-and-movements/ [Accessed 4 Aug. 2023].</w:t>
      </w:r>
    </w:p>
    <w:p w14:paraId="7C751440"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WHO (2023). </w:t>
      </w:r>
      <w:r w:rsidRPr="00B36B28">
        <w:rPr>
          <w:rFonts w:ascii="Arial" w:eastAsia="Times New Roman" w:hAnsi="Arial" w:cs="Arial"/>
          <w:i/>
          <w:iCs/>
          <w:sz w:val="20"/>
          <w:szCs w:val="20"/>
          <w:lang w:eastAsia="en-GB"/>
        </w:rPr>
        <w:t>Health Promotion</w:t>
      </w:r>
      <w:r w:rsidRPr="00B36B28">
        <w:rPr>
          <w:rFonts w:ascii="Arial" w:eastAsia="Times New Roman" w:hAnsi="Arial" w:cs="Arial"/>
          <w:sz w:val="20"/>
          <w:szCs w:val="20"/>
          <w:lang w:eastAsia="en-GB"/>
        </w:rPr>
        <w:t>. www.who.int. Available at: https://www.who.int/westernpacific/about/how-we-work/programmes/health-promotion#:~:text=As%20a%20core%20function%20of [Accessed 4 Aug. 2023].</w:t>
      </w:r>
    </w:p>
    <w:p w14:paraId="3296D349"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Woodall, J., Raine, G. and Warwick-Booth, J. (2010). </w:t>
      </w:r>
      <w:r w:rsidRPr="00B36B28">
        <w:rPr>
          <w:rFonts w:ascii="Arial" w:eastAsia="Times New Roman" w:hAnsi="Arial" w:cs="Arial"/>
          <w:i/>
          <w:iCs/>
          <w:sz w:val="20"/>
          <w:szCs w:val="20"/>
          <w:lang w:eastAsia="en-GB"/>
        </w:rPr>
        <w:t>Principles of Community Engagement for Empowerment</w:t>
      </w:r>
      <w:r w:rsidRPr="00B36B28">
        <w:rPr>
          <w:rFonts w:ascii="Arial" w:eastAsia="Times New Roman" w:hAnsi="Arial" w:cs="Arial"/>
          <w:sz w:val="20"/>
          <w:szCs w:val="20"/>
          <w:lang w:eastAsia="en-GB"/>
        </w:rPr>
        <w:t>. Available at: https://phw.nhs.wales/news/rules-of-community-engagement-relinquish-your-power-so-that-communities-can-take-control/principles-of-community-engagement-for-empowerment/#:~:text=Principle%203%3A- [Accessed 4 Aug. 2023].</w:t>
      </w:r>
    </w:p>
    <w:p w14:paraId="5F34710F"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Ambegaonkar, A., Ritchie, C. and de la Fuente Garcia, S. (2021). The Use of Mobile Applications as Communication Aids for People with Dementia: Opportunities and Limitations. </w:t>
      </w:r>
      <w:r w:rsidRPr="00B36B28">
        <w:rPr>
          <w:rFonts w:ascii="Arial" w:eastAsia="Times New Roman" w:hAnsi="Arial" w:cs="Arial"/>
          <w:i/>
          <w:iCs/>
          <w:sz w:val="20"/>
          <w:szCs w:val="20"/>
          <w:lang w:eastAsia="en-GB"/>
        </w:rPr>
        <w:t>Journal of Alzheimer’s Disease Reports</w:t>
      </w:r>
      <w:r w:rsidRPr="00B36B28">
        <w:rPr>
          <w:rFonts w:ascii="Arial" w:eastAsia="Times New Roman" w:hAnsi="Arial" w:cs="Arial"/>
          <w:sz w:val="20"/>
          <w:szCs w:val="20"/>
          <w:lang w:eastAsia="en-GB"/>
        </w:rPr>
        <w:t>, 5(1), pp.681–692. doi:https://doi.org/10.3233/adr-200259.</w:t>
      </w:r>
    </w:p>
    <w:p w14:paraId="79E2289C"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Local Government Association (2023). </w:t>
      </w:r>
      <w:r w:rsidRPr="00B36B28">
        <w:rPr>
          <w:rFonts w:ascii="Arial" w:eastAsia="Times New Roman" w:hAnsi="Arial" w:cs="Arial"/>
          <w:i/>
          <w:iCs/>
          <w:sz w:val="20"/>
          <w:szCs w:val="20"/>
          <w:lang w:eastAsia="en-GB"/>
        </w:rPr>
        <w:t>Community engagement and coordination | Local Government Association</w:t>
      </w:r>
      <w:r w:rsidRPr="00B36B28">
        <w:rPr>
          <w:rFonts w:ascii="Arial" w:eastAsia="Times New Roman" w:hAnsi="Arial" w:cs="Arial"/>
          <w:sz w:val="20"/>
          <w:szCs w:val="20"/>
          <w:lang w:eastAsia="en-GB"/>
        </w:rPr>
        <w:t>.www.local.gov.uk. Available at: https://www.local.gov.uk/topics/economic-growth/revitalising-town-centres-toolkit-councils/folk/community-engagement-and [Accessed 5 Aug. 2023].</w:t>
      </w:r>
    </w:p>
    <w:p w14:paraId="743CD28B"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Mercea, D. and Iannelli, L. (2016). Media, Participation, and Social Change: Introduction to the Special Section. </w:t>
      </w:r>
      <w:r w:rsidRPr="00B36B28">
        <w:rPr>
          <w:rFonts w:ascii="Arial" w:eastAsia="Times New Roman" w:hAnsi="Arial" w:cs="Arial"/>
          <w:i/>
          <w:iCs/>
          <w:sz w:val="20"/>
          <w:szCs w:val="20"/>
          <w:lang w:eastAsia="en-GB"/>
        </w:rPr>
        <w:t>Social Media + Society</w:t>
      </w:r>
      <w:r w:rsidRPr="00B36B28">
        <w:rPr>
          <w:rFonts w:ascii="Arial" w:eastAsia="Times New Roman" w:hAnsi="Arial" w:cs="Arial"/>
          <w:sz w:val="20"/>
          <w:szCs w:val="20"/>
          <w:lang w:eastAsia="en-GB"/>
        </w:rPr>
        <w:t>, 2(3), p.205630511666239. doi:https://doi.org/10.1177/2056305116662398.</w:t>
      </w:r>
    </w:p>
    <w:p w14:paraId="5C6611A9"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mind (2019). </w:t>
      </w:r>
      <w:r w:rsidRPr="00B36B28">
        <w:rPr>
          <w:rFonts w:ascii="Arial" w:eastAsia="Times New Roman" w:hAnsi="Arial" w:cs="Arial"/>
          <w:i/>
          <w:iCs/>
          <w:sz w:val="20"/>
          <w:szCs w:val="20"/>
          <w:lang w:eastAsia="en-GB"/>
        </w:rPr>
        <w:t>Campaigns | Mind, the mental health charity - help for mental health problems</w:t>
      </w:r>
      <w:r w:rsidRPr="00B36B28">
        <w:rPr>
          <w:rFonts w:ascii="Arial" w:eastAsia="Times New Roman" w:hAnsi="Arial" w:cs="Arial"/>
          <w:sz w:val="20"/>
          <w:szCs w:val="20"/>
          <w:lang w:eastAsia="en-GB"/>
        </w:rPr>
        <w:t>.  Mind.org.uk. Available at: https://www.mind.org.uk/news-campaigns/campaigns/ [Accessed 5 Aug. 2023].</w:t>
      </w:r>
    </w:p>
    <w:p w14:paraId="52C06147"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Scie (n.d.). </w:t>
      </w:r>
      <w:r w:rsidRPr="00B36B28">
        <w:rPr>
          <w:rFonts w:ascii="Arial" w:eastAsia="Times New Roman" w:hAnsi="Arial" w:cs="Arial"/>
          <w:i/>
          <w:iCs/>
          <w:sz w:val="20"/>
          <w:szCs w:val="20"/>
          <w:lang w:eastAsia="en-GB"/>
        </w:rPr>
        <w:t>Support us</w:t>
      </w:r>
      <w:r w:rsidRPr="00B36B28">
        <w:rPr>
          <w:rFonts w:ascii="Arial" w:eastAsia="Times New Roman" w:hAnsi="Arial" w:cs="Arial"/>
          <w:sz w:val="20"/>
          <w:szCs w:val="20"/>
          <w:lang w:eastAsia="en-GB"/>
        </w:rPr>
        <w:t>. Social Care Institute for Excellence (SCIE). Available at: https://www.scie.org.uk/support-us?gad=1&amp;gclid=EAIaIQobChMIzL_twtXEgAMV2urtCh2HtAiYEAAYASAAEgIlCvD_BwE [Accessed 5 Aug. 2023].</w:t>
      </w:r>
    </w:p>
    <w:p w14:paraId="3960B550"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South, J. (2014). Health promotion by communities and in communities: Current issues for research and practice. </w:t>
      </w:r>
      <w:r w:rsidRPr="00B36B28">
        <w:rPr>
          <w:rFonts w:ascii="Arial" w:eastAsia="Times New Roman" w:hAnsi="Arial" w:cs="Arial"/>
          <w:i/>
          <w:iCs/>
          <w:sz w:val="20"/>
          <w:szCs w:val="20"/>
          <w:lang w:eastAsia="en-GB"/>
        </w:rPr>
        <w:t>Scandinavian Journal of Public Health</w:t>
      </w:r>
      <w:r w:rsidRPr="00B36B28">
        <w:rPr>
          <w:rFonts w:ascii="Arial" w:eastAsia="Times New Roman" w:hAnsi="Arial" w:cs="Arial"/>
          <w:sz w:val="20"/>
          <w:szCs w:val="20"/>
          <w:lang w:eastAsia="en-GB"/>
        </w:rPr>
        <w:t>, 42(15_suppl), pp.82–87. doi:https://doi.org/10.1177/1403494814545341.</w:t>
      </w:r>
    </w:p>
    <w:p w14:paraId="4E1893B4"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Syrett, S. and Sepulveda, L. (2012). Urban governance and economic development in the diverse city. </w:t>
      </w:r>
      <w:r w:rsidRPr="00B36B28">
        <w:rPr>
          <w:rFonts w:ascii="Arial" w:eastAsia="Times New Roman" w:hAnsi="Arial" w:cs="Arial"/>
          <w:i/>
          <w:iCs/>
          <w:sz w:val="20"/>
          <w:szCs w:val="20"/>
          <w:lang w:eastAsia="en-GB"/>
        </w:rPr>
        <w:t>European Urban and Regional Studies</w:t>
      </w:r>
      <w:r w:rsidRPr="00B36B28">
        <w:rPr>
          <w:rFonts w:ascii="Arial" w:eastAsia="Times New Roman" w:hAnsi="Arial" w:cs="Arial"/>
          <w:sz w:val="20"/>
          <w:szCs w:val="20"/>
          <w:lang w:eastAsia="en-GB"/>
        </w:rPr>
        <w:t>, 19(3), pp.238–253. doi:https://doi.org/10.1177/0969776411430287.</w:t>
      </w:r>
    </w:p>
    <w:p w14:paraId="1FE751D6"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lastRenderedPageBreak/>
        <w:t xml:space="preserve">The Health Foundation (2022). </w:t>
      </w:r>
      <w:r w:rsidRPr="00B36B28">
        <w:rPr>
          <w:rFonts w:ascii="Arial" w:eastAsia="Times New Roman" w:hAnsi="Arial" w:cs="Arial"/>
          <w:i/>
          <w:iCs/>
          <w:sz w:val="20"/>
          <w:szCs w:val="20"/>
          <w:lang w:eastAsia="en-GB"/>
        </w:rPr>
        <w:t>Trends in unemployment and underemployment - The Health Foundation</w:t>
      </w:r>
      <w:r w:rsidRPr="00B36B28">
        <w:rPr>
          <w:rFonts w:ascii="Arial" w:eastAsia="Times New Roman" w:hAnsi="Arial" w:cs="Arial"/>
          <w:sz w:val="20"/>
          <w:szCs w:val="20"/>
          <w:lang w:eastAsia="en-GB"/>
        </w:rPr>
        <w:t>. www.health.org.uk. Available at: https://www.health.org.uk/evidence-hub/work/employment-and-underemployment/trends-in-unemployment-and-underemployment [Accessed 5 Aug. 2023].</w:t>
      </w:r>
    </w:p>
    <w:p w14:paraId="083B325F"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The Lancet Child &amp; Adolescent Health (2018). </w:t>
      </w:r>
      <w:r w:rsidRPr="00B36B28">
        <w:rPr>
          <w:rFonts w:ascii="Arial" w:eastAsia="Times New Roman" w:hAnsi="Arial" w:cs="Arial"/>
          <w:i/>
          <w:iCs/>
          <w:sz w:val="20"/>
          <w:szCs w:val="20"/>
          <w:lang w:eastAsia="en-GB"/>
        </w:rPr>
        <w:t>Growing up in a digital world: benefits and risks</w:t>
      </w:r>
      <w:r w:rsidRPr="00B36B28">
        <w:rPr>
          <w:rFonts w:ascii="Arial" w:eastAsia="Times New Roman" w:hAnsi="Arial" w:cs="Arial"/>
          <w:sz w:val="20"/>
          <w:szCs w:val="20"/>
          <w:lang w:eastAsia="en-GB"/>
        </w:rPr>
        <w:t>. UNICEF Global Development Commons. Available at: https://gdc.unicef.org/resource/growing-digital-world-benefits-and-risks [Accessed 5 Aug. 2023].</w:t>
      </w:r>
    </w:p>
    <w:p w14:paraId="62081FC1" w14:textId="77777777" w:rsidR="00B36B28" w:rsidRPr="00B36B28" w:rsidRDefault="00B36B28" w:rsidP="00B36B28">
      <w:pPr>
        <w:spacing w:after="240" w:line="360" w:lineRule="auto"/>
        <w:rPr>
          <w:rFonts w:ascii="Arial" w:eastAsia="Times New Roman" w:hAnsi="Arial" w:cs="Arial"/>
          <w:sz w:val="20"/>
          <w:szCs w:val="20"/>
          <w:lang w:eastAsia="en-GB"/>
        </w:rPr>
      </w:pPr>
      <w:r w:rsidRPr="00B36B28">
        <w:rPr>
          <w:rFonts w:ascii="Arial" w:eastAsia="Times New Roman" w:hAnsi="Arial" w:cs="Arial"/>
          <w:sz w:val="20"/>
          <w:szCs w:val="20"/>
          <w:lang w:eastAsia="en-GB"/>
        </w:rPr>
        <w:t xml:space="preserve">Trust for London (2019). </w:t>
      </w:r>
      <w:r w:rsidRPr="00B36B28">
        <w:rPr>
          <w:rFonts w:ascii="Arial" w:eastAsia="Times New Roman" w:hAnsi="Arial" w:cs="Arial"/>
          <w:i/>
          <w:iCs/>
          <w:sz w:val="20"/>
          <w:szCs w:val="20"/>
          <w:lang w:eastAsia="en-GB"/>
        </w:rPr>
        <w:t>Poverty &amp; Inequality Data Havering</w:t>
      </w:r>
      <w:r w:rsidRPr="00B36B28">
        <w:rPr>
          <w:rFonts w:ascii="Arial" w:eastAsia="Times New Roman" w:hAnsi="Arial" w:cs="Arial"/>
          <w:sz w:val="20"/>
          <w:szCs w:val="20"/>
          <w:lang w:eastAsia="en-GB"/>
        </w:rPr>
        <w:t>. Trust for London. Available at: https://trustforlondon.org.uk/data/boroughs/havering-poverty-and-inequality-indicators/ [Accessed 5 Aug. 2023].</w:t>
      </w:r>
    </w:p>
    <w:p w14:paraId="6CB7269F" w14:textId="77777777" w:rsidR="00B36B28" w:rsidRPr="00E53796" w:rsidRDefault="00B36B28" w:rsidP="00B36B28">
      <w:pPr>
        <w:spacing w:after="240" w:line="360" w:lineRule="auto"/>
        <w:rPr>
          <w:rFonts w:ascii="Arial" w:eastAsia="Times New Roman" w:hAnsi="Arial" w:cs="Arial"/>
          <w:color w:val="000000" w:themeColor="text1"/>
          <w:sz w:val="20"/>
          <w:szCs w:val="20"/>
          <w:lang w:eastAsia="en-GB"/>
        </w:rPr>
      </w:pPr>
      <w:r w:rsidRPr="00B36B28">
        <w:rPr>
          <w:rFonts w:ascii="Arial" w:eastAsia="Times New Roman" w:hAnsi="Arial" w:cs="Arial"/>
          <w:sz w:val="20"/>
          <w:szCs w:val="20"/>
          <w:lang w:eastAsia="en-GB"/>
        </w:rPr>
        <w:t xml:space="preserve">Walker, C. (2005). The role of the print media in informing the community about safety in public hospitals in Victoria, Australia: the case of ‘golden staph’. </w:t>
      </w:r>
      <w:r w:rsidRPr="00B36B28">
        <w:rPr>
          <w:rFonts w:ascii="Arial" w:eastAsia="Times New Roman" w:hAnsi="Arial" w:cs="Arial"/>
          <w:i/>
          <w:iCs/>
          <w:sz w:val="20"/>
          <w:szCs w:val="20"/>
          <w:lang w:eastAsia="en-GB"/>
        </w:rPr>
        <w:t xml:space="preserve">International Journal for Quality in Health </w:t>
      </w:r>
      <w:r w:rsidRPr="00E53796">
        <w:rPr>
          <w:rFonts w:ascii="Arial" w:eastAsia="Times New Roman" w:hAnsi="Arial" w:cs="Arial"/>
          <w:i/>
          <w:iCs/>
          <w:color w:val="000000" w:themeColor="text1"/>
          <w:sz w:val="20"/>
          <w:szCs w:val="20"/>
          <w:lang w:eastAsia="en-GB"/>
        </w:rPr>
        <w:t>Care</w:t>
      </w:r>
      <w:r w:rsidRPr="00E53796">
        <w:rPr>
          <w:rFonts w:ascii="Arial" w:eastAsia="Times New Roman" w:hAnsi="Arial" w:cs="Arial"/>
          <w:color w:val="000000" w:themeColor="text1"/>
          <w:sz w:val="20"/>
          <w:szCs w:val="20"/>
          <w:lang w:eastAsia="en-GB"/>
        </w:rPr>
        <w:t>, 17(2). doi:https://doi.org/10.1093/intqhc/mzi019.</w:t>
      </w:r>
    </w:p>
    <w:p w14:paraId="19DE40F6" w14:textId="0D624C46" w:rsidR="0081074C" w:rsidRPr="00E53796" w:rsidRDefault="0081074C" w:rsidP="0081074C">
      <w:pPr>
        <w:pStyle w:val="NormalWeb"/>
        <w:spacing w:before="0" w:beforeAutospacing="0" w:after="240" w:afterAutospacing="0" w:line="360" w:lineRule="auto"/>
        <w:rPr>
          <w:rFonts w:ascii="Arial" w:hAnsi="Arial" w:cs="Arial"/>
          <w:color w:val="000000" w:themeColor="text1"/>
          <w:sz w:val="20"/>
          <w:szCs w:val="20"/>
        </w:rPr>
      </w:pPr>
      <w:r w:rsidRPr="00E53796">
        <w:rPr>
          <w:rFonts w:ascii="Arial" w:hAnsi="Arial" w:cs="Arial"/>
          <w:color w:val="000000" w:themeColor="text1"/>
          <w:sz w:val="20"/>
          <w:szCs w:val="20"/>
        </w:rPr>
        <w:t xml:space="preserve">Public Health England (2018). </w:t>
      </w:r>
      <w:r w:rsidRPr="00E53796">
        <w:rPr>
          <w:rFonts w:ascii="Arial" w:hAnsi="Arial" w:cs="Arial"/>
          <w:i/>
          <w:iCs/>
          <w:color w:val="000000" w:themeColor="text1"/>
          <w:sz w:val="20"/>
          <w:szCs w:val="20"/>
        </w:rPr>
        <w:t>Alcohol and drug prevention, treatment and recovery: why invest?</w:t>
      </w:r>
      <w:r w:rsidRPr="00E53796">
        <w:rPr>
          <w:rFonts w:ascii="Arial" w:hAnsi="Arial" w:cs="Arial"/>
          <w:color w:val="000000" w:themeColor="text1"/>
          <w:sz w:val="20"/>
          <w:szCs w:val="20"/>
        </w:rPr>
        <w:t xml:space="preserve"> GOV.UK. Available at: https://www.gov.uk/government/publications/alcohol-and-drug-prevention-treatment-and-recovery-why-invest/alcohol-and-drug-prevention-treatment-and-recovery-why-invest [Accessed 17 Aug. 2023].</w:t>
      </w:r>
    </w:p>
    <w:p w14:paraId="6099CEB0" w14:textId="77777777" w:rsidR="00242AB7" w:rsidRDefault="00954007" w:rsidP="00954007">
      <w:pPr>
        <w:pStyle w:val="NormalWeb"/>
        <w:spacing w:before="0" w:beforeAutospacing="0" w:after="240" w:afterAutospacing="0" w:line="360" w:lineRule="auto"/>
      </w:pPr>
      <w:r>
        <w:t xml:space="preserve">rehab4addiction (2018). </w:t>
      </w:r>
      <w:r>
        <w:rPr>
          <w:i/>
          <w:iCs/>
        </w:rPr>
        <w:t>Drug &amp; Alcohol Rehab in Havering | Rehab 4 Addiction</w:t>
      </w:r>
      <w:r>
        <w:t>.</w:t>
      </w:r>
      <w:r w:rsidR="00242AB7">
        <w:t xml:space="preserve"> </w:t>
      </w:r>
    </w:p>
    <w:p w14:paraId="43ACCFBA" w14:textId="65F0C3F1" w:rsidR="00954007" w:rsidRDefault="00954007" w:rsidP="00954007">
      <w:pPr>
        <w:pStyle w:val="NormalWeb"/>
        <w:spacing w:before="0" w:beforeAutospacing="0" w:after="240" w:afterAutospacing="0" w:line="360" w:lineRule="auto"/>
      </w:pPr>
      <w:r>
        <w:t>www.rehab4addiction.co.uk. Available at: https://www.rehab4addiction.co.uk/country-wide/drug-alcohol-rehab-havering [Accessed 17 Aug. 2023].</w:t>
      </w:r>
    </w:p>
    <w:p w14:paraId="0E21E877" w14:textId="51569BED" w:rsidR="0056234B" w:rsidRDefault="0056234B" w:rsidP="0056234B">
      <w:pPr>
        <w:pStyle w:val="NormalWeb"/>
        <w:spacing w:before="0" w:beforeAutospacing="0" w:after="240" w:afterAutospacing="0" w:line="360" w:lineRule="auto"/>
      </w:pPr>
      <w:r>
        <w:t xml:space="preserve">NHS Digital (2013). </w:t>
      </w:r>
      <w:r>
        <w:rPr>
          <w:i/>
          <w:iCs/>
        </w:rPr>
        <w:t>Statistics on Drugs Misuse - England, 2013</w:t>
      </w:r>
      <w:r>
        <w:t>.NHS Digital. Available at: https://digital.nhs.uk/data-and-information/publications/statistical/statistics-on-drug-misuse/2013 [Accessed 17 Aug. 2023].</w:t>
      </w:r>
    </w:p>
    <w:p w14:paraId="40F1B680" w14:textId="77777777" w:rsidR="0056234B" w:rsidRDefault="0056234B" w:rsidP="00954007">
      <w:pPr>
        <w:pStyle w:val="NormalWeb"/>
        <w:spacing w:before="0" w:beforeAutospacing="0" w:after="240" w:afterAutospacing="0" w:line="360" w:lineRule="auto"/>
      </w:pPr>
    </w:p>
    <w:p w14:paraId="7DF536D8" w14:textId="12A8028E" w:rsidR="0047065D" w:rsidRPr="009E0115" w:rsidRDefault="0047065D" w:rsidP="0081074C">
      <w:pPr>
        <w:pStyle w:val="NormalWeb"/>
        <w:spacing w:before="0" w:beforeAutospacing="0" w:after="240" w:afterAutospacing="0" w:line="360" w:lineRule="auto"/>
        <w:rPr>
          <w:color w:val="FF0000"/>
        </w:rPr>
      </w:pPr>
    </w:p>
    <w:p w14:paraId="34D0803E" w14:textId="77777777" w:rsidR="0081074C" w:rsidRPr="00B36B28" w:rsidRDefault="0081074C" w:rsidP="00B36B28">
      <w:pPr>
        <w:spacing w:after="240" w:line="360" w:lineRule="auto"/>
        <w:rPr>
          <w:rFonts w:ascii="Arial" w:eastAsia="Times New Roman" w:hAnsi="Arial" w:cs="Arial"/>
          <w:sz w:val="20"/>
          <w:szCs w:val="20"/>
          <w:lang w:eastAsia="en-GB"/>
        </w:rPr>
      </w:pPr>
    </w:p>
    <w:p w14:paraId="49519719" w14:textId="77777777" w:rsidR="00B36B28" w:rsidRPr="00B36B28" w:rsidRDefault="00B36B28" w:rsidP="00B36B28"/>
    <w:p w14:paraId="15E9309C" w14:textId="77777777" w:rsidR="00B36B28" w:rsidRDefault="00B36B28"/>
    <w:sectPr w:rsidR="00B36B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80995"/>
    <w:multiLevelType w:val="hybridMultilevel"/>
    <w:tmpl w:val="312CB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942B98"/>
    <w:multiLevelType w:val="multilevel"/>
    <w:tmpl w:val="3CACF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1407BE"/>
    <w:multiLevelType w:val="hybridMultilevel"/>
    <w:tmpl w:val="58447D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524074D"/>
    <w:multiLevelType w:val="hybridMultilevel"/>
    <w:tmpl w:val="A06CF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4F088A"/>
    <w:multiLevelType w:val="hybridMultilevel"/>
    <w:tmpl w:val="E90AD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91718B"/>
    <w:multiLevelType w:val="hybridMultilevel"/>
    <w:tmpl w:val="A7B4416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482C1412"/>
    <w:multiLevelType w:val="multilevel"/>
    <w:tmpl w:val="63AC1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5C65E2"/>
    <w:multiLevelType w:val="multilevel"/>
    <w:tmpl w:val="95B4A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803C31"/>
    <w:multiLevelType w:val="hybridMultilevel"/>
    <w:tmpl w:val="DE74A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E51C93"/>
    <w:multiLevelType w:val="multilevel"/>
    <w:tmpl w:val="BA1E9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0B6D19"/>
    <w:multiLevelType w:val="hybridMultilevel"/>
    <w:tmpl w:val="70D04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9E4757"/>
    <w:multiLevelType w:val="multilevel"/>
    <w:tmpl w:val="42042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213AF5"/>
    <w:multiLevelType w:val="multilevel"/>
    <w:tmpl w:val="26982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3332737">
    <w:abstractNumId w:val="0"/>
  </w:num>
  <w:num w:numId="2" w16cid:durableId="152599490">
    <w:abstractNumId w:val="8"/>
  </w:num>
  <w:num w:numId="3" w16cid:durableId="191453871">
    <w:abstractNumId w:val="5"/>
  </w:num>
  <w:num w:numId="4" w16cid:durableId="1166941779">
    <w:abstractNumId w:val="10"/>
  </w:num>
  <w:num w:numId="5" w16cid:durableId="416363639">
    <w:abstractNumId w:val="4"/>
  </w:num>
  <w:num w:numId="6" w16cid:durableId="774445841">
    <w:abstractNumId w:val="2"/>
  </w:num>
  <w:num w:numId="7" w16cid:durableId="1732734166">
    <w:abstractNumId w:val="3"/>
  </w:num>
  <w:num w:numId="8" w16cid:durableId="970524823">
    <w:abstractNumId w:val="9"/>
  </w:num>
  <w:num w:numId="9" w16cid:durableId="903565642">
    <w:abstractNumId w:val="12"/>
  </w:num>
  <w:num w:numId="10" w16cid:durableId="1361394015">
    <w:abstractNumId w:val="7"/>
  </w:num>
  <w:num w:numId="11" w16cid:durableId="1526559345">
    <w:abstractNumId w:val="11"/>
  </w:num>
  <w:num w:numId="12" w16cid:durableId="627585461">
    <w:abstractNumId w:val="6"/>
  </w:num>
  <w:num w:numId="13" w16cid:durableId="620494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B28"/>
    <w:rsid w:val="00027923"/>
    <w:rsid w:val="00032BB8"/>
    <w:rsid w:val="00061134"/>
    <w:rsid w:val="000D3029"/>
    <w:rsid w:val="001547F4"/>
    <w:rsid w:val="00210412"/>
    <w:rsid w:val="00221B09"/>
    <w:rsid w:val="00242AB7"/>
    <w:rsid w:val="002C0009"/>
    <w:rsid w:val="002C2FF5"/>
    <w:rsid w:val="002D369F"/>
    <w:rsid w:val="002D690D"/>
    <w:rsid w:val="00336394"/>
    <w:rsid w:val="00342B77"/>
    <w:rsid w:val="0037241B"/>
    <w:rsid w:val="00372653"/>
    <w:rsid w:val="003B6F32"/>
    <w:rsid w:val="003D63E3"/>
    <w:rsid w:val="0040416A"/>
    <w:rsid w:val="00422374"/>
    <w:rsid w:val="00441EBC"/>
    <w:rsid w:val="00462137"/>
    <w:rsid w:val="0047065D"/>
    <w:rsid w:val="004C5B4D"/>
    <w:rsid w:val="00520B0C"/>
    <w:rsid w:val="0056234B"/>
    <w:rsid w:val="005E20E4"/>
    <w:rsid w:val="006261F4"/>
    <w:rsid w:val="00646FDE"/>
    <w:rsid w:val="00684904"/>
    <w:rsid w:val="006A1F15"/>
    <w:rsid w:val="006E2111"/>
    <w:rsid w:val="007A3D13"/>
    <w:rsid w:val="007C7032"/>
    <w:rsid w:val="007F11C8"/>
    <w:rsid w:val="0081074C"/>
    <w:rsid w:val="00816385"/>
    <w:rsid w:val="00840959"/>
    <w:rsid w:val="00847E10"/>
    <w:rsid w:val="008A3108"/>
    <w:rsid w:val="008C399A"/>
    <w:rsid w:val="008E7957"/>
    <w:rsid w:val="00912544"/>
    <w:rsid w:val="00954007"/>
    <w:rsid w:val="00983277"/>
    <w:rsid w:val="00985D27"/>
    <w:rsid w:val="0099774D"/>
    <w:rsid w:val="009E0115"/>
    <w:rsid w:val="00A33334"/>
    <w:rsid w:val="00A35EFC"/>
    <w:rsid w:val="00A7523D"/>
    <w:rsid w:val="00AE327B"/>
    <w:rsid w:val="00B05CFD"/>
    <w:rsid w:val="00B157D9"/>
    <w:rsid w:val="00B36B28"/>
    <w:rsid w:val="00B5282D"/>
    <w:rsid w:val="00B61814"/>
    <w:rsid w:val="00B83A3C"/>
    <w:rsid w:val="00BB4646"/>
    <w:rsid w:val="00C20C3B"/>
    <w:rsid w:val="00C37EC3"/>
    <w:rsid w:val="00C41C18"/>
    <w:rsid w:val="00C43132"/>
    <w:rsid w:val="00CD0C4F"/>
    <w:rsid w:val="00CD10BC"/>
    <w:rsid w:val="00D37BA6"/>
    <w:rsid w:val="00D50547"/>
    <w:rsid w:val="00D74482"/>
    <w:rsid w:val="00D962B2"/>
    <w:rsid w:val="00E02A97"/>
    <w:rsid w:val="00E107DB"/>
    <w:rsid w:val="00E35E4E"/>
    <w:rsid w:val="00E53796"/>
    <w:rsid w:val="00E55E89"/>
    <w:rsid w:val="00F11C65"/>
    <w:rsid w:val="00F12C69"/>
    <w:rsid w:val="00F26DA6"/>
    <w:rsid w:val="00F47381"/>
    <w:rsid w:val="00F636C0"/>
    <w:rsid w:val="00F823EB"/>
    <w:rsid w:val="00FA2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6BE18"/>
  <w15:chartTrackingRefBased/>
  <w15:docId w15:val="{1DA21E86-60DD-4646-AA5E-0B68EB0FB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B28"/>
    <w:rPr>
      <w:rFonts w:ascii="Times New Roman" w:hAnsi="Times New Roman"/>
      <w:kern w:val="0"/>
      <w:sz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B28"/>
    <w:pPr>
      <w:ind w:left="720"/>
      <w:contextualSpacing/>
    </w:pPr>
  </w:style>
  <w:style w:type="paragraph" w:styleId="NormalWeb">
    <w:name w:val="Normal (Web)"/>
    <w:basedOn w:val="Normal"/>
    <w:uiPriority w:val="99"/>
    <w:unhideWhenUsed/>
    <w:rsid w:val="0081074C"/>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C37EC3"/>
    <w:rPr>
      <w:color w:val="0563C1" w:themeColor="hyperlink"/>
      <w:u w:val="single"/>
    </w:rPr>
  </w:style>
  <w:style w:type="character" w:styleId="UnresolvedMention">
    <w:name w:val="Unresolved Mention"/>
    <w:basedOn w:val="DefaultParagraphFont"/>
    <w:uiPriority w:val="99"/>
    <w:semiHidden/>
    <w:unhideWhenUsed/>
    <w:rsid w:val="00C37E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693168">
      <w:bodyDiv w:val="1"/>
      <w:marLeft w:val="0"/>
      <w:marRight w:val="0"/>
      <w:marTop w:val="0"/>
      <w:marBottom w:val="0"/>
      <w:divBdr>
        <w:top w:val="none" w:sz="0" w:space="0" w:color="auto"/>
        <w:left w:val="none" w:sz="0" w:space="0" w:color="auto"/>
        <w:bottom w:val="none" w:sz="0" w:space="0" w:color="auto"/>
        <w:right w:val="none" w:sz="0" w:space="0" w:color="auto"/>
      </w:divBdr>
    </w:div>
    <w:div w:id="753556339">
      <w:bodyDiv w:val="1"/>
      <w:marLeft w:val="0"/>
      <w:marRight w:val="0"/>
      <w:marTop w:val="0"/>
      <w:marBottom w:val="0"/>
      <w:divBdr>
        <w:top w:val="none" w:sz="0" w:space="0" w:color="auto"/>
        <w:left w:val="none" w:sz="0" w:space="0" w:color="auto"/>
        <w:bottom w:val="none" w:sz="0" w:space="0" w:color="auto"/>
        <w:right w:val="none" w:sz="0" w:space="0" w:color="auto"/>
      </w:divBdr>
      <w:divsChild>
        <w:div w:id="1495992482">
          <w:marLeft w:val="0"/>
          <w:marRight w:val="0"/>
          <w:marTop w:val="0"/>
          <w:marBottom w:val="0"/>
          <w:divBdr>
            <w:top w:val="none" w:sz="0" w:space="0" w:color="auto"/>
            <w:left w:val="none" w:sz="0" w:space="0" w:color="auto"/>
            <w:bottom w:val="none" w:sz="0" w:space="0" w:color="auto"/>
            <w:right w:val="none" w:sz="0" w:space="0" w:color="auto"/>
          </w:divBdr>
        </w:div>
      </w:divsChild>
    </w:div>
    <w:div w:id="1057314213">
      <w:bodyDiv w:val="1"/>
      <w:marLeft w:val="0"/>
      <w:marRight w:val="0"/>
      <w:marTop w:val="0"/>
      <w:marBottom w:val="0"/>
      <w:divBdr>
        <w:top w:val="none" w:sz="0" w:space="0" w:color="auto"/>
        <w:left w:val="none" w:sz="0" w:space="0" w:color="auto"/>
        <w:bottom w:val="none" w:sz="0" w:space="0" w:color="auto"/>
        <w:right w:val="none" w:sz="0" w:space="0" w:color="auto"/>
      </w:divBdr>
    </w:div>
    <w:div w:id="1162239428">
      <w:bodyDiv w:val="1"/>
      <w:marLeft w:val="0"/>
      <w:marRight w:val="0"/>
      <w:marTop w:val="0"/>
      <w:marBottom w:val="0"/>
      <w:divBdr>
        <w:top w:val="none" w:sz="0" w:space="0" w:color="auto"/>
        <w:left w:val="none" w:sz="0" w:space="0" w:color="auto"/>
        <w:bottom w:val="none" w:sz="0" w:space="0" w:color="auto"/>
        <w:right w:val="none" w:sz="0" w:space="0" w:color="auto"/>
      </w:divBdr>
      <w:divsChild>
        <w:div w:id="93674180">
          <w:marLeft w:val="0"/>
          <w:marRight w:val="0"/>
          <w:marTop w:val="0"/>
          <w:marBottom w:val="0"/>
          <w:divBdr>
            <w:top w:val="none" w:sz="0" w:space="0" w:color="auto"/>
            <w:left w:val="none" w:sz="0" w:space="0" w:color="auto"/>
            <w:bottom w:val="none" w:sz="0" w:space="0" w:color="auto"/>
            <w:right w:val="none" w:sz="0" w:space="0" w:color="auto"/>
          </w:divBdr>
        </w:div>
      </w:divsChild>
    </w:div>
    <w:div w:id="1269117783">
      <w:bodyDiv w:val="1"/>
      <w:marLeft w:val="0"/>
      <w:marRight w:val="0"/>
      <w:marTop w:val="0"/>
      <w:marBottom w:val="0"/>
      <w:divBdr>
        <w:top w:val="none" w:sz="0" w:space="0" w:color="auto"/>
        <w:left w:val="none" w:sz="0" w:space="0" w:color="auto"/>
        <w:bottom w:val="none" w:sz="0" w:space="0" w:color="auto"/>
        <w:right w:val="none" w:sz="0" w:space="0" w:color="auto"/>
      </w:divBdr>
      <w:divsChild>
        <w:div w:id="641161424">
          <w:marLeft w:val="0"/>
          <w:marRight w:val="0"/>
          <w:marTop w:val="0"/>
          <w:marBottom w:val="0"/>
          <w:divBdr>
            <w:top w:val="none" w:sz="0" w:space="0" w:color="auto"/>
            <w:left w:val="none" w:sz="0" w:space="0" w:color="auto"/>
            <w:bottom w:val="none" w:sz="0" w:space="0" w:color="auto"/>
            <w:right w:val="none" w:sz="0" w:space="0" w:color="auto"/>
          </w:divBdr>
        </w:div>
      </w:divsChild>
    </w:div>
    <w:div w:id="1796216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hyperlink" Target="http://maps.havering.gov.uk/" TargetMode="External"/><Relationship Id="rId4" Type="http://schemas.openxmlformats.org/officeDocument/2006/relationships/numbering" Target="numbering.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4f4e0f878e2546936d081975c8bdcb9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a4a3c029d944b624992fadbe3c70f0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18B91C68-F41D-41B0-A3C9-2B0CB38E7D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C813F5-25E1-4BD0-BD42-1A2617764A68}">
  <ds:schemaRefs>
    <ds:schemaRef ds:uri="http://schemas.microsoft.com/sharepoint/v3/contenttype/forms"/>
  </ds:schemaRefs>
</ds:datastoreItem>
</file>

<file path=customXml/itemProps3.xml><?xml version="1.0" encoding="utf-8"?>
<ds:datastoreItem xmlns:ds="http://schemas.openxmlformats.org/officeDocument/2006/customXml" ds:itemID="{9122A713-725D-4EC0-872C-AD7FE226C292}">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3477</Words>
  <Characters>19823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Odunze</dc:creator>
  <cp:keywords/>
  <dc:description/>
  <cp:lastModifiedBy>Daniel Odunze</cp:lastModifiedBy>
  <cp:revision>5</cp:revision>
  <dcterms:created xsi:type="dcterms:W3CDTF">2023-08-17T04:24:00Z</dcterms:created>
  <dcterms:modified xsi:type="dcterms:W3CDTF">2023-08-17T04:43:00Z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