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94076625"/>
        <w:docPartObj>
          <w:docPartGallery w:val="Cover Pages"/>
          <w:docPartUnique/>
        </w:docPartObj>
      </w:sdtPr>
      <w:sdtEndPr>
        <w:rPr>
          <w:rFonts w:ascii="Calibri Light" w:hAnsi="Calibri Light"/>
          <w:b/>
          <w:bCs/>
          <w:sz w:val="32"/>
          <w:szCs w:val="32"/>
        </w:rPr>
      </w:sdtEndPr>
      <w:sdtContent>
        <w:p w14:paraId="77D3DFC4" w14:textId="13E1BCAD" w:rsidR="0066326D" w:rsidRDefault="0066326D"/>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66326D" w14:paraId="220E8A31" w14:textId="77777777" w:rsidTr="0066326D">
            <w:tc>
              <w:tcPr>
                <w:tcW w:w="7209" w:type="dxa"/>
                <w:tcMar>
                  <w:top w:w="216" w:type="dxa"/>
                  <w:left w:w="115" w:type="dxa"/>
                  <w:bottom w:w="216" w:type="dxa"/>
                  <w:right w:w="115" w:type="dxa"/>
                </w:tcMar>
              </w:tcPr>
              <w:p w14:paraId="163C4ACE" w14:textId="70F6284F" w:rsidR="0066326D" w:rsidRDefault="0066326D">
                <w:pPr>
                  <w:pStyle w:val="NoSpacing"/>
                  <w:rPr>
                    <w:color w:val="0F4761" w:themeColor="accent1" w:themeShade="BF"/>
                    <w:sz w:val="24"/>
                  </w:rPr>
                </w:pPr>
              </w:p>
            </w:tc>
          </w:tr>
          <w:tr w:rsidR="0066326D" w14:paraId="5F0DB7C2" w14:textId="77777777" w:rsidTr="0066326D">
            <w:tc>
              <w:tcPr>
                <w:tcW w:w="7209" w:type="dxa"/>
              </w:tcPr>
              <w:sdt>
                <w:sdtPr>
                  <w:rPr>
                    <w:rFonts w:ascii="Calibri Light" w:hAnsi="Calibri Light"/>
                    <w:b/>
                    <w:bCs/>
                    <w:sz w:val="52"/>
                    <w:szCs w:val="52"/>
                  </w:rPr>
                  <w:alias w:val="Title"/>
                  <w:id w:val="13406919"/>
                  <w:placeholder>
                    <w:docPart w:val="095CA3A3EAF441E09799E43E286DCDB8"/>
                  </w:placeholder>
                  <w:dataBinding w:prefixMappings="xmlns:ns0='http://schemas.openxmlformats.org/package/2006/metadata/core-properties' xmlns:ns1='http://purl.org/dc/elements/1.1/'" w:xpath="/ns0:coreProperties[1]/ns1:title[1]" w:storeItemID="{6C3C8BC8-F283-45AE-878A-BAB7291924A1}"/>
                  <w:text/>
                </w:sdtPr>
                <w:sdtContent>
                  <w:p w14:paraId="22D84CF9" w14:textId="2268FE4C" w:rsidR="0066326D" w:rsidRPr="0066326D" w:rsidRDefault="00454DB0">
                    <w:pPr>
                      <w:pStyle w:val="NoSpacing"/>
                      <w:spacing w:line="216" w:lineRule="auto"/>
                      <w:rPr>
                        <w:rFonts w:asciiTheme="majorHAnsi" w:eastAsiaTheme="majorEastAsia" w:hAnsiTheme="majorHAnsi" w:cstheme="majorBidi"/>
                        <w:color w:val="156082" w:themeColor="accent1"/>
                        <w:sz w:val="48"/>
                        <w:szCs w:val="48"/>
                      </w:rPr>
                    </w:pPr>
                    <w:r>
                      <w:rPr>
                        <w:rFonts w:ascii="Calibri Light" w:hAnsi="Calibri Light"/>
                        <w:b/>
                        <w:bCs/>
                        <w:sz w:val="52"/>
                        <w:szCs w:val="52"/>
                      </w:rPr>
                      <w:t>Living Well as an Older Person in a Technology-Driven World: Opportunities and Challenges</w:t>
                    </w:r>
                  </w:p>
                </w:sdtContent>
              </w:sdt>
            </w:tc>
          </w:tr>
          <w:tr w:rsidR="0066326D" w14:paraId="00631BC3" w14:textId="77777777" w:rsidTr="0066326D">
            <w:trPr>
              <w:trHeight w:val="29"/>
            </w:trPr>
            <w:tc>
              <w:tcPr>
                <w:tcW w:w="7209" w:type="dxa"/>
                <w:tcMar>
                  <w:top w:w="216" w:type="dxa"/>
                  <w:left w:w="115" w:type="dxa"/>
                  <w:bottom w:w="216" w:type="dxa"/>
                  <w:right w:w="115" w:type="dxa"/>
                </w:tcMar>
              </w:tcPr>
              <w:p w14:paraId="2C4F7C5F" w14:textId="6919FF16" w:rsidR="0066326D" w:rsidRDefault="0066326D">
                <w:pPr>
                  <w:pStyle w:val="NoSpacing"/>
                  <w:rPr>
                    <w:color w:val="0F4761" w:themeColor="accent1" w:themeShade="BF"/>
                    <w:sz w:val="24"/>
                  </w:rPr>
                </w:pPr>
              </w:p>
            </w:tc>
          </w:tr>
        </w:tbl>
        <w:tbl>
          <w:tblPr>
            <w:tblpPr w:leftFromText="187" w:rightFromText="187" w:vertAnchor="page" w:horzAnchor="margin" w:tblpXSpec="center" w:tblpY="12691"/>
            <w:tblW w:w="3857" w:type="pct"/>
            <w:tblLook w:val="04A0" w:firstRow="1" w:lastRow="0" w:firstColumn="1" w:lastColumn="0" w:noHBand="0" w:noVBand="1"/>
          </w:tblPr>
          <w:tblGrid>
            <w:gridCol w:w="6963"/>
          </w:tblGrid>
          <w:tr w:rsidR="0066326D" w14:paraId="78E3F486" w14:textId="77777777" w:rsidTr="0066326D">
            <w:tc>
              <w:tcPr>
                <w:tcW w:w="6963" w:type="dxa"/>
                <w:tcMar>
                  <w:top w:w="216" w:type="dxa"/>
                  <w:left w:w="115" w:type="dxa"/>
                  <w:bottom w:w="216" w:type="dxa"/>
                  <w:right w:w="115" w:type="dxa"/>
                </w:tcMar>
              </w:tcPr>
              <w:sdt>
                <w:sdtPr>
                  <w:rPr>
                    <w:rFonts w:ascii="Calibri Light" w:hAnsi="Calibri Light" w:cs="Calibri Light"/>
                    <w:b/>
                    <w:bCs/>
                    <w:sz w:val="32"/>
                    <w:szCs w:val="32"/>
                  </w:rPr>
                  <w:alias w:val="Author"/>
                  <w:id w:val="13406928"/>
                  <w:placeholder>
                    <w:docPart w:val="59E29AAD56F5475581D8789D0611063A"/>
                  </w:placeholder>
                  <w:dataBinding w:prefixMappings="xmlns:ns0='http://schemas.openxmlformats.org/package/2006/metadata/core-properties' xmlns:ns1='http://purl.org/dc/elements/1.1/'" w:xpath="/ns0:coreProperties[1]/ns1:creator[1]" w:storeItemID="{6C3C8BC8-F283-45AE-878A-BAB7291924A1}"/>
                  <w:text/>
                </w:sdtPr>
                <w:sdtContent>
                  <w:p w14:paraId="6283E48E" w14:textId="47D5E6BA" w:rsidR="0066326D" w:rsidRPr="0066326D" w:rsidRDefault="0066326D" w:rsidP="0066326D">
                    <w:pPr>
                      <w:pStyle w:val="NoSpacing"/>
                      <w:rPr>
                        <w:rFonts w:ascii="Calibri Light" w:hAnsi="Calibri Light" w:cs="Calibri Light"/>
                        <w:b/>
                        <w:bCs/>
                        <w:sz w:val="32"/>
                        <w:szCs w:val="32"/>
                      </w:rPr>
                    </w:pPr>
                    <w:r w:rsidRPr="0066326D">
                      <w:rPr>
                        <w:rFonts w:ascii="Calibri Light" w:hAnsi="Calibri Light" w:cs="Calibri Light"/>
                        <w:b/>
                        <w:bCs/>
                        <w:sz w:val="32"/>
                        <w:szCs w:val="32"/>
                      </w:rPr>
                      <w:t>Tobu Imran Ashraf</w:t>
                    </w:r>
                    <w:r w:rsidR="00D77C4D">
                      <w:rPr>
                        <w:rFonts w:ascii="Calibri Light" w:hAnsi="Calibri Light" w:cs="Calibri Light"/>
                        <w:b/>
                        <w:bCs/>
                        <w:sz w:val="32"/>
                        <w:szCs w:val="32"/>
                      </w:rPr>
                      <w:t xml:space="preserve"> (2206291)</w:t>
                    </w:r>
                  </w:p>
                </w:sdtContent>
              </w:sdt>
            </w:tc>
          </w:tr>
          <w:tr w:rsidR="0066326D" w14:paraId="5966A70A" w14:textId="77777777" w:rsidTr="0066326D">
            <w:tc>
              <w:tcPr>
                <w:tcW w:w="6963" w:type="dxa"/>
                <w:tcMar>
                  <w:top w:w="216" w:type="dxa"/>
                  <w:left w:w="115" w:type="dxa"/>
                  <w:bottom w:w="216" w:type="dxa"/>
                  <w:right w:w="115" w:type="dxa"/>
                </w:tcMar>
              </w:tcPr>
              <w:p w14:paraId="1E29D4D0" w14:textId="6C5DAA43" w:rsidR="00D77C4D" w:rsidRDefault="00D77C4D" w:rsidP="0066326D">
                <w:pPr>
                  <w:pStyle w:val="NoSpacing"/>
                  <w:rPr>
                    <w:rFonts w:ascii="Calibri Light" w:hAnsi="Calibri Light" w:cs="Calibri Light"/>
                    <w:b/>
                    <w:bCs/>
                    <w:sz w:val="32"/>
                    <w:szCs w:val="32"/>
                  </w:rPr>
                </w:pPr>
                <w:r>
                  <w:rPr>
                    <w:rFonts w:ascii="Calibri Light" w:hAnsi="Calibri Light" w:cs="Calibri Light"/>
                    <w:b/>
                    <w:bCs/>
                    <w:sz w:val="32"/>
                    <w:szCs w:val="32"/>
                  </w:rPr>
                  <w:t>University of Wales Trinity Saint David</w:t>
                </w:r>
              </w:p>
              <w:p w14:paraId="6FB845DD" w14:textId="77777777" w:rsidR="00D77C4D" w:rsidRDefault="00D77C4D" w:rsidP="0066326D">
                <w:pPr>
                  <w:pStyle w:val="NoSpacing"/>
                  <w:rPr>
                    <w:rFonts w:ascii="Calibri Light" w:hAnsi="Calibri Light" w:cs="Calibri Light"/>
                    <w:b/>
                    <w:bCs/>
                    <w:sz w:val="32"/>
                    <w:szCs w:val="32"/>
                  </w:rPr>
                </w:pPr>
              </w:p>
              <w:p w14:paraId="242FD0B6" w14:textId="0B5D0FF2" w:rsidR="0066326D" w:rsidRPr="0066326D" w:rsidRDefault="0066326D" w:rsidP="00D77C4D">
                <w:pPr>
                  <w:pStyle w:val="NoSpacing"/>
                  <w:rPr>
                    <w:rFonts w:ascii="Calibri Light" w:hAnsi="Calibri Light" w:cs="Calibri Light"/>
                    <w:b/>
                    <w:bCs/>
                    <w:sz w:val="32"/>
                    <w:szCs w:val="32"/>
                  </w:rPr>
                </w:pPr>
                <w:r>
                  <w:rPr>
                    <w:rFonts w:ascii="Calibri Light" w:hAnsi="Calibri Light" w:cs="Calibri Light"/>
                    <w:b/>
                    <w:bCs/>
                    <w:sz w:val="32"/>
                    <w:szCs w:val="32"/>
                  </w:rPr>
                  <w:t>3</w:t>
                </w:r>
                <w:r w:rsidRPr="0066326D">
                  <w:rPr>
                    <w:rFonts w:ascii="Calibri Light" w:hAnsi="Calibri Light" w:cs="Calibri Light"/>
                    <w:b/>
                    <w:bCs/>
                    <w:sz w:val="32"/>
                    <w:szCs w:val="32"/>
                    <w:vertAlign w:val="superscript"/>
                  </w:rPr>
                  <w:t>rd</w:t>
                </w:r>
                <w:r>
                  <w:rPr>
                    <w:rFonts w:ascii="Calibri Light" w:hAnsi="Calibri Light" w:cs="Calibri Light"/>
                    <w:b/>
                    <w:bCs/>
                    <w:sz w:val="32"/>
                    <w:szCs w:val="32"/>
                  </w:rPr>
                  <w:t xml:space="preserve"> May 2024</w:t>
                </w:r>
              </w:p>
            </w:tc>
          </w:tr>
        </w:tbl>
        <w:p w14:paraId="2F054279" w14:textId="08F0AB21" w:rsidR="0066326D" w:rsidRDefault="0066326D">
          <w:pPr>
            <w:rPr>
              <w:rFonts w:ascii="Calibri Light" w:hAnsi="Calibri Light"/>
              <w:b/>
              <w:bCs/>
              <w:sz w:val="32"/>
              <w:szCs w:val="32"/>
            </w:rPr>
          </w:pPr>
          <w:r>
            <w:rPr>
              <w:rFonts w:ascii="Calibri Light" w:hAnsi="Calibri Light"/>
              <w:b/>
              <w:bCs/>
              <w:sz w:val="32"/>
              <w:szCs w:val="32"/>
            </w:rPr>
            <w:br w:type="page"/>
          </w:r>
        </w:p>
      </w:sdtContent>
    </w:sdt>
    <w:sdt>
      <w:sdtPr>
        <w:rPr>
          <w:rFonts w:asciiTheme="minorHAnsi" w:eastAsiaTheme="minorEastAsia" w:hAnsiTheme="minorHAnsi" w:cstheme="minorBidi"/>
          <w:color w:val="auto"/>
          <w:kern w:val="2"/>
          <w:sz w:val="24"/>
          <w:szCs w:val="24"/>
          <w:lang w:val="en-GB" w:eastAsia="en-GB"/>
          <w14:ligatures w14:val="standardContextual"/>
        </w:rPr>
        <w:id w:val="-16009109"/>
        <w:docPartObj>
          <w:docPartGallery w:val="Table of Contents"/>
          <w:docPartUnique/>
        </w:docPartObj>
      </w:sdtPr>
      <w:sdtEndPr>
        <w:rPr>
          <w:b/>
          <w:bCs/>
          <w:noProof/>
        </w:rPr>
      </w:sdtEndPr>
      <w:sdtContent>
        <w:p w14:paraId="15430752" w14:textId="6AA964A0" w:rsidR="0066326D" w:rsidRPr="006A1C8E" w:rsidRDefault="0066326D">
          <w:pPr>
            <w:pStyle w:val="TOCHeading"/>
            <w:rPr>
              <w:rFonts w:ascii="Calibri Light" w:hAnsi="Calibri Light" w:cs="Calibri Light"/>
              <w:b/>
              <w:bCs/>
              <w:color w:val="auto"/>
            </w:rPr>
          </w:pPr>
          <w:r w:rsidRPr="006A1C8E">
            <w:rPr>
              <w:rFonts w:ascii="Calibri Light" w:hAnsi="Calibri Light" w:cs="Calibri Light"/>
              <w:b/>
              <w:bCs/>
              <w:color w:val="auto"/>
            </w:rPr>
            <w:t>Contents</w:t>
          </w:r>
        </w:p>
        <w:p w14:paraId="03A7F56D" w14:textId="48F38150" w:rsidR="00C31FC3" w:rsidRPr="00C31FC3" w:rsidRDefault="0066326D" w:rsidP="00C31FC3">
          <w:pPr>
            <w:pStyle w:val="TOC1"/>
          </w:pPr>
          <w:r w:rsidRPr="007A203A">
            <w:rPr>
              <w:noProof w:val="0"/>
            </w:rPr>
            <w:fldChar w:fldCharType="begin"/>
          </w:r>
          <w:r w:rsidRPr="007A203A">
            <w:instrText xml:space="preserve"> TOC \o "1-3" \h \z \u </w:instrText>
          </w:r>
          <w:r w:rsidRPr="007A203A">
            <w:rPr>
              <w:noProof w:val="0"/>
            </w:rPr>
            <w:fldChar w:fldCharType="separate"/>
          </w:r>
          <w:hyperlink w:anchor="_Toc164190301" w:history="1">
            <w:r w:rsidR="00C31FC3" w:rsidRPr="00C31FC3">
              <w:rPr>
                <w:rStyle w:val="Hyperlink"/>
                <w:b w:val="0"/>
                <w:bCs w:val="0"/>
              </w:rPr>
              <w:t>Abstract</w:t>
            </w:r>
            <w:r w:rsidR="00C31FC3" w:rsidRPr="00C31FC3">
              <w:rPr>
                <w:webHidden/>
              </w:rPr>
              <w:tab/>
            </w:r>
            <w:r w:rsidR="00C31FC3" w:rsidRPr="00C31FC3">
              <w:rPr>
                <w:webHidden/>
              </w:rPr>
              <w:fldChar w:fldCharType="begin"/>
            </w:r>
            <w:r w:rsidR="00C31FC3" w:rsidRPr="00C31FC3">
              <w:rPr>
                <w:webHidden/>
              </w:rPr>
              <w:instrText xml:space="preserve"> PAGEREF _Toc164190301 \h </w:instrText>
            </w:r>
            <w:r w:rsidR="00C31FC3" w:rsidRPr="00C31FC3">
              <w:rPr>
                <w:webHidden/>
              </w:rPr>
            </w:r>
            <w:r w:rsidR="00C31FC3" w:rsidRPr="00C31FC3">
              <w:rPr>
                <w:webHidden/>
              </w:rPr>
              <w:fldChar w:fldCharType="separate"/>
            </w:r>
            <w:r w:rsidR="00C31FC3" w:rsidRPr="00C31FC3">
              <w:rPr>
                <w:webHidden/>
              </w:rPr>
              <w:t>2</w:t>
            </w:r>
            <w:r w:rsidR="00C31FC3" w:rsidRPr="00C31FC3">
              <w:rPr>
                <w:webHidden/>
              </w:rPr>
              <w:fldChar w:fldCharType="end"/>
            </w:r>
          </w:hyperlink>
        </w:p>
        <w:p w14:paraId="5D7F1A08" w14:textId="75B6DBAC" w:rsidR="00C31FC3" w:rsidRPr="00C31FC3" w:rsidRDefault="00C31FC3" w:rsidP="00C31FC3">
          <w:pPr>
            <w:pStyle w:val="TOC1"/>
            <w:rPr>
              <w:b w:val="0"/>
              <w:bCs w:val="0"/>
            </w:rPr>
          </w:pPr>
          <w:hyperlink w:anchor="_Toc164190302" w:history="1">
            <w:r w:rsidRPr="00C31FC3">
              <w:rPr>
                <w:rStyle w:val="Hyperlink"/>
                <w:b w:val="0"/>
                <w:bCs w:val="0"/>
              </w:rPr>
              <w:t>1.0 Introduction</w:t>
            </w:r>
            <w:r w:rsidRPr="00C31FC3">
              <w:rPr>
                <w:b w:val="0"/>
                <w:bCs w:val="0"/>
                <w:webHidden/>
              </w:rPr>
              <w:tab/>
            </w:r>
            <w:r w:rsidRPr="00C31FC3">
              <w:rPr>
                <w:b w:val="0"/>
                <w:bCs w:val="0"/>
                <w:webHidden/>
              </w:rPr>
              <w:fldChar w:fldCharType="begin"/>
            </w:r>
            <w:r w:rsidRPr="00C31FC3">
              <w:rPr>
                <w:b w:val="0"/>
                <w:bCs w:val="0"/>
                <w:webHidden/>
              </w:rPr>
              <w:instrText xml:space="preserve"> PAGEREF _Toc164190302 \h </w:instrText>
            </w:r>
            <w:r w:rsidRPr="00C31FC3">
              <w:rPr>
                <w:b w:val="0"/>
                <w:bCs w:val="0"/>
                <w:webHidden/>
              </w:rPr>
            </w:r>
            <w:r w:rsidRPr="00C31FC3">
              <w:rPr>
                <w:b w:val="0"/>
                <w:bCs w:val="0"/>
                <w:webHidden/>
              </w:rPr>
              <w:fldChar w:fldCharType="separate"/>
            </w:r>
            <w:r w:rsidRPr="00C31FC3">
              <w:rPr>
                <w:b w:val="0"/>
                <w:bCs w:val="0"/>
                <w:webHidden/>
              </w:rPr>
              <w:t>3</w:t>
            </w:r>
            <w:r w:rsidRPr="00C31FC3">
              <w:rPr>
                <w:b w:val="0"/>
                <w:bCs w:val="0"/>
                <w:webHidden/>
              </w:rPr>
              <w:fldChar w:fldCharType="end"/>
            </w:r>
          </w:hyperlink>
        </w:p>
        <w:p w14:paraId="70169106" w14:textId="1FDA8800" w:rsidR="00C31FC3" w:rsidRPr="00C31FC3" w:rsidRDefault="00C31FC3" w:rsidP="00C31FC3">
          <w:pPr>
            <w:pStyle w:val="TOC1"/>
            <w:rPr>
              <w:b w:val="0"/>
              <w:bCs w:val="0"/>
            </w:rPr>
          </w:pPr>
          <w:hyperlink w:anchor="_Toc164190303" w:history="1">
            <w:r w:rsidRPr="00C31FC3">
              <w:rPr>
                <w:rStyle w:val="Hyperlink"/>
                <w:b w:val="0"/>
                <w:bCs w:val="0"/>
              </w:rPr>
              <w:t>2.0 Main Body</w:t>
            </w:r>
            <w:r w:rsidRPr="00C31FC3">
              <w:rPr>
                <w:b w:val="0"/>
                <w:bCs w:val="0"/>
                <w:webHidden/>
              </w:rPr>
              <w:tab/>
            </w:r>
            <w:r w:rsidRPr="00C31FC3">
              <w:rPr>
                <w:b w:val="0"/>
                <w:bCs w:val="0"/>
                <w:webHidden/>
              </w:rPr>
              <w:fldChar w:fldCharType="begin"/>
            </w:r>
            <w:r w:rsidRPr="00C31FC3">
              <w:rPr>
                <w:b w:val="0"/>
                <w:bCs w:val="0"/>
                <w:webHidden/>
              </w:rPr>
              <w:instrText xml:space="preserve"> PAGEREF _Toc164190303 \h </w:instrText>
            </w:r>
            <w:r w:rsidRPr="00C31FC3">
              <w:rPr>
                <w:b w:val="0"/>
                <w:bCs w:val="0"/>
                <w:webHidden/>
              </w:rPr>
            </w:r>
            <w:r w:rsidRPr="00C31FC3">
              <w:rPr>
                <w:b w:val="0"/>
                <w:bCs w:val="0"/>
                <w:webHidden/>
              </w:rPr>
              <w:fldChar w:fldCharType="separate"/>
            </w:r>
            <w:r w:rsidRPr="00C31FC3">
              <w:rPr>
                <w:b w:val="0"/>
                <w:bCs w:val="0"/>
                <w:webHidden/>
              </w:rPr>
              <w:t>5</w:t>
            </w:r>
            <w:r w:rsidRPr="00C31FC3">
              <w:rPr>
                <w:b w:val="0"/>
                <w:bCs w:val="0"/>
                <w:webHidden/>
              </w:rPr>
              <w:fldChar w:fldCharType="end"/>
            </w:r>
          </w:hyperlink>
        </w:p>
        <w:p w14:paraId="2CC69781" w14:textId="7341541F" w:rsidR="00C31FC3" w:rsidRPr="00C31FC3" w:rsidRDefault="00C31FC3">
          <w:pPr>
            <w:pStyle w:val="TOC2"/>
            <w:tabs>
              <w:tab w:val="right" w:leader="dot" w:pos="9016"/>
            </w:tabs>
            <w:rPr>
              <w:noProof/>
            </w:rPr>
          </w:pPr>
          <w:hyperlink w:anchor="_Toc164190304" w:history="1">
            <w:r w:rsidRPr="00C31FC3">
              <w:rPr>
                <w:rStyle w:val="Hyperlink"/>
                <w:rFonts w:ascii="Calibri Light" w:hAnsi="Calibri Light" w:cs="Calibri Light"/>
                <w:noProof/>
              </w:rPr>
              <w:t>2.1 Opportunities: Benefits of Technology for Wellbeing</w:t>
            </w:r>
            <w:r w:rsidRPr="00C31FC3">
              <w:rPr>
                <w:noProof/>
                <w:webHidden/>
              </w:rPr>
              <w:tab/>
            </w:r>
            <w:r w:rsidRPr="00C31FC3">
              <w:rPr>
                <w:noProof/>
                <w:webHidden/>
              </w:rPr>
              <w:fldChar w:fldCharType="begin"/>
            </w:r>
            <w:r w:rsidRPr="00C31FC3">
              <w:rPr>
                <w:noProof/>
                <w:webHidden/>
              </w:rPr>
              <w:instrText xml:space="preserve"> PAGEREF _Toc164190304 \h </w:instrText>
            </w:r>
            <w:r w:rsidRPr="00C31FC3">
              <w:rPr>
                <w:noProof/>
                <w:webHidden/>
              </w:rPr>
            </w:r>
            <w:r w:rsidRPr="00C31FC3">
              <w:rPr>
                <w:noProof/>
                <w:webHidden/>
              </w:rPr>
              <w:fldChar w:fldCharType="separate"/>
            </w:r>
            <w:r w:rsidRPr="00C31FC3">
              <w:rPr>
                <w:noProof/>
                <w:webHidden/>
              </w:rPr>
              <w:t>5</w:t>
            </w:r>
            <w:r w:rsidRPr="00C31FC3">
              <w:rPr>
                <w:noProof/>
                <w:webHidden/>
              </w:rPr>
              <w:fldChar w:fldCharType="end"/>
            </w:r>
          </w:hyperlink>
        </w:p>
        <w:p w14:paraId="59AF014F" w14:textId="141E2488" w:rsidR="00C31FC3" w:rsidRPr="00C31FC3" w:rsidRDefault="00C31FC3">
          <w:pPr>
            <w:pStyle w:val="TOC3"/>
            <w:tabs>
              <w:tab w:val="right" w:leader="dot" w:pos="9016"/>
            </w:tabs>
            <w:rPr>
              <w:noProof/>
            </w:rPr>
          </w:pPr>
          <w:hyperlink w:anchor="_Toc164190305" w:history="1">
            <w:r w:rsidRPr="00C31FC3">
              <w:rPr>
                <w:rStyle w:val="Hyperlink"/>
                <w:rFonts w:ascii="Calibri Light" w:hAnsi="Calibri Light" w:cs="Calibri Light"/>
                <w:noProof/>
              </w:rPr>
              <w:t>2.1.1 Communication and Social Connection</w:t>
            </w:r>
            <w:r w:rsidRPr="00C31FC3">
              <w:rPr>
                <w:noProof/>
                <w:webHidden/>
              </w:rPr>
              <w:tab/>
            </w:r>
            <w:r w:rsidRPr="00C31FC3">
              <w:rPr>
                <w:noProof/>
                <w:webHidden/>
              </w:rPr>
              <w:fldChar w:fldCharType="begin"/>
            </w:r>
            <w:r w:rsidRPr="00C31FC3">
              <w:rPr>
                <w:noProof/>
                <w:webHidden/>
              </w:rPr>
              <w:instrText xml:space="preserve"> PAGEREF _Toc164190305 \h </w:instrText>
            </w:r>
            <w:r w:rsidRPr="00C31FC3">
              <w:rPr>
                <w:noProof/>
                <w:webHidden/>
              </w:rPr>
            </w:r>
            <w:r w:rsidRPr="00C31FC3">
              <w:rPr>
                <w:noProof/>
                <w:webHidden/>
              </w:rPr>
              <w:fldChar w:fldCharType="separate"/>
            </w:r>
            <w:r w:rsidRPr="00C31FC3">
              <w:rPr>
                <w:noProof/>
                <w:webHidden/>
              </w:rPr>
              <w:t>5</w:t>
            </w:r>
            <w:r w:rsidRPr="00C31FC3">
              <w:rPr>
                <w:noProof/>
                <w:webHidden/>
              </w:rPr>
              <w:fldChar w:fldCharType="end"/>
            </w:r>
          </w:hyperlink>
        </w:p>
        <w:p w14:paraId="29D21E8C" w14:textId="0D0D3A82" w:rsidR="00C31FC3" w:rsidRPr="00C31FC3" w:rsidRDefault="00C31FC3">
          <w:pPr>
            <w:pStyle w:val="TOC3"/>
            <w:tabs>
              <w:tab w:val="right" w:leader="dot" w:pos="9016"/>
            </w:tabs>
            <w:rPr>
              <w:noProof/>
            </w:rPr>
          </w:pPr>
          <w:hyperlink w:anchor="_Toc164190306" w:history="1">
            <w:r w:rsidRPr="00C31FC3">
              <w:rPr>
                <w:rStyle w:val="Hyperlink"/>
                <w:rFonts w:ascii="Calibri Light" w:hAnsi="Calibri Light" w:cs="Calibri Light"/>
                <w:noProof/>
              </w:rPr>
              <w:t>2.1.2 Safety and Security</w:t>
            </w:r>
            <w:r w:rsidRPr="00C31FC3">
              <w:rPr>
                <w:noProof/>
                <w:webHidden/>
              </w:rPr>
              <w:tab/>
            </w:r>
            <w:r w:rsidRPr="00C31FC3">
              <w:rPr>
                <w:noProof/>
                <w:webHidden/>
              </w:rPr>
              <w:fldChar w:fldCharType="begin"/>
            </w:r>
            <w:r w:rsidRPr="00C31FC3">
              <w:rPr>
                <w:noProof/>
                <w:webHidden/>
              </w:rPr>
              <w:instrText xml:space="preserve"> PAGEREF _Toc164190306 \h </w:instrText>
            </w:r>
            <w:r w:rsidRPr="00C31FC3">
              <w:rPr>
                <w:noProof/>
                <w:webHidden/>
              </w:rPr>
            </w:r>
            <w:r w:rsidRPr="00C31FC3">
              <w:rPr>
                <w:noProof/>
                <w:webHidden/>
              </w:rPr>
              <w:fldChar w:fldCharType="separate"/>
            </w:r>
            <w:r w:rsidRPr="00C31FC3">
              <w:rPr>
                <w:noProof/>
                <w:webHidden/>
              </w:rPr>
              <w:t>5</w:t>
            </w:r>
            <w:r w:rsidRPr="00C31FC3">
              <w:rPr>
                <w:noProof/>
                <w:webHidden/>
              </w:rPr>
              <w:fldChar w:fldCharType="end"/>
            </w:r>
          </w:hyperlink>
        </w:p>
        <w:p w14:paraId="7CEABB72" w14:textId="5A228C1A" w:rsidR="00C31FC3" w:rsidRPr="00C31FC3" w:rsidRDefault="00C31FC3">
          <w:pPr>
            <w:pStyle w:val="TOC3"/>
            <w:tabs>
              <w:tab w:val="right" w:leader="dot" w:pos="9016"/>
            </w:tabs>
            <w:rPr>
              <w:noProof/>
            </w:rPr>
          </w:pPr>
          <w:hyperlink w:anchor="_Toc164190307" w:history="1">
            <w:r w:rsidRPr="00C31FC3">
              <w:rPr>
                <w:rStyle w:val="Hyperlink"/>
                <w:rFonts w:ascii="Calibri Light" w:hAnsi="Calibri Light" w:cs="Calibri Light"/>
                <w:noProof/>
              </w:rPr>
              <w:t>2.1.3 Health and Well-being Management</w:t>
            </w:r>
            <w:r w:rsidRPr="00C31FC3">
              <w:rPr>
                <w:noProof/>
                <w:webHidden/>
              </w:rPr>
              <w:tab/>
            </w:r>
            <w:r w:rsidRPr="00C31FC3">
              <w:rPr>
                <w:noProof/>
                <w:webHidden/>
              </w:rPr>
              <w:fldChar w:fldCharType="begin"/>
            </w:r>
            <w:r w:rsidRPr="00C31FC3">
              <w:rPr>
                <w:noProof/>
                <w:webHidden/>
              </w:rPr>
              <w:instrText xml:space="preserve"> PAGEREF _Toc164190307 \h </w:instrText>
            </w:r>
            <w:r w:rsidRPr="00C31FC3">
              <w:rPr>
                <w:noProof/>
                <w:webHidden/>
              </w:rPr>
            </w:r>
            <w:r w:rsidRPr="00C31FC3">
              <w:rPr>
                <w:noProof/>
                <w:webHidden/>
              </w:rPr>
              <w:fldChar w:fldCharType="separate"/>
            </w:r>
            <w:r w:rsidRPr="00C31FC3">
              <w:rPr>
                <w:noProof/>
                <w:webHidden/>
              </w:rPr>
              <w:t>6</w:t>
            </w:r>
            <w:r w:rsidRPr="00C31FC3">
              <w:rPr>
                <w:noProof/>
                <w:webHidden/>
              </w:rPr>
              <w:fldChar w:fldCharType="end"/>
            </w:r>
          </w:hyperlink>
        </w:p>
        <w:p w14:paraId="5425F568" w14:textId="64DF3699" w:rsidR="00C31FC3" w:rsidRPr="00C31FC3" w:rsidRDefault="00C31FC3">
          <w:pPr>
            <w:pStyle w:val="TOC3"/>
            <w:tabs>
              <w:tab w:val="right" w:leader="dot" w:pos="9016"/>
            </w:tabs>
            <w:rPr>
              <w:noProof/>
            </w:rPr>
          </w:pPr>
          <w:hyperlink w:anchor="_Toc164190308" w:history="1">
            <w:r w:rsidRPr="00C31FC3">
              <w:rPr>
                <w:rStyle w:val="Hyperlink"/>
                <w:rFonts w:ascii="Calibri Light" w:hAnsi="Calibri Light" w:cs="Calibri Light"/>
                <w:noProof/>
              </w:rPr>
              <w:t>2.1.4 Cognitive Function and Mental Engagement</w:t>
            </w:r>
            <w:r w:rsidRPr="00C31FC3">
              <w:rPr>
                <w:noProof/>
                <w:webHidden/>
              </w:rPr>
              <w:tab/>
            </w:r>
            <w:r w:rsidRPr="00C31FC3">
              <w:rPr>
                <w:noProof/>
                <w:webHidden/>
              </w:rPr>
              <w:fldChar w:fldCharType="begin"/>
            </w:r>
            <w:r w:rsidRPr="00C31FC3">
              <w:rPr>
                <w:noProof/>
                <w:webHidden/>
              </w:rPr>
              <w:instrText xml:space="preserve"> PAGEREF _Toc164190308 \h </w:instrText>
            </w:r>
            <w:r w:rsidRPr="00C31FC3">
              <w:rPr>
                <w:noProof/>
                <w:webHidden/>
              </w:rPr>
            </w:r>
            <w:r w:rsidRPr="00C31FC3">
              <w:rPr>
                <w:noProof/>
                <w:webHidden/>
              </w:rPr>
              <w:fldChar w:fldCharType="separate"/>
            </w:r>
            <w:r w:rsidRPr="00C31FC3">
              <w:rPr>
                <w:noProof/>
                <w:webHidden/>
              </w:rPr>
              <w:t>7</w:t>
            </w:r>
            <w:r w:rsidRPr="00C31FC3">
              <w:rPr>
                <w:noProof/>
                <w:webHidden/>
              </w:rPr>
              <w:fldChar w:fldCharType="end"/>
            </w:r>
          </w:hyperlink>
        </w:p>
        <w:p w14:paraId="4F446D53" w14:textId="5A6C07AB" w:rsidR="00C31FC3" w:rsidRPr="00C31FC3" w:rsidRDefault="00C31FC3">
          <w:pPr>
            <w:pStyle w:val="TOC2"/>
            <w:tabs>
              <w:tab w:val="right" w:leader="dot" w:pos="9016"/>
            </w:tabs>
            <w:rPr>
              <w:noProof/>
            </w:rPr>
          </w:pPr>
          <w:hyperlink w:anchor="_Toc164190309" w:history="1">
            <w:r w:rsidRPr="00C31FC3">
              <w:rPr>
                <w:rStyle w:val="Hyperlink"/>
                <w:rFonts w:ascii="Calibri Light" w:hAnsi="Calibri Light" w:cs="Calibri Light"/>
                <w:noProof/>
              </w:rPr>
              <w:t>2.2 Challenges in Technology</w:t>
            </w:r>
            <w:r w:rsidRPr="00C31FC3">
              <w:rPr>
                <w:noProof/>
                <w:webHidden/>
              </w:rPr>
              <w:tab/>
            </w:r>
            <w:r w:rsidRPr="00C31FC3">
              <w:rPr>
                <w:noProof/>
                <w:webHidden/>
              </w:rPr>
              <w:fldChar w:fldCharType="begin"/>
            </w:r>
            <w:r w:rsidRPr="00C31FC3">
              <w:rPr>
                <w:noProof/>
                <w:webHidden/>
              </w:rPr>
              <w:instrText xml:space="preserve"> PAGEREF _Toc164190309 \h </w:instrText>
            </w:r>
            <w:r w:rsidRPr="00C31FC3">
              <w:rPr>
                <w:noProof/>
                <w:webHidden/>
              </w:rPr>
            </w:r>
            <w:r w:rsidRPr="00C31FC3">
              <w:rPr>
                <w:noProof/>
                <w:webHidden/>
              </w:rPr>
              <w:fldChar w:fldCharType="separate"/>
            </w:r>
            <w:r w:rsidRPr="00C31FC3">
              <w:rPr>
                <w:noProof/>
                <w:webHidden/>
              </w:rPr>
              <w:t>8</w:t>
            </w:r>
            <w:r w:rsidRPr="00C31FC3">
              <w:rPr>
                <w:noProof/>
                <w:webHidden/>
              </w:rPr>
              <w:fldChar w:fldCharType="end"/>
            </w:r>
          </w:hyperlink>
        </w:p>
        <w:p w14:paraId="0F22DB21" w14:textId="0CCF2C0F" w:rsidR="00C31FC3" w:rsidRPr="00C31FC3" w:rsidRDefault="00C31FC3">
          <w:pPr>
            <w:pStyle w:val="TOC3"/>
            <w:tabs>
              <w:tab w:val="right" w:leader="dot" w:pos="9016"/>
            </w:tabs>
            <w:rPr>
              <w:noProof/>
            </w:rPr>
          </w:pPr>
          <w:hyperlink w:anchor="_Toc164190310" w:history="1">
            <w:r w:rsidRPr="00C31FC3">
              <w:rPr>
                <w:rStyle w:val="Hyperlink"/>
                <w:rFonts w:ascii="Calibri Light" w:hAnsi="Calibri Light" w:cs="Calibri Light"/>
                <w:noProof/>
              </w:rPr>
              <w:t>2.2.1 Digital Literacy and Access</w:t>
            </w:r>
            <w:r w:rsidRPr="00C31FC3">
              <w:rPr>
                <w:noProof/>
                <w:webHidden/>
              </w:rPr>
              <w:tab/>
            </w:r>
            <w:r w:rsidRPr="00C31FC3">
              <w:rPr>
                <w:noProof/>
                <w:webHidden/>
              </w:rPr>
              <w:fldChar w:fldCharType="begin"/>
            </w:r>
            <w:r w:rsidRPr="00C31FC3">
              <w:rPr>
                <w:noProof/>
                <w:webHidden/>
              </w:rPr>
              <w:instrText xml:space="preserve"> PAGEREF _Toc164190310 \h </w:instrText>
            </w:r>
            <w:r w:rsidRPr="00C31FC3">
              <w:rPr>
                <w:noProof/>
                <w:webHidden/>
              </w:rPr>
            </w:r>
            <w:r w:rsidRPr="00C31FC3">
              <w:rPr>
                <w:noProof/>
                <w:webHidden/>
              </w:rPr>
              <w:fldChar w:fldCharType="separate"/>
            </w:r>
            <w:r w:rsidRPr="00C31FC3">
              <w:rPr>
                <w:noProof/>
                <w:webHidden/>
              </w:rPr>
              <w:t>8</w:t>
            </w:r>
            <w:r w:rsidRPr="00C31FC3">
              <w:rPr>
                <w:noProof/>
                <w:webHidden/>
              </w:rPr>
              <w:fldChar w:fldCharType="end"/>
            </w:r>
          </w:hyperlink>
        </w:p>
        <w:p w14:paraId="473D2986" w14:textId="6A14EBF0" w:rsidR="00C31FC3" w:rsidRPr="00C31FC3" w:rsidRDefault="00C31FC3">
          <w:pPr>
            <w:pStyle w:val="TOC3"/>
            <w:tabs>
              <w:tab w:val="right" w:leader="dot" w:pos="9016"/>
            </w:tabs>
            <w:rPr>
              <w:noProof/>
            </w:rPr>
          </w:pPr>
          <w:hyperlink w:anchor="_Toc164190311" w:history="1">
            <w:r w:rsidRPr="00C31FC3">
              <w:rPr>
                <w:rStyle w:val="Hyperlink"/>
                <w:rFonts w:ascii="Calibri Light" w:hAnsi="Calibri Light" w:cs="Calibri Light"/>
                <w:noProof/>
              </w:rPr>
              <w:t>2.2.2 Financial Constraints</w:t>
            </w:r>
            <w:r w:rsidRPr="00C31FC3">
              <w:rPr>
                <w:noProof/>
                <w:webHidden/>
              </w:rPr>
              <w:tab/>
            </w:r>
            <w:r w:rsidRPr="00C31FC3">
              <w:rPr>
                <w:noProof/>
                <w:webHidden/>
              </w:rPr>
              <w:fldChar w:fldCharType="begin"/>
            </w:r>
            <w:r w:rsidRPr="00C31FC3">
              <w:rPr>
                <w:noProof/>
                <w:webHidden/>
              </w:rPr>
              <w:instrText xml:space="preserve"> PAGEREF _Toc164190311 \h </w:instrText>
            </w:r>
            <w:r w:rsidRPr="00C31FC3">
              <w:rPr>
                <w:noProof/>
                <w:webHidden/>
              </w:rPr>
            </w:r>
            <w:r w:rsidRPr="00C31FC3">
              <w:rPr>
                <w:noProof/>
                <w:webHidden/>
              </w:rPr>
              <w:fldChar w:fldCharType="separate"/>
            </w:r>
            <w:r w:rsidRPr="00C31FC3">
              <w:rPr>
                <w:noProof/>
                <w:webHidden/>
              </w:rPr>
              <w:t>8</w:t>
            </w:r>
            <w:r w:rsidRPr="00C31FC3">
              <w:rPr>
                <w:noProof/>
                <w:webHidden/>
              </w:rPr>
              <w:fldChar w:fldCharType="end"/>
            </w:r>
          </w:hyperlink>
        </w:p>
        <w:p w14:paraId="106EDDCA" w14:textId="26388492" w:rsidR="00C31FC3" w:rsidRPr="00C31FC3" w:rsidRDefault="00C31FC3">
          <w:pPr>
            <w:pStyle w:val="TOC2"/>
            <w:tabs>
              <w:tab w:val="right" w:leader="dot" w:pos="9016"/>
            </w:tabs>
            <w:rPr>
              <w:noProof/>
            </w:rPr>
          </w:pPr>
          <w:hyperlink w:anchor="_Toc164190312" w:history="1">
            <w:r w:rsidRPr="00C31FC3">
              <w:rPr>
                <w:rStyle w:val="Hyperlink"/>
                <w:rFonts w:ascii="Calibri Light" w:hAnsi="Calibri Light" w:cs="Calibri Light"/>
                <w:noProof/>
              </w:rPr>
              <w:t>2.3 Strategies for Promoting Inclusive Technology</w:t>
            </w:r>
            <w:r w:rsidRPr="00C31FC3">
              <w:rPr>
                <w:noProof/>
                <w:webHidden/>
              </w:rPr>
              <w:tab/>
            </w:r>
            <w:r w:rsidRPr="00C31FC3">
              <w:rPr>
                <w:noProof/>
                <w:webHidden/>
              </w:rPr>
              <w:fldChar w:fldCharType="begin"/>
            </w:r>
            <w:r w:rsidRPr="00C31FC3">
              <w:rPr>
                <w:noProof/>
                <w:webHidden/>
              </w:rPr>
              <w:instrText xml:space="preserve"> PAGEREF _Toc164190312 \h </w:instrText>
            </w:r>
            <w:r w:rsidRPr="00C31FC3">
              <w:rPr>
                <w:noProof/>
                <w:webHidden/>
              </w:rPr>
            </w:r>
            <w:r w:rsidRPr="00C31FC3">
              <w:rPr>
                <w:noProof/>
                <w:webHidden/>
              </w:rPr>
              <w:fldChar w:fldCharType="separate"/>
            </w:r>
            <w:r w:rsidRPr="00C31FC3">
              <w:rPr>
                <w:noProof/>
                <w:webHidden/>
              </w:rPr>
              <w:t>8</w:t>
            </w:r>
            <w:r w:rsidRPr="00C31FC3">
              <w:rPr>
                <w:noProof/>
                <w:webHidden/>
              </w:rPr>
              <w:fldChar w:fldCharType="end"/>
            </w:r>
          </w:hyperlink>
        </w:p>
        <w:p w14:paraId="083F3546" w14:textId="06A1F76C" w:rsidR="00C31FC3" w:rsidRPr="00C31FC3" w:rsidRDefault="00C31FC3">
          <w:pPr>
            <w:pStyle w:val="TOC3"/>
            <w:tabs>
              <w:tab w:val="right" w:leader="dot" w:pos="9016"/>
            </w:tabs>
            <w:rPr>
              <w:noProof/>
            </w:rPr>
          </w:pPr>
          <w:hyperlink w:anchor="_Toc164190313" w:history="1">
            <w:r w:rsidRPr="00C31FC3">
              <w:rPr>
                <w:rStyle w:val="Hyperlink"/>
                <w:rFonts w:ascii="Calibri Light" w:hAnsi="Calibri Light" w:cs="Calibri Light"/>
                <w:noProof/>
              </w:rPr>
              <w:t>2.3.1 Education and Training</w:t>
            </w:r>
            <w:r w:rsidRPr="00C31FC3">
              <w:rPr>
                <w:noProof/>
                <w:webHidden/>
              </w:rPr>
              <w:tab/>
            </w:r>
            <w:r w:rsidRPr="00C31FC3">
              <w:rPr>
                <w:noProof/>
                <w:webHidden/>
              </w:rPr>
              <w:fldChar w:fldCharType="begin"/>
            </w:r>
            <w:r w:rsidRPr="00C31FC3">
              <w:rPr>
                <w:noProof/>
                <w:webHidden/>
              </w:rPr>
              <w:instrText xml:space="preserve"> PAGEREF _Toc164190313 \h </w:instrText>
            </w:r>
            <w:r w:rsidRPr="00C31FC3">
              <w:rPr>
                <w:noProof/>
                <w:webHidden/>
              </w:rPr>
            </w:r>
            <w:r w:rsidRPr="00C31FC3">
              <w:rPr>
                <w:noProof/>
                <w:webHidden/>
              </w:rPr>
              <w:fldChar w:fldCharType="separate"/>
            </w:r>
            <w:r w:rsidRPr="00C31FC3">
              <w:rPr>
                <w:noProof/>
                <w:webHidden/>
              </w:rPr>
              <w:t>8</w:t>
            </w:r>
            <w:r w:rsidRPr="00C31FC3">
              <w:rPr>
                <w:noProof/>
                <w:webHidden/>
              </w:rPr>
              <w:fldChar w:fldCharType="end"/>
            </w:r>
          </w:hyperlink>
        </w:p>
        <w:p w14:paraId="7BEB7C51" w14:textId="5A272C2D" w:rsidR="00C31FC3" w:rsidRPr="00C31FC3" w:rsidRDefault="00C31FC3">
          <w:pPr>
            <w:pStyle w:val="TOC3"/>
            <w:tabs>
              <w:tab w:val="right" w:leader="dot" w:pos="9016"/>
            </w:tabs>
            <w:rPr>
              <w:noProof/>
            </w:rPr>
          </w:pPr>
          <w:hyperlink w:anchor="_Toc164190314" w:history="1">
            <w:r w:rsidRPr="00C31FC3">
              <w:rPr>
                <w:rStyle w:val="Hyperlink"/>
                <w:rFonts w:ascii="Calibri Light" w:hAnsi="Calibri Light" w:cs="Calibri Light"/>
                <w:noProof/>
              </w:rPr>
              <w:t>2.3.2 Accessible Design</w:t>
            </w:r>
            <w:r w:rsidRPr="00C31FC3">
              <w:rPr>
                <w:noProof/>
                <w:webHidden/>
              </w:rPr>
              <w:tab/>
            </w:r>
            <w:r w:rsidRPr="00C31FC3">
              <w:rPr>
                <w:noProof/>
                <w:webHidden/>
              </w:rPr>
              <w:fldChar w:fldCharType="begin"/>
            </w:r>
            <w:r w:rsidRPr="00C31FC3">
              <w:rPr>
                <w:noProof/>
                <w:webHidden/>
              </w:rPr>
              <w:instrText xml:space="preserve"> PAGEREF _Toc164190314 \h </w:instrText>
            </w:r>
            <w:r w:rsidRPr="00C31FC3">
              <w:rPr>
                <w:noProof/>
                <w:webHidden/>
              </w:rPr>
            </w:r>
            <w:r w:rsidRPr="00C31FC3">
              <w:rPr>
                <w:noProof/>
                <w:webHidden/>
              </w:rPr>
              <w:fldChar w:fldCharType="separate"/>
            </w:r>
            <w:r w:rsidRPr="00C31FC3">
              <w:rPr>
                <w:noProof/>
                <w:webHidden/>
              </w:rPr>
              <w:t>9</w:t>
            </w:r>
            <w:r w:rsidRPr="00C31FC3">
              <w:rPr>
                <w:noProof/>
                <w:webHidden/>
              </w:rPr>
              <w:fldChar w:fldCharType="end"/>
            </w:r>
          </w:hyperlink>
        </w:p>
        <w:p w14:paraId="140D30FB" w14:textId="3A72248B" w:rsidR="00C31FC3" w:rsidRPr="00C31FC3" w:rsidRDefault="00C31FC3">
          <w:pPr>
            <w:pStyle w:val="TOC3"/>
            <w:tabs>
              <w:tab w:val="right" w:leader="dot" w:pos="9016"/>
            </w:tabs>
            <w:rPr>
              <w:noProof/>
            </w:rPr>
          </w:pPr>
          <w:hyperlink w:anchor="_Toc164190315" w:history="1">
            <w:r w:rsidRPr="00C31FC3">
              <w:rPr>
                <w:rStyle w:val="Hyperlink"/>
                <w:rFonts w:ascii="Calibri Light" w:hAnsi="Calibri Light" w:cs="Calibri Light"/>
                <w:noProof/>
              </w:rPr>
              <w:t>2.3.3 Financial Support</w:t>
            </w:r>
            <w:r w:rsidRPr="00C31FC3">
              <w:rPr>
                <w:noProof/>
                <w:webHidden/>
              </w:rPr>
              <w:tab/>
            </w:r>
            <w:r w:rsidRPr="00C31FC3">
              <w:rPr>
                <w:noProof/>
                <w:webHidden/>
              </w:rPr>
              <w:fldChar w:fldCharType="begin"/>
            </w:r>
            <w:r w:rsidRPr="00C31FC3">
              <w:rPr>
                <w:noProof/>
                <w:webHidden/>
              </w:rPr>
              <w:instrText xml:space="preserve"> PAGEREF _Toc164190315 \h </w:instrText>
            </w:r>
            <w:r w:rsidRPr="00C31FC3">
              <w:rPr>
                <w:noProof/>
                <w:webHidden/>
              </w:rPr>
            </w:r>
            <w:r w:rsidRPr="00C31FC3">
              <w:rPr>
                <w:noProof/>
                <w:webHidden/>
              </w:rPr>
              <w:fldChar w:fldCharType="separate"/>
            </w:r>
            <w:r w:rsidRPr="00C31FC3">
              <w:rPr>
                <w:noProof/>
                <w:webHidden/>
              </w:rPr>
              <w:t>9</w:t>
            </w:r>
            <w:r w:rsidRPr="00C31FC3">
              <w:rPr>
                <w:noProof/>
                <w:webHidden/>
              </w:rPr>
              <w:fldChar w:fldCharType="end"/>
            </w:r>
          </w:hyperlink>
        </w:p>
        <w:p w14:paraId="591CC2E8" w14:textId="4B4D5146" w:rsidR="00C31FC3" w:rsidRPr="00C31FC3" w:rsidRDefault="00C31FC3" w:rsidP="00C31FC3">
          <w:pPr>
            <w:pStyle w:val="TOC1"/>
            <w:rPr>
              <w:b w:val="0"/>
              <w:bCs w:val="0"/>
            </w:rPr>
          </w:pPr>
          <w:hyperlink w:anchor="_Toc164190316" w:history="1">
            <w:r w:rsidRPr="00C31FC3">
              <w:rPr>
                <w:rStyle w:val="Hyperlink"/>
                <w:b w:val="0"/>
                <w:bCs w:val="0"/>
              </w:rPr>
              <w:t>3.0 Conclusion</w:t>
            </w:r>
            <w:r w:rsidRPr="00C31FC3">
              <w:rPr>
                <w:b w:val="0"/>
                <w:bCs w:val="0"/>
                <w:webHidden/>
              </w:rPr>
              <w:tab/>
            </w:r>
            <w:r w:rsidRPr="00C31FC3">
              <w:rPr>
                <w:b w:val="0"/>
                <w:bCs w:val="0"/>
                <w:webHidden/>
              </w:rPr>
              <w:fldChar w:fldCharType="begin"/>
            </w:r>
            <w:r w:rsidRPr="00C31FC3">
              <w:rPr>
                <w:b w:val="0"/>
                <w:bCs w:val="0"/>
                <w:webHidden/>
              </w:rPr>
              <w:instrText xml:space="preserve"> PAGEREF _Toc164190316 \h </w:instrText>
            </w:r>
            <w:r w:rsidRPr="00C31FC3">
              <w:rPr>
                <w:b w:val="0"/>
                <w:bCs w:val="0"/>
                <w:webHidden/>
              </w:rPr>
            </w:r>
            <w:r w:rsidRPr="00C31FC3">
              <w:rPr>
                <w:b w:val="0"/>
                <w:bCs w:val="0"/>
                <w:webHidden/>
              </w:rPr>
              <w:fldChar w:fldCharType="separate"/>
            </w:r>
            <w:r w:rsidRPr="00C31FC3">
              <w:rPr>
                <w:b w:val="0"/>
                <w:bCs w:val="0"/>
                <w:webHidden/>
              </w:rPr>
              <w:t>10</w:t>
            </w:r>
            <w:r w:rsidRPr="00C31FC3">
              <w:rPr>
                <w:b w:val="0"/>
                <w:bCs w:val="0"/>
                <w:webHidden/>
              </w:rPr>
              <w:fldChar w:fldCharType="end"/>
            </w:r>
          </w:hyperlink>
        </w:p>
        <w:p w14:paraId="3F6E2130" w14:textId="5D7F5942" w:rsidR="00C31FC3" w:rsidRPr="00C31FC3" w:rsidRDefault="00C31FC3" w:rsidP="00C31FC3">
          <w:pPr>
            <w:pStyle w:val="TOC1"/>
            <w:rPr>
              <w:b w:val="0"/>
              <w:bCs w:val="0"/>
            </w:rPr>
          </w:pPr>
          <w:hyperlink w:anchor="_Toc164190317" w:history="1">
            <w:r w:rsidRPr="00C31FC3">
              <w:rPr>
                <w:rStyle w:val="Hyperlink"/>
                <w:b w:val="0"/>
                <w:bCs w:val="0"/>
              </w:rPr>
              <w:t>4.0 Recommendation</w:t>
            </w:r>
            <w:r w:rsidRPr="00C31FC3">
              <w:rPr>
                <w:b w:val="0"/>
                <w:bCs w:val="0"/>
                <w:webHidden/>
              </w:rPr>
              <w:tab/>
            </w:r>
            <w:r w:rsidRPr="00C31FC3">
              <w:rPr>
                <w:b w:val="0"/>
                <w:bCs w:val="0"/>
                <w:webHidden/>
              </w:rPr>
              <w:fldChar w:fldCharType="begin"/>
            </w:r>
            <w:r w:rsidRPr="00C31FC3">
              <w:rPr>
                <w:b w:val="0"/>
                <w:bCs w:val="0"/>
                <w:webHidden/>
              </w:rPr>
              <w:instrText xml:space="preserve"> PAGEREF _Toc164190317 \h </w:instrText>
            </w:r>
            <w:r w:rsidRPr="00C31FC3">
              <w:rPr>
                <w:b w:val="0"/>
                <w:bCs w:val="0"/>
                <w:webHidden/>
              </w:rPr>
            </w:r>
            <w:r w:rsidRPr="00C31FC3">
              <w:rPr>
                <w:b w:val="0"/>
                <w:bCs w:val="0"/>
                <w:webHidden/>
              </w:rPr>
              <w:fldChar w:fldCharType="separate"/>
            </w:r>
            <w:r w:rsidRPr="00C31FC3">
              <w:rPr>
                <w:b w:val="0"/>
                <w:bCs w:val="0"/>
                <w:webHidden/>
              </w:rPr>
              <w:t>11</w:t>
            </w:r>
            <w:r w:rsidRPr="00C31FC3">
              <w:rPr>
                <w:b w:val="0"/>
                <w:bCs w:val="0"/>
                <w:webHidden/>
              </w:rPr>
              <w:fldChar w:fldCharType="end"/>
            </w:r>
          </w:hyperlink>
        </w:p>
        <w:p w14:paraId="7EFBFF48" w14:textId="4FD2A11C" w:rsidR="00C31FC3" w:rsidRPr="00C31FC3" w:rsidRDefault="00C31FC3" w:rsidP="00C31FC3">
          <w:pPr>
            <w:pStyle w:val="TOC1"/>
            <w:rPr>
              <w:b w:val="0"/>
              <w:bCs w:val="0"/>
            </w:rPr>
          </w:pPr>
          <w:hyperlink w:anchor="_Toc164190318" w:history="1">
            <w:r w:rsidRPr="00C31FC3">
              <w:rPr>
                <w:rStyle w:val="Hyperlink"/>
                <w:b w:val="0"/>
                <w:bCs w:val="0"/>
              </w:rPr>
              <w:t>5.0 References</w:t>
            </w:r>
            <w:r w:rsidRPr="00C31FC3">
              <w:rPr>
                <w:b w:val="0"/>
                <w:bCs w:val="0"/>
                <w:webHidden/>
              </w:rPr>
              <w:tab/>
            </w:r>
            <w:r w:rsidRPr="00C31FC3">
              <w:rPr>
                <w:b w:val="0"/>
                <w:bCs w:val="0"/>
                <w:webHidden/>
              </w:rPr>
              <w:fldChar w:fldCharType="begin"/>
            </w:r>
            <w:r w:rsidRPr="00C31FC3">
              <w:rPr>
                <w:b w:val="0"/>
                <w:bCs w:val="0"/>
                <w:webHidden/>
              </w:rPr>
              <w:instrText xml:space="preserve"> PAGEREF _Toc164190318 \h </w:instrText>
            </w:r>
            <w:r w:rsidRPr="00C31FC3">
              <w:rPr>
                <w:b w:val="0"/>
                <w:bCs w:val="0"/>
                <w:webHidden/>
              </w:rPr>
            </w:r>
            <w:r w:rsidRPr="00C31FC3">
              <w:rPr>
                <w:b w:val="0"/>
                <w:bCs w:val="0"/>
                <w:webHidden/>
              </w:rPr>
              <w:fldChar w:fldCharType="separate"/>
            </w:r>
            <w:r w:rsidRPr="00C31FC3">
              <w:rPr>
                <w:b w:val="0"/>
                <w:bCs w:val="0"/>
                <w:webHidden/>
              </w:rPr>
              <w:t>12</w:t>
            </w:r>
            <w:r w:rsidRPr="00C31FC3">
              <w:rPr>
                <w:b w:val="0"/>
                <w:bCs w:val="0"/>
                <w:webHidden/>
              </w:rPr>
              <w:fldChar w:fldCharType="end"/>
            </w:r>
          </w:hyperlink>
        </w:p>
        <w:p w14:paraId="477C81E5" w14:textId="247D6CFC" w:rsidR="0066326D" w:rsidRDefault="0066326D">
          <w:r w:rsidRPr="007A203A">
            <w:rPr>
              <w:noProof/>
            </w:rPr>
            <w:fldChar w:fldCharType="end"/>
          </w:r>
        </w:p>
      </w:sdtContent>
    </w:sdt>
    <w:p w14:paraId="03A339AA" w14:textId="77777777" w:rsidR="004D4A96" w:rsidRDefault="004D4A96">
      <w:pPr>
        <w:rPr>
          <w:rFonts w:ascii="Calibri" w:hAnsi="Calibri"/>
        </w:rPr>
      </w:pPr>
      <w:r>
        <w:rPr>
          <w:rFonts w:ascii="Calibri" w:hAnsi="Calibri"/>
        </w:rPr>
        <w:br w:type="page"/>
      </w:r>
    </w:p>
    <w:p w14:paraId="27E7EFDF" w14:textId="77777777" w:rsidR="004D4A96" w:rsidRPr="006A1C8E" w:rsidRDefault="004D4A96" w:rsidP="004D4A96">
      <w:pPr>
        <w:pStyle w:val="Heading1"/>
        <w:spacing w:before="0" w:after="0"/>
        <w:rPr>
          <w:rFonts w:ascii="Calibri Light" w:hAnsi="Calibri Light" w:cs="Calibri Light"/>
          <w:b/>
          <w:bCs/>
          <w:color w:val="auto"/>
          <w:sz w:val="36"/>
          <w:szCs w:val="36"/>
        </w:rPr>
      </w:pPr>
      <w:bookmarkStart w:id="0" w:name="_Toc164190301"/>
      <w:r w:rsidRPr="006A1C8E">
        <w:rPr>
          <w:rFonts w:ascii="Calibri Light" w:hAnsi="Calibri Light" w:cs="Calibri Light"/>
          <w:b/>
          <w:bCs/>
          <w:color w:val="auto"/>
          <w:sz w:val="32"/>
          <w:szCs w:val="32"/>
        </w:rPr>
        <w:lastRenderedPageBreak/>
        <w:t>Abstract</w:t>
      </w:r>
      <w:bookmarkEnd w:id="0"/>
      <w:r w:rsidRPr="006A1C8E">
        <w:rPr>
          <w:rFonts w:ascii="Calibri Light" w:hAnsi="Calibri Light" w:cs="Calibri Light"/>
          <w:b/>
          <w:bCs/>
          <w:color w:val="auto"/>
          <w:sz w:val="36"/>
          <w:szCs w:val="36"/>
        </w:rPr>
        <w:t xml:space="preserve"> </w:t>
      </w:r>
    </w:p>
    <w:p w14:paraId="07EA11EF" w14:textId="77777777" w:rsidR="004D4A96" w:rsidRPr="00375BF2" w:rsidRDefault="004D4A96" w:rsidP="004D4A96">
      <w:pPr>
        <w:spacing w:after="0"/>
        <w:rPr>
          <w:rFonts w:ascii="Calibri" w:hAnsi="Calibri" w:cs="Calibri"/>
        </w:rPr>
      </w:pPr>
    </w:p>
    <w:p w14:paraId="39BEC216" w14:textId="1742FF62" w:rsidR="004D4A96" w:rsidRPr="006E00B9" w:rsidRDefault="004D4A96" w:rsidP="004D4A96">
      <w:pPr>
        <w:spacing w:after="0" w:line="360" w:lineRule="auto"/>
        <w:rPr>
          <w:rFonts w:ascii="Calibri" w:hAnsi="Calibri"/>
        </w:rPr>
      </w:pPr>
      <w:r w:rsidRPr="006E00B9">
        <w:rPr>
          <w:rFonts w:ascii="Calibri" w:hAnsi="Calibri"/>
        </w:rPr>
        <w:t>This study examines how technology and ageing interact in Wales and the UK, with a particular emphasis on the opportunities and difficulties older persons have when utili</w:t>
      </w:r>
      <w:r>
        <w:rPr>
          <w:rFonts w:ascii="Calibri" w:hAnsi="Calibri"/>
        </w:rPr>
        <w:t>s</w:t>
      </w:r>
      <w:r w:rsidRPr="006E00B9">
        <w:rPr>
          <w:rFonts w:ascii="Calibri" w:hAnsi="Calibri"/>
        </w:rPr>
        <w:t>ing technology to improve their quality of life. The report explores how technology may give older people independence, freedom and choice by utili</w:t>
      </w:r>
      <w:r>
        <w:rPr>
          <w:rFonts w:ascii="Calibri" w:hAnsi="Calibri"/>
        </w:rPr>
        <w:t>s</w:t>
      </w:r>
      <w:r w:rsidRPr="006E00B9">
        <w:rPr>
          <w:rFonts w:ascii="Calibri" w:hAnsi="Calibri"/>
        </w:rPr>
        <w:t>ing current research and expert viewpoints. It also looks at challenges such</w:t>
      </w:r>
      <w:r>
        <w:rPr>
          <w:rFonts w:ascii="Calibri" w:hAnsi="Calibri"/>
        </w:rPr>
        <w:t xml:space="preserve"> as</w:t>
      </w:r>
      <w:r w:rsidRPr="006E00B9">
        <w:rPr>
          <w:rFonts w:ascii="Calibri" w:hAnsi="Calibri"/>
        </w:rPr>
        <w:t xml:space="preserve"> low digital literacy and budgetary limitations. There are suggestions for resolving these issues and encouraging the </w:t>
      </w:r>
      <w:r w:rsidR="007A203A" w:rsidRPr="006E00B9">
        <w:rPr>
          <w:rFonts w:ascii="Calibri" w:hAnsi="Calibri"/>
        </w:rPr>
        <w:t>implementation</w:t>
      </w:r>
      <w:r w:rsidRPr="006E00B9">
        <w:rPr>
          <w:rFonts w:ascii="Calibri" w:hAnsi="Calibri"/>
        </w:rPr>
        <w:t xml:space="preserve"> of technology by all, with a focus on the significance of support, cost and accessibility. </w:t>
      </w:r>
    </w:p>
    <w:p w14:paraId="66288BAC" w14:textId="77777777" w:rsidR="004D4A96" w:rsidRPr="006E00B9" w:rsidRDefault="004D4A96" w:rsidP="004D4A96">
      <w:pPr>
        <w:spacing w:after="0" w:line="360" w:lineRule="auto"/>
        <w:rPr>
          <w:rFonts w:ascii="Calibri" w:hAnsi="Calibri"/>
        </w:rPr>
      </w:pPr>
    </w:p>
    <w:p w14:paraId="27497E9D" w14:textId="12A80787" w:rsidR="0066326D" w:rsidRDefault="0066326D" w:rsidP="004D4A96">
      <w:pPr>
        <w:rPr>
          <w:rFonts w:ascii="Calibri" w:hAnsi="Calibri"/>
        </w:rPr>
      </w:pPr>
      <w:r>
        <w:rPr>
          <w:rFonts w:ascii="Calibri" w:hAnsi="Calibri"/>
        </w:rPr>
        <w:br w:type="page"/>
      </w:r>
    </w:p>
    <w:p w14:paraId="458D60E8" w14:textId="0DFA6674" w:rsidR="00996DB6" w:rsidRPr="006A1C8E" w:rsidRDefault="00866848" w:rsidP="00375BF2">
      <w:pPr>
        <w:pStyle w:val="Heading1"/>
        <w:spacing w:before="0" w:after="0"/>
        <w:rPr>
          <w:rFonts w:ascii="Calibri Light" w:hAnsi="Calibri Light" w:cs="Calibri Light"/>
          <w:b/>
          <w:bCs/>
          <w:color w:val="auto"/>
          <w:sz w:val="32"/>
          <w:szCs w:val="32"/>
        </w:rPr>
      </w:pPr>
      <w:bookmarkStart w:id="1" w:name="_Toc164190302"/>
      <w:r w:rsidRPr="006A1C8E">
        <w:rPr>
          <w:rFonts w:ascii="Calibri Light" w:hAnsi="Calibri Light" w:cs="Calibri Light"/>
          <w:b/>
          <w:bCs/>
          <w:color w:val="auto"/>
          <w:sz w:val="32"/>
          <w:szCs w:val="32"/>
        </w:rPr>
        <w:lastRenderedPageBreak/>
        <w:t xml:space="preserve">1.0 </w:t>
      </w:r>
      <w:r w:rsidR="00996DB6" w:rsidRPr="006A1C8E">
        <w:rPr>
          <w:rFonts w:ascii="Calibri Light" w:hAnsi="Calibri Light" w:cs="Calibri Light"/>
          <w:b/>
          <w:bCs/>
          <w:color w:val="auto"/>
          <w:sz w:val="32"/>
          <w:szCs w:val="32"/>
        </w:rPr>
        <w:t>Introduction</w:t>
      </w:r>
      <w:bookmarkEnd w:id="1"/>
    </w:p>
    <w:p w14:paraId="363C72D7" w14:textId="77777777" w:rsidR="00375BF2" w:rsidRPr="00375BF2" w:rsidRDefault="00375BF2" w:rsidP="00375BF2">
      <w:pPr>
        <w:spacing w:after="0"/>
        <w:rPr>
          <w:rFonts w:ascii="Calibri" w:hAnsi="Calibri" w:cs="Calibri"/>
        </w:rPr>
      </w:pPr>
    </w:p>
    <w:p w14:paraId="07DAFC7A" w14:textId="0BD68EF0" w:rsidR="00454DB0" w:rsidRDefault="00470D22" w:rsidP="00375BF2">
      <w:pPr>
        <w:spacing w:after="0" w:line="360" w:lineRule="auto"/>
        <w:rPr>
          <w:rFonts w:ascii="Calibri" w:hAnsi="Calibri"/>
        </w:rPr>
      </w:pPr>
      <w:r w:rsidRPr="00470D22">
        <w:rPr>
          <w:rFonts w:ascii="Calibri" w:hAnsi="Calibri"/>
        </w:rPr>
        <w:t xml:space="preserve">In recent years, there has been a growing recognition of the importance of wellbeing in older adults, encompassing various dimensions of physical, mental, emotional and social health. Ruggeri et al. (2020) highlight that wellbeing reflects not only satisfaction with life but also the ability to maintain purpose and engage in fulfilling activities. </w:t>
      </w:r>
      <w:r w:rsidR="00D173B3" w:rsidRPr="00D173B3">
        <w:rPr>
          <w:rFonts w:ascii="Calibri" w:hAnsi="Calibri"/>
        </w:rPr>
        <w:t>Nevertheless, the research undertaken by the Older People's Commissioner for Wales (2022) has emphasised that older populations commonly face obstacles such as health issues and loneliness. A study revealed that 67% of those aged over 65 had a single chronic condition, while 32% had two or more, mainly related to musculoskeletal, cardiac, or circulatory illnesses. Individuals above the age of 75 had a higher proportion of 72%, compared to individuals aged 65 to 74, who had a proportion of 62%.  The National Survey for Wales revealed that 72% of individuals aged 65 and older encounter intermittent feelings of loneliness, while 70% of those aged 45-64 share the same experience. Furthermore, a substantial proportion of older Welsh adults, specifically 10%, which corresponds to a total of 91,000 persons, regularly encounter sensations of alone.</w:t>
      </w:r>
    </w:p>
    <w:p w14:paraId="5A5E3FCA" w14:textId="77777777" w:rsidR="00D173B3" w:rsidRDefault="00D173B3" w:rsidP="00375BF2">
      <w:pPr>
        <w:spacing w:after="0" w:line="360" w:lineRule="auto"/>
        <w:rPr>
          <w:rFonts w:ascii="Calibri" w:hAnsi="Calibri"/>
        </w:rPr>
      </w:pPr>
    </w:p>
    <w:p w14:paraId="1AFA2A76" w14:textId="32A4A041" w:rsidR="00375BF2" w:rsidRDefault="00470D22" w:rsidP="00375BF2">
      <w:pPr>
        <w:spacing w:after="0" w:line="360" w:lineRule="auto"/>
        <w:rPr>
          <w:rFonts w:ascii="Calibri" w:hAnsi="Calibri"/>
        </w:rPr>
      </w:pPr>
      <w:r>
        <w:rPr>
          <w:rFonts w:ascii="Calibri" w:hAnsi="Calibri"/>
        </w:rPr>
        <w:t>A</w:t>
      </w:r>
      <w:r w:rsidR="00996DB6" w:rsidRPr="006E00B9">
        <w:rPr>
          <w:rFonts w:ascii="Calibri" w:hAnsi="Calibri"/>
        </w:rPr>
        <w:t>ccording to the Office for National Statistics (ONS 2023), there has been a considerable demographic shift in Wales and the UK in recent years, with a notable rise in the proportion of</w:t>
      </w:r>
      <w:r w:rsidR="009D1C74">
        <w:rPr>
          <w:rFonts w:ascii="Calibri" w:hAnsi="Calibri"/>
        </w:rPr>
        <w:t xml:space="preserve"> older</w:t>
      </w:r>
      <w:r w:rsidR="00996DB6" w:rsidRPr="006E00B9">
        <w:rPr>
          <w:rFonts w:ascii="Calibri" w:hAnsi="Calibri"/>
        </w:rPr>
        <w:t xml:space="preserve"> adults aged 65 and above. This shift in the population brings with it both opportunities and challenges, especially when it comes to utilising technology to improve the quality of life for </w:t>
      </w:r>
      <w:r w:rsidR="009A3631">
        <w:rPr>
          <w:rFonts w:ascii="Calibri" w:hAnsi="Calibri"/>
        </w:rPr>
        <w:t>older</w:t>
      </w:r>
      <w:r w:rsidR="00996DB6" w:rsidRPr="006E00B9">
        <w:rPr>
          <w:rFonts w:ascii="Calibri" w:hAnsi="Calibri"/>
        </w:rPr>
        <w:t xml:space="preserve"> individuals. Technology is becoming increasingly important in meeting the requirements of older persons as society moves towards a technologically advanced period. </w:t>
      </w:r>
      <w:r w:rsidR="00140A18">
        <w:rPr>
          <w:rFonts w:ascii="Calibri" w:hAnsi="Calibri"/>
        </w:rPr>
        <w:t>E</w:t>
      </w:r>
      <w:r w:rsidR="00996DB6" w:rsidRPr="006E00B9">
        <w:rPr>
          <w:rFonts w:ascii="Calibri" w:hAnsi="Calibri"/>
        </w:rPr>
        <w:t>xplain tactics that encourage the older population to use technology in a way that is both inclusive and powerful. Through an analysis of Wales particular setting within the larger UK landscape, this r</w:t>
      </w:r>
      <w:r w:rsidR="00D851FC">
        <w:rPr>
          <w:rFonts w:ascii="Calibri" w:hAnsi="Calibri"/>
        </w:rPr>
        <w:t>eport</w:t>
      </w:r>
      <w:r w:rsidR="00996DB6" w:rsidRPr="006E00B9">
        <w:rPr>
          <w:rFonts w:ascii="Calibri" w:hAnsi="Calibri"/>
        </w:rPr>
        <w:t xml:space="preserve"> aims to provide insights and recommendations that are specifically targeted to address the opportunities and problems that are unique to the region.  </w:t>
      </w:r>
    </w:p>
    <w:p w14:paraId="2CD798BF" w14:textId="77777777" w:rsidR="00375BF2" w:rsidRDefault="00375BF2" w:rsidP="00375BF2">
      <w:pPr>
        <w:spacing w:after="0" w:line="360" w:lineRule="auto"/>
        <w:rPr>
          <w:rFonts w:ascii="Calibri" w:hAnsi="Calibri"/>
        </w:rPr>
      </w:pPr>
    </w:p>
    <w:p w14:paraId="5FEC957B" w14:textId="21C4BC26" w:rsidR="00866848" w:rsidRDefault="007A203A" w:rsidP="0095135D">
      <w:pPr>
        <w:spacing w:after="0" w:line="360" w:lineRule="auto"/>
        <w:rPr>
          <w:rFonts w:ascii="Calibri" w:hAnsi="Calibri"/>
        </w:rPr>
      </w:pPr>
      <w:r w:rsidRPr="007A203A">
        <w:rPr>
          <w:rFonts w:ascii="Calibri" w:hAnsi="Calibri"/>
        </w:rPr>
        <w:t xml:space="preserve">This report seeks to explore the current state of technology usage among older individuals through a comprehensive analysis. Its goal is to encourage the development of innovative strategies and policies that promote greater digital empowerment and accessibility. Through </w:t>
      </w:r>
      <w:r w:rsidRPr="007A203A">
        <w:rPr>
          <w:rFonts w:ascii="Calibri" w:hAnsi="Calibri"/>
        </w:rPr>
        <w:lastRenderedPageBreak/>
        <w:t xml:space="preserve">understanding the complex issues of how older individuals navigate a technologically advanced and inclusive society that offers to people of all ages </w:t>
      </w:r>
      <w:r w:rsidR="00BE7A78" w:rsidRPr="00BE7A78">
        <w:rPr>
          <w:rFonts w:ascii="Calibri" w:hAnsi="Calibri"/>
        </w:rPr>
        <w:t>(Kebede et al., 2020)</w:t>
      </w:r>
      <w:r w:rsidR="00996DB6" w:rsidRPr="006E00B9">
        <w:rPr>
          <w:rFonts w:ascii="Calibri" w:hAnsi="Calibri"/>
        </w:rPr>
        <w:t xml:space="preserve">. </w:t>
      </w:r>
      <w:r w:rsidR="00866848">
        <w:rPr>
          <w:rFonts w:ascii="Calibri" w:hAnsi="Calibri"/>
        </w:rPr>
        <w:br w:type="page"/>
      </w:r>
    </w:p>
    <w:p w14:paraId="3AD03848" w14:textId="747DF5C9" w:rsidR="00866848" w:rsidRPr="006A1C8E" w:rsidRDefault="00866848" w:rsidP="006A1C8E">
      <w:pPr>
        <w:pStyle w:val="Heading1"/>
        <w:spacing w:before="0"/>
        <w:rPr>
          <w:rFonts w:ascii="Calibri Light" w:hAnsi="Calibri Light" w:cs="Calibri Light"/>
          <w:b/>
          <w:bCs/>
          <w:color w:val="auto"/>
          <w:sz w:val="32"/>
          <w:szCs w:val="32"/>
        </w:rPr>
      </w:pPr>
      <w:bookmarkStart w:id="2" w:name="_Toc164190303"/>
      <w:r w:rsidRPr="006A1C8E">
        <w:rPr>
          <w:rFonts w:ascii="Calibri Light" w:hAnsi="Calibri Light" w:cs="Calibri Light"/>
          <w:b/>
          <w:bCs/>
          <w:color w:val="auto"/>
          <w:sz w:val="32"/>
          <w:szCs w:val="32"/>
        </w:rPr>
        <w:lastRenderedPageBreak/>
        <w:t>2.0 Main Body</w:t>
      </w:r>
      <w:bookmarkEnd w:id="2"/>
    </w:p>
    <w:p w14:paraId="052955DF" w14:textId="39FB2191" w:rsidR="00996DB6" w:rsidRPr="006A1C8E" w:rsidRDefault="00866848" w:rsidP="00866848">
      <w:pPr>
        <w:pStyle w:val="Heading2"/>
        <w:rPr>
          <w:rFonts w:ascii="Calibri Light" w:hAnsi="Calibri Light" w:cs="Calibri Light"/>
          <w:b/>
          <w:bCs/>
          <w:color w:val="auto"/>
          <w:sz w:val="28"/>
          <w:szCs w:val="28"/>
        </w:rPr>
      </w:pPr>
      <w:bookmarkStart w:id="3" w:name="_Toc164190304"/>
      <w:r w:rsidRPr="006A1C8E">
        <w:rPr>
          <w:rFonts w:ascii="Calibri Light" w:hAnsi="Calibri Light" w:cs="Calibri Light"/>
          <w:b/>
          <w:bCs/>
          <w:color w:val="auto"/>
          <w:sz w:val="28"/>
          <w:szCs w:val="28"/>
        </w:rPr>
        <w:t xml:space="preserve">2.1 </w:t>
      </w:r>
      <w:r w:rsidR="00996DB6" w:rsidRPr="006A1C8E">
        <w:rPr>
          <w:rFonts w:ascii="Calibri Light" w:hAnsi="Calibri Light" w:cs="Calibri Light"/>
          <w:b/>
          <w:bCs/>
          <w:color w:val="auto"/>
          <w:sz w:val="28"/>
          <w:szCs w:val="28"/>
        </w:rPr>
        <w:t>Opportunities</w:t>
      </w:r>
      <w:r w:rsidR="00140A18" w:rsidRPr="006A1C8E">
        <w:rPr>
          <w:rFonts w:ascii="Calibri Light" w:hAnsi="Calibri Light" w:cs="Calibri Light"/>
          <w:b/>
          <w:bCs/>
          <w:color w:val="auto"/>
          <w:sz w:val="28"/>
          <w:szCs w:val="28"/>
        </w:rPr>
        <w:t>: Benefits of Technology for Wellbeing</w:t>
      </w:r>
      <w:bookmarkEnd w:id="3"/>
    </w:p>
    <w:p w14:paraId="1DCFFFB7" w14:textId="255D2811" w:rsidR="00996DB6" w:rsidRPr="006A1C8E" w:rsidRDefault="00866848" w:rsidP="00E639D2">
      <w:pPr>
        <w:pStyle w:val="Heading3"/>
        <w:spacing w:line="360" w:lineRule="auto"/>
        <w:rPr>
          <w:rFonts w:ascii="Calibri Light" w:hAnsi="Calibri Light" w:cs="Calibri Light"/>
          <w:b/>
          <w:bCs/>
          <w:color w:val="auto"/>
          <w:sz w:val="24"/>
          <w:szCs w:val="24"/>
        </w:rPr>
      </w:pPr>
      <w:bookmarkStart w:id="4" w:name="_Toc164190305"/>
      <w:r w:rsidRPr="006A1C8E">
        <w:rPr>
          <w:rFonts w:ascii="Calibri Light" w:hAnsi="Calibri Light" w:cs="Calibri Light"/>
          <w:b/>
          <w:bCs/>
          <w:color w:val="auto"/>
          <w:sz w:val="24"/>
          <w:szCs w:val="24"/>
        </w:rPr>
        <w:t xml:space="preserve">2.1.1 </w:t>
      </w:r>
      <w:r w:rsidR="00996DB6" w:rsidRPr="006A1C8E">
        <w:rPr>
          <w:rFonts w:ascii="Calibri Light" w:hAnsi="Calibri Light" w:cs="Calibri Light"/>
          <w:b/>
          <w:bCs/>
          <w:color w:val="auto"/>
          <w:sz w:val="24"/>
          <w:szCs w:val="24"/>
        </w:rPr>
        <w:t>Communication and Social Connection</w:t>
      </w:r>
      <w:bookmarkEnd w:id="4"/>
      <w:r w:rsidR="00996DB6" w:rsidRPr="006A1C8E">
        <w:rPr>
          <w:rFonts w:ascii="Calibri Light" w:hAnsi="Calibri Light" w:cs="Calibri Light"/>
          <w:b/>
          <w:bCs/>
          <w:color w:val="auto"/>
          <w:sz w:val="24"/>
          <w:szCs w:val="24"/>
        </w:rPr>
        <w:t xml:space="preserve"> </w:t>
      </w:r>
    </w:p>
    <w:p w14:paraId="64C2D1A6" w14:textId="76DF0011" w:rsidR="00996DB6" w:rsidRDefault="00E639D2" w:rsidP="00375BF2">
      <w:pPr>
        <w:spacing w:after="0" w:line="360" w:lineRule="auto"/>
        <w:rPr>
          <w:rFonts w:ascii="Calibri" w:hAnsi="Calibri"/>
        </w:rPr>
      </w:pPr>
      <w:r w:rsidRPr="00E639D2">
        <w:rPr>
          <w:rFonts w:ascii="Calibri" w:hAnsi="Calibri"/>
        </w:rPr>
        <w:t>Technology can combat social isolation among older people. According to the Office for National Statistics (ONS) (2020), social media, tablets, and cell phones have significantly altered how older individuals engage with their surroundings. By utilising these contemporary tools, older people can establish connections with their loved ones regardless of the distance between them, effectively overcoming geographical barriers and gaining access to a wide range of communication platforms.</w:t>
      </w:r>
    </w:p>
    <w:p w14:paraId="37F087C8" w14:textId="77777777" w:rsidR="00E639D2" w:rsidRPr="006E00B9" w:rsidRDefault="00E639D2" w:rsidP="00375BF2">
      <w:pPr>
        <w:spacing w:after="0" w:line="360" w:lineRule="auto"/>
        <w:rPr>
          <w:rFonts w:ascii="Calibri" w:hAnsi="Calibri"/>
        </w:rPr>
      </w:pPr>
    </w:p>
    <w:p w14:paraId="1512B224" w14:textId="0DE6A03B" w:rsidR="00996DB6" w:rsidRDefault="00FA59A5" w:rsidP="00375BF2">
      <w:pPr>
        <w:spacing w:after="0" w:line="360" w:lineRule="auto"/>
        <w:rPr>
          <w:rFonts w:ascii="Calibri" w:hAnsi="Calibri"/>
        </w:rPr>
      </w:pPr>
      <w:r w:rsidRPr="00FA59A5">
        <w:rPr>
          <w:rFonts w:ascii="Calibri" w:hAnsi="Calibri"/>
        </w:rPr>
        <w:t>Moreover, video calling applications such as Zoom and Skype have become essential tools in combating loneliness. By utilising seamless video conferencing, older people can engage in face-to-face conversations, share anecdotes, and participate in virtual gatherings, all of which foster a sense of community and inclusion. Age UK's research in 2022 emphasises the significant effect that these platforms have in diminishing loneliness and promoting meaningful relationships among older individuals</w:t>
      </w:r>
      <w:r w:rsidR="00A35F30">
        <w:rPr>
          <w:rFonts w:ascii="Calibri" w:hAnsi="Calibri"/>
        </w:rPr>
        <w:t xml:space="preserve"> (Age UK</w:t>
      </w:r>
      <w:r w:rsidR="00C31FC3">
        <w:rPr>
          <w:rFonts w:ascii="Calibri" w:hAnsi="Calibri"/>
        </w:rPr>
        <w:t>, 2023)</w:t>
      </w:r>
      <w:r w:rsidRPr="00FA59A5">
        <w:rPr>
          <w:rFonts w:ascii="Calibri" w:hAnsi="Calibri"/>
        </w:rPr>
        <w:t>.</w:t>
      </w:r>
    </w:p>
    <w:p w14:paraId="65C0D1B5" w14:textId="77777777" w:rsidR="00FA59A5" w:rsidRPr="006E00B9" w:rsidRDefault="00FA59A5" w:rsidP="00375BF2">
      <w:pPr>
        <w:spacing w:after="0" w:line="360" w:lineRule="auto"/>
        <w:rPr>
          <w:rFonts w:ascii="Calibri" w:hAnsi="Calibri"/>
        </w:rPr>
      </w:pPr>
    </w:p>
    <w:p w14:paraId="0948C734" w14:textId="6D7501AE" w:rsidR="00996DB6" w:rsidRPr="006E00B9" w:rsidRDefault="00996DB6" w:rsidP="00375BF2">
      <w:pPr>
        <w:spacing w:after="0" w:line="360" w:lineRule="auto"/>
        <w:rPr>
          <w:rFonts w:ascii="Calibri" w:hAnsi="Calibri"/>
        </w:rPr>
      </w:pPr>
      <w:r w:rsidRPr="006E00B9">
        <w:rPr>
          <w:rFonts w:ascii="Calibri" w:hAnsi="Calibri"/>
        </w:rPr>
        <w:t xml:space="preserve">Technology facilitates social interaction and mental health in </w:t>
      </w:r>
      <w:r w:rsidR="0093614A">
        <w:rPr>
          <w:rFonts w:ascii="Calibri" w:hAnsi="Calibri"/>
        </w:rPr>
        <w:t>older people</w:t>
      </w:r>
      <w:r w:rsidRPr="006E00B9">
        <w:rPr>
          <w:rFonts w:ascii="Calibri" w:hAnsi="Calibri"/>
        </w:rPr>
        <w:t xml:space="preserve"> by providing channels for companionship, support</w:t>
      </w:r>
      <w:r w:rsidR="0093614A">
        <w:rPr>
          <w:rFonts w:ascii="Calibri" w:hAnsi="Calibri"/>
        </w:rPr>
        <w:t xml:space="preserve"> </w:t>
      </w:r>
      <w:r w:rsidRPr="006E00B9">
        <w:rPr>
          <w:rFonts w:ascii="Calibri" w:hAnsi="Calibri"/>
        </w:rPr>
        <w:t xml:space="preserve">and communication. Regardless of their age or distance from loved ones, society may enable older individuals to lead happy and socially engaged lives by embracing these technology breakthroughs. </w:t>
      </w:r>
    </w:p>
    <w:p w14:paraId="37E08EAA" w14:textId="6264D708" w:rsidR="00996DB6" w:rsidRDefault="00996DB6" w:rsidP="00FD292D">
      <w:pPr>
        <w:spacing w:after="0"/>
        <w:rPr>
          <w:rFonts w:ascii="Calibri" w:hAnsi="Calibri"/>
        </w:rPr>
      </w:pPr>
    </w:p>
    <w:p w14:paraId="43BDD649" w14:textId="14FD9B56" w:rsidR="00996DB6" w:rsidRPr="006A1C8E" w:rsidRDefault="00866848" w:rsidP="006A1C8E">
      <w:pPr>
        <w:pStyle w:val="Heading3"/>
        <w:rPr>
          <w:rFonts w:ascii="Calibri Light" w:hAnsi="Calibri Light" w:cs="Calibri Light"/>
          <w:b/>
          <w:bCs/>
          <w:color w:val="auto"/>
          <w:sz w:val="24"/>
          <w:szCs w:val="24"/>
        </w:rPr>
      </w:pPr>
      <w:bookmarkStart w:id="5" w:name="_Toc164190306"/>
      <w:r w:rsidRPr="006A1C8E">
        <w:rPr>
          <w:rFonts w:ascii="Calibri Light" w:hAnsi="Calibri Light" w:cs="Calibri Light"/>
          <w:b/>
          <w:bCs/>
          <w:color w:val="auto"/>
          <w:sz w:val="24"/>
          <w:szCs w:val="24"/>
        </w:rPr>
        <w:t xml:space="preserve">2.1.2 </w:t>
      </w:r>
      <w:r w:rsidR="00996DB6" w:rsidRPr="006A1C8E">
        <w:rPr>
          <w:rFonts w:ascii="Calibri Light" w:hAnsi="Calibri Light" w:cs="Calibri Light"/>
          <w:b/>
          <w:bCs/>
          <w:color w:val="auto"/>
          <w:sz w:val="24"/>
          <w:szCs w:val="24"/>
        </w:rPr>
        <w:t>Safety and Security</w:t>
      </w:r>
      <w:bookmarkEnd w:id="5"/>
      <w:r w:rsidR="00996DB6" w:rsidRPr="006A1C8E">
        <w:rPr>
          <w:rFonts w:ascii="Calibri Light" w:hAnsi="Calibri Light" w:cs="Calibri Light"/>
          <w:b/>
          <w:bCs/>
          <w:color w:val="auto"/>
          <w:sz w:val="24"/>
          <w:szCs w:val="24"/>
        </w:rPr>
        <w:t xml:space="preserve"> </w:t>
      </w:r>
    </w:p>
    <w:p w14:paraId="1EFC18BE" w14:textId="00310E9F" w:rsidR="00996DB6" w:rsidRPr="006E00B9" w:rsidRDefault="00996DB6" w:rsidP="00A11D64">
      <w:pPr>
        <w:spacing w:before="240" w:after="0" w:line="360" w:lineRule="auto"/>
        <w:rPr>
          <w:rFonts w:ascii="Calibri" w:hAnsi="Calibri"/>
        </w:rPr>
      </w:pPr>
      <w:r w:rsidRPr="006E00B9">
        <w:rPr>
          <w:rFonts w:ascii="Calibri" w:hAnsi="Calibri"/>
        </w:rPr>
        <w:t xml:space="preserve">Smart device integration into homes is a big step forward in protecting </w:t>
      </w:r>
      <w:r w:rsidR="00573F5B">
        <w:rPr>
          <w:rFonts w:ascii="Calibri" w:hAnsi="Calibri"/>
        </w:rPr>
        <w:t>older people’s</w:t>
      </w:r>
      <w:r w:rsidRPr="006E00B9">
        <w:rPr>
          <w:rFonts w:ascii="Calibri" w:hAnsi="Calibri"/>
        </w:rPr>
        <w:t xml:space="preserve"> safety and security and provides them with comfort and peace of mind. According to </w:t>
      </w:r>
      <w:proofErr w:type="spellStart"/>
      <w:r w:rsidR="00D41043" w:rsidRPr="00D41043">
        <w:rPr>
          <w:rFonts w:ascii="Calibri" w:hAnsi="Calibri"/>
        </w:rPr>
        <w:t>Facchinetti</w:t>
      </w:r>
      <w:proofErr w:type="spellEnd"/>
      <w:r w:rsidR="00D41043" w:rsidRPr="00D41043">
        <w:rPr>
          <w:rFonts w:ascii="Calibri" w:hAnsi="Calibri"/>
        </w:rPr>
        <w:t xml:space="preserve"> et al. </w:t>
      </w:r>
      <w:r w:rsidR="00D41043">
        <w:rPr>
          <w:rFonts w:ascii="Calibri" w:hAnsi="Calibri"/>
        </w:rPr>
        <w:t>(</w:t>
      </w:r>
      <w:r w:rsidR="00D41043" w:rsidRPr="00D41043">
        <w:rPr>
          <w:rFonts w:ascii="Calibri" w:hAnsi="Calibri"/>
        </w:rPr>
        <w:t>2023)</w:t>
      </w:r>
      <w:r w:rsidR="00D41043">
        <w:rPr>
          <w:rFonts w:ascii="Calibri" w:hAnsi="Calibri"/>
        </w:rPr>
        <w:t xml:space="preserve">, </w:t>
      </w:r>
      <w:r w:rsidRPr="006E00B9">
        <w:rPr>
          <w:rFonts w:ascii="Calibri" w:hAnsi="Calibri"/>
        </w:rPr>
        <w:t xml:space="preserve">these technology advancements are essential for improving </w:t>
      </w:r>
      <w:r w:rsidR="000A534B">
        <w:rPr>
          <w:rFonts w:ascii="Calibri" w:hAnsi="Calibri"/>
        </w:rPr>
        <w:t>older</w:t>
      </w:r>
      <w:r w:rsidRPr="006E00B9">
        <w:rPr>
          <w:rFonts w:ascii="Calibri" w:hAnsi="Calibri"/>
        </w:rPr>
        <w:t xml:space="preserve"> adults’ general well-being. The use of security cameras is one prominent example, as it enables </w:t>
      </w:r>
      <w:r w:rsidR="0091693B">
        <w:rPr>
          <w:rFonts w:ascii="Calibri" w:hAnsi="Calibri"/>
        </w:rPr>
        <w:t>older people</w:t>
      </w:r>
      <w:r w:rsidRPr="006E00B9">
        <w:rPr>
          <w:rFonts w:ascii="Calibri" w:hAnsi="Calibri"/>
        </w:rPr>
        <w:t xml:space="preserve"> to remotely and in real time monitor the inside and outside of their homes. They can keep a close check on their surroundings thanks to this feature, which also protects against </w:t>
      </w:r>
      <w:r w:rsidRPr="006E00B9">
        <w:rPr>
          <w:rFonts w:ascii="Calibri" w:hAnsi="Calibri"/>
        </w:rPr>
        <w:lastRenderedPageBreak/>
        <w:t xml:space="preserve">unauthorised access and discourages invaders. Furthermore, in the case of an emergency or security breach, the existence of security cameras can be quite helpful as evidence. </w:t>
      </w:r>
    </w:p>
    <w:p w14:paraId="160A5719" w14:textId="10DCB94A" w:rsidR="00996DB6" w:rsidRPr="006E00B9" w:rsidRDefault="00996DB6" w:rsidP="00375BF2">
      <w:pPr>
        <w:spacing w:after="0" w:line="360" w:lineRule="auto"/>
        <w:rPr>
          <w:rFonts w:ascii="Calibri" w:hAnsi="Calibri"/>
        </w:rPr>
      </w:pPr>
    </w:p>
    <w:p w14:paraId="3EAC48BA" w14:textId="09765EF4" w:rsidR="00996DB6" w:rsidRDefault="001153A3" w:rsidP="001153A3">
      <w:pPr>
        <w:spacing w:after="0" w:line="360" w:lineRule="auto"/>
        <w:rPr>
          <w:rFonts w:ascii="Calibri" w:hAnsi="Calibri"/>
        </w:rPr>
      </w:pPr>
      <w:r w:rsidRPr="001153A3">
        <w:rPr>
          <w:rFonts w:ascii="Calibri" w:hAnsi="Calibri"/>
        </w:rPr>
        <w:t>Medical alert systems' fall detection features are another important aspect of elderly-friendly smart home technology. These devices immediately notify emergency services or certified carers of falls, ensuring life-saving assistance. Such clever monitoring equipment lets older folks be independent while knowing help is nearby</w:t>
      </w:r>
      <w:r>
        <w:rPr>
          <w:rFonts w:ascii="Calibri" w:hAnsi="Calibri"/>
        </w:rPr>
        <w:t xml:space="preserve">. </w:t>
      </w:r>
      <w:r w:rsidRPr="001153A3">
        <w:rPr>
          <w:rFonts w:ascii="Calibri" w:hAnsi="Calibri"/>
        </w:rPr>
        <w:t>Smart home technology like security cameras and medical alert systems make older people's homes safer and more secure. These modern technologies enable older persons to age in place with confidence and trustworthy monitoring and support (Wisniewski, 2024).</w:t>
      </w:r>
    </w:p>
    <w:p w14:paraId="64628216" w14:textId="77777777" w:rsidR="00FD292D" w:rsidRPr="006E00B9" w:rsidRDefault="00FD292D" w:rsidP="00FD292D">
      <w:pPr>
        <w:spacing w:after="0"/>
        <w:rPr>
          <w:rFonts w:ascii="Calibri" w:hAnsi="Calibri"/>
        </w:rPr>
      </w:pPr>
    </w:p>
    <w:p w14:paraId="2454191A" w14:textId="63CB1091" w:rsidR="00996DB6" w:rsidRPr="006A1C8E" w:rsidRDefault="00866848" w:rsidP="009642DE">
      <w:pPr>
        <w:pStyle w:val="Heading3"/>
        <w:spacing w:line="360" w:lineRule="auto"/>
        <w:rPr>
          <w:rFonts w:ascii="Calibri Light" w:hAnsi="Calibri Light" w:cs="Calibri Light"/>
          <w:b/>
          <w:bCs/>
          <w:color w:val="auto"/>
          <w:sz w:val="24"/>
          <w:szCs w:val="24"/>
        </w:rPr>
      </w:pPr>
      <w:bookmarkStart w:id="6" w:name="_Toc164190307"/>
      <w:r w:rsidRPr="006A1C8E">
        <w:rPr>
          <w:rFonts w:ascii="Calibri Light" w:hAnsi="Calibri Light" w:cs="Calibri Light"/>
          <w:b/>
          <w:bCs/>
          <w:color w:val="auto"/>
          <w:sz w:val="24"/>
          <w:szCs w:val="24"/>
        </w:rPr>
        <w:t>2.</w:t>
      </w:r>
      <w:r w:rsidR="00140A18" w:rsidRPr="006A1C8E">
        <w:rPr>
          <w:rFonts w:ascii="Calibri Light" w:hAnsi="Calibri Light" w:cs="Calibri Light"/>
          <w:b/>
          <w:bCs/>
          <w:color w:val="auto"/>
          <w:sz w:val="24"/>
          <w:szCs w:val="24"/>
        </w:rPr>
        <w:t>1.3</w:t>
      </w:r>
      <w:r w:rsidRPr="006A1C8E">
        <w:rPr>
          <w:rFonts w:ascii="Calibri Light" w:hAnsi="Calibri Light" w:cs="Calibri Light"/>
          <w:b/>
          <w:bCs/>
          <w:color w:val="auto"/>
          <w:sz w:val="24"/>
          <w:szCs w:val="24"/>
        </w:rPr>
        <w:t xml:space="preserve"> </w:t>
      </w:r>
      <w:r w:rsidR="00996DB6" w:rsidRPr="006A1C8E">
        <w:rPr>
          <w:rFonts w:ascii="Calibri Light" w:hAnsi="Calibri Light" w:cs="Calibri Light"/>
          <w:b/>
          <w:bCs/>
          <w:color w:val="auto"/>
          <w:sz w:val="24"/>
          <w:szCs w:val="24"/>
        </w:rPr>
        <w:t>Health and Well-being Management</w:t>
      </w:r>
      <w:bookmarkEnd w:id="6"/>
      <w:r w:rsidR="00996DB6" w:rsidRPr="006A1C8E">
        <w:rPr>
          <w:rFonts w:ascii="Calibri Light" w:hAnsi="Calibri Light" w:cs="Calibri Light"/>
          <w:b/>
          <w:bCs/>
          <w:color w:val="auto"/>
          <w:sz w:val="24"/>
          <w:szCs w:val="24"/>
        </w:rPr>
        <w:t xml:space="preserve"> </w:t>
      </w:r>
    </w:p>
    <w:p w14:paraId="30BCBC45" w14:textId="24B300B9" w:rsidR="00B3692A" w:rsidRDefault="00303B6C" w:rsidP="00375BF2">
      <w:pPr>
        <w:spacing w:after="0" w:line="360" w:lineRule="auto"/>
        <w:rPr>
          <w:rFonts w:ascii="Calibri" w:hAnsi="Calibri"/>
        </w:rPr>
      </w:pPr>
      <w:r w:rsidRPr="00303B6C">
        <w:rPr>
          <w:rFonts w:ascii="Calibri" w:hAnsi="Calibri"/>
        </w:rPr>
        <w:t>According to NHS Wales (2020), it is crucial to harness the potential of technology to assist older individuals in managing their health and well-being. Wearable technologies and mobile applications have made it easier and more convenient to carry out many tasks related to the health of older individuals. One significant benefit is the ability to check vital indicators continuously and remotely. Older people can monitor their heart rate, blood pressure and oxygen levels in real-time with the use of wearable technology, such as fitness trackers and smartwatches. Continuous monitoring enables the early detection of any abnormalities or health issues, providing valuable information regarding their overall health status</w:t>
      </w:r>
      <w:r w:rsidR="009642DE" w:rsidRPr="009642DE">
        <w:t xml:space="preserve"> </w:t>
      </w:r>
      <w:r w:rsidR="009642DE" w:rsidRPr="009642DE">
        <w:rPr>
          <w:rFonts w:ascii="Calibri" w:hAnsi="Calibri"/>
        </w:rPr>
        <w:t>(Moore et al., 2021</w:t>
      </w:r>
      <w:r w:rsidR="009642DE">
        <w:rPr>
          <w:rFonts w:ascii="Calibri" w:hAnsi="Calibri"/>
        </w:rPr>
        <w:t xml:space="preserve"> and </w:t>
      </w:r>
      <w:r w:rsidR="009642DE" w:rsidRPr="009642DE">
        <w:rPr>
          <w:rFonts w:ascii="Calibri" w:hAnsi="Calibri"/>
        </w:rPr>
        <w:t>Huhn et al., 2022)</w:t>
      </w:r>
      <w:r w:rsidRPr="00303B6C">
        <w:rPr>
          <w:rFonts w:ascii="Calibri" w:hAnsi="Calibri"/>
        </w:rPr>
        <w:t xml:space="preserve">.  </w:t>
      </w:r>
    </w:p>
    <w:p w14:paraId="290DE901" w14:textId="77777777" w:rsidR="00303B6C" w:rsidRPr="006E00B9" w:rsidRDefault="00303B6C" w:rsidP="00375BF2">
      <w:pPr>
        <w:spacing w:after="0" w:line="360" w:lineRule="auto"/>
        <w:rPr>
          <w:rFonts w:ascii="Calibri" w:hAnsi="Calibri"/>
        </w:rPr>
      </w:pPr>
    </w:p>
    <w:p w14:paraId="0446D16B" w14:textId="2EE68FB8" w:rsidR="00996DB6" w:rsidRPr="006E00B9" w:rsidRDefault="00996DB6" w:rsidP="00375BF2">
      <w:pPr>
        <w:spacing w:after="0" w:line="360" w:lineRule="auto"/>
        <w:rPr>
          <w:rFonts w:ascii="Calibri" w:hAnsi="Calibri"/>
        </w:rPr>
      </w:pPr>
      <w:r w:rsidRPr="006E00B9">
        <w:rPr>
          <w:rFonts w:ascii="Calibri" w:hAnsi="Calibri"/>
        </w:rPr>
        <w:t>Furthermore, technology helps older pe</w:t>
      </w:r>
      <w:r w:rsidR="00303B6C">
        <w:rPr>
          <w:rFonts w:ascii="Calibri" w:hAnsi="Calibri"/>
        </w:rPr>
        <w:t>ople</w:t>
      </w:r>
      <w:r w:rsidRPr="006E00B9">
        <w:rPr>
          <w:rFonts w:ascii="Calibri" w:hAnsi="Calibri"/>
        </w:rPr>
        <w:t xml:space="preserve"> manage their chronic diseases more effectively. With the use of specialised smartphone applications, people can better manage their diseases and stick to treatment programmes by keeping track of their drug schedules, tracking symptoms and recording important health data</w:t>
      </w:r>
      <w:r w:rsidR="007A47E5">
        <w:rPr>
          <w:rFonts w:ascii="Calibri" w:hAnsi="Calibri"/>
        </w:rPr>
        <w:t xml:space="preserve"> </w:t>
      </w:r>
      <w:r w:rsidR="00B109A6" w:rsidRPr="00B109A6">
        <w:rPr>
          <w:rFonts w:ascii="Calibri" w:hAnsi="Calibri"/>
        </w:rPr>
        <w:t>(Moses et al., 2021)</w:t>
      </w:r>
      <w:r w:rsidR="00B109A6">
        <w:rPr>
          <w:rFonts w:ascii="Calibri" w:hAnsi="Calibri"/>
        </w:rPr>
        <w:t>.</w:t>
      </w:r>
      <w:r w:rsidR="00B109A6" w:rsidRPr="00B109A6">
        <w:rPr>
          <w:rFonts w:ascii="Calibri" w:hAnsi="Calibri"/>
        </w:rPr>
        <w:t xml:space="preserve"> </w:t>
      </w:r>
      <w:r w:rsidRPr="006E00B9">
        <w:rPr>
          <w:rFonts w:ascii="Calibri" w:hAnsi="Calibri"/>
        </w:rPr>
        <w:t xml:space="preserve">Older people can take proactive measures to preserve their health and lessen the effects of chronic illnesses by integrating these digital tools into their everyday routines.  </w:t>
      </w:r>
    </w:p>
    <w:p w14:paraId="59810A3F" w14:textId="7AF76958" w:rsidR="00996DB6" w:rsidRPr="006E00B9" w:rsidRDefault="00996DB6" w:rsidP="00375BF2">
      <w:pPr>
        <w:spacing w:after="0" w:line="360" w:lineRule="auto"/>
        <w:rPr>
          <w:rFonts w:ascii="Calibri" w:hAnsi="Calibri"/>
        </w:rPr>
      </w:pPr>
    </w:p>
    <w:p w14:paraId="4672F1E5" w14:textId="48654686" w:rsidR="00996DB6" w:rsidRPr="006E00B9" w:rsidRDefault="00996DB6" w:rsidP="00375BF2">
      <w:pPr>
        <w:spacing w:after="0" w:line="360" w:lineRule="auto"/>
        <w:rPr>
          <w:rFonts w:ascii="Calibri" w:hAnsi="Calibri"/>
        </w:rPr>
      </w:pPr>
      <w:r w:rsidRPr="006E00B9">
        <w:rPr>
          <w:rFonts w:ascii="Calibri" w:hAnsi="Calibri"/>
        </w:rPr>
        <w:t xml:space="preserve">In addition, capabilities for monitoring physical activity levels and encouraging an active lifestyle are available in wearable technology and smartphone applications. Seniors are </w:t>
      </w:r>
      <w:r w:rsidRPr="006E00B9">
        <w:rPr>
          <w:rFonts w:ascii="Calibri" w:hAnsi="Calibri"/>
        </w:rPr>
        <w:lastRenderedPageBreak/>
        <w:t>encouraged to be physically active and enhance their general well-being by having the ability to create personalised fitness goals, receive exercise reminders and track their progress over time</w:t>
      </w:r>
      <w:r w:rsidR="007A47E5" w:rsidRPr="007A47E5">
        <w:t xml:space="preserve"> </w:t>
      </w:r>
      <w:r w:rsidR="00B109A6" w:rsidRPr="00B109A6">
        <w:rPr>
          <w:rFonts w:ascii="Calibri" w:hAnsi="Calibri"/>
        </w:rPr>
        <w:t>(Daniels et al., 2023)</w:t>
      </w:r>
      <w:r w:rsidR="00B109A6">
        <w:rPr>
          <w:rFonts w:ascii="Calibri" w:hAnsi="Calibri"/>
        </w:rPr>
        <w:t>.</w:t>
      </w:r>
    </w:p>
    <w:p w14:paraId="383CC93A" w14:textId="2BAE6458" w:rsidR="00996DB6" w:rsidRPr="006E00B9" w:rsidRDefault="00996DB6" w:rsidP="00375BF2">
      <w:pPr>
        <w:spacing w:after="0" w:line="360" w:lineRule="auto"/>
        <w:rPr>
          <w:rFonts w:ascii="Calibri" w:hAnsi="Calibri"/>
        </w:rPr>
      </w:pPr>
    </w:p>
    <w:p w14:paraId="0F007517" w14:textId="26E0921D" w:rsidR="00996DB6" w:rsidRDefault="00996DB6" w:rsidP="00375BF2">
      <w:pPr>
        <w:spacing w:after="0" w:line="360" w:lineRule="auto"/>
        <w:rPr>
          <w:rFonts w:ascii="Calibri" w:hAnsi="Calibri"/>
        </w:rPr>
      </w:pPr>
      <w:r w:rsidRPr="006E00B9">
        <w:rPr>
          <w:rFonts w:ascii="Calibri" w:hAnsi="Calibri"/>
        </w:rPr>
        <w:t>Technology also makes it possible for virtual health platforms to conduct remote consultations, making it simple to receive medical care from the comfort of one’s home</w:t>
      </w:r>
      <w:r w:rsidR="00626E59">
        <w:rPr>
          <w:rFonts w:ascii="Calibri" w:hAnsi="Calibri"/>
        </w:rPr>
        <w:t xml:space="preserve"> </w:t>
      </w:r>
      <w:r w:rsidR="00626E59" w:rsidRPr="00626E59">
        <w:rPr>
          <w:rFonts w:ascii="Calibri" w:hAnsi="Calibri"/>
        </w:rPr>
        <w:t>(Haleem et al., 2021)</w:t>
      </w:r>
      <w:r w:rsidRPr="006E00B9">
        <w:rPr>
          <w:rFonts w:ascii="Calibri" w:hAnsi="Calibri"/>
        </w:rPr>
        <w:t xml:space="preserve">. When needed, older person can even have virtual examinations or diagnostic tests performed, as well as get medical advice from healthcare professionals via video calls. In addition to increasing convenience, this remote healthcare delivery approach reduces the need for elders to travel to medical facilities, which is especially advantageous for those who live in distant places or have mobility impairments. </w:t>
      </w:r>
    </w:p>
    <w:p w14:paraId="5DAAB7E5" w14:textId="77777777" w:rsidR="00626E59" w:rsidRDefault="00626E59" w:rsidP="00375BF2">
      <w:pPr>
        <w:spacing w:after="0" w:line="360" w:lineRule="auto"/>
        <w:rPr>
          <w:rFonts w:ascii="Calibri" w:hAnsi="Calibri"/>
        </w:rPr>
      </w:pPr>
    </w:p>
    <w:p w14:paraId="1D299F5E" w14:textId="32FA4D19" w:rsidR="00626E59" w:rsidRPr="006E00B9" w:rsidRDefault="00626E59" w:rsidP="00375BF2">
      <w:pPr>
        <w:spacing w:after="0" w:line="360" w:lineRule="auto"/>
        <w:rPr>
          <w:rFonts w:ascii="Calibri" w:hAnsi="Calibri"/>
        </w:rPr>
      </w:pPr>
      <w:r w:rsidRPr="00626E59">
        <w:rPr>
          <w:rFonts w:ascii="Calibri" w:hAnsi="Calibri"/>
        </w:rPr>
        <w:t>Technology plays a crucial role in empowering older people to manage their health and overall well-being. Older people can utilise wearable technologies, smartphone applications, and virtual health platforms to oversee vital signs, handle chronic illnesses, monitor physical activity, and perform other related tasks. This intervention will enhance health outcomes and enhance the overall quality of life for older people.</w:t>
      </w:r>
    </w:p>
    <w:p w14:paraId="28BFB815" w14:textId="77777777" w:rsidR="00626E59" w:rsidRPr="006E00B9" w:rsidRDefault="00626E59">
      <w:pPr>
        <w:rPr>
          <w:rFonts w:ascii="Calibri" w:hAnsi="Calibri"/>
        </w:rPr>
      </w:pPr>
    </w:p>
    <w:p w14:paraId="1E853575" w14:textId="77777777" w:rsidR="006A1C8E" w:rsidRPr="006A1C8E" w:rsidRDefault="00866848" w:rsidP="006A1C8E">
      <w:pPr>
        <w:pStyle w:val="Heading3"/>
        <w:spacing w:after="0"/>
        <w:rPr>
          <w:rFonts w:ascii="Calibri Light" w:hAnsi="Calibri Light" w:cs="Calibri Light"/>
          <w:b/>
          <w:bCs/>
          <w:color w:val="auto"/>
          <w:sz w:val="24"/>
          <w:szCs w:val="24"/>
        </w:rPr>
      </w:pPr>
      <w:bookmarkStart w:id="7" w:name="_Toc164190308"/>
      <w:r w:rsidRPr="006A1C8E">
        <w:rPr>
          <w:rFonts w:ascii="Calibri Light" w:hAnsi="Calibri Light" w:cs="Calibri Light"/>
          <w:b/>
          <w:bCs/>
          <w:color w:val="auto"/>
          <w:sz w:val="24"/>
          <w:szCs w:val="24"/>
        </w:rPr>
        <w:t>2.</w:t>
      </w:r>
      <w:r w:rsidR="00140A18" w:rsidRPr="006A1C8E">
        <w:rPr>
          <w:rFonts w:ascii="Calibri Light" w:hAnsi="Calibri Light" w:cs="Calibri Light"/>
          <w:b/>
          <w:bCs/>
          <w:color w:val="auto"/>
          <w:sz w:val="24"/>
          <w:szCs w:val="24"/>
        </w:rPr>
        <w:t>1.4</w:t>
      </w:r>
      <w:r w:rsidRPr="006A1C8E">
        <w:rPr>
          <w:rFonts w:ascii="Calibri Light" w:hAnsi="Calibri Light" w:cs="Calibri Light"/>
          <w:b/>
          <w:bCs/>
          <w:color w:val="auto"/>
          <w:sz w:val="24"/>
          <w:szCs w:val="24"/>
        </w:rPr>
        <w:t xml:space="preserve"> </w:t>
      </w:r>
      <w:r w:rsidR="00996DB6" w:rsidRPr="006A1C8E">
        <w:rPr>
          <w:rFonts w:ascii="Calibri Light" w:hAnsi="Calibri Light" w:cs="Calibri Light"/>
          <w:b/>
          <w:bCs/>
          <w:color w:val="auto"/>
          <w:sz w:val="24"/>
          <w:szCs w:val="24"/>
        </w:rPr>
        <w:t>Cognitive Function and Mental Engagement</w:t>
      </w:r>
      <w:bookmarkEnd w:id="7"/>
    </w:p>
    <w:p w14:paraId="232F6324" w14:textId="39A38B88" w:rsidR="00996DB6" w:rsidRDefault="00996DB6" w:rsidP="006A1C8E">
      <w:pPr>
        <w:spacing w:before="240" w:after="0" w:line="360" w:lineRule="auto"/>
        <w:rPr>
          <w:rFonts w:ascii="Calibri" w:hAnsi="Calibri"/>
        </w:rPr>
      </w:pPr>
      <w:r w:rsidRPr="006E00B9">
        <w:rPr>
          <w:rFonts w:ascii="Calibri" w:hAnsi="Calibri"/>
        </w:rPr>
        <w:t>Maintaining mental activity becomes increasingly crucial for preserving cognitive function as people age</w:t>
      </w:r>
      <w:r w:rsidR="00626E59">
        <w:rPr>
          <w:rFonts w:ascii="Calibri" w:hAnsi="Calibri"/>
        </w:rPr>
        <w:t xml:space="preserve">. </w:t>
      </w:r>
      <w:r w:rsidRPr="006E00B9">
        <w:rPr>
          <w:rFonts w:ascii="Calibri" w:hAnsi="Calibri"/>
        </w:rPr>
        <w:t>For older persons, technology provides a handy and entertaining way to engage in mental exercise, such as brain-training games and</w:t>
      </w:r>
      <w:r w:rsidR="00B267E0">
        <w:rPr>
          <w:rFonts w:ascii="Calibri" w:hAnsi="Calibri"/>
        </w:rPr>
        <w:t xml:space="preserve"> </w:t>
      </w:r>
      <w:r w:rsidRPr="006E00B9">
        <w:rPr>
          <w:rFonts w:ascii="Calibri" w:hAnsi="Calibri"/>
        </w:rPr>
        <w:t xml:space="preserve">applications. These applications help </w:t>
      </w:r>
      <w:r w:rsidR="00B267E0">
        <w:rPr>
          <w:rFonts w:ascii="Calibri" w:hAnsi="Calibri"/>
        </w:rPr>
        <w:t>older people</w:t>
      </w:r>
      <w:r w:rsidRPr="006E00B9">
        <w:rPr>
          <w:rFonts w:ascii="Calibri" w:hAnsi="Calibri"/>
        </w:rPr>
        <w:t xml:space="preserve"> stay bright and may even slow age-related cognitive decline by focusing on a variety of cognitive functions like memory, attention and problem-solving. Older persons can have enhanced mental and cognitive performance because of integrating technology into their daily routines, which will improve their overall quality of life</w:t>
      </w:r>
      <w:r w:rsidR="00C44A4C">
        <w:rPr>
          <w:rFonts w:ascii="Calibri" w:hAnsi="Calibri"/>
        </w:rPr>
        <w:t xml:space="preserve"> </w:t>
      </w:r>
      <w:r w:rsidR="00C44A4C" w:rsidRPr="00C44A4C">
        <w:rPr>
          <w:rFonts w:ascii="Calibri" w:hAnsi="Calibri"/>
        </w:rPr>
        <w:t>(</w:t>
      </w:r>
      <w:proofErr w:type="spellStart"/>
      <w:r w:rsidR="00C44A4C" w:rsidRPr="00C44A4C">
        <w:rPr>
          <w:rFonts w:ascii="Calibri" w:hAnsi="Calibri"/>
        </w:rPr>
        <w:t>Bonnechère</w:t>
      </w:r>
      <w:proofErr w:type="spellEnd"/>
      <w:r w:rsidR="00C44A4C" w:rsidRPr="00C44A4C">
        <w:rPr>
          <w:rFonts w:ascii="Calibri" w:hAnsi="Calibri"/>
        </w:rPr>
        <w:t xml:space="preserve"> et al., 2021)</w:t>
      </w:r>
      <w:r w:rsidRPr="006E00B9">
        <w:rPr>
          <w:rFonts w:ascii="Calibri" w:hAnsi="Calibri"/>
        </w:rPr>
        <w:t xml:space="preserve">. </w:t>
      </w:r>
    </w:p>
    <w:p w14:paraId="65B7B9F0" w14:textId="77777777" w:rsidR="00140A18" w:rsidRDefault="00140A18" w:rsidP="00FD292D">
      <w:pPr>
        <w:spacing w:after="0" w:line="360" w:lineRule="auto"/>
        <w:rPr>
          <w:rFonts w:ascii="Calibri" w:hAnsi="Calibri"/>
        </w:rPr>
      </w:pPr>
    </w:p>
    <w:p w14:paraId="3AFD3338" w14:textId="3ECE013D" w:rsidR="00996DB6" w:rsidRPr="006A1C8E" w:rsidRDefault="00140A18" w:rsidP="00140A18">
      <w:pPr>
        <w:pStyle w:val="Heading2"/>
        <w:rPr>
          <w:rFonts w:ascii="Calibri Light" w:hAnsi="Calibri Light" w:cs="Calibri Light"/>
          <w:b/>
          <w:bCs/>
          <w:color w:val="auto"/>
          <w:sz w:val="28"/>
          <w:szCs w:val="28"/>
        </w:rPr>
      </w:pPr>
      <w:bookmarkStart w:id="8" w:name="_Toc164190309"/>
      <w:r w:rsidRPr="006A1C8E">
        <w:rPr>
          <w:rFonts w:ascii="Calibri Light" w:hAnsi="Calibri Light" w:cs="Calibri Light"/>
          <w:b/>
          <w:bCs/>
          <w:color w:val="auto"/>
          <w:sz w:val="28"/>
          <w:szCs w:val="28"/>
        </w:rPr>
        <w:lastRenderedPageBreak/>
        <w:t xml:space="preserve">2.2 </w:t>
      </w:r>
      <w:r w:rsidR="00996DB6" w:rsidRPr="006A1C8E">
        <w:rPr>
          <w:rFonts w:ascii="Calibri Light" w:hAnsi="Calibri Light" w:cs="Calibri Light"/>
          <w:b/>
          <w:bCs/>
          <w:color w:val="auto"/>
          <w:sz w:val="28"/>
          <w:szCs w:val="28"/>
        </w:rPr>
        <w:t>Challenges</w:t>
      </w:r>
      <w:r w:rsidRPr="006A1C8E">
        <w:rPr>
          <w:rFonts w:ascii="Calibri Light" w:hAnsi="Calibri Light" w:cs="Calibri Light"/>
          <w:b/>
          <w:bCs/>
          <w:color w:val="auto"/>
          <w:sz w:val="28"/>
          <w:szCs w:val="28"/>
        </w:rPr>
        <w:t xml:space="preserve"> in Technology</w:t>
      </w:r>
      <w:bookmarkEnd w:id="8"/>
      <w:r w:rsidR="00996DB6" w:rsidRPr="006A1C8E">
        <w:rPr>
          <w:rFonts w:ascii="Calibri Light" w:hAnsi="Calibri Light" w:cs="Calibri Light"/>
          <w:b/>
          <w:bCs/>
          <w:color w:val="auto"/>
          <w:sz w:val="28"/>
          <w:szCs w:val="28"/>
        </w:rPr>
        <w:t xml:space="preserve"> </w:t>
      </w:r>
    </w:p>
    <w:p w14:paraId="638205B0" w14:textId="646CEE9E" w:rsidR="00064C38" w:rsidRPr="006A1C8E" w:rsidRDefault="00140A18" w:rsidP="00C44A4C">
      <w:pPr>
        <w:pStyle w:val="Heading3"/>
        <w:spacing w:line="360" w:lineRule="auto"/>
        <w:rPr>
          <w:rFonts w:ascii="Calibri Light" w:hAnsi="Calibri Light" w:cs="Calibri Light"/>
          <w:b/>
          <w:bCs/>
          <w:color w:val="auto"/>
          <w:sz w:val="24"/>
          <w:szCs w:val="24"/>
        </w:rPr>
      </w:pPr>
      <w:bookmarkStart w:id="9" w:name="_Toc164190310"/>
      <w:r w:rsidRPr="006A1C8E">
        <w:rPr>
          <w:rFonts w:ascii="Calibri Light" w:hAnsi="Calibri Light" w:cs="Calibri Light"/>
          <w:b/>
          <w:bCs/>
          <w:color w:val="auto"/>
          <w:sz w:val="24"/>
          <w:szCs w:val="24"/>
        </w:rPr>
        <w:t xml:space="preserve">2.2.1 </w:t>
      </w:r>
      <w:r w:rsidR="00996DB6" w:rsidRPr="006A1C8E">
        <w:rPr>
          <w:rFonts w:ascii="Calibri Light" w:hAnsi="Calibri Light" w:cs="Calibri Light"/>
          <w:b/>
          <w:bCs/>
          <w:color w:val="auto"/>
          <w:sz w:val="24"/>
          <w:szCs w:val="24"/>
        </w:rPr>
        <w:t>Digital Literacy and Access</w:t>
      </w:r>
      <w:bookmarkEnd w:id="9"/>
      <w:r w:rsidR="00996DB6" w:rsidRPr="006A1C8E">
        <w:rPr>
          <w:rFonts w:ascii="Calibri Light" w:hAnsi="Calibri Light" w:cs="Calibri Light"/>
          <w:b/>
          <w:bCs/>
          <w:color w:val="auto"/>
          <w:sz w:val="24"/>
          <w:szCs w:val="24"/>
        </w:rPr>
        <w:t xml:space="preserve"> </w:t>
      </w:r>
    </w:p>
    <w:p w14:paraId="7D292473" w14:textId="27B9A119" w:rsidR="00996DB6" w:rsidRDefault="00996DB6" w:rsidP="00FD292D">
      <w:pPr>
        <w:spacing w:after="0" w:line="360" w:lineRule="auto"/>
        <w:rPr>
          <w:rFonts w:ascii="Calibri" w:hAnsi="Calibri"/>
        </w:rPr>
      </w:pPr>
      <w:r w:rsidRPr="006E00B9">
        <w:rPr>
          <w:rFonts w:ascii="Calibri" w:hAnsi="Calibri"/>
        </w:rPr>
        <w:t xml:space="preserve">One major obstacle preventing </w:t>
      </w:r>
      <w:r w:rsidR="00C44A4C">
        <w:rPr>
          <w:rFonts w:ascii="Calibri" w:hAnsi="Calibri"/>
        </w:rPr>
        <w:t>older</w:t>
      </w:r>
      <w:r w:rsidRPr="006E00B9">
        <w:rPr>
          <w:rFonts w:ascii="Calibri" w:hAnsi="Calibri"/>
        </w:rPr>
        <w:t xml:space="preserve"> people from using technology is low digital literacy (Age </w:t>
      </w:r>
      <w:r w:rsidR="00884331">
        <w:rPr>
          <w:rFonts w:ascii="Calibri" w:hAnsi="Calibri"/>
        </w:rPr>
        <w:t>UK</w:t>
      </w:r>
      <w:r w:rsidRPr="006E00B9">
        <w:rPr>
          <w:rFonts w:ascii="Calibri" w:hAnsi="Calibri"/>
        </w:rPr>
        <w:t>, 2</w:t>
      </w:r>
      <w:r w:rsidR="00F34665">
        <w:rPr>
          <w:rFonts w:ascii="Calibri" w:hAnsi="Calibri"/>
        </w:rPr>
        <w:t>021</w:t>
      </w:r>
      <w:r w:rsidRPr="006E00B9">
        <w:rPr>
          <w:rFonts w:ascii="Calibri" w:hAnsi="Calibri"/>
        </w:rPr>
        <w:t xml:space="preserve">). Many </w:t>
      </w:r>
      <w:r w:rsidR="00064C38">
        <w:rPr>
          <w:rFonts w:ascii="Calibri" w:hAnsi="Calibri"/>
        </w:rPr>
        <w:t>older</w:t>
      </w:r>
      <w:r w:rsidRPr="006E00B9">
        <w:rPr>
          <w:rFonts w:ascii="Calibri" w:hAnsi="Calibri"/>
        </w:rPr>
        <w:t xml:space="preserve"> pe</w:t>
      </w:r>
      <w:r w:rsidR="00064C38">
        <w:rPr>
          <w:rFonts w:ascii="Calibri" w:hAnsi="Calibri"/>
        </w:rPr>
        <w:t>ople</w:t>
      </w:r>
      <w:r w:rsidRPr="006E00B9">
        <w:rPr>
          <w:rFonts w:ascii="Calibri" w:hAnsi="Calibri"/>
        </w:rPr>
        <w:t xml:space="preserve"> may lack the confidence or feel intimidated by digital devices and internet platforms. They could find it difficult to comprehend the features of different gadgets and apps if they do not receive the right direction and assistance. Access-related problems also make the situation worse. The price of buying gadgets or internet subscriptions could be too much for some </w:t>
      </w:r>
      <w:r w:rsidR="009E1541">
        <w:rPr>
          <w:rFonts w:ascii="Calibri" w:hAnsi="Calibri"/>
        </w:rPr>
        <w:t>older</w:t>
      </w:r>
      <w:r w:rsidRPr="006E00B9">
        <w:rPr>
          <w:rFonts w:ascii="Calibri" w:hAnsi="Calibri"/>
        </w:rPr>
        <w:t xml:space="preserve"> people. Some people could live in places with spotty internet service, which makes it difficult to use online resources and engage in digital activities. Targeted initiatives to raise older </w:t>
      </w:r>
      <w:r w:rsidR="00CD20A1">
        <w:rPr>
          <w:rFonts w:ascii="Calibri" w:hAnsi="Calibri"/>
        </w:rPr>
        <w:t>persons’</w:t>
      </w:r>
      <w:r w:rsidRPr="006E00B9">
        <w:rPr>
          <w:rFonts w:ascii="Calibri" w:hAnsi="Calibri"/>
        </w:rPr>
        <w:t xml:space="preserve"> digital literacy and guarantee fair access to technology infrastructure and resources are needed to remove these obstacles. </w:t>
      </w:r>
    </w:p>
    <w:p w14:paraId="0979E26C" w14:textId="77777777" w:rsidR="006A1C8E" w:rsidRPr="006E00B9" w:rsidRDefault="006A1C8E" w:rsidP="00FD292D">
      <w:pPr>
        <w:spacing w:after="0" w:line="360" w:lineRule="auto"/>
        <w:rPr>
          <w:rFonts w:ascii="Calibri" w:hAnsi="Calibri"/>
        </w:rPr>
      </w:pPr>
    </w:p>
    <w:p w14:paraId="6E72A09F" w14:textId="0C38493A" w:rsidR="00996DB6" w:rsidRPr="006A1C8E" w:rsidRDefault="00140A18" w:rsidP="00884331">
      <w:pPr>
        <w:pStyle w:val="Heading3"/>
        <w:spacing w:before="0" w:line="360" w:lineRule="auto"/>
        <w:rPr>
          <w:rFonts w:ascii="Calibri Light" w:hAnsi="Calibri Light" w:cs="Calibri Light"/>
          <w:b/>
          <w:bCs/>
          <w:color w:val="auto"/>
          <w:sz w:val="24"/>
          <w:szCs w:val="24"/>
        </w:rPr>
      </w:pPr>
      <w:bookmarkStart w:id="10" w:name="_Toc164190311"/>
      <w:r w:rsidRPr="006A1C8E">
        <w:rPr>
          <w:rFonts w:ascii="Calibri Light" w:hAnsi="Calibri Light" w:cs="Calibri Light"/>
          <w:b/>
          <w:bCs/>
          <w:color w:val="auto"/>
          <w:sz w:val="24"/>
          <w:szCs w:val="24"/>
        </w:rPr>
        <w:t xml:space="preserve">2.2.2 </w:t>
      </w:r>
      <w:r w:rsidR="00996DB6" w:rsidRPr="006A1C8E">
        <w:rPr>
          <w:rFonts w:ascii="Calibri Light" w:hAnsi="Calibri Light" w:cs="Calibri Light"/>
          <w:b/>
          <w:bCs/>
          <w:color w:val="auto"/>
          <w:sz w:val="24"/>
          <w:szCs w:val="24"/>
        </w:rPr>
        <w:t>Financial Constraints</w:t>
      </w:r>
      <w:bookmarkEnd w:id="10"/>
      <w:r w:rsidR="00996DB6" w:rsidRPr="006A1C8E">
        <w:rPr>
          <w:rFonts w:ascii="Calibri Light" w:hAnsi="Calibri Light" w:cs="Calibri Light"/>
          <w:b/>
          <w:bCs/>
          <w:color w:val="auto"/>
          <w:sz w:val="24"/>
          <w:szCs w:val="24"/>
        </w:rPr>
        <w:t xml:space="preserve"> </w:t>
      </w:r>
    </w:p>
    <w:p w14:paraId="68F0BDAA" w14:textId="0CC174C6" w:rsidR="00996DB6" w:rsidRPr="006E00B9" w:rsidRDefault="00996DB6" w:rsidP="00FD292D">
      <w:pPr>
        <w:spacing w:after="0" w:line="360" w:lineRule="auto"/>
        <w:rPr>
          <w:rFonts w:ascii="Calibri" w:hAnsi="Calibri"/>
        </w:rPr>
      </w:pPr>
      <w:r w:rsidRPr="006E00B9">
        <w:rPr>
          <w:rFonts w:ascii="Calibri" w:hAnsi="Calibri"/>
        </w:rPr>
        <w:t xml:space="preserve">Financial limitations frequently result in older people’s incapacity to access and use technology </w:t>
      </w:r>
      <w:r w:rsidR="00F34665" w:rsidRPr="00592652">
        <w:rPr>
          <w:rFonts w:ascii="Calibri" w:eastAsia="Times New Roman" w:hAnsi="Calibri" w:cs="Calibri"/>
          <w:color w:val="000000"/>
          <w:kern w:val="0"/>
          <w14:ligatures w14:val="none"/>
        </w:rPr>
        <w:t>(</w:t>
      </w:r>
      <w:r w:rsidR="00F34665">
        <w:rPr>
          <w:rFonts w:ascii="Calibri" w:eastAsia="Times New Roman" w:hAnsi="Calibri" w:cs="Calibri"/>
          <w:color w:val="000000"/>
          <w:kern w:val="0"/>
          <w14:ligatures w14:val="none"/>
        </w:rPr>
        <w:t>Jones</w:t>
      </w:r>
      <w:r w:rsidR="00F34665" w:rsidRPr="00592652">
        <w:rPr>
          <w:rFonts w:ascii="Calibri" w:eastAsia="Times New Roman" w:hAnsi="Calibri" w:cs="Calibri"/>
          <w:color w:val="000000"/>
          <w:kern w:val="0"/>
          <w14:ligatures w14:val="none"/>
        </w:rPr>
        <w:t>, 202</w:t>
      </w:r>
      <w:r w:rsidR="00F34665">
        <w:rPr>
          <w:rFonts w:ascii="Calibri" w:eastAsia="Times New Roman" w:hAnsi="Calibri" w:cs="Calibri"/>
          <w:color w:val="000000"/>
          <w:kern w:val="0"/>
          <w14:ligatures w14:val="none"/>
        </w:rPr>
        <w:t>2</w:t>
      </w:r>
      <w:r w:rsidR="00F34665" w:rsidRPr="00592652">
        <w:rPr>
          <w:rFonts w:ascii="Calibri" w:eastAsia="Times New Roman" w:hAnsi="Calibri" w:cs="Calibri"/>
          <w:color w:val="000000"/>
          <w:kern w:val="0"/>
          <w14:ligatures w14:val="none"/>
        </w:rPr>
        <w:t xml:space="preserve">). </w:t>
      </w:r>
      <w:r w:rsidRPr="006E00B9">
        <w:rPr>
          <w:rFonts w:ascii="Calibri" w:hAnsi="Calibri"/>
        </w:rPr>
        <w:t xml:space="preserve">The expense of buying equipment and paying for internet services can be too much for </w:t>
      </w:r>
      <w:r w:rsidR="002934E0">
        <w:rPr>
          <w:rFonts w:ascii="Calibri" w:hAnsi="Calibri"/>
        </w:rPr>
        <w:t>older people</w:t>
      </w:r>
      <w:r w:rsidRPr="006E00B9">
        <w:rPr>
          <w:rFonts w:ascii="Calibri" w:hAnsi="Calibri"/>
        </w:rPr>
        <w:t xml:space="preserve"> on fixed incomes or with little money. Because of this, a sizable segment of the older population might not be able to take advantage of technological improvements. Their inability to fully engage in the digital age is hampered by this cost barrier, which also restricts their access to equipment and internet connectivity. Strategies to lessen financial burdens and guarantee older </w:t>
      </w:r>
      <w:r w:rsidR="00F4338C">
        <w:rPr>
          <w:rFonts w:ascii="Calibri" w:hAnsi="Calibri"/>
        </w:rPr>
        <w:t>person</w:t>
      </w:r>
      <w:r w:rsidR="00E40207">
        <w:rPr>
          <w:rFonts w:ascii="Calibri" w:hAnsi="Calibri"/>
        </w:rPr>
        <w:t>s’</w:t>
      </w:r>
      <w:r w:rsidRPr="006E00B9">
        <w:rPr>
          <w:rFonts w:ascii="Calibri" w:hAnsi="Calibri"/>
        </w:rPr>
        <w:t xml:space="preserve"> fair access to digital resources are essential components of any effort to solve this issue. </w:t>
      </w:r>
    </w:p>
    <w:p w14:paraId="7CF2E113" w14:textId="259E2631" w:rsidR="00996DB6" w:rsidRPr="006E00B9" w:rsidRDefault="00996DB6">
      <w:pPr>
        <w:rPr>
          <w:rFonts w:ascii="Calibri" w:hAnsi="Calibri"/>
        </w:rPr>
      </w:pPr>
      <w:r w:rsidRPr="006E00B9">
        <w:rPr>
          <w:rFonts w:ascii="Calibri" w:hAnsi="Calibri"/>
        </w:rPr>
        <w:t xml:space="preserve"> </w:t>
      </w:r>
    </w:p>
    <w:p w14:paraId="0CB18938" w14:textId="5BD519B0" w:rsidR="00996DB6" w:rsidRPr="006A1C8E" w:rsidRDefault="00140A18" w:rsidP="00140A18">
      <w:pPr>
        <w:pStyle w:val="Heading2"/>
        <w:rPr>
          <w:rFonts w:ascii="Calibri Light" w:hAnsi="Calibri Light" w:cs="Calibri Light"/>
          <w:b/>
          <w:bCs/>
          <w:color w:val="auto"/>
          <w:sz w:val="28"/>
          <w:szCs w:val="28"/>
        </w:rPr>
      </w:pPr>
      <w:bookmarkStart w:id="11" w:name="_Toc164190312"/>
      <w:r w:rsidRPr="006A1C8E">
        <w:rPr>
          <w:rFonts w:ascii="Calibri Light" w:hAnsi="Calibri Light" w:cs="Calibri Light"/>
          <w:b/>
          <w:bCs/>
          <w:color w:val="auto"/>
          <w:sz w:val="28"/>
          <w:szCs w:val="28"/>
        </w:rPr>
        <w:t xml:space="preserve">2.3 </w:t>
      </w:r>
      <w:r w:rsidR="00996DB6" w:rsidRPr="006A1C8E">
        <w:rPr>
          <w:rFonts w:ascii="Calibri Light" w:hAnsi="Calibri Light" w:cs="Calibri Light"/>
          <w:b/>
          <w:bCs/>
          <w:color w:val="auto"/>
          <w:sz w:val="28"/>
          <w:szCs w:val="28"/>
        </w:rPr>
        <w:t>Strategies for Promoting Inclusive Technology</w:t>
      </w:r>
      <w:bookmarkEnd w:id="11"/>
    </w:p>
    <w:p w14:paraId="062BC925" w14:textId="4240D8D9" w:rsidR="00996DB6" w:rsidRPr="006A1C8E" w:rsidRDefault="00140A18" w:rsidP="00F34665">
      <w:pPr>
        <w:pStyle w:val="Heading3"/>
        <w:spacing w:line="360" w:lineRule="auto"/>
        <w:rPr>
          <w:rFonts w:ascii="Calibri Light" w:hAnsi="Calibri Light" w:cs="Calibri Light"/>
          <w:b/>
          <w:bCs/>
          <w:color w:val="auto"/>
          <w:sz w:val="24"/>
          <w:szCs w:val="24"/>
        </w:rPr>
      </w:pPr>
      <w:bookmarkStart w:id="12" w:name="_Toc164190313"/>
      <w:r w:rsidRPr="006A1C8E">
        <w:rPr>
          <w:rFonts w:ascii="Calibri Light" w:hAnsi="Calibri Light" w:cs="Calibri Light"/>
          <w:b/>
          <w:bCs/>
          <w:color w:val="auto"/>
          <w:sz w:val="24"/>
          <w:szCs w:val="24"/>
        </w:rPr>
        <w:t xml:space="preserve">2.3.1 </w:t>
      </w:r>
      <w:r w:rsidR="00996DB6" w:rsidRPr="006A1C8E">
        <w:rPr>
          <w:rFonts w:ascii="Calibri Light" w:hAnsi="Calibri Light" w:cs="Calibri Light"/>
          <w:b/>
          <w:bCs/>
          <w:color w:val="auto"/>
          <w:sz w:val="24"/>
          <w:szCs w:val="24"/>
        </w:rPr>
        <w:t>Education and Training</w:t>
      </w:r>
      <w:bookmarkEnd w:id="12"/>
      <w:r w:rsidR="00996DB6" w:rsidRPr="006A1C8E">
        <w:rPr>
          <w:rFonts w:ascii="Calibri Light" w:hAnsi="Calibri Light" w:cs="Calibri Light"/>
          <w:b/>
          <w:bCs/>
          <w:color w:val="auto"/>
          <w:sz w:val="24"/>
          <w:szCs w:val="24"/>
        </w:rPr>
        <w:t xml:space="preserve"> </w:t>
      </w:r>
    </w:p>
    <w:p w14:paraId="58D0547A" w14:textId="2E883C2C" w:rsidR="00996DB6" w:rsidRPr="006E00B9" w:rsidRDefault="00996DB6" w:rsidP="000F7A0F">
      <w:pPr>
        <w:spacing w:after="0" w:line="360" w:lineRule="auto"/>
        <w:rPr>
          <w:rFonts w:ascii="Calibri" w:hAnsi="Calibri"/>
        </w:rPr>
      </w:pPr>
      <w:r w:rsidRPr="006E00B9">
        <w:rPr>
          <w:rFonts w:ascii="Calibri" w:hAnsi="Calibri"/>
        </w:rPr>
        <w:t xml:space="preserve">Prioritising efforts to offer </w:t>
      </w:r>
      <w:r w:rsidR="00BE2B88">
        <w:rPr>
          <w:rFonts w:ascii="Calibri" w:hAnsi="Calibri"/>
        </w:rPr>
        <w:t>older</w:t>
      </w:r>
      <w:r w:rsidRPr="006E00B9">
        <w:rPr>
          <w:rFonts w:ascii="Calibri" w:hAnsi="Calibri"/>
        </w:rPr>
        <w:t xml:space="preserve"> persons accessible and reasonably priced technology education and training programmes is vital (Welsh Government, 202</w:t>
      </w:r>
      <w:r w:rsidR="00F34665">
        <w:rPr>
          <w:rFonts w:ascii="Calibri" w:hAnsi="Calibri"/>
        </w:rPr>
        <w:t>1</w:t>
      </w:r>
      <w:r w:rsidRPr="006E00B9">
        <w:rPr>
          <w:rFonts w:ascii="Calibri" w:hAnsi="Calibri"/>
        </w:rPr>
        <w:t xml:space="preserve">). Senior centres and community centres can give training on internet safety, device usage and basic digital literacy skills to enable older people to confidently navigate the digital world. By providing </w:t>
      </w:r>
      <w:r w:rsidR="00A22517">
        <w:rPr>
          <w:rFonts w:ascii="Calibri" w:hAnsi="Calibri"/>
        </w:rPr>
        <w:t>older people</w:t>
      </w:r>
      <w:r w:rsidRPr="006E00B9">
        <w:rPr>
          <w:rFonts w:ascii="Calibri" w:hAnsi="Calibri"/>
        </w:rPr>
        <w:t xml:space="preserve"> with the information and abilities they need to successfully use technology in their daily lives, these programmes can help close the digital gap. Furthermore, ensuring </w:t>
      </w:r>
      <w:r w:rsidRPr="006E00B9">
        <w:rPr>
          <w:rFonts w:ascii="Calibri" w:hAnsi="Calibri"/>
        </w:rPr>
        <w:lastRenderedPageBreak/>
        <w:t xml:space="preserve">that these programmes are both reasonable and accessible guarantees that all </w:t>
      </w:r>
      <w:r w:rsidR="00074063">
        <w:rPr>
          <w:rFonts w:ascii="Calibri" w:hAnsi="Calibri"/>
        </w:rPr>
        <w:t>older people</w:t>
      </w:r>
      <w:r w:rsidRPr="006E00B9">
        <w:rPr>
          <w:rFonts w:ascii="Calibri" w:hAnsi="Calibri"/>
        </w:rPr>
        <w:t xml:space="preserve">, irrespective of their financial or technological background, will be able to take advantage of and participate in the digital era. </w:t>
      </w:r>
    </w:p>
    <w:p w14:paraId="1EE06401" w14:textId="155870C7" w:rsidR="00996DB6" w:rsidRPr="006E00B9" w:rsidRDefault="00996DB6" w:rsidP="000F7A0F">
      <w:pPr>
        <w:spacing w:after="0" w:line="360" w:lineRule="auto"/>
        <w:rPr>
          <w:rFonts w:ascii="Calibri" w:hAnsi="Calibri"/>
        </w:rPr>
      </w:pPr>
    </w:p>
    <w:p w14:paraId="5D0D2BE3" w14:textId="70E3C056" w:rsidR="00996DB6" w:rsidRPr="006A1C8E" w:rsidRDefault="00140A18" w:rsidP="00CF4FA2">
      <w:pPr>
        <w:pStyle w:val="Heading3"/>
        <w:spacing w:before="0" w:line="360" w:lineRule="auto"/>
        <w:rPr>
          <w:rFonts w:ascii="Calibri Light" w:hAnsi="Calibri Light" w:cs="Calibri Light"/>
          <w:b/>
          <w:bCs/>
          <w:color w:val="auto"/>
          <w:sz w:val="24"/>
          <w:szCs w:val="24"/>
        </w:rPr>
      </w:pPr>
      <w:bookmarkStart w:id="13" w:name="_Toc164190314"/>
      <w:r w:rsidRPr="006A1C8E">
        <w:rPr>
          <w:rFonts w:ascii="Calibri Light" w:hAnsi="Calibri Light" w:cs="Calibri Light"/>
          <w:b/>
          <w:bCs/>
          <w:color w:val="auto"/>
          <w:sz w:val="24"/>
          <w:szCs w:val="24"/>
        </w:rPr>
        <w:t xml:space="preserve">2.3.2 </w:t>
      </w:r>
      <w:r w:rsidR="00996DB6" w:rsidRPr="006A1C8E">
        <w:rPr>
          <w:rFonts w:ascii="Calibri Light" w:hAnsi="Calibri Light" w:cs="Calibri Light"/>
          <w:b/>
          <w:bCs/>
          <w:color w:val="auto"/>
          <w:sz w:val="24"/>
          <w:szCs w:val="24"/>
        </w:rPr>
        <w:t>Accessible Design</w:t>
      </w:r>
      <w:bookmarkEnd w:id="13"/>
      <w:r w:rsidR="00996DB6" w:rsidRPr="006A1C8E">
        <w:rPr>
          <w:rFonts w:ascii="Calibri Light" w:hAnsi="Calibri Light" w:cs="Calibri Light"/>
          <w:b/>
          <w:bCs/>
          <w:color w:val="auto"/>
          <w:sz w:val="24"/>
          <w:szCs w:val="24"/>
        </w:rPr>
        <w:t xml:space="preserve"> </w:t>
      </w:r>
    </w:p>
    <w:p w14:paraId="5D597C54" w14:textId="1A360D4F" w:rsidR="00996DB6" w:rsidRDefault="00996DB6" w:rsidP="000F7A0F">
      <w:pPr>
        <w:spacing w:after="0" w:line="360" w:lineRule="auto"/>
        <w:rPr>
          <w:rFonts w:ascii="Calibri" w:hAnsi="Calibri"/>
        </w:rPr>
      </w:pPr>
      <w:r w:rsidRPr="006E00B9">
        <w:rPr>
          <w:rFonts w:ascii="Calibri" w:hAnsi="Calibri"/>
        </w:rPr>
        <w:t xml:space="preserve">It is critical that designers and developers give accessibility and inclusion top priority when developing technology-related goods and services (Age UK, 2022). For older people with diverse needs and capacities, adding capabilities like voice recognition, larger text sizes and user-friendly interfaces can make technology far more usable. Designers and developers can guarantee that older individuals continue to use technology as a tool for empowerment and independence by making it more accessible. In addition to helping </w:t>
      </w:r>
      <w:r w:rsidR="00B923A8">
        <w:rPr>
          <w:rFonts w:ascii="Calibri" w:hAnsi="Calibri"/>
        </w:rPr>
        <w:t>older people</w:t>
      </w:r>
      <w:r w:rsidRPr="006E00B9">
        <w:rPr>
          <w:rFonts w:ascii="Calibri" w:hAnsi="Calibri"/>
        </w:rPr>
        <w:t xml:space="preserve">, this strategy also makes the internet a more welcoming place for all users, regardless of age or ability. </w:t>
      </w:r>
    </w:p>
    <w:p w14:paraId="1F7DB505" w14:textId="77777777" w:rsidR="006A1C8E" w:rsidRPr="006E00B9" w:rsidRDefault="006A1C8E" w:rsidP="000F7A0F">
      <w:pPr>
        <w:spacing w:after="0" w:line="360" w:lineRule="auto"/>
        <w:rPr>
          <w:rFonts w:ascii="Calibri" w:hAnsi="Calibri"/>
        </w:rPr>
      </w:pPr>
    </w:p>
    <w:p w14:paraId="6A72B71B" w14:textId="37C74237" w:rsidR="00996DB6" w:rsidRPr="006A1C8E" w:rsidRDefault="00140A18" w:rsidP="00CF4FA2">
      <w:pPr>
        <w:pStyle w:val="Heading3"/>
        <w:spacing w:before="0" w:line="360" w:lineRule="auto"/>
        <w:rPr>
          <w:rFonts w:ascii="Calibri Light" w:hAnsi="Calibri Light" w:cs="Calibri Light"/>
          <w:b/>
          <w:bCs/>
          <w:color w:val="auto"/>
          <w:sz w:val="24"/>
          <w:szCs w:val="24"/>
        </w:rPr>
      </w:pPr>
      <w:bookmarkStart w:id="14" w:name="_Toc164190315"/>
      <w:r w:rsidRPr="006A1C8E">
        <w:rPr>
          <w:rFonts w:ascii="Calibri Light" w:hAnsi="Calibri Light" w:cs="Calibri Light"/>
          <w:b/>
          <w:bCs/>
          <w:color w:val="auto"/>
          <w:sz w:val="24"/>
          <w:szCs w:val="24"/>
        </w:rPr>
        <w:t xml:space="preserve">2.3.3 </w:t>
      </w:r>
      <w:r w:rsidR="00996DB6" w:rsidRPr="006A1C8E">
        <w:rPr>
          <w:rFonts w:ascii="Calibri Light" w:hAnsi="Calibri Light" w:cs="Calibri Light"/>
          <w:b/>
          <w:bCs/>
          <w:color w:val="auto"/>
          <w:sz w:val="24"/>
          <w:szCs w:val="24"/>
        </w:rPr>
        <w:t>Financial Support</w:t>
      </w:r>
      <w:bookmarkEnd w:id="14"/>
      <w:r w:rsidR="00996DB6" w:rsidRPr="006A1C8E">
        <w:rPr>
          <w:rFonts w:ascii="Calibri Light" w:hAnsi="Calibri Light" w:cs="Calibri Light"/>
          <w:b/>
          <w:bCs/>
          <w:color w:val="auto"/>
          <w:sz w:val="24"/>
          <w:szCs w:val="24"/>
        </w:rPr>
        <w:t xml:space="preserve"> </w:t>
      </w:r>
    </w:p>
    <w:p w14:paraId="52E109C4" w14:textId="73C9DC60" w:rsidR="000F7A0F" w:rsidRPr="00D77C4D" w:rsidRDefault="00996DB6" w:rsidP="000F7A0F">
      <w:pPr>
        <w:spacing w:after="0" w:line="360" w:lineRule="auto"/>
        <w:rPr>
          <w:rFonts w:ascii="Calibri" w:hAnsi="Calibri"/>
        </w:rPr>
      </w:pPr>
      <w:r w:rsidRPr="006E00B9">
        <w:rPr>
          <w:rFonts w:ascii="Calibri" w:hAnsi="Calibri"/>
        </w:rPr>
        <w:t xml:space="preserve">Governments and charity organisations must investigate a range of approaches to improve </w:t>
      </w:r>
      <w:r w:rsidR="00355E8B">
        <w:rPr>
          <w:rFonts w:ascii="Calibri" w:hAnsi="Calibri"/>
        </w:rPr>
        <w:t>older</w:t>
      </w:r>
      <w:r w:rsidRPr="006E00B9">
        <w:rPr>
          <w:rFonts w:ascii="Calibri" w:hAnsi="Calibri"/>
        </w:rPr>
        <w:t xml:space="preserve"> </w:t>
      </w:r>
      <w:r w:rsidR="00355E8B">
        <w:rPr>
          <w:rFonts w:ascii="Calibri" w:hAnsi="Calibri"/>
        </w:rPr>
        <w:t>persons</w:t>
      </w:r>
      <w:r w:rsidRPr="006E00B9">
        <w:rPr>
          <w:rFonts w:ascii="Calibri" w:hAnsi="Calibri"/>
        </w:rPr>
        <w:t xml:space="preserve">’ access to and affordability of technology (Age </w:t>
      </w:r>
      <w:r w:rsidR="00D41043">
        <w:rPr>
          <w:rFonts w:ascii="Calibri" w:hAnsi="Calibri"/>
        </w:rPr>
        <w:t>UK</w:t>
      </w:r>
      <w:r w:rsidRPr="006E00B9">
        <w:rPr>
          <w:rFonts w:ascii="Calibri" w:hAnsi="Calibri"/>
        </w:rPr>
        <w:t>, 202</w:t>
      </w:r>
      <w:r w:rsidR="00D41043">
        <w:rPr>
          <w:rFonts w:ascii="Calibri" w:hAnsi="Calibri"/>
        </w:rPr>
        <w:t>3</w:t>
      </w:r>
      <w:r w:rsidRPr="006E00B9">
        <w:rPr>
          <w:rFonts w:ascii="Calibri" w:hAnsi="Calibri"/>
        </w:rPr>
        <w:t xml:space="preserve">). This could entail putting programmes in place to encourage older people to use technology, such subsidies, or coupons. Furthermore, efforts must be made to bring down the price of electronics and internet connections, particularly for individuals with low incomes. Governments and NGOs may promote </w:t>
      </w:r>
      <w:r w:rsidR="00B7712C">
        <w:rPr>
          <w:rFonts w:ascii="Calibri" w:hAnsi="Calibri"/>
        </w:rPr>
        <w:t>older peop</w:t>
      </w:r>
      <w:r w:rsidR="001A05DD">
        <w:rPr>
          <w:rFonts w:ascii="Calibri" w:hAnsi="Calibri"/>
        </w:rPr>
        <w:t>le</w:t>
      </w:r>
      <w:r w:rsidRPr="006E00B9">
        <w:rPr>
          <w:rFonts w:ascii="Calibri" w:hAnsi="Calibri"/>
        </w:rPr>
        <w:t xml:space="preserve"> wider use of technology and help them benefit from digital inclusion by lowering financial obstacles and offering incentives. These policies support social justice while also giving older folks the tools they need to be active, aware</w:t>
      </w:r>
      <w:r w:rsidR="001A05DD">
        <w:rPr>
          <w:rFonts w:ascii="Calibri" w:hAnsi="Calibri"/>
        </w:rPr>
        <w:t xml:space="preserve"> </w:t>
      </w:r>
      <w:r w:rsidRPr="006E00B9">
        <w:rPr>
          <w:rFonts w:ascii="Calibri" w:hAnsi="Calibri"/>
        </w:rPr>
        <w:t xml:space="preserve">and connected in the digital world of today. </w:t>
      </w:r>
      <w:r w:rsidR="000F7A0F">
        <w:rPr>
          <w:rFonts w:ascii="Calibri" w:hAnsi="Calibri"/>
          <w:b/>
          <w:bCs/>
        </w:rPr>
        <w:br w:type="page"/>
      </w:r>
    </w:p>
    <w:p w14:paraId="07020847" w14:textId="7C3227B4" w:rsidR="00996DB6" w:rsidRPr="006A1C8E" w:rsidRDefault="006A1C8E" w:rsidP="006A1C8E">
      <w:pPr>
        <w:pStyle w:val="Heading1"/>
        <w:rPr>
          <w:rFonts w:ascii="Calibri Light" w:hAnsi="Calibri Light" w:cs="Calibri Light"/>
          <w:b/>
          <w:bCs/>
          <w:color w:val="auto"/>
          <w:sz w:val="32"/>
          <w:szCs w:val="32"/>
        </w:rPr>
      </w:pPr>
      <w:bookmarkStart w:id="15" w:name="_Toc164190316"/>
      <w:r w:rsidRPr="006A1C8E">
        <w:rPr>
          <w:rFonts w:ascii="Calibri Light" w:hAnsi="Calibri Light" w:cs="Calibri Light"/>
          <w:b/>
          <w:bCs/>
          <w:color w:val="auto"/>
          <w:sz w:val="32"/>
          <w:szCs w:val="32"/>
        </w:rPr>
        <w:lastRenderedPageBreak/>
        <w:t xml:space="preserve">3.0 </w:t>
      </w:r>
      <w:r w:rsidR="00996DB6" w:rsidRPr="006A1C8E">
        <w:rPr>
          <w:rFonts w:ascii="Calibri Light" w:hAnsi="Calibri Light" w:cs="Calibri Light"/>
          <w:b/>
          <w:bCs/>
          <w:color w:val="auto"/>
          <w:sz w:val="32"/>
          <w:szCs w:val="32"/>
        </w:rPr>
        <w:t>Conclusion</w:t>
      </w:r>
      <w:bookmarkEnd w:id="15"/>
    </w:p>
    <w:p w14:paraId="3D785FED" w14:textId="41787043" w:rsidR="004C3E65" w:rsidRPr="006E00B9" w:rsidRDefault="004C3E65" w:rsidP="004C3E65">
      <w:pPr>
        <w:spacing w:before="240" w:after="0" w:line="360" w:lineRule="auto"/>
        <w:rPr>
          <w:rFonts w:ascii="Calibri" w:hAnsi="Calibri"/>
        </w:rPr>
      </w:pPr>
      <w:r w:rsidRPr="006E00B9">
        <w:rPr>
          <w:rFonts w:ascii="Calibri" w:hAnsi="Calibri"/>
        </w:rPr>
        <w:t>In conclusion, older people in Wales and the UK have numerous opportunities to improve their independence, choice and freedom from the use of technology in their daily lives.</w:t>
      </w:r>
      <w:r>
        <w:rPr>
          <w:rFonts w:ascii="Calibri" w:hAnsi="Calibri"/>
        </w:rPr>
        <w:t xml:space="preserve"> </w:t>
      </w:r>
      <w:r w:rsidR="00996DB6" w:rsidRPr="006E00B9">
        <w:rPr>
          <w:rFonts w:ascii="Calibri" w:hAnsi="Calibri"/>
        </w:rPr>
        <w:t xml:space="preserve">Technology has the power to completely change how </w:t>
      </w:r>
      <w:r w:rsidR="00A35F30">
        <w:rPr>
          <w:rFonts w:ascii="Calibri" w:hAnsi="Calibri"/>
        </w:rPr>
        <w:t>older people</w:t>
      </w:r>
      <w:r w:rsidR="00996DB6" w:rsidRPr="006E00B9">
        <w:rPr>
          <w:rFonts w:ascii="Calibri" w:hAnsi="Calibri"/>
        </w:rPr>
        <w:t xml:space="preserve"> live and engage with their surroundings, from digital communication platforms to assistive equipment. </w:t>
      </w:r>
      <w:r w:rsidRPr="006E00B9">
        <w:rPr>
          <w:rFonts w:ascii="Calibri" w:hAnsi="Calibri"/>
        </w:rPr>
        <w:t xml:space="preserve">However, overcoming major obstacles including inadequate digital literacy and financial restraints is necessary to realise these benefits. </w:t>
      </w:r>
    </w:p>
    <w:p w14:paraId="759B017E" w14:textId="6D86BA0E" w:rsidR="00996DB6" w:rsidRPr="006E00B9" w:rsidRDefault="00996DB6" w:rsidP="006A1C8E">
      <w:pPr>
        <w:spacing w:after="0" w:line="360" w:lineRule="auto"/>
        <w:rPr>
          <w:rFonts w:ascii="Calibri" w:hAnsi="Calibri"/>
        </w:rPr>
      </w:pPr>
    </w:p>
    <w:p w14:paraId="56954053" w14:textId="20E8623B" w:rsidR="00996DB6" w:rsidRPr="006E00B9" w:rsidRDefault="00996DB6" w:rsidP="006A1C8E">
      <w:pPr>
        <w:spacing w:after="0" w:line="360" w:lineRule="auto"/>
        <w:rPr>
          <w:rFonts w:ascii="Calibri" w:hAnsi="Calibri"/>
        </w:rPr>
      </w:pPr>
    </w:p>
    <w:p w14:paraId="4BCC66AF" w14:textId="342C7585" w:rsidR="00996DB6" w:rsidRPr="006E00B9" w:rsidRDefault="00996DB6" w:rsidP="006A1C8E">
      <w:pPr>
        <w:spacing w:after="0" w:line="360" w:lineRule="auto"/>
        <w:rPr>
          <w:rFonts w:ascii="Calibri" w:hAnsi="Calibri"/>
        </w:rPr>
      </w:pPr>
    </w:p>
    <w:p w14:paraId="57684C12" w14:textId="1D7C17AC" w:rsidR="00996DB6" w:rsidRPr="006E00B9" w:rsidRDefault="00996DB6" w:rsidP="006A1C8E">
      <w:pPr>
        <w:spacing w:after="0" w:line="360" w:lineRule="auto"/>
        <w:rPr>
          <w:rFonts w:ascii="Calibri" w:hAnsi="Calibri"/>
        </w:rPr>
      </w:pPr>
    </w:p>
    <w:p w14:paraId="630CA41A" w14:textId="77777777" w:rsidR="004C3E65" w:rsidRDefault="004C3E65">
      <w:pPr>
        <w:rPr>
          <w:rFonts w:ascii="Calibri" w:hAnsi="Calibri"/>
        </w:rPr>
      </w:pPr>
      <w:r>
        <w:rPr>
          <w:rFonts w:ascii="Calibri" w:hAnsi="Calibri"/>
        </w:rPr>
        <w:br w:type="page"/>
      </w:r>
    </w:p>
    <w:p w14:paraId="42121E85" w14:textId="77777777" w:rsidR="004C3E65" w:rsidRPr="004C3E65" w:rsidRDefault="004C3E65" w:rsidP="004C3E65">
      <w:pPr>
        <w:pStyle w:val="Heading1"/>
        <w:spacing w:before="0" w:after="0"/>
        <w:rPr>
          <w:rFonts w:ascii="Calibri Light" w:hAnsi="Calibri Light" w:cs="Calibri Light"/>
          <w:b/>
          <w:bCs/>
          <w:color w:val="auto"/>
          <w:sz w:val="32"/>
          <w:szCs w:val="32"/>
        </w:rPr>
      </w:pPr>
      <w:bookmarkStart w:id="16" w:name="_Toc164190317"/>
      <w:r w:rsidRPr="004C3E65">
        <w:rPr>
          <w:rFonts w:ascii="Calibri Light" w:hAnsi="Calibri Light" w:cs="Calibri Light"/>
          <w:b/>
          <w:bCs/>
          <w:color w:val="auto"/>
          <w:sz w:val="32"/>
          <w:szCs w:val="32"/>
        </w:rPr>
        <w:lastRenderedPageBreak/>
        <w:t xml:space="preserve">4.0 </w:t>
      </w:r>
      <w:r w:rsidRPr="004C3E65">
        <w:rPr>
          <w:rFonts w:ascii="Calibri Light" w:hAnsi="Calibri Light" w:cs="Calibri Light"/>
          <w:b/>
          <w:bCs/>
          <w:color w:val="auto"/>
          <w:sz w:val="32"/>
          <w:szCs w:val="32"/>
        </w:rPr>
        <w:t>Recommendation</w:t>
      </w:r>
      <w:bookmarkEnd w:id="16"/>
      <w:r w:rsidRPr="004C3E65">
        <w:rPr>
          <w:rFonts w:ascii="Calibri Light" w:hAnsi="Calibri Light" w:cs="Calibri Light"/>
          <w:b/>
          <w:bCs/>
          <w:color w:val="auto"/>
          <w:sz w:val="32"/>
          <w:szCs w:val="32"/>
        </w:rPr>
        <w:t xml:space="preserve"> </w:t>
      </w:r>
    </w:p>
    <w:p w14:paraId="5E6EA626" w14:textId="77777777" w:rsidR="004C3E65" w:rsidRDefault="004C3E65" w:rsidP="004C3E65">
      <w:pPr>
        <w:spacing w:after="0" w:line="360" w:lineRule="auto"/>
        <w:rPr>
          <w:rFonts w:ascii="Calibri" w:hAnsi="Calibri"/>
        </w:rPr>
      </w:pPr>
    </w:p>
    <w:p w14:paraId="4A9E36AE" w14:textId="77777777" w:rsidR="00A35F30" w:rsidRPr="006E00B9" w:rsidRDefault="00A35F30" w:rsidP="00A35F30">
      <w:pPr>
        <w:spacing w:after="0" w:line="360" w:lineRule="auto"/>
        <w:rPr>
          <w:rFonts w:ascii="Calibri" w:hAnsi="Calibri"/>
        </w:rPr>
      </w:pPr>
      <w:r w:rsidRPr="006E00B9">
        <w:rPr>
          <w:rFonts w:ascii="Calibri" w:hAnsi="Calibri"/>
        </w:rPr>
        <w:t xml:space="preserve">One major obstacle that keeps many older people from fully embracing technology is low digital literacy. Dedicated efforts are required to offer easily available and customised training and education programmes to get past this barrier. </w:t>
      </w:r>
      <w:r>
        <w:rPr>
          <w:rFonts w:ascii="Calibri" w:hAnsi="Calibri"/>
        </w:rPr>
        <w:t>To</w:t>
      </w:r>
      <w:r w:rsidRPr="006E00B9">
        <w:rPr>
          <w:rFonts w:ascii="Calibri" w:hAnsi="Calibri"/>
        </w:rPr>
        <w:t xml:space="preserve"> enable older people to confidently embrace technology and its advantages by giving them the skills and knowledge they need to use digital platforms and devices. </w:t>
      </w:r>
    </w:p>
    <w:p w14:paraId="297362B3" w14:textId="77777777" w:rsidR="00A35F30" w:rsidRDefault="00A35F30" w:rsidP="004C3E65">
      <w:pPr>
        <w:spacing w:after="0" w:line="360" w:lineRule="auto"/>
        <w:rPr>
          <w:rFonts w:ascii="Calibri" w:hAnsi="Calibri"/>
        </w:rPr>
      </w:pPr>
    </w:p>
    <w:p w14:paraId="1604BD75" w14:textId="371B32AA" w:rsidR="004C3E65" w:rsidRPr="006E00B9" w:rsidRDefault="004C3E65" w:rsidP="004C3E65">
      <w:pPr>
        <w:spacing w:after="0" w:line="360" w:lineRule="auto"/>
        <w:rPr>
          <w:rFonts w:ascii="Calibri" w:hAnsi="Calibri"/>
        </w:rPr>
      </w:pPr>
      <w:r w:rsidRPr="006E00B9">
        <w:rPr>
          <w:rFonts w:ascii="Calibri" w:hAnsi="Calibri"/>
        </w:rPr>
        <w:t>For many older persons, especially those with limited incomes, financial restraints can provide a major challenge. It is possible to employ tactics like providing grants or subsidies for gadgets and internet services to guarantee that technology is still available to everyone. We can guarantee that older people from all socioeconomic levels can engage in the digital era by reducing the financial burden associated with technology</w:t>
      </w:r>
      <w:r>
        <w:rPr>
          <w:rFonts w:ascii="Calibri" w:hAnsi="Calibri"/>
        </w:rPr>
        <w:t>.</w:t>
      </w:r>
    </w:p>
    <w:p w14:paraId="76C8F24F" w14:textId="77777777" w:rsidR="004C3E65" w:rsidRDefault="004C3E65">
      <w:pPr>
        <w:rPr>
          <w:rFonts w:ascii="Calibri" w:hAnsi="Calibri"/>
        </w:rPr>
      </w:pPr>
    </w:p>
    <w:p w14:paraId="40AF6625" w14:textId="77777777" w:rsidR="004C3E65" w:rsidRPr="006E00B9" w:rsidRDefault="004C3E65" w:rsidP="004C3E65">
      <w:pPr>
        <w:spacing w:after="0" w:line="360" w:lineRule="auto"/>
        <w:rPr>
          <w:rFonts w:ascii="Calibri" w:hAnsi="Calibri"/>
        </w:rPr>
      </w:pPr>
      <w:r w:rsidRPr="006E00B9">
        <w:rPr>
          <w:rFonts w:ascii="Calibri" w:hAnsi="Calibri"/>
        </w:rPr>
        <w:t>Furthermore, it is critical to promote inclusive design to guarantee that technology innovations meet the varied needs of the older population. Larger text sizes, voice recognition</w:t>
      </w:r>
      <w:r>
        <w:rPr>
          <w:rFonts w:ascii="Calibri" w:hAnsi="Calibri"/>
        </w:rPr>
        <w:t xml:space="preserve"> </w:t>
      </w:r>
      <w:r w:rsidRPr="006E00B9">
        <w:rPr>
          <w:rFonts w:ascii="Calibri" w:hAnsi="Calibri"/>
        </w:rPr>
        <w:t xml:space="preserve">and user-friendly interfaces are just a few features that can significantly improve usability for </w:t>
      </w:r>
      <w:r>
        <w:rPr>
          <w:rFonts w:ascii="Calibri" w:hAnsi="Calibri"/>
        </w:rPr>
        <w:t>older people</w:t>
      </w:r>
      <w:r w:rsidRPr="006E00B9">
        <w:rPr>
          <w:rFonts w:ascii="Calibri" w:hAnsi="Calibri"/>
        </w:rPr>
        <w:t xml:space="preserve"> with different skills and preferences. Prioritising inclusion during the design phase can help us develop technology that genuinely enables </w:t>
      </w:r>
      <w:r>
        <w:rPr>
          <w:rFonts w:ascii="Calibri" w:hAnsi="Calibri"/>
        </w:rPr>
        <w:t>older</w:t>
      </w:r>
      <w:r w:rsidRPr="006E00B9">
        <w:rPr>
          <w:rFonts w:ascii="Calibri" w:hAnsi="Calibri"/>
        </w:rPr>
        <w:t xml:space="preserve"> </w:t>
      </w:r>
      <w:r>
        <w:rPr>
          <w:rFonts w:ascii="Calibri" w:hAnsi="Calibri"/>
        </w:rPr>
        <w:t xml:space="preserve">people </w:t>
      </w:r>
      <w:r w:rsidRPr="006E00B9">
        <w:rPr>
          <w:rFonts w:ascii="Calibri" w:hAnsi="Calibri"/>
        </w:rPr>
        <w:t xml:space="preserve">to keep their independence and enjoy happy lives. </w:t>
      </w:r>
    </w:p>
    <w:p w14:paraId="05AF0089" w14:textId="77777777" w:rsidR="004C3E65" w:rsidRDefault="004C3E65" w:rsidP="00D77C4D">
      <w:pPr>
        <w:spacing w:after="0" w:line="360" w:lineRule="auto"/>
        <w:rPr>
          <w:rFonts w:ascii="Calibri" w:hAnsi="Calibri"/>
          <w:b/>
          <w:bCs/>
        </w:rPr>
      </w:pPr>
    </w:p>
    <w:p w14:paraId="25B44A9C" w14:textId="77777777" w:rsidR="004C3E65" w:rsidRDefault="004C3E65" w:rsidP="004C3E65">
      <w:pPr>
        <w:spacing w:after="0" w:line="360" w:lineRule="auto"/>
        <w:rPr>
          <w:rFonts w:ascii="Calibri" w:hAnsi="Calibri"/>
        </w:rPr>
      </w:pPr>
      <w:r>
        <w:rPr>
          <w:rFonts w:ascii="Calibri" w:hAnsi="Calibri"/>
        </w:rPr>
        <w:t>U</w:t>
      </w:r>
      <w:r w:rsidRPr="006E00B9">
        <w:rPr>
          <w:rFonts w:ascii="Calibri" w:hAnsi="Calibri"/>
        </w:rPr>
        <w:t>tilis</w:t>
      </w:r>
      <w:r>
        <w:rPr>
          <w:rFonts w:ascii="Calibri" w:hAnsi="Calibri"/>
        </w:rPr>
        <w:t>ing</w:t>
      </w:r>
      <w:r w:rsidRPr="006E00B9">
        <w:rPr>
          <w:rFonts w:ascii="Calibri" w:hAnsi="Calibri"/>
        </w:rPr>
        <w:t xml:space="preserve"> technology to enhance the lives of </w:t>
      </w:r>
      <w:r>
        <w:rPr>
          <w:rFonts w:ascii="Calibri" w:hAnsi="Calibri"/>
        </w:rPr>
        <w:t>older</w:t>
      </w:r>
      <w:r w:rsidRPr="006E00B9">
        <w:rPr>
          <w:rFonts w:ascii="Calibri" w:hAnsi="Calibri"/>
        </w:rPr>
        <w:t xml:space="preserve"> </w:t>
      </w:r>
      <w:r>
        <w:rPr>
          <w:rFonts w:ascii="Calibri" w:hAnsi="Calibri"/>
        </w:rPr>
        <w:t>people</w:t>
      </w:r>
      <w:r w:rsidRPr="006E00B9">
        <w:rPr>
          <w:rFonts w:ascii="Calibri" w:hAnsi="Calibri"/>
        </w:rPr>
        <w:t xml:space="preserve"> by addressing concerns related to digital literacy, financial accessibility and inclusive design. Governments, organisations and the business sector may work together to build a more equitable and inclusive society where </w:t>
      </w:r>
      <w:r>
        <w:rPr>
          <w:rFonts w:ascii="Calibri" w:hAnsi="Calibri"/>
        </w:rPr>
        <w:t>older people</w:t>
      </w:r>
      <w:r w:rsidRPr="006E00B9">
        <w:rPr>
          <w:rFonts w:ascii="Calibri" w:hAnsi="Calibri"/>
        </w:rPr>
        <w:t xml:space="preserve"> can fully engage in society and prosper in the digital age. </w:t>
      </w:r>
    </w:p>
    <w:p w14:paraId="4EF74EA5" w14:textId="0E985985" w:rsidR="000F7A0F" w:rsidRDefault="000F7A0F" w:rsidP="00D77C4D">
      <w:pPr>
        <w:spacing w:after="0" w:line="360" w:lineRule="auto"/>
        <w:rPr>
          <w:rFonts w:ascii="Calibri" w:hAnsi="Calibri"/>
          <w:b/>
          <w:bCs/>
        </w:rPr>
      </w:pPr>
      <w:r>
        <w:rPr>
          <w:rFonts w:ascii="Calibri" w:hAnsi="Calibri"/>
          <w:b/>
          <w:bCs/>
        </w:rPr>
        <w:br w:type="page"/>
      </w:r>
    </w:p>
    <w:p w14:paraId="15A3C9F4" w14:textId="04F55F9A" w:rsidR="00996DB6" w:rsidRPr="00D77C4D" w:rsidRDefault="004C3E65" w:rsidP="0095135D">
      <w:pPr>
        <w:pStyle w:val="Heading1"/>
        <w:spacing w:line="360" w:lineRule="auto"/>
        <w:rPr>
          <w:rFonts w:ascii="Calibri Light" w:hAnsi="Calibri Light" w:cs="Calibri Light"/>
          <w:b/>
          <w:bCs/>
          <w:color w:val="auto"/>
          <w:sz w:val="32"/>
          <w:szCs w:val="32"/>
        </w:rPr>
      </w:pPr>
      <w:bookmarkStart w:id="17" w:name="_Toc164190318"/>
      <w:r>
        <w:rPr>
          <w:rFonts w:ascii="Calibri Light" w:hAnsi="Calibri Light" w:cs="Calibri Light"/>
          <w:b/>
          <w:bCs/>
          <w:color w:val="auto"/>
          <w:sz w:val="32"/>
          <w:szCs w:val="32"/>
        </w:rPr>
        <w:lastRenderedPageBreak/>
        <w:t>5</w:t>
      </w:r>
      <w:r w:rsidR="006A1C8E" w:rsidRPr="00D77C4D">
        <w:rPr>
          <w:rFonts w:ascii="Calibri Light" w:hAnsi="Calibri Light" w:cs="Calibri Light"/>
          <w:b/>
          <w:bCs/>
          <w:color w:val="auto"/>
          <w:sz w:val="32"/>
          <w:szCs w:val="32"/>
        </w:rPr>
        <w:t xml:space="preserve">.0 </w:t>
      </w:r>
      <w:r w:rsidR="00996DB6" w:rsidRPr="00D77C4D">
        <w:rPr>
          <w:rFonts w:ascii="Calibri Light" w:hAnsi="Calibri Light" w:cs="Calibri Light"/>
          <w:b/>
          <w:bCs/>
          <w:color w:val="auto"/>
          <w:sz w:val="32"/>
          <w:szCs w:val="32"/>
        </w:rPr>
        <w:t>References</w:t>
      </w:r>
      <w:bookmarkEnd w:id="17"/>
      <w:r w:rsidR="00996DB6" w:rsidRPr="00D77C4D">
        <w:rPr>
          <w:rFonts w:ascii="Calibri Light" w:hAnsi="Calibri Light" w:cs="Calibri Light"/>
          <w:b/>
          <w:bCs/>
          <w:color w:val="auto"/>
          <w:sz w:val="32"/>
          <w:szCs w:val="32"/>
        </w:rPr>
        <w:t xml:space="preserve"> </w:t>
      </w:r>
    </w:p>
    <w:p w14:paraId="142F58F6" w14:textId="7C537B4F" w:rsidR="00884331" w:rsidRDefault="00F34665" w:rsidP="00F34665">
      <w:pPr>
        <w:pStyle w:val="NormalWeb"/>
        <w:spacing w:before="0" w:beforeAutospacing="0" w:after="0" w:afterAutospacing="0" w:line="360" w:lineRule="auto"/>
        <w:rPr>
          <w:rFonts w:ascii="Calibri" w:hAnsi="Calibri" w:cs="Calibri"/>
        </w:rPr>
      </w:pPr>
      <w:r w:rsidRPr="00073D06">
        <w:rPr>
          <w:rFonts w:ascii="Calibri" w:hAnsi="Calibri" w:cs="Calibri"/>
        </w:rPr>
        <w:t xml:space="preserve">Age UK (2021). </w:t>
      </w:r>
      <w:r w:rsidRPr="00073D06">
        <w:rPr>
          <w:rFonts w:ascii="Calibri" w:hAnsi="Calibri" w:cs="Calibri"/>
          <w:i/>
          <w:iCs/>
        </w:rPr>
        <w:t>Briefing Paper Digital inclusion and older people -how have things changed in a Covid-19 world?</w:t>
      </w:r>
      <w:r w:rsidRPr="00073D06">
        <w:rPr>
          <w:rFonts w:ascii="Calibri" w:hAnsi="Calibri" w:cs="Calibri"/>
        </w:rPr>
        <w:t xml:space="preserve"> [online] Available at: </w:t>
      </w:r>
      <w:hyperlink r:id="rId8" w:history="1">
        <w:r w:rsidRPr="00903BCE">
          <w:rPr>
            <w:rStyle w:val="Hyperlink"/>
            <w:rFonts w:ascii="Calibri" w:hAnsi="Calibri" w:cs="Calibri"/>
          </w:rPr>
          <w:t>https://www.ageuk.org.uk/globalassets/age-uk/documents/reports-and-publications/reports-and-briefings/active-communities/digital-inclusion-in-the-pandemic-final-march-2021.pdf</w:t>
        </w:r>
      </w:hyperlink>
      <w:r w:rsidRPr="00073D06">
        <w:rPr>
          <w:rFonts w:ascii="Calibri" w:hAnsi="Calibri" w:cs="Calibri"/>
        </w:rPr>
        <w:t>.</w:t>
      </w:r>
    </w:p>
    <w:p w14:paraId="6AEE7AF8" w14:textId="77777777" w:rsidR="00CF4FA2" w:rsidRDefault="00CF4FA2" w:rsidP="00F34665">
      <w:pPr>
        <w:pStyle w:val="NormalWeb"/>
        <w:spacing w:before="0" w:beforeAutospacing="0" w:after="0" w:afterAutospacing="0" w:line="360" w:lineRule="auto"/>
        <w:rPr>
          <w:rFonts w:ascii="Calibri" w:hAnsi="Calibri" w:cs="Calibri"/>
        </w:rPr>
      </w:pPr>
    </w:p>
    <w:p w14:paraId="26CF869E" w14:textId="7846FAAE" w:rsidR="00F34665" w:rsidRDefault="00CF4FA2" w:rsidP="00CF4FA2">
      <w:pPr>
        <w:pStyle w:val="NormalWeb"/>
        <w:spacing w:before="0" w:beforeAutospacing="0" w:after="0" w:afterAutospacing="0" w:line="360" w:lineRule="auto"/>
        <w:rPr>
          <w:rFonts w:ascii="Calibri" w:hAnsi="Calibri" w:cs="Calibri"/>
        </w:rPr>
      </w:pPr>
      <w:r w:rsidRPr="00073D06">
        <w:rPr>
          <w:rFonts w:ascii="Calibri" w:hAnsi="Calibri" w:cs="Calibri"/>
        </w:rPr>
        <w:t xml:space="preserve">Age UK. (2022). </w:t>
      </w:r>
      <w:r w:rsidRPr="00073D06">
        <w:rPr>
          <w:rFonts w:ascii="Calibri" w:hAnsi="Calibri" w:cs="Calibri"/>
          <w:i/>
          <w:iCs/>
        </w:rPr>
        <w:t>Think Digital | Programmes and Innovation</w:t>
      </w:r>
      <w:r w:rsidRPr="00073D06">
        <w:rPr>
          <w:rFonts w:ascii="Calibri" w:hAnsi="Calibri" w:cs="Calibri"/>
        </w:rPr>
        <w:t xml:space="preserve">. [online] Available at: </w:t>
      </w:r>
      <w:hyperlink r:id="rId9" w:history="1">
        <w:r w:rsidRPr="00903BCE">
          <w:rPr>
            <w:rStyle w:val="Hyperlink"/>
            <w:rFonts w:ascii="Calibri" w:hAnsi="Calibri" w:cs="Calibri"/>
          </w:rPr>
          <w:t>https://www.ageuk.org.uk/our-impact/programmes/digital-skills/think-digital/</w:t>
        </w:r>
      </w:hyperlink>
      <w:r>
        <w:rPr>
          <w:rFonts w:ascii="Calibri" w:hAnsi="Calibri" w:cs="Calibri"/>
        </w:rPr>
        <w:t xml:space="preserve"> </w:t>
      </w:r>
      <w:r w:rsidRPr="00073D06">
        <w:rPr>
          <w:rFonts w:ascii="Calibri" w:hAnsi="Calibri" w:cs="Calibri"/>
        </w:rPr>
        <w:t xml:space="preserve"> [Accessed 2</w:t>
      </w:r>
      <w:r>
        <w:rPr>
          <w:rFonts w:ascii="Calibri" w:hAnsi="Calibri" w:cs="Calibri"/>
        </w:rPr>
        <w:t>7</w:t>
      </w:r>
      <w:r w:rsidRPr="00073D06">
        <w:rPr>
          <w:rFonts w:ascii="Calibri" w:hAnsi="Calibri" w:cs="Calibri"/>
        </w:rPr>
        <w:t xml:space="preserve"> Feb. 2024].</w:t>
      </w:r>
    </w:p>
    <w:p w14:paraId="5DC64359" w14:textId="77777777" w:rsidR="00CF4FA2" w:rsidRDefault="00CF4FA2" w:rsidP="00CF4FA2">
      <w:pPr>
        <w:pStyle w:val="NormalWeb"/>
        <w:spacing w:before="0" w:beforeAutospacing="0" w:after="0" w:afterAutospacing="0" w:line="360" w:lineRule="auto"/>
        <w:rPr>
          <w:rFonts w:ascii="Calibri" w:hAnsi="Calibri" w:cs="Calibri"/>
        </w:rPr>
      </w:pPr>
    </w:p>
    <w:p w14:paraId="2F0347E3" w14:textId="77777777" w:rsidR="00CF4FA2" w:rsidRDefault="00CF4FA2" w:rsidP="00CF4FA2">
      <w:pPr>
        <w:pStyle w:val="NormalWeb"/>
        <w:spacing w:before="0" w:beforeAutospacing="0" w:after="0" w:afterAutospacing="0" w:line="360" w:lineRule="auto"/>
        <w:rPr>
          <w:rFonts w:ascii="Calibri" w:hAnsi="Calibri" w:cs="Calibri"/>
        </w:rPr>
      </w:pPr>
      <w:r w:rsidRPr="00073D06">
        <w:rPr>
          <w:rFonts w:ascii="Calibri" w:hAnsi="Calibri" w:cs="Calibri"/>
        </w:rPr>
        <w:t xml:space="preserve">Age UK. (2023). </w:t>
      </w:r>
      <w:r w:rsidRPr="00073D06">
        <w:rPr>
          <w:rFonts w:ascii="Calibri" w:hAnsi="Calibri" w:cs="Calibri"/>
          <w:i/>
          <w:iCs/>
        </w:rPr>
        <w:t>AGE UK RESEARCH FINDS MANY OLDER PEOPLE ARE STRUGGLING TO ACCESS LOCAL PUBLIC SERVICES IN AN INCREASINGLY DIGITAL WORLD</w:t>
      </w:r>
      <w:r w:rsidRPr="00073D06">
        <w:rPr>
          <w:rFonts w:ascii="Calibri" w:hAnsi="Calibri" w:cs="Calibri"/>
        </w:rPr>
        <w:t xml:space="preserve">. [online] Available at: </w:t>
      </w:r>
      <w:hyperlink r:id="rId10" w:history="1">
        <w:r w:rsidRPr="00073D06">
          <w:rPr>
            <w:rStyle w:val="Hyperlink"/>
            <w:rFonts w:ascii="Calibri" w:hAnsi="Calibri" w:cs="Calibri"/>
          </w:rPr>
          <w:t>https://www.ageuk.org.uk/latest-press/articles/2023/age-uk-research-finds-many-older-people-are-struggling-to-access-local-public-services-in-an-increasingly-digital-world/</w:t>
        </w:r>
      </w:hyperlink>
      <w:r w:rsidRPr="00073D06">
        <w:rPr>
          <w:rFonts w:ascii="Calibri" w:hAnsi="Calibri" w:cs="Calibri"/>
        </w:rPr>
        <w:t xml:space="preserve">  [Accessed 28 Feb. 2024].</w:t>
      </w:r>
    </w:p>
    <w:p w14:paraId="58377FF2" w14:textId="77777777" w:rsidR="00CF4FA2" w:rsidRDefault="00CF4FA2" w:rsidP="00CF4FA2">
      <w:pPr>
        <w:pStyle w:val="NormalWeb"/>
        <w:spacing w:before="0" w:beforeAutospacing="0" w:after="0" w:afterAutospacing="0" w:line="360" w:lineRule="auto"/>
        <w:rPr>
          <w:rFonts w:ascii="Calibri" w:hAnsi="Calibri" w:cs="Calibri"/>
        </w:rPr>
      </w:pPr>
    </w:p>
    <w:p w14:paraId="4FD20AB1" w14:textId="7C3CEE60" w:rsidR="00C44A4C" w:rsidRDefault="00C44A4C" w:rsidP="0095135D">
      <w:pPr>
        <w:spacing w:after="0" w:line="360" w:lineRule="auto"/>
        <w:rPr>
          <w:rFonts w:ascii="Calibri" w:hAnsi="Calibri" w:cs="Calibri"/>
        </w:rPr>
      </w:pPr>
      <w:proofErr w:type="spellStart"/>
      <w:r w:rsidRPr="00C44A4C">
        <w:rPr>
          <w:rFonts w:ascii="Calibri" w:hAnsi="Calibri" w:cs="Calibri"/>
        </w:rPr>
        <w:t>Bonnechère</w:t>
      </w:r>
      <w:proofErr w:type="spellEnd"/>
      <w:r w:rsidRPr="00C44A4C">
        <w:rPr>
          <w:rFonts w:ascii="Calibri" w:hAnsi="Calibri" w:cs="Calibri"/>
        </w:rPr>
        <w:t xml:space="preserve">, B., Klass, M., Langley, C. and Sahakian, B.J. (2021). Brain training using cognitive apps can improve cognitive performance and processing speed in older adults. </w:t>
      </w:r>
      <w:r w:rsidRPr="00C44A4C">
        <w:rPr>
          <w:rFonts w:ascii="Calibri" w:hAnsi="Calibri" w:cs="Calibri"/>
          <w:i/>
          <w:iCs/>
        </w:rPr>
        <w:t xml:space="preserve">Scientific Reports, </w:t>
      </w:r>
      <w:r w:rsidRPr="00C44A4C">
        <w:rPr>
          <w:rFonts w:ascii="Calibri" w:hAnsi="Calibri" w:cs="Calibri"/>
        </w:rPr>
        <w:t xml:space="preserve">11(1). </w:t>
      </w:r>
      <w:r w:rsidR="00D77C4D" w:rsidRPr="00C44A4C">
        <w:rPr>
          <w:rFonts w:ascii="Calibri" w:hAnsi="Calibri" w:cs="Calibri"/>
        </w:rPr>
        <w:t>Doi</w:t>
      </w:r>
      <w:r w:rsidRPr="00C44A4C">
        <w:rPr>
          <w:rFonts w:ascii="Calibri" w:hAnsi="Calibri" w:cs="Calibri"/>
        </w:rPr>
        <w:t>:</w:t>
      </w:r>
      <w:r>
        <w:rPr>
          <w:rFonts w:ascii="Calibri" w:hAnsi="Calibri" w:cs="Calibri"/>
        </w:rPr>
        <w:t xml:space="preserve"> </w:t>
      </w:r>
      <w:r w:rsidRPr="00C44A4C">
        <w:rPr>
          <w:rFonts w:ascii="Calibri" w:hAnsi="Calibri" w:cs="Calibri"/>
        </w:rPr>
        <w:t>https://doi.org/10.1038/s41598-021-91867-z.</w:t>
      </w:r>
    </w:p>
    <w:p w14:paraId="05BD9BCE" w14:textId="77777777" w:rsidR="00C44A4C" w:rsidRDefault="00C44A4C" w:rsidP="0095135D">
      <w:pPr>
        <w:spacing w:after="0" w:line="360" w:lineRule="auto"/>
        <w:rPr>
          <w:rFonts w:ascii="Calibri" w:hAnsi="Calibri" w:cs="Calibri"/>
        </w:rPr>
      </w:pPr>
    </w:p>
    <w:p w14:paraId="62D079A5" w14:textId="1D2512BE" w:rsidR="00B109A6" w:rsidRDefault="00B109A6" w:rsidP="0095135D">
      <w:pPr>
        <w:spacing w:after="0" w:line="360" w:lineRule="auto"/>
        <w:rPr>
          <w:rFonts w:ascii="Calibri" w:hAnsi="Calibri" w:cs="Calibri"/>
        </w:rPr>
      </w:pPr>
      <w:r w:rsidRPr="00B109A6">
        <w:rPr>
          <w:rFonts w:ascii="Calibri" w:hAnsi="Calibri" w:cs="Calibri"/>
        </w:rPr>
        <w:t xml:space="preserve">Daniels, K., Lemmens, R., Knippenberg, E., Marinus, N., </w:t>
      </w:r>
      <w:proofErr w:type="spellStart"/>
      <w:r w:rsidRPr="00B109A6">
        <w:rPr>
          <w:rFonts w:ascii="Calibri" w:hAnsi="Calibri" w:cs="Calibri"/>
        </w:rPr>
        <w:t>Vonck</w:t>
      </w:r>
      <w:proofErr w:type="spellEnd"/>
      <w:r w:rsidRPr="00B109A6">
        <w:rPr>
          <w:rFonts w:ascii="Calibri" w:hAnsi="Calibri" w:cs="Calibri"/>
        </w:rPr>
        <w:t xml:space="preserve">, S., Baerts, J., Bergs, J., </w:t>
      </w:r>
      <w:proofErr w:type="spellStart"/>
      <w:r w:rsidRPr="00B109A6">
        <w:rPr>
          <w:rFonts w:ascii="Calibri" w:hAnsi="Calibri" w:cs="Calibri"/>
        </w:rPr>
        <w:t>Spooren</w:t>
      </w:r>
      <w:proofErr w:type="spellEnd"/>
      <w:r w:rsidRPr="00B109A6">
        <w:rPr>
          <w:rFonts w:ascii="Calibri" w:hAnsi="Calibri" w:cs="Calibri"/>
        </w:rPr>
        <w:t xml:space="preserve">, A., Hansen, D. and </w:t>
      </w:r>
      <w:proofErr w:type="spellStart"/>
      <w:r w:rsidRPr="00B109A6">
        <w:rPr>
          <w:rFonts w:ascii="Calibri" w:hAnsi="Calibri" w:cs="Calibri"/>
        </w:rPr>
        <w:t>Bonnechère</w:t>
      </w:r>
      <w:proofErr w:type="spellEnd"/>
      <w:r w:rsidRPr="00B109A6">
        <w:rPr>
          <w:rFonts w:ascii="Calibri" w:hAnsi="Calibri" w:cs="Calibri"/>
        </w:rPr>
        <w:t xml:space="preserve">, B. (2023). Promoting physical activity and a healthy active lifestyle in community-dwelling older adults: a design thinking approach for the development of a mobile health application. </w:t>
      </w:r>
      <w:r w:rsidRPr="00B109A6">
        <w:rPr>
          <w:rFonts w:ascii="Calibri" w:hAnsi="Calibri" w:cs="Calibri"/>
          <w:i/>
          <w:iCs/>
        </w:rPr>
        <w:t>Frontiers in Public Health,</w:t>
      </w:r>
      <w:r w:rsidRPr="00B109A6">
        <w:rPr>
          <w:rFonts w:ascii="Calibri" w:hAnsi="Calibri" w:cs="Calibri"/>
        </w:rPr>
        <w:t xml:space="preserve"> [online] 11, p.1280941. </w:t>
      </w:r>
      <w:r w:rsidR="00D77C4D" w:rsidRPr="00B109A6">
        <w:rPr>
          <w:rFonts w:ascii="Calibri" w:hAnsi="Calibri" w:cs="Calibri"/>
        </w:rPr>
        <w:t>Doi</w:t>
      </w:r>
      <w:r w:rsidRPr="00B109A6">
        <w:rPr>
          <w:rFonts w:ascii="Calibri" w:hAnsi="Calibri" w:cs="Calibri"/>
        </w:rPr>
        <w:t>:</w:t>
      </w:r>
      <w:r>
        <w:rPr>
          <w:rFonts w:ascii="Calibri" w:hAnsi="Calibri" w:cs="Calibri"/>
        </w:rPr>
        <w:t xml:space="preserve"> </w:t>
      </w:r>
      <w:hyperlink r:id="rId11" w:history="1">
        <w:r w:rsidR="00626E59" w:rsidRPr="006C0829">
          <w:rPr>
            <w:rStyle w:val="Hyperlink"/>
            <w:rFonts w:ascii="Calibri" w:hAnsi="Calibri" w:cs="Calibri"/>
          </w:rPr>
          <w:t>https://doi.org/10.3389/fpubh.2023.1280941</w:t>
        </w:r>
      </w:hyperlink>
      <w:r w:rsidRPr="00B109A6">
        <w:rPr>
          <w:rFonts w:ascii="Calibri" w:hAnsi="Calibri" w:cs="Calibri"/>
        </w:rPr>
        <w:t>.</w:t>
      </w:r>
    </w:p>
    <w:p w14:paraId="405950AB" w14:textId="77777777" w:rsidR="00D41043" w:rsidRDefault="00D41043" w:rsidP="0095135D">
      <w:pPr>
        <w:spacing w:after="0" w:line="360" w:lineRule="auto"/>
        <w:rPr>
          <w:rFonts w:ascii="Calibri" w:hAnsi="Calibri" w:cs="Calibri"/>
        </w:rPr>
      </w:pPr>
    </w:p>
    <w:p w14:paraId="52014EAE" w14:textId="479714EB" w:rsidR="00D41043" w:rsidRDefault="00D41043" w:rsidP="0095135D">
      <w:pPr>
        <w:spacing w:after="0" w:line="360" w:lineRule="auto"/>
        <w:rPr>
          <w:rFonts w:ascii="Calibri" w:hAnsi="Calibri" w:cs="Calibri"/>
        </w:rPr>
      </w:pPr>
      <w:proofErr w:type="spellStart"/>
      <w:r w:rsidRPr="00D41043">
        <w:rPr>
          <w:rFonts w:ascii="Calibri" w:hAnsi="Calibri" w:cs="Calibri"/>
        </w:rPr>
        <w:t>Facchinetti</w:t>
      </w:r>
      <w:proofErr w:type="spellEnd"/>
      <w:r w:rsidRPr="00D41043">
        <w:rPr>
          <w:rFonts w:ascii="Calibri" w:hAnsi="Calibri" w:cs="Calibri"/>
        </w:rPr>
        <w:t xml:space="preserve">, G., Petrucci, G., Albanesi, B., De Marinis, M.G. and </w:t>
      </w:r>
      <w:proofErr w:type="spellStart"/>
      <w:r w:rsidRPr="00D41043">
        <w:rPr>
          <w:rFonts w:ascii="Calibri" w:hAnsi="Calibri" w:cs="Calibri"/>
        </w:rPr>
        <w:t>Piredda</w:t>
      </w:r>
      <w:proofErr w:type="spellEnd"/>
      <w:r w:rsidRPr="00D41043">
        <w:rPr>
          <w:rFonts w:ascii="Calibri" w:hAnsi="Calibri" w:cs="Calibri"/>
        </w:rPr>
        <w:t>, M. (2023). Can Smart Home Technologies Help Older Adults Manage Their Chronic Condition? A Systematic Literature Review.</w:t>
      </w:r>
      <w:r w:rsidRPr="00D41043">
        <w:rPr>
          <w:rFonts w:ascii="Calibri" w:hAnsi="Calibri" w:cs="Calibri"/>
          <w:i/>
          <w:iCs/>
        </w:rPr>
        <w:t xml:space="preserve"> International Journal of Environmental Research and Public Health</w:t>
      </w:r>
      <w:r w:rsidRPr="00D41043">
        <w:rPr>
          <w:rFonts w:ascii="Calibri" w:hAnsi="Calibri" w:cs="Calibri"/>
        </w:rPr>
        <w:t xml:space="preserve">, 20(2), p.1205. </w:t>
      </w:r>
      <w:r w:rsidR="00D77C4D" w:rsidRPr="00D41043">
        <w:rPr>
          <w:rFonts w:ascii="Calibri" w:hAnsi="Calibri" w:cs="Calibri"/>
        </w:rPr>
        <w:t>Doi</w:t>
      </w:r>
      <w:r w:rsidRPr="00D41043">
        <w:rPr>
          <w:rFonts w:ascii="Calibri" w:hAnsi="Calibri" w:cs="Calibri"/>
        </w:rPr>
        <w:t>:</w:t>
      </w:r>
      <w:r>
        <w:rPr>
          <w:rFonts w:ascii="Calibri" w:hAnsi="Calibri" w:cs="Calibri"/>
        </w:rPr>
        <w:t xml:space="preserve"> </w:t>
      </w:r>
      <w:r w:rsidRPr="00D41043">
        <w:rPr>
          <w:rFonts w:ascii="Calibri" w:hAnsi="Calibri" w:cs="Calibri"/>
        </w:rPr>
        <w:t>https://doi.org/10.3390/ijerph20021205.</w:t>
      </w:r>
    </w:p>
    <w:p w14:paraId="6961986F" w14:textId="77777777" w:rsidR="00626E59" w:rsidRDefault="00626E59" w:rsidP="0095135D">
      <w:pPr>
        <w:spacing w:after="0" w:line="360" w:lineRule="auto"/>
        <w:rPr>
          <w:rFonts w:ascii="Calibri" w:hAnsi="Calibri" w:cs="Calibri"/>
        </w:rPr>
      </w:pPr>
    </w:p>
    <w:p w14:paraId="3EEF86EF" w14:textId="47D8BCC8" w:rsidR="00626E59" w:rsidRDefault="00626E59" w:rsidP="0095135D">
      <w:pPr>
        <w:spacing w:after="0" w:line="360" w:lineRule="auto"/>
        <w:rPr>
          <w:rFonts w:ascii="Calibri" w:hAnsi="Calibri" w:cs="Calibri"/>
        </w:rPr>
      </w:pPr>
      <w:r w:rsidRPr="00626E59">
        <w:rPr>
          <w:rFonts w:ascii="Calibri" w:hAnsi="Calibri" w:cs="Calibri"/>
        </w:rPr>
        <w:lastRenderedPageBreak/>
        <w:t xml:space="preserve">Haleem, A., Javaid, M., Singh, R.P. and Suman, R. (2021). Telemedicine for healthcare: Capabilities, features, barriers, and applications. </w:t>
      </w:r>
      <w:r w:rsidRPr="00626E59">
        <w:rPr>
          <w:rFonts w:ascii="Calibri" w:hAnsi="Calibri" w:cs="Calibri"/>
          <w:i/>
          <w:iCs/>
        </w:rPr>
        <w:t>Sensors International</w:t>
      </w:r>
      <w:r w:rsidRPr="00626E59">
        <w:rPr>
          <w:rFonts w:ascii="Calibri" w:hAnsi="Calibri" w:cs="Calibri"/>
        </w:rPr>
        <w:t xml:space="preserve">, [online] 2(2), p.100117. </w:t>
      </w:r>
      <w:r w:rsidR="00D77C4D" w:rsidRPr="00626E59">
        <w:rPr>
          <w:rFonts w:ascii="Calibri" w:hAnsi="Calibri" w:cs="Calibri"/>
        </w:rPr>
        <w:t>Doi</w:t>
      </w:r>
      <w:r w:rsidRPr="00626E59">
        <w:rPr>
          <w:rFonts w:ascii="Calibri" w:hAnsi="Calibri" w:cs="Calibri"/>
        </w:rPr>
        <w:t>:</w:t>
      </w:r>
      <w:r>
        <w:rPr>
          <w:rFonts w:ascii="Calibri" w:hAnsi="Calibri" w:cs="Calibri"/>
        </w:rPr>
        <w:t xml:space="preserve"> </w:t>
      </w:r>
      <w:r w:rsidRPr="00626E59">
        <w:rPr>
          <w:rFonts w:ascii="Calibri" w:hAnsi="Calibri" w:cs="Calibri"/>
        </w:rPr>
        <w:t>https://doi.org/10.1016/j.sintl.2021.100117.</w:t>
      </w:r>
    </w:p>
    <w:p w14:paraId="541CB601" w14:textId="77777777" w:rsidR="00B109A6" w:rsidRDefault="00B109A6" w:rsidP="0095135D">
      <w:pPr>
        <w:spacing w:after="0" w:line="360" w:lineRule="auto"/>
        <w:rPr>
          <w:rFonts w:ascii="Calibri" w:hAnsi="Calibri" w:cs="Calibri"/>
        </w:rPr>
      </w:pPr>
    </w:p>
    <w:p w14:paraId="3B4DEC05" w14:textId="06D448AA" w:rsidR="0095135D" w:rsidRDefault="0095135D" w:rsidP="0095135D">
      <w:pPr>
        <w:spacing w:after="0" w:line="360" w:lineRule="auto"/>
        <w:rPr>
          <w:rFonts w:ascii="Calibri" w:hAnsi="Calibri" w:cs="Calibri"/>
        </w:rPr>
      </w:pPr>
      <w:r w:rsidRPr="0095135D">
        <w:rPr>
          <w:rFonts w:ascii="Calibri" w:hAnsi="Calibri" w:cs="Calibri"/>
        </w:rPr>
        <w:t xml:space="preserve">Huhn, S., Axt, M., Gunga, H.-C., Maggioni, M.A., Munga, S., </w:t>
      </w:r>
      <w:proofErr w:type="spellStart"/>
      <w:r w:rsidRPr="0095135D">
        <w:rPr>
          <w:rFonts w:ascii="Calibri" w:hAnsi="Calibri" w:cs="Calibri"/>
        </w:rPr>
        <w:t>Obor</w:t>
      </w:r>
      <w:proofErr w:type="spellEnd"/>
      <w:r w:rsidRPr="0095135D">
        <w:rPr>
          <w:rFonts w:ascii="Calibri" w:hAnsi="Calibri" w:cs="Calibri"/>
        </w:rPr>
        <w:t xml:space="preserve">, D., </w:t>
      </w:r>
      <w:proofErr w:type="spellStart"/>
      <w:r w:rsidRPr="0095135D">
        <w:rPr>
          <w:rFonts w:ascii="Calibri" w:hAnsi="Calibri" w:cs="Calibri"/>
        </w:rPr>
        <w:t>Sié</w:t>
      </w:r>
      <w:proofErr w:type="spellEnd"/>
      <w:r w:rsidRPr="0095135D">
        <w:rPr>
          <w:rFonts w:ascii="Calibri" w:hAnsi="Calibri" w:cs="Calibri"/>
        </w:rPr>
        <w:t xml:space="preserve">, A., Boudo, V., Bunker, A., </w:t>
      </w:r>
      <w:proofErr w:type="spellStart"/>
      <w:r w:rsidRPr="0095135D">
        <w:rPr>
          <w:rFonts w:ascii="Calibri" w:hAnsi="Calibri" w:cs="Calibri"/>
        </w:rPr>
        <w:t>Sauerborn</w:t>
      </w:r>
      <w:proofErr w:type="spellEnd"/>
      <w:r w:rsidRPr="0095135D">
        <w:rPr>
          <w:rFonts w:ascii="Calibri" w:hAnsi="Calibri" w:cs="Calibri"/>
        </w:rPr>
        <w:t xml:space="preserve">, R., </w:t>
      </w:r>
      <w:proofErr w:type="spellStart"/>
      <w:r w:rsidRPr="0095135D">
        <w:rPr>
          <w:rFonts w:ascii="Calibri" w:hAnsi="Calibri" w:cs="Calibri"/>
        </w:rPr>
        <w:t>Bärnighausen</w:t>
      </w:r>
      <w:proofErr w:type="spellEnd"/>
      <w:r w:rsidRPr="0095135D">
        <w:rPr>
          <w:rFonts w:ascii="Calibri" w:hAnsi="Calibri" w:cs="Calibri"/>
        </w:rPr>
        <w:t xml:space="preserve">, T. and </w:t>
      </w:r>
      <w:proofErr w:type="spellStart"/>
      <w:r w:rsidRPr="0095135D">
        <w:rPr>
          <w:rFonts w:ascii="Calibri" w:hAnsi="Calibri" w:cs="Calibri"/>
        </w:rPr>
        <w:t>Barteit</w:t>
      </w:r>
      <w:proofErr w:type="spellEnd"/>
      <w:r w:rsidRPr="0095135D">
        <w:rPr>
          <w:rFonts w:ascii="Calibri" w:hAnsi="Calibri" w:cs="Calibri"/>
        </w:rPr>
        <w:t xml:space="preserve">, S. (2022). The Impact of Wearable Technologies in Health Research: Scoping Review. </w:t>
      </w:r>
      <w:r w:rsidRPr="0095135D">
        <w:rPr>
          <w:rFonts w:ascii="Calibri" w:hAnsi="Calibri" w:cs="Calibri"/>
          <w:i/>
          <w:iCs/>
        </w:rPr>
        <w:t xml:space="preserve">JMIR mHealth and </w:t>
      </w:r>
      <w:proofErr w:type="spellStart"/>
      <w:r w:rsidRPr="0095135D">
        <w:rPr>
          <w:rFonts w:ascii="Calibri" w:hAnsi="Calibri" w:cs="Calibri"/>
          <w:i/>
          <w:iCs/>
        </w:rPr>
        <w:t>uHealth</w:t>
      </w:r>
      <w:proofErr w:type="spellEnd"/>
      <w:r w:rsidRPr="0095135D">
        <w:rPr>
          <w:rFonts w:ascii="Calibri" w:hAnsi="Calibri" w:cs="Calibri"/>
        </w:rPr>
        <w:t>,</w:t>
      </w:r>
      <w:r>
        <w:rPr>
          <w:rFonts w:ascii="Calibri" w:hAnsi="Calibri" w:cs="Calibri"/>
        </w:rPr>
        <w:t xml:space="preserve"> </w:t>
      </w:r>
      <w:r w:rsidRPr="0095135D">
        <w:rPr>
          <w:rFonts w:ascii="Calibri" w:hAnsi="Calibri" w:cs="Calibri"/>
        </w:rPr>
        <w:t xml:space="preserve">10(1), p.e34384. </w:t>
      </w:r>
      <w:r w:rsidR="00D77C4D" w:rsidRPr="0095135D">
        <w:rPr>
          <w:rFonts w:ascii="Calibri" w:hAnsi="Calibri" w:cs="Calibri"/>
        </w:rPr>
        <w:t>Doi</w:t>
      </w:r>
      <w:r w:rsidRPr="0095135D">
        <w:rPr>
          <w:rFonts w:ascii="Calibri" w:hAnsi="Calibri" w:cs="Calibri"/>
        </w:rPr>
        <w:t>:</w:t>
      </w:r>
      <w:r>
        <w:rPr>
          <w:rFonts w:ascii="Calibri" w:hAnsi="Calibri" w:cs="Calibri"/>
        </w:rPr>
        <w:t xml:space="preserve"> </w:t>
      </w:r>
      <w:hyperlink r:id="rId12" w:history="1">
        <w:r w:rsidRPr="006C0829">
          <w:rPr>
            <w:rStyle w:val="Hyperlink"/>
            <w:rFonts w:ascii="Calibri" w:hAnsi="Calibri" w:cs="Calibri"/>
          </w:rPr>
          <w:t>https://doi.org/10.2196/34384</w:t>
        </w:r>
      </w:hyperlink>
      <w:r w:rsidRPr="0095135D">
        <w:rPr>
          <w:rFonts w:ascii="Calibri" w:hAnsi="Calibri" w:cs="Calibri"/>
        </w:rPr>
        <w:t>.</w:t>
      </w:r>
    </w:p>
    <w:p w14:paraId="0082E2AF" w14:textId="77777777" w:rsidR="00F34665" w:rsidRDefault="00F34665" w:rsidP="0095135D">
      <w:pPr>
        <w:spacing w:after="0" w:line="360" w:lineRule="auto"/>
        <w:rPr>
          <w:rFonts w:ascii="Calibri" w:hAnsi="Calibri" w:cs="Calibri"/>
        </w:rPr>
      </w:pPr>
    </w:p>
    <w:p w14:paraId="644657AC" w14:textId="0A47D649" w:rsidR="00F34665" w:rsidRDefault="00F34665" w:rsidP="00CF4FA2">
      <w:pPr>
        <w:pStyle w:val="NormalWeb"/>
        <w:spacing w:before="0" w:beforeAutospacing="0" w:after="0" w:afterAutospacing="0" w:line="360" w:lineRule="auto"/>
        <w:rPr>
          <w:rFonts w:ascii="Calibri" w:hAnsi="Calibri" w:cs="Calibri"/>
        </w:rPr>
      </w:pPr>
      <w:r w:rsidRPr="00073D06">
        <w:rPr>
          <w:rFonts w:ascii="Calibri" w:hAnsi="Calibri" w:cs="Calibri"/>
        </w:rPr>
        <w:t xml:space="preserve">Jones, R. (2022). </w:t>
      </w:r>
      <w:r w:rsidRPr="00073D06">
        <w:rPr>
          <w:rFonts w:ascii="Calibri" w:hAnsi="Calibri" w:cs="Calibri"/>
          <w:i/>
          <w:iCs/>
        </w:rPr>
        <w:t>Commissioner welcomes action being taken to ensure older people can access information and services in an increasingly digital world</w:t>
      </w:r>
      <w:r w:rsidRPr="00073D06">
        <w:rPr>
          <w:rFonts w:ascii="Calibri" w:hAnsi="Calibri" w:cs="Calibri"/>
        </w:rPr>
        <w:t xml:space="preserve">. [online] Older People’s Commissioner for Wales. Available at: </w:t>
      </w:r>
      <w:hyperlink r:id="rId13" w:history="1">
        <w:r w:rsidRPr="00903BCE">
          <w:rPr>
            <w:rStyle w:val="Hyperlink"/>
            <w:rFonts w:ascii="Calibri" w:hAnsi="Calibri" w:cs="Calibri"/>
          </w:rPr>
          <w:t>https://olderpeople.wales/news/acessing-information-and-services/</w:t>
        </w:r>
      </w:hyperlink>
      <w:r w:rsidRPr="00073D06">
        <w:rPr>
          <w:rFonts w:ascii="Calibri" w:hAnsi="Calibri" w:cs="Calibri"/>
        </w:rPr>
        <w:t xml:space="preserve"> [Accessed 28 Feb. 2024].</w:t>
      </w:r>
    </w:p>
    <w:p w14:paraId="34141F89" w14:textId="77777777" w:rsidR="0095135D" w:rsidRDefault="0095135D" w:rsidP="0095135D">
      <w:pPr>
        <w:spacing w:after="0" w:line="360" w:lineRule="auto"/>
        <w:rPr>
          <w:rFonts w:ascii="Calibri" w:hAnsi="Calibri" w:cs="Calibri"/>
        </w:rPr>
      </w:pPr>
    </w:p>
    <w:p w14:paraId="0F164BBE" w14:textId="6F152060" w:rsidR="0095135D" w:rsidRDefault="00BE7A78" w:rsidP="0095135D">
      <w:pPr>
        <w:spacing w:after="0" w:line="360" w:lineRule="auto"/>
        <w:rPr>
          <w:rFonts w:ascii="Calibri" w:hAnsi="Calibri" w:cs="Calibri"/>
        </w:rPr>
      </w:pPr>
      <w:r w:rsidRPr="0095135D">
        <w:rPr>
          <w:rFonts w:ascii="Calibri" w:hAnsi="Calibri" w:cs="Calibri"/>
        </w:rPr>
        <w:t xml:space="preserve">Kebede, A.S., Ozolins, L.-L., Holst, H. and Galvin, K. (2020). Older people digital engagement: a systematic scoping review protocol (Preprint). </w:t>
      </w:r>
      <w:r w:rsidRPr="0095135D">
        <w:rPr>
          <w:rFonts w:ascii="Calibri" w:hAnsi="Calibri" w:cs="Calibri"/>
          <w:i/>
          <w:iCs/>
        </w:rPr>
        <w:t>JMIR Research Protocols</w:t>
      </w:r>
      <w:r w:rsidRPr="0095135D">
        <w:rPr>
          <w:rFonts w:ascii="Calibri" w:hAnsi="Calibri" w:cs="Calibri"/>
        </w:rPr>
        <w:t xml:space="preserve">, 10(7). </w:t>
      </w:r>
      <w:r w:rsidR="00D77C4D" w:rsidRPr="0095135D">
        <w:rPr>
          <w:rFonts w:ascii="Calibri" w:hAnsi="Calibri" w:cs="Calibri"/>
        </w:rPr>
        <w:t>Doi</w:t>
      </w:r>
      <w:r w:rsidRPr="0095135D">
        <w:rPr>
          <w:rFonts w:ascii="Calibri" w:hAnsi="Calibri" w:cs="Calibri"/>
        </w:rPr>
        <w:t xml:space="preserve">: </w:t>
      </w:r>
      <w:hyperlink r:id="rId14" w:history="1">
        <w:r w:rsidR="0095135D" w:rsidRPr="0095135D">
          <w:rPr>
            <w:rStyle w:val="Hyperlink"/>
            <w:rFonts w:ascii="Calibri" w:hAnsi="Calibri" w:cs="Calibri"/>
          </w:rPr>
          <w:t>https://doi.org/10.2196/25616</w:t>
        </w:r>
      </w:hyperlink>
      <w:r w:rsidRPr="0095135D">
        <w:rPr>
          <w:rFonts w:ascii="Calibri" w:hAnsi="Calibri" w:cs="Calibri"/>
        </w:rPr>
        <w:t>.</w:t>
      </w:r>
    </w:p>
    <w:p w14:paraId="583ECB75" w14:textId="77777777" w:rsidR="009642DE" w:rsidRDefault="009642DE" w:rsidP="0095135D">
      <w:pPr>
        <w:spacing w:after="0" w:line="360" w:lineRule="auto"/>
        <w:rPr>
          <w:rFonts w:ascii="Calibri" w:hAnsi="Calibri" w:cs="Calibri"/>
        </w:rPr>
      </w:pPr>
    </w:p>
    <w:p w14:paraId="15F24F92" w14:textId="30533CFC" w:rsidR="009642DE" w:rsidRDefault="009642DE" w:rsidP="0095135D">
      <w:pPr>
        <w:spacing w:after="0" w:line="360" w:lineRule="auto"/>
        <w:rPr>
          <w:rFonts w:ascii="Calibri" w:hAnsi="Calibri" w:cs="Calibri"/>
        </w:rPr>
      </w:pPr>
      <w:r w:rsidRPr="009642DE">
        <w:rPr>
          <w:rFonts w:ascii="Calibri" w:hAnsi="Calibri" w:cs="Calibri"/>
        </w:rPr>
        <w:t xml:space="preserve">Moore, K., O’Shea, E., Kenny, L., Barton, J., Tedesco, S., </w:t>
      </w:r>
      <w:proofErr w:type="spellStart"/>
      <w:r w:rsidRPr="009642DE">
        <w:rPr>
          <w:rFonts w:ascii="Calibri" w:hAnsi="Calibri" w:cs="Calibri"/>
        </w:rPr>
        <w:t>Sica</w:t>
      </w:r>
      <w:proofErr w:type="spellEnd"/>
      <w:r w:rsidRPr="009642DE">
        <w:rPr>
          <w:rFonts w:ascii="Calibri" w:hAnsi="Calibri" w:cs="Calibri"/>
        </w:rPr>
        <w:t xml:space="preserve">, M., Crowe, C., Alamäki, A., Condell, J., Nordström, A. and Timmons, S. (2021). Older Adults’ Experiences </w:t>
      </w:r>
      <w:proofErr w:type="gramStart"/>
      <w:r w:rsidRPr="009642DE">
        <w:rPr>
          <w:rFonts w:ascii="Calibri" w:hAnsi="Calibri" w:cs="Calibri"/>
        </w:rPr>
        <w:t>With</w:t>
      </w:r>
      <w:proofErr w:type="gramEnd"/>
      <w:r w:rsidRPr="009642DE">
        <w:rPr>
          <w:rFonts w:ascii="Calibri" w:hAnsi="Calibri" w:cs="Calibri"/>
        </w:rPr>
        <w:t xml:space="preserve"> Using Wearable Devices: Qualitative Systematic Review and Meta-synthesis. </w:t>
      </w:r>
      <w:r w:rsidRPr="009642DE">
        <w:rPr>
          <w:rFonts w:ascii="Calibri" w:hAnsi="Calibri" w:cs="Calibri"/>
          <w:i/>
          <w:iCs/>
        </w:rPr>
        <w:t xml:space="preserve">JMIR mHealth and </w:t>
      </w:r>
      <w:proofErr w:type="spellStart"/>
      <w:r w:rsidRPr="009642DE">
        <w:rPr>
          <w:rFonts w:ascii="Calibri" w:hAnsi="Calibri" w:cs="Calibri"/>
          <w:i/>
          <w:iCs/>
        </w:rPr>
        <w:t>uHealth</w:t>
      </w:r>
      <w:proofErr w:type="spellEnd"/>
      <w:r w:rsidRPr="009642DE">
        <w:rPr>
          <w:rFonts w:ascii="Calibri" w:hAnsi="Calibri" w:cs="Calibri"/>
          <w:i/>
          <w:iCs/>
        </w:rPr>
        <w:t>,</w:t>
      </w:r>
      <w:r w:rsidRPr="009642DE">
        <w:rPr>
          <w:rFonts w:ascii="Calibri" w:hAnsi="Calibri" w:cs="Calibri"/>
        </w:rPr>
        <w:t xml:space="preserve"> 9(6). </w:t>
      </w:r>
      <w:r w:rsidR="00D77C4D" w:rsidRPr="009642DE">
        <w:rPr>
          <w:rFonts w:ascii="Calibri" w:hAnsi="Calibri" w:cs="Calibri"/>
        </w:rPr>
        <w:t>Doi</w:t>
      </w:r>
      <w:r w:rsidRPr="009642DE">
        <w:rPr>
          <w:rFonts w:ascii="Calibri" w:hAnsi="Calibri" w:cs="Calibri"/>
        </w:rPr>
        <w:t>:</w:t>
      </w:r>
      <w:r>
        <w:rPr>
          <w:rFonts w:ascii="Calibri" w:hAnsi="Calibri" w:cs="Calibri"/>
        </w:rPr>
        <w:t xml:space="preserve"> </w:t>
      </w:r>
      <w:hyperlink r:id="rId15" w:history="1">
        <w:r w:rsidRPr="006C0829">
          <w:rPr>
            <w:rStyle w:val="Hyperlink"/>
            <w:rFonts w:ascii="Calibri" w:hAnsi="Calibri" w:cs="Calibri"/>
          </w:rPr>
          <w:t>https://doi.org/10.2196/23832</w:t>
        </w:r>
      </w:hyperlink>
      <w:r w:rsidRPr="009642DE">
        <w:rPr>
          <w:rFonts w:ascii="Calibri" w:hAnsi="Calibri" w:cs="Calibri"/>
        </w:rPr>
        <w:t>.</w:t>
      </w:r>
    </w:p>
    <w:p w14:paraId="41577423" w14:textId="77777777" w:rsidR="00B109A6" w:rsidRDefault="00B109A6" w:rsidP="0095135D">
      <w:pPr>
        <w:spacing w:after="0" w:line="360" w:lineRule="auto"/>
        <w:rPr>
          <w:rFonts w:ascii="Calibri" w:hAnsi="Calibri" w:cs="Calibri"/>
        </w:rPr>
      </w:pPr>
    </w:p>
    <w:p w14:paraId="08A75B60" w14:textId="24599BD8" w:rsidR="00B109A6" w:rsidRDefault="00B109A6" w:rsidP="0095135D">
      <w:pPr>
        <w:spacing w:after="0" w:line="360" w:lineRule="auto"/>
        <w:rPr>
          <w:rFonts w:ascii="Calibri" w:hAnsi="Calibri" w:cs="Calibri"/>
        </w:rPr>
      </w:pPr>
      <w:r w:rsidRPr="00B109A6">
        <w:rPr>
          <w:rFonts w:ascii="Calibri" w:hAnsi="Calibri" w:cs="Calibri"/>
        </w:rPr>
        <w:t xml:space="preserve">Moses, J.C., Adibi, S., </w:t>
      </w:r>
      <w:proofErr w:type="spellStart"/>
      <w:r w:rsidRPr="00B109A6">
        <w:rPr>
          <w:rFonts w:ascii="Calibri" w:hAnsi="Calibri" w:cs="Calibri"/>
        </w:rPr>
        <w:t>Shariful</w:t>
      </w:r>
      <w:proofErr w:type="spellEnd"/>
      <w:r w:rsidRPr="00B109A6">
        <w:rPr>
          <w:rFonts w:ascii="Calibri" w:hAnsi="Calibri" w:cs="Calibri"/>
        </w:rPr>
        <w:t xml:space="preserve"> Islam, S.M., Wickramasinghe, N. and Nguyen, L. (2021). Application of Smartphone Technologies in Disease Monitoring: A Systematic Review. </w:t>
      </w:r>
      <w:r w:rsidRPr="00B109A6">
        <w:rPr>
          <w:rFonts w:ascii="Calibri" w:hAnsi="Calibri" w:cs="Calibri"/>
          <w:i/>
          <w:iCs/>
        </w:rPr>
        <w:t>Healthcare</w:t>
      </w:r>
      <w:r w:rsidRPr="00B109A6">
        <w:rPr>
          <w:rFonts w:ascii="Calibri" w:hAnsi="Calibri" w:cs="Calibri"/>
        </w:rPr>
        <w:t xml:space="preserve">, 9(7), p.889. </w:t>
      </w:r>
      <w:r w:rsidR="00D77C4D" w:rsidRPr="00B109A6">
        <w:rPr>
          <w:rFonts w:ascii="Calibri" w:hAnsi="Calibri" w:cs="Calibri"/>
        </w:rPr>
        <w:t>Doi</w:t>
      </w:r>
      <w:r w:rsidRPr="00B109A6">
        <w:rPr>
          <w:rFonts w:ascii="Calibri" w:hAnsi="Calibri" w:cs="Calibri"/>
        </w:rPr>
        <w:t>:</w:t>
      </w:r>
      <w:r>
        <w:rPr>
          <w:rFonts w:ascii="Calibri" w:hAnsi="Calibri" w:cs="Calibri"/>
        </w:rPr>
        <w:t xml:space="preserve"> </w:t>
      </w:r>
      <w:r w:rsidRPr="00B109A6">
        <w:rPr>
          <w:rFonts w:ascii="Calibri" w:hAnsi="Calibri" w:cs="Calibri"/>
        </w:rPr>
        <w:t>https://doi.org/10.3390/healthcare9070889.</w:t>
      </w:r>
    </w:p>
    <w:p w14:paraId="3FB58D72" w14:textId="77777777" w:rsidR="0095135D" w:rsidRPr="0095135D" w:rsidRDefault="0095135D" w:rsidP="0095135D">
      <w:pPr>
        <w:spacing w:after="0" w:line="360" w:lineRule="auto"/>
        <w:rPr>
          <w:rFonts w:ascii="Calibri" w:hAnsi="Calibri" w:cs="Calibri"/>
        </w:rPr>
      </w:pPr>
    </w:p>
    <w:p w14:paraId="7B415339" w14:textId="77777777" w:rsidR="0095135D" w:rsidRDefault="0095135D" w:rsidP="0095135D">
      <w:pPr>
        <w:pStyle w:val="NormalWeb"/>
        <w:spacing w:before="0" w:beforeAutospacing="0" w:after="0" w:afterAutospacing="0" w:line="360" w:lineRule="auto"/>
        <w:rPr>
          <w:rFonts w:ascii="Calibri" w:hAnsi="Calibri" w:cs="Calibri"/>
        </w:rPr>
      </w:pPr>
      <w:r w:rsidRPr="0095135D">
        <w:rPr>
          <w:rFonts w:ascii="Calibri" w:hAnsi="Calibri" w:cs="Calibri"/>
        </w:rPr>
        <w:t xml:space="preserve">Office for National Statistics (2020). </w:t>
      </w:r>
      <w:r w:rsidRPr="0095135D">
        <w:rPr>
          <w:rFonts w:ascii="Calibri" w:hAnsi="Calibri" w:cs="Calibri"/>
          <w:i/>
          <w:iCs/>
        </w:rPr>
        <w:t>Internet access – households and individuals, Great Britain: 2020</w:t>
      </w:r>
      <w:r w:rsidRPr="0095135D">
        <w:rPr>
          <w:rFonts w:ascii="Calibri" w:hAnsi="Calibri" w:cs="Calibri"/>
        </w:rPr>
        <w:t xml:space="preserve">. [online] www.ons.gov.uk. Available at: </w:t>
      </w:r>
      <w:hyperlink r:id="rId16" w:history="1">
        <w:r w:rsidRPr="0095135D">
          <w:rPr>
            <w:rStyle w:val="Hyperlink"/>
            <w:rFonts w:ascii="Calibri" w:hAnsi="Calibri" w:cs="Calibri"/>
          </w:rPr>
          <w:t>https://www.ons.gov.uk/peoplepopulationandcommunity/householdcharacteristics/homeinternetandsocialmediausage/bulletins/internetaccesshouseholdsandindividuals/2020</w:t>
        </w:r>
      </w:hyperlink>
      <w:r w:rsidRPr="0095135D">
        <w:rPr>
          <w:rFonts w:ascii="Calibri" w:hAnsi="Calibri" w:cs="Calibri"/>
        </w:rPr>
        <w:t xml:space="preserve"> [Accessed 28 Feb. 2024].</w:t>
      </w:r>
    </w:p>
    <w:p w14:paraId="08D37038" w14:textId="77777777" w:rsidR="00CF4FA2" w:rsidRDefault="00CF4FA2" w:rsidP="0095135D">
      <w:pPr>
        <w:pStyle w:val="NormalWeb"/>
        <w:spacing w:before="0" w:beforeAutospacing="0" w:after="0" w:afterAutospacing="0" w:line="360" w:lineRule="auto"/>
        <w:rPr>
          <w:rFonts w:ascii="Calibri" w:hAnsi="Calibri" w:cs="Calibri"/>
        </w:rPr>
      </w:pPr>
    </w:p>
    <w:p w14:paraId="28E40DFA" w14:textId="1506E9FC" w:rsidR="0095135D" w:rsidRDefault="00CF4FA2" w:rsidP="00CF4FA2">
      <w:pPr>
        <w:pStyle w:val="NormalWeb"/>
        <w:spacing w:before="0" w:beforeAutospacing="0" w:after="0" w:afterAutospacing="0" w:line="360" w:lineRule="auto"/>
        <w:rPr>
          <w:rFonts w:ascii="Calibri" w:hAnsi="Calibri" w:cs="Calibri"/>
        </w:rPr>
      </w:pPr>
      <w:r w:rsidRPr="00DB6D7E">
        <w:rPr>
          <w:rFonts w:ascii="Calibri" w:hAnsi="Calibri" w:cs="Calibri"/>
        </w:rPr>
        <w:t>Office for National Statistics. (202</w:t>
      </w:r>
      <w:r>
        <w:rPr>
          <w:rFonts w:ascii="Calibri" w:hAnsi="Calibri" w:cs="Calibri"/>
        </w:rPr>
        <w:t>4</w:t>
      </w:r>
      <w:r w:rsidRPr="00DB6D7E">
        <w:rPr>
          <w:rFonts w:ascii="Calibri" w:hAnsi="Calibri" w:cs="Calibri"/>
        </w:rPr>
        <w:t xml:space="preserve">). </w:t>
      </w:r>
      <w:r w:rsidRPr="00DB6D7E">
        <w:rPr>
          <w:rFonts w:ascii="Calibri" w:hAnsi="Calibri" w:cs="Calibri"/>
          <w:i/>
          <w:iCs/>
        </w:rPr>
        <w:t xml:space="preserve">Population estimates for the UK, England and Wales, Scotland and Northern Ireland: mid-2022. </w:t>
      </w:r>
      <w:r>
        <w:rPr>
          <w:rFonts w:ascii="Calibri" w:hAnsi="Calibri" w:cs="Calibri"/>
        </w:rPr>
        <w:t xml:space="preserve">[online] Available at: </w:t>
      </w:r>
      <w:hyperlink r:id="rId17" w:history="1">
        <w:r w:rsidRPr="006C0829">
          <w:rPr>
            <w:rStyle w:val="Hyperlink"/>
            <w:rFonts w:ascii="Calibri" w:hAnsi="Calibri" w:cs="Calibri"/>
          </w:rPr>
          <w:t>https://www.ons.gov.uk/peoplepopulationandcommunity/populationandmigration/populationestimates/bulletins/annualmidyearpopulationestimates/mid2022</w:t>
        </w:r>
      </w:hyperlink>
      <w:r>
        <w:rPr>
          <w:rFonts w:ascii="Calibri" w:hAnsi="Calibri" w:cs="Calibri"/>
        </w:rPr>
        <w:t xml:space="preserve"> [Accessed 07 Apr. 2024].</w:t>
      </w:r>
    </w:p>
    <w:p w14:paraId="68096611" w14:textId="77777777" w:rsidR="00CF4FA2" w:rsidRPr="0095135D" w:rsidRDefault="00CF4FA2" w:rsidP="00CF4FA2">
      <w:pPr>
        <w:pStyle w:val="NormalWeb"/>
        <w:spacing w:before="0" w:beforeAutospacing="0" w:after="0" w:afterAutospacing="0" w:line="360" w:lineRule="auto"/>
        <w:rPr>
          <w:rFonts w:ascii="Calibri" w:hAnsi="Calibri" w:cs="Calibri"/>
        </w:rPr>
      </w:pPr>
    </w:p>
    <w:p w14:paraId="57718B33" w14:textId="77777777" w:rsidR="0095135D" w:rsidRDefault="0095135D" w:rsidP="0095135D">
      <w:pPr>
        <w:pStyle w:val="NormalWeb"/>
        <w:spacing w:before="0" w:beforeAutospacing="0" w:after="0" w:afterAutospacing="0" w:line="360" w:lineRule="auto"/>
        <w:rPr>
          <w:rFonts w:ascii="Calibri" w:hAnsi="Calibri" w:cs="Calibri"/>
          <w:shd w:val="clear" w:color="auto" w:fill="FFFFFF"/>
        </w:rPr>
      </w:pPr>
      <w:r w:rsidRPr="0095135D">
        <w:rPr>
          <w:rFonts w:ascii="Calibri" w:hAnsi="Calibri" w:cs="Calibri"/>
          <w:shd w:val="clear" w:color="auto" w:fill="FFFFFF"/>
        </w:rPr>
        <w:t>Older People’s Commissioner for Wales (2022) </w:t>
      </w:r>
      <w:r w:rsidRPr="0095135D">
        <w:rPr>
          <w:rFonts w:ascii="Calibri" w:hAnsi="Calibri" w:cs="Calibri"/>
          <w:i/>
          <w:iCs/>
          <w:shd w:val="clear" w:color="auto" w:fill="FFFFFF"/>
        </w:rPr>
        <w:t xml:space="preserve">Understanding </w:t>
      </w:r>
      <w:proofErr w:type="spellStart"/>
      <w:r w:rsidRPr="0095135D">
        <w:rPr>
          <w:rFonts w:ascii="Calibri" w:hAnsi="Calibri" w:cs="Calibri"/>
          <w:i/>
          <w:iCs/>
          <w:shd w:val="clear" w:color="auto" w:fill="FFFFFF"/>
        </w:rPr>
        <w:t>Wales’</w:t>
      </w:r>
      <w:proofErr w:type="spellEnd"/>
      <w:r w:rsidRPr="0095135D">
        <w:rPr>
          <w:rFonts w:ascii="Calibri" w:hAnsi="Calibri" w:cs="Calibri"/>
          <w:i/>
          <w:iCs/>
          <w:shd w:val="clear" w:color="auto" w:fill="FFFFFF"/>
        </w:rPr>
        <w:t xml:space="preserve"> ageing population: key statistics</w:t>
      </w:r>
      <w:r w:rsidRPr="0095135D">
        <w:rPr>
          <w:rFonts w:ascii="Calibri" w:hAnsi="Calibri" w:cs="Calibri"/>
          <w:shd w:val="clear" w:color="auto" w:fill="FFFFFF"/>
        </w:rPr>
        <w:t>, </w:t>
      </w:r>
      <w:r w:rsidRPr="0095135D">
        <w:rPr>
          <w:rFonts w:ascii="Calibri" w:hAnsi="Calibri" w:cs="Calibri"/>
          <w:i/>
          <w:iCs/>
          <w:shd w:val="clear" w:color="auto" w:fill="FFFFFF"/>
        </w:rPr>
        <w:t>Older People’s Commissioner for Wales</w:t>
      </w:r>
      <w:r w:rsidRPr="0095135D">
        <w:rPr>
          <w:rFonts w:ascii="Calibri" w:hAnsi="Calibri" w:cs="Calibri"/>
          <w:shd w:val="clear" w:color="auto" w:fill="FFFFFF"/>
        </w:rPr>
        <w:t xml:space="preserve">. Available at: </w:t>
      </w:r>
      <w:hyperlink r:id="rId18" w:history="1">
        <w:r w:rsidRPr="0095135D">
          <w:rPr>
            <w:rStyle w:val="Hyperlink"/>
            <w:rFonts w:ascii="Calibri" w:hAnsi="Calibri" w:cs="Calibri"/>
            <w:shd w:val="clear" w:color="auto" w:fill="FFFFFF"/>
          </w:rPr>
          <w:t>https://olderpeople.wales/wp-content/uploads/2023/01/221222-Understanding-Wales-ageing-population-24-November.pdf</w:t>
        </w:r>
      </w:hyperlink>
      <w:r w:rsidRPr="0095135D">
        <w:rPr>
          <w:rFonts w:ascii="Calibri" w:hAnsi="Calibri" w:cs="Calibri"/>
          <w:shd w:val="clear" w:color="auto" w:fill="FFFFFF"/>
        </w:rPr>
        <w:t xml:space="preserve"> [Accessed 24 Feb. 2024].</w:t>
      </w:r>
    </w:p>
    <w:p w14:paraId="1BAA5B79" w14:textId="77777777" w:rsidR="0095135D" w:rsidRPr="0095135D" w:rsidRDefault="0095135D" w:rsidP="0095135D">
      <w:pPr>
        <w:pStyle w:val="NormalWeb"/>
        <w:spacing w:before="0" w:beforeAutospacing="0" w:after="0" w:afterAutospacing="0" w:line="360" w:lineRule="auto"/>
        <w:rPr>
          <w:rFonts w:ascii="Calibri" w:hAnsi="Calibri" w:cs="Calibri"/>
          <w:shd w:val="clear" w:color="auto" w:fill="FFFFFF"/>
        </w:rPr>
      </w:pPr>
    </w:p>
    <w:p w14:paraId="3E1F2C35" w14:textId="03024887" w:rsidR="0095135D" w:rsidRDefault="0095135D" w:rsidP="0095135D">
      <w:pPr>
        <w:pStyle w:val="NormalWeb"/>
        <w:spacing w:before="0" w:beforeAutospacing="0" w:after="0" w:afterAutospacing="0" w:line="360" w:lineRule="auto"/>
        <w:rPr>
          <w:rFonts w:ascii="Calibri" w:hAnsi="Calibri" w:cs="Calibri"/>
        </w:rPr>
      </w:pPr>
      <w:r w:rsidRPr="0095135D">
        <w:rPr>
          <w:rFonts w:ascii="Calibri" w:hAnsi="Calibri" w:cs="Calibri"/>
        </w:rPr>
        <w:t xml:space="preserve">Ruggeri, K., Garcia-Garzon, E., Maguire, Á., Matz, S. and Huppert, F.A. (2020). Well-being is more than happiness and life satisfaction: a multidimensional analysis of 21 countries. </w:t>
      </w:r>
      <w:r w:rsidRPr="0095135D">
        <w:rPr>
          <w:rFonts w:ascii="Calibri" w:hAnsi="Calibri" w:cs="Calibri"/>
          <w:i/>
          <w:iCs/>
        </w:rPr>
        <w:t>Health and Quality of Life Outcomes</w:t>
      </w:r>
      <w:r w:rsidRPr="0095135D">
        <w:rPr>
          <w:rFonts w:ascii="Calibri" w:hAnsi="Calibri" w:cs="Calibri"/>
        </w:rPr>
        <w:t xml:space="preserve">, [online] 18(192). </w:t>
      </w:r>
      <w:r w:rsidR="00D77C4D" w:rsidRPr="0095135D">
        <w:rPr>
          <w:rFonts w:ascii="Calibri" w:hAnsi="Calibri" w:cs="Calibri"/>
        </w:rPr>
        <w:t>Doi</w:t>
      </w:r>
      <w:r w:rsidRPr="0095135D">
        <w:rPr>
          <w:rFonts w:ascii="Calibri" w:hAnsi="Calibri" w:cs="Calibri"/>
        </w:rPr>
        <w:t xml:space="preserve">: </w:t>
      </w:r>
      <w:hyperlink r:id="rId19" w:history="1">
        <w:r w:rsidRPr="0095135D">
          <w:rPr>
            <w:rStyle w:val="Hyperlink"/>
            <w:rFonts w:ascii="Calibri" w:hAnsi="Calibri" w:cs="Calibri"/>
          </w:rPr>
          <w:t>https://doi.org/10.1186/s12955-020-01423-y</w:t>
        </w:r>
      </w:hyperlink>
      <w:r w:rsidRPr="0095135D">
        <w:rPr>
          <w:rFonts w:ascii="Calibri" w:hAnsi="Calibri" w:cs="Calibri"/>
        </w:rPr>
        <w:t>.</w:t>
      </w:r>
    </w:p>
    <w:p w14:paraId="33B04B8F" w14:textId="77777777" w:rsidR="00F34665" w:rsidRDefault="00F34665" w:rsidP="0095135D">
      <w:pPr>
        <w:pStyle w:val="NormalWeb"/>
        <w:spacing w:before="0" w:beforeAutospacing="0" w:after="0" w:afterAutospacing="0" w:line="360" w:lineRule="auto"/>
        <w:rPr>
          <w:rFonts w:ascii="Calibri" w:hAnsi="Calibri" w:cs="Calibri"/>
        </w:rPr>
      </w:pPr>
    </w:p>
    <w:p w14:paraId="3B790DEF" w14:textId="77777777" w:rsidR="00F34665" w:rsidRDefault="00F34665" w:rsidP="00F34665">
      <w:pPr>
        <w:pStyle w:val="NormalWeb"/>
        <w:spacing w:before="0" w:beforeAutospacing="0" w:after="240" w:afterAutospacing="0" w:line="360" w:lineRule="auto"/>
        <w:rPr>
          <w:rFonts w:ascii="Calibri" w:hAnsi="Calibri" w:cs="Calibri"/>
        </w:rPr>
      </w:pPr>
      <w:r w:rsidRPr="00073D06">
        <w:rPr>
          <w:rFonts w:ascii="Calibri" w:hAnsi="Calibri" w:cs="Calibri"/>
        </w:rPr>
        <w:t xml:space="preserve">Welsh Government (2021). </w:t>
      </w:r>
      <w:r w:rsidRPr="00073D06">
        <w:rPr>
          <w:rFonts w:ascii="Calibri" w:hAnsi="Calibri" w:cs="Calibri"/>
          <w:i/>
          <w:iCs/>
        </w:rPr>
        <w:t>Digital strategy for Wales [HTML]</w:t>
      </w:r>
      <w:r w:rsidRPr="00073D06">
        <w:rPr>
          <w:rFonts w:ascii="Calibri" w:hAnsi="Calibri" w:cs="Calibri"/>
        </w:rPr>
        <w:t xml:space="preserve">. [online] GOV.WALES. Available at: </w:t>
      </w:r>
      <w:hyperlink r:id="rId20" w:history="1">
        <w:r w:rsidRPr="00903BCE">
          <w:rPr>
            <w:rStyle w:val="Hyperlink"/>
            <w:rFonts w:ascii="Calibri" w:hAnsi="Calibri" w:cs="Calibri"/>
          </w:rPr>
          <w:t>https://www.gov.wales/digital-strategy-wales-html</w:t>
        </w:r>
      </w:hyperlink>
      <w:r>
        <w:rPr>
          <w:rFonts w:ascii="Calibri" w:hAnsi="Calibri" w:cs="Calibri"/>
        </w:rPr>
        <w:t xml:space="preserve"> </w:t>
      </w:r>
      <w:r w:rsidRPr="00073D06">
        <w:rPr>
          <w:rFonts w:ascii="Calibri" w:hAnsi="Calibri" w:cs="Calibri"/>
        </w:rPr>
        <w:t>[Accessed 2</w:t>
      </w:r>
      <w:r>
        <w:rPr>
          <w:rFonts w:ascii="Calibri" w:hAnsi="Calibri" w:cs="Calibri"/>
        </w:rPr>
        <w:t>5</w:t>
      </w:r>
      <w:r w:rsidRPr="00073D06">
        <w:rPr>
          <w:rFonts w:ascii="Calibri" w:hAnsi="Calibri" w:cs="Calibri"/>
        </w:rPr>
        <w:t xml:space="preserve"> Feb. 2024].</w:t>
      </w:r>
    </w:p>
    <w:p w14:paraId="349CF76E" w14:textId="7A0D7780" w:rsidR="00E639D2" w:rsidRPr="00073D06" w:rsidRDefault="00E639D2" w:rsidP="00F34665">
      <w:pPr>
        <w:pStyle w:val="NormalWeb"/>
        <w:spacing w:before="0" w:beforeAutospacing="0" w:after="240" w:afterAutospacing="0" w:line="360" w:lineRule="auto"/>
        <w:rPr>
          <w:rFonts w:ascii="Calibri" w:hAnsi="Calibri" w:cs="Calibri"/>
        </w:rPr>
      </w:pPr>
      <w:r w:rsidRPr="00E639D2">
        <w:rPr>
          <w:rFonts w:ascii="Calibri" w:hAnsi="Calibri" w:cs="Calibri"/>
        </w:rPr>
        <w:t xml:space="preserve">Wisniewski, J. (2024). </w:t>
      </w:r>
      <w:r w:rsidRPr="00E639D2">
        <w:rPr>
          <w:rFonts w:ascii="Calibri" w:hAnsi="Calibri" w:cs="Calibri"/>
          <w:i/>
          <w:iCs/>
        </w:rPr>
        <w:t>How Medical Alert Systems Work in 2024: Your Full In-depth Guide.</w:t>
      </w:r>
      <w:r w:rsidRPr="00E639D2">
        <w:rPr>
          <w:rFonts w:ascii="Calibri" w:hAnsi="Calibri" w:cs="Calibri"/>
        </w:rPr>
        <w:t xml:space="preserve"> [online] National Council on Aging. Available at: https://www.ncoa.org/adviser/medical-alert-systems/how-do-medical-alert-systems-work/ [Accessed 13 Apr. 2024].</w:t>
      </w:r>
    </w:p>
    <w:sectPr w:rsidR="00E639D2" w:rsidRPr="00073D06" w:rsidSect="00BC64D1">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55EAE1" w14:textId="77777777" w:rsidR="00BC64D1" w:rsidRDefault="00BC64D1" w:rsidP="0066326D">
      <w:pPr>
        <w:spacing w:after="0" w:line="240" w:lineRule="auto"/>
      </w:pPr>
      <w:r>
        <w:separator/>
      </w:r>
    </w:p>
  </w:endnote>
  <w:endnote w:type="continuationSeparator" w:id="0">
    <w:p w14:paraId="2139FEDE" w14:textId="77777777" w:rsidR="00BC64D1" w:rsidRDefault="00BC64D1" w:rsidP="006632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475896"/>
      <w:docPartObj>
        <w:docPartGallery w:val="Page Numbers (Bottom of Page)"/>
        <w:docPartUnique/>
      </w:docPartObj>
    </w:sdtPr>
    <w:sdtEndPr>
      <w:rPr>
        <w:noProof/>
      </w:rPr>
    </w:sdtEndPr>
    <w:sdtContent>
      <w:p w14:paraId="2B7E1D4F" w14:textId="7D1DE90D" w:rsidR="0066326D" w:rsidRDefault="006632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AD5FE8" w14:textId="77777777" w:rsidR="0066326D" w:rsidRDefault="006632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597C61" w14:textId="77777777" w:rsidR="00BC64D1" w:rsidRDefault="00BC64D1" w:rsidP="0066326D">
      <w:pPr>
        <w:spacing w:after="0" w:line="240" w:lineRule="auto"/>
      </w:pPr>
      <w:r>
        <w:separator/>
      </w:r>
    </w:p>
  </w:footnote>
  <w:footnote w:type="continuationSeparator" w:id="0">
    <w:p w14:paraId="6A2E1863" w14:textId="77777777" w:rsidR="00BC64D1" w:rsidRDefault="00BC64D1" w:rsidP="006632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DB6"/>
    <w:rsid w:val="00064C38"/>
    <w:rsid w:val="00074063"/>
    <w:rsid w:val="000842B8"/>
    <w:rsid w:val="000A266B"/>
    <w:rsid w:val="000A534B"/>
    <w:rsid w:val="000F7A0F"/>
    <w:rsid w:val="001153A3"/>
    <w:rsid w:val="0011798E"/>
    <w:rsid w:val="00137C8B"/>
    <w:rsid w:val="00140A18"/>
    <w:rsid w:val="00154F87"/>
    <w:rsid w:val="00174A20"/>
    <w:rsid w:val="00185608"/>
    <w:rsid w:val="001A05DD"/>
    <w:rsid w:val="001A37EE"/>
    <w:rsid w:val="001F39A9"/>
    <w:rsid w:val="00216E07"/>
    <w:rsid w:val="002934E0"/>
    <w:rsid w:val="002F42DF"/>
    <w:rsid w:val="00303B6C"/>
    <w:rsid w:val="00355E8B"/>
    <w:rsid w:val="00357BEC"/>
    <w:rsid w:val="00361B2A"/>
    <w:rsid w:val="00375BF2"/>
    <w:rsid w:val="003804CA"/>
    <w:rsid w:val="003F3B2D"/>
    <w:rsid w:val="00417249"/>
    <w:rsid w:val="00431E99"/>
    <w:rsid w:val="00433E20"/>
    <w:rsid w:val="0044202A"/>
    <w:rsid w:val="00454DB0"/>
    <w:rsid w:val="00470D22"/>
    <w:rsid w:val="004A2AD1"/>
    <w:rsid w:val="004C3E65"/>
    <w:rsid w:val="004D4A96"/>
    <w:rsid w:val="00523A31"/>
    <w:rsid w:val="00573F5B"/>
    <w:rsid w:val="00626E59"/>
    <w:rsid w:val="006321A2"/>
    <w:rsid w:val="0066326D"/>
    <w:rsid w:val="006A1C8E"/>
    <w:rsid w:val="006C26C7"/>
    <w:rsid w:val="006C3404"/>
    <w:rsid w:val="006E00B9"/>
    <w:rsid w:val="007211AE"/>
    <w:rsid w:val="007327DB"/>
    <w:rsid w:val="00774A2E"/>
    <w:rsid w:val="007A203A"/>
    <w:rsid w:val="007A24F3"/>
    <w:rsid w:val="007A47E5"/>
    <w:rsid w:val="007B77E7"/>
    <w:rsid w:val="00822A32"/>
    <w:rsid w:val="00827ED2"/>
    <w:rsid w:val="008420DC"/>
    <w:rsid w:val="008426B4"/>
    <w:rsid w:val="00847CED"/>
    <w:rsid w:val="00866848"/>
    <w:rsid w:val="00884331"/>
    <w:rsid w:val="00890DB3"/>
    <w:rsid w:val="008B535A"/>
    <w:rsid w:val="008B74C2"/>
    <w:rsid w:val="0091693B"/>
    <w:rsid w:val="00930AD3"/>
    <w:rsid w:val="0093614A"/>
    <w:rsid w:val="00945B54"/>
    <w:rsid w:val="0095135D"/>
    <w:rsid w:val="009642DE"/>
    <w:rsid w:val="00996DB6"/>
    <w:rsid w:val="009A3631"/>
    <w:rsid w:val="009D1C74"/>
    <w:rsid w:val="009E1541"/>
    <w:rsid w:val="009F4263"/>
    <w:rsid w:val="00A11D64"/>
    <w:rsid w:val="00A22517"/>
    <w:rsid w:val="00A24920"/>
    <w:rsid w:val="00A35F30"/>
    <w:rsid w:val="00A41574"/>
    <w:rsid w:val="00A96D8A"/>
    <w:rsid w:val="00AF125D"/>
    <w:rsid w:val="00B109A6"/>
    <w:rsid w:val="00B267E0"/>
    <w:rsid w:val="00B32597"/>
    <w:rsid w:val="00B3692A"/>
    <w:rsid w:val="00B7712C"/>
    <w:rsid w:val="00B923A8"/>
    <w:rsid w:val="00BA6173"/>
    <w:rsid w:val="00BC64D1"/>
    <w:rsid w:val="00BE2B88"/>
    <w:rsid w:val="00BE7A78"/>
    <w:rsid w:val="00BF7229"/>
    <w:rsid w:val="00C15696"/>
    <w:rsid w:val="00C31FC3"/>
    <w:rsid w:val="00C44A4C"/>
    <w:rsid w:val="00C5179F"/>
    <w:rsid w:val="00CA41D9"/>
    <w:rsid w:val="00CD20A1"/>
    <w:rsid w:val="00CE008A"/>
    <w:rsid w:val="00CF4FA2"/>
    <w:rsid w:val="00D02613"/>
    <w:rsid w:val="00D173B3"/>
    <w:rsid w:val="00D348EE"/>
    <w:rsid w:val="00D41043"/>
    <w:rsid w:val="00D573D4"/>
    <w:rsid w:val="00D623D4"/>
    <w:rsid w:val="00D63A45"/>
    <w:rsid w:val="00D77C4D"/>
    <w:rsid w:val="00D851FC"/>
    <w:rsid w:val="00D8728E"/>
    <w:rsid w:val="00DB6D7E"/>
    <w:rsid w:val="00E40207"/>
    <w:rsid w:val="00E40EAB"/>
    <w:rsid w:val="00E55F96"/>
    <w:rsid w:val="00E639D2"/>
    <w:rsid w:val="00E743D9"/>
    <w:rsid w:val="00E9217A"/>
    <w:rsid w:val="00F049A9"/>
    <w:rsid w:val="00F3250E"/>
    <w:rsid w:val="00F34665"/>
    <w:rsid w:val="00F4338C"/>
    <w:rsid w:val="00F43697"/>
    <w:rsid w:val="00F75F94"/>
    <w:rsid w:val="00FA59A5"/>
    <w:rsid w:val="00FC3D35"/>
    <w:rsid w:val="00FD292D"/>
    <w:rsid w:val="00FE77C3"/>
    <w:rsid w:val="00FF1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609BD"/>
  <w15:chartTrackingRefBased/>
  <w15:docId w15:val="{2B7900CC-13C7-D749-A190-B39BCEAF7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6D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96D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96D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6D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6D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6D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6D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6D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6D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6D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96D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96D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6D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6D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6D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6D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6D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6DB6"/>
    <w:rPr>
      <w:rFonts w:eastAsiaTheme="majorEastAsia" w:cstheme="majorBidi"/>
      <w:color w:val="272727" w:themeColor="text1" w:themeTint="D8"/>
    </w:rPr>
  </w:style>
  <w:style w:type="paragraph" w:styleId="Title">
    <w:name w:val="Title"/>
    <w:basedOn w:val="Normal"/>
    <w:next w:val="Normal"/>
    <w:link w:val="TitleChar"/>
    <w:uiPriority w:val="10"/>
    <w:qFormat/>
    <w:rsid w:val="00996D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6D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6D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6D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6DB6"/>
    <w:pPr>
      <w:spacing w:before="160"/>
      <w:jc w:val="center"/>
    </w:pPr>
    <w:rPr>
      <w:i/>
      <w:iCs/>
      <w:color w:val="404040" w:themeColor="text1" w:themeTint="BF"/>
    </w:rPr>
  </w:style>
  <w:style w:type="character" w:customStyle="1" w:styleId="QuoteChar">
    <w:name w:val="Quote Char"/>
    <w:basedOn w:val="DefaultParagraphFont"/>
    <w:link w:val="Quote"/>
    <w:uiPriority w:val="29"/>
    <w:rsid w:val="00996DB6"/>
    <w:rPr>
      <w:i/>
      <w:iCs/>
      <w:color w:val="404040" w:themeColor="text1" w:themeTint="BF"/>
    </w:rPr>
  </w:style>
  <w:style w:type="paragraph" w:styleId="ListParagraph">
    <w:name w:val="List Paragraph"/>
    <w:basedOn w:val="Normal"/>
    <w:uiPriority w:val="34"/>
    <w:qFormat/>
    <w:rsid w:val="00996DB6"/>
    <w:pPr>
      <w:ind w:left="720"/>
      <w:contextualSpacing/>
    </w:pPr>
  </w:style>
  <w:style w:type="character" w:styleId="IntenseEmphasis">
    <w:name w:val="Intense Emphasis"/>
    <w:basedOn w:val="DefaultParagraphFont"/>
    <w:uiPriority w:val="21"/>
    <w:qFormat/>
    <w:rsid w:val="00996DB6"/>
    <w:rPr>
      <w:i/>
      <w:iCs/>
      <w:color w:val="0F4761" w:themeColor="accent1" w:themeShade="BF"/>
    </w:rPr>
  </w:style>
  <w:style w:type="paragraph" w:styleId="IntenseQuote">
    <w:name w:val="Intense Quote"/>
    <w:basedOn w:val="Normal"/>
    <w:next w:val="Normal"/>
    <w:link w:val="IntenseQuoteChar"/>
    <w:uiPriority w:val="30"/>
    <w:qFormat/>
    <w:rsid w:val="00996D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6DB6"/>
    <w:rPr>
      <w:i/>
      <w:iCs/>
      <w:color w:val="0F4761" w:themeColor="accent1" w:themeShade="BF"/>
    </w:rPr>
  </w:style>
  <w:style w:type="character" w:styleId="IntenseReference">
    <w:name w:val="Intense Reference"/>
    <w:basedOn w:val="DefaultParagraphFont"/>
    <w:uiPriority w:val="32"/>
    <w:qFormat/>
    <w:rsid w:val="00996DB6"/>
    <w:rPr>
      <w:b/>
      <w:bCs/>
      <w:smallCaps/>
      <w:color w:val="0F4761" w:themeColor="accent1" w:themeShade="BF"/>
      <w:spacing w:val="5"/>
    </w:rPr>
  </w:style>
  <w:style w:type="character" w:styleId="Hyperlink">
    <w:name w:val="Hyperlink"/>
    <w:basedOn w:val="DefaultParagraphFont"/>
    <w:uiPriority w:val="99"/>
    <w:unhideWhenUsed/>
    <w:rsid w:val="00996DB6"/>
    <w:rPr>
      <w:color w:val="467886" w:themeColor="hyperlink"/>
      <w:u w:val="single"/>
    </w:rPr>
  </w:style>
  <w:style w:type="character" w:styleId="UnresolvedMention">
    <w:name w:val="Unresolved Mention"/>
    <w:basedOn w:val="DefaultParagraphFont"/>
    <w:uiPriority w:val="99"/>
    <w:semiHidden/>
    <w:unhideWhenUsed/>
    <w:rsid w:val="00996DB6"/>
    <w:rPr>
      <w:color w:val="605E5C"/>
      <w:shd w:val="clear" w:color="auto" w:fill="E1DFDD"/>
    </w:rPr>
  </w:style>
  <w:style w:type="character" w:styleId="FollowedHyperlink">
    <w:name w:val="FollowedHyperlink"/>
    <w:basedOn w:val="DefaultParagraphFont"/>
    <w:uiPriority w:val="99"/>
    <w:semiHidden/>
    <w:unhideWhenUsed/>
    <w:rsid w:val="00174A20"/>
    <w:rPr>
      <w:color w:val="96607D" w:themeColor="followedHyperlink"/>
      <w:u w:val="single"/>
    </w:rPr>
  </w:style>
  <w:style w:type="paragraph" w:styleId="NoSpacing">
    <w:name w:val="No Spacing"/>
    <w:link w:val="NoSpacingChar"/>
    <w:uiPriority w:val="1"/>
    <w:qFormat/>
    <w:rsid w:val="0066326D"/>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66326D"/>
    <w:rPr>
      <w:kern w:val="0"/>
      <w:sz w:val="22"/>
      <w:szCs w:val="22"/>
      <w:lang w:val="en-US" w:eastAsia="en-US"/>
      <w14:ligatures w14:val="none"/>
    </w:rPr>
  </w:style>
  <w:style w:type="paragraph" w:styleId="TOCHeading">
    <w:name w:val="TOC Heading"/>
    <w:basedOn w:val="Heading1"/>
    <w:next w:val="Normal"/>
    <w:uiPriority w:val="39"/>
    <w:unhideWhenUsed/>
    <w:qFormat/>
    <w:rsid w:val="0066326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C31FC3"/>
    <w:pPr>
      <w:tabs>
        <w:tab w:val="right" w:leader="dot" w:pos="9016"/>
      </w:tabs>
      <w:spacing w:after="100"/>
    </w:pPr>
    <w:rPr>
      <w:rFonts w:ascii="Calibri Light" w:hAnsi="Calibri Light" w:cs="Calibri Light"/>
      <w:b/>
      <w:bCs/>
      <w:noProof/>
    </w:rPr>
  </w:style>
  <w:style w:type="paragraph" w:styleId="Header">
    <w:name w:val="header"/>
    <w:basedOn w:val="Normal"/>
    <w:link w:val="HeaderChar"/>
    <w:uiPriority w:val="99"/>
    <w:unhideWhenUsed/>
    <w:rsid w:val="006632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326D"/>
  </w:style>
  <w:style w:type="paragraph" w:styleId="Footer">
    <w:name w:val="footer"/>
    <w:basedOn w:val="Normal"/>
    <w:link w:val="FooterChar"/>
    <w:uiPriority w:val="99"/>
    <w:unhideWhenUsed/>
    <w:rsid w:val="006632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326D"/>
  </w:style>
  <w:style w:type="paragraph" w:styleId="TOC2">
    <w:name w:val="toc 2"/>
    <w:basedOn w:val="Normal"/>
    <w:next w:val="Normal"/>
    <w:autoRedefine/>
    <w:uiPriority w:val="39"/>
    <w:unhideWhenUsed/>
    <w:rsid w:val="00375BF2"/>
    <w:pPr>
      <w:spacing w:after="100"/>
      <w:ind w:left="240"/>
    </w:pPr>
  </w:style>
  <w:style w:type="paragraph" w:styleId="TOC3">
    <w:name w:val="toc 3"/>
    <w:basedOn w:val="Normal"/>
    <w:next w:val="Normal"/>
    <w:autoRedefine/>
    <w:uiPriority w:val="39"/>
    <w:unhideWhenUsed/>
    <w:rsid w:val="006A1C8E"/>
    <w:pPr>
      <w:spacing w:after="100"/>
      <w:ind w:left="480"/>
    </w:pPr>
  </w:style>
  <w:style w:type="paragraph" w:styleId="NormalWeb">
    <w:name w:val="Normal (Web)"/>
    <w:basedOn w:val="Normal"/>
    <w:uiPriority w:val="99"/>
    <w:unhideWhenUsed/>
    <w:rsid w:val="00DB6D7E"/>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2643813">
      <w:bodyDiv w:val="1"/>
      <w:marLeft w:val="0"/>
      <w:marRight w:val="0"/>
      <w:marTop w:val="0"/>
      <w:marBottom w:val="0"/>
      <w:divBdr>
        <w:top w:val="none" w:sz="0" w:space="0" w:color="auto"/>
        <w:left w:val="none" w:sz="0" w:space="0" w:color="auto"/>
        <w:bottom w:val="none" w:sz="0" w:space="0" w:color="auto"/>
        <w:right w:val="none" w:sz="0" w:space="0" w:color="auto"/>
      </w:divBdr>
    </w:div>
    <w:div w:id="516122013">
      <w:bodyDiv w:val="1"/>
      <w:marLeft w:val="0"/>
      <w:marRight w:val="0"/>
      <w:marTop w:val="0"/>
      <w:marBottom w:val="0"/>
      <w:divBdr>
        <w:top w:val="none" w:sz="0" w:space="0" w:color="auto"/>
        <w:left w:val="none" w:sz="0" w:space="0" w:color="auto"/>
        <w:bottom w:val="none" w:sz="0" w:space="0" w:color="auto"/>
        <w:right w:val="none" w:sz="0" w:space="0" w:color="auto"/>
      </w:divBdr>
    </w:div>
    <w:div w:id="1187713482">
      <w:bodyDiv w:val="1"/>
      <w:marLeft w:val="0"/>
      <w:marRight w:val="0"/>
      <w:marTop w:val="0"/>
      <w:marBottom w:val="0"/>
      <w:divBdr>
        <w:top w:val="none" w:sz="0" w:space="0" w:color="auto"/>
        <w:left w:val="none" w:sz="0" w:space="0" w:color="auto"/>
        <w:bottom w:val="none" w:sz="0" w:space="0" w:color="auto"/>
        <w:right w:val="none" w:sz="0" w:space="0" w:color="auto"/>
      </w:divBdr>
      <w:divsChild>
        <w:div w:id="1133593646">
          <w:marLeft w:val="0"/>
          <w:marRight w:val="0"/>
          <w:marTop w:val="0"/>
          <w:marBottom w:val="0"/>
          <w:divBdr>
            <w:top w:val="none" w:sz="0" w:space="0" w:color="auto"/>
            <w:left w:val="none" w:sz="0" w:space="0" w:color="auto"/>
            <w:bottom w:val="none" w:sz="0" w:space="0" w:color="auto"/>
            <w:right w:val="none" w:sz="0" w:space="0" w:color="auto"/>
          </w:divBdr>
        </w:div>
      </w:divsChild>
    </w:div>
    <w:div w:id="1213273499">
      <w:bodyDiv w:val="1"/>
      <w:marLeft w:val="0"/>
      <w:marRight w:val="0"/>
      <w:marTop w:val="0"/>
      <w:marBottom w:val="0"/>
      <w:divBdr>
        <w:top w:val="none" w:sz="0" w:space="0" w:color="auto"/>
        <w:left w:val="none" w:sz="0" w:space="0" w:color="auto"/>
        <w:bottom w:val="none" w:sz="0" w:space="0" w:color="auto"/>
        <w:right w:val="none" w:sz="0" w:space="0" w:color="auto"/>
      </w:divBdr>
    </w:div>
    <w:div w:id="1448157254">
      <w:bodyDiv w:val="1"/>
      <w:marLeft w:val="0"/>
      <w:marRight w:val="0"/>
      <w:marTop w:val="0"/>
      <w:marBottom w:val="0"/>
      <w:divBdr>
        <w:top w:val="none" w:sz="0" w:space="0" w:color="auto"/>
        <w:left w:val="none" w:sz="0" w:space="0" w:color="auto"/>
        <w:bottom w:val="none" w:sz="0" w:space="0" w:color="auto"/>
        <w:right w:val="none" w:sz="0" w:space="0" w:color="auto"/>
      </w:divBdr>
    </w:div>
    <w:div w:id="1552032580">
      <w:bodyDiv w:val="1"/>
      <w:marLeft w:val="0"/>
      <w:marRight w:val="0"/>
      <w:marTop w:val="0"/>
      <w:marBottom w:val="0"/>
      <w:divBdr>
        <w:top w:val="none" w:sz="0" w:space="0" w:color="auto"/>
        <w:left w:val="none" w:sz="0" w:space="0" w:color="auto"/>
        <w:bottom w:val="none" w:sz="0" w:space="0" w:color="auto"/>
        <w:right w:val="none" w:sz="0" w:space="0" w:color="auto"/>
      </w:divBdr>
    </w:div>
    <w:div w:id="1710690468">
      <w:bodyDiv w:val="1"/>
      <w:marLeft w:val="0"/>
      <w:marRight w:val="0"/>
      <w:marTop w:val="0"/>
      <w:marBottom w:val="0"/>
      <w:divBdr>
        <w:top w:val="none" w:sz="0" w:space="0" w:color="auto"/>
        <w:left w:val="none" w:sz="0" w:space="0" w:color="auto"/>
        <w:bottom w:val="none" w:sz="0" w:space="0" w:color="auto"/>
        <w:right w:val="none" w:sz="0" w:space="0" w:color="auto"/>
      </w:divBdr>
      <w:divsChild>
        <w:div w:id="1193806488">
          <w:marLeft w:val="0"/>
          <w:marRight w:val="0"/>
          <w:marTop w:val="0"/>
          <w:marBottom w:val="0"/>
          <w:divBdr>
            <w:top w:val="none" w:sz="0" w:space="0" w:color="auto"/>
            <w:left w:val="none" w:sz="0" w:space="0" w:color="auto"/>
            <w:bottom w:val="none" w:sz="0" w:space="0" w:color="auto"/>
            <w:right w:val="none" w:sz="0" w:space="0" w:color="auto"/>
          </w:divBdr>
        </w:div>
      </w:divsChild>
    </w:div>
    <w:div w:id="2082023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reports-and-publications/reports-and-briefings/active-communities/digital-inclusion-in-the-pandemic-final-march-2021.pdf" TargetMode="External"/><Relationship Id="rId13" Type="http://schemas.openxmlformats.org/officeDocument/2006/relationships/hyperlink" Target="https://olderpeople.wales/news/acessing-information-and-services/" TargetMode="External"/><Relationship Id="rId18" Type="http://schemas.openxmlformats.org/officeDocument/2006/relationships/hyperlink" Target="https://olderpeople.wales/wp-content/uploads/2023/01/221222-Understanding-Wales-ageing-population-24-November.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2196/34384" TargetMode="External"/><Relationship Id="rId17" Type="http://schemas.openxmlformats.org/officeDocument/2006/relationships/hyperlink" Target="https://www.ons.gov.uk/peoplepopulationandcommunity/populationandmigration/populationestimates/bulletins/annualmidyearpopulationestimates/mid2022" TargetMode="External"/><Relationship Id="rId2" Type="http://schemas.openxmlformats.org/officeDocument/2006/relationships/customXml" Target="../customXml/item2.xml"/><Relationship Id="rId16" Type="http://schemas.openxmlformats.org/officeDocument/2006/relationships/hyperlink" Target="https://www.ons.gov.uk/peoplepopulationandcommunity/householdcharacteristics/homeinternetandsocialmediausage/bulletins/internetaccesshouseholdsandindividuals/2020" TargetMode="External"/><Relationship Id="rId20" Type="http://schemas.openxmlformats.org/officeDocument/2006/relationships/hyperlink" Target="https://www.gov.wales/digital-strategy-wale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89/fpubh.2023.1280941"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2196/23832" TargetMode="External"/><Relationship Id="rId23" Type="http://schemas.openxmlformats.org/officeDocument/2006/relationships/glossaryDocument" Target="glossary/document.xml"/><Relationship Id="rId10" Type="http://schemas.openxmlformats.org/officeDocument/2006/relationships/hyperlink" Target="https://www.ageuk.org.uk/latest-press/articles/2023/age-uk-research-finds-many-older-people-are-struggling-to-access-local-public-services-in-an-increasingly-digital-world/" TargetMode="External"/><Relationship Id="rId19" Type="http://schemas.openxmlformats.org/officeDocument/2006/relationships/hyperlink" Target="https://doi.org/10.1186/s12955-020-01423-y" TargetMode="External"/><Relationship Id="rId4" Type="http://schemas.openxmlformats.org/officeDocument/2006/relationships/settings" Target="settings.xml"/><Relationship Id="rId9" Type="http://schemas.openxmlformats.org/officeDocument/2006/relationships/hyperlink" Target="https://www.ageuk.org.uk/our-impact/programmes/digital-skills/think-digital/" TargetMode="External"/><Relationship Id="rId14" Type="http://schemas.openxmlformats.org/officeDocument/2006/relationships/hyperlink" Target="https://doi.org/10.2196/25616"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095CA3A3EAF441E09799E43E286DCDB8"/>
        <w:category>
          <w:name w:val="General"/>
          <w:gallery w:val="placeholder"/>
        </w:category>
        <w:types>
          <w:type w:val="bbPlcHdr"/>
        </w:types>
        <w:behaviors>
          <w:behavior w:val="content"/>
        </w:behaviors>
        <w:guid w:val="{63D97C05-97FC-403E-AFDD-B8EB32C6F0CC}"/>
      </w:docPartPr>
      <w:docPartBody>
        <w:p w:rsidR="00E8736B" w:rsidRDefault="00FC28DF" w:rsidP="00FC28DF">
          <w:pPr>
            <w:pStyle w:val="095CA3A3EAF441E09799E43E286DCDB8"/>
          </w:pPr>
          <w:r>
            <w:rPr>
              <w:rFonts w:asciiTheme="majorHAnsi" w:eastAsiaTheme="majorEastAsia" w:hAnsiTheme="majorHAnsi" w:cstheme="majorBidi"/>
              <w:color w:val="156082" w:themeColor="accent1"/>
              <w:sz w:val="88"/>
              <w:szCs w:val="88"/>
            </w:rPr>
            <w:t>[Document title]</w:t>
          </w:r>
        </w:p>
      </w:docPartBody>
    </w:docPart>
    <w:docPart>
      <w:docPartPr>
        <w:name w:val="59E29AAD56F5475581D8789D0611063A"/>
        <w:category>
          <w:name w:val="General"/>
          <w:gallery w:val="placeholder"/>
        </w:category>
        <w:types>
          <w:type w:val="bbPlcHdr"/>
        </w:types>
        <w:behaviors>
          <w:behavior w:val="content"/>
        </w:behaviors>
        <w:guid w:val="{B12B2B6C-D48B-4509-B012-F72F6DBB7B78}"/>
      </w:docPartPr>
      <w:docPartBody>
        <w:p w:rsidR="00E8736B" w:rsidRDefault="00FC28DF" w:rsidP="00FC28DF">
          <w:pPr>
            <w:pStyle w:val="59E29AAD56F5475581D8789D0611063A"/>
          </w:pPr>
          <w:r>
            <w:rPr>
              <w:color w:val="156082"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8DF"/>
    <w:rsid w:val="004F040E"/>
    <w:rsid w:val="00A856D9"/>
    <w:rsid w:val="00AB5153"/>
    <w:rsid w:val="00AE03C7"/>
    <w:rsid w:val="00E22DEF"/>
    <w:rsid w:val="00E8736B"/>
    <w:rsid w:val="00FC2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95CA3A3EAF441E09799E43E286DCDB8">
    <w:name w:val="095CA3A3EAF441E09799E43E286DCDB8"/>
    <w:rsid w:val="00FC28DF"/>
  </w:style>
  <w:style w:type="paragraph" w:customStyle="1" w:styleId="59E29AAD56F5475581D8789D0611063A">
    <w:name w:val="59E29AAD56F5475581D8789D0611063A"/>
    <w:rsid w:val="00FC28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14A9004-173C-4B99-9C9A-93879A4949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754</TotalTime>
  <Pages>15</Pages>
  <Words>3581</Words>
  <Characters>20412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Living Well as an Older Person in a Technology-Driven World: Opportunities and Challenges</vt:lpstr>
    </vt:vector>
  </TitlesOfParts>
  <Company/>
  <LinksUpToDate>false</LinksUpToDate>
  <CharactersWithSpaces>23946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Living Well as an Older Person in a Technology-Driven World: Opportunities and Challenges</dc:title>
  <dc:subject/>
  <dc:creator>Tobu Imran Ashraf (2206291)</dc:creator>
  <cp:keywords/>
  <dc:description/>
  <cp:lastModifiedBy>880</cp:lastModifiedBy>
  <cp:revision>11</cp:revision>
  <dcterms:created xsi:type="dcterms:W3CDTF">2024-04-03T16:57:00Z</dcterms:created>
  <dcterms:modified xsi:type="dcterms:W3CDTF">2024-04-16T19:05:00Z</dcterms:modified>
</cp:coreProperties>
</file>