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4BDC" w:rsidRPr="009249F9" w:rsidRDefault="009249F9" w:rsidP="00B9573B">
      <w:pPr>
        <w:pStyle w:val="NormalWeb"/>
        <w:spacing w:before="0" w:beforeAutospacing="0" w:after="0" w:afterAutospacing="0"/>
        <w:jc w:val="center"/>
        <w:rPr>
          <w:rFonts w:asciiTheme="minorHAnsi" w:eastAsiaTheme="minorEastAsia" w:hAnsiTheme="minorHAnsi" w:cstheme="minorHAnsi"/>
          <w:b/>
          <w:color w:val="000000" w:themeColor="text1"/>
          <w:kern w:val="24"/>
          <w:sz w:val="28"/>
          <w:szCs w:val="28"/>
        </w:rPr>
      </w:pPr>
      <w:bookmarkStart w:id="0" w:name="_GoBack"/>
      <w:bookmarkEnd w:id="0"/>
      <w:r w:rsidRPr="009249F9">
        <w:rPr>
          <w:rFonts w:asciiTheme="minorHAnsi" w:eastAsiaTheme="minorEastAsia" w:hAnsiTheme="minorHAnsi" w:cstheme="minorHAnsi"/>
          <w:b/>
          <w:color w:val="000000" w:themeColor="text1"/>
          <w:kern w:val="24"/>
          <w:sz w:val="28"/>
          <w:szCs w:val="28"/>
        </w:rPr>
        <w:t>Types of British Driving Licence</w:t>
      </w:r>
    </w:p>
    <w:p w:rsidR="00B5790F" w:rsidRDefault="00B5790F" w:rsidP="00B9573B">
      <w:pPr>
        <w:pStyle w:val="NormalWeb"/>
        <w:spacing w:before="0" w:beforeAutospacing="0" w:after="0" w:afterAutospacing="0"/>
        <w:jc w:val="center"/>
        <w:rPr>
          <w:rFonts w:ascii="Arial" w:eastAsiaTheme="minorEastAsia" w:hAnsi="Arial" w:cstheme="minorBidi"/>
          <w:color w:val="000000" w:themeColor="text1"/>
          <w:kern w:val="24"/>
        </w:rPr>
      </w:pPr>
    </w:p>
    <w:p w:rsidR="00B5790F" w:rsidRDefault="00B5790F" w:rsidP="00B9573B">
      <w:pPr>
        <w:pStyle w:val="NormalWeb"/>
        <w:spacing w:before="0" w:beforeAutospacing="0" w:after="0" w:afterAutospacing="0"/>
        <w:jc w:val="center"/>
        <w:rPr>
          <w:rFonts w:ascii="Arial" w:eastAsiaTheme="minorEastAsia" w:hAnsi="Arial" w:cstheme="minorBidi"/>
          <w:color w:val="000000" w:themeColor="text1"/>
          <w:kern w:val="24"/>
        </w:rPr>
      </w:pPr>
    </w:p>
    <w:p w:rsidR="006A4BDC" w:rsidRPr="009249F9" w:rsidRDefault="006A4BDC"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A European directive issued in 1991 has caused the UK to adopt the same categorisation system for vehicles as the rest of Europe (most other countries changed following an international agreement in Geneva in 1948</w:t>
      </w:r>
      <w:r w:rsidR="00B74B6A" w:rsidRPr="009249F9">
        <w:rPr>
          <w:rFonts w:asciiTheme="minorHAnsi" w:eastAsiaTheme="minorEastAsia" w:hAnsiTheme="minorHAnsi" w:cstheme="minorHAnsi"/>
          <w:color w:val="000000" w:themeColor="text1"/>
          <w:kern w:val="24"/>
        </w:rPr>
        <w:t>). The</w:t>
      </w:r>
      <w:r w:rsidRPr="009249F9">
        <w:rPr>
          <w:rFonts w:asciiTheme="minorHAnsi" w:eastAsiaTheme="minorEastAsia" w:hAnsiTheme="minorHAnsi" w:cstheme="minorHAnsi"/>
          <w:color w:val="000000" w:themeColor="text1"/>
          <w:kern w:val="24"/>
        </w:rPr>
        <w:t xml:space="preserve"> effect of the EU directive has seen a change of group letters, some adjustments to the actual classes of vehicles, new classes and a radical change in the way in which the driving tests work.</w:t>
      </w:r>
      <w:r w:rsidR="009249F9">
        <w:rPr>
          <w:rFonts w:asciiTheme="minorHAnsi" w:hAnsiTheme="minorHAnsi" w:cstheme="minorHAnsi"/>
        </w:rPr>
        <w:t xml:space="preserve"> </w:t>
      </w:r>
      <w:r w:rsidRPr="009249F9">
        <w:rPr>
          <w:rFonts w:asciiTheme="minorHAnsi" w:eastAsiaTheme="minorEastAsia" w:hAnsiTheme="minorHAnsi" w:cstheme="minorHAnsi"/>
          <w:color w:val="000000" w:themeColor="text1"/>
          <w:kern w:val="24"/>
        </w:rPr>
        <w:t>Unfortunately the effect of the changes has been to leave the UK with several different styles of licence, different categories, different category restrictions and finally a new set of information codes all of which can lead to confusion.</w:t>
      </w:r>
      <w:r w:rsidR="009249F9">
        <w:rPr>
          <w:rFonts w:asciiTheme="minorHAnsi" w:hAnsiTheme="minorHAnsi" w:cstheme="minorHAnsi"/>
        </w:rPr>
        <w:t xml:space="preserve"> </w:t>
      </w:r>
      <w:r w:rsidRPr="009249F9">
        <w:rPr>
          <w:rFonts w:asciiTheme="minorHAnsi" w:eastAsiaTheme="minorEastAsia" w:hAnsiTheme="minorHAnsi" w:cstheme="minorHAnsi"/>
          <w:color w:val="000000" w:themeColor="text1"/>
          <w:kern w:val="24"/>
        </w:rPr>
        <w:t xml:space="preserve">Most people upon passing there test automatically got Groups A (any vehicle) D </w:t>
      </w:r>
      <w:r w:rsidR="00B74B6A" w:rsidRPr="009249F9">
        <w:rPr>
          <w:rFonts w:asciiTheme="minorHAnsi" w:eastAsiaTheme="minorEastAsia" w:hAnsiTheme="minorHAnsi" w:cstheme="minorHAnsi"/>
          <w:color w:val="000000" w:themeColor="text1"/>
          <w:kern w:val="24"/>
        </w:rPr>
        <w:t>(Any</w:t>
      </w:r>
      <w:r w:rsidRPr="009249F9">
        <w:rPr>
          <w:rFonts w:asciiTheme="minorHAnsi" w:eastAsiaTheme="minorEastAsia" w:hAnsiTheme="minorHAnsi" w:cstheme="minorHAnsi"/>
          <w:color w:val="000000" w:themeColor="text1"/>
          <w:kern w:val="24"/>
        </w:rPr>
        <w:t xml:space="preserve"> motorbike) E (moped)</w:t>
      </w:r>
      <w:r w:rsidR="00910462" w:rsidRPr="009249F9">
        <w:rPr>
          <w:rFonts w:asciiTheme="minorHAnsi" w:eastAsiaTheme="minorEastAsia" w:hAnsiTheme="minorHAnsi" w:cstheme="minorHAnsi"/>
          <w:color w:val="000000" w:themeColor="text1"/>
          <w:kern w:val="24"/>
        </w:rPr>
        <w:t>.</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6A4BDC" w:rsidRPr="009249F9" w:rsidRDefault="00B5790F"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An example of this type is contained on the attached – Picture A</w:t>
      </w:r>
    </w:p>
    <w:p w:rsidR="00910462" w:rsidRPr="009249F9" w:rsidRDefault="00910462"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764466" w:rsidRPr="009249F9" w:rsidRDefault="00B5790F" w:rsidP="009249F9">
      <w:pPr>
        <w:pStyle w:val="NormalWeb"/>
        <w:spacing w:before="0" w:beforeAutospacing="0" w:after="0" w:afterAutospacing="0" w:line="276" w:lineRule="auto"/>
        <w:rPr>
          <w:rFonts w:asciiTheme="minorHAnsi" w:eastAsiaTheme="minorEastAsia" w:hAnsiTheme="minorHAnsi" w:cstheme="minorHAnsi"/>
          <w:b/>
          <w:color w:val="000000" w:themeColor="text1"/>
          <w:kern w:val="24"/>
        </w:rPr>
      </w:pPr>
      <w:r w:rsidRPr="009249F9">
        <w:rPr>
          <w:rFonts w:asciiTheme="minorHAnsi" w:eastAsiaTheme="minorEastAsia" w:hAnsiTheme="minorHAnsi" w:cstheme="minorHAnsi"/>
          <w:b/>
          <w:color w:val="000000" w:themeColor="text1"/>
          <w:kern w:val="24"/>
        </w:rPr>
        <w:t>European Licence prior to 1991</w:t>
      </w:r>
      <w:r w:rsidR="009249F9">
        <w:rPr>
          <w:rFonts w:asciiTheme="minorHAnsi" w:eastAsiaTheme="minorEastAsia" w:hAnsiTheme="minorHAnsi" w:cstheme="minorHAnsi"/>
          <w:b/>
          <w:color w:val="000000" w:themeColor="text1"/>
          <w:kern w:val="24"/>
        </w:rPr>
        <w:t xml:space="preserve">: </w:t>
      </w:r>
      <w:r w:rsidR="00764466" w:rsidRPr="009249F9">
        <w:rPr>
          <w:rFonts w:asciiTheme="minorHAnsi" w:eastAsiaTheme="minorEastAsia" w:hAnsiTheme="minorHAnsi" w:cstheme="minorHAnsi"/>
          <w:color w:val="000000" w:themeColor="text1"/>
          <w:kern w:val="24"/>
        </w:rPr>
        <w:t>The first attempt at a European style licence was the all pink licence.  The groups were the same as for the older green licences.  The whole licence was the licence and there was no counterpart.  Again there are still large numbers in circulation.</w:t>
      </w:r>
      <w:r w:rsidR="009249F9">
        <w:rPr>
          <w:rFonts w:asciiTheme="minorHAnsi" w:eastAsiaTheme="minorEastAsia" w:hAnsiTheme="minorHAnsi" w:cstheme="minorHAnsi"/>
          <w:color w:val="000000" w:themeColor="text1"/>
          <w:kern w:val="24"/>
        </w:rPr>
        <w:t xml:space="preserve">  </w:t>
      </w:r>
      <w:r w:rsidR="00764466" w:rsidRPr="009249F9">
        <w:rPr>
          <w:rFonts w:asciiTheme="minorHAnsi" w:eastAsiaTheme="minorEastAsia" w:hAnsiTheme="minorHAnsi" w:cstheme="minorHAnsi"/>
          <w:color w:val="000000" w:themeColor="text1"/>
          <w:kern w:val="24"/>
        </w:rPr>
        <w:t>On these Pink licences it actually stated the Date of Birth rather than trying to work it out.</w:t>
      </w:r>
      <w:r w:rsidR="009249F9">
        <w:rPr>
          <w:rFonts w:asciiTheme="minorHAnsi" w:eastAsiaTheme="minorEastAsia" w:hAnsiTheme="minorHAnsi" w:cstheme="minorHAnsi"/>
          <w:b/>
          <w:color w:val="000000" w:themeColor="text1"/>
          <w:kern w:val="24"/>
        </w:rPr>
        <w:t xml:space="preserve">  </w:t>
      </w:r>
      <w:r w:rsidR="00764466" w:rsidRPr="009249F9">
        <w:rPr>
          <w:rFonts w:asciiTheme="minorHAnsi" w:eastAsiaTheme="minorEastAsia" w:hAnsiTheme="minorHAnsi" w:cstheme="minorHAnsi"/>
          <w:color w:val="000000" w:themeColor="text1"/>
          <w:kern w:val="24"/>
        </w:rPr>
        <w:t xml:space="preserve">This gives the same information as on the Green Licence, Driving licence groups, Minimum </w:t>
      </w:r>
      <w:r w:rsidR="00596DD5" w:rsidRPr="009249F9">
        <w:rPr>
          <w:rFonts w:asciiTheme="minorHAnsi" w:eastAsiaTheme="minorEastAsia" w:hAnsiTheme="minorHAnsi" w:cstheme="minorHAnsi"/>
          <w:color w:val="000000" w:themeColor="text1"/>
          <w:kern w:val="24"/>
        </w:rPr>
        <w:t>ages and</w:t>
      </w:r>
      <w:r w:rsidR="00764466" w:rsidRPr="009249F9">
        <w:rPr>
          <w:rFonts w:asciiTheme="minorHAnsi" w:eastAsiaTheme="minorEastAsia" w:hAnsiTheme="minorHAnsi" w:cstheme="minorHAnsi"/>
          <w:color w:val="000000" w:themeColor="text1"/>
          <w:kern w:val="24"/>
        </w:rPr>
        <w:t xml:space="preserve"> definitions of Mopeds etc.</w:t>
      </w:r>
    </w:p>
    <w:p w:rsidR="00764466" w:rsidRPr="009249F9" w:rsidRDefault="0076446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764466" w:rsidRPr="009249F9" w:rsidRDefault="00B5790F"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 xml:space="preserve">An example of this type of licence is contained on the attached - </w:t>
      </w:r>
      <w:r w:rsidR="00764466" w:rsidRPr="009249F9">
        <w:rPr>
          <w:rFonts w:asciiTheme="minorHAnsi" w:eastAsiaTheme="minorEastAsia" w:hAnsiTheme="minorHAnsi" w:cstheme="minorHAnsi"/>
          <w:color w:val="000000" w:themeColor="text1"/>
          <w:kern w:val="24"/>
        </w:rPr>
        <w:t xml:space="preserve">Picture </w:t>
      </w:r>
      <w:r w:rsidRPr="009249F9">
        <w:rPr>
          <w:rFonts w:asciiTheme="minorHAnsi" w:eastAsiaTheme="minorEastAsia" w:hAnsiTheme="minorHAnsi" w:cstheme="minorHAnsi"/>
          <w:color w:val="000000" w:themeColor="text1"/>
          <w:kern w:val="24"/>
        </w:rPr>
        <w:t>B.</w:t>
      </w:r>
    </w:p>
    <w:p w:rsidR="00966680" w:rsidRPr="009249F9" w:rsidRDefault="00966680"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6D2692" w:rsidRPr="009249F9" w:rsidRDefault="00966680" w:rsidP="009249F9">
      <w:pPr>
        <w:pStyle w:val="NormalWeb"/>
        <w:spacing w:before="0" w:beforeAutospacing="0" w:after="0" w:afterAutospacing="0" w:line="276" w:lineRule="auto"/>
        <w:rPr>
          <w:rFonts w:asciiTheme="minorHAnsi" w:eastAsiaTheme="minorEastAsia" w:hAnsiTheme="minorHAnsi" w:cstheme="minorHAnsi"/>
          <w:b/>
          <w:color w:val="000000" w:themeColor="text1"/>
          <w:kern w:val="24"/>
        </w:rPr>
      </w:pPr>
      <w:r w:rsidRPr="009249F9">
        <w:rPr>
          <w:rFonts w:asciiTheme="minorHAnsi" w:eastAsiaTheme="minorEastAsia" w:hAnsiTheme="minorHAnsi" w:cstheme="minorHAnsi"/>
          <w:b/>
          <w:color w:val="000000" w:themeColor="text1"/>
          <w:kern w:val="24"/>
        </w:rPr>
        <w:t>Licence after 1991</w:t>
      </w:r>
      <w:r w:rsidR="009249F9" w:rsidRPr="009249F9">
        <w:rPr>
          <w:rFonts w:asciiTheme="minorHAnsi" w:eastAsiaTheme="minorEastAsia" w:hAnsiTheme="minorHAnsi" w:cstheme="minorHAnsi"/>
          <w:b/>
          <w:color w:val="000000" w:themeColor="text1"/>
          <w:kern w:val="24"/>
        </w:rPr>
        <w:t>:</w:t>
      </w:r>
      <w:r w:rsidR="009249F9">
        <w:rPr>
          <w:rFonts w:asciiTheme="minorHAnsi" w:eastAsiaTheme="minorEastAsia" w:hAnsiTheme="minorHAnsi" w:cstheme="minorHAnsi"/>
          <w:b/>
          <w:color w:val="000000" w:themeColor="text1"/>
          <w:kern w:val="24"/>
        </w:rPr>
        <w:t xml:space="preserve">  </w:t>
      </w:r>
      <w:r w:rsidR="006D2692" w:rsidRPr="009249F9">
        <w:rPr>
          <w:rFonts w:asciiTheme="minorHAnsi" w:eastAsiaTheme="minorEastAsia" w:hAnsiTheme="minorHAnsi" w:cstheme="minorHAnsi"/>
          <w:color w:val="000000" w:themeColor="text1"/>
          <w:kern w:val="24"/>
        </w:rPr>
        <w:t xml:space="preserve">Space was provided on the new style licences for a series of category restrictions.  These placed restrictions on the use of a particular category.  For example, no longer were automatic vehicles a separate category as on old licences. </w:t>
      </w:r>
      <w:r w:rsidR="009249F9">
        <w:rPr>
          <w:rFonts w:asciiTheme="minorHAnsi" w:eastAsiaTheme="minorEastAsia" w:hAnsiTheme="minorHAnsi" w:cstheme="minorHAnsi"/>
          <w:b/>
          <w:color w:val="000000" w:themeColor="text1"/>
          <w:kern w:val="24"/>
        </w:rPr>
        <w:t xml:space="preserve"> </w:t>
      </w:r>
      <w:r w:rsidR="006D2692" w:rsidRPr="009249F9">
        <w:rPr>
          <w:rFonts w:asciiTheme="minorHAnsi" w:eastAsiaTheme="minorEastAsia" w:hAnsiTheme="minorHAnsi" w:cstheme="minorHAnsi"/>
          <w:color w:val="000000" w:themeColor="text1"/>
          <w:kern w:val="24"/>
        </w:rPr>
        <w:t>As from 1991 a person who took their test in a</w:t>
      </w:r>
      <w:r w:rsidR="00596DD5" w:rsidRPr="009249F9">
        <w:rPr>
          <w:rFonts w:asciiTheme="minorHAnsi" w:eastAsiaTheme="minorEastAsia" w:hAnsiTheme="minorHAnsi" w:cstheme="minorHAnsi"/>
          <w:color w:val="000000" w:themeColor="text1"/>
          <w:kern w:val="24"/>
        </w:rPr>
        <w:t>n</w:t>
      </w:r>
      <w:r w:rsidR="006D2692" w:rsidRPr="009249F9">
        <w:rPr>
          <w:rFonts w:asciiTheme="minorHAnsi" w:eastAsiaTheme="minorEastAsia" w:hAnsiTheme="minorHAnsi" w:cstheme="minorHAnsi"/>
          <w:color w:val="000000" w:themeColor="text1"/>
          <w:kern w:val="24"/>
        </w:rPr>
        <w:t xml:space="preserve"> automatic vehicle received a full category B licence with a category restriction 6 limiting them to automatic vehicles only.</w:t>
      </w:r>
    </w:p>
    <w:p w:rsidR="00764466" w:rsidRPr="009249F9" w:rsidRDefault="00764466" w:rsidP="009249F9">
      <w:pPr>
        <w:pStyle w:val="NormalWeb"/>
        <w:spacing w:before="0" w:beforeAutospacing="0" w:after="0" w:afterAutospacing="0" w:line="276" w:lineRule="auto"/>
        <w:rPr>
          <w:rFonts w:asciiTheme="minorHAnsi" w:hAnsiTheme="minorHAnsi" w:cstheme="minorHAnsi"/>
        </w:rPr>
      </w:pPr>
    </w:p>
    <w:p w:rsidR="006D2692" w:rsidRPr="009249F9" w:rsidRDefault="00966680" w:rsidP="009249F9">
      <w:pPr>
        <w:pStyle w:val="NormalWeb"/>
        <w:spacing w:before="0" w:beforeAutospacing="0" w:after="0" w:afterAutospacing="0" w:line="276" w:lineRule="auto"/>
        <w:rPr>
          <w:rFonts w:asciiTheme="minorHAnsi" w:hAnsiTheme="minorHAnsi" w:cstheme="minorHAnsi"/>
        </w:rPr>
      </w:pPr>
      <w:r w:rsidRPr="009249F9">
        <w:rPr>
          <w:rFonts w:asciiTheme="minorHAnsi" w:hAnsiTheme="minorHAnsi" w:cstheme="minorHAnsi"/>
        </w:rPr>
        <w:t>An example of this type of licence is contained on the attached – Picture C.</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p>
    <w:p w:rsidR="00AE24A6" w:rsidRPr="009249F9" w:rsidRDefault="00991FE9" w:rsidP="009249F9">
      <w:pPr>
        <w:pStyle w:val="NormalWeb"/>
        <w:spacing w:before="0" w:beforeAutospacing="0" w:after="0" w:afterAutospacing="0" w:line="276" w:lineRule="auto"/>
        <w:rPr>
          <w:rFonts w:asciiTheme="minorHAnsi" w:hAnsiTheme="minorHAnsi" w:cstheme="minorHAnsi"/>
          <w:b/>
        </w:rPr>
      </w:pPr>
      <w:r w:rsidRPr="009249F9">
        <w:rPr>
          <w:rFonts w:asciiTheme="minorHAnsi" w:hAnsiTheme="minorHAnsi" w:cstheme="minorHAnsi"/>
          <w:b/>
        </w:rPr>
        <w:t>Licence from 1997</w:t>
      </w:r>
      <w:r w:rsidR="009249F9" w:rsidRPr="009249F9">
        <w:rPr>
          <w:rFonts w:asciiTheme="minorHAnsi" w:hAnsiTheme="minorHAnsi" w:cstheme="minorHAnsi"/>
          <w:b/>
        </w:rPr>
        <w:t>:</w:t>
      </w:r>
      <w:r w:rsidRPr="009249F9">
        <w:rPr>
          <w:rFonts w:asciiTheme="minorHAnsi" w:hAnsiTheme="minorHAnsi" w:cstheme="minorHAnsi"/>
          <w:b/>
        </w:rPr>
        <w:t xml:space="preserve"> </w:t>
      </w:r>
      <w:r w:rsidR="00AE24A6" w:rsidRPr="009249F9">
        <w:rPr>
          <w:rFonts w:asciiTheme="minorHAnsi" w:eastAsiaTheme="minorEastAsia" w:hAnsiTheme="minorHAnsi" w:cstheme="minorHAnsi"/>
          <w:b/>
          <w:bCs/>
          <w:color w:val="002060"/>
          <w:kern w:val="24"/>
        </w:rPr>
        <w:t>The Road Traffic (New Drivers) Act 1995</w:t>
      </w:r>
      <w:r w:rsidR="009249F9">
        <w:rPr>
          <w:rFonts w:asciiTheme="minorHAnsi" w:eastAsiaTheme="minorEastAsia" w:hAnsiTheme="minorHAnsi" w:cstheme="minorHAnsi"/>
          <w:b/>
          <w:bCs/>
          <w:color w:val="002060"/>
          <w:kern w:val="24"/>
        </w:rPr>
        <w:t>:</w:t>
      </w:r>
    </w:p>
    <w:p w:rsid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kern w:val="24"/>
        </w:rPr>
      </w:pPr>
      <w:r w:rsidRPr="009249F9">
        <w:rPr>
          <w:rFonts w:asciiTheme="minorHAnsi" w:eastAsiaTheme="minorEastAsia" w:hAnsiTheme="minorHAnsi" w:cstheme="minorHAnsi"/>
          <w:color w:val="000000"/>
          <w:kern w:val="24"/>
        </w:rPr>
        <w:t>This Act will affect drivers who passed their GB driving test after 1 June 1997 when it came into force. If the number of valid penalty points shown on the driving licence total 6 or more during the two year probationary period immediately following the first driving test, the full driving licence will be revoked by DVLA until such time as the person passes a further driving test.</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kern w:val="24"/>
        </w:rPr>
      </w:pPr>
      <w:r w:rsidRPr="009249F9">
        <w:rPr>
          <w:rFonts w:asciiTheme="minorHAnsi" w:eastAsiaTheme="minorEastAsia" w:hAnsiTheme="minorHAnsi" w:cstheme="minorHAnsi"/>
          <w:color w:val="000000"/>
          <w:kern w:val="24"/>
        </w:rPr>
        <w:lastRenderedPageBreak/>
        <w:t>Such drivers should apply for a provisional driving licence if they wish to continue driving and are subject to "learner" conditions until they pass both theory and practical parts of the driving test.</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kern w:val="24"/>
        </w:rPr>
        <w:t>Valid penalty points incurred prior to passing the first test are taken into account if the driver commits a penalty point offence during the probationary period. Points incurred after the probationary period has expired will also count if the offence was committed during the probationary period.</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kern w:val="24"/>
        </w:rPr>
        <w:t xml:space="preserve">Full entitlement to all categories of vehicle previously held will only be reinstated upon passing a test in any one of the driver's previously held entitlements. A successful test for entitlement to a category of vehicle not previously held will result in a full licence for that category only. </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kern w:val="24"/>
        </w:rPr>
      </w:pPr>
      <w:r w:rsidRPr="009249F9">
        <w:rPr>
          <w:rFonts w:asciiTheme="minorHAnsi" w:eastAsiaTheme="minorEastAsia" w:hAnsiTheme="minorHAnsi" w:cstheme="minorHAnsi"/>
          <w:color w:val="000000"/>
          <w:kern w:val="24"/>
        </w:rPr>
        <w:t>There is no right of appeal against revocation under the provisions of the Act. A driver may only appeal against the conviction, which led to the revocation.</w:t>
      </w: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Pr="009249F9" w:rsidRDefault="00991FE9" w:rsidP="009249F9">
      <w:pPr>
        <w:pStyle w:val="NormalWeb"/>
        <w:spacing w:before="0" w:beforeAutospacing="0" w:after="0" w:afterAutospacing="0" w:line="276" w:lineRule="auto"/>
        <w:rPr>
          <w:rFonts w:asciiTheme="minorHAnsi" w:eastAsiaTheme="minorEastAsia" w:hAnsiTheme="minorHAnsi" w:cstheme="minorHAnsi"/>
          <w:color w:val="000000"/>
          <w:kern w:val="24"/>
        </w:rPr>
      </w:pPr>
      <w:r w:rsidRPr="009249F9">
        <w:rPr>
          <w:rFonts w:asciiTheme="minorHAnsi" w:eastAsiaTheme="minorEastAsia" w:hAnsiTheme="minorHAnsi" w:cstheme="minorHAnsi"/>
          <w:color w:val="000000"/>
          <w:kern w:val="24"/>
        </w:rPr>
        <w:t>An example of this type of licence is contained on the attached – Picture D.</w:t>
      </w:r>
    </w:p>
    <w:p w:rsidR="008E17B4" w:rsidRPr="009249F9" w:rsidRDefault="008E17B4" w:rsidP="009249F9">
      <w:pPr>
        <w:pStyle w:val="NormalWeb"/>
        <w:spacing w:before="0" w:beforeAutospacing="0" w:after="0" w:afterAutospacing="0" w:line="276" w:lineRule="auto"/>
        <w:rPr>
          <w:rFonts w:asciiTheme="minorHAnsi" w:eastAsiaTheme="minorEastAsia" w:hAnsiTheme="minorHAnsi" w:cstheme="minorHAnsi"/>
          <w:color w:val="000000"/>
          <w:kern w:val="24"/>
        </w:rPr>
      </w:pPr>
    </w:p>
    <w:p w:rsidR="00AE24A6" w:rsidRDefault="008E17B4"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b/>
          <w:color w:val="000000"/>
          <w:kern w:val="24"/>
        </w:rPr>
        <w:t>Photo card driving licences</w:t>
      </w:r>
      <w:r w:rsidR="009249F9" w:rsidRPr="009249F9">
        <w:rPr>
          <w:rFonts w:asciiTheme="minorHAnsi" w:eastAsiaTheme="minorEastAsia" w:hAnsiTheme="minorHAnsi" w:cstheme="minorHAnsi"/>
          <w:b/>
          <w:color w:val="000000"/>
          <w:kern w:val="24"/>
        </w:rPr>
        <w:t>:</w:t>
      </w:r>
      <w:r w:rsidR="009249F9">
        <w:rPr>
          <w:rFonts w:asciiTheme="minorHAnsi" w:eastAsiaTheme="minorEastAsia" w:hAnsiTheme="minorHAnsi" w:cstheme="minorHAnsi"/>
          <w:b/>
          <w:color w:val="000000"/>
          <w:kern w:val="24"/>
        </w:rPr>
        <w:t xml:space="preserve"> </w:t>
      </w:r>
      <w:r w:rsidR="00AE24A6" w:rsidRPr="009249F9">
        <w:rPr>
          <w:rFonts w:asciiTheme="minorHAnsi" w:eastAsiaTheme="minorEastAsia" w:hAnsiTheme="minorHAnsi" w:cstheme="minorHAnsi"/>
          <w:color w:val="000000" w:themeColor="text1"/>
          <w:kern w:val="24"/>
        </w:rPr>
        <w:t>Changes – As a result of another  European directive between June 1996 and Jan 1997 yet another version of the driving licence was introduced, the final changes took place in the Autumn of 1998 and the Driving Licence came in the form of a credit card style, which included a photograph of the licence holder.  In addition a paper counterpart was also issued which carried details of any convictions/penalty points attached to the holder of the licence.</w:t>
      </w:r>
    </w:p>
    <w:p w:rsidR="009249F9" w:rsidRPr="009249F9" w:rsidRDefault="009249F9" w:rsidP="009249F9">
      <w:pPr>
        <w:pStyle w:val="NormalWeb"/>
        <w:spacing w:before="0" w:beforeAutospacing="0" w:after="0" w:afterAutospacing="0" w:line="276" w:lineRule="auto"/>
        <w:rPr>
          <w:rFonts w:asciiTheme="minorHAnsi" w:eastAsiaTheme="minorEastAsia" w:hAnsiTheme="minorHAnsi" w:cstheme="minorHAnsi"/>
          <w:b/>
          <w:color w:val="000000"/>
          <w:kern w:val="24"/>
        </w:rPr>
      </w:pPr>
    </w:p>
    <w:p w:rsidR="00AE24A6" w:rsidRPr="009249F9" w:rsidRDefault="009249F9" w:rsidP="009249F9">
      <w:pPr>
        <w:pStyle w:val="NormalWeb"/>
        <w:spacing w:before="0" w:beforeAutospacing="0" w:after="0" w:afterAutospacing="0" w:line="276" w:lineRule="auto"/>
        <w:rPr>
          <w:rFonts w:asciiTheme="minorHAnsi" w:hAnsiTheme="minorHAnsi" w:cstheme="minorHAnsi"/>
        </w:rPr>
      </w:pPr>
      <w:r>
        <w:rPr>
          <w:rFonts w:asciiTheme="minorHAnsi" w:eastAsiaTheme="minorEastAsia" w:hAnsiTheme="minorHAnsi" w:cstheme="minorHAnsi"/>
          <w:b/>
          <w:color w:val="FF0000"/>
          <w:kern w:val="24"/>
        </w:rPr>
        <w:t>(Note:</w:t>
      </w:r>
      <w:r w:rsidR="00AE24A6" w:rsidRPr="009249F9">
        <w:rPr>
          <w:rFonts w:asciiTheme="minorHAnsi" w:eastAsiaTheme="minorEastAsia" w:hAnsiTheme="minorHAnsi" w:cstheme="minorHAnsi"/>
          <w:color w:val="FF0000"/>
          <w:kern w:val="24"/>
        </w:rPr>
        <w:t xml:space="preserve"> - As of 8</w:t>
      </w:r>
      <w:proofErr w:type="spellStart"/>
      <w:r w:rsidR="00AE24A6" w:rsidRPr="009249F9">
        <w:rPr>
          <w:rFonts w:asciiTheme="minorHAnsi" w:eastAsiaTheme="minorEastAsia" w:hAnsiTheme="minorHAnsi" w:cstheme="minorHAnsi"/>
          <w:color w:val="FF0000"/>
          <w:kern w:val="24"/>
          <w:position w:val="7"/>
          <w:vertAlign w:val="superscript"/>
        </w:rPr>
        <w:t>th</w:t>
      </w:r>
      <w:proofErr w:type="spellEnd"/>
      <w:r w:rsidR="00AE24A6" w:rsidRPr="009249F9">
        <w:rPr>
          <w:rFonts w:asciiTheme="minorHAnsi" w:eastAsiaTheme="minorEastAsia" w:hAnsiTheme="minorHAnsi" w:cstheme="minorHAnsi"/>
          <w:color w:val="FF0000"/>
          <w:kern w:val="24"/>
        </w:rPr>
        <w:t xml:space="preserve"> June 2015</w:t>
      </w:r>
      <w:r>
        <w:rPr>
          <w:rFonts w:asciiTheme="minorHAnsi" w:eastAsiaTheme="minorEastAsia" w:hAnsiTheme="minorHAnsi" w:cstheme="minorHAnsi"/>
          <w:color w:val="FF0000"/>
          <w:kern w:val="24"/>
        </w:rPr>
        <w:t>,</w:t>
      </w:r>
      <w:r w:rsidR="00AE24A6" w:rsidRPr="009249F9">
        <w:rPr>
          <w:rFonts w:asciiTheme="minorHAnsi" w:eastAsiaTheme="minorEastAsia" w:hAnsiTheme="minorHAnsi" w:cstheme="minorHAnsi"/>
          <w:color w:val="FF0000"/>
          <w:kern w:val="24"/>
        </w:rPr>
        <w:t xml:space="preserve"> the paper counterpart was abolished and no longer issued.  All information in relation to driver convictions is held by DVLA. New photo card driving licences issued after this date have an electronic data chip which holds the relevant information.  </w:t>
      </w:r>
      <w:r w:rsidR="00AE24A6" w:rsidRPr="009249F9">
        <w:rPr>
          <w:rFonts w:asciiTheme="minorHAnsi" w:eastAsiaTheme="minorEastAsia" w:hAnsiTheme="minorHAnsi" w:cstheme="minorHAnsi"/>
          <w:color w:val="FF0000"/>
          <w:kern w:val="24"/>
          <w:u w:val="single"/>
        </w:rPr>
        <w:t xml:space="preserve">Photo card driving licences will need to be renewed every 10 </w:t>
      </w:r>
      <w:r w:rsidR="00596DD5" w:rsidRPr="009249F9">
        <w:rPr>
          <w:rFonts w:asciiTheme="minorHAnsi" w:eastAsiaTheme="minorEastAsia" w:hAnsiTheme="minorHAnsi" w:cstheme="minorHAnsi"/>
          <w:color w:val="FF0000"/>
          <w:kern w:val="24"/>
          <w:u w:val="single"/>
        </w:rPr>
        <w:t>years)</w:t>
      </w:r>
      <w:r w:rsidR="00AE24A6" w:rsidRPr="009249F9">
        <w:rPr>
          <w:rFonts w:asciiTheme="minorHAnsi" w:eastAsiaTheme="minorEastAsia" w:hAnsiTheme="minorHAnsi" w:cstheme="minorHAnsi"/>
          <w:color w:val="FF0000"/>
          <w:kern w:val="24"/>
          <w:u w:val="single"/>
        </w:rPr>
        <w:t>.</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FF0000"/>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Holders of old style licences were not compelled to change to the new licence</w:t>
      </w:r>
      <w:r w:rsidR="009249F9">
        <w:rPr>
          <w:rFonts w:asciiTheme="minorHAnsi" w:eastAsiaTheme="minorEastAsia" w:hAnsiTheme="minorHAnsi" w:cstheme="minorHAnsi"/>
          <w:color w:val="000000" w:themeColor="text1"/>
          <w:kern w:val="24"/>
        </w:rPr>
        <w:t>.</w:t>
      </w:r>
      <w:r w:rsidR="009249F9">
        <w:rPr>
          <w:rFonts w:asciiTheme="minorHAnsi" w:hAnsiTheme="minorHAnsi" w:cstheme="minorHAnsi"/>
        </w:rPr>
        <w:t xml:space="preserve">  </w:t>
      </w:r>
      <w:r w:rsidRPr="009249F9">
        <w:rPr>
          <w:rFonts w:asciiTheme="minorHAnsi" w:eastAsiaTheme="minorEastAsia" w:hAnsiTheme="minorHAnsi" w:cstheme="minorHAnsi"/>
          <w:color w:val="000000" w:themeColor="text1"/>
          <w:kern w:val="24"/>
        </w:rPr>
        <w:t>Further changes included:</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Introduction of Theory Tests – these were introduced in June 1996 and for an interim period drivers could take this test before or after taking the actual driving test, that ended in 97 and new drivers must take the theory test prior to the driving test.</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Entitlements Affected – the system changed yet again so that </w:t>
      </w:r>
      <w:r w:rsidR="00596DD5" w:rsidRPr="009249F9">
        <w:rPr>
          <w:rFonts w:asciiTheme="minorHAnsi" w:eastAsiaTheme="minorEastAsia" w:hAnsiTheme="minorHAnsi" w:cstheme="minorHAnsi"/>
          <w:color w:val="000000" w:themeColor="text1"/>
          <w:kern w:val="24"/>
        </w:rPr>
        <w:t>new</w:t>
      </w:r>
      <w:r w:rsidRPr="009249F9">
        <w:rPr>
          <w:rFonts w:asciiTheme="minorHAnsi" w:eastAsiaTheme="minorEastAsia" w:hAnsiTheme="minorHAnsi" w:cstheme="minorHAnsi"/>
          <w:color w:val="000000" w:themeColor="text1"/>
          <w:kern w:val="24"/>
        </w:rPr>
        <w:t xml:space="preserve"> drivers passing a test in an ordinary car would be restricted to group B.</w:t>
      </w: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lastRenderedPageBreak/>
        <w:t>Entitlement to tow a large trailer is only given to new drivers after successfully passing another driving test for the category B + E.  It must be stressed that existing drivers are unaffected by this change vehicles, it only effects new drivers.</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If entitlement to drive medium sized goods vehicles or passenger vehicles with a capacity of larger than </w:t>
      </w:r>
      <w:r w:rsidRPr="009249F9">
        <w:rPr>
          <w:rFonts w:asciiTheme="minorHAnsi" w:eastAsiaTheme="minorEastAsia" w:hAnsiTheme="minorHAnsi" w:cstheme="minorHAnsi"/>
          <w:b/>
          <w:bCs/>
          <w:color w:val="000000" w:themeColor="text1"/>
          <w:kern w:val="24"/>
        </w:rPr>
        <w:t>8 passengers</w:t>
      </w:r>
      <w:r w:rsidRPr="009249F9">
        <w:rPr>
          <w:rFonts w:asciiTheme="minorHAnsi" w:eastAsiaTheme="minorEastAsia" w:hAnsiTheme="minorHAnsi" w:cstheme="minorHAnsi"/>
          <w:color w:val="000000" w:themeColor="text1"/>
          <w:kern w:val="24"/>
        </w:rPr>
        <w:t xml:space="preserve"> is required then new drivers will need to take a number of separate tests. (</w:t>
      </w:r>
      <w:r w:rsidR="00D41DA4" w:rsidRPr="009249F9">
        <w:rPr>
          <w:rFonts w:asciiTheme="minorHAnsi" w:eastAsiaTheme="minorEastAsia" w:hAnsiTheme="minorHAnsi" w:cstheme="minorHAnsi"/>
          <w:color w:val="000000" w:themeColor="text1"/>
          <w:kern w:val="24"/>
        </w:rPr>
        <w:t>Since</w:t>
      </w:r>
      <w:r w:rsidRPr="009249F9">
        <w:rPr>
          <w:rFonts w:asciiTheme="minorHAnsi" w:eastAsiaTheme="minorEastAsia" w:hAnsiTheme="minorHAnsi" w:cstheme="minorHAnsi"/>
          <w:color w:val="000000" w:themeColor="text1"/>
          <w:kern w:val="24"/>
        </w:rPr>
        <w:t xml:space="preserve"> 1998)</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Change of Entitlements for existing drivers:   As from Jan 97 the requirements for all licence holders changed the way in which vocational entitlements greater than C1 or D1 are obtained. </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 </w:t>
      </w: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C1 motor </w:t>
      </w:r>
      <w:proofErr w:type="spellStart"/>
      <w:r w:rsidRPr="009249F9">
        <w:rPr>
          <w:rFonts w:asciiTheme="minorHAnsi" w:eastAsiaTheme="minorEastAsia" w:hAnsiTheme="minorHAnsi" w:cstheme="minorHAnsi"/>
          <w:color w:val="000000" w:themeColor="text1"/>
          <w:kern w:val="24"/>
        </w:rPr>
        <w:t>veh</w:t>
      </w:r>
      <w:proofErr w:type="spellEnd"/>
      <w:r w:rsidRPr="009249F9">
        <w:rPr>
          <w:rFonts w:asciiTheme="minorHAnsi" w:eastAsiaTheme="minorEastAsia" w:hAnsiTheme="minorHAnsi" w:cstheme="minorHAnsi"/>
          <w:color w:val="000000" w:themeColor="text1"/>
          <w:kern w:val="24"/>
        </w:rPr>
        <w:t xml:space="preserve"> between 3.5 and 7.5 tonnes including such a </w:t>
      </w:r>
      <w:proofErr w:type="spellStart"/>
      <w:r w:rsidRPr="009249F9">
        <w:rPr>
          <w:rFonts w:asciiTheme="minorHAnsi" w:eastAsiaTheme="minorEastAsia" w:hAnsiTheme="minorHAnsi" w:cstheme="minorHAnsi"/>
          <w:color w:val="000000" w:themeColor="text1"/>
          <w:kern w:val="24"/>
        </w:rPr>
        <w:t>veh</w:t>
      </w:r>
      <w:proofErr w:type="spellEnd"/>
      <w:r w:rsidRPr="009249F9">
        <w:rPr>
          <w:rFonts w:asciiTheme="minorHAnsi" w:eastAsiaTheme="minorEastAsia" w:hAnsiTheme="minorHAnsi" w:cstheme="minorHAnsi"/>
          <w:color w:val="000000" w:themeColor="text1"/>
          <w:kern w:val="24"/>
        </w:rPr>
        <w:t xml:space="preserve"> drawing a trailer not exceeding 750 kg</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numPr>
          <w:ilvl w:val="0"/>
          <w:numId w:val="1"/>
        </w:numPr>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D1 motor vehicle with between 8 and 16 seats</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 xml:space="preserve">A new system of staged testing has been introduced.  For example, if entitlement to drive an </w:t>
      </w:r>
      <w:r w:rsidR="00D41DA4" w:rsidRPr="009249F9">
        <w:rPr>
          <w:rFonts w:asciiTheme="minorHAnsi" w:eastAsiaTheme="minorEastAsia" w:hAnsiTheme="minorHAnsi" w:cstheme="minorHAnsi"/>
          <w:color w:val="000000" w:themeColor="text1"/>
          <w:kern w:val="24"/>
        </w:rPr>
        <w:t>articulated combination</w:t>
      </w:r>
      <w:r w:rsidRPr="009249F9">
        <w:rPr>
          <w:rFonts w:asciiTheme="minorHAnsi" w:eastAsiaTheme="minorEastAsia" w:hAnsiTheme="minorHAnsi" w:cstheme="minorHAnsi"/>
          <w:color w:val="000000" w:themeColor="text1"/>
          <w:kern w:val="24"/>
        </w:rPr>
        <w:t xml:space="preserve"> is required, (category C + E), then the driver must first pass a test in a vehicle of category C before moving onto C + E.</w:t>
      </w:r>
    </w:p>
    <w:p w:rsidR="008E17B4" w:rsidRPr="009249F9" w:rsidRDefault="008E17B4"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8E17B4" w:rsidRPr="009249F9" w:rsidRDefault="008E17B4"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Pictures E and F on the attached shows an example of the photo card driving licence and photo card provisional driving licence.</w:t>
      </w: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Pr>
          <w:rFonts w:asciiTheme="minorHAnsi" w:eastAsiaTheme="minorEastAsia" w:hAnsiTheme="minorHAnsi" w:cstheme="minorHAnsi"/>
          <w:color w:val="000000" w:themeColor="text1"/>
          <w:kern w:val="24"/>
        </w:rPr>
        <w:t xml:space="preserve">Motorcycles </w:t>
      </w:r>
      <w:r w:rsidR="00AE24A6" w:rsidRPr="009249F9">
        <w:rPr>
          <w:rFonts w:asciiTheme="minorHAnsi" w:eastAsiaTheme="minorEastAsia" w:hAnsiTheme="minorHAnsi" w:cstheme="minorHAnsi"/>
          <w:color w:val="000000" w:themeColor="text1"/>
          <w:kern w:val="24"/>
        </w:rPr>
        <w:t>Compulsory Basic Training</w:t>
      </w:r>
      <w:r>
        <w:rPr>
          <w:rFonts w:asciiTheme="minorHAnsi" w:eastAsiaTheme="minorEastAsia" w:hAnsiTheme="minorHAnsi" w:cstheme="minorHAnsi"/>
          <w:color w:val="000000" w:themeColor="text1"/>
          <w:kern w:val="24"/>
        </w:rPr>
        <w:t xml:space="preserve"> (CBT)</w:t>
      </w:r>
      <w:r w:rsidR="008E17B4" w:rsidRPr="009249F9">
        <w:rPr>
          <w:rFonts w:asciiTheme="minorHAnsi" w:eastAsiaTheme="minorEastAsia" w:hAnsiTheme="minorHAnsi" w:cstheme="minorHAnsi"/>
          <w:color w:val="000000" w:themeColor="text1"/>
          <w:kern w:val="24"/>
        </w:rPr>
        <w:t>.</w:t>
      </w:r>
    </w:p>
    <w:p w:rsidR="008E17B4" w:rsidRPr="009249F9" w:rsidRDefault="008E17B4" w:rsidP="009249F9">
      <w:pPr>
        <w:pStyle w:val="NormalWeb"/>
        <w:spacing w:before="0" w:beforeAutospacing="0" w:after="0" w:afterAutospacing="0" w:line="276" w:lineRule="auto"/>
        <w:rPr>
          <w:rFonts w:asciiTheme="minorHAnsi" w:hAnsiTheme="minorHAnsi" w:cstheme="minorHAnsi"/>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A new system of testing motorcyclists was also introduced.  Depending on their age and the size of the machine on which the test was taken, they may be limited to the size of machine they can ride as a full licence holder.</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D41DA4" w:rsidP="009249F9">
      <w:pPr>
        <w:pStyle w:val="NormalWeb"/>
        <w:spacing w:before="0" w:beforeAutospacing="0" w:after="0" w:afterAutospacing="0" w:line="276" w:lineRule="auto"/>
        <w:rPr>
          <w:rFonts w:asciiTheme="minorHAnsi" w:hAnsiTheme="minorHAnsi" w:cstheme="minorHAnsi"/>
          <w:b/>
        </w:rPr>
      </w:pPr>
      <w:r w:rsidRPr="009249F9">
        <w:rPr>
          <w:rFonts w:asciiTheme="minorHAnsi" w:eastAsiaTheme="minorEastAsia" w:hAnsiTheme="minorHAnsi" w:cstheme="minorHAnsi"/>
          <w:b/>
          <w:color w:val="000000" w:themeColor="text1"/>
          <w:kern w:val="24"/>
        </w:rPr>
        <w:t>How were motorcyclists affected?</w:t>
      </w:r>
      <w:r w:rsidR="00AE24A6" w:rsidRPr="009249F9">
        <w:rPr>
          <w:rFonts w:asciiTheme="minorHAnsi" w:eastAsiaTheme="minorEastAsia" w:hAnsiTheme="minorHAnsi" w:cstheme="minorHAnsi"/>
          <w:b/>
          <w:color w:val="000000" w:themeColor="text1"/>
          <w:kern w:val="24"/>
        </w:rPr>
        <w:t xml:space="preserve"> </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From Jan 1997 the legislation regarding learner motorcycles changed considerably to incorporate a new category A1, (light motorcycle), to prevent young learner motorcyclists access to large machines; and also to allow more mature riders direct access to large machines by taking a special test. </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Existing licence holders use to be able to buy a 50CC and with L plates ride the bike, now they will need to take the CBT first, then only ride a bike up to 125 CC.</w:t>
      </w:r>
      <w:r w:rsidR="009249F9">
        <w:rPr>
          <w:rFonts w:asciiTheme="minorHAnsi" w:hAnsiTheme="minorHAnsi" w:cstheme="minorHAnsi"/>
        </w:rPr>
        <w:t xml:space="preserve"> </w:t>
      </w:r>
      <w:r w:rsidRPr="009249F9">
        <w:rPr>
          <w:rFonts w:asciiTheme="minorHAnsi" w:eastAsiaTheme="minorEastAsia" w:hAnsiTheme="minorHAnsi" w:cstheme="minorHAnsi"/>
          <w:color w:val="000000" w:themeColor="text1"/>
          <w:kern w:val="24"/>
        </w:rPr>
        <w:t>If the learner driver is under 21 then they may only learn on a learner motor bike (125 CC or not exceed 11 kilowatts of power)</w:t>
      </w:r>
      <w:r w:rsidR="009249F9">
        <w:rPr>
          <w:rFonts w:asciiTheme="minorHAnsi" w:eastAsiaTheme="minorEastAsia" w:hAnsiTheme="minorHAnsi" w:cstheme="minorHAnsi"/>
          <w:color w:val="000000" w:themeColor="text1"/>
          <w:kern w:val="24"/>
        </w:rPr>
        <w:t>.</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lastRenderedPageBreak/>
        <w:t>If learner is over 21 they may learn on a larger bike (400cc – 600cc), must have L plates and no passengers, supervised at all times by a certified direct access motorcycle instructor, who can only supervise 2 learners at a time and must be in radio contact, both rider and instructor must wear luminous clothing.</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Previously a provisional motorcycle licence was valid for a period of 2 years.  On expiry the holder of the licence was precluded from driving motorcycles for 1 year whereupon they could reapply for provisional entitlement for a further period of 2 years.  </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From 01.2.01 provisional licences are once again valid for life.  CBT certificates are further restricted to maintain </w:t>
      </w:r>
      <w:r w:rsidR="001C5CFE" w:rsidRPr="009249F9">
        <w:rPr>
          <w:rFonts w:asciiTheme="minorHAnsi" w:eastAsiaTheme="minorEastAsia" w:hAnsiTheme="minorHAnsi" w:cstheme="minorHAnsi"/>
          <w:color w:val="000000" w:themeColor="text1"/>
          <w:kern w:val="24"/>
        </w:rPr>
        <w:t>control, in</w:t>
      </w:r>
      <w:r w:rsidRPr="009249F9">
        <w:rPr>
          <w:rFonts w:asciiTheme="minorHAnsi" w:eastAsiaTheme="minorEastAsia" w:hAnsiTheme="minorHAnsi" w:cstheme="minorHAnsi"/>
          <w:color w:val="000000" w:themeColor="text1"/>
          <w:kern w:val="24"/>
        </w:rPr>
        <w:t xml:space="preserve"> 1997 they were valid for 3 </w:t>
      </w:r>
      <w:r w:rsidR="001C5CFE" w:rsidRPr="009249F9">
        <w:rPr>
          <w:rFonts w:asciiTheme="minorHAnsi" w:eastAsiaTheme="minorEastAsia" w:hAnsiTheme="minorHAnsi" w:cstheme="minorHAnsi"/>
          <w:color w:val="000000" w:themeColor="text1"/>
          <w:kern w:val="24"/>
        </w:rPr>
        <w:t>years (</w:t>
      </w:r>
      <w:r w:rsidRPr="009249F9">
        <w:rPr>
          <w:rFonts w:asciiTheme="minorHAnsi" w:eastAsiaTheme="minorEastAsia" w:hAnsiTheme="minorHAnsi" w:cstheme="minorHAnsi"/>
          <w:color w:val="000000" w:themeColor="text1"/>
          <w:kern w:val="24"/>
        </w:rPr>
        <w:t>from 2001 valid for 2 years).  A full car licence holder or a person who held a provisional licence before 1982 has a lifetime provisional entitlement (age of 70) for motorcycles.</w:t>
      </w:r>
    </w:p>
    <w:p w:rsidR="009249F9" w:rsidRDefault="009249F9"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All provisional motor bicycle and moped licence holders must complete a course of training, known as Compulsory Basic Training CBT, before they drive on the roads.  This is yet another major change from previous legislation where only new provisional licences holders were required to take a CBT.</w:t>
      </w: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b/>
          <w:color w:val="000000" w:themeColor="text1"/>
          <w:kern w:val="24"/>
        </w:rPr>
      </w:pPr>
      <w:r w:rsidRPr="009249F9">
        <w:rPr>
          <w:rFonts w:asciiTheme="minorHAnsi" w:eastAsiaTheme="minorEastAsia" w:hAnsiTheme="minorHAnsi" w:cstheme="minorHAnsi"/>
          <w:b/>
          <w:color w:val="000000" w:themeColor="text1"/>
          <w:kern w:val="24"/>
        </w:rPr>
        <w:t>Roads Policing – Police Powers under Section 164 Road Traffic Act 1988</w:t>
      </w:r>
      <w:r w:rsidR="009249F9">
        <w:rPr>
          <w:rFonts w:asciiTheme="minorHAnsi" w:eastAsiaTheme="minorEastAsia" w:hAnsiTheme="minorHAnsi" w:cstheme="minorHAnsi"/>
          <w:b/>
          <w:color w:val="000000" w:themeColor="text1"/>
          <w:kern w:val="24"/>
        </w:rPr>
        <w:t>:</w:t>
      </w:r>
    </w:p>
    <w:p w:rsidR="00AE24A6" w:rsidRPr="009249F9"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p>
    <w:p w:rsidR="00AE24A6"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Section 164 of the Road Traffic Act 1988 provides constables with a power to require the production of a driving licence and in certain cases a date of birth.</w:t>
      </w:r>
    </w:p>
    <w:p w:rsidR="009249F9" w:rsidRPr="009249F9" w:rsidRDefault="009249F9" w:rsidP="009249F9">
      <w:pPr>
        <w:pStyle w:val="NormalWeb"/>
        <w:spacing w:before="0" w:beforeAutospacing="0" w:after="0" w:afterAutospacing="0" w:line="276" w:lineRule="auto"/>
        <w:rPr>
          <w:rFonts w:asciiTheme="minorHAnsi" w:hAnsiTheme="minorHAnsi" w:cstheme="minorHAnsi"/>
        </w:rPr>
      </w:pPr>
    </w:p>
    <w:p w:rsidR="00AE24A6" w:rsidRDefault="00AE24A6" w:rsidP="009249F9">
      <w:pPr>
        <w:pStyle w:val="NormalWeb"/>
        <w:spacing w:before="0" w:beforeAutospacing="0" w:after="0" w:afterAutospacing="0" w:line="276" w:lineRule="auto"/>
        <w:rPr>
          <w:rFonts w:asciiTheme="minorHAnsi" w:eastAsiaTheme="minorEastAsia" w:hAnsiTheme="minorHAnsi" w:cstheme="minorHAnsi"/>
          <w:color w:val="000000" w:themeColor="text1"/>
          <w:kern w:val="24"/>
        </w:rPr>
      </w:pPr>
      <w:r w:rsidRPr="009249F9">
        <w:rPr>
          <w:rFonts w:asciiTheme="minorHAnsi" w:eastAsiaTheme="minorEastAsia" w:hAnsiTheme="minorHAnsi" w:cstheme="minorHAnsi"/>
          <w:color w:val="000000" w:themeColor="text1"/>
          <w:kern w:val="24"/>
        </w:rPr>
        <w:t xml:space="preserve">164(1) Any of the following persons </w:t>
      </w:r>
      <w:r w:rsidR="009249F9">
        <w:rPr>
          <w:rFonts w:asciiTheme="minorHAnsi" w:eastAsiaTheme="minorEastAsia" w:hAnsiTheme="minorHAnsi" w:cstheme="minorHAnsi"/>
          <w:color w:val="000000" w:themeColor="text1"/>
          <w:kern w:val="24"/>
        </w:rPr>
        <w:t>–</w:t>
      </w:r>
    </w:p>
    <w:p w:rsidR="009249F9" w:rsidRPr="009249F9" w:rsidRDefault="009249F9" w:rsidP="009249F9">
      <w:pPr>
        <w:pStyle w:val="NormalWeb"/>
        <w:spacing w:before="0" w:beforeAutospacing="0" w:after="0" w:afterAutospacing="0" w:line="276" w:lineRule="auto"/>
        <w:rPr>
          <w:rFonts w:asciiTheme="minorHAnsi" w:hAnsiTheme="minorHAnsi" w:cstheme="minorHAnsi"/>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(a) a person </w:t>
      </w:r>
      <w:hyperlink r:id="rId8" w:history="1">
        <w:r w:rsidRPr="009249F9">
          <w:rPr>
            <w:rStyle w:val="Hyperlink"/>
            <w:rFonts w:asciiTheme="minorHAnsi" w:eastAsiaTheme="minorEastAsia" w:hAnsiTheme="minorHAnsi" w:cstheme="minorHAnsi"/>
            <w:color w:val="000000" w:themeColor="text1"/>
            <w:kern w:val="24"/>
          </w:rPr>
          <w:t>driving</w:t>
        </w:r>
      </w:hyperlink>
      <w:r w:rsidRPr="009249F9">
        <w:rPr>
          <w:rFonts w:asciiTheme="minorHAnsi" w:eastAsiaTheme="minorEastAsia" w:hAnsiTheme="minorHAnsi" w:cstheme="minorHAnsi"/>
          <w:color w:val="000000" w:themeColor="text1"/>
          <w:kern w:val="24"/>
        </w:rPr>
        <w:t xml:space="preserve"> a </w:t>
      </w:r>
      <w:hyperlink r:id="rId9" w:history="1">
        <w:r w:rsidRPr="009249F9">
          <w:rPr>
            <w:rStyle w:val="Hyperlink"/>
            <w:rFonts w:asciiTheme="minorHAnsi" w:eastAsiaTheme="minorEastAsia" w:hAnsiTheme="minorHAnsi" w:cstheme="minorHAnsi"/>
            <w:color w:val="000000" w:themeColor="text1"/>
            <w:kern w:val="24"/>
          </w:rPr>
          <w:t>motor vehicle</w:t>
        </w:r>
      </w:hyperlink>
      <w:r w:rsidRPr="009249F9">
        <w:rPr>
          <w:rFonts w:asciiTheme="minorHAnsi" w:eastAsiaTheme="minorEastAsia" w:hAnsiTheme="minorHAnsi" w:cstheme="minorHAnsi"/>
          <w:color w:val="000000" w:themeColor="text1"/>
          <w:kern w:val="24"/>
        </w:rPr>
        <w:t xml:space="preserve"> on a </w:t>
      </w:r>
      <w:hyperlink r:id="rId10" w:history="1">
        <w:r w:rsidRPr="009249F9">
          <w:rPr>
            <w:rStyle w:val="Hyperlink"/>
            <w:rFonts w:asciiTheme="minorHAnsi" w:eastAsiaTheme="minorEastAsia" w:hAnsiTheme="minorHAnsi" w:cstheme="minorHAnsi"/>
            <w:color w:val="000000" w:themeColor="text1"/>
            <w:kern w:val="24"/>
          </w:rPr>
          <w:t>road</w:t>
        </w:r>
      </w:hyperlink>
      <w:r w:rsidRPr="009249F9">
        <w:rPr>
          <w:rFonts w:asciiTheme="minorHAnsi" w:eastAsiaTheme="minorEastAsia" w:hAnsiTheme="minorHAnsi" w:cstheme="minorHAnsi"/>
          <w:color w:val="000000" w:themeColor="text1"/>
          <w:kern w:val="24"/>
        </w:rPr>
        <w:t>,</w:t>
      </w:r>
      <w:r w:rsidRPr="009249F9">
        <w:rPr>
          <w:rFonts w:asciiTheme="minorHAnsi" w:eastAsiaTheme="minorEastAsia" w:hAnsiTheme="minorHAnsi" w:cstheme="minorHAnsi"/>
          <w:color w:val="000000" w:themeColor="text1"/>
          <w:kern w:val="24"/>
        </w:rPr>
        <w:br/>
        <w:t xml:space="preserve">(b) a person whom a police constable </w:t>
      </w:r>
      <w:r w:rsidRPr="009249F9">
        <w:rPr>
          <w:rFonts w:asciiTheme="minorHAnsi" w:eastAsiaTheme="minorEastAsia" w:hAnsiTheme="minorHAnsi" w:cstheme="minorHAnsi"/>
          <w:i/>
          <w:iCs/>
          <w:color w:val="000000" w:themeColor="text1"/>
          <w:kern w:val="24"/>
        </w:rPr>
        <w:t>(see note below)</w:t>
      </w:r>
      <w:r w:rsidRPr="009249F9">
        <w:rPr>
          <w:rFonts w:asciiTheme="minorHAnsi" w:eastAsiaTheme="minorEastAsia" w:hAnsiTheme="minorHAnsi" w:cstheme="minorHAnsi"/>
          <w:color w:val="000000" w:themeColor="text1"/>
          <w:kern w:val="24"/>
        </w:rPr>
        <w:t xml:space="preserve"> or vehicle examiner has </w:t>
      </w:r>
      <w:hyperlink r:id="rId11" w:history="1">
        <w:r w:rsidRPr="009249F9">
          <w:rPr>
            <w:rStyle w:val="Hyperlink"/>
            <w:rFonts w:asciiTheme="minorHAnsi" w:eastAsiaTheme="minorEastAsia" w:hAnsiTheme="minorHAnsi" w:cstheme="minorHAnsi"/>
            <w:color w:val="000000" w:themeColor="text1"/>
            <w:kern w:val="24"/>
          </w:rPr>
          <w:t>reasonable cause to believe</w:t>
        </w:r>
      </w:hyperlink>
      <w:r w:rsidRPr="009249F9">
        <w:rPr>
          <w:rFonts w:asciiTheme="minorHAnsi" w:eastAsiaTheme="minorEastAsia" w:hAnsiTheme="minorHAnsi" w:cstheme="minorHAnsi"/>
          <w:color w:val="000000" w:themeColor="text1"/>
          <w:kern w:val="24"/>
        </w:rPr>
        <w:t xml:space="preserve"> to have been the driver of a motor vehicle at a time when an accident occurred owing to its presence on a road,</w:t>
      </w:r>
      <w:r w:rsidRPr="009249F9">
        <w:rPr>
          <w:rFonts w:asciiTheme="minorHAnsi" w:eastAsiaTheme="minorEastAsia" w:hAnsiTheme="minorHAnsi" w:cstheme="minorHAnsi"/>
          <w:color w:val="000000" w:themeColor="text1"/>
          <w:kern w:val="24"/>
        </w:rPr>
        <w:br/>
        <w:t>(c) a person whom a constable or vehicle examiner has reasonable cause to believe to have committed an offence in relation to the use of a motor vehicle on a road, or</w:t>
      </w:r>
      <w:r w:rsidRPr="009249F9">
        <w:rPr>
          <w:rFonts w:asciiTheme="minorHAnsi" w:eastAsiaTheme="minorEastAsia" w:hAnsiTheme="minorHAnsi" w:cstheme="minorHAnsi"/>
          <w:color w:val="000000" w:themeColor="text1"/>
          <w:kern w:val="24"/>
        </w:rPr>
        <w:br/>
        <w:t>(d) a person -</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w:t>
      </w:r>
      <w:proofErr w:type="spellStart"/>
      <w:r w:rsidRPr="009249F9">
        <w:rPr>
          <w:rFonts w:asciiTheme="minorHAnsi" w:eastAsiaTheme="minorEastAsia" w:hAnsiTheme="minorHAnsi" w:cstheme="minorHAnsi"/>
          <w:color w:val="000000" w:themeColor="text1"/>
          <w:kern w:val="24"/>
        </w:rPr>
        <w:t>i</w:t>
      </w:r>
      <w:proofErr w:type="spellEnd"/>
      <w:r w:rsidRPr="009249F9">
        <w:rPr>
          <w:rFonts w:asciiTheme="minorHAnsi" w:eastAsiaTheme="minorEastAsia" w:hAnsiTheme="minorHAnsi" w:cstheme="minorHAnsi"/>
          <w:color w:val="000000" w:themeColor="text1"/>
          <w:kern w:val="24"/>
        </w:rPr>
        <w:t xml:space="preserve">) who supervises the holder of a </w:t>
      </w:r>
      <w:hyperlink r:id="rId12" w:history="1">
        <w:r w:rsidRPr="009249F9">
          <w:rPr>
            <w:rStyle w:val="Hyperlink"/>
            <w:rFonts w:asciiTheme="minorHAnsi" w:eastAsiaTheme="minorEastAsia" w:hAnsiTheme="minorHAnsi" w:cstheme="minorHAnsi"/>
            <w:color w:val="000000" w:themeColor="text1"/>
            <w:kern w:val="24"/>
          </w:rPr>
          <w:t>provisional licence</w:t>
        </w:r>
      </w:hyperlink>
      <w:r w:rsidRPr="009249F9">
        <w:rPr>
          <w:rFonts w:asciiTheme="minorHAnsi" w:eastAsiaTheme="minorEastAsia" w:hAnsiTheme="minorHAnsi" w:cstheme="minorHAnsi"/>
          <w:color w:val="000000" w:themeColor="text1"/>
          <w:kern w:val="24"/>
        </w:rPr>
        <w:t xml:space="preserve"> while the holder is driving a motor vehicle on a road, or</w:t>
      </w:r>
      <w:r w:rsidRPr="009249F9">
        <w:rPr>
          <w:rFonts w:asciiTheme="minorHAnsi" w:eastAsiaTheme="minorEastAsia" w:hAnsiTheme="minorHAnsi" w:cstheme="minorHAnsi"/>
          <w:color w:val="000000" w:themeColor="text1"/>
          <w:kern w:val="24"/>
        </w:rPr>
        <w:br/>
        <w:t xml:space="preserve">(ii) whom a constable or vehicle examiner has reasonable cause to believe was supervising the holder of a provisional licence while driving, at a time when an accident occurred owing to the presence of the vehicle on a road or at a time when an offence is suspected of having been committed by the holder of the provisional licence in relation to the </w:t>
      </w:r>
      <w:hyperlink r:id="rId13" w:history="1">
        <w:r w:rsidRPr="009249F9">
          <w:rPr>
            <w:rStyle w:val="Hyperlink"/>
            <w:rFonts w:asciiTheme="minorHAnsi" w:eastAsiaTheme="minorEastAsia" w:hAnsiTheme="minorHAnsi" w:cstheme="minorHAnsi"/>
            <w:color w:val="000000" w:themeColor="text1"/>
            <w:kern w:val="24"/>
          </w:rPr>
          <w:t>use</w:t>
        </w:r>
      </w:hyperlink>
      <w:r w:rsidRPr="009249F9">
        <w:rPr>
          <w:rFonts w:asciiTheme="minorHAnsi" w:eastAsiaTheme="minorEastAsia" w:hAnsiTheme="minorHAnsi" w:cstheme="minorHAnsi"/>
          <w:color w:val="000000" w:themeColor="text1"/>
          <w:kern w:val="24"/>
        </w:rPr>
        <w:t xml:space="preserve"> of the vehicle on a road,</w:t>
      </w:r>
    </w:p>
    <w:p w:rsidR="00AE24A6" w:rsidRPr="009249F9" w:rsidRDefault="001C5CFE"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lastRenderedPageBreak/>
        <w:t>Must</w:t>
      </w:r>
      <w:r w:rsidR="00AE24A6" w:rsidRPr="009249F9">
        <w:rPr>
          <w:rFonts w:asciiTheme="minorHAnsi" w:eastAsiaTheme="minorEastAsia" w:hAnsiTheme="minorHAnsi" w:cstheme="minorHAnsi"/>
          <w:color w:val="000000" w:themeColor="text1"/>
          <w:kern w:val="24"/>
        </w:rPr>
        <w:t>, on being so required by a constable or vehicle examiner, produce his licence for examination, so as to enable the constable or vehicle examiner to ascertain the name and address of the holder of the licence, the date of issue, and the authority by which it was issued.</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164(2) A person required by a constable under subsection (1) to produce his licence must in prescribed circumstances, on being so required by the constable, state his date of birth. (</w:t>
      </w:r>
      <w:r w:rsidRPr="009249F9">
        <w:rPr>
          <w:rFonts w:asciiTheme="minorHAnsi" w:eastAsiaTheme="minorEastAsia" w:hAnsiTheme="minorHAnsi" w:cstheme="minorHAnsi"/>
          <w:i/>
          <w:iCs/>
          <w:color w:val="000000" w:themeColor="text1"/>
          <w:kern w:val="24"/>
        </w:rPr>
        <w:t>See note (</w:t>
      </w:r>
      <w:proofErr w:type="spellStart"/>
      <w:r w:rsidRPr="009249F9">
        <w:rPr>
          <w:rFonts w:asciiTheme="minorHAnsi" w:eastAsiaTheme="minorEastAsia" w:hAnsiTheme="minorHAnsi" w:cstheme="minorHAnsi"/>
          <w:i/>
          <w:iCs/>
          <w:color w:val="000000" w:themeColor="text1"/>
          <w:kern w:val="24"/>
        </w:rPr>
        <w:t>i</w:t>
      </w:r>
      <w:proofErr w:type="spellEnd"/>
      <w:r w:rsidRPr="009249F9">
        <w:rPr>
          <w:rFonts w:asciiTheme="minorHAnsi" w:eastAsiaTheme="minorEastAsia" w:hAnsiTheme="minorHAnsi" w:cstheme="minorHAnsi"/>
          <w:i/>
          <w:iCs/>
          <w:color w:val="000000" w:themeColor="text1"/>
          <w:kern w:val="24"/>
        </w:rPr>
        <w:t>) below</w:t>
      </w:r>
      <w:r w:rsidRPr="009249F9">
        <w:rPr>
          <w:rFonts w:asciiTheme="minorHAnsi" w:eastAsiaTheme="minorEastAsia" w:hAnsiTheme="minorHAnsi" w:cstheme="minorHAnsi"/>
          <w:color w:val="000000" w:themeColor="text1"/>
          <w:kern w:val="24"/>
        </w:rPr>
        <w:t>)</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164(3) If -</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(a) a person is required to deliver his licence to the Secretary of State under section 63 of the Crime (International Co-operation) Act 2003 or the Secretary of State has -</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w:t>
      </w:r>
      <w:proofErr w:type="spellStart"/>
      <w:r w:rsidRPr="009249F9">
        <w:rPr>
          <w:rFonts w:asciiTheme="minorHAnsi" w:eastAsiaTheme="minorEastAsia" w:hAnsiTheme="minorHAnsi" w:cstheme="minorHAnsi"/>
          <w:color w:val="000000" w:themeColor="text1"/>
          <w:kern w:val="24"/>
        </w:rPr>
        <w:t>i</w:t>
      </w:r>
      <w:proofErr w:type="spellEnd"/>
      <w:r w:rsidRPr="009249F9">
        <w:rPr>
          <w:rFonts w:asciiTheme="minorHAnsi" w:eastAsiaTheme="minorEastAsia" w:hAnsiTheme="minorHAnsi" w:cstheme="minorHAnsi"/>
          <w:color w:val="000000" w:themeColor="text1"/>
          <w:kern w:val="24"/>
        </w:rPr>
        <w:t xml:space="preserve">) revoked a licence under </w:t>
      </w:r>
      <w:hyperlink r:id="rId14" w:history="1">
        <w:r w:rsidRPr="009249F9">
          <w:rPr>
            <w:rStyle w:val="Hyperlink"/>
            <w:rFonts w:asciiTheme="minorHAnsi" w:eastAsiaTheme="minorEastAsia" w:hAnsiTheme="minorHAnsi" w:cstheme="minorHAnsi"/>
            <w:color w:val="000000" w:themeColor="text1"/>
            <w:kern w:val="24"/>
          </w:rPr>
          <w:t>section 92</w:t>
        </w:r>
      </w:hyperlink>
      <w:r w:rsidRPr="009249F9">
        <w:rPr>
          <w:rFonts w:asciiTheme="minorHAnsi" w:eastAsiaTheme="minorEastAsia" w:hAnsiTheme="minorHAnsi" w:cstheme="minorHAnsi"/>
          <w:i/>
          <w:iCs/>
          <w:color w:val="000000" w:themeColor="text1"/>
          <w:kern w:val="24"/>
        </w:rPr>
        <w:t xml:space="preserve">, </w:t>
      </w:r>
      <w:hyperlink r:id="rId15" w:history="1">
        <w:r w:rsidRPr="009249F9">
          <w:rPr>
            <w:rStyle w:val="Hyperlink"/>
            <w:rFonts w:asciiTheme="minorHAnsi" w:eastAsiaTheme="minorEastAsia" w:hAnsiTheme="minorHAnsi" w:cstheme="minorHAnsi"/>
            <w:color w:val="000000" w:themeColor="text1"/>
            <w:kern w:val="24"/>
          </w:rPr>
          <w:t>section 93</w:t>
        </w:r>
      </w:hyperlink>
      <w:r w:rsidRPr="009249F9">
        <w:rPr>
          <w:rFonts w:asciiTheme="minorHAnsi" w:eastAsiaTheme="minorEastAsia" w:hAnsiTheme="minorHAnsi" w:cstheme="minorHAnsi"/>
          <w:color w:val="000000" w:themeColor="text1"/>
          <w:kern w:val="24"/>
        </w:rPr>
        <w:t xml:space="preserve">or </w:t>
      </w:r>
      <w:hyperlink r:id="rId16" w:history="1">
        <w:r w:rsidRPr="009249F9">
          <w:rPr>
            <w:rStyle w:val="Hyperlink"/>
            <w:rFonts w:asciiTheme="minorHAnsi" w:eastAsiaTheme="minorEastAsia" w:hAnsiTheme="minorHAnsi" w:cstheme="minorHAnsi"/>
            <w:color w:val="000000" w:themeColor="text1"/>
            <w:kern w:val="24"/>
          </w:rPr>
          <w:t>section 99</w:t>
        </w:r>
      </w:hyperlink>
      <w:r w:rsidRPr="009249F9">
        <w:rPr>
          <w:rFonts w:asciiTheme="minorHAnsi" w:eastAsiaTheme="minorEastAsia" w:hAnsiTheme="minorHAnsi" w:cstheme="minorHAnsi"/>
          <w:color w:val="000000" w:themeColor="text1"/>
          <w:kern w:val="24"/>
        </w:rPr>
        <w:t>of this Act, or</w:t>
      </w:r>
      <w:r w:rsidRPr="009249F9">
        <w:rPr>
          <w:rFonts w:asciiTheme="minorHAnsi" w:eastAsiaTheme="minorEastAsia" w:hAnsiTheme="minorHAnsi" w:cstheme="minorHAnsi"/>
          <w:color w:val="000000" w:themeColor="text1"/>
          <w:kern w:val="24"/>
        </w:rPr>
        <w:br/>
        <w:t xml:space="preserve">(ii) revoked or suspended a </w:t>
      </w:r>
      <w:hyperlink r:id="rId17" w:history="1">
        <w:r w:rsidRPr="009249F9">
          <w:rPr>
            <w:rStyle w:val="Hyperlink"/>
            <w:rFonts w:asciiTheme="minorHAnsi" w:eastAsiaTheme="minorEastAsia" w:hAnsiTheme="minorHAnsi" w:cstheme="minorHAnsi"/>
            <w:color w:val="000000" w:themeColor="text1"/>
            <w:kern w:val="24"/>
          </w:rPr>
          <w:t>large goods vehicle driver's licence</w:t>
        </w:r>
      </w:hyperlink>
      <w:r w:rsidRPr="009249F9">
        <w:rPr>
          <w:rFonts w:asciiTheme="minorHAnsi" w:eastAsiaTheme="minorEastAsia" w:hAnsiTheme="minorHAnsi" w:cstheme="minorHAnsi"/>
          <w:color w:val="000000" w:themeColor="text1"/>
          <w:kern w:val="24"/>
        </w:rPr>
        <w:t xml:space="preserve"> or a </w:t>
      </w:r>
      <w:hyperlink r:id="rId18" w:history="1">
        <w:r w:rsidRPr="009249F9">
          <w:rPr>
            <w:rStyle w:val="Hyperlink"/>
            <w:rFonts w:asciiTheme="minorHAnsi" w:eastAsiaTheme="minorEastAsia" w:hAnsiTheme="minorHAnsi" w:cstheme="minorHAnsi"/>
            <w:color w:val="000000" w:themeColor="text1"/>
            <w:kern w:val="24"/>
          </w:rPr>
          <w:t>passenger-carrying vehicle driver's licence</w:t>
        </w:r>
      </w:hyperlink>
      <w:r w:rsidRPr="009249F9">
        <w:rPr>
          <w:rFonts w:asciiTheme="minorHAnsi" w:eastAsiaTheme="minorEastAsia" w:hAnsiTheme="minorHAnsi" w:cstheme="minorHAnsi"/>
          <w:color w:val="000000" w:themeColor="text1"/>
          <w:kern w:val="24"/>
        </w:rPr>
        <w:t xml:space="preserve"> under </w:t>
      </w:r>
      <w:hyperlink r:id="rId19" w:history="1">
        <w:r w:rsidRPr="009249F9">
          <w:rPr>
            <w:rStyle w:val="Hyperlink"/>
            <w:rFonts w:asciiTheme="minorHAnsi" w:eastAsiaTheme="minorEastAsia" w:hAnsiTheme="minorHAnsi" w:cstheme="minorHAnsi"/>
            <w:color w:val="000000" w:themeColor="text1"/>
            <w:kern w:val="24"/>
          </w:rPr>
          <w:t>section 115</w:t>
        </w:r>
      </w:hyperlink>
      <w:r w:rsidRPr="009249F9">
        <w:rPr>
          <w:rFonts w:asciiTheme="minorHAnsi" w:eastAsiaTheme="minorEastAsia" w:hAnsiTheme="minorHAnsi" w:cstheme="minorHAnsi"/>
          <w:color w:val="000000" w:themeColor="text1"/>
          <w:kern w:val="24"/>
        </w:rPr>
        <w:t xml:space="preserve"> of this Act, or</w:t>
      </w:r>
      <w:r w:rsidRPr="009249F9">
        <w:rPr>
          <w:rFonts w:asciiTheme="minorHAnsi" w:eastAsiaTheme="minorEastAsia" w:hAnsiTheme="minorHAnsi" w:cstheme="minorHAnsi"/>
          <w:color w:val="000000" w:themeColor="text1"/>
          <w:kern w:val="24"/>
        </w:rPr>
        <w:br/>
        <w:t xml:space="preserve">(iii) served notice requiring the delivery of a licence to him in pursuance of </w:t>
      </w:r>
      <w:hyperlink r:id="rId20" w:history="1">
        <w:r w:rsidRPr="009249F9">
          <w:rPr>
            <w:rStyle w:val="Hyperlink"/>
            <w:rFonts w:asciiTheme="minorHAnsi" w:eastAsiaTheme="minorEastAsia" w:hAnsiTheme="minorHAnsi" w:cstheme="minorHAnsi"/>
            <w:color w:val="000000" w:themeColor="text1"/>
            <w:kern w:val="24"/>
          </w:rPr>
          <w:t>section 99C</w:t>
        </w:r>
      </w:hyperlink>
      <w:r w:rsidRPr="009249F9">
        <w:rPr>
          <w:rFonts w:asciiTheme="minorHAnsi" w:eastAsiaTheme="minorEastAsia" w:hAnsiTheme="minorHAnsi" w:cstheme="minorHAnsi"/>
          <w:color w:val="000000" w:themeColor="text1"/>
          <w:kern w:val="24"/>
        </w:rPr>
        <w:t xml:space="preserve"> or </w:t>
      </w:r>
      <w:hyperlink r:id="rId21" w:history="1">
        <w:r w:rsidRPr="009249F9">
          <w:rPr>
            <w:rStyle w:val="Hyperlink"/>
            <w:rFonts w:asciiTheme="minorHAnsi" w:eastAsiaTheme="minorEastAsia" w:hAnsiTheme="minorHAnsi" w:cstheme="minorHAnsi"/>
            <w:color w:val="000000" w:themeColor="text1"/>
            <w:kern w:val="24"/>
          </w:rPr>
          <w:t>section 115A</w:t>
        </w:r>
      </w:hyperlink>
      <w:r w:rsidRPr="009249F9">
        <w:rPr>
          <w:rFonts w:asciiTheme="minorHAnsi" w:eastAsiaTheme="minorEastAsia" w:hAnsiTheme="minorHAnsi" w:cstheme="minorHAnsi"/>
          <w:color w:val="000000" w:themeColor="text1"/>
          <w:kern w:val="24"/>
        </w:rPr>
        <w:t>of this Act, and</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(b) the holder of the licence fails to deliver it to the Secretary of State or a </w:t>
      </w:r>
      <w:hyperlink r:id="rId22" w:history="1">
        <w:r w:rsidRPr="009249F9">
          <w:rPr>
            <w:rStyle w:val="Hyperlink"/>
            <w:rFonts w:asciiTheme="minorHAnsi" w:eastAsiaTheme="minorEastAsia" w:hAnsiTheme="minorHAnsi" w:cstheme="minorHAnsi"/>
            <w:color w:val="000000" w:themeColor="text1"/>
            <w:kern w:val="24"/>
          </w:rPr>
          <w:t>traffic commissioner</w:t>
        </w:r>
      </w:hyperlink>
      <w:r w:rsidRPr="009249F9">
        <w:rPr>
          <w:rFonts w:asciiTheme="minorHAnsi" w:eastAsiaTheme="minorEastAsia" w:hAnsiTheme="minorHAnsi" w:cstheme="minorHAnsi"/>
          <w:color w:val="000000" w:themeColor="text1"/>
          <w:kern w:val="24"/>
        </w:rPr>
        <w:t xml:space="preserve">, as the case may be, in pursuance of section 93, 99, 99C, 115A or </w:t>
      </w:r>
      <w:hyperlink r:id="rId23" w:history="1">
        <w:r w:rsidRPr="009249F9">
          <w:rPr>
            <w:rStyle w:val="Hyperlink"/>
            <w:rFonts w:asciiTheme="minorHAnsi" w:eastAsiaTheme="minorEastAsia" w:hAnsiTheme="minorHAnsi" w:cstheme="minorHAnsi"/>
            <w:color w:val="000000" w:themeColor="text1"/>
            <w:kern w:val="24"/>
          </w:rPr>
          <w:t>section 118</w:t>
        </w:r>
      </w:hyperlink>
      <w:r w:rsidRPr="009249F9">
        <w:rPr>
          <w:rFonts w:asciiTheme="minorHAnsi" w:eastAsiaTheme="minorEastAsia" w:hAnsiTheme="minorHAnsi" w:cstheme="minorHAnsi"/>
          <w:i/>
          <w:iCs/>
          <w:color w:val="000000" w:themeColor="text1"/>
          <w:kern w:val="24"/>
        </w:rPr>
        <w:t>,</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a constable or vehicle examiner may require him to produce the licence, and upon its being produced may seize it and deliver it to the Secretary of State.</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r w:rsidRPr="009249F9">
        <w:rPr>
          <w:rFonts w:asciiTheme="minorHAnsi" w:eastAsiaTheme="minorEastAsia" w:hAnsiTheme="minorHAnsi" w:cstheme="minorHAnsi"/>
          <w:color w:val="000000" w:themeColor="text1"/>
          <w:kern w:val="24"/>
        </w:rPr>
        <w:t xml:space="preserve">164(4) Where a constable has reasonable cause to believe that the holder of a licence, or any other person, has </w:t>
      </w:r>
      <w:hyperlink r:id="rId24" w:history="1">
        <w:r w:rsidRPr="009249F9">
          <w:rPr>
            <w:rStyle w:val="Hyperlink"/>
            <w:rFonts w:asciiTheme="minorHAnsi" w:eastAsiaTheme="minorEastAsia" w:hAnsiTheme="minorHAnsi" w:cstheme="minorHAnsi"/>
            <w:color w:val="000000" w:themeColor="text1"/>
            <w:kern w:val="24"/>
          </w:rPr>
          <w:t>knowingly</w:t>
        </w:r>
      </w:hyperlink>
      <w:r w:rsidRPr="009249F9">
        <w:rPr>
          <w:rFonts w:asciiTheme="minorHAnsi" w:eastAsiaTheme="minorEastAsia" w:hAnsiTheme="minorHAnsi" w:cstheme="minorHAnsi"/>
          <w:color w:val="000000" w:themeColor="text1"/>
          <w:kern w:val="24"/>
        </w:rPr>
        <w:t xml:space="preserve"> made a false statement for the purpose of obtaining the grant of the licence, the constable may require the holder of the licence to produce it to him.</w:t>
      </w:r>
    </w:p>
    <w:p w:rsidR="00AE24A6" w:rsidRPr="009249F9" w:rsidRDefault="00AE24A6" w:rsidP="009249F9">
      <w:pPr>
        <w:pStyle w:val="NormalWeb"/>
        <w:spacing w:before="0" w:beforeAutospacing="0" w:after="0" w:afterAutospacing="0" w:line="276" w:lineRule="auto"/>
        <w:rPr>
          <w:rFonts w:asciiTheme="minorHAnsi" w:hAnsiTheme="minorHAnsi" w:cstheme="minorHAnsi"/>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p>
    <w:p w:rsidR="00AE24A6" w:rsidRPr="009249F9" w:rsidRDefault="00AE24A6" w:rsidP="009249F9">
      <w:pPr>
        <w:pStyle w:val="NormalWeb"/>
        <w:spacing w:before="0" w:beforeAutospacing="0" w:after="0" w:afterAutospacing="0" w:line="276" w:lineRule="auto"/>
        <w:rPr>
          <w:rFonts w:asciiTheme="minorHAnsi" w:hAnsiTheme="minorHAnsi" w:cstheme="minorHAnsi"/>
        </w:rPr>
      </w:pPr>
    </w:p>
    <w:p w:rsidR="00764466" w:rsidRPr="009249F9" w:rsidRDefault="00764466" w:rsidP="009249F9">
      <w:pPr>
        <w:spacing w:line="276" w:lineRule="auto"/>
        <w:rPr>
          <w:rFonts w:cstheme="minorHAnsi"/>
          <w:sz w:val="24"/>
          <w:szCs w:val="24"/>
        </w:rPr>
      </w:pPr>
    </w:p>
    <w:sectPr w:rsidR="00764466" w:rsidRPr="009249F9" w:rsidSect="006A4BDC">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4BDC" w:rsidRDefault="006A4BDC" w:rsidP="006A4BDC">
      <w:pPr>
        <w:spacing w:after="0" w:line="240" w:lineRule="auto"/>
      </w:pPr>
      <w:r>
        <w:separator/>
      </w:r>
    </w:p>
  </w:endnote>
  <w:endnote w:type="continuationSeparator" w:id="0">
    <w:p w:rsidR="006A4BDC" w:rsidRDefault="006A4BDC" w:rsidP="006A4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4BDC" w:rsidRPr="009249F9" w:rsidRDefault="009249F9">
    <w:pPr>
      <w:pStyle w:val="Footer"/>
      <w:rPr>
        <w:sz w:val="20"/>
        <w:szCs w:val="20"/>
      </w:rPr>
    </w:pPr>
    <w:r w:rsidRPr="009249F9">
      <w:rPr>
        <w:sz w:val="20"/>
        <w:szCs w:val="20"/>
      </w:rPr>
      <w:t>AJW54949</w:t>
    </w:r>
    <w:r w:rsidRPr="009249F9">
      <w:rPr>
        <w:sz w:val="20"/>
        <w:szCs w:val="20"/>
      </w:rPr>
      <w:ptab w:relativeTo="margin" w:alignment="center" w:leader="none"/>
    </w:r>
    <w:r w:rsidRPr="009249F9">
      <w:rPr>
        <w:sz w:val="20"/>
        <w:szCs w:val="20"/>
      </w:rPr>
      <w:t>Version 1.0</w:t>
    </w:r>
    <w:r w:rsidRPr="009249F9">
      <w:rPr>
        <w:sz w:val="20"/>
        <w:szCs w:val="20"/>
      </w:rPr>
      <w:ptab w:relativeTo="margin" w:alignment="right" w:leader="none"/>
    </w:r>
  </w:p>
  <w:p w:rsidR="009249F9" w:rsidRPr="009249F9" w:rsidRDefault="009249F9">
    <w:pPr>
      <w:pStyle w:val="Footer"/>
      <w:rPr>
        <w:sz w:val="20"/>
        <w:szCs w:val="20"/>
      </w:rPr>
    </w:pPr>
    <w:r w:rsidRPr="009249F9">
      <w:rPr>
        <w:sz w:val="20"/>
        <w:szCs w:val="20"/>
      </w:rPr>
      <w:t>March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49F9" w:rsidRPr="009249F9" w:rsidRDefault="009249F9" w:rsidP="009249F9">
    <w:pPr>
      <w:pStyle w:val="Footer"/>
      <w:rPr>
        <w:sz w:val="20"/>
        <w:szCs w:val="20"/>
      </w:rPr>
    </w:pPr>
    <w:bookmarkStart w:id="3" w:name="TITUS1FooterPrimary"/>
    <w:r w:rsidRPr="009249F9">
      <w:rPr>
        <w:sz w:val="20"/>
        <w:szCs w:val="20"/>
      </w:rPr>
      <w:t>AJW54949</w:t>
    </w:r>
    <w:r w:rsidRPr="009249F9">
      <w:rPr>
        <w:sz w:val="20"/>
        <w:szCs w:val="20"/>
      </w:rPr>
      <w:ptab w:relativeTo="margin" w:alignment="center" w:leader="none"/>
    </w:r>
    <w:r w:rsidRPr="009249F9">
      <w:rPr>
        <w:sz w:val="20"/>
        <w:szCs w:val="20"/>
      </w:rPr>
      <w:t>Version 1.0</w:t>
    </w:r>
    <w:r w:rsidRPr="009249F9">
      <w:rPr>
        <w:sz w:val="20"/>
        <w:szCs w:val="20"/>
      </w:rPr>
      <w:ptab w:relativeTo="margin" w:alignment="right" w:leader="none"/>
    </w:r>
  </w:p>
  <w:p w:rsidR="009249F9" w:rsidRPr="009249F9" w:rsidRDefault="009249F9" w:rsidP="009249F9">
    <w:pPr>
      <w:pStyle w:val="Footer"/>
      <w:rPr>
        <w:sz w:val="20"/>
        <w:szCs w:val="20"/>
      </w:rPr>
    </w:pPr>
    <w:r w:rsidRPr="009249F9">
      <w:rPr>
        <w:sz w:val="20"/>
        <w:szCs w:val="20"/>
      </w:rPr>
      <w:t>March 2019</w:t>
    </w:r>
  </w:p>
  <w:p w:rsidR="006A4BDC" w:rsidRDefault="006A4BDC" w:rsidP="008E17B4">
    <w:pPr>
      <w:pStyle w:val="Footer"/>
      <w:rPr>
        <w:color w:val="000000"/>
        <w:sz w:val="17"/>
      </w:rPr>
    </w:pPr>
  </w:p>
  <w:bookmarkEnd w:id="3"/>
  <w:p w:rsidR="006A4BDC" w:rsidRDefault="006A4B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4BDC" w:rsidRDefault="008E17B4" w:rsidP="008E17B4">
    <w:pPr>
      <w:pStyle w:val="Footer"/>
      <w:rPr>
        <w:color w:val="000000"/>
        <w:sz w:val="17"/>
      </w:rPr>
    </w:pPr>
    <w:bookmarkStart w:id="5" w:name="TITUS1FooterFirstPage"/>
    <w:r>
      <w:rPr>
        <w:color w:val="000000"/>
        <w:sz w:val="17"/>
      </w:rPr>
      <w:t> </w:t>
    </w:r>
  </w:p>
  <w:bookmarkEnd w:id="5"/>
  <w:p w:rsidR="009249F9" w:rsidRPr="009249F9" w:rsidRDefault="009249F9" w:rsidP="009249F9">
    <w:pPr>
      <w:pStyle w:val="Footer"/>
      <w:rPr>
        <w:sz w:val="20"/>
        <w:szCs w:val="20"/>
      </w:rPr>
    </w:pPr>
    <w:r w:rsidRPr="009249F9">
      <w:rPr>
        <w:sz w:val="20"/>
        <w:szCs w:val="20"/>
      </w:rPr>
      <w:t>AJW54949</w:t>
    </w:r>
    <w:r w:rsidRPr="009249F9">
      <w:rPr>
        <w:sz w:val="20"/>
        <w:szCs w:val="20"/>
      </w:rPr>
      <w:ptab w:relativeTo="margin" w:alignment="center" w:leader="none"/>
    </w:r>
    <w:r w:rsidRPr="009249F9">
      <w:rPr>
        <w:sz w:val="20"/>
        <w:szCs w:val="20"/>
      </w:rPr>
      <w:t>Version 1.0</w:t>
    </w:r>
    <w:r w:rsidRPr="009249F9">
      <w:rPr>
        <w:sz w:val="20"/>
        <w:szCs w:val="20"/>
      </w:rPr>
      <w:ptab w:relativeTo="margin" w:alignment="right" w:leader="none"/>
    </w:r>
  </w:p>
  <w:p w:rsidR="009249F9" w:rsidRPr="009249F9" w:rsidRDefault="009249F9" w:rsidP="009249F9">
    <w:pPr>
      <w:pStyle w:val="Footer"/>
      <w:rPr>
        <w:sz w:val="20"/>
        <w:szCs w:val="20"/>
      </w:rPr>
    </w:pPr>
    <w:r w:rsidRPr="009249F9">
      <w:rPr>
        <w:sz w:val="20"/>
        <w:szCs w:val="20"/>
      </w:rPr>
      <w:t>March 2019</w:t>
    </w:r>
  </w:p>
  <w:p w:rsidR="006A4BDC" w:rsidRDefault="006A4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4BDC" w:rsidRDefault="006A4BDC" w:rsidP="006A4BDC">
      <w:pPr>
        <w:spacing w:after="0" w:line="240" w:lineRule="auto"/>
      </w:pPr>
      <w:r>
        <w:separator/>
      </w:r>
    </w:p>
  </w:footnote>
  <w:footnote w:type="continuationSeparator" w:id="0">
    <w:p w:rsidR="006A4BDC" w:rsidRDefault="006A4BDC" w:rsidP="006A4B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4466" w:rsidRDefault="008E17B4" w:rsidP="008E17B4">
    <w:pPr>
      <w:pStyle w:val="Header"/>
      <w:rPr>
        <w:color w:val="000000"/>
        <w:sz w:val="17"/>
      </w:rPr>
    </w:pPr>
    <w:bookmarkStart w:id="1" w:name="TITUS1HeaderEvenPages"/>
    <w:r>
      <w:rPr>
        <w:color w:val="000000"/>
        <w:sz w:val="17"/>
      </w:rPr>
      <w:t> </w:t>
    </w:r>
  </w:p>
  <w:bookmarkEnd w:id="1"/>
  <w:p w:rsidR="00764466" w:rsidRDefault="00764466" w:rsidP="00764466">
    <w:pPr>
      <w:pStyle w:val="Header"/>
    </w:pPr>
  </w:p>
  <w:p w:rsidR="006A4BDC" w:rsidRDefault="006A4B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4BDC" w:rsidRDefault="008E17B4" w:rsidP="008E17B4">
    <w:pPr>
      <w:pStyle w:val="Header"/>
      <w:rPr>
        <w:color w:val="000000"/>
        <w:sz w:val="17"/>
      </w:rPr>
    </w:pPr>
    <w:bookmarkStart w:id="2" w:name="TITUS1HeaderPrimary"/>
    <w:r>
      <w:rPr>
        <w:color w:val="000000"/>
        <w:sz w:val="17"/>
      </w:rPr>
      <w:t> </w:t>
    </w:r>
  </w:p>
  <w:bookmarkEnd w:id="2"/>
  <w:p w:rsidR="006A4BDC" w:rsidRDefault="006A4B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4BDC" w:rsidRDefault="008E17B4" w:rsidP="008E17B4">
    <w:pPr>
      <w:pStyle w:val="Header"/>
      <w:rPr>
        <w:color w:val="000000"/>
        <w:sz w:val="17"/>
      </w:rPr>
    </w:pPr>
    <w:bookmarkStart w:id="4" w:name="TITUS1HeaderFirstPage"/>
    <w:r>
      <w:rPr>
        <w:color w:val="000000"/>
        <w:sz w:val="17"/>
      </w:rPr>
      <w:t> </w:t>
    </w:r>
  </w:p>
  <w:bookmarkEnd w:id="4"/>
  <w:p w:rsidR="006A4BDC" w:rsidRDefault="006A4B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3873CD"/>
    <w:multiLevelType w:val="hybridMultilevel"/>
    <w:tmpl w:val="0018E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7i8ovPdM0HqeoUo4DBIgxgo9BzycSBJfgswWx7/QHZs8t5tGucmty+OIw49UlBoM13+Sr/hGJkiR0HfpOqgz8w==" w:salt="swATTQmPE8p0C4FsPsfTsQ=="/>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4BDC"/>
    <w:rsid w:val="0013348A"/>
    <w:rsid w:val="001C5CFE"/>
    <w:rsid w:val="003565F1"/>
    <w:rsid w:val="0042019C"/>
    <w:rsid w:val="00596DD5"/>
    <w:rsid w:val="006A4BDC"/>
    <w:rsid w:val="006D2692"/>
    <w:rsid w:val="00764466"/>
    <w:rsid w:val="008E17B4"/>
    <w:rsid w:val="00910462"/>
    <w:rsid w:val="009249F9"/>
    <w:rsid w:val="00966680"/>
    <w:rsid w:val="00991FE9"/>
    <w:rsid w:val="00AE24A6"/>
    <w:rsid w:val="00B5790F"/>
    <w:rsid w:val="00B74B6A"/>
    <w:rsid w:val="00B9573B"/>
    <w:rsid w:val="00D41DA4"/>
    <w:rsid w:val="00D9570B"/>
    <w:rsid w:val="00DA17C4"/>
    <w:rsid w:val="00EB3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9CAD5DD5-6A90-48CC-9A2F-3DC552517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4B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4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BDC"/>
  </w:style>
  <w:style w:type="paragraph" w:styleId="Footer">
    <w:name w:val="footer"/>
    <w:basedOn w:val="Normal"/>
    <w:link w:val="FooterChar"/>
    <w:uiPriority w:val="99"/>
    <w:unhideWhenUsed/>
    <w:rsid w:val="006A4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BDC"/>
  </w:style>
  <w:style w:type="character" w:styleId="Hyperlink">
    <w:name w:val="Hyperlink"/>
    <w:basedOn w:val="DefaultParagraphFont"/>
    <w:uiPriority w:val="99"/>
    <w:semiHidden/>
    <w:unhideWhenUsed/>
    <w:rsid w:val="00AE24A6"/>
    <w:rPr>
      <w:color w:val="0000FF"/>
      <w:u w:val="single"/>
    </w:rPr>
  </w:style>
  <w:style w:type="paragraph" w:styleId="BalloonText">
    <w:name w:val="Balloon Text"/>
    <w:basedOn w:val="Normal"/>
    <w:link w:val="BalloonTextChar"/>
    <w:uiPriority w:val="99"/>
    <w:semiHidden/>
    <w:unhideWhenUsed/>
    <w:rsid w:val="009104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04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995075">
      <w:bodyDiv w:val="1"/>
      <w:marLeft w:val="0"/>
      <w:marRight w:val="0"/>
      <w:marTop w:val="0"/>
      <w:marBottom w:val="0"/>
      <w:divBdr>
        <w:top w:val="none" w:sz="0" w:space="0" w:color="auto"/>
        <w:left w:val="none" w:sz="0" w:space="0" w:color="auto"/>
        <w:bottom w:val="none" w:sz="0" w:space="0" w:color="auto"/>
        <w:right w:val="none" w:sz="0" w:space="0" w:color="auto"/>
      </w:divBdr>
    </w:div>
    <w:div w:id="1158233020">
      <w:bodyDiv w:val="1"/>
      <w:marLeft w:val="0"/>
      <w:marRight w:val="0"/>
      <w:marTop w:val="0"/>
      <w:marBottom w:val="0"/>
      <w:divBdr>
        <w:top w:val="none" w:sz="0" w:space="0" w:color="auto"/>
        <w:left w:val="none" w:sz="0" w:space="0" w:color="auto"/>
        <w:bottom w:val="none" w:sz="0" w:space="0" w:color="auto"/>
        <w:right w:val="none" w:sz="0" w:space="0" w:color="auto"/>
      </w:divBdr>
    </w:div>
    <w:div w:id="1309288464">
      <w:bodyDiv w:val="1"/>
      <w:marLeft w:val="0"/>
      <w:marRight w:val="0"/>
      <w:marTop w:val="0"/>
      <w:marBottom w:val="0"/>
      <w:divBdr>
        <w:top w:val="none" w:sz="0" w:space="0" w:color="auto"/>
        <w:left w:val="none" w:sz="0" w:space="0" w:color="auto"/>
        <w:bottom w:val="none" w:sz="0" w:space="0" w:color="auto"/>
        <w:right w:val="none" w:sz="0" w:space="0" w:color="auto"/>
      </w:divBdr>
    </w:div>
    <w:div w:id="1340350291">
      <w:bodyDiv w:val="1"/>
      <w:marLeft w:val="0"/>
      <w:marRight w:val="0"/>
      <w:marTop w:val="0"/>
      <w:marBottom w:val="0"/>
      <w:divBdr>
        <w:top w:val="none" w:sz="0" w:space="0" w:color="auto"/>
        <w:left w:val="none" w:sz="0" w:space="0" w:color="auto"/>
        <w:bottom w:val="none" w:sz="0" w:space="0" w:color="auto"/>
        <w:right w:val="none" w:sz="0" w:space="0" w:color="auto"/>
      </w:divBdr>
    </w:div>
    <w:div w:id="1569029817">
      <w:bodyDiv w:val="1"/>
      <w:marLeft w:val="0"/>
      <w:marRight w:val="0"/>
      <w:marTop w:val="0"/>
      <w:marBottom w:val="0"/>
      <w:divBdr>
        <w:top w:val="none" w:sz="0" w:space="0" w:color="auto"/>
        <w:left w:val="none" w:sz="0" w:space="0" w:color="auto"/>
        <w:bottom w:val="none" w:sz="0" w:space="0" w:color="auto"/>
        <w:right w:val="none" w:sz="0" w:space="0" w:color="auto"/>
      </w:divBdr>
    </w:div>
    <w:div w:id="1957329382">
      <w:bodyDiv w:val="1"/>
      <w:marLeft w:val="0"/>
      <w:marRight w:val="0"/>
      <w:marTop w:val="0"/>
      <w:marBottom w:val="0"/>
      <w:divBdr>
        <w:top w:val="none" w:sz="0" w:space="0" w:color="auto"/>
        <w:left w:val="none" w:sz="0" w:space="0" w:color="auto"/>
        <w:bottom w:val="none" w:sz="0" w:space="0" w:color="auto"/>
        <w:right w:val="none" w:sz="0" w:space="0" w:color="auto"/>
      </w:divBdr>
    </w:div>
    <w:div w:id="2138642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65.htm" TargetMode="External"/><Relationship Id="rId13" Type="http://schemas.openxmlformats.org/officeDocument/2006/relationships/hyperlink" Target="https://docmanager.pnld.co.uk/content/d3024.htm" TargetMode="External"/><Relationship Id="rId18" Type="http://schemas.openxmlformats.org/officeDocument/2006/relationships/hyperlink" Target="https://docmanager.pnld.co.uk/content/D3015.htm"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cmanager.pnld.co.uk/content/d7003.htm" TargetMode="External"/><Relationship Id="rId7" Type="http://schemas.openxmlformats.org/officeDocument/2006/relationships/endnotes" Target="endnotes.xml"/><Relationship Id="rId12" Type="http://schemas.openxmlformats.org/officeDocument/2006/relationships/hyperlink" Target="https://docmanager.pnld.co.uk/content/d2975.htm" TargetMode="External"/><Relationship Id="rId17" Type="http://schemas.openxmlformats.org/officeDocument/2006/relationships/hyperlink" Target="https://docmanager.pnld.co.uk/content/D3015.ht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cmanager.pnld.co.uk/content/d3004.htm" TargetMode="External"/><Relationship Id="rId20" Type="http://schemas.openxmlformats.org/officeDocument/2006/relationships/hyperlink" Target="https://docmanager.pnld.co.uk/content/D3099.HTM"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manager.pnld.co.uk/content/D2900.htm" TargetMode="External"/><Relationship Id="rId24" Type="http://schemas.openxmlformats.org/officeDocument/2006/relationships/hyperlink" Target="https://docmanager.pnld.co.uk/content/D2993.ht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cmanager.pnld.co.uk/content/d2994.htm" TargetMode="External"/><Relationship Id="rId23" Type="http://schemas.openxmlformats.org/officeDocument/2006/relationships/hyperlink" Target="https://docmanager.pnld.co.uk/content/d3060.htm" TargetMode="External"/><Relationship Id="rId28" Type="http://schemas.openxmlformats.org/officeDocument/2006/relationships/footer" Target="footer2.xml"/><Relationship Id="rId10" Type="http://schemas.openxmlformats.org/officeDocument/2006/relationships/hyperlink" Target="https://docmanager.pnld.co.uk/content/d169.htm" TargetMode="External"/><Relationship Id="rId19" Type="http://schemas.openxmlformats.org/officeDocument/2006/relationships/hyperlink" Target="https://docmanager.pnld.co.uk/content/d3041.ht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manager.pnld.co.uk/content/d168.htm" TargetMode="External"/><Relationship Id="rId14" Type="http://schemas.openxmlformats.org/officeDocument/2006/relationships/hyperlink" Target="https://docmanager.pnld.co.uk/content/d2990.htm" TargetMode="External"/><Relationship Id="rId22" Type="http://schemas.openxmlformats.org/officeDocument/2006/relationships/hyperlink" Target="https://docmanager.pnld.co.uk/content/D1793.htm"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EB168-EE23-402F-A1B0-07D7F83C1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1787</Words>
  <Characters>10186</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cp:lastPrinted>2019-01-11T09:18:00Z</cp:lastPrinted>
  <dcterms:created xsi:type="dcterms:W3CDTF">2019-04-02T11:59:00Z</dcterms:created>
  <dcterms:modified xsi:type="dcterms:W3CDTF">2019-04-02T11:59:00Z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6773ce5f-3ac2-49d4-a734-a1729c710a9b</vt:lpwstr>
  </property>
  <property fmtid="{D5CDD505-2E9C-101B-9397-08002B2CF9AE}" pid="3" name="Classification">
    <vt:lpwstr>OFFICIAL</vt:lpwstr>
  </property>
  <property fmtid="{D5CDD505-2E9C-101B-9397-08002B2CF9AE}" pid="4" name="Visibility">
    <vt:lpwstr>NOT VISIBLE</vt:lpwstr>
  </property>
</Properties>
</file>