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790F876C" wp14:paraId="2DDFD271" wp14:textId="72B3D67E">
      <w:pPr>
        <w:pStyle w:val="Normal"/>
        <w:spacing w:after="160" w:line="259" w:lineRule="auto"/>
        <w:jc w:val="center"/>
        <w:rPr>
          <w:rFonts w:ascii="Calibri Light" w:hAnsi="Calibri Light" w:eastAsia="Calibri Light" w:cs="Calibri Light" w:asciiTheme="majorAscii" w:hAnsiTheme="majorAscii" w:eastAsiaTheme="majorAscii" w:cstheme="majorAscii"/>
          <w:b w:val="1"/>
          <w:bCs w:val="1"/>
          <w:i w:val="0"/>
          <w:iCs w:val="0"/>
          <w:caps w:val="0"/>
          <w:smallCaps w:val="0"/>
          <w:noProof w:val="0"/>
          <w:color w:val="auto"/>
          <w:sz w:val="52"/>
          <w:szCs w:val="52"/>
          <w:u w:val="none"/>
          <w:lang w:val="en-US"/>
        </w:rPr>
      </w:pPr>
    </w:p>
    <w:p xmlns:wp14="http://schemas.microsoft.com/office/word/2010/wordml" w:rsidP="790F876C" wp14:paraId="3D1FA338" wp14:textId="45AC3637">
      <w:pPr>
        <w:pStyle w:val="Normal"/>
        <w:spacing w:after="160" w:line="259" w:lineRule="auto"/>
        <w:jc w:val="center"/>
        <w:rPr>
          <w:rFonts w:ascii="Calibri Light" w:hAnsi="Calibri Light" w:eastAsia="Calibri Light" w:cs="Calibri Light" w:asciiTheme="majorAscii" w:hAnsiTheme="majorAscii" w:eastAsiaTheme="majorAscii" w:cstheme="majorAscii"/>
          <w:b w:val="1"/>
          <w:bCs w:val="1"/>
          <w:i w:val="0"/>
          <w:iCs w:val="0"/>
          <w:caps w:val="0"/>
          <w:smallCaps w:val="0"/>
          <w:noProof w:val="0"/>
          <w:color w:val="auto"/>
          <w:sz w:val="52"/>
          <w:szCs w:val="52"/>
          <w:u w:val="none"/>
          <w:lang w:val="en-US"/>
        </w:rPr>
      </w:pPr>
    </w:p>
    <w:p xmlns:wp14="http://schemas.microsoft.com/office/word/2010/wordml" w:rsidP="790F876C" wp14:paraId="3C7C57C7" wp14:textId="68DD9658">
      <w:pPr>
        <w:pStyle w:val="Title"/>
        <w:jc w:val="center"/>
        <w:rPr>
          <w:rFonts w:ascii="Calibri Light" w:hAnsi="Calibri Light" w:eastAsia="Calibri Light" w:cs="Calibri Light" w:asciiTheme="majorAscii" w:hAnsiTheme="majorAscii" w:eastAsiaTheme="majorAscii" w:cstheme="majorAscii"/>
          <w:noProof w:val="0"/>
          <w:color w:val="auto"/>
          <w:u w:val="none"/>
          <w:lang w:val="en-US"/>
        </w:rPr>
      </w:pPr>
    </w:p>
    <w:p xmlns:wp14="http://schemas.microsoft.com/office/word/2010/wordml" w:rsidP="790F876C" wp14:paraId="667C84B0" wp14:textId="79E63A68">
      <w:pPr>
        <w:pStyle w:val="Title"/>
        <w:jc w:val="center"/>
        <w:rPr>
          <w:rFonts w:ascii="Calibri Light" w:hAnsi="Calibri Light" w:eastAsia="Calibri Light" w:cs="Calibri Light" w:asciiTheme="majorAscii" w:hAnsiTheme="majorAscii" w:eastAsiaTheme="majorAscii" w:cstheme="majorAscii"/>
          <w:b w:val="1"/>
          <w:bCs w:val="1"/>
          <w:i w:val="0"/>
          <w:iCs w:val="0"/>
          <w:caps w:val="0"/>
          <w:smallCaps w:val="0"/>
          <w:noProof w:val="0"/>
          <w:color w:val="auto"/>
          <w:sz w:val="52"/>
          <w:szCs w:val="52"/>
          <w:u w:val="none"/>
          <w:lang w:val="en-US"/>
        </w:rPr>
      </w:pPr>
      <w:r w:rsidRPr="790F876C" w:rsidR="790F876C">
        <w:rPr>
          <w:rFonts w:ascii="Calibri Light" w:hAnsi="Calibri Light" w:eastAsia="Calibri Light" w:cs="Calibri Light" w:asciiTheme="majorAscii" w:hAnsiTheme="majorAscii" w:eastAsiaTheme="majorAscii" w:cstheme="majorAscii"/>
          <w:noProof w:val="0"/>
          <w:color w:val="auto"/>
          <w:u w:val="none"/>
          <w:lang w:val="en-US"/>
        </w:rPr>
        <w:t>A Reflective Critique of Carl Rogers and Gloria Counselling</w:t>
      </w:r>
    </w:p>
    <w:p xmlns:wp14="http://schemas.microsoft.com/office/word/2010/wordml" w:rsidP="790F876C" wp14:paraId="0EE09B31" wp14:textId="787FBF30">
      <w:pPr>
        <w:pStyle w:val="Normal"/>
        <w:spacing w:after="160" w:line="259" w:lineRule="auto"/>
        <w:jc w:val="center"/>
        <w:rPr>
          <w:rFonts w:ascii="Calibri Light" w:hAnsi="Calibri Light" w:eastAsia="Calibri Light" w:cs="Calibri Light" w:asciiTheme="majorAscii" w:hAnsiTheme="majorAscii" w:eastAsiaTheme="majorAscii" w:cstheme="majorAscii"/>
          <w:b w:val="1"/>
          <w:bCs w:val="1"/>
          <w:i w:val="0"/>
          <w:iCs w:val="0"/>
          <w:caps w:val="0"/>
          <w:smallCaps w:val="0"/>
          <w:noProof w:val="0"/>
          <w:color w:val="auto"/>
          <w:sz w:val="52"/>
          <w:szCs w:val="52"/>
          <w:u w:val="none"/>
          <w:lang w:val="en-US"/>
        </w:rPr>
      </w:pPr>
    </w:p>
    <w:p xmlns:wp14="http://schemas.microsoft.com/office/word/2010/wordml" w:rsidP="790F876C" wp14:paraId="73D08BED" wp14:textId="54F1E47B">
      <w:pPr>
        <w:pStyle w:val="Normal"/>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US"/>
        </w:rPr>
      </w:pPr>
    </w:p>
    <w:p xmlns:wp14="http://schemas.microsoft.com/office/word/2010/wordml" w:rsidP="790F876C" wp14:paraId="382538B1" wp14:textId="7A424327">
      <w:pPr>
        <w:pStyle w:val="Normal"/>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US"/>
        </w:rPr>
      </w:pPr>
    </w:p>
    <w:p xmlns:wp14="http://schemas.microsoft.com/office/word/2010/wordml" w:rsidP="790F876C" wp14:paraId="0C35E778" wp14:textId="70FC9C41">
      <w:pPr>
        <w:pStyle w:val="Normal"/>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US"/>
        </w:rPr>
      </w:pPr>
    </w:p>
    <w:p xmlns:wp14="http://schemas.microsoft.com/office/word/2010/wordml" w:rsidP="790F876C" wp14:paraId="48488C77" wp14:textId="7EE48730">
      <w:pPr>
        <w:pStyle w:val="Normal"/>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US"/>
        </w:rPr>
      </w:pPr>
    </w:p>
    <w:p xmlns:wp14="http://schemas.microsoft.com/office/word/2010/wordml" w:rsidP="790F876C" wp14:paraId="5B84436E" wp14:textId="582B8AB4">
      <w:pPr>
        <w:pStyle w:val="Normal"/>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US"/>
        </w:rPr>
      </w:pPr>
    </w:p>
    <w:p xmlns:wp14="http://schemas.microsoft.com/office/word/2010/wordml" w:rsidP="790F876C" wp14:paraId="456483AE" wp14:textId="376A55E0">
      <w:pPr>
        <w:pStyle w:val="Normal"/>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US"/>
        </w:rPr>
      </w:pPr>
    </w:p>
    <w:p xmlns:wp14="http://schemas.microsoft.com/office/word/2010/wordml" w:rsidP="790F876C" wp14:paraId="3199A3AB" wp14:textId="04740F1C">
      <w:pPr>
        <w:pStyle w:val="Normal"/>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US"/>
        </w:rPr>
      </w:pPr>
    </w:p>
    <w:p xmlns:wp14="http://schemas.microsoft.com/office/word/2010/wordml" w:rsidP="790F876C" wp14:paraId="6CFEF086" wp14:textId="3AC0219A">
      <w:pPr>
        <w:pStyle w:val="Normal"/>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US"/>
        </w:rPr>
      </w:pPr>
    </w:p>
    <w:p xmlns:wp14="http://schemas.microsoft.com/office/word/2010/wordml" w:rsidP="790F876C" wp14:paraId="77FE004A" wp14:textId="7CF874F9">
      <w:pPr>
        <w:pStyle w:val="Normal"/>
        <w:spacing w:after="160" w:line="259" w:lineRule="auto"/>
        <w:jc w:val="center"/>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US"/>
        </w:rPr>
      </w:pPr>
    </w:p>
    <w:p xmlns:wp14="http://schemas.microsoft.com/office/word/2010/wordml" w:rsidP="790F876C" wp14:paraId="712412CA" wp14:textId="53CC8222">
      <w:pPr>
        <w:pStyle w:val="Normal"/>
        <w:spacing w:after="160" w:line="259" w:lineRule="auto"/>
        <w:jc w:val="center"/>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40"/>
          <w:szCs w:val="40"/>
          <w:u w:val="none"/>
          <w:lang w:val="en-US"/>
        </w:rPr>
      </w:pP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u w:val="none"/>
          <w:lang w:val="en-US"/>
        </w:rPr>
        <w:t xml:space="preserve">Communication and Counselling (BMNS4002) </w:t>
      </w:r>
    </w:p>
    <w:p xmlns:wp14="http://schemas.microsoft.com/office/word/2010/wordml" w:rsidP="790F876C" wp14:paraId="065451FA" wp14:textId="133F8C6E">
      <w:pPr>
        <w:pStyle w:val="Normal"/>
        <w:spacing w:after="160" w:line="259" w:lineRule="auto"/>
        <w:ind w:left="0"/>
        <w:jc w:val="center"/>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40"/>
          <w:szCs w:val="40"/>
          <w:u w:val="none"/>
          <w:lang w:val="en-US"/>
        </w:rPr>
      </w:pP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u w:val="none"/>
          <w:lang w:val="en-US"/>
        </w:rPr>
        <w:t>Rosiana</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u w:val="none"/>
          <w:lang w:val="en-US"/>
        </w:rPr>
        <w:t xml:space="preserve"> S</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u w:val="none"/>
          <w:lang w:val="en-US"/>
        </w:rPr>
        <w:t>pinola</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u w:val="none"/>
          <w:lang w:val="en-US"/>
        </w:rPr>
        <w:t xml:space="preserve"> </w:t>
      </w:r>
    </w:p>
    <w:p xmlns:wp14="http://schemas.microsoft.com/office/word/2010/wordml" w:rsidP="790F876C" wp14:paraId="0D806926" wp14:textId="4B3286D1">
      <w:pPr>
        <w:pStyle w:val="Normal"/>
        <w:spacing w:after="160" w:line="259" w:lineRule="auto"/>
        <w:ind w:left="0"/>
        <w:jc w:val="center"/>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40"/>
          <w:szCs w:val="40"/>
          <w:u w:val="none"/>
          <w:lang w:val="en-US"/>
        </w:rPr>
      </w:pP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36"/>
          <w:szCs w:val="36"/>
          <w:u w:val="none"/>
          <w:lang w:val="en-US"/>
        </w:rPr>
        <w:t>2125793</w:t>
      </w:r>
    </w:p>
    <w:p xmlns:wp14="http://schemas.microsoft.com/office/word/2010/wordml" w:rsidP="790F876C" wp14:paraId="6E50FC4A" wp14:textId="52AA9AAF">
      <w:pPr>
        <w:spacing w:after="160" w:line="259" w:lineRule="auto"/>
        <w:jc w:val="center"/>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themeColor="text1" w:themeTint="FF" w:themeShade="FF"/>
          <w:sz w:val="24"/>
          <w:szCs w:val="24"/>
          <w:u w:val="none"/>
          <w:lang w:val="en-US"/>
        </w:rPr>
      </w:pP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2"/>
          <w:szCs w:val="22"/>
          <w:u w:val="none"/>
          <w:lang w:val="en-US"/>
        </w:rPr>
        <w:t>17/11/2023</w:t>
      </w:r>
    </w:p>
    <w:p xmlns:wp14="http://schemas.microsoft.com/office/word/2010/wordml" w:rsidP="790F876C" wp14:paraId="59C05EF7" wp14:textId="59FD5F1A">
      <w:pPr>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themeColor="text1" w:themeTint="FF" w:themeShade="FF"/>
          <w:sz w:val="22"/>
          <w:szCs w:val="22"/>
          <w:u w:val="none"/>
          <w:lang w:val="en-US"/>
        </w:rPr>
      </w:pPr>
    </w:p>
    <w:p xmlns:wp14="http://schemas.microsoft.com/office/word/2010/wordml" w:rsidP="790F876C" wp14:paraId="6E5D0D75" wp14:textId="701DD6F4">
      <w:pPr>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themeColor="text1" w:themeTint="FF" w:themeShade="FF"/>
          <w:sz w:val="22"/>
          <w:szCs w:val="22"/>
          <w:u w:val="none"/>
          <w:lang w:val="en-US"/>
        </w:rPr>
      </w:pPr>
    </w:p>
    <w:p xmlns:wp14="http://schemas.microsoft.com/office/word/2010/wordml" w:rsidP="790F876C" wp14:paraId="1AB2851A" wp14:textId="555A462B">
      <w:pPr>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themeColor="text1" w:themeTint="FF" w:themeShade="FF"/>
          <w:sz w:val="22"/>
          <w:szCs w:val="22"/>
          <w:u w:val="none"/>
          <w:lang w:val="en-US"/>
        </w:rPr>
      </w:pPr>
    </w:p>
    <w:p w:rsidR="790F876C" w:rsidP="790F876C" w:rsidRDefault="790F876C" w14:paraId="3EF6A2D1" w14:textId="277EAC5A">
      <w:pPr>
        <w:pStyle w:val="Normal"/>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2"/>
          <w:szCs w:val="22"/>
          <w:u w:val="none"/>
          <w:lang w:val="en-US"/>
        </w:rPr>
      </w:pPr>
    </w:p>
    <w:sdt>
      <w:sdtPr>
        <w:id w:val="152285464"/>
        <w:docPartObj>
          <w:docPartGallery w:val="Table of Contents"/>
          <w:docPartUnique/>
        </w:docPartObj>
        <w:rPr>
          <w:rStyle w:val="Hyperlink"/>
        </w:rPr>
      </w:sdtPr>
      <w:sdtContent>
        <w:p xmlns:wp14="http://schemas.microsoft.com/office/word/2010/wordml" w:rsidP="363DCC5B" wp14:paraId="66CBC9E9" wp14:textId="2EBB09B5">
          <w:pPr>
            <w:pStyle w:val="TOC1"/>
            <w:tabs>
              <w:tab w:val="right" w:leader="dot" w:pos="9360"/>
            </w:tabs>
            <w:bidi w:val="0"/>
            <w:rPr>
              <w:rStyle w:val="Hyperlink"/>
              <w:sz w:val="72"/>
              <w:szCs w:val="72"/>
            </w:rPr>
          </w:pPr>
          <w:r>
            <w:fldChar w:fldCharType="begin"/>
          </w:r>
          <w:r>
            <w:instrText xml:space="preserve">TOC \o \z \u \h</w:instrText>
          </w:r>
          <w:r>
            <w:fldChar w:fldCharType="separate"/>
          </w:r>
          <w:hyperlink w:anchor="_Toc1967948571">
            <w:r w:rsidRPr="363DCC5B" w:rsidR="363DCC5B">
              <w:rPr>
                <w:rStyle w:val="Hyperlink"/>
              </w:rPr>
              <w:t>Introduction</w:t>
            </w:r>
            <w:r>
              <w:tab/>
            </w:r>
            <w:r>
              <w:fldChar w:fldCharType="begin"/>
            </w:r>
            <w:r>
              <w:instrText xml:space="preserve">PAGEREF _Toc1967948571 \h</w:instrText>
            </w:r>
            <w:r>
              <w:fldChar w:fldCharType="separate"/>
            </w:r>
            <w:r w:rsidRPr="363DCC5B" w:rsidR="363DCC5B">
              <w:rPr>
                <w:rStyle w:val="Hyperlink"/>
              </w:rPr>
              <w:t>2</w:t>
            </w:r>
            <w:r>
              <w:fldChar w:fldCharType="end"/>
            </w:r>
          </w:hyperlink>
        </w:p>
        <w:p w:rsidR="790F876C" w:rsidP="363DCC5B" w:rsidRDefault="790F876C" w14:paraId="4F54A537" w14:textId="5A43593F">
          <w:pPr>
            <w:pStyle w:val="TOC1"/>
            <w:tabs>
              <w:tab w:val="right" w:leader="dot" w:pos="9360"/>
            </w:tabs>
            <w:bidi w:val="0"/>
            <w:rPr>
              <w:rStyle w:val="Hyperlink"/>
              <w:sz w:val="72"/>
              <w:szCs w:val="72"/>
            </w:rPr>
          </w:pPr>
          <w:hyperlink w:anchor="_Toc305230176">
            <w:r w:rsidRPr="363DCC5B" w:rsidR="363DCC5B">
              <w:rPr>
                <w:rStyle w:val="Hyperlink"/>
              </w:rPr>
              <w:t>Communication and Counselling skills</w:t>
            </w:r>
            <w:r>
              <w:tab/>
            </w:r>
            <w:r>
              <w:fldChar w:fldCharType="begin"/>
            </w:r>
            <w:r>
              <w:instrText xml:space="preserve">PAGEREF _Toc305230176 \h</w:instrText>
            </w:r>
            <w:r>
              <w:fldChar w:fldCharType="separate"/>
            </w:r>
            <w:r w:rsidRPr="363DCC5B" w:rsidR="363DCC5B">
              <w:rPr>
                <w:rStyle w:val="Hyperlink"/>
              </w:rPr>
              <w:t>2</w:t>
            </w:r>
            <w:r>
              <w:fldChar w:fldCharType="end"/>
            </w:r>
          </w:hyperlink>
        </w:p>
        <w:p w:rsidR="790F876C" w:rsidP="363DCC5B" w:rsidRDefault="790F876C" w14:paraId="4B851768" w14:textId="6CDFD78D">
          <w:pPr>
            <w:pStyle w:val="TOC1"/>
            <w:tabs>
              <w:tab w:val="right" w:leader="dot" w:pos="9360"/>
            </w:tabs>
            <w:bidi w:val="0"/>
            <w:rPr>
              <w:rStyle w:val="Hyperlink"/>
              <w:sz w:val="72"/>
              <w:szCs w:val="72"/>
            </w:rPr>
          </w:pPr>
          <w:hyperlink w:anchor="_Toc528724434">
            <w:r w:rsidRPr="363DCC5B" w:rsidR="363DCC5B">
              <w:rPr>
                <w:rStyle w:val="Hyperlink"/>
              </w:rPr>
              <w:t>Carl Rogers and Gloria - Counselling 1965</w:t>
            </w:r>
            <w:r>
              <w:tab/>
            </w:r>
            <w:r>
              <w:fldChar w:fldCharType="begin"/>
            </w:r>
            <w:r>
              <w:instrText xml:space="preserve">PAGEREF _Toc528724434 \h</w:instrText>
            </w:r>
            <w:r>
              <w:fldChar w:fldCharType="separate"/>
            </w:r>
            <w:r w:rsidRPr="363DCC5B" w:rsidR="363DCC5B">
              <w:rPr>
                <w:rStyle w:val="Hyperlink"/>
              </w:rPr>
              <w:t>4</w:t>
            </w:r>
            <w:r>
              <w:fldChar w:fldCharType="end"/>
            </w:r>
          </w:hyperlink>
        </w:p>
        <w:p w:rsidR="790F876C" w:rsidP="363DCC5B" w:rsidRDefault="790F876C" w14:paraId="527F5DB7" w14:textId="7E2D854B">
          <w:pPr>
            <w:pStyle w:val="TOC2"/>
            <w:tabs>
              <w:tab w:val="right" w:leader="dot" w:pos="9360"/>
            </w:tabs>
            <w:bidi w:val="0"/>
            <w:rPr>
              <w:rStyle w:val="Hyperlink"/>
              <w:sz w:val="72"/>
              <w:szCs w:val="72"/>
            </w:rPr>
          </w:pPr>
          <w:hyperlink w:anchor="_Toc1900760088">
            <w:r w:rsidRPr="363DCC5B" w:rsidR="363DCC5B">
              <w:rPr>
                <w:rStyle w:val="Hyperlink"/>
              </w:rPr>
              <w:t>Establishing the Therapeutic Alliance</w:t>
            </w:r>
            <w:r>
              <w:tab/>
            </w:r>
            <w:r>
              <w:fldChar w:fldCharType="begin"/>
            </w:r>
            <w:r>
              <w:instrText xml:space="preserve">PAGEREF _Toc1900760088 \h</w:instrText>
            </w:r>
            <w:r>
              <w:fldChar w:fldCharType="separate"/>
            </w:r>
            <w:r w:rsidRPr="363DCC5B" w:rsidR="363DCC5B">
              <w:rPr>
                <w:rStyle w:val="Hyperlink"/>
              </w:rPr>
              <w:t>4</w:t>
            </w:r>
            <w:r>
              <w:fldChar w:fldCharType="end"/>
            </w:r>
          </w:hyperlink>
        </w:p>
        <w:p w:rsidR="790F876C" w:rsidP="363DCC5B" w:rsidRDefault="790F876C" w14:paraId="7AA46746" w14:textId="71DA1839">
          <w:pPr>
            <w:pStyle w:val="TOC2"/>
            <w:tabs>
              <w:tab w:val="right" w:leader="dot" w:pos="9360"/>
            </w:tabs>
            <w:bidi w:val="0"/>
            <w:rPr>
              <w:rStyle w:val="Hyperlink"/>
              <w:sz w:val="72"/>
              <w:szCs w:val="72"/>
            </w:rPr>
          </w:pPr>
          <w:hyperlink w:anchor="_Toc911669044">
            <w:r w:rsidRPr="363DCC5B" w:rsidR="363DCC5B">
              <w:rPr>
                <w:rStyle w:val="Hyperlink"/>
              </w:rPr>
              <w:t>Exploring Emotional Expression</w:t>
            </w:r>
            <w:r>
              <w:tab/>
            </w:r>
            <w:r>
              <w:fldChar w:fldCharType="begin"/>
            </w:r>
            <w:r>
              <w:instrText xml:space="preserve">PAGEREF _Toc911669044 \h</w:instrText>
            </w:r>
            <w:r>
              <w:fldChar w:fldCharType="separate"/>
            </w:r>
            <w:r w:rsidRPr="363DCC5B" w:rsidR="363DCC5B">
              <w:rPr>
                <w:rStyle w:val="Hyperlink"/>
              </w:rPr>
              <w:t>5</w:t>
            </w:r>
            <w:r>
              <w:fldChar w:fldCharType="end"/>
            </w:r>
          </w:hyperlink>
        </w:p>
        <w:p w:rsidR="790F876C" w:rsidP="363DCC5B" w:rsidRDefault="790F876C" w14:paraId="303712C1" w14:textId="298DF846">
          <w:pPr>
            <w:pStyle w:val="TOC2"/>
            <w:tabs>
              <w:tab w:val="right" w:leader="dot" w:pos="9360"/>
            </w:tabs>
            <w:bidi w:val="0"/>
            <w:rPr>
              <w:rStyle w:val="Hyperlink"/>
              <w:sz w:val="72"/>
              <w:szCs w:val="72"/>
            </w:rPr>
          </w:pPr>
          <w:hyperlink w:anchor="_Toc1210788701">
            <w:r w:rsidRPr="363DCC5B" w:rsidR="363DCC5B">
              <w:rPr>
                <w:rStyle w:val="Hyperlink"/>
              </w:rPr>
              <w:t>The Unfolding Narrative</w:t>
            </w:r>
            <w:r>
              <w:tab/>
            </w:r>
            <w:r>
              <w:fldChar w:fldCharType="begin"/>
            </w:r>
            <w:r>
              <w:instrText xml:space="preserve">PAGEREF _Toc1210788701 \h</w:instrText>
            </w:r>
            <w:r>
              <w:fldChar w:fldCharType="separate"/>
            </w:r>
            <w:r w:rsidRPr="363DCC5B" w:rsidR="363DCC5B">
              <w:rPr>
                <w:rStyle w:val="Hyperlink"/>
              </w:rPr>
              <w:t>5</w:t>
            </w:r>
            <w:r>
              <w:fldChar w:fldCharType="end"/>
            </w:r>
          </w:hyperlink>
        </w:p>
        <w:p w:rsidR="790F876C" w:rsidP="363DCC5B" w:rsidRDefault="790F876C" w14:paraId="550AA9C8" w14:textId="584A2775">
          <w:pPr>
            <w:pStyle w:val="TOC1"/>
            <w:tabs>
              <w:tab w:val="right" w:leader="dot" w:pos="9360"/>
            </w:tabs>
            <w:bidi w:val="0"/>
            <w:rPr>
              <w:rStyle w:val="Hyperlink"/>
              <w:sz w:val="72"/>
              <w:szCs w:val="72"/>
            </w:rPr>
          </w:pPr>
          <w:hyperlink w:anchor="_Toc1601869399">
            <w:r w:rsidRPr="363DCC5B" w:rsidR="363DCC5B">
              <w:rPr>
                <w:rStyle w:val="Hyperlink"/>
              </w:rPr>
              <w:t>Conclusion</w:t>
            </w:r>
            <w:r>
              <w:tab/>
            </w:r>
            <w:r>
              <w:fldChar w:fldCharType="begin"/>
            </w:r>
            <w:r>
              <w:instrText xml:space="preserve">PAGEREF _Toc1601869399 \h</w:instrText>
            </w:r>
            <w:r>
              <w:fldChar w:fldCharType="separate"/>
            </w:r>
            <w:r w:rsidRPr="363DCC5B" w:rsidR="363DCC5B">
              <w:rPr>
                <w:rStyle w:val="Hyperlink"/>
              </w:rPr>
              <w:t>5</w:t>
            </w:r>
            <w:r>
              <w:fldChar w:fldCharType="end"/>
            </w:r>
          </w:hyperlink>
          <w:r>
            <w:fldChar w:fldCharType="end"/>
          </w:r>
        </w:p>
      </w:sdtContent>
    </w:sdt>
    <w:p xmlns:wp14="http://schemas.microsoft.com/office/word/2010/wordml" w:rsidP="790F876C" wp14:paraId="6B3EAAC8" wp14:textId="7C824E0F">
      <w:pPr>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themeColor="text1" w:themeTint="FF" w:themeShade="FF"/>
          <w:sz w:val="48"/>
          <w:szCs w:val="48"/>
          <w:u w:val="none"/>
          <w:lang w:val="en-US"/>
        </w:rPr>
      </w:pPr>
    </w:p>
    <w:p xmlns:wp14="http://schemas.microsoft.com/office/word/2010/wordml" w:rsidP="790F876C" wp14:paraId="384A68EF" wp14:textId="45F414BE">
      <w:pPr>
        <w:pStyle w:val="Normal"/>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themeColor="text1" w:themeTint="FF" w:themeShade="FF"/>
          <w:sz w:val="22"/>
          <w:szCs w:val="22"/>
          <w:u w:val="none"/>
          <w:lang w:val="en-US"/>
        </w:rPr>
      </w:pPr>
    </w:p>
    <w:p xmlns:wp14="http://schemas.microsoft.com/office/word/2010/wordml" w:rsidP="790F876C" wp14:paraId="5053C40A" wp14:textId="5D21B59C">
      <w:pPr>
        <w:pStyle w:val="Normal"/>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themeColor="text1" w:themeTint="FF" w:themeShade="FF"/>
          <w:sz w:val="22"/>
          <w:szCs w:val="22"/>
          <w:u w:val="none"/>
          <w:lang w:val="en-US"/>
        </w:rPr>
      </w:pPr>
    </w:p>
    <w:p xmlns:wp14="http://schemas.microsoft.com/office/word/2010/wordml" w:rsidP="790F876C" wp14:paraId="79C6B5B6" wp14:textId="66229BD0">
      <w:pPr>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themeColor="text1" w:themeTint="FF" w:themeShade="FF"/>
          <w:sz w:val="22"/>
          <w:szCs w:val="22"/>
          <w:u w:val="none"/>
          <w:lang w:val="en-US"/>
        </w:rPr>
      </w:pPr>
    </w:p>
    <w:p xmlns:wp14="http://schemas.microsoft.com/office/word/2010/wordml" w:rsidP="790F876C" wp14:paraId="71B47C61" wp14:textId="309F8333">
      <w:pPr>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themeColor="text1" w:themeTint="FF" w:themeShade="FF"/>
          <w:sz w:val="22"/>
          <w:szCs w:val="22"/>
          <w:u w:val="none"/>
          <w:lang w:val="en-US"/>
        </w:rPr>
      </w:pPr>
    </w:p>
    <w:p xmlns:wp14="http://schemas.microsoft.com/office/word/2010/wordml" w:rsidP="790F876C" wp14:paraId="4C3EC04A" wp14:textId="401B605F">
      <w:pPr>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themeColor="text1" w:themeTint="FF" w:themeShade="FF"/>
          <w:sz w:val="22"/>
          <w:szCs w:val="22"/>
          <w:u w:val="none"/>
          <w:lang w:val="en-US"/>
        </w:rPr>
      </w:pPr>
    </w:p>
    <w:p xmlns:wp14="http://schemas.microsoft.com/office/word/2010/wordml" w:rsidP="790F876C" wp14:paraId="1D6410FC" wp14:textId="43A2872E">
      <w:pPr>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themeColor="text1" w:themeTint="FF" w:themeShade="FF"/>
          <w:sz w:val="22"/>
          <w:szCs w:val="22"/>
          <w:u w:val="none"/>
          <w:lang w:val="en-US"/>
        </w:rPr>
      </w:pPr>
    </w:p>
    <w:p xmlns:wp14="http://schemas.microsoft.com/office/word/2010/wordml" w:rsidP="790F876C" wp14:paraId="0079CD18" wp14:textId="0A38A989">
      <w:pPr>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themeColor="text1" w:themeTint="FF" w:themeShade="FF"/>
          <w:sz w:val="28"/>
          <w:szCs w:val="28"/>
          <w:u w:val="none"/>
          <w:lang w:val="en-US"/>
        </w:rPr>
      </w:pPr>
    </w:p>
    <w:p xmlns:wp14="http://schemas.microsoft.com/office/word/2010/wordml" w:rsidP="790F876C" wp14:paraId="710C6D6A" wp14:textId="6FBCAC7B">
      <w:pPr>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US"/>
        </w:rPr>
      </w:pPr>
    </w:p>
    <w:p xmlns:wp14="http://schemas.microsoft.com/office/word/2010/wordml" w:rsidP="790F876C" wp14:paraId="129B0069" wp14:textId="213F8D22">
      <w:pPr>
        <w:pStyle w:val="Normal"/>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themeColor="text1" w:themeTint="FF" w:themeShade="FF"/>
          <w:sz w:val="28"/>
          <w:szCs w:val="28"/>
          <w:u w:val="none"/>
          <w:lang w:val="en-US"/>
        </w:rPr>
      </w:pPr>
    </w:p>
    <w:p w:rsidR="790F876C" w:rsidP="790F876C" w:rsidRDefault="790F876C" w14:paraId="362F9B73" w14:textId="32BABB6D">
      <w:pPr>
        <w:pStyle w:val="Normal"/>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8"/>
          <w:szCs w:val="28"/>
          <w:u w:val="none"/>
          <w:lang w:val="en-US"/>
        </w:rPr>
      </w:pPr>
    </w:p>
    <w:p w:rsidR="790F876C" w:rsidP="790F876C" w:rsidRDefault="790F876C" w14:paraId="77EC97B4" w14:textId="1DFD58B5">
      <w:pPr>
        <w:pStyle w:val="Normal"/>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8"/>
          <w:szCs w:val="28"/>
          <w:u w:val="none"/>
          <w:lang w:val="en-US"/>
        </w:rPr>
      </w:pPr>
    </w:p>
    <w:p w:rsidR="790F876C" w:rsidP="790F876C" w:rsidRDefault="790F876C" w14:paraId="4D1D0073" w14:textId="759D7A98">
      <w:pPr>
        <w:pStyle w:val="Normal"/>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8"/>
          <w:szCs w:val="28"/>
          <w:u w:val="none"/>
          <w:lang w:val="en-US"/>
        </w:rPr>
      </w:pPr>
    </w:p>
    <w:p w:rsidR="790F876C" w:rsidP="790F876C" w:rsidRDefault="790F876C" w14:paraId="552783A3" w14:textId="727C6C58">
      <w:pPr>
        <w:pStyle w:val="Normal"/>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8"/>
          <w:szCs w:val="28"/>
          <w:u w:val="none"/>
          <w:lang w:val="en-US"/>
        </w:rPr>
      </w:pPr>
    </w:p>
    <w:p xmlns:wp14="http://schemas.microsoft.com/office/word/2010/wordml" w:rsidP="790F876C" wp14:paraId="34D454AE" wp14:textId="0A9EEE4F">
      <w:pPr>
        <w:pStyle w:val="Heading1"/>
        <w:keepNext w:val="1"/>
        <w:keepLines w:val="1"/>
        <w:rPr>
          <w:rFonts w:ascii="Calibri Light" w:hAnsi="Calibri Light" w:eastAsia="Calibri Light" w:cs="Calibri Light" w:asciiTheme="majorAscii" w:hAnsiTheme="majorAscii" w:eastAsiaTheme="majorAscii" w:cstheme="majorAscii"/>
          <w:noProof w:val="0"/>
          <w:color w:val="auto"/>
          <w:u w:val="none"/>
          <w:lang w:val="en-GB"/>
        </w:rPr>
      </w:pPr>
      <w:bookmarkStart w:name="_Toc1967948571" w:id="1218020691"/>
      <w:r w:rsidRPr="790F876C" w:rsidR="790F876C">
        <w:rPr>
          <w:rFonts w:ascii="Calibri Light" w:hAnsi="Calibri Light" w:eastAsia="Calibri Light" w:cs="Calibri Light" w:asciiTheme="majorAscii" w:hAnsiTheme="majorAscii" w:eastAsiaTheme="majorAscii" w:cstheme="majorAscii"/>
          <w:noProof w:val="0"/>
          <w:lang w:val="en-GB"/>
        </w:rPr>
        <w:t>Introduction</w:t>
      </w:r>
      <w:bookmarkEnd w:id="1218020691"/>
      <w:r w:rsidRPr="790F876C" w:rsidR="790F876C">
        <w:rPr>
          <w:rFonts w:ascii="Calibri Light" w:hAnsi="Calibri Light" w:eastAsia="Calibri Light" w:cs="Calibri Light" w:asciiTheme="majorAscii" w:hAnsiTheme="majorAscii" w:eastAsiaTheme="majorAscii" w:cstheme="majorAscii"/>
          <w:noProof w:val="0"/>
          <w:lang w:val="en-GB"/>
        </w:rPr>
        <w:t xml:space="preserve"> </w:t>
      </w:r>
    </w:p>
    <w:p xmlns:wp14="http://schemas.microsoft.com/office/word/2010/wordml" w:rsidP="790F876C" wp14:paraId="7997DA69" wp14:textId="174EAD88">
      <w:pPr>
        <w:pStyle w:val="Normal"/>
        <w:keepNext w:val="1"/>
        <w:keepLines w:val="1"/>
        <w:spacing w:before="240" w:after="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US"/>
        </w:rPr>
      </w:pP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t xml:space="preserve">Effective communication and </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t>counseling</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t xml:space="preserve"> skills are integral components of nursing practice, playing a pivotal role in </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t>establishing</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t xml:space="preserve"> therapeutic relationships and </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t>facilitating</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t xml:space="preserve"> patient-</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t>centered</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t xml:space="preserve"> care. In this reflective critique, the observer will delve into the </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t>the</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t xml:space="preserve"> </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t>counseling</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t xml:space="preserve"> session between Carl Rogers and Gloria, exploring the dynamics, interventions, and the overall effectiveness of Rogerian person-</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t>centered</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t xml:space="preserve"> therapy. The observer will adopt a third-person perspective to </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t>maintain</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t xml:space="preserve"> objectivity and </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t>provide</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t xml:space="preserve"> a comprehensive analysis of the observed session.</w:t>
      </w:r>
    </w:p>
    <w:p xmlns:wp14="http://schemas.microsoft.com/office/word/2010/wordml" w:rsidP="790F876C" wp14:paraId="6C68EE07" wp14:textId="4EE0FC33">
      <w:pPr>
        <w:pStyle w:val="Normal"/>
        <w:rPr>
          <w:noProof w:val="0"/>
          <w:lang w:val="en-GB"/>
        </w:rPr>
      </w:pPr>
    </w:p>
    <w:p w:rsidR="790F876C" w:rsidP="790F876C" w:rsidRDefault="790F876C" w14:paraId="0F778FE9" w14:textId="79BBE7B4">
      <w:pPr>
        <w:pStyle w:val="Normal"/>
      </w:pPr>
    </w:p>
    <w:p w:rsidR="790F876C" w:rsidP="790F876C" w:rsidRDefault="790F876C" w14:paraId="45183CE3" w14:textId="6F94ED04">
      <w:pPr>
        <w:pStyle w:val="Heading1"/>
        <w:bidi w:val="0"/>
      </w:pPr>
      <w:bookmarkStart w:name="_Toc305230176" w:id="1690149500"/>
      <w:r w:rsidR="790F876C">
        <w:rPr/>
        <w:t>Communication and Counselling skills</w:t>
      </w:r>
      <w:bookmarkEnd w:id="1690149500"/>
    </w:p>
    <w:p w:rsidR="790F876C" w:rsidP="790F876C" w:rsidRDefault="790F876C" w14:paraId="41E11E31" w14:textId="47183DE8">
      <w:pPr>
        <w:pStyle w:val="Normal"/>
        <w:bidi w:val="0"/>
      </w:pPr>
    </w:p>
    <w:p w:rsidR="790F876C" w:rsidP="790F876C" w:rsidRDefault="790F876C" w14:paraId="7A0C8B7D" w14:textId="41C6E9AA">
      <w:pPr>
        <w:pStyle w:val="Normal"/>
        <w:bidi w:val="0"/>
        <w:rPr>
          <w:rFonts w:ascii="Calibri Light" w:hAnsi="Calibri Light" w:eastAsia="Calibri Light" w:cs="Calibri Light" w:asciiTheme="majorAscii" w:hAnsiTheme="majorAscii" w:eastAsiaTheme="majorAscii" w:cstheme="majorAscii"/>
          <w:noProof w:val="0"/>
          <w:color w:val="auto"/>
          <w:sz w:val="24"/>
          <w:szCs w:val="24"/>
          <w:lang w:val="en-GB"/>
        </w:rPr>
      </w:pPr>
      <w:r w:rsidRPr="790F876C" w:rsidR="790F876C">
        <w:rPr>
          <w:rFonts w:ascii="Calibri Light" w:hAnsi="Calibri Light" w:eastAsia="Calibri Light" w:cs="Calibri Light" w:asciiTheme="majorAscii" w:hAnsiTheme="majorAscii" w:eastAsiaTheme="majorAscii" w:cstheme="majorAscii"/>
          <w:noProof w:val="0"/>
          <w:sz w:val="24"/>
          <w:szCs w:val="24"/>
          <w:lang w:val="en-GB"/>
        </w:rPr>
        <w:t xml:space="preserve">Communication and </w:t>
      </w:r>
      <w:r w:rsidRPr="790F876C" w:rsidR="790F876C">
        <w:rPr>
          <w:rFonts w:ascii="Calibri Light" w:hAnsi="Calibri Light" w:eastAsia="Calibri Light" w:cs="Calibri Light" w:asciiTheme="majorAscii" w:hAnsiTheme="majorAscii" w:eastAsiaTheme="majorAscii" w:cstheme="majorAscii"/>
          <w:noProof w:val="0"/>
          <w:sz w:val="24"/>
          <w:szCs w:val="24"/>
          <w:lang w:val="en-GB"/>
        </w:rPr>
        <w:t>counseling</w:t>
      </w:r>
      <w:r w:rsidRPr="790F876C" w:rsidR="790F876C">
        <w:rPr>
          <w:rFonts w:ascii="Calibri Light" w:hAnsi="Calibri Light" w:eastAsia="Calibri Light" w:cs="Calibri Light" w:asciiTheme="majorAscii" w:hAnsiTheme="majorAscii" w:eastAsiaTheme="majorAscii" w:cstheme="majorAscii"/>
          <w:noProof w:val="0"/>
          <w:sz w:val="24"/>
          <w:szCs w:val="24"/>
          <w:lang w:val="en-GB"/>
        </w:rPr>
        <w:t xml:space="preserve"> skills are paramount in a nursing or healthcare environment, playing a crucial role in the overall quality of patient care and the effectiveness of healthcare teams. Here are some reflections on their importance and value:</w:t>
      </w:r>
    </w:p>
    <w:p w:rsidR="790F876C" w:rsidP="790F876C" w:rsidRDefault="790F876C" w14:paraId="508DF7A6" w14:textId="1A97CAF4">
      <w:pPr>
        <w:pStyle w:val="Normal"/>
        <w:bidi w:val="0"/>
        <w:rPr>
          <w:noProof w:val="0"/>
          <w:lang w:val="en-GB"/>
        </w:rPr>
      </w:pPr>
    </w:p>
    <w:p w:rsidR="790F876C" w:rsidP="790F876C" w:rsidRDefault="790F876C" w14:paraId="042920B2" w14:textId="11206EA6">
      <w:pPr>
        <w:pStyle w:val="Normal"/>
        <w:rPr>
          <w:rFonts w:ascii="Calibri Light" w:hAnsi="Calibri Light" w:eastAsia="Calibri Light" w:cs="Calibri Light" w:asciiTheme="majorAscii" w:hAnsiTheme="majorAscii" w:eastAsiaTheme="majorAscii" w:cstheme="majorAscii"/>
          <w:noProof w:val="0"/>
          <w:sz w:val="24"/>
          <w:szCs w:val="24"/>
          <w:lang w:val="en-GB"/>
        </w:rPr>
      </w:pPr>
      <w:r w:rsidRPr="790F876C" w:rsidR="790F876C">
        <w:rPr>
          <w:rFonts w:ascii="Calibri Light" w:hAnsi="Calibri Light" w:eastAsia="Calibri Light" w:cs="Calibri Light" w:asciiTheme="majorAscii" w:hAnsiTheme="majorAscii" w:eastAsiaTheme="majorAscii" w:cstheme="majorAscii"/>
          <w:noProof w:val="0"/>
          <w:sz w:val="24"/>
          <w:szCs w:val="24"/>
          <w:lang w:val="en-GB"/>
        </w:rPr>
        <w:t>Patient-</w:t>
      </w:r>
      <w:r w:rsidRPr="790F876C" w:rsidR="790F876C">
        <w:rPr>
          <w:rFonts w:ascii="Calibri Light" w:hAnsi="Calibri Light" w:eastAsia="Calibri Light" w:cs="Calibri Light" w:asciiTheme="majorAscii" w:hAnsiTheme="majorAscii" w:eastAsiaTheme="majorAscii" w:cstheme="majorAscii"/>
          <w:noProof w:val="0"/>
          <w:sz w:val="24"/>
          <w:szCs w:val="24"/>
          <w:lang w:val="en-GB"/>
        </w:rPr>
        <w:t>Centered</w:t>
      </w:r>
      <w:r w:rsidRPr="790F876C" w:rsidR="790F876C">
        <w:rPr>
          <w:rFonts w:ascii="Calibri Light" w:hAnsi="Calibri Light" w:eastAsia="Calibri Light" w:cs="Calibri Light" w:asciiTheme="majorAscii" w:hAnsiTheme="majorAscii" w:eastAsiaTheme="majorAscii" w:cstheme="majorAscii"/>
          <w:noProof w:val="0"/>
          <w:sz w:val="24"/>
          <w:szCs w:val="24"/>
          <w:lang w:val="en-GB"/>
        </w:rPr>
        <w:t xml:space="preserve"> Care:</w:t>
      </w:r>
    </w:p>
    <w:p w:rsidR="790F876C" w:rsidP="790F876C" w:rsidRDefault="790F876C" w14:paraId="5C4EF3B1" w14:textId="27039C49">
      <w:pPr>
        <w:pStyle w:val="ListParagraph"/>
        <w:numPr>
          <w:ilvl w:val="1"/>
          <w:numId w:val="2"/>
        </w:numPr>
        <w:spacing w:before="0" w:beforeAutospacing="off" w:after="0" w:afterAutospacing="off"/>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pP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t>Effective communication is fundamental to delivering patient-</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t>centered</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t xml:space="preserve"> care. It ensures that healthcare providers understand patients' needs, preferences, and concerns.</w:t>
      </w:r>
    </w:p>
    <w:p w:rsidR="790F876C" w:rsidP="790F876C" w:rsidRDefault="790F876C" w14:paraId="12A00CC8" w14:textId="3DEAB6A9">
      <w:pPr>
        <w:pStyle w:val="ListParagraph"/>
        <w:numPr>
          <w:ilvl w:val="1"/>
          <w:numId w:val="2"/>
        </w:numPr>
        <w:spacing w:before="0" w:beforeAutospacing="off" w:after="0" w:afterAutospacing="off"/>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pP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t>Counseling</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t xml:space="preserve"> skills enable nurses to </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t>establish</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t xml:space="preserve"> a therapeutic relationship with patients, fostering trust and collaboration in the decision-making process.</w:t>
      </w:r>
    </w:p>
    <w:p w:rsidR="790F876C" w:rsidP="790F876C" w:rsidRDefault="790F876C" w14:paraId="52A371B6" w14:textId="1904E08F">
      <w:pPr>
        <w:pStyle w:val="Normal"/>
        <w:rPr>
          <w:rFonts w:ascii="Calibri Light" w:hAnsi="Calibri Light" w:eastAsia="Calibri Light" w:cs="Calibri Light" w:asciiTheme="majorAscii" w:hAnsiTheme="majorAscii" w:eastAsiaTheme="majorAscii" w:cstheme="majorAscii"/>
          <w:b w:val="1"/>
          <w:bCs w:val="1"/>
          <w:i w:val="0"/>
          <w:iCs w:val="0"/>
          <w:caps w:val="0"/>
          <w:smallCaps w:val="0"/>
          <w:noProof w:val="0"/>
          <w:color w:val="auto"/>
          <w:sz w:val="24"/>
          <w:szCs w:val="24"/>
          <w:lang w:val="en-GB"/>
        </w:rPr>
      </w:pPr>
      <w:r w:rsidRPr="790F876C" w:rsidR="790F876C">
        <w:rPr>
          <w:rFonts w:ascii="Calibri Light" w:hAnsi="Calibri Light" w:eastAsia="Calibri Light" w:cs="Calibri Light" w:asciiTheme="majorAscii" w:hAnsiTheme="majorAscii" w:eastAsiaTheme="majorAscii" w:cstheme="majorAscii"/>
          <w:noProof w:val="0"/>
          <w:sz w:val="24"/>
          <w:szCs w:val="24"/>
          <w:lang w:val="en-GB"/>
        </w:rPr>
        <w:t>Treatment Adherence:</w:t>
      </w:r>
    </w:p>
    <w:p w:rsidR="790F876C" w:rsidP="790F876C" w:rsidRDefault="790F876C" w14:paraId="00DD381E" w14:textId="0559BC80">
      <w:pPr>
        <w:pStyle w:val="ListParagraph"/>
        <w:numPr>
          <w:ilvl w:val="1"/>
          <w:numId w:val="4"/>
        </w:numPr>
        <w:spacing w:before="0" w:beforeAutospacing="off" w:after="0" w:afterAutospacing="off"/>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pP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t>Clear and empathetic communication is essential for conveying treatment plans, medications, and healthcare instructions. This, in turn, promotes patient understanding and compliance.</w:t>
      </w:r>
    </w:p>
    <w:p w:rsidR="790F876C" w:rsidP="790F876C" w:rsidRDefault="790F876C" w14:paraId="46D78D35" w14:textId="372AA6F0">
      <w:pPr>
        <w:pStyle w:val="ListParagraph"/>
        <w:numPr>
          <w:ilvl w:val="1"/>
          <w:numId w:val="4"/>
        </w:numPr>
        <w:spacing w:before="0" w:beforeAutospacing="off" w:after="0" w:afterAutospacing="off"/>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pP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t>Counseling</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t xml:space="preserve"> skills help nurses address patients' fears, misconceptions, and barriers to adherence, enhancing the likelihood of successful treatment outcomes.</w:t>
      </w:r>
    </w:p>
    <w:p w:rsidR="790F876C" w:rsidP="790F876C" w:rsidRDefault="790F876C" w14:paraId="3800089D" w14:textId="0D57EB2D">
      <w:pPr>
        <w:pStyle w:val="Normal"/>
        <w:rPr>
          <w:rFonts w:ascii="Calibri Light" w:hAnsi="Calibri Light" w:eastAsia="Calibri Light" w:cs="Calibri Light" w:asciiTheme="majorAscii" w:hAnsiTheme="majorAscii" w:eastAsiaTheme="majorAscii" w:cstheme="majorAscii"/>
          <w:b w:val="1"/>
          <w:bCs w:val="1"/>
          <w:i w:val="0"/>
          <w:iCs w:val="0"/>
          <w:caps w:val="0"/>
          <w:smallCaps w:val="0"/>
          <w:noProof w:val="0"/>
          <w:color w:val="auto"/>
          <w:sz w:val="24"/>
          <w:szCs w:val="24"/>
          <w:lang w:val="en-GB"/>
        </w:rPr>
      </w:pPr>
      <w:r w:rsidRPr="790F876C" w:rsidR="790F876C">
        <w:rPr>
          <w:rFonts w:ascii="Calibri Light" w:hAnsi="Calibri Light" w:eastAsia="Calibri Light" w:cs="Calibri Light" w:asciiTheme="majorAscii" w:hAnsiTheme="majorAscii" w:eastAsiaTheme="majorAscii" w:cstheme="majorAscii"/>
          <w:noProof w:val="0"/>
          <w:sz w:val="24"/>
          <w:szCs w:val="24"/>
          <w:lang w:val="en-GB"/>
        </w:rPr>
        <w:t>Team Collaboration:</w:t>
      </w:r>
    </w:p>
    <w:p w:rsidR="790F876C" w:rsidP="790F876C" w:rsidRDefault="790F876C" w14:paraId="04ED7D3F" w14:textId="3228999C">
      <w:pPr>
        <w:pStyle w:val="ListParagraph"/>
        <w:numPr>
          <w:ilvl w:val="1"/>
          <w:numId w:val="6"/>
        </w:numPr>
        <w:spacing w:before="0" w:beforeAutospacing="off" w:after="0" w:afterAutospacing="off"/>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pP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t>Effective communication is critical for interdisciplinary collaboration within healthcare teams. Nurses need to convey information accurately and efficiently to physicians, therapists, and other team members.</w:t>
      </w:r>
    </w:p>
    <w:p w:rsidR="790F876C" w:rsidP="790F876C" w:rsidRDefault="790F876C" w14:paraId="253CDFEA" w14:textId="148C3496">
      <w:pPr>
        <w:pStyle w:val="ListParagraph"/>
        <w:numPr>
          <w:ilvl w:val="1"/>
          <w:numId w:val="6"/>
        </w:numPr>
        <w:spacing w:before="0" w:beforeAutospacing="off" w:after="0" w:afterAutospacing="off"/>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pP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t>Counseling</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t xml:space="preserve"> skills can be beneficial in team interactions, allowing nurses to </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t>provide</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t xml:space="preserve"> support to colleagues, especially in high-stress situations.</w:t>
      </w:r>
    </w:p>
    <w:p w:rsidR="790F876C" w:rsidP="790F876C" w:rsidRDefault="790F876C" w14:paraId="08ABDC44" w14:textId="6E6EAFF2">
      <w:pPr>
        <w:pStyle w:val="Normal"/>
        <w:rPr>
          <w:rFonts w:ascii="Calibri Light" w:hAnsi="Calibri Light" w:eastAsia="Calibri Light" w:cs="Calibri Light" w:asciiTheme="majorAscii" w:hAnsiTheme="majorAscii" w:eastAsiaTheme="majorAscii" w:cstheme="majorAscii"/>
          <w:b w:val="1"/>
          <w:bCs w:val="1"/>
          <w:i w:val="0"/>
          <w:iCs w:val="0"/>
          <w:caps w:val="0"/>
          <w:smallCaps w:val="0"/>
          <w:noProof w:val="0"/>
          <w:color w:val="auto"/>
          <w:sz w:val="24"/>
          <w:szCs w:val="24"/>
          <w:lang w:val="en-GB"/>
        </w:rPr>
      </w:pPr>
      <w:r w:rsidRPr="790F876C" w:rsidR="790F876C">
        <w:rPr>
          <w:rFonts w:ascii="Calibri Light" w:hAnsi="Calibri Light" w:eastAsia="Calibri Light" w:cs="Calibri Light" w:asciiTheme="majorAscii" w:hAnsiTheme="majorAscii" w:eastAsiaTheme="majorAscii" w:cstheme="majorAscii"/>
          <w:noProof w:val="0"/>
          <w:sz w:val="24"/>
          <w:szCs w:val="24"/>
          <w:lang w:val="en-GB"/>
        </w:rPr>
        <w:t>Prevention and Education:</w:t>
      </w:r>
    </w:p>
    <w:p w:rsidR="790F876C" w:rsidP="790F876C" w:rsidRDefault="790F876C" w14:paraId="6E1FDF9F" w14:textId="452F58FF">
      <w:pPr>
        <w:pStyle w:val="ListParagraph"/>
        <w:numPr>
          <w:ilvl w:val="1"/>
          <w:numId w:val="7"/>
        </w:numPr>
        <w:spacing w:before="0" w:beforeAutospacing="off" w:after="0" w:afterAutospacing="off"/>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pP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t>Communication skills are vital for health education and prevention efforts. Nurses need to convey information about healthy lifestyles, disease prevention, and treatment options to individuals and communities.</w:t>
      </w:r>
    </w:p>
    <w:p w:rsidR="790F876C" w:rsidP="790F876C" w:rsidRDefault="790F876C" w14:paraId="326886CF" w14:textId="225CE8F4">
      <w:pPr>
        <w:pStyle w:val="ListParagraph"/>
        <w:numPr>
          <w:ilvl w:val="1"/>
          <w:numId w:val="7"/>
        </w:numPr>
        <w:spacing w:before="0" w:beforeAutospacing="off" w:after="0" w:afterAutospacing="off"/>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pP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t>Counseling</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t xml:space="preserve"> skills are particularly valuable in addressing emotional and psychological aspects of healthcare, such as helping patients cope with chronic illnesses or lifestyle changes.</w:t>
      </w:r>
    </w:p>
    <w:p w:rsidR="790F876C" w:rsidP="790F876C" w:rsidRDefault="790F876C" w14:paraId="44969925" w14:textId="3853BDC2">
      <w:pPr>
        <w:pStyle w:val="Normal"/>
        <w:rPr>
          <w:rFonts w:ascii="Calibri Light" w:hAnsi="Calibri Light" w:eastAsia="Calibri Light" w:cs="Calibri Light" w:asciiTheme="majorAscii" w:hAnsiTheme="majorAscii" w:eastAsiaTheme="majorAscii" w:cstheme="majorAscii"/>
          <w:b w:val="1"/>
          <w:bCs w:val="1"/>
          <w:i w:val="0"/>
          <w:iCs w:val="0"/>
          <w:caps w:val="0"/>
          <w:smallCaps w:val="0"/>
          <w:noProof w:val="0"/>
          <w:color w:val="auto"/>
          <w:sz w:val="24"/>
          <w:szCs w:val="24"/>
          <w:lang w:val="en-GB"/>
        </w:rPr>
      </w:pPr>
      <w:r w:rsidRPr="790F876C" w:rsidR="790F876C">
        <w:rPr>
          <w:rFonts w:ascii="Calibri Light" w:hAnsi="Calibri Light" w:eastAsia="Calibri Light" w:cs="Calibri Light" w:asciiTheme="majorAscii" w:hAnsiTheme="majorAscii" w:eastAsiaTheme="majorAscii" w:cstheme="majorAscii"/>
          <w:noProof w:val="0"/>
          <w:sz w:val="24"/>
          <w:szCs w:val="24"/>
          <w:lang w:val="en-GB"/>
        </w:rPr>
        <w:t>Patient Advocacy:</w:t>
      </w:r>
    </w:p>
    <w:p w:rsidR="790F876C" w:rsidP="790F876C" w:rsidRDefault="790F876C" w14:paraId="21A6972D" w14:textId="0F1C994A">
      <w:pPr>
        <w:pStyle w:val="ListParagraph"/>
        <w:numPr>
          <w:ilvl w:val="1"/>
          <w:numId w:val="9"/>
        </w:numPr>
        <w:spacing w:before="0" w:beforeAutospacing="off" w:after="0" w:afterAutospacing="off"/>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pP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t xml:space="preserve">Nurses often serve as advocates for their patients. Effective communication skills are essential for articulating and </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t>representing</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t xml:space="preserve"> patients' needs, concerns, and preferences to the healthcare team.</w:t>
      </w:r>
    </w:p>
    <w:p w:rsidR="790F876C" w:rsidP="790F876C" w:rsidRDefault="790F876C" w14:paraId="6FF33030" w14:textId="110B50A0">
      <w:pPr>
        <w:pStyle w:val="ListParagraph"/>
        <w:numPr>
          <w:ilvl w:val="1"/>
          <w:numId w:val="9"/>
        </w:numPr>
        <w:spacing w:before="0" w:beforeAutospacing="off" w:after="0" w:afterAutospacing="off"/>
        <w:rPr>
          <w:rFonts w:ascii="system-ui" w:hAnsi="system-ui" w:eastAsia="system-ui" w:cs="system-ui"/>
          <w:b w:val="0"/>
          <w:bCs w:val="0"/>
          <w:i w:val="0"/>
          <w:iCs w:val="0"/>
          <w:caps w:val="0"/>
          <w:smallCaps w:val="0"/>
          <w:noProof w:val="0"/>
          <w:color w:val="374151"/>
          <w:sz w:val="24"/>
          <w:szCs w:val="24"/>
          <w:lang w:val="en-GB"/>
        </w:rPr>
      </w:pP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t>Counseling</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t xml:space="preserve"> skills empower nurses to support patients in expressing their wishes, making informed decisions, and navigating the complexities of the</w:t>
      </w:r>
      <w:r w:rsidRPr="790F876C" w:rsidR="790F876C">
        <w:rPr>
          <w:rFonts w:ascii="system-ui" w:hAnsi="system-ui" w:eastAsia="system-ui" w:cs="system-ui"/>
          <w:b w:val="0"/>
          <w:bCs w:val="0"/>
          <w:i w:val="0"/>
          <w:iCs w:val="0"/>
          <w:caps w:val="0"/>
          <w:smallCaps w:val="0"/>
          <w:noProof w:val="0"/>
          <w:color w:val="374151"/>
          <w:sz w:val="24"/>
          <w:szCs w:val="24"/>
          <w:lang w:val="en-GB"/>
        </w:rPr>
        <w:t xml:space="preserve"> </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t>healthcare system.</w:t>
      </w:r>
    </w:p>
    <w:p w:rsidR="790F876C" w:rsidP="790F876C" w:rsidRDefault="790F876C" w14:paraId="4A89AE18" w14:textId="3BDE68BC">
      <w:pPr>
        <w:pStyle w:val="Normal"/>
        <w:rPr>
          <w:rFonts w:ascii="Calibri Light" w:hAnsi="Calibri Light" w:eastAsia="Calibri Light" w:cs="Calibri Light" w:asciiTheme="majorAscii" w:hAnsiTheme="majorAscii" w:eastAsiaTheme="majorAscii" w:cstheme="majorAscii"/>
          <w:b w:val="1"/>
          <w:bCs w:val="1"/>
          <w:i w:val="0"/>
          <w:iCs w:val="0"/>
          <w:caps w:val="0"/>
          <w:smallCaps w:val="0"/>
          <w:noProof w:val="0"/>
          <w:color w:val="auto"/>
          <w:sz w:val="24"/>
          <w:szCs w:val="24"/>
          <w:lang w:val="en-GB"/>
        </w:rPr>
      </w:pPr>
      <w:r w:rsidRPr="790F876C" w:rsidR="790F876C">
        <w:rPr>
          <w:rFonts w:ascii="Calibri Light" w:hAnsi="Calibri Light" w:eastAsia="Calibri Light" w:cs="Calibri Light" w:asciiTheme="majorAscii" w:hAnsiTheme="majorAscii" w:eastAsiaTheme="majorAscii" w:cstheme="majorAscii"/>
          <w:noProof w:val="0"/>
          <w:sz w:val="24"/>
          <w:szCs w:val="24"/>
          <w:lang w:val="en-GB"/>
        </w:rPr>
        <w:t>Conflict Resolution:</w:t>
      </w:r>
    </w:p>
    <w:p w:rsidR="790F876C" w:rsidP="790F876C" w:rsidRDefault="790F876C" w14:paraId="2A010B2F" w14:textId="69A2C1A3">
      <w:pPr>
        <w:pStyle w:val="ListParagraph"/>
        <w:numPr>
          <w:ilvl w:val="1"/>
          <w:numId w:val="8"/>
        </w:numPr>
        <w:spacing w:before="0" w:beforeAutospacing="off" w:after="0" w:afterAutospacing="off"/>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pP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t xml:space="preserve">Healthcare settings can be stressful, and conflicts may arise. </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t>Strong communication</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t xml:space="preserve"> skills are crucial for resolving conflicts among team members and ensuring that patient care is not compromised.</w:t>
      </w:r>
    </w:p>
    <w:p w:rsidR="790F876C" w:rsidP="790F876C" w:rsidRDefault="790F876C" w14:paraId="32EBC606" w14:textId="164FF9EF">
      <w:pPr>
        <w:pStyle w:val="ListParagraph"/>
        <w:numPr>
          <w:ilvl w:val="1"/>
          <w:numId w:val="8"/>
        </w:numPr>
        <w:spacing w:before="0" w:beforeAutospacing="off" w:after="0" w:afterAutospacing="off"/>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pP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t>Counseling</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t xml:space="preserve"> skills can aid in de-escalating emotionally charged situations, promoting understanding, and fostering a positive work environment.</w:t>
      </w:r>
    </w:p>
    <w:p w:rsidR="790F876C" w:rsidP="790F876C" w:rsidRDefault="790F876C" w14:paraId="16212CD6" w14:textId="27505A11">
      <w:pPr>
        <w:pStyle w:val="Normal"/>
        <w:spacing w:before="0" w:beforeAutospacing="off" w:after="0" w:afterAutospacing="off"/>
        <w:ind w:left="0"/>
        <w:rPr>
          <w:rFonts w:ascii="system-ui" w:hAnsi="system-ui" w:eastAsia="system-ui" w:cs="system-ui"/>
          <w:b w:val="0"/>
          <w:bCs w:val="0"/>
          <w:i w:val="0"/>
          <w:iCs w:val="0"/>
          <w:caps w:val="0"/>
          <w:smallCaps w:val="0"/>
          <w:noProof w:val="0"/>
          <w:color w:val="374151"/>
          <w:sz w:val="24"/>
          <w:szCs w:val="24"/>
          <w:lang w:val="en-GB"/>
        </w:rPr>
      </w:pPr>
    </w:p>
    <w:p w:rsidR="790F876C" w:rsidP="790F876C" w:rsidRDefault="790F876C" w14:paraId="617A1713" w14:textId="0BA3B7F1">
      <w:pPr>
        <w:pStyle w:val="Normal"/>
        <w:rPr>
          <w:rFonts w:ascii="Calibri Light" w:hAnsi="Calibri Light" w:eastAsia="Calibri Light" w:cs="Calibri Light" w:asciiTheme="majorAscii" w:hAnsiTheme="majorAscii" w:eastAsiaTheme="majorAscii" w:cstheme="majorAscii"/>
          <w:b w:val="1"/>
          <w:bCs w:val="1"/>
          <w:i w:val="0"/>
          <w:iCs w:val="0"/>
          <w:caps w:val="0"/>
          <w:smallCaps w:val="0"/>
          <w:noProof w:val="0"/>
          <w:color w:val="auto"/>
          <w:sz w:val="24"/>
          <w:szCs w:val="24"/>
          <w:lang w:val="en-GB"/>
        </w:rPr>
      </w:pPr>
      <w:r w:rsidRPr="790F876C" w:rsidR="790F876C">
        <w:rPr>
          <w:rFonts w:ascii="Calibri Light" w:hAnsi="Calibri Light" w:eastAsia="Calibri Light" w:cs="Calibri Light" w:asciiTheme="majorAscii" w:hAnsiTheme="majorAscii" w:eastAsiaTheme="majorAscii" w:cstheme="majorAscii"/>
          <w:noProof w:val="0"/>
          <w:sz w:val="24"/>
          <w:szCs w:val="24"/>
          <w:lang w:val="en-GB"/>
        </w:rPr>
        <w:t>Cultural Competence:</w:t>
      </w:r>
    </w:p>
    <w:p w:rsidR="790F876C" w:rsidP="790F876C" w:rsidRDefault="790F876C" w14:paraId="08C0E525" w14:textId="04609A25">
      <w:pPr>
        <w:pStyle w:val="ListParagraph"/>
        <w:numPr>
          <w:ilvl w:val="1"/>
          <w:numId w:val="3"/>
        </w:numPr>
        <w:spacing w:before="0" w:beforeAutospacing="off" w:after="0" w:afterAutospacing="off"/>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pP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t xml:space="preserve">Effective communication includes cultural competence, recognizing and respecting diverse backgrounds and perspectives. This is crucial in </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t>providing</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t xml:space="preserve"> care that is sensitive to the cultural, linguistic, and spiritual needs of patients.</w:t>
      </w:r>
    </w:p>
    <w:p w:rsidR="790F876C" w:rsidP="790F876C" w:rsidRDefault="790F876C" w14:paraId="7FD6E340" w14:textId="3A4E79E6">
      <w:pPr>
        <w:pStyle w:val="ListParagraph"/>
        <w:numPr>
          <w:ilvl w:val="1"/>
          <w:numId w:val="3"/>
        </w:numPr>
        <w:spacing w:before="0" w:beforeAutospacing="off" w:after="0" w:afterAutospacing="off"/>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pP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t>Counseling</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374151"/>
          <w:sz w:val="24"/>
          <w:szCs w:val="24"/>
          <w:lang w:val="en-GB"/>
        </w:rPr>
        <w:t xml:space="preserve"> skills help nurses navigate cultural differences, fostering a more inclusive and respectful healthcare environment.</w:t>
      </w:r>
    </w:p>
    <w:p xmlns:wp14="http://schemas.microsoft.com/office/word/2010/wordml" w:rsidP="790F876C" wp14:paraId="2A95C572" wp14:textId="3149E534">
      <w:pPr>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themeColor="text1" w:themeTint="FF" w:themeShade="FF"/>
          <w:sz w:val="24"/>
          <w:szCs w:val="24"/>
          <w:u w:val="none"/>
          <w:lang w:val="en-GB"/>
        </w:rPr>
      </w:pPr>
    </w:p>
    <w:p w:rsidR="790F876C" w:rsidP="790F876C" w:rsidRDefault="790F876C" w14:paraId="348FA804" w14:textId="4761BF7E">
      <w:pPr>
        <w:pStyle w:val="Normal"/>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pPr>
    </w:p>
    <w:p w:rsidR="790F876C" w:rsidP="790F876C" w:rsidRDefault="790F876C" w14:paraId="6E2B5815" w14:textId="10273999">
      <w:pPr>
        <w:pStyle w:val="Normal"/>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pPr>
    </w:p>
    <w:p w:rsidR="790F876C" w:rsidP="790F876C" w:rsidRDefault="790F876C" w14:paraId="1E94D327" w14:textId="02DA9213">
      <w:pPr>
        <w:pStyle w:val="Normal"/>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pPr>
    </w:p>
    <w:p w:rsidR="790F876C" w:rsidP="790F876C" w:rsidRDefault="790F876C" w14:paraId="268692F5" w14:textId="072E80E1">
      <w:pPr>
        <w:pStyle w:val="Normal"/>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pPr>
    </w:p>
    <w:p w:rsidR="790F876C" w:rsidP="790F876C" w:rsidRDefault="790F876C" w14:paraId="750460A3" w14:textId="1C6AACF9">
      <w:pPr>
        <w:pStyle w:val="Normal"/>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pPr>
    </w:p>
    <w:p w:rsidR="790F876C" w:rsidP="790F876C" w:rsidRDefault="790F876C" w14:paraId="784B327F" w14:textId="4E6757EC">
      <w:pPr>
        <w:pStyle w:val="Normal"/>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pPr>
    </w:p>
    <w:p w:rsidR="790F876C" w:rsidP="790F876C" w:rsidRDefault="790F876C" w14:paraId="73D10E01" w14:textId="7FFF259C">
      <w:pPr>
        <w:pStyle w:val="Heading1"/>
        <w:rPr>
          <w:rFonts w:ascii="Roboto" w:hAnsi="Roboto" w:eastAsia="Roboto" w:cs="Roboto"/>
          <w:b w:val="1"/>
          <w:bCs w:val="1"/>
          <w:i w:val="0"/>
          <w:iCs w:val="0"/>
          <w:caps w:val="0"/>
          <w:smallCaps w:val="0"/>
          <w:noProof w:val="0"/>
          <w:color w:val="0F0F0F"/>
          <w:lang w:val="en-GB"/>
        </w:rPr>
      </w:pPr>
      <w:bookmarkStart w:name="_Toc528724434" w:id="1654748979"/>
      <w:r w:rsidRPr="790F876C" w:rsidR="790F876C">
        <w:rPr>
          <w:rStyle w:val="Heading1Char"/>
          <w:noProof w:val="0"/>
          <w:lang w:val="en-GB"/>
        </w:rPr>
        <w:t>Carl Rogers and Gloria - Counselling</w:t>
      </w:r>
      <w:r w:rsidRPr="790F876C" w:rsidR="790F876C">
        <w:rPr>
          <w:rStyle w:val="Heading1Char"/>
          <w:noProof w:val="0"/>
          <w:lang w:val="en-GB"/>
        </w:rPr>
        <w:t xml:space="preserve"> 196</w:t>
      </w:r>
      <w:r w:rsidRPr="790F876C" w:rsidR="790F876C">
        <w:rPr>
          <w:rStyle w:val="Heading1Char"/>
          <w:noProof w:val="0"/>
          <w:lang w:val="en-GB"/>
        </w:rPr>
        <w:t>5</w:t>
      </w:r>
      <w:bookmarkEnd w:id="1654748979"/>
    </w:p>
    <w:p w:rsidR="790F876C" w:rsidP="790F876C" w:rsidRDefault="790F876C" w14:paraId="40CCC043" w14:textId="739DA7C0">
      <w:pPr>
        <w:pStyle w:val="Normal"/>
        <w:rPr>
          <w:noProof w:val="0"/>
          <w:lang w:val="en-GB"/>
        </w:rPr>
      </w:pPr>
    </w:p>
    <w:p xmlns:wp14="http://schemas.microsoft.com/office/word/2010/wordml" w:rsidP="790F876C" wp14:paraId="77D4EDED" wp14:textId="04AEAE79">
      <w:pPr>
        <w:pStyle w:val="Heading2"/>
        <w:rPr>
          <w:rFonts w:ascii="Calibri Light" w:hAnsi="Calibri Light" w:eastAsia="Calibri Light" w:cs="Calibri Light" w:asciiTheme="majorAscii" w:hAnsiTheme="majorAscii" w:eastAsiaTheme="majorAscii" w:cstheme="majorAscii"/>
          <w:noProof w:val="0"/>
          <w:color w:val="auto"/>
          <w:u w:val="none"/>
          <w:lang w:val="en-GB"/>
        </w:rPr>
      </w:pPr>
      <w:bookmarkStart w:name="_Toc1900760088" w:id="1561601694"/>
      <w:r w:rsidRPr="790F876C" w:rsidR="790F876C">
        <w:rPr>
          <w:noProof w:val="0"/>
          <w:lang w:val="en-GB"/>
        </w:rPr>
        <w:t>Establishing the Therapeutic Alliance</w:t>
      </w:r>
      <w:bookmarkEnd w:id="1561601694"/>
    </w:p>
    <w:p w:rsidR="790F876C" w:rsidP="790F876C" w:rsidRDefault="790F876C" w14:paraId="5A27C446" w14:textId="06D641C8">
      <w:pPr>
        <w:pStyle w:val="Normal"/>
        <w:rPr>
          <w:rFonts w:ascii="Calibri Light" w:hAnsi="Calibri Light" w:eastAsia="Calibri Light" w:cs="Calibri Light" w:asciiTheme="majorAscii" w:hAnsiTheme="majorAscii" w:eastAsiaTheme="majorAscii" w:cstheme="majorAscii"/>
          <w:noProof w:val="0"/>
          <w:color w:val="auto"/>
          <w:u w:val="none"/>
          <w:lang w:val="en-GB"/>
        </w:rPr>
      </w:pPr>
    </w:p>
    <w:p xmlns:wp14="http://schemas.microsoft.com/office/word/2010/wordml" w:rsidP="790F876C" wp14:paraId="02CEA26E" wp14:textId="17917FFE">
      <w:pPr>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pP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t>The recording opens with a palpable sense of warmth and empathy emanating from Carl Rogers. His person-</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t>centered</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t xml:space="preserve"> approach is </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t>evident</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t xml:space="preserve"> as he creates a safe space for Gloria to share her thoughts and feelings openly. The observer notes Rogers' use of reflective listening, where he paraphrases and restates Gloria's words to convey understanding. This technique fosters a sense of validation and acceptance, fundamental elements of Rogerian therapy.</w:t>
      </w:r>
    </w:p>
    <w:p xmlns:wp14="http://schemas.microsoft.com/office/word/2010/wordml" w:rsidP="790F876C" wp14:paraId="6E234F02" wp14:textId="3447534B">
      <w:pPr>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pP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t xml:space="preserve">However, an observer might question the extent to which Rogers actively engages in challenging Gloria's thoughts or beliefs. While the empathetic environment is crucial, a balance between unconditional positive regard and gentle confrontation is necessary for </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t>facilitating</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t xml:space="preserve"> growth. The absence of challenging moments raises concerns about the depth of exploration and potential breakthroughs in the session.</w:t>
      </w:r>
    </w:p>
    <w:p xmlns:wp14="http://schemas.microsoft.com/office/word/2010/wordml" w:rsidP="790F876C" wp14:paraId="33BC7D8D" wp14:textId="638B4B4B">
      <w:pPr>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pP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t xml:space="preserve">Nonetheless, Rogers' genuine curiosity and respect for Gloria's autonomy are </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t>evident</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t>. His use of open-ended questions invites her to explore her emotions further. The observer acknowledges that Gloria responds positively to this approach, expressing herself with increasing openness as the session progresses.</w:t>
      </w:r>
    </w:p>
    <w:p xmlns:wp14="http://schemas.microsoft.com/office/word/2010/wordml" w:rsidP="790F876C" wp14:paraId="3F9531DB" wp14:textId="5BBCB5AC">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pPr>
    </w:p>
    <w:p xmlns:wp14="http://schemas.microsoft.com/office/word/2010/wordml" w:rsidP="790F876C" wp14:paraId="209074E4" wp14:textId="4844F887">
      <w:pPr>
        <w:pStyle w:val="Heading2"/>
        <w:rPr>
          <w:rFonts w:ascii="Calibri Light" w:hAnsi="Calibri Light" w:eastAsia="Calibri Light" w:cs="Calibri Light" w:asciiTheme="majorAscii" w:hAnsiTheme="majorAscii" w:eastAsiaTheme="majorAscii" w:cstheme="majorAscii"/>
          <w:noProof w:val="0"/>
          <w:lang w:val="en-GB"/>
        </w:rPr>
      </w:pPr>
      <w:bookmarkStart w:name="_Toc911669044" w:id="1356407927"/>
      <w:r w:rsidRPr="790F876C" w:rsidR="790F876C">
        <w:rPr>
          <w:noProof w:val="0"/>
          <w:lang w:val="en-GB"/>
        </w:rPr>
        <w:t>Exploring Emotional Expression</w:t>
      </w:r>
      <w:bookmarkEnd w:id="1356407927"/>
    </w:p>
    <w:p xmlns:wp14="http://schemas.microsoft.com/office/word/2010/wordml" w:rsidP="790F876C" wp14:paraId="69FB115B" wp14:textId="1E4017E9">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pP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t xml:space="preserve">As the conversation unfolds, the observer notices Gloria's emotional vulnerability. Rogers skilfully navigates this terrain, </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t>demonstrating</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t xml:space="preserve"> sensitivity to her affective states. Gloria's tears are met with empathetic silence, allowing her the space to process and express her emotions. Rogers refrains from rushing to fill the silence, </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t>demonstrating</w:t>
      </w: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t xml:space="preserve"> a profound understanding of the therapeutic power inherent in reflective pauses.</w:t>
      </w:r>
    </w:p>
    <w:p xmlns:wp14="http://schemas.microsoft.com/office/word/2010/wordml" w:rsidP="790F876C" wp14:paraId="19EAF3A2" wp14:textId="25B49456">
      <w:pPr>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pPr>
      <w:r w:rsidRPr="790F876C" w:rsidR="790F876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t>However, a critical observer may question whether Rogers could have probed deeper into the roots of Gloria's emotions. While creating a supportive environment is crucial, there is a fine line between allowing emotional expression and guiding the client toward insight. The absence of deeper exploration may limit the therapeutic potential of the session.</w:t>
      </w:r>
    </w:p>
    <w:p w:rsidR="790F876C" w:rsidP="790F876C" w:rsidRDefault="790F876C" w14:paraId="0E01ACD0" w14:textId="288FEDDE">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pPr>
    </w:p>
    <w:p w:rsidR="790F876C" w:rsidP="790F876C" w:rsidRDefault="790F876C" w14:paraId="44FDF420" w14:textId="15AA8F58">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pPr>
    </w:p>
    <w:p w:rsidR="790F876C" w:rsidP="790F876C" w:rsidRDefault="790F876C" w14:paraId="6C5E4A65" w14:textId="6E2EB665">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u w:val="none"/>
          <w:lang w:val="en-GB"/>
        </w:rPr>
      </w:pPr>
    </w:p>
    <w:p xmlns:wp14="http://schemas.microsoft.com/office/word/2010/wordml" w:rsidP="790F876C" wp14:paraId="110D222F" wp14:textId="79CD9DCD">
      <w:pPr>
        <w:pStyle w:val="Heading2"/>
        <w:rPr>
          <w:rFonts w:ascii="Calibri Light" w:hAnsi="Calibri Light" w:eastAsia="Calibri Light" w:cs="Calibri Light" w:asciiTheme="majorAscii" w:hAnsiTheme="majorAscii" w:eastAsiaTheme="majorAscii" w:cstheme="majorAscii"/>
          <w:noProof w:val="0"/>
          <w:lang w:val="en-GB"/>
        </w:rPr>
      </w:pPr>
      <w:bookmarkStart w:name="_Toc1210788701" w:id="1022991688"/>
      <w:r w:rsidRPr="790F876C" w:rsidR="790F876C">
        <w:rPr>
          <w:noProof w:val="0"/>
          <w:lang w:val="en-GB"/>
        </w:rPr>
        <w:t>The Unfolding Narrative</w:t>
      </w:r>
      <w:bookmarkEnd w:id="1022991688"/>
    </w:p>
    <w:p w:rsidR="790F876C" w:rsidP="790F876C" w:rsidRDefault="790F876C" w14:paraId="43E79DDB" w14:textId="35821B37">
      <w:pPr>
        <w:pStyle w:val="Normal"/>
        <w:rPr>
          <w:rFonts w:ascii="Calibri Light" w:hAnsi="Calibri Light" w:eastAsia="Calibri Light" w:cs="Calibri Light" w:asciiTheme="majorAscii" w:hAnsiTheme="majorAscii" w:eastAsiaTheme="majorAscii" w:cstheme="majorAscii"/>
          <w:noProof w:val="0"/>
          <w:lang w:val="en-GB"/>
        </w:rPr>
      </w:pPr>
    </w:p>
    <w:p xmlns:wp14="http://schemas.microsoft.com/office/word/2010/wordml" w:rsidP="790F876C" wp14:paraId="0631216C" wp14:textId="408076A4">
      <w:pPr>
        <w:pStyle w:val="Normal"/>
        <w:rPr>
          <w:rFonts w:ascii="Calibri Light" w:hAnsi="Calibri Light" w:eastAsia="Calibri Light" w:cs="Calibri Light" w:asciiTheme="majorAscii" w:hAnsiTheme="majorAscii" w:eastAsiaTheme="majorAscii" w:cstheme="majorAscii"/>
          <w:noProof w:val="0"/>
          <w:sz w:val="24"/>
          <w:szCs w:val="24"/>
          <w:lang w:val="en-GB"/>
        </w:rPr>
      </w:pPr>
      <w:r w:rsidRPr="790F876C" w:rsidR="790F876C">
        <w:rPr>
          <w:rFonts w:ascii="Calibri Light" w:hAnsi="Calibri Light" w:eastAsia="Calibri Light" w:cs="Calibri Light" w:asciiTheme="majorAscii" w:hAnsiTheme="majorAscii" w:eastAsiaTheme="majorAscii" w:cstheme="majorAscii"/>
          <w:noProof w:val="0"/>
          <w:sz w:val="24"/>
          <w:szCs w:val="24"/>
          <w:lang w:val="en-GB"/>
        </w:rPr>
        <w:t xml:space="preserve">The session takes an interesting turn when Gloria shares a childhood memory related to her current struggles. Rogers listens attentively, but the observer may ponder whether more explicit connections could have been drawn between Gloria's past experiences and her present challenges. The narrative thread </w:t>
      </w:r>
      <w:r w:rsidRPr="790F876C" w:rsidR="790F876C">
        <w:rPr>
          <w:rFonts w:ascii="Calibri Light" w:hAnsi="Calibri Light" w:eastAsia="Calibri Light" w:cs="Calibri Light" w:asciiTheme="majorAscii" w:hAnsiTheme="majorAscii" w:eastAsiaTheme="majorAscii" w:cstheme="majorAscii"/>
          <w:noProof w:val="0"/>
          <w:sz w:val="24"/>
          <w:szCs w:val="24"/>
          <w:lang w:val="en-GB"/>
        </w:rPr>
        <w:t>remains</w:t>
      </w:r>
      <w:r w:rsidRPr="790F876C" w:rsidR="790F876C">
        <w:rPr>
          <w:rFonts w:ascii="Calibri Light" w:hAnsi="Calibri Light" w:eastAsia="Calibri Light" w:cs="Calibri Light" w:asciiTheme="majorAscii" w:hAnsiTheme="majorAscii" w:eastAsiaTheme="majorAscii" w:cstheme="majorAscii"/>
          <w:noProof w:val="0"/>
          <w:sz w:val="24"/>
          <w:szCs w:val="24"/>
          <w:lang w:val="en-GB"/>
        </w:rPr>
        <w:t xml:space="preserve"> </w:t>
      </w:r>
      <w:r w:rsidRPr="790F876C" w:rsidR="790F876C">
        <w:rPr>
          <w:rFonts w:ascii="Calibri Light" w:hAnsi="Calibri Light" w:eastAsia="Calibri Light" w:cs="Calibri Light" w:asciiTheme="majorAscii" w:hAnsiTheme="majorAscii" w:eastAsiaTheme="majorAscii" w:cstheme="majorAscii"/>
          <w:noProof w:val="0"/>
          <w:sz w:val="24"/>
          <w:szCs w:val="24"/>
          <w:lang w:val="en-GB"/>
        </w:rPr>
        <w:t>somewhat loose</w:t>
      </w:r>
      <w:r w:rsidRPr="790F876C" w:rsidR="790F876C">
        <w:rPr>
          <w:rFonts w:ascii="Calibri Light" w:hAnsi="Calibri Light" w:eastAsia="Calibri Light" w:cs="Calibri Light" w:asciiTheme="majorAscii" w:hAnsiTheme="majorAscii" w:eastAsiaTheme="majorAscii" w:cstheme="majorAscii"/>
          <w:noProof w:val="0"/>
          <w:sz w:val="24"/>
          <w:szCs w:val="24"/>
          <w:lang w:val="en-GB"/>
        </w:rPr>
        <w:t>, leaving room for further exploration and integration.</w:t>
      </w:r>
    </w:p>
    <w:p xmlns:wp14="http://schemas.microsoft.com/office/word/2010/wordml" w:rsidP="790F876C" wp14:paraId="0F12F1A0" wp14:textId="33BE91C8">
      <w:pPr>
        <w:pStyle w:val="Normal"/>
        <w:rPr>
          <w:rFonts w:ascii="Calibri Light" w:hAnsi="Calibri Light" w:eastAsia="Calibri Light" w:cs="Calibri Light" w:asciiTheme="majorAscii" w:hAnsiTheme="majorAscii" w:eastAsiaTheme="majorAscii" w:cstheme="majorAscii"/>
          <w:noProof w:val="0"/>
          <w:sz w:val="24"/>
          <w:szCs w:val="24"/>
          <w:lang w:val="en-GB"/>
        </w:rPr>
      </w:pPr>
      <w:r w:rsidRPr="790F876C" w:rsidR="790F876C">
        <w:rPr>
          <w:rFonts w:ascii="Calibri Light" w:hAnsi="Calibri Light" w:eastAsia="Calibri Light" w:cs="Calibri Light" w:asciiTheme="majorAscii" w:hAnsiTheme="majorAscii" w:eastAsiaTheme="majorAscii" w:cstheme="majorAscii"/>
          <w:noProof w:val="0"/>
          <w:sz w:val="24"/>
          <w:szCs w:val="24"/>
          <w:lang w:val="en-GB"/>
        </w:rPr>
        <w:t xml:space="preserve">Rogers' commitment to </w:t>
      </w:r>
      <w:r w:rsidRPr="790F876C" w:rsidR="790F876C">
        <w:rPr>
          <w:rFonts w:ascii="Calibri Light" w:hAnsi="Calibri Light" w:eastAsia="Calibri Light" w:cs="Calibri Light" w:asciiTheme="majorAscii" w:hAnsiTheme="majorAscii" w:eastAsiaTheme="majorAscii" w:cstheme="majorAscii"/>
          <w:noProof w:val="0"/>
          <w:sz w:val="24"/>
          <w:szCs w:val="24"/>
          <w:lang w:val="en-GB"/>
        </w:rPr>
        <w:t>remaining</w:t>
      </w:r>
      <w:r w:rsidRPr="790F876C" w:rsidR="790F876C">
        <w:rPr>
          <w:rFonts w:ascii="Calibri Light" w:hAnsi="Calibri Light" w:eastAsia="Calibri Light" w:cs="Calibri Light" w:asciiTheme="majorAscii" w:hAnsiTheme="majorAscii" w:eastAsiaTheme="majorAscii" w:cstheme="majorAscii"/>
          <w:noProof w:val="0"/>
          <w:sz w:val="24"/>
          <w:szCs w:val="24"/>
          <w:lang w:val="en-GB"/>
        </w:rPr>
        <w:t xml:space="preserve"> non-directive is </w:t>
      </w:r>
      <w:r w:rsidRPr="790F876C" w:rsidR="790F876C">
        <w:rPr>
          <w:rFonts w:ascii="Calibri Light" w:hAnsi="Calibri Light" w:eastAsia="Calibri Light" w:cs="Calibri Light" w:asciiTheme="majorAscii" w:hAnsiTheme="majorAscii" w:eastAsiaTheme="majorAscii" w:cstheme="majorAscii"/>
          <w:noProof w:val="0"/>
          <w:sz w:val="24"/>
          <w:szCs w:val="24"/>
          <w:lang w:val="en-GB"/>
        </w:rPr>
        <w:t>evident</w:t>
      </w:r>
      <w:r w:rsidRPr="790F876C" w:rsidR="790F876C">
        <w:rPr>
          <w:rFonts w:ascii="Calibri Light" w:hAnsi="Calibri Light" w:eastAsia="Calibri Light" w:cs="Calibri Light" w:asciiTheme="majorAscii" w:hAnsiTheme="majorAscii" w:eastAsiaTheme="majorAscii" w:cstheme="majorAscii"/>
          <w:noProof w:val="0"/>
          <w:sz w:val="24"/>
          <w:szCs w:val="24"/>
          <w:lang w:val="en-GB"/>
        </w:rPr>
        <w:t>, yet an observer might question whether a more structured approach, involving targeted interventions or cognitive exploration, could have enriched the session. While the person-</w:t>
      </w:r>
      <w:r w:rsidRPr="790F876C" w:rsidR="790F876C">
        <w:rPr>
          <w:rFonts w:ascii="Calibri Light" w:hAnsi="Calibri Light" w:eastAsia="Calibri Light" w:cs="Calibri Light" w:asciiTheme="majorAscii" w:hAnsiTheme="majorAscii" w:eastAsiaTheme="majorAscii" w:cstheme="majorAscii"/>
          <w:noProof w:val="0"/>
          <w:sz w:val="24"/>
          <w:szCs w:val="24"/>
          <w:lang w:val="en-GB"/>
        </w:rPr>
        <w:t>centered</w:t>
      </w:r>
      <w:r w:rsidRPr="790F876C" w:rsidR="790F876C">
        <w:rPr>
          <w:rFonts w:ascii="Calibri Light" w:hAnsi="Calibri Light" w:eastAsia="Calibri Light" w:cs="Calibri Light" w:asciiTheme="majorAscii" w:hAnsiTheme="majorAscii" w:eastAsiaTheme="majorAscii" w:cstheme="majorAscii"/>
          <w:noProof w:val="0"/>
          <w:sz w:val="24"/>
          <w:szCs w:val="24"/>
          <w:lang w:val="en-GB"/>
        </w:rPr>
        <w:t xml:space="preserve"> approach values the client's self-discovery, some clients may </w:t>
      </w:r>
      <w:r w:rsidRPr="790F876C" w:rsidR="790F876C">
        <w:rPr>
          <w:rFonts w:ascii="Calibri Light" w:hAnsi="Calibri Light" w:eastAsia="Calibri Light" w:cs="Calibri Light" w:asciiTheme="majorAscii" w:hAnsiTheme="majorAscii" w:eastAsiaTheme="majorAscii" w:cstheme="majorAscii"/>
          <w:noProof w:val="0"/>
          <w:sz w:val="24"/>
          <w:szCs w:val="24"/>
          <w:lang w:val="en-GB"/>
        </w:rPr>
        <w:t>benefit</w:t>
      </w:r>
      <w:r w:rsidRPr="790F876C" w:rsidR="790F876C">
        <w:rPr>
          <w:rFonts w:ascii="Calibri Light" w:hAnsi="Calibri Light" w:eastAsia="Calibri Light" w:cs="Calibri Light" w:asciiTheme="majorAscii" w:hAnsiTheme="majorAscii" w:eastAsiaTheme="majorAscii" w:cstheme="majorAscii"/>
          <w:noProof w:val="0"/>
          <w:sz w:val="24"/>
          <w:szCs w:val="24"/>
          <w:lang w:val="en-GB"/>
        </w:rPr>
        <w:t xml:space="preserve"> from more guidance, especially when confronting deeply rooted issues.</w:t>
      </w:r>
    </w:p>
    <w:p xmlns:wp14="http://schemas.microsoft.com/office/word/2010/wordml" w:rsidP="790F876C" wp14:paraId="51769E01" wp14:textId="1B4176E3">
      <w:pPr>
        <w:pStyle w:val="Heading1"/>
        <w:rPr>
          <w:rFonts w:ascii="Calibri Light" w:hAnsi="Calibri Light" w:eastAsia="Calibri Light" w:cs="Calibri Light" w:asciiTheme="majorAscii" w:hAnsiTheme="majorAscii" w:eastAsiaTheme="majorAscii" w:cstheme="majorAscii"/>
          <w:noProof w:val="0"/>
          <w:lang w:val="en-GB"/>
        </w:rPr>
      </w:pPr>
      <w:bookmarkStart w:name="_Toc1601869399" w:id="1416052336"/>
      <w:r w:rsidRPr="790F876C" w:rsidR="790F876C">
        <w:rPr>
          <w:noProof w:val="0"/>
          <w:lang w:val="en-GB"/>
        </w:rPr>
        <w:t>Conclusion</w:t>
      </w:r>
      <w:bookmarkEnd w:id="1416052336"/>
    </w:p>
    <w:p w:rsidR="790F876C" w:rsidP="790F876C" w:rsidRDefault="790F876C" w14:paraId="1F38A574" w14:textId="40BB0D1E">
      <w:pPr>
        <w:pStyle w:val="Normal"/>
        <w:rPr>
          <w:rFonts w:ascii="Calibri Light" w:hAnsi="Calibri Light" w:eastAsia="Calibri Light" w:cs="Calibri Light" w:asciiTheme="majorAscii" w:hAnsiTheme="majorAscii" w:eastAsiaTheme="majorAscii" w:cstheme="majorAscii"/>
          <w:noProof w:val="0"/>
          <w:lang w:val="en-GB"/>
        </w:rPr>
      </w:pPr>
    </w:p>
    <w:p xmlns:wp14="http://schemas.microsoft.com/office/word/2010/wordml" w:rsidP="790F876C" wp14:paraId="3BD9F3BC" wp14:textId="76A930CA">
      <w:pPr>
        <w:pStyle w:val="Normal"/>
        <w:rPr>
          <w:rFonts w:ascii="Calibri Light" w:hAnsi="Calibri Light" w:eastAsia="Calibri Light" w:cs="Calibri Light" w:asciiTheme="majorAscii" w:hAnsiTheme="majorAscii" w:eastAsiaTheme="majorAscii" w:cstheme="majorAscii"/>
          <w:noProof w:val="0"/>
          <w:sz w:val="24"/>
          <w:szCs w:val="24"/>
          <w:lang w:val="en-GB"/>
        </w:rPr>
      </w:pPr>
      <w:r w:rsidRPr="790F876C" w:rsidR="790F876C">
        <w:rPr>
          <w:rFonts w:ascii="Calibri Light" w:hAnsi="Calibri Light" w:eastAsia="Calibri Light" w:cs="Calibri Light" w:asciiTheme="majorAscii" w:hAnsiTheme="majorAscii" w:eastAsiaTheme="majorAscii" w:cstheme="majorAscii"/>
          <w:noProof w:val="0"/>
          <w:sz w:val="24"/>
          <w:szCs w:val="24"/>
          <w:lang w:val="en-GB"/>
        </w:rPr>
        <w:t>In conclusion, the observer notes the positive aspects of Carl Rogers' person-</w:t>
      </w:r>
      <w:r w:rsidRPr="790F876C" w:rsidR="790F876C">
        <w:rPr>
          <w:rFonts w:ascii="Calibri Light" w:hAnsi="Calibri Light" w:eastAsia="Calibri Light" w:cs="Calibri Light" w:asciiTheme="majorAscii" w:hAnsiTheme="majorAscii" w:eastAsiaTheme="majorAscii" w:cstheme="majorAscii"/>
          <w:noProof w:val="0"/>
          <w:sz w:val="24"/>
          <w:szCs w:val="24"/>
          <w:lang w:val="en-GB"/>
        </w:rPr>
        <w:t>centered</w:t>
      </w:r>
      <w:r w:rsidRPr="790F876C" w:rsidR="790F876C">
        <w:rPr>
          <w:rFonts w:ascii="Calibri Light" w:hAnsi="Calibri Light" w:eastAsia="Calibri Light" w:cs="Calibri Light" w:asciiTheme="majorAscii" w:hAnsiTheme="majorAscii" w:eastAsiaTheme="majorAscii" w:cstheme="majorAscii"/>
          <w:noProof w:val="0"/>
          <w:sz w:val="24"/>
          <w:szCs w:val="24"/>
          <w:lang w:val="en-GB"/>
        </w:rPr>
        <w:t xml:space="preserve"> approach in the </w:t>
      </w:r>
      <w:r w:rsidRPr="790F876C" w:rsidR="790F876C">
        <w:rPr>
          <w:rFonts w:ascii="Calibri Light" w:hAnsi="Calibri Light" w:eastAsia="Calibri Light" w:cs="Calibri Light" w:asciiTheme="majorAscii" w:hAnsiTheme="majorAscii" w:eastAsiaTheme="majorAscii" w:cstheme="majorAscii"/>
          <w:noProof w:val="0"/>
          <w:sz w:val="24"/>
          <w:szCs w:val="24"/>
          <w:lang w:val="en-GB"/>
        </w:rPr>
        <w:t>counseling</w:t>
      </w:r>
      <w:r w:rsidRPr="790F876C" w:rsidR="790F876C">
        <w:rPr>
          <w:rFonts w:ascii="Calibri Light" w:hAnsi="Calibri Light" w:eastAsia="Calibri Light" w:cs="Calibri Light" w:asciiTheme="majorAscii" w:hAnsiTheme="majorAscii" w:eastAsiaTheme="majorAscii" w:cstheme="majorAscii"/>
          <w:noProof w:val="0"/>
          <w:sz w:val="24"/>
          <w:szCs w:val="24"/>
          <w:lang w:val="en-GB"/>
        </w:rPr>
        <w:t xml:space="preserve"> session with Gloria. His empathetic presence, reflective listening skills, and commitment to creating a non-judgmental space contribute to a therapeutic environment conducive to self-exploration.</w:t>
      </w:r>
    </w:p>
    <w:p xmlns:wp14="http://schemas.microsoft.com/office/word/2010/wordml" w:rsidP="790F876C" wp14:paraId="1D7E8571" wp14:textId="7984A852">
      <w:pPr>
        <w:pStyle w:val="Normal"/>
        <w:rPr>
          <w:rFonts w:ascii="Calibri Light" w:hAnsi="Calibri Light" w:eastAsia="Calibri Light" w:cs="Calibri Light" w:asciiTheme="majorAscii" w:hAnsiTheme="majorAscii" w:eastAsiaTheme="majorAscii" w:cstheme="majorAscii"/>
          <w:noProof w:val="0"/>
          <w:sz w:val="24"/>
          <w:szCs w:val="24"/>
          <w:lang w:val="en-GB"/>
        </w:rPr>
      </w:pPr>
      <w:r w:rsidRPr="790F876C" w:rsidR="790F876C">
        <w:rPr>
          <w:rFonts w:ascii="Calibri Light" w:hAnsi="Calibri Light" w:eastAsia="Calibri Light" w:cs="Calibri Light" w:asciiTheme="majorAscii" w:hAnsiTheme="majorAscii" w:eastAsiaTheme="majorAscii" w:cstheme="majorAscii"/>
          <w:noProof w:val="0"/>
          <w:sz w:val="24"/>
          <w:szCs w:val="24"/>
          <w:lang w:val="en-GB"/>
        </w:rPr>
        <w:t>However, the critique also highlights potential areas for improvement. The balance between unconditional positive regard and constructive challenges could be fine-tuned to enhance the depth of exploration. Additionally, while the non-directive approach allows for client autonomy, a more explicit connection between past and present experiences could have added depth to the therapeutic process.</w:t>
      </w:r>
    </w:p>
    <w:p xmlns:wp14="http://schemas.microsoft.com/office/word/2010/wordml" w:rsidP="790F876C" wp14:paraId="7E1BDEF5" wp14:textId="3FD1E318">
      <w:pPr>
        <w:pStyle w:val="Normal"/>
        <w:rPr>
          <w:rFonts w:ascii="Calibri Light" w:hAnsi="Calibri Light" w:eastAsia="Calibri Light" w:cs="Calibri Light" w:asciiTheme="majorAscii" w:hAnsiTheme="majorAscii" w:eastAsiaTheme="majorAscii" w:cstheme="majorAscii"/>
          <w:noProof w:val="0"/>
          <w:sz w:val="24"/>
          <w:szCs w:val="24"/>
          <w:lang w:val="en-GB"/>
        </w:rPr>
      </w:pPr>
      <w:r w:rsidRPr="790F876C" w:rsidR="790F876C">
        <w:rPr>
          <w:rFonts w:ascii="Calibri Light" w:hAnsi="Calibri Light" w:eastAsia="Calibri Light" w:cs="Calibri Light" w:asciiTheme="majorAscii" w:hAnsiTheme="majorAscii" w:eastAsiaTheme="majorAscii" w:cstheme="majorAscii"/>
          <w:noProof w:val="0"/>
          <w:sz w:val="24"/>
          <w:szCs w:val="24"/>
          <w:lang w:val="en-GB"/>
        </w:rPr>
        <w:t>This reflective critique acknowledges the complexities of psychotherapeutic interactions and emphasizes the importance of continually refining and adapting therapeutic techniques to meet the unique needs of each client.</w:t>
      </w:r>
    </w:p>
    <w:p w:rsidR="790F876C" w:rsidP="790F876C" w:rsidRDefault="790F876C" w14:paraId="4EA2D78C" w14:textId="6D83F4B2">
      <w:pPr>
        <w:pStyle w:val="Normal"/>
        <w:rPr>
          <w:rStyle w:val="SubtitleChar"/>
          <w:rFonts w:ascii="Calibri Light" w:hAnsi="Calibri Light" w:eastAsia="Calibri Light" w:cs="Calibri Light" w:asciiTheme="majorAscii" w:hAnsiTheme="majorAscii" w:eastAsiaTheme="majorAscii" w:cstheme="majorAscii"/>
          <w:noProof w:val="0"/>
          <w:color w:val="auto"/>
          <w:sz w:val="36"/>
          <w:szCs w:val="36"/>
          <w:u w:val="none"/>
          <w:lang w:val="en-GB"/>
        </w:rPr>
      </w:pPr>
    </w:p>
    <w:p w:rsidR="790F876C" w:rsidP="790F876C" w:rsidRDefault="790F876C" w14:paraId="324BE0FF" w14:textId="71CAE6B6">
      <w:pPr>
        <w:pStyle w:val="Normal"/>
        <w:rPr>
          <w:rStyle w:val="SubtitleChar"/>
          <w:rFonts w:ascii="Calibri Light" w:hAnsi="Calibri Light" w:eastAsia="Calibri Light" w:cs="Calibri Light" w:asciiTheme="majorAscii" w:hAnsiTheme="majorAscii" w:eastAsiaTheme="majorAscii" w:cstheme="majorAscii"/>
          <w:noProof w:val="0"/>
          <w:color w:val="auto"/>
          <w:sz w:val="36"/>
          <w:szCs w:val="36"/>
          <w:u w:val="none"/>
          <w:lang w:val="en-GB"/>
        </w:rPr>
      </w:pPr>
    </w:p>
    <w:p w:rsidR="790F876C" w:rsidP="790F876C" w:rsidRDefault="790F876C" w14:paraId="709184AC" w14:textId="2512E04C">
      <w:pPr>
        <w:pStyle w:val="Normal"/>
        <w:rPr>
          <w:rStyle w:val="SubtitleChar"/>
          <w:rFonts w:ascii="Calibri Light" w:hAnsi="Calibri Light" w:eastAsia="Calibri Light" w:cs="Calibri Light" w:asciiTheme="majorAscii" w:hAnsiTheme="majorAscii" w:eastAsiaTheme="majorAscii" w:cstheme="majorAscii"/>
          <w:noProof w:val="0"/>
          <w:color w:val="auto"/>
          <w:sz w:val="36"/>
          <w:szCs w:val="36"/>
          <w:u w:val="none"/>
          <w:lang w:val="en-GB"/>
        </w:rPr>
      </w:pPr>
    </w:p>
    <w:p w:rsidR="790F876C" w:rsidP="790F876C" w:rsidRDefault="790F876C" w14:paraId="6C1F3CE3" w14:textId="5304B075">
      <w:pPr>
        <w:pStyle w:val="Normal"/>
        <w:rPr>
          <w:rFonts w:ascii="Calibri Light" w:hAnsi="Calibri Light" w:eastAsia="Calibri Light" w:cs="Calibri Light" w:asciiTheme="majorAscii" w:hAnsiTheme="majorAscii" w:eastAsiaTheme="majorAscii" w:cstheme="majorAscii"/>
          <w:noProof w:val="0"/>
          <w:color w:val="auto"/>
          <w:sz w:val="36"/>
          <w:szCs w:val="36"/>
          <w:u w:val="none"/>
          <w:lang w:val="en-GB"/>
        </w:rPr>
      </w:pPr>
      <w:r w:rsidRPr="363DCC5B" w:rsidR="363DCC5B">
        <w:rPr>
          <w:rStyle w:val="Heading1Char"/>
          <w:noProof w:val="0"/>
          <w:lang w:val="en-GB"/>
        </w:rPr>
        <w:t>Reference</w:t>
      </w:r>
      <w:r w:rsidRPr="363DCC5B" w:rsidR="363DCC5B">
        <w:rPr>
          <w:rStyle w:val="SubtitleChar"/>
          <w:rFonts w:ascii="Calibri Light" w:hAnsi="Calibri Light" w:eastAsia="Calibri Light" w:cs="Calibri Light" w:asciiTheme="majorAscii" w:hAnsiTheme="majorAscii" w:eastAsiaTheme="majorAscii" w:cstheme="majorAscii"/>
          <w:noProof w:val="0"/>
          <w:color w:val="auto"/>
          <w:sz w:val="36"/>
          <w:szCs w:val="36"/>
          <w:u w:val="none"/>
          <w:lang w:val="en-GB"/>
        </w:rPr>
        <w:t xml:space="preserve"> </w:t>
      </w:r>
    </w:p>
    <w:p w:rsidR="363DCC5B" w:rsidP="363DCC5B" w:rsidRDefault="363DCC5B" w14:paraId="1BF380E8" w14:textId="52693615">
      <w:pPr>
        <w:pStyle w:val="ListParagraph"/>
        <w:numPr>
          <w:ilvl w:val="0"/>
          <w:numId w:val="10"/>
        </w:numPr>
        <w:spacing w:before="0" w:beforeAutospacing="off" w:after="0" w:afterAutospacing="off"/>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pPr>
      <w:r w:rsidRPr="363DCC5B" w:rsidR="363DCC5B">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Rogers, C. (1951). Client-</w:t>
      </w:r>
      <w:r w:rsidRPr="363DCC5B" w:rsidR="363DCC5B">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Centered</w:t>
      </w:r>
      <w:r w:rsidRPr="363DCC5B" w:rsidR="363DCC5B">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 Therapy: Its Current Practice, Implications, and Theory. Boston: Houghton Mifflin.</w:t>
      </w:r>
    </w:p>
    <w:p w:rsidR="363DCC5B" w:rsidP="363DCC5B" w:rsidRDefault="363DCC5B" w14:paraId="05D4D391" w14:textId="74492C00">
      <w:pPr>
        <w:pStyle w:val="Normal"/>
        <w:spacing w:before="0" w:beforeAutospacing="off" w:after="0" w:afterAutospacing="off"/>
        <w:ind w:left="0"/>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pPr>
    </w:p>
    <w:p w:rsidR="363DCC5B" w:rsidP="363DCC5B" w:rsidRDefault="363DCC5B" w14:paraId="3E4C93CA" w14:textId="069D9F54">
      <w:pPr>
        <w:pStyle w:val="ListParagraph"/>
        <w:numPr>
          <w:ilvl w:val="0"/>
          <w:numId w:val="10"/>
        </w:numPr>
        <w:spacing w:before="0" w:beforeAutospacing="off" w:after="0" w:afterAutospacing="of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363DCC5B" w:rsidR="363DCC5B">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Kirschenbaum, H., &amp; Henderson, V. L. (1989). The Carl Rogers Reader. Boston: Houghton Mifflin.</w:t>
      </w:r>
    </w:p>
    <w:p w:rsidR="363DCC5B" w:rsidP="363DCC5B" w:rsidRDefault="363DCC5B" w14:paraId="322528EF" w14:textId="596A3500">
      <w:pPr>
        <w:pStyle w:val="Normal"/>
        <w:spacing w:before="0" w:beforeAutospacing="off" w:after="0" w:afterAutospacing="off"/>
        <w:ind w:left="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p>
    <w:p w:rsidR="363DCC5B" w:rsidP="363DCC5B" w:rsidRDefault="363DCC5B" w14:paraId="309CA274" w14:textId="073B6E00">
      <w:pPr>
        <w:pStyle w:val="ListParagraph"/>
        <w:numPr>
          <w:ilvl w:val="0"/>
          <w:numId w:val="10"/>
        </w:numPr>
        <w:spacing w:before="0" w:beforeAutospacing="off" w:after="0" w:afterAutospacing="of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363DCC5B" w:rsidR="363DCC5B">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Bohart, A. C., &amp; Tallman, K. (1999). How Clients Make Therapy Work: The Process of Active Self-Healing. Washington, DC: American Psychological Association.</w:t>
      </w:r>
    </w:p>
    <w:p w:rsidR="363DCC5B" w:rsidP="363DCC5B" w:rsidRDefault="363DCC5B" w14:paraId="06AA172F" w14:textId="1A92D933">
      <w:pPr>
        <w:pStyle w:val="Normal"/>
        <w:spacing w:before="0" w:beforeAutospacing="off" w:after="0" w:afterAutospacing="off"/>
        <w:ind w:left="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p>
    <w:p w:rsidR="363DCC5B" w:rsidP="363DCC5B" w:rsidRDefault="363DCC5B" w14:paraId="4C5F351B" w14:textId="133BD795">
      <w:pPr>
        <w:pStyle w:val="ListParagraph"/>
        <w:numPr>
          <w:ilvl w:val="0"/>
          <w:numId w:val="10"/>
        </w:numPr>
        <w:spacing w:before="0" w:beforeAutospacing="off" w:after="0" w:afterAutospacing="of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363DCC5B" w:rsidR="363DCC5B">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Prochaska, J. O., &amp; Norcross, J. C. (2003). Systems of Psychotherapy: A Transtheoretical Analysis. Belmont, CA: Brooks/Cole.</w:t>
      </w:r>
    </w:p>
    <w:p w:rsidR="363DCC5B" w:rsidP="363DCC5B" w:rsidRDefault="363DCC5B" w14:paraId="6A358961" w14:textId="2F1BA36A">
      <w:pPr>
        <w:pStyle w:val="Normal"/>
        <w:spacing w:before="0" w:beforeAutospacing="off" w:after="0" w:afterAutospacing="off"/>
        <w:ind w:left="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p>
    <w:p w:rsidR="363DCC5B" w:rsidP="363DCC5B" w:rsidRDefault="363DCC5B" w14:paraId="6256B0C3" w14:textId="04F9EE12">
      <w:pPr>
        <w:pStyle w:val="ListParagraph"/>
        <w:numPr>
          <w:ilvl w:val="0"/>
          <w:numId w:val="10"/>
        </w:numPr>
        <w:spacing w:before="0" w:beforeAutospacing="off" w:after="0" w:afterAutospacing="of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363DCC5B" w:rsidR="363DCC5B">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Thorne, B., &amp; Lambers, E. (2018). Person-Centred Counselling in Action. London: Sage Publications.</w:t>
      </w:r>
    </w:p>
    <w:p w:rsidR="363DCC5B" w:rsidP="363DCC5B" w:rsidRDefault="363DCC5B" w14:paraId="0F10137E" w14:textId="00ADCE30">
      <w:pPr>
        <w:pStyle w:val="Normal"/>
        <w:spacing w:before="0" w:beforeAutospacing="off" w:after="0" w:afterAutospacing="off"/>
        <w:ind w:left="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p>
    <w:p w:rsidR="363DCC5B" w:rsidP="363DCC5B" w:rsidRDefault="363DCC5B" w14:paraId="5FCD3152" w14:textId="6FFCB643">
      <w:pPr>
        <w:pStyle w:val="ListParagraph"/>
        <w:numPr>
          <w:ilvl w:val="0"/>
          <w:numId w:val="10"/>
        </w:numPr>
        <w:spacing w:before="0" w:beforeAutospacing="off" w:after="0" w:afterAutospacing="of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363DCC5B" w:rsidR="363DCC5B">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Mearns, D., &amp; Cooper, M. (2017). Working at Relational Depth in Counselling and Psychotherapy. London: Sage Publications.</w:t>
      </w:r>
    </w:p>
    <w:p w:rsidR="363DCC5B" w:rsidP="363DCC5B" w:rsidRDefault="363DCC5B" w14:paraId="6609D0B6" w14:textId="317B758B">
      <w:pPr>
        <w:pStyle w:val="Normal"/>
        <w:spacing w:before="0" w:beforeAutospacing="off" w:after="0" w:afterAutospacing="off"/>
        <w:ind w:left="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p>
    <w:p w:rsidR="363DCC5B" w:rsidP="363DCC5B" w:rsidRDefault="363DCC5B" w14:paraId="3A806ACE" w14:textId="53B26760">
      <w:pPr>
        <w:pStyle w:val="ListParagraph"/>
        <w:numPr>
          <w:ilvl w:val="0"/>
          <w:numId w:val="10"/>
        </w:numPr>
        <w:spacing w:before="0" w:beforeAutospacing="off" w:after="0" w:afterAutospacing="of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363DCC5B" w:rsidR="363DCC5B">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Witty, M. M., &amp; Carr, A. (2018). Person-Centred and Experiential Therapies: Contemporary Approaches and Issues in Practice. London: Routledge.</w:t>
      </w:r>
    </w:p>
    <w:p w:rsidR="363DCC5B" w:rsidP="363DCC5B" w:rsidRDefault="363DCC5B" w14:paraId="7CCBA126" w14:textId="612F3CCB">
      <w:pPr>
        <w:pStyle w:val="Normal"/>
        <w:spacing w:before="0" w:beforeAutospacing="off" w:after="0" w:afterAutospacing="off"/>
        <w:ind w:left="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p>
    <w:p w:rsidR="363DCC5B" w:rsidP="363DCC5B" w:rsidRDefault="363DCC5B" w14:paraId="34BD95DB" w14:textId="4769C883">
      <w:pPr>
        <w:pStyle w:val="ListParagraph"/>
        <w:numPr>
          <w:ilvl w:val="0"/>
          <w:numId w:val="10"/>
        </w:numPr>
        <w:spacing w:before="0" w:beforeAutospacing="off" w:after="0" w:afterAutospacing="of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363DCC5B" w:rsidR="363DCC5B">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Dryden, W., &amp; </w:t>
      </w:r>
      <w:r w:rsidRPr="363DCC5B" w:rsidR="363DCC5B">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Mytton</w:t>
      </w:r>
      <w:r w:rsidRPr="363DCC5B" w:rsidR="363DCC5B">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J. (1999). Four Approaches to Counselling and Psychotherapy. London: Routledge.</w:t>
      </w:r>
    </w:p>
    <w:p w:rsidR="363DCC5B" w:rsidP="363DCC5B" w:rsidRDefault="363DCC5B" w14:paraId="371A0D0A" w14:textId="1FE51CE1">
      <w:pPr>
        <w:pStyle w:val="Normal"/>
        <w:spacing w:before="0" w:beforeAutospacing="off" w:after="0" w:afterAutospacing="off"/>
        <w:ind w:left="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p>
    <w:p w:rsidR="363DCC5B" w:rsidP="363DCC5B" w:rsidRDefault="363DCC5B" w14:paraId="0504384D" w14:textId="2F521A6D">
      <w:pPr>
        <w:pStyle w:val="ListParagraph"/>
        <w:numPr>
          <w:ilvl w:val="0"/>
          <w:numId w:val="10"/>
        </w:numPr>
        <w:spacing w:before="0" w:beforeAutospacing="off" w:after="0" w:afterAutospacing="of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363DCC5B" w:rsidR="363DCC5B">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Lietaer</w:t>
      </w:r>
      <w:r w:rsidRPr="363DCC5B" w:rsidR="363DCC5B">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G. (2003). Intimate Relationships in Medical School: How to Make Them Work. New York: Springer.</w:t>
      </w:r>
    </w:p>
    <w:p w:rsidR="363DCC5B" w:rsidP="363DCC5B" w:rsidRDefault="363DCC5B" w14:paraId="0F92F3D9" w14:textId="7D765F11">
      <w:pPr>
        <w:pStyle w:val="Normal"/>
        <w:spacing w:before="0" w:beforeAutospacing="off" w:after="0" w:afterAutospacing="off"/>
        <w:ind w:left="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p>
    <w:p w:rsidR="363DCC5B" w:rsidP="363DCC5B" w:rsidRDefault="363DCC5B" w14:paraId="161503A8" w14:textId="54DFBD9A">
      <w:pPr>
        <w:pStyle w:val="ListParagraph"/>
        <w:numPr>
          <w:ilvl w:val="0"/>
          <w:numId w:val="10"/>
        </w:numPr>
        <w:spacing w:before="0" w:beforeAutospacing="off" w:after="0" w:afterAutospacing="off"/>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363DCC5B" w:rsidR="363DCC5B">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McLeod, J. (2003). Doing Counselling Research. London: Sage Publications.</w:t>
      </w:r>
    </w:p>
    <w:p w:rsidR="363DCC5B" w:rsidRDefault="363DCC5B" w14:paraId="4C1EC89D" w14:textId="543A069A"/>
    <w:p w:rsidR="363DCC5B" w:rsidP="363DCC5B" w:rsidRDefault="363DCC5B" w14:paraId="01C033F5" w14:textId="3BDFEDDA">
      <w:pPr>
        <w:pStyle w:val="Normal"/>
        <w:spacing w:before="0" w:beforeAutospacing="off" w:after="0" w:afterAutospacing="off"/>
        <w:ind w:left="0"/>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pPr>
    </w:p>
    <w:p xmlns:wp14="http://schemas.microsoft.com/office/word/2010/wordml" w:rsidP="363DCC5B" wp14:paraId="2C078E63" wp14:textId="145DED6A">
      <w:pPr>
        <w:pStyle w:val="Normal"/>
        <w:rPr>
          <w:rFonts w:ascii="Calibri Light" w:hAnsi="Calibri Light" w:eastAsia="Calibri Light" w:cs="Calibri Light" w:asciiTheme="majorAscii" w:hAnsiTheme="majorAscii" w:eastAsiaTheme="majorAscii" w:cstheme="majorAscii"/>
          <w:color w:val="auto"/>
          <w:sz w:val="24"/>
          <w:szCs w:val="24"/>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0">
    <w:nsid w:val="1235b31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73afcc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4138c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1fe1a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d9c7d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30e6f8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e102e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243a8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93694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6596c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48FE2A"/>
    <w:rsid w:val="105BB8A7"/>
    <w:rsid w:val="180B5974"/>
    <w:rsid w:val="363DCC5B"/>
    <w:rsid w:val="47801EA5"/>
    <w:rsid w:val="7148FE2A"/>
    <w:rsid w:val="790F87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01EA5"/>
  <w15:chartTrackingRefBased/>
  <w15:docId w15:val="{DCF508B2-2E19-4AB3-84B8-63F610873BA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Subtitle" mc:Ignorable="w14">
    <w:name xmlns:w="http://schemas.openxmlformats.org/wordprocessingml/2006/main" w:val="Subtitle"/>
    <w:basedOn xmlns:w="http://schemas.openxmlformats.org/wordprocessingml/2006/main" w:val="Normal"/>
    <w:next xmlns:w="http://schemas.openxmlformats.org/wordprocessingml/2006/main" w:val="Normal"/>
    <w:link xmlns:w="http://schemas.openxmlformats.org/wordprocessingml/2006/main" w:val="SubtitleChar"/>
    <w:uiPriority xmlns:w="http://schemas.openxmlformats.org/wordprocessingml/2006/main" w:val="11"/>
    <w:qFormat xmlns:w="http://schemas.openxmlformats.org/wordprocessingml/2006/main"/>
    <w:pPr xmlns:w="http://schemas.openxmlformats.org/wordprocessingml/2006/main">
      <w:numPr xmlns:w="http://schemas.openxmlformats.org/wordprocessingml/2006/main">
        <w:ilvl w:val="1"/>
      </w:numPr>
    </w:pPr>
    <w:rPr xmlns:w="http://schemas.openxmlformats.org/wordprocessingml/2006/main">
      <w:rFonts w:eastAsiaTheme="minorEastAsia"/>
      <w:color w:val="5A5A5A" w:themeColor="text1" w:themeTint="A5"/>
      <w:spacing w:val="15"/>
    </w:rPr>
  </w:style>
  <w:style xmlns:w14="http://schemas.microsoft.com/office/word/2010/wordml" xmlns:mc="http://schemas.openxmlformats.org/markup-compatibility/2006" xmlns:w="http://schemas.openxmlformats.org/wordprocessingml/2006/main" w:type="character" w:styleId="SubtitleChar" w:customStyle="1" mc:Ignorable="w14">
    <w:name xmlns:w="http://schemas.openxmlformats.org/wordprocessingml/2006/main" w:val="Subtitle Char"/>
    <w:basedOn xmlns:w="http://schemas.openxmlformats.org/wordprocessingml/2006/main" w:val="DefaultParagraphFont"/>
    <w:link xmlns:w="http://schemas.openxmlformats.org/wordprocessingml/2006/main" w:val="Subtitle"/>
    <w:uiPriority xmlns:w="http://schemas.openxmlformats.org/wordprocessingml/2006/main" w:val="11"/>
    <w:rPr xmlns:w="http://schemas.openxmlformats.org/wordprocessingml/2006/main">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77bfbe68e9ae444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2023-11-14T15:42:26.4147540Z</dcterms:created>
  <dcterms:modified xsi:type="dcterms:W3CDTF">2023-11-14T18:05:36.5180995Z</dcterms:modified>
  <dc:creator>Katia Idreis</dc:creator>
  <lastModifiedBy>Katia Idreis</lastModifiedBy>
</coreProperties>
</file>