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1AAF9B" w14:textId="7F8D61B7" w:rsidR="000029FB" w:rsidRDefault="00F65983">
      <w:r>
        <w:t xml:space="preserve">David Hume </w:t>
      </w:r>
      <w:r w:rsidR="000A08C8">
        <w:t>– Excerpts:</w:t>
      </w:r>
    </w:p>
    <w:p w14:paraId="6DEAB140" w14:textId="77777777" w:rsidR="000A08C8" w:rsidRDefault="000A08C8"/>
    <w:p w14:paraId="5DDEA471" w14:textId="06113055" w:rsidR="000A08C8" w:rsidRPr="000A08C8" w:rsidRDefault="000A08C8">
      <w:pPr>
        <w:rPr>
          <w:u w:val="single"/>
        </w:rPr>
      </w:pPr>
      <w:r w:rsidRPr="000A08C8">
        <w:rPr>
          <w:u w:val="single"/>
        </w:rPr>
        <w:t>On the Problem of Induction:</w:t>
      </w:r>
    </w:p>
    <w:p w14:paraId="762C4242" w14:textId="0EC0626E" w:rsidR="00A30047" w:rsidRDefault="00A30047" w:rsidP="00A30047">
      <w:pPr>
        <w:pStyle w:val="ListParagraph"/>
        <w:numPr>
          <w:ilvl w:val="0"/>
          <w:numId w:val="1"/>
        </w:numPr>
      </w:pPr>
      <w:r>
        <w:t>“</w:t>
      </w:r>
      <w:r w:rsidRPr="000005D4">
        <w:t>Now as we call everything custom, which proceeds from a past repetition, without any new reasoning or conclusion, we may establish it as a certain truth, that all the belief, which follows upon any present impression, is derived solely from that origin.</w:t>
      </w:r>
      <w:r>
        <w:t>”</w:t>
      </w:r>
    </w:p>
    <w:p w14:paraId="058CCDF0" w14:textId="77777777" w:rsidR="00A30047" w:rsidRDefault="00A30047" w:rsidP="00A30047">
      <w:pPr>
        <w:pStyle w:val="ListParagraph"/>
      </w:pPr>
    </w:p>
    <w:p w14:paraId="05F2DCE4" w14:textId="30EB51DC" w:rsidR="00A30047" w:rsidRDefault="00A30047" w:rsidP="00A30047">
      <w:pPr>
        <w:pStyle w:val="ListParagraph"/>
        <w:numPr>
          <w:ilvl w:val="0"/>
          <w:numId w:val="1"/>
        </w:numPr>
      </w:pPr>
      <w:r>
        <w:t>“</w:t>
      </w:r>
      <w:r w:rsidRPr="005A51E7">
        <w:t>By this means all knowledge degenerates into probability; and this probability is greater or less, according to our experience of the veracity or deceitfulness of our understanding</w:t>
      </w:r>
      <w:r>
        <w:t>”</w:t>
      </w:r>
    </w:p>
    <w:p w14:paraId="29B94E2D" w14:textId="77777777" w:rsidR="00A30047" w:rsidRDefault="00A30047" w:rsidP="00A30047">
      <w:pPr>
        <w:pStyle w:val="ListParagraph"/>
      </w:pPr>
    </w:p>
    <w:p w14:paraId="20BC62E1" w14:textId="34793A2B" w:rsidR="000A08C8" w:rsidRDefault="000A08C8" w:rsidP="00A30047">
      <w:pPr>
        <w:pStyle w:val="ListParagraph"/>
        <w:numPr>
          <w:ilvl w:val="0"/>
          <w:numId w:val="1"/>
        </w:numPr>
      </w:pPr>
      <w:r w:rsidRPr="000A08C8">
        <w:t>"When someone dies, it's never me."</w:t>
      </w:r>
      <w:r w:rsidR="000005D4">
        <w:t xml:space="preserve"> (Possibly apocryphal attribution)</w:t>
      </w:r>
    </w:p>
    <w:p w14:paraId="087350C8" w14:textId="4CEEDECA" w:rsidR="000A08C8" w:rsidRPr="00A30047" w:rsidRDefault="005A51E7" w:rsidP="00A30047">
      <w:pPr>
        <w:rPr>
          <w:u w:val="single"/>
        </w:rPr>
      </w:pPr>
      <w:r w:rsidRPr="00A30047">
        <w:rPr>
          <w:u w:val="single"/>
        </w:rPr>
        <w:t>Reasonable Examples of Inductive Reasoning:</w:t>
      </w:r>
    </w:p>
    <w:p w14:paraId="468CF875" w14:textId="177F9468" w:rsidR="00A30047" w:rsidRDefault="005A51E7" w:rsidP="00A30047">
      <w:pPr>
        <w:pStyle w:val="ListParagraph"/>
        <w:numPr>
          <w:ilvl w:val="0"/>
          <w:numId w:val="1"/>
        </w:numPr>
      </w:pPr>
      <w:r w:rsidRPr="005A51E7">
        <w:t>“</w:t>
      </w:r>
      <w:r w:rsidRPr="005A51E7">
        <w:t xml:space="preserve">Next to the ridicule of denying an evident truth, is that of taking </w:t>
      </w:r>
      <w:proofErr w:type="gramStart"/>
      <w:r w:rsidRPr="005A51E7">
        <w:t>much</w:t>
      </w:r>
      <w:proofErr w:type="gramEnd"/>
      <w:r w:rsidRPr="005A51E7">
        <w:t xml:space="preserve"> pains to defend it; and no truth appears to me more evident, than that beasts are </w:t>
      </w:r>
      <w:r w:rsidRPr="005A51E7">
        <w:t>endowed</w:t>
      </w:r>
      <w:r w:rsidRPr="005A51E7">
        <w:t xml:space="preserve"> with thought and reason as well as men</w:t>
      </w:r>
      <w:r>
        <w:t>”</w:t>
      </w:r>
      <w:r w:rsidR="00A30047" w:rsidRPr="00A30047">
        <w:t xml:space="preserve"> </w:t>
      </w:r>
    </w:p>
    <w:p w14:paraId="1B4CAAD4" w14:textId="77777777" w:rsidR="00A30047" w:rsidRDefault="00A30047" w:rsidP="00A30047">
      <w:pPr>
        <w:pStyle w:val="ListParagraph"/>
      </w:pPr>
    </w:p>
    <w:p w14:paraId="4DF6C738" w14:textId="44F8E3EC" w:rsidR="00A30047" w:rsidRDefault="00A30047" w:rsidP="00A30047">
      <w:pPr>
        <w:pStyle w:val="ListParagraph"/>
        <w:numPr>
          <w:ilvl w:val="0"/>
          <w:numId w:val="1"/>
        </w:numPr>
      </w:pPr>
      <w:r>
        <w:t>“</w:t>
      </w:r>
      <w:r w:rsidRPr="00A30047">
        <w:t>Custom, then, is the great guide of human life. It is that principle alone which renders our experience useful to us, and makes us expect, for the future, a similar train of events with those which have appeared in the past.</w:t>
      </w:r>
      <w:r>
        <w:t>”</w:t>
      </w:r>
      <w:r w:rsidRPr="00A30047">
        <w:t xml:space="preserve"> </w:t>
      </w:r>
    </w:p>
    <w:p w14:paraId="76D876C1" w14:textId="77777777" w:rsidR="00A30047" w:rsidRDefault="00A30047" w:rsidP="00A30047">
      <w:pPr>
        <w:pStyle w:val="ListParagraph"/>
      </w:pPr>
    </w:p>
    <w:p w14:paraId="146D1FB1" w14:textId="6742558A" w:rsidR="00A30047" w:rsidRDefault="00A30047" w:rsidP="00A30047">
      <w:pPr>
        <w:pStyle w:val="ListParagraph"/>
        <w:numPr>
          <w:ilvl w:val="0"/>
          <w:numId w:val="1"/>
        </w:numPr>
      </w:pPr>
      <w:r w:rsidRPr="000A08C8">
        <w:t>"The sun always rises in the east."</w:t>
      </w:r>
    </w:p>
    <w:p w14:paraId="1E1666A3" w14:textId="565E991B" w:rsidR="005A51E7" w:rsidRPr="00A30047" w:rsidRDefault="005A51E7" w:rsidP="00A30047">
      <w:pPr>
        <w:rPr>
          <w:u w:val="single"/>
        </w:rPr>
      </w:pPr>
      <w:r w:rsidRPr="00A30047">
        <w:rPr>
          <w:u w:val="single"/>
        </w:rPr>
        <w:t>Bundle Theory:</w:t>
      </w:r>
    </w:p>
    <w:p w14:paraId="06248331" w14:textId="2813BE8A" w:rsidR="005A51E7" w:rsidRDefault="005A51E7" w:rsidP="00A30047">
      <w:pPr>
        <w:pStyle w:val="ListParagraph"/>
        <w:numPr>
          <w:ilvl w:val="0"/>
          <w:numId w:val="1"/>
        </w:numPr>
      </w:pPr>
      <w:r>
        <w:t>“</w:t>
      </w:r>
      <w:r w:rsidRPr="005A51E7">
        <w:t>For my part, when I enter most intimately into what I call </w:t>
      </w:r>
      <w:r w:rsidRPr="00A30047">
        <w:rPr>
          <w:i/>
          <w:iCs/>
        </w:rPr>
        <w:t>myself</w:t>
      </w:r>
      <w:r w:rsidRPr="005A51E7">
        <w:t xml:space="preserve">, I always stumble on some particular perception or other, of heat or cold, light or shade, love or hatred, </w:t>
      </w:r>
      <w:proofErr w:type="gramStart"/>
      <w:r w:rsidRPr="005A51E7">
        <w:t>pain</w:t>
      </w:r>
      <w:proofErr w:type="gramEnd"/>
      <w:r w:rsidRPr="005A51E7">
        <w:t xml:space="preserve"> or pleasure. I never can catch </w:t>
      </w:r>
      <w:r w:rsidRPr="00A30047">
        <w:rPr>
          <w:i/>
          <w:iCs/>
        </w:rPr>
        <w:t>myself</w:t>
      </w:r>
      <w:r w:rsidRPr="005A51E7">
        <w:t xml:space="preserve"> at any time without a perception, and never can observe </w:t>
      </w:r>
      <w:proofErr w:type="spellStart"/>
      <w:r w:rsidRPr="005A51E7">
        <w:t>any thing</w:t>
      </w:r>
      <w:proofErr w:type="spellEnd"/>
      <w:r w:rsidRPr="005A51E7">
        <w:t xml:space="preserve"> but the perception.</w:t>
      </w:r>
      <w:r>
        <w:t>”</w:t>
      </w:r>
    </w:p>
    <w:p w14:paraId="5CA1E968" w14:textId="77777777" w:rsidR="00A30047" w:rsidRDefault="00A30047" w:rsidP="00A30047">
      <w:pPr>
        <w:pStyle w:val="ListParagraph"/>
      </w:pPr>
    </w:p>
    <w:p w14:paraId="188187D5" w14:textId="6950D255" w:rsidR="005A51E7" w:rsidRDefault="005A51E7" w:rsidP="00A30047">
      <w:pPr>
        <w:pStyle w:val="ListParagraph"/>
        <w:numPr>
          <w:ilvl w:val="0"/>
          <w:numId w:val="1"/>
        </w:numPr>
      </w:pPr>
      <w:r>
        <w:t>“</w:t>
      </w:r>
      <w:r w:rsidRPr="005A51E7">
        <w:t>I</w:t>
      </w:r>
      <w:r w:rsidRPr="005A51E7">
        <w:t xml:space="preserve"> may venture to affirm of the rest of mankind, that</w:t>
      </w:r>
      <w:r w:rsidRPr="005A51E7">
        <w:t xml:space="preserve"> </w:t>
      </w:r>
      <w:r w:rsidRPr="005A51E7">
        <w:t>they are nothing but a bundle or collection of different perceptions, which succeed each other with an inconceivable rapidity, and are in a perpetual flux and movement.</w:t>
      </w:r>
      <w:r>
        <w:t>”</w:t>
      </w:r>
    </w:p>
    <w:p w14:paraId="4D05D0A9" w14:textId="77777777" w:rsidR="00A30047" w:rsidRDefault="00A30047" w:rsidP="00A30047">
      <w:pPr>
        <w:pStyle w:val="ListParagraph"/>
      </w:pPr>
    </w:p>
    <w:p w14:paraId="60F311A5" w14:textId="4A843583" w:rsidR="00993843" w:rsidRPr="005A51E7" w:rsidRDefault="00993843" w:rsidP="00A30047">
      <w:pPr>
        <w:pStyle w:val="ListParagraph"/>
        <w:numPr>
          <w:ilvl w:val="0"/>
          <w:numId w:val="1"/>
        </w:numPr>
      </w:pPr>
      <w:r>
        <w:t>“</w:t>
      </w:r>
      <w:r w:rsidRPr="00993843">
        <w:t xml:space="preserve">Nay, even to these objects we </w:t>
      </w:r>
      <w:r w:rsidRPr="00993843">
        <w:t>could</w:t>
      </w:r>
      <w:r w:rsidRPr="00993843">
        <w:t xml:space="preserve"> never attribute any existence, but what was dependent on the senses; and must comprehend them entirely in that succession of perceptions, which constitutes our self or person</w:t>
      </w:r>
      <w:r>
        <w:t>”</w:t>
      </w:r>
    </w:p>
    <w:p w14:paraId="23F23A56" w14:textId="5B453D86" w:rsidR="000005D4" w:rsidRPr="00A30047" w:rsidRDefault="000005D4" w:rsidP="00A30047">
      <w:pPr>
        <w:ind w:left="360"/>
        <w:rPr>
          <w:u w:val="single"/>
        </w:rPr>
      </w:pPr>
      <w:r w:rsidRPr="00A30047">
        <w:rPr>
          <w:u w:val="single"/>
        </w:rPr>
        <w:t>Other:</w:t>
      </w:r>
    </w:p>
    <w:p w14:paraId="0A562F0D" w14:textId="09D10621" w:rsidR="000005D4" w:rsidRDefault="000005D4" w:rsidP="00A30047">
      <w:pPr>
        <w:pStyle w:val="ListParagraph"/>
        <w:numPr>
          <w:ilvl w:val="0"/>
          <w:numId w:val="1"/>
        </w:numPr>
      </w:pPr>
      <w:r>
        <w:t>“</w:t>
      </w:r>
      <w:r w:rsidRPr="000005D4">
        <w:t>The life of man is of no greater importance to the universe than that of an oyster.</w:t>
      </w:r>
      <w:r>
        <w:t>”</w:t>
      </w:r>
    </w:p>
    <w:p w14:paraId="15C863B9" w14:textId="77777777" w:rsidR="00A30047" w:rsidRDefault="00A30047" w:rsidP="00A30047">
      <w:pPr>
        <w:pStyle w:val="ListParagraph"/>
        <w:spacing w:line="240" w:lineRule="auto"/>
      </w:pPr>
    </w:p>
    <w:p w14:paraId="32E4E200" w14:textId="7322B6B6" w:rsidR="00993843" w:rsidRPr="000005D4" w:rsidRDefault="00993843" w:rsidP="00A30047">
      <w:pPr>
        <w:pStyle w:val="ListParagraph"/>
        <w:numPr>
          <w:ilvl w:val="0"/>
          <w:numId w:val="1"/>
        </w:numPr>
        <w:spacing w:line="240" w:lineRule="auto"/>
      </w:pPr>
      <w:r>
        <w:t>“</w:t>
      </w:r>
      <w:r w:rsidRPr="00993843">
        <w:t>Reason is, and ought only to be the slave of the passions</w:t>
      </w:r>
      <w:r>
        <w:t xml:space="preserve"> </w:t>
      </w:r>
      <w:r w:rsidRPr="00993843">
        <w:t>and can never pretend to any other office than to serve and obey them</w:t>
      </w:r>
      <w:r>
        <w:t>”</w:t>
      </w:r>
    </w:p>
    <w:sectPr w:rsidR="00993843" w:rsidRPr="000005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3317EA"/>
    <w:multiLevelType w:val="hybridMultilevel"/>
    <w:tmpl w:val="376A6D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80290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983"/>
    <w:rsid w:val="000005D4"/>
    <w:rsid w:val="000029FB"/>
    <w:rsid w:val="000A08C8"/>
    <w:rsid w:val="005A51E7"/>
    <w:rsid w:val="00993843"/>
    <w:rsid w:val="00A30047"/>
    <w:rsid w:val="00F65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D53CE"/>
  <w15:chartTrackingRefBased/>
  <w15:docId w15:val="{4FA72BBF-1BE8-4F19-A041-A25C852AE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004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307</Words>
  <Characters>1754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Jacques-Butterworth (Penglais School)</dc:creator>
  <cp:keywords/>
  <dc:description/>
  <cp:lastModifiedBy>J Jacques-Butterworth (Penglais School)</cp:lastModifiedBy>
  <cp:revision>1</cp:revision>
  <dcterms:created xsi:type="dcterms:W3CDTF">2022-11-22T19:41:00Z</dcterms:created>
  <dcterms:modified xsi:type="dcterms:W3CDTF">2022-11-22T20:41:00Z</dcterms:modified>
</cp:coreProperties>
</file>