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D4BD0" w14:textId="77777777" w:rsidR="000E6BB8" w:rsidRPr="00797C70" w:rsidRDefault="000E6BB8" w:rsidP="000E6BB8">
      <w:pPr>
        <w:jc w:val="center"/>
      </w:pPr>
      <w:r w:rsidRPr="00797C70">
        <w:rPr>
          <w:noProof/>
          <w:lang w:eastAsia="en-GB"/>
        </w:rPr>
        <w:drawing>
          <wp:inline distT="0" distB="0" distL="0" distR="0" wp14:anchorId="52AA2FC4" wp14:editId="65F75ED9">
            <wp:extent cx="2156460" cy="99056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a:extLst>
                        <a:ext uri="{28A0092B-C50C-407E-A947-70E740481C1C}">
                          <a14:useLocalDpi xmlns:a14="http://schemas.microsoft.com/office/drawing/2010/main" val="0"/>
                        </a:ext>
                      </a:extLst>
                    </a:blip>
                    <a:stretch>
                      <a:fillRect/>
                    </a:stretch>
                  </pic:blipFill>
                  <pic:spPr>
                    <a:xfrm>
                      <a:off x="0" y="0"/>
                      <a:ext cx="2217255" cy="1018490"/>
                    </a:xfrm>
                    <a:prstGeom prst="rect">
                      <a:avLst/>
                    </a:prstGeom>
                  </pic:spPr>
                </pic:pic>
              </a:graphicData>
            </a:graphic>
          </wp:inline>
        </w:drawing>
      </w:r>
    </w:p>
    <w:p w14:paraId="0F0241EF" w14:textId="77777777" w:rsidR="000E6BB8" w:rsidRPr="00797C70" w:rsidRDefault="000E6BB8" w:rsidP="000E6BB8">
      <w:pPr>
        <w:jc w:val="center"/>
        <w:rPr>
          <w:rFonts w:ascii="Arial" w:hAnsi="Arial" w:cs="Arial"/>
          <w:sz w:val="28"/>
          <w:szCs w:val="28"/>
        </w:rPr>
      </w:pPr>
    </w:p>
    <w:p w14:paraId="0903011F" w14:textId="77777777" w:rsidR="000E6BB8" w:rsidRPr="000E6BB8" w:rsidRDefault="000E6BB8" w:rsidP="000E6BB8">
      <w:pPr>
        <w:jc w:val="center"/>
        <w:rPr>
          <w:rFonts w:ascii="Arial" w:hAnsi="Arial" w:cs="Arial"/>
          <w:b/>
          <w:bCs/>
          <w:sz w:val="28"/>
          <w:szCs w:val="28"/>
        </w:rPr>
      </w:pPr>
    </w:p>
    <w:p w14:paraId="534EB211" w14:textId="77777777" w:rsidR="000E6BB8" w:rsidRPr="000E6BB8" w:rsidRDefault="000E6BB8" w:rsidP="000E6BB8">
      <w:pPr>
        <w:jc w:val="center"/>
        <w:rPr>
          <w:rFonts w:ascii="Arial" w:hAnsi="Arial" w:cs="Arial"/>
          <w:b/>
          <w:bCs/>
          <w:sz w:val="28"/>
          <w:szCs w:val="28"/>
        </w:rPr>
      </w:pPr>
      <w:r w:rsidRPr="000E6BB8">
        <w:rPr>
          <w:rFonts w:ascii="Arial" w:hAnsi="Arial" w:cs="Arial"/>
          <w:b/>
          <w:bCs/>
          <w:sz w:val="28"/>
          <w:szCs w:val="28"/>
        </w:rPr>
        <w:t>Evaluating the Effectiveness of Awareness Campaigns in Informing GPs and Veterans About VNHSW Self-Referral Options</w:t>
      </w:r>
    </w:p>
    <w:p w14:paraId="1FE1A65B" w14:textId="77777777" w:rsidR="000E6BB8" w:rsidRPr="00797C70" w:rsidRDefault="000E6BB8" w:rsidP="000E6BB8">
      <w:pPr>
        <w:jc w:val="center"/>
        <w:rPr>
          <w:rFonts w:ascii="Arial" w:hAnsi="Arial" w:cs="Arial"/>
          <w:color w:val="242424"/>
          <w:sz w:val="36"/>
          <w:szCs w:val="36"/>
          <w:shd w:val="clear" w:color="auto" w:fill="FFFFFF"/>
        </w:rPr>
      </w:pPr>
    </w:p>
    <w:p w14:paraId="2EB7B2EC" w14:textId="77777777" w:rsidR="000E6BB8" w:rsidRDefault="000E6BB8" w:rsidP="000E6BB8">
      <w:pPr>
        <w:jc w:val="center"/>
        <w:rPr>
          <w:rFonts w:ascii="Arial" w:hAnsi="Arial" w:cs="Arial"/>
          <w:color w:val="242424"/>
          <w:sz w:val="36"/>
          <w:szCs w:val="36"/>
          <w:shd w:val="clear" w:color="auto" w:fill="FFFFFF"/>
        </w:rPr>
      </w:pPr>
    </w:p>
    <w:p w14:paraId="5857D49C" w14:textId="77777777" w:rsidR="000E6BB8" w:rsidRDefault="000E6BB8" w:rsidP="000E6BB8">
      <w:pPr>
        <w:jc w:val="center"/>
        <w:rPr>
          <w:rFonts w:ascii="Arial" w:hAnsi="Arial" w:cs="Arial"/>
          <w:color w:val="242424"/>
          <w:sz w:val="36"/>
          <w:szCs w:val="36"/>
          <w:shd w:val="clear" w:color="auto" w:fill="FFFFFF"/>
        </w:rPr>
      </w:pPr>
    </w:p>
    <w:p w14:paraId="3C844C73" w14:textId="77777777" w:rsidR="000E6BB8" w:rsidRDefault="000E6BB8" w:rsidP="000E6BB8">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Anna Marie Smith</w:t>
      </w:r>
    </w:p>
    <w:p w14:paraId="3A75A135" w14:textId="7880A64C" w:rsidR="000E6BB8" w:rsidRPr="00797C70" w:rsidRDefault="000E6BB8" w:rsidP="000E6BB8">
      <w:pPr>
        <w:jc w:val="center"/>
        <w:rPr>
          <w:rFonts w:ascii="Arial" w:hAnsi="Arial" w:cs="Arial"/>
          <w:color w:val="242424"/>
          <w:sz w:val="36"/>
          <w:szCs w:val="36"/>
          <w:shd w:val="clear" w:color="auto" w:fill="FFFFFF"/>
        </w:rPr>
      </w:pPr>
      <w:r>
        <w:rPr>
          <w:rFonts w:ascii="Arial" w:hAnsi="Arial" w:cs="Arial"/>
          <w:sz w:val="36"/>
          <w:szCs w:val="36"/>
        </w:rPr>
        <w:t>Independent Project</w:t>
      </w:r>
    </w:p>
    <w:p w14:paraId="4DB64864" w14:textId="77777777" w:rsidR="000E6BB8" w:rsidRDefault="000E6BB8" w:rsidP="000E6BB8">
      <w:pPr>
        <w:jc w:val="center"/>
        <w:rPr>
          <w:rFonts w:ascii="Arial" w:hAnsi="Arial" w:cs="Arial"/>
          <w:sz w:val="36"/>
          <w:szCs w:val="36"/>
        </w:rPr>
      </w:pPr>
      <w:r w:rsidRPr="00797C70">
        <w:rPr>
          <w:rFonts w:ascii="Arial" w:hAnsi="Arial" w:cs="Arial"/>
          <w:sz w:val="36"/>
          <w:szCs w:val="36"/>
        </w:rPr>
        <w:t>University of Wales Trinity Saint David</w:t>
      </w:r>
    </w:p>
    <w:p w14:paraId="650411DF" w14:textId="5E68AD2B" w:rsidR="000E6BB8" w:rsidRPr="00797C70" w:rsidRDefault="000E6BB8" w:rsidP="000E6BB8">
      <w:pPr>
        <w:jc w:val="center"/>
        <w:rPr>
          <w:rFonts w:ascii="Arial" w:hAnsi="Arial" w:cs="Arial"/>
          <w:sz w:val="36"/>
          <w:szCs w:val="36"/>
        </w:rPr>
      </w:pPr>
      <w:r>
        <w:rPr>
          <w:rFonts w:ascii="Arial" w:hAnsi="Arial" w:cs="Arial"/>
          <w:sz w:val="36"/>
          <w:szCs w:val="36"/>
        </w:rPr>
        <w:t>18</w:t>
      </w:r>
      <w:r w:rsidRPr="00A81B20">
        <w:rPr>
          <w:rFonts w:ascii="Arial" w:hAnsi="Arial" w:cs="Arial"/>
          <w:sz w:val="36"/>
          <w:szCs w:val="36"/>
          <w:vertAlign w:val="superscript"/>
        </w:rPr>
        <w:t>th</w:t>
      </w:r>
      <w:r>
        <w:rPr>
          <w:rFonts w:ascii="Arial" w:hAnsi="Arial" w:cs="Arial"/>
          <w:sz w:val="36"/>
          <w:szCs w:val="36"/>
        </w:rPr>
        <w:t xml:space="preserve"> November 2025</w:t>
      </w:r>
    </w:p>
    <w:p w14:paraId="682E8747" w14:textId="77777777" w:rsidR="000E6BB8" w:rsidRPr="00797C70" w:rsidRDefault="000E6BB8" w:rsidP="000E6BB8">
      <w:pPr>
        <w:jc w:val="center"/>
        <w:rPr>
          <w:rFonts w:ascii="Arial" w:hAnsi="Arial" w:cs="Arial"/>
          <w:color w:val="242424"/>
          <w:sz w:val="36"/>
          <w:szCs w:val="36"/>
          <w:shd w:val="clear" w:color="auto" w:fill="FFFFFF"/>
        </w:rPr>
      </w:pPr>
    </w:p>
    <w:p w14:paraId="5C08A4E1" w14:textId="77777777" w:rsidR="000E6BB8" w:rsidRDefault="000E6BB8" w:rsidP="000E6BB8">
      <w:pPr>
        <w:jc w:val="center"/>
        <w:rPr>
          <w:rFonts w:ascii="Arial" w:hAnsi="Arial" w:cs="Arial"/>
          <w:b/>
          <w:color w:val="242424"/>
          <w:sz w:val="36"/>
          <w:szCs w:val="36"/>
          <w:shd w:val="clear" w:color="auto" w:fill="FFFFFF"/>
        </w:rPr>
      </w:pPr>
    </w:p>
    <w:p w14:paraId="3BB29172" w14:textId="77777777" w:rsidR="000E6BB8" w:rsidRDefault="000E6BB8" w:rsidP="00FA535E">
      <w:pPr>
        <w:jc w:val="center"/>
        <w:rPr>
          <w:rFonts w:ascii="Arial" w:hAnsi="Arial" w:cs="Arial"/>
          <w:b/>
          <w:bCs/>
          <w:sz w:val="24"/>
          <w:szCs w:val="24"/>
        </w:rPr>
      </w:pPr>
    </w:p>
    <w:p w14:paraId="499A3C52" w14:textId="77777777" w:rsidR="000E6BB8" w:rsidRDefault="000E6BB8" w:rsidP="00FA535E">
      <w:pPr>
        <w:jc w:val="center"/>
        <w:rPr>
          <w:rFonts w:ascii="Arial" w:hAnsi="Arial" w:cs="Arial"/>
          <w:b/>
          <w:bCs/>
          <w:sz w:val="24"/>
          <w:szCs w:val="24"/>
        </w:rPr>
      </w:pPr>
    </w:p>
    <w:p w14:paraId="55E4CD14" w14:textId="77777777" w:rsidR="00FA535E" w:rsidRDefault="00FA535E">
      <w:pPr>
        <w:rPr>
          <w:rFonts w:ascii="Arial" w:hAnsi="Arial" w:cs="Arial"/>
          <w:b/>
          <w:bCs/>
          <w:sz w:val="24"/>
          <w:szCs w:val="24"/>
        </w:rPr>
      </w:pPr>
    </w:p>
    <w:p w14:paraId="18FB2800" w14:textId="77777777" w:rsidR="00FA535E" w:rsidRDefault="00FA535E">
      <w:pPr>
        <w:rPr>
          <w:rFonts w:ascii="Arial" w:hAnsi="Arial" w:cs="Arial"/>
          <w:b/>
          <w:bCs/>
          <w:sz w:val="24"/>
          <w:szCs w:val="24"/>
        </w:rPr>
      </w:pPr>
    </w:p>
    <w:p w14:paraId="225D2C67" w14:textId="77777777" w:rsidR="00F51971" w:rsidRDefault="00F51971" w:rsidP="001B51EC">
      <w:pPr>
        <w:rPr>
          <w:rFonts w:ascii="Arial" w:hAnsi="Arial" w:cs="Arial"/>
          <w:sz w:val="24"/>
          <w:szCs w:val="24"/>
          <w:lang w:eastAsia="en-GB"/>
        </w:rPr>
      </w:pPr>
    </w:p>
    <w:p w14:paraId="3EFC507A" w14:textId="77777777" w:rsidR="00F51971" w:rsidRDefault="00F51971" w:rsidP="001B51EC">
      <w:pPr>
        <w:rPr>
          <w:rFonts w:ascii="Arial" w:hAnsi="Arial" w:cs="Arial"/>
          <w:sz w:val="24"/>
          <w:szCs w:val="24"/>
          <w:lang w:eastAsia="en-GB"/>
        </w:rPr>
      </w:pPr>
    </w:p>
    <w:p w14:paraId="007F1639" w14:textId="77777777" w:rsidR="00F51971" w:rsidRDefault="00F51971" w:rsidP="001B51EC">
      <w:pPr>
        <w:rPr>
          <w:rFonts w:ascii="Arial" w:hAnsi="Arial" w:cs="Arial"/>
          <w:sz w:val="24"/>
          <w:szCs w:val="24"/>
          <w:lang w:eastAsia="en-GB"/>
        </w:rPr>
      </w:pPr>
    </w:p>
    <w:p w14:paraId="3C500E5E" w14:textId="77777777" w:rsidR="00F51971" w:rsidRDefault="00F51971" w:rsidP="001B51EC">
      <w:pPr>
        <w:rPr>
          <w:rFonts w:ascii="Arial" w:hAnsi="Arial" w:cs="Arial"/>
          <w:sz w:val="24"/>
          <w:szCs w:val="24"/>
          <w:lang w:eastAsia="en-GB"/>
        </w:rPr>
      </w:pPr>
    </w:p>
    <w:p w14:paraId="570D4611" w14:textId="77777777" w:rsidR="00F51971" w:rsidRDefault="00F51971" w:rsidP="001B51EC">
      <w:pPr>
        <w:rPr>
          <w:rFonts w:ascii="Arial" w:hAnsi="Arial" w:cs="Arial"/>
          <w:sz w:val="24"/>
          <w:szCs w:val="24"/>
          <w:lang w:eastAsia="en-GB"/>
        </w:rPr>
      </w:pPr>
    </w:p>
    <w:p w14:paraId="1BCECD81" w14:textId="77777777" w:rsidR="00F51971" w:rsidRDefault="00F51971" w:rsidP="001B51EC">
      <w:pPr>
        <w:rPr>
          <w:rFonts w:ascii="Arial" w:hAnsi="Arial" w:cs="Arial"/>
          <w:sz w:val="24"/>
          <w:szCs w:val="24"/>
          <w:lang w:eastAsia="en-GB"/>
        </w:rPr>
      </w:pPr>
    </w:p>
    <w:p w14:paraId="5B7EE841" w14:textId="3345E77F" w:rsidR="001B51EC" w:rsidRPr="001B51EC" w:rsidRDefault="001B51EC" w:rsidP="001B51EC">
      <w:pPr>
        <w:rPr>
          <w:rFonts w:ascii="Arial" w:hAnsi="Arial" w:cs="Arial"/>
          <w:sz w:val="24"/>
          <w:szCs w:val="24"/>
          <w:lang w:eastAsia="en-GB"/>
        </w:rPr>
      </w:pPr>
      <w:r w:rsidRPr="001B51EC">
        <w:rPr>
          <w:rFonts w:ascii="Arial" w:hAnsi="Arial" w:cs="Arial"/>
          <w:sz w:val="24"/>
          <w:szCs w:val="24"/>
          <w:lang w:eastAsia="en-GB"/>
        </w:rPr>
        <w:lastRenderedPageBreak/>
        <w:t xml:space="preserve">My name is </w:t>
      </w:r>
      <w:r>
        <w:rPr>
          <w:rFonts w:ascii="Arial" w:hAnsi="Arial" w:cs="Arial"/>
          <w:sz w:val="24"/>
          <w:szCs w:val="24"/>
          <w:lang w:eastAsia="en-GB"/>
        </w:rPr>
        <w:t>Anna Smith</w:t>
      </w:r>
      <w:r w:rsidRPr="001B51EC">
        <w:rPr>
          <w:rFonts w:ascii="Arial" w:hAnsi="Arial" w:cs="Arial"/>
          <w:sz w:val="24"/>
          <w:szCs w:val="24"/>
          <w:lang w:eastAsia="en-GB"/>
        </w:rPr>
        <w:t xml:space="preserve">, and my area of interest lies in improving access to mental health services within the </w:t>
      </w:r>
      <w:r>
        <w:rPr>
          <w:rFonts w:ascii="Arial" w:hAnsi="Arial" w:cs="Arial"/>
          <w:sz w:val="24"/>
          <w:szCs w:val="24"/>
          <w:lang w:eastAsia="en-GB"/>
        </w:rPr>
        <w:t>mental health</w:t>
      </w:r>
      <w:r w:rsidRPr="001B51EC">
        <w:rPr>
          <w:rFonts w:ascii="Arial" w:hAnsi="Arial" w:cs="Arial"/>
          <w:sz w:val="24"/>
          <w:szCs w:val="24"/>
          <w:lang w:eastAsia="en-GB"/>
        </w:rPr>
        <w:t>care sector, particularly for veterans. This interest developed during my previous research project, which explored why veterans with service-related mental health issues were often referred through Local Primary Mental Health Support Services (LPMHSS) or Community Mental Health Teams (CMHT) instead of directly to Veterans NHS Wales (VNHSW). That study highlighted significant delays in treatment and informed the creation of targeted awareness campaigns aimed at promoting VNHSW’s self-referral options</w:t>
      </w:r>
      <w:r w:rsidR="00A9098E">
        <w:rPr>
          <w:rFonts w:ascii="Arial" w:hAnsi="Arial" w:cs="Arial"/>
          <w:sz w:val="24"/>
          <w:szCs w:val="24"/>
          <w:lang w:eastAsia="en-GB"/>
        </w:rPr>
        <w:t xml:space="preserve"> (Veterans NHS Wales,</w:t>
      </w:r>
      <w:hyperlink r:id="rId8" w:history="1">
        <w:r w:rsidR="00A9098E" w:rsidRPr="00A9098E">
          <w:rPr>
            <w:rStyle w:val="Hyperlink"/>
            <w:rFonts w:ascii="Arial" w:hAnsi="Arial" w:cs="Arial"/>
            <w:sz w:val="24"/>
            <w:szCs w:val="24"/>
            <w:lang w:eastAsia="en-GB"/>
          </w:rPr>
          <w:t>00</w:t>
        </w:r>
      </w:hyperlink>
      <w:r w:rsidR="00A9098E">
        <w:rPr>
          <w:rFonts w:ascii="Arial" w:hAnsi="Arial" w:cs="Arial"/>
          <w:sz w:val="24"/>
          <w:szCs w:val="24"/>
          <w:lang w:eastAsia="en-GB"/>
        </w:rPr>
        <w:t>).</w:t>
      </w:r>
    </w:p>
    <w:p w14:paraId="2EA0E932" w14:textId="06D6213E" w:rsidR="001B51EC" w:rsidRPr="001B51EC" w:rsidRDefault="001B51EC" w:rsidP="001B51EC">
      <w:pPr>
        <w:rPr>
          <w:rFonts w:ascii="Arial" w:hAnsi="Arial" w:cs="Arial"/>
          <w:sz w:val="24"/>
          <w:szCs w:val="24"/>
          <w:lang w:eastAsia="en-GB"/>
        </w:rPr>
      </w:pPr>
      <w:r w:rsidRPr="001B51EC">
        <w:rPr>
          <w:rFonts w:ascii="Arial" w:hAnsi="Arial" w:cs="Arial"/>
          <w:sz w:val="24"/>
          <w:szCs w:val="24"/>
          <w:lang w:eastAsia="en-GB"/>
        </w:rPr>
        <w:t xml:space="preserve">The focus of my proposed project is to evaluate the effectiveness of these campaigns in informing both GPs and veterans about self-referral pathways. This topic aligns closely with my personal and professional development goals because I am passionate about </w:t>
      </w:r>
      <w:r w:rsidRPr="00271EE2">
        <w:rPr>
          <w:rFonts w:ascii="Arial" w:hAnsi="Arial" w:cs="Arial"/>
          <w:sz w:val="24"/>
          <w:szCs w:val="24"/>
          <w:lang w:eastAsia="en-GB"/>
        </w:rPr>
        <w:t>improving mental health support systems and reducing barriers to care</w:t>
      </w:r>
      <w:r w:rsidRPr="001B51EC">
        <w:rPr>
          <w:rFonts w:ascii="Arial" w:hAnsi="Arial" w:cs="Arial"/>
          <w:sz w:val="24"/>
          <w:szCs w:val="24"/>
          <w:lang w:eastAsia="en-GB"/>
        </w:rPr>
        <w:t xml:space="preserve"> </w:t>
      </w:r>
      <w:r w:rsidR="00271EE2" w:rsidRPr="00271EE2">
        <w:rPr>
          <w:rFonts w:ascii="Arial" w:hAnsi="Arial" w:cs="Arial"/>
          <w:sz w:val="24"/>
          <w:szCs w:val="24"/>
          <w:lang w:eastAsia="en-GB"/>
        </w:rPr>
        <w:t>(</w:t>
      </w:r>
      <w:proofErr w:type="spellStart"/>
      <w:r w:rsidR="00271EE2" w:rsidRPr="00271EE2">
        <w:rPr>
          <w:rStyle w:val="Strong"/>
          <w:rFonts w:ascii="Arial" w:hAnsi="Arial" w:cs="Arial"/>
          <w:b w:val="0"/>
          <w:bCs w:val="0"/>
          <w:sz w:val="24"/>
          <w:szCs w:val="24"/>
        </w:rPr>
        <w:t>Omiyefa</w:t>
      </w:r>
      <w:proofErr w:type="spellEnd"/>
      <w:r w:rsidR="00271EE2" w:rsidRPr="00271EE2">
        <w:rPr>
          <w:rStyle w:val="Strong"/>
          <w:rFonts w:ascii="Arial" w:hAnsi="Arial" w:cs="Arial"/>
          <w:b w:val="0"/>
          <w:bCs w:val="0"/>
          <w:sz w:val="24"/>
          <w:szCs w:val="24"/>
        </w:rPr>
        <w:t>, S,</w:t>
      </w:r>
      <w:hyperlink r:id="rId9" w:history="1">
        <w:r w:rsidR="00271EE2" w:rsidRPr="00271EE2">
          <w:rPr>
            <w:rStyle w:val="Hyperlink"/>
            <w:rFonts w:ascii="Arial" w:hAnsi="Arial" w:cs="Arial"/>
            <w:sz w:val="24"/>
            <w:szCs w:val="24"/>
          </w:rPr>
          <w:t>2025</w:t>
        </w:r>
      </w:hyperlink>
      <w:r w:rsidR="00271EE2" w:rsidRPr="00271EE2">
        <w:rPr>
          <w:rFonts w:ascii="Arial" w:hAnsi="Arial" w:cs="Arial"/>
          <w:sz w:val="24"/>
          <w:szCs w:val="24"/>
        </w:rPr>
        <w:t>).</w:t>
      </w:r>
      <w:r w:rsidR="00271EE2">
        <w:t xml:space="preserve"> </w:t>
      </w:r>
      <w:r w:rsidRPr="001B51EC">
        <w:rPr>
          <w:rFonts w:ascii="Arial" w:hAnsi="Arial" w:cs="Arial"/>
          <w:sz w:val="24"/>
          <w:szCs w:val="24"/>
          <w:lang w:eastAsia="en-GB"/>
        </w:rPr>
        <w:t>Understanding what works in awareness strategies will not only help VNHSW sustain its progress but also provide valuable insights for future health communication initiatives</w:t>
      </w:r>
      <w:r w:rsidR="00271EE2">
        <w:rPr>
          <w:rFonts w:ascii="Arial" w:hAnsi="Arial" w:cs="Arial"/>
          <w:sz w:val="24"/>
          <w:szCs w:val="24"/>
          <w:lang w:eastAsia="en-GB"/>
        </w:rPr>
        <w:t xml:space="preserve"> (</w:t>
      </w:r>
      <w:r w:rsidR="00271EE2" w:rsidRPr="00271EE2">
        <w:rPr>
          <w:rStyle w:val="Strong"/>
          <w:rFonts w:ascii="Arial" w:hAnsi="Arial" w:cs="Arial"/>
          <w:b w:val="0"/>
          <w:bCs w:val="0"/>
          <w:sz w:val="24"/>
          <w:szCs w:val="24"/>
        </w:rPr>
        <w:t>Njuguna, J., Smith, L. and Patel, R</w:t>
      </w:r>
      <w:r w:rsidR="00271EE2">
        <w:rPr>
          <w:rStyle w:val="Strong"/>
          <w:rFonts w:ascii="Arial" w:hAnsi="Arial" w:cs="Arial"/>
          <w:sz w:val="24"/>
          <w:szCs w:val="24"/>
        </w:rPr>
        <w:t>,</w:t>
      </w:r>
      <w:hyperlink r:id="rId10" w:history="1">
        <w:r w:rsidR="00271EE2" w:rsidRPr="00271EE2">
          <w:rPr>
            <w:rStyle w:val="Hyperlink"/>
            <w:rFonts w:ascii="Arial" w:hAnsi="Arial" w:cs="Arial"/>
            <w:sz w:val="24"/>
            <w:szCs w:val="24"/>
          </w:rPr>
          <w:t>2025</w:t>
        </w:r>
      </w:hyperlink>
      <w:r w:rsidR="00271EE2" w:rsidRPr="00271EE2">
        <w:rPr>
          <w:rFonts w:ascii="Arial" w:hAnsi="Arial" w:cs="Arial"/>
          <w:sz w:val="24"/>
          <w:szCs w:val="24"/>
        </w:rPr>
        <w:t>)</w:t>
      </w:r>
      <w:r w:rsidR="00271EE2">
        <w:rPr>
          <w:rFonts w:ascii="Arial" w:hAnsi="Arial" w:cs="Arial"/>
          <w:sz w:val="24"/>
          <w:szCs w:val="24"/>
        </w:rPr>
        <w:t>.</w:t>
      </w:r>
    </w:p>
    <w:p w14:paraId="6E1EF176" w14:textId="77777777" w:rsidR="001B51EC" w:rsidRPr="001B51EC" w:rsidRDefault="001B51EC" w:rsidP="001B51EC">
      <w:pPr>
        <w:rPr>
          <w:rFonts w:ascii="Arial" w:hAnsi="Arial" w:cs="Arial"/>
          <w:sz w:val="24"/>
          <w:szCs w:val="24"/>
          <w:lang w:eastAsia="en-GB"/>
        </w:rPr>
      </w:pPr>
      <w:r w:rsidRPr="001B51EC">
        <w:rPr>
          <w:rFonts w:ascii="Arial" w:hAnsi="Arial" w:cs="Arial"/>
          <w:sz w:val="24"/>
          <w:szCs w:val="24"/>
          <w:lang w:eastAsia="en-GB"/>
        </w:rPr>
        <w:t>Through this project, I aim to achieve three key outcomes:</w:t>
      </w:r>
    </w:p>
    <w:p w14:paraId="342234F4" w14:textId="77777777" w:rsidR="001B51EC" w:rsidRPr="001B51EC" w:rsidRDefault="001B51EC" w:rsidP="001B51EC">
      <w:pPr>
        <w:pStyle w:val="ListParagraph"/>
        <w:numPr>
          <w:ilvl w:val="0"/>
          <w:numId w:val="2"/>
        </w:numPr>
        <w:rPr>
          <w:rFonts w:ascii="Arial" w:hAnsi="Arial" w:cs="Arial"/>
          <w:sz w:val="24"/>
          <w:szCs w:val="24"/>
          <w:lang w:eastAsia="en-GB"/>
        </w:rPr>
      </w:pPr>
      <w:r w:rsidRPr="001B51EC">
        <w:rPr>
          <w:rFonts w:ascii="Arial" w:hAnsi="Arial" w:cs="Arial"/>
          <w:sz w:val="24"/>
          <w:szCs w:val="24"/>
          <w:lang w:eastAsia="en-GB"/>
        </w:rPr>
        <w:t>Assess the level of awareness among GPs and veterans regarding VNHSW self-referral options.</w:t>
      </w:r>
    </w:p>
    <w:p w14:paraId="1F563C80" w14:textId="77777777" w:rsidR="001B51EC" w:rsidRPr="001B51EC" w:rsidRDefault="001B51EC" w:rsidP="001B51EC">
      <w:pPr>
        <w:pStyle w:val="ListParagraph"/>
        <w:numPr>
          <w:ilvl w:val="0"/>
          <w:numId w:val="2"/>
        </w:numPr>
        <w:rPr>
          <w:rFonts w:ascii="Arial" w:hAnsi="Arial" w:cs="Arial"/>
          <w:sz w:val="24"/>
          <w:szCs w:val="24"/>
          <w:lang w:eastAsia="en-GB"/>
        </w:rPr>
      </w:pPr>
      <w:r w:rsidRPr="001B51EC">
        <w:rPr>
          <w:rFonts w:ascii="Arial" w:hAnsi="Arial" w:cs="Arial"/>
          <w:sz w:val="24"/>
          <w:szCs w:val="24"/>
          <w:lang w:eastAsia="en-GB"/>
        </w:rPr>
        <w:t>Identify which campaign strategies were most effective.</w:t>
      </w:r>
    </w:p>
    <w:p w14:paraId="4A5BB565" w14:textId="77777777" w:rsidR="001B51EC" w:rsidRPr="001B51EC" w:rsidRDefault="001B51EC" w:rsidP="001B51EC">
      <w:pPr>
        <w:pStyle w:val="ListParagraph"/>
        <w:numPr>
          <w:ilvl w:val="0"/>
          <w:numId w:val="2"/>
        </w:numPr>
        <w:rPr>
          <w:rFonts w:ascii="Arial" w:hAnsi="Arial" w:cs="Arial"/>
          <w:sz w:val="24"/>
          <w:szCs w:val="24"/>
          <w:lang w:eastAsia="en-GB"/>
        </w:rPr>
      </w:pPr>
      <w:r w:rsidRPr="001B51EC">
        <w:rPr>
          <w:rFonts w:ascii="Arial" w:hAnsi="Arial" w:cs="Arial"/>
          <w:sz w:val="24"/>
          <w:szCs w:val="24"/>
          <w:lang w:eastAsia="en-GB"/>
        </w:rPr>
        <w:t>Recommend improvements to ensure continued success and wider reach.</w:t>
      </w:r>
    </w:p>
    <w:p w14:paraId="3B4AB4B1" w14:textId="77777777" w:rsidR="001B51EC" w:rsidRPr="001B51EC" w:rsidRDefault="001B51EC" w:rsidP="001B51EC">
      <w:pPr>
        <w:rPr>
          <w:rFonts w:ascii="Arial" w:hAnsi="Arial" w:cs="Arial"/>
          <w:sz w:val="24"/>
          <w:szCs w:val="24"/>
          <w:lang w:eastAsia="en-GB"/>
        </w:rPr>
      </w:pPr>
      <w:r w:rsidRPr="001B51EC">
        <w:rPr>
          <w:rFonts w:ascii="Arial" w:hAnsi="Arial" w:cs="Arial"/>
          <w:sz w:val="24"/>
          <w:szCs w:val="24"/>
          <w:lang w:eastAsia="en-GB"/>
        </w:rPr>
        <w:t>By building on the impact of my previous research, this proposal represents a natural progression in my commitment to enhancing mental health services for veterans.</w:t>
      </w:r>
    </w:p>
    <w:p w14:paraId="356FAD51" w14:textId="77777777" w:rsidR="00FA535E" w:rsidRDefault="00FA535E">
      <w:pPr>
        <w:rPr>
          <w:rFonts w:ascii="Arial" w:hAnsi="Arial" w:cs="Arial"/>
          <w:b/>
          <w:bCs/>
          <w:sz w:val="24"/>
          <w:szCs w:val="24"/>
        </w:rPr>
      </w:pPr>
    </w:p>
    <w:p w14:paraId="03706CC2" w14:textId="6A033EDB" w:rsidR="00FA535E" w:rsidRDefault="00FA535E">
      <w:pPr>
        <w:rPr>
          <w:rFonts w:ascii="Arial" w:hAnsi="Arial" w:cs="Arial"/>
          <w:b/>
          <w:bCs/>
          <w:sz w:val="24"/>
          <w:szCs w:val="24"/>
        </w:rPr>
      </w:pPr>
      <w:r>
        <w:rPr>
          <w:rFonts w:ascii="Arial" w:hAnsi="Arial" w:cs="Arial"/>
          <w:b/>
          <w:bCs/>
          <w:sz w:val="24"/>
          <w:szCs w:val="24"/>
        </w:rPr>
        <w:t xml:space="preserve">Introduction </w:t>
      </w:r>
    </w:p>
    <w:p w14:paraId="198F38BE" w14:textId="62759B3C" w:rsidR="00FA535E" w:rsidRPr="00FA535E" w:rsidRDefault="00FA535E">
      <w:pPr>
        <w:rPr>
          <w:rFonts w:ascii="Arial" w:hAnsi="Arial" w:cs="Arial"/>
          <w:b/>
          <w:bCs/>
          <w:sz w:val="24"/>
          <w:szCs w:val="24"/>
        </w:rPr>
      </w:pPr>
      <w:r w:rsidRPr="00FA535E">
        <w:rPr>
          <w:rFonts w:ascii="Arial" w:hAnsi="Arial" w:cs="Arial"/>
          <w:sz w:val="24"/>
          <w:szCs w:val="24"/>
        </w:rPr>
        <w:t xml:space="preserve">Over the past year, significant progress has been made in improving access to mental health support for veterans in </w:t>
      </w:r>
      <w:r w:rsidR="001049C2">
        <w:rPr>
          <w:rFonts w:ascii="Arial" w:hAnsi="Arial" w:cs="Arial"/>
          <w:sz w:val="24"/>
          <w:szCs w:val="24"/>
        </w:rPr>
        <w:t>the Swansea Bay area of Wales</w:t>
      </w:r>
      <w:r w:rsidRPr="00FA535E">
        <w:rPr>
          <w:rFonts w:ascii="Arial" w:hAnsi="Arial" w:cs="Arial"/>
          <w:sz w:val="24"/>
          <w:szCs w:val="24"/>
        </w:rPr>
        <w:t>. Veterans NHS Wales (VNHSW), a specialist service designed to address the unique needs of former service personnel, has seen a marked increase in direct referrals following targeted awareness campaigns. These initiatives aimed to inform both veterans and healthcare professionals about VNHSW’s self-referral options, reducing reliance on indirect pathways through Local Primary Mental Health Support Services (LPMHSS) or Community Mental Health Teams (CMHT). While early indicators suggest these campaigns have been highly successful, it is essential to evaluate their effectiveness systematically to understand what strategies worked, where gaps remain, and how future efforts can build on this success</w:t>
      </w:r>
      <w:r w:rsidR="00A9098E">
        <w:rPr>
          <w:rFonts w:ascii="Arial" w:hAnsi="Arial" w:cs="Arial"/>
          <w:sz w:val="24"/>
          <w:szCs w:val="24"/>
        </w:rPr>
        <w:t xml:space="preserve"> </w:t>
      </w:r>
      <w:r w:rsidR="00A9098E" w:rsidRPr="00A9098E">
        <w:rPr>
          <w:rFonts w:ascii="Arial" w:hAnsi="Arial" w:cs="Arial"/>
          <w:sz w:val="24"/>
          <w:szCs w:val="24"/>
        </w:rPr>
        <w:t>(</w:t>
      </w:r>
      <w:proofErr w:type="spellStart"/>
      <w:r w:rsidR="00A9098E" w:rsidRPr="00A9098E">
        <w:rPr>
          <w:rFonts w:ascii="Arial" w:hAnsi="Arial" w:cs="Arial"/>
          <w:sz w:val="24"/>
          <w:szCs w:val="24"/>
        </w:rPr>
        <w:t>Stevelink</w:t>
      </w:r>
      <w:proofErr w:type="spellEnd"/>
      <w:r w:rsidR="00A9098E" w:rsidRPr="00A9098E">
        <w:rPr>
          <w:rFonts w:ascii="Arial" w:hAnsi="Arial" w:cs="Arial"/>
          <w:sz w:val="24"/>
          <w:szCs w:val="24"/>
        </w:rPr>
        <w:t xml:space="preserve"> et al., </w:t>
      </w:r>
      <w:hyperlink r:id="rId11" w:anchor="cit0034" w:history="1">
        <w:r w:rsidR="00A9098E" w:rsidRPr="00A9098E">
          <w:rPr>
            <w:rStyle w:val="Hyperlink"/>
            <w:rFonts w:ascii="Arial" w:hAnsi="Arial" w:cs="Arial"/>
            <w:sz w:val="24"/>
            <w:szCs w:val="24"/>
          </w:rPr>
          <w:t>2018</w:t>
        </w:r>
      </w:hyperlink>
      <w:r w:rsidR="00A9098E" w:rsidRPr="00A9098E">
        <w:rPr>
          <w:rFonts w:ascii="Arial" w:hAnsi="Arial" w:cs="Arial"/>
          <w:sz w:val="24"/>
          <w:szCs w:val="24"/>
        </w:rPr>
        <w:t xml:space="preserve">; </w:t>
      </w:r>
      <w:r w:rsidR="00A9098E" w:rsidRPr="00795718">
        <w:rPr>
          <w:rFonts w:ascii="Arial" w:hAnsi="Arial" w:cs="Arial"/>
          <w:sz w:val="24"/>
          <w:szCs w:val="24"/>
        </w:rPr>
        <w:t xml:space="preserve">Greenberg et al., </w:t>
      </w:r>
      <w:hyperlink r:id="rId12" w:anchor="abstract" w:history="1">
        <w:r w:rsidR="00A9098E" w:rsidRPr="00795718">
          <w:rPr>
            <w:rStyle w:val="Hyperlink"/>
            <w:rFonts w:ascii="Arial" w:hAnsi="Arial" w:cs="Arial"/>
            <w:sz w:val="24"/>
            <w:szCs w:val="24"/>
          </w:rPr>
          <w:t>2019</w:t>
        </w:r>
      </w:hyperlink>
      <w:r w:rsidR="00A9098E" w:rsidRPr="00795718">
        <w:rPr>
          <w:rFonts w:ascii="Arial" w:hAnsi="Arial" w:cs="Arial"/>
          <w:sz w:val="24"/>
          <w:szCs w:val="24"/>
        </w:rPr>
        <w:t>).</w:t>
      </w:r>
    </w:p>
    <w:p w14:paraId="135096AC" w14:textId="77777777" w:rsidR="00FA535E" w:rsidRPr="00FA535E" w:rsidRDefault="00FA535E" w:rsidP="00FA535E">
      <w:pPr>
        <w:rPr>
          <w:rFonts w:ascii="Arial" w:hAnsi="Arial" w:cs="Arial"/>
          <w:b/>
          <w:bCs/>
          <w:sz w:val="24"/>
          <w:szCs w:val="24"/>
          <w:lang w:eastAsia="en-GB"/>
        </w:rPr>
      </w:pPr>
      <w:r w:rsidRPr="00FA535E">
        <w:rPr>
          <w:rFonts w:ascii="Arial" w:hAnsi="Arial" w:cs="Arial"/>
          <w:b/>
          <w:bCs/>
          <w:sz w:val="24"/>
          <w:szCs w:val="24"/>
          <w:lang w:eastAsia="en-GB"/>
        </w:rPr>
        <w:t>Background</w:t>
      </w:r>
    </w:p>
    <w:p w14:paraId="72BC8966" w14:textId="4BC93414" w:rsidR="00FA535E" w:rsidRDefault="001049C2">
      <w:r w:rsidRPr="001049C2">
        <w:rPr>
          <w:rFonts w:ascii="Arial" w:hAnsi="Arial" w:cs="Arial"/>
          <w:sz w:val="24"/>
          <w:szCs w:val="24"/>
        </w:rPr>
        <w:t>VNHSW was established in 2008 to provide evidence-based interventions for service-related mental health conditions</w:t>
      </w:r>
      <w:r w:rsidRPr="0077624B">
        <w:rPr>
          <w:rFonts w:ascii="Arial" w:hAnsi="Arial" w:cs="Arial"/>
          <w:sz w:val="24"/>
          <w:szCs w:val="24"/>
        </w:rPr>
        <w:t>. Historically, veterans often faced delays in accessing this specialist support due to indirect referral routes and limited awareness among GPs and veterans themselves</w:t>
      </w:r>
      <w:r w:rsidR="00795718" w:rsidRPr="0077624B">
        <w:rPr>
          <w:rFonts w:ascii="Arial" w:hAnsi="Arial" w:cs="Arial"/>
          <w:sz w:val="24"/>
          <w:szCs w:val="24"/>
        </w:rPr>
        <w:t xml:space="preserve"> (</w:t>
      </w:r>
      <w:proofErr w:type="spellStart"/>
      <w:r w:rsidR="00795718" w:rsidRPr="0077624B">
        <w:rPr>
          <w:rFonts w:ascii="Arial" w:hAnsi="Arial" w:cs="Arial"/>
          <w:sz w:val="24"/>
          <w:szCs w:val="24"/>
        </w:rPr>
        <w:t>Kime</w:t>
      </w:r>
      <w:r w:rsidR="0077624B">
        <w:rPr>
          <w:rFonts w:ascii="Arial" w:hAnsi="Arial" w:cs="Arial"/>
          <w:sz w:val="24"/>
          <w:szCs w:val="24"/>
        </w:rPr>
        <w:t>,</w:t>
      </w:r>
      <w:r w:rsidR="00795718" w:rsidRPr="0077624B">
        <w:rPr>
          <w:rFonts w:ascii="Arial" w:hAnsi="Arial" w:cs="Arial"/>
          <w:sz w:val="24"/>
          <w:szCs w:val="24"/>
        </w:rPr>
        <w:t>P</w:t>
      </w:r>
      <w:proofErr w:type="spellEnd"/>
      <w:r w:rsidR="0077624B">
        <w:rPr>
          <w:rFonts w:ascii="Arial" w:hAnsi="Arial" w:cs="Arial"/>
          <w:sz w:val="24"/>
          <w:szCs w:val="24"/>
        </w:rPr>
        <w:t>,</w:t>
      </w:r>
      <w:r w:rsidR="00795718" w:rsidRPr="0077624B">
        <w:rPr>
          <w:rFonts w:ascii="Arial" w:hAnsi="Arial" w:cs="Arial"/>
          <w:sz w:val="24"/>
          <w:szCs w:val="24"/>
        </w:rPr>
        <w:t xml:space="preserve"> </w:t>
      </w:r>
      <w:hyperlink r:id="rId13" w:history="1">
        <w:r w:rsidR="00795718" w:rsidRPr="0077624B">
          <w:rPr>
            <w:rStyle w:val="Hyperlink"/>
            <w:rFonts w:ascii="Arial" w:hAnsi="Arial" w:cs="Arial"/>
            <w:sz w:val="24"/>
            <w:szCs w:val="24"/>
          </w:rPr>
          <w:t>2024</w:t>
        </w:r>
      </w:hyperlink>
      <w:r w:rsidR="00795718" w:rsidRPr="0077624B">
        <w:rPr>
          <w:rFonts w:ascii="Arial" w:hAnsi="Arial" w:cs="Arial"/>
          <w:sz w:val="24"/>
          <w:szCs w:val="24"/>
        </w:rPr>
        <w:t>)</w:t>
      </w:r>
      <w:r w:rsidRPr="0077624B">
        <w:rPr>
          <w:rFonts w:ascii="Arial" w:hAnsi="Arial" w:cs="Arial"/>
          <w:sz w:val="24"/>
          <w:szCs w:val="24"/>
        </w:rPr>
        <w:t>.</w:t>
      </w:r>
      <w:r w:rsidRPr="001049C2">
        <w:rPr>
          <w:rFonts w:ascii="Arial" w:hAnsi="Arial" w:cs="Arial"/>
          <w:sz w:val="24"/>
          <w:szCs w:val="24"/>
        </w:rPr>
        <w:t xml:space="preserve"> In response, awareness </w:t>
      </w:r>
      <w:r w:rsidRPr="001049C2">
        <w:rPr>
          <w:rFonts w:ascii="Arial" w:hAnsi="Arial" w:cs="Arial"/>
          <w:sz w:val="24"/>
          <w:szCs w:val="24"/>
        </w:rPr>
        <w:lastRenderedPageBreak/>
        <w:t xml:space="preserve">campaigns were launched to promote self-referral options and encourage direct GP referrals. Recent reports and </w:t>
      </w:r>
      <w:r w:rsidR="00E80A5E">
        <w:rPr>
          <w:rFonts w:ascii="Arial" w:hAnsi="Arial" w:cs="Arial"/>
          <w:sz w:val="24"/>
          <w:szCs w:val="24"/>
        </w:rPr>
        <w:t>subjective</w:t>
      </w:r>
      <w:r w:rsidRPr="001049C2">
        <w:rPr>
          <w:rFonts w:ascii="Arial" w:hAnsi="Arial" w:cs="Arial"/>
          <w:sz w:val="24"/>
          <w:szCs w:val="24"/>
        </w:rPr>
        <w:t xml:space="preserve"> evidence indicate that these campaigns have achieved impressive results, with most new veterans now being informed about VNHSW and a growing proportion referred directly. However, not all veterans are reached, and understanding the factors behind this improvement</w:t>
      </w:r>
      <w:r w:rsidR="00E80A5E">
        <w:rPr>
          <w:rFonts w:ascii="Arial" w:hAnsi="Arial" w:cs="Arial"/>
          <w:sz w:val="24"/>
          <w:szCs w:val="24"/>
        </w:rPr>
        <w:t xml:space="preserve"> </w:t>
      </w:r>
      <w:r w:rsidRPr="001049C2">
        <w:rPr>
          <w:rFonts w:ascii="Arial" w:hAnsi="Arial" w:cs="Arial"/>
          <w:sz w:val="24"/>
          <w:szCs w:val="24"/>
        </w:rPr>
        <w:t>and any remaining barriers</w:t>
      </w:r>
      <w:r w:rsidR="00E80A5E">
        <w:rPr>
          <w:rFonts w:ascii="Arial" w:hAnsi="Arial" w:cs="Arial"/>
          <w:sz w:val="24"/>
          <w:szCs w:val="24"/>
        </w:rPr>
        <w:t xml:space="preserve"> </w:t>
      </w:r>
      <w:r w:rsidRPr="001049C2">
        <w:rPr>
          <w:rFonts w:ascii="Arial" w:hAnsi="Arial" w:cs="Arial"/>
          <w:sz w:val="24"/>
          <w:szCs w:val="24"/>
        </w:rPr>
        <w:t>is critical for sustaining momentum and ensuring equitable access across Wales</w:t>
      </w:r>
      <w:r w:rsidR="00B0046D">
        <w:t>.</w:t>
      </w:r>
    </w:p>
    <w:p w14:paraId="26D4CF29" w14:textId="19242DE6" w:rsidR="001B51EC" w:rsidRDefault="001B51EC">
      <w:pPr>
        <w:rPr>
          <w:rFonts w:ascii="Arial" w:hAnsi="Arial" w:cs="Arial"/>
          <w:b/>
          <w:bCs/>
          <w:sz w:val="24"/>
          <w:szCs w:val="24"/>
        </w:rPr>
      </w:pPr>
      <w:r w:rsidRPr="001B51EC">
        <w:rPr>
          <w:rFonts w:ascii="Arial" w:hAnsi="Arial" w:cs="Arial"/>
          <w:b/>
          <w:bCs/>
          <w:sz w:val="24"/>
          <w:szCs w:val="24"/>
        </w:rPr>
        <w:t>Research Problem</w:t>
      </w:r>
    </w:p>
    <w:p w14:paraId="243BF105" w14:textId="6596F7E5" w:rsidR="006E4A17" w:rsidRPr="006E4A17" w:rsidRDefault="006E4A17" w:rsidP="006E4A17">
      <w:pPr>
        <w:rPr>
          <w:rFonts w:ascii="Arial" w:hAnsi="Arial" w:cs="Arial"/>
          <w:sz w:val="24"/>
          <w:szCs w:val="24"/>
        </w:rPr>
      </w:pPr>
      <w:r w:rsidRPr="006E4A17">
        <w:rPr>
          <w:rFonts w:ascii="Arial" w:hAnsi="Arial" w:cs="Arial"/>
          <w:sz w:val="24"/>
          <w:szCs w:val="24"/>
        </w:rPr>
        <w:t>While recent awareness campaigns have significantly improved direct referrals to Veterans NHS Wales (VNHSW), it is essential to evaluate their effectiveness systematically. These campaigns were developed based on my previous research, which identified delays caused by indirect referral pathways and limited awareness among GPs and veterans. Early evidence suggests that most new veterans</w:t>
      </w:r>
      <w:r>
        <w:rPr>
          <w:rFonts w:ascii="Arial" w:hAnsi="Arial" w:cs="Arial"/>
          <w:sz w:val="24"/>
          <w:szCs w:val="24"/>
        </w:rPr>
        <w:t xml:space="preserve"> who present to their GP with mental health difficulties</w:t>
      </w:r>
      <w:r w:rsidRPr="006E4A17">
        <w:rPr>
          <w:rFonts w:ascii="Arial" w:hAnsi="Arial" w:cs="Arial"/>
          <w:sz w:val="24"/>
          <w:szCs w:val="24"/>
        </w:rPr>
        <w:t xml:space="preserve"> are now informed about VNHSW and that GP referrals have increased. However, not all veterans are reached, and the degree of awareness among healthcare professionals may vary across regions</w:t>
      </w:r>
      <w:r>
        <w:rPr>
          <w:rFonts w:ascii="Arial" w:hAnsi="Arial" w:cs="Arial"/>
          <w:sz w:val="24"/>
          <w:szCs w:val="24"/>
        </w:rPr>
        <w:t xml:space="preserve"> and GP practices.</w:t>
      </w:r>
    </w:p>
    <w:p w14:paraId="2A9A017E" w14:textId="77777777" w:rsidR="006E4A17" w:rsidRPr="006E4A17" w:rsidRDefault="006E4A17" w:rsidP="006E4A17">
      <w:pPr>
        <w:rPr>
          <w:rFonts w:ascii="Arial" w:hAnsi="Arial" w:cs="Arial"/>
          <w:sz w:val="24"/>
          <w:szCs w:val="24"/>
        </w:rPr>
      </w:pPr>
      <w:r w:rsidRPr="006E4A17">
        <w:rPr>
          <w:rFonts w:ascii="Arial" w:hAnsi="Arial" w:cs="Arial"/>
          <w:sz w:val="24"/>
          <w:szCs w:val="24"/>
        </w:rPr>
        <w:t>Evaluating these campaigns will provide valuable insights into which strategies worked best and why. Understanding the factors behind their success will help VNHSW sustain progress and identify areas for improvement. This research is also important for informing future health communication initiatives, ensuring that awareness efforts remain effective and inclusive. By focusing on both GPs and veterans, the study will highlight whether the campaigns have achieved their intended goals and what additional measures might be needed to close any remaining gaps.</w:t>
      </w:r>
    </w:p>
    <w:p w14:paraId="71380CD9" w14:textId="6BB0EF18" w:rsidR="006E4A17" w:rsidRDefault="006E4A17" w:rsidP="006E4A17">
      <w:pPr>
        <w:rPr>
          <w:rFonts w:ascii="Arial" w:hAnsi="Arial" w:cs="Arial"/>
          <w:sz w:val="24"/>
          <w:szCs w:val="24"/>
        </w:rPr>
      </w:pPr>
      <w:r w:rsidRPr="006E4A17">
        <w:rPr>
          <w:rFonts w:ascii="Arial" w:hAnsi="Arial" w:cs="Arial"/>
          <w:sz w:val="24"/>
          <w:szCs w:val="24"/>
        </w:rPr>
        <w:t>Ultimately, this evaluation will contribute to improving access to mental health services for veterans, reducing delays, and supporting early engagement with specialist care. It aligns with broader objectives of enhancing healthcare delivery and promoting equity in mental health support.</w:t>
      </w:r>
    </w:p>
    <w:p w14:paraId="7DD162ED" w14:textId="2576BE6C" w:rsidR="006E4A17" w:rsidRDefault="006E4A17" w:rsidP="006E4A17">
      <w:pPr>
        <w:rPr>
          <w:rFonts w:ascii="Arial" w:hAnsi="Arial" w:cs="Arial"/>
          <w:b/>
          <w:bCs/>
          <w:sz w:val="24"/>
          <w:szCs w:val="24"/>
        </w:rPr>
      </w:pPr>
      <w:r w:rsidRPr="006E4A17">
        <w:rPr>
          <w:rFonts w:ascii="Arial" w:hAnsi="Arial" w:cs="Arial"/>
          <w:b/>
          <w:bCs/>
          <w:sz w:val="24"/>
          <w:szCs w:val="24"/>
        </w:rPr>
        <w:t>Research Question &amp; Objectives</w:t>
      </w:r>
    </w:p>
    <w:p w14:paraId="5774027C" w14:textId="0C74EBB8" w:rsidR="006E4A17" w:rsidRDefault="006E4A17" w:rsidP="006E4A17">
      <w:pPr>
        <w:rPr>
          <w:rStyle w:val="Emphasis"/>
          <w:rFonts w:ascii="Arial" w:hAnsi="Arial" w:cs="Arial"/>
          <w:i w:val="0"/>
          <w:iCs w:val="0"/>
          <w:sz w:val="24"/>
          <w:szCs w:val="24"/>
        </w:rPr>
      </w:pPr>
      <w:r w:rsidRPr="006E4A17">
        <w:rPr>
          <w:rStyle w:val="Strong"/>
          <w:rFonts w:ascii="Arial" w:hAnsi="Arial" w:cs="Arial"/>
          <w:sz w:val="24"/>
          <w:szCs w:val="24"/>
        </w:rPr>
        <w:t>Research Question:</w:t>
      </w:r>
      <w:r w:rsidRPr="006E4A17">
        <w:br/>
      </w:r>
      <w:r w:rsidRPr="006E4A17">
        <w:rPr>
          <w:rStyle w:val="Emphasis"/>
          <w:rFonts w:ascii="Arial" w:hAnsi="Arial" w:cs="Arial"/>
          <w:i w:val="0"/>
          <w:iCs w:val="0"/>
          <w:sz w:val="24"/>
          <w:szCs w:val="24"/>
        </w:rPr>
        <w:t>How effective are current awareness campaigns in informing GPs and veterans about VNHSW self-referral options?</w:t>
      </w:r>
    </w:p>
    <w:p w14:paraId="6264DCFE" w14:textId="5C42594E" w:rsidR="006E4A17" w:rsidRPr="006E4A17" w:rsidRDefault="006E4A17" w:rsidP="006E4A17">
      <w:pPr>
        <w:rPr>
          <w:rFonts w:ascii="Arial" w:hAnsi="Arial" w:cs="Arial"/>
          <w:b/>
          <w:bCs/>
          <w:sz w:val="24"/>
          <w:szCs w:val="24"/>
          <w:lang w:eastAsia="en-GB"/>
        </w:rPr>
      </w:pPr>
      <w:r w:rsidRPr="006E4A17">
        <w:rPr>
          <w:rFonts w:ascii="Arial" w:hAnsi="Arial" w:cs="Arial"/>
          <w:b/>
          <w:bCs/>
          <w:sz w:val="24"/>
          <w:szCs w:val="24"/>
          <w:lang w:eastAsia="en-GB"/>
        </w:rPr>
        <w:t>Objectives</w:t>
      </w:r>
    </w:p>
    <w:p w14:paraId="527ED5D0" w14:textId="77777777" w:rsidR="006E4A17" w:rsidRPr="006E4A17" w:rsidRDefault="006E4A17" w:rsidP="006E4A17">
      <w:pPr>
        <w:pStyle w:val="ListParagraph"/>
        <w:numPr>
          <w:ilvl w:val="0"/>
          <w:numId w:val="4"/>
        </w:numPr>
        <w:rPr>
          <w:rFonts w:ascii="Arial" w:hAnsi="Arial" w:cs="Arial"/>
          <w:sz w:val="24"/>
          <w:szCs w:val="24"/>
          <w:lang w:eastAsia="en-GB"/>
        </w:rPr>
      </w:pPr>
      <w:r w:rsidRPr="006E4A17">
        <w:rPr>
          <w:rFonts w:ascii="Arial" w:hAnsi="Arial" w:cs="Arial"/>
          <w:sz w:val="24"/>
          <w:szCs w:val="24"/>
          <w:lang w:eastAsia="en-GB"/>
        </w:rPr>
        <w:t>Assess the level of awareness among GPs regarding VNHSW self-referral pathways.</w:t>
      </w:r>
    </w:p>
    <w:p w14:paraId="66DD68B9" w14:textId="77777777" w:rsidR="006E4A17" w:rsidRPr="006E4A17" w:rsidRDefault="006E4A17" w:rsidP="006E4A17">
      <w:pPr>
        <w:pStyle w:val="ListParagraph"/>
        <w:numPr>
          <w:ilvl w:val="0"/>
          <w:numId w:val="4"/>
        </w:numPr>
        <w:rPr>
          <w:rFonts w:ascii="Arial" w:hAnsi="Arial" w:cs="Arial"/>
          <w:sz w:val="24"/>
          <w:szCs w:val="24"/>
          <w:lang w:eastAsia="en-GB"/>
        </w:rPr>
      </w:pPr>
      <w:r w:rsidRPr="006E4A17">
        <w:rPr>
          <w:rFonts w:ascii="Arial" w:hAnsi="Arial" w:cs="Arial"/>
          <w:sz w:val="24"/>
          <w:szCs w:val="24"/>
          <w:lang w:eastAsia="en-GB"/>
        </w:rPr>
        <w:t>Evaluate veterans’ understanding of self-referral options and their experiences accessing VNHSW.</w:t>
      </w:r>
    </w:p>
    <w:p w14:paraId="57076B14" w14:textId="77777777" w:rsidR="006E4A17" w:rsidRPr="006E4A17" w:rsidRDefault="006E4A17" w:rsidP="006E4A17">
      <w:pPr>
        <w:pStyle w:val="ListParagraph"/>
        <w:numPr>
          <w:ilvl w:val="0"/>
          <w:numId w:val="4"/>
        </w:numPr>
        <w:rPr>
          <w:rFonts w:ascii="Arial" w:hAnsi="Arial" w:cs="Arial"/>
          <w:sz w:val="24"/>
          <w:szCs w:val="24"/>
          <w:lang w:eastAsia="en-GB"/>
        </w:rPr>
      </w:pPr>
      <w:r w:rsidRPr="006E4A17">
        <w:rPr>
          <w:rFonts w:ascii="Arial" w:hAnsi="Arial" w:cs="Arial"/>
          <w:sz w:val="24"/>
          <w:szCs w:val="24"/>
          <w:lang w:eastAsia="en-GB"/>
        </w:rPr>
        <w:t>Identify which campaign strategies were most effective in reaching both groups.</w:t>
      </w:r>
    </w:p>
    <w:p w14:paraId="52A3D15B" w14:textId="77777777" w:rsidR="006E4A17" w:rsidRPr="006E4A17" w:rsidRDefault="006E4A17" w:rsidP="006E4A17">
      <w:pPr>
        <w:pStyle w:val="ListParagraph"/>
        <w:numPr>
          <w:ilvl w:val="0"/>
          <w:numId w:val="4"/>
        </w:numPr>
        <w:rPr>
          <w:rFonts w:ascii="Arial" w:hAnsi="Arial" w:cs="Arial"/>
          <w:sz w:val="24"/>
          <w:szCs w:val="24"/>
          <w:lang w:eastAsia="en-GB"/>
        </w:rPr>
      </w:pPr>
      <w:r w:rsidRPr="006E4A17">
        <w:rPr>
          <w:rFonts w:ascii="Arial" w:hAnsi="Arial" w:cs="Arial"/>
          <w:sz w:val="24"/>
          <w:szCs w:val="24"/>
          <w:lang w:eastAsia="en-GB"/>
        </w:rPr>
        <w:t>Explore any remaining barriers to awareness and direct referral.</w:t>
      </w:r>
    </w:p>
    <w:p w14:paraId="71A369E5" w14:textId="57B03E73" w:rsidR="006E4A17" w:rsidRDefault="006E4A17" w:rsidP="006E4A17">
      <w:pPr>
        <w:pStyle w:val="ListParagraph"/>
        <w:numPr>
          <w:ilvl w:val="0"/>
          <w:numId w:val="4"/>
        </w:numPr>
        <w:rPr>
          <w:rFonts w:ascii="Arial" w:hAnsi="Arial" w:cs="Arial"/>
          <w:sz w:val="24"/>
          <w:szCs w:val="24"/>
          <w:lang w:eastAsia="en-GB"/>
        </w:rPr>
      </w:pPr>
      <w:r w:rsidRPr="006E4A17">
        <w:rPr>
          <w:rFonts w:ascii="Arial" w:hAnsi="Arial" w:cs="Arial"/>
          <w:sz w:val="24"/>
          <w:szCs w:val="24"/>
          <w:lang w:eastAsia="en-GB"/>
        </w:rPr>
        <w:t>Provide recommendations for sustaining and improving future campaigns.</w:t>
      </w:r>
    </w:p>
    <w:p w14:paraId="02277804" w14:textId="3275FD35" w:rsidR="006E4A17" w:rsidRDefault="003F7607" w:rsidP="006E4A17">
      <w:pPr>
        <w:rPr>
          <w:rFonts w:ascii="Arial" w:hAnsi="Arial" w:cs="Arial"/>
          <w:b/>
          <w:bCs/>
          <w:sz w:val="24"/>
          <w:szCs w:val="24"/>
        </w:rPr>
      </w:pPr>
      <w:r w:rsidRPr="003F7607">
        <w:rPr>
          <w:rFonts w:ascii="Arial" w:hAnsi="Arial" w:cs="Arial"/>
          <w:b/>
          <w:bCs/>
          <w:sz w:val="24"/>
          <w:szCs w:val="24"/>
        </w:rPr>
        <w:lastRenderedPageBreak/>
        <w:t>Literature Review</w:t>
      </w:r>
    </w:p>
    <w:p w14:paraId="297CB33B" w14:textId="067450C4" w:rsidR="003F7607" w:rsidRPr="003F7607" w:rsidRDefault="003F7607" w:rsidP="003F7607">
      <w:pPr>
        <w:rPr>
          <w:rFonts w:ascii="Arial" w:hAnsi="Arial" w:cs="Arial"/>
          <w:sz w:val="24"/>
          <w:szCs w:val="24"/>
        </w:rPr>
      </w:pPr>
      <w:r w:rsidRPr="003F7607">
        <w:rPr>
          <w:rFonts w:ascii="Arial" w:hAnsi="Arial" w:cs="Arial"/>
          <w:sz w:val="24"/>
          <w:szCs w:val="24"/>
        </w:rPr>
        <w:t xml:space="preserve">Veteran mental health has been widely studied, with research consistently highlighting elevated rates of conditions such as PTSD, depression, and anxiety among former service personnel. </w:t>
      </w:r>
      <w:r>
        <w:rPr>
          <w:rFonts w:ascii="Arial" w:hAnsi="Arial" w:cs="Arial"/>
          <w:sz w:val="24"/>
          <w:szCs w:val="24"/>
        </w:rPr>
        <w:t>(</w:t>
      </w:r>
      <w:proofErr w:type="spellStart"/>
      <w:r w:rsidRPr="00742439">
        <w:rPr>
          <w:rFonts w:ascii="Arial" w:hAnsi="Arial" w:cs="Arial"/>
          <w:sz w:val="24"/>
          <w:szCs w:val="24"/>
        </w:rPr>
        <w:t>Stevelink</w:t>
      </w:r>
      <w:proofErr w:type="spellEnd"/>
      <w:r w:rsidRPr="00742439">
        <w:rPr>
          <w:rFonts w:ascii="Arial" w:hAnsi="Arial" w:cs="Arial"/>
          <w:sz w:val="24"/>
          <w:szCs w:val="24"/>
        </w:rPr>
        <w:t xml:space="preserve"> et al, </w:t>
      </w:r>
      <w:hyperlink r:id="rId14" w:anchor="cit0034" w:history="1">
        <w:r w:rsidRPr="00742439">
          <w:rPr>
            <w:rStyle w:val="Hyperlink"/>
            <w:rFonts w:ascii="Arial" w:hAnsi="Arial" w:cs="Arial"/>
            <w:sz w:val="24"/>
            <w:szCs w:val="24"/>
          </w:rPr>
          <w:t>2018</w:t>
        </w:r>
      </w:hyperlink>
      <w:r w:rsidRPr="00742439">
        <w:rPr>
          <w:rFonts w:ascii="Arial" w:hAnsi="Arial" w:cs="Arial"/>
          <w:sz w:val="24"/>
          <w:szCs w:val="24"/>
        </w:rPr>
        <w:t>)</w:t>
      </w:r>
      <w:r w:rsidRPr="0077624B">
        <w:rPr>
          <w:rFonts w:ascii="Arial" w:hAnsi="Arial" w:cs="Arial"/>
          <w:sz w:val="24"/>
          <w:szCs w:val="24"/>
        </w:rPr>
        <w:t xml:space="preserve"> estimated that 6–10% of UK veterans experience PTSD, while up to 22% report symptoms of common mental health disorders. Despite these figures, help-seeking remains a challenge, with many veterans reluctant to engage with healthcare services due to stigma, lack of awareness, and perceived barriers</w:t>
      </w:r>
      <w:r w:rsidRPr="003F7607">
        <w:rPr>
          <w:rFonts w:ascii="Arial" w:hAnsi="Arial" w:cs="Arial"/>
          <w:sz w:val="24"/>
          <w:szCs w:val="24"/>
        </w:rPr>
        <w:t xml:space="preserve"> </w:t>
      </w:r>
      <w:r w:rsidR="0077624B" w:rsidRPr="0077624B">
        <w:rPr>
          <w:rFonts w:ascii="Arial" w:hAnsi="Arial" w:cs="Arial"/>
          <w:sz w:val="24"/>
          <w:szCs w:val="24"/>
        </w:rPr>
        <w:t xml:space="preserve">(King’s Centre for Military Health Research, </w:t>
      </w:r>
      <w:hyperlink r:id="rId15" w:history="1">
        <w:r w:rsidR="0077624B" w:rsidRPr="0077624B">
          <w:rPr>
            <w:rStyle w:val="Hyperlink"/>
            <w:rFonts w:ascii="Arial" w:hAnsi="Arial" w:cs="Arial"/>
            <w:sz w:val="24"/>
            <w:szCs w:val="24"/>
          </w:rPr>
          <w:t>2024</w:t>
        </w:r>
      </w:hyperlink>
      <w:r w:rsidR="0077624B" w:rsidRPr="0077624B">
        <w:rPr>
          <w:rFonts w:ascii="Arial" w:hAnsi="Arial" w:cs="Arial"/>
          <w:sz w:val="24"/>
          <w:szCs w:val="24"/>
        </w:rPr>
        <w:t>)</w:t>
      </w:r>
      <w:r w:rsidRPr="0077624B">
        <w:rPr>
          <w:rFonts w:ascii="Arial" w:hAnsi="Arial" w:cs="Arial"/>
          <w:sz w:val="24"/>
          <w:szCs w:val="24"/>
        </w:rPr>
        <w:t>.</w:t>
      </w:r>
      <w:r w:rsidRPr="003F7607">
        <w:rPr>
          <w:rFonts w:ascii="Arial" w:hAnsi="Arial" w:cs="Arial"/>
          <w:sz w:val="24"/>
          <w:szCs w:val="24"/>
        </w:rPr>
        <w:t xml:space="preserve"> These findings underscore the importance of interventions that improve access and encourage early engagement.</w:t>
      </w:r>
    </w:p>
    <w:p w14:paraId="2FF4A145" w14:textId="0594C4D1" w:rsidR="003F7607" w:rsidRPr="003F7607" w:rsidRDefault="003F7607" w:rsidP="003F7607">
      <w:pPr>
        <w:rPr>
          <w:rFonts w:ascii="Arial" w:hAnsi="Arial" w:cs="Arial"/>
          <w:sz w:val="24"/>
          <w:szCs w:val="24"/>
        </w:rPr>
      </w:pPr>
      <w:r w:rsidRPr="003F7607">
        <w:rPr>
          <w:rFonts w:ascii="Arial" w:hAnsi="Arial" w:cs="Arial"/>
          <w:sz w:val="24"/>
          <w:szCs w:val="24"/>
        </w:rPr>
        <w:t>Awareness campaigns have long been recogni</w:t>
      </w:r>
      <w:r>
        <w:rPr>
          <w:rFonts w:ascii="Arial" w:hAnsi="Arial" w:cs="Arial"/>
          <w:sz w:val="24"/>
          <w:szCs w:val="24"/>
        </w:rPr>
        <w:t>s</w:t>
      </w:r>
      <w:r w:rsidRPr="003F7607">
        <w:rPr>
          <w:rFonts w:ascii="Arial" w:hAnsi="Arial" w:cs="Arial"/>
          <w:sz w:val="24"/>
          <w:szCs w:val="24"/>
        </w:rPr>
        <w:t xml:space="preserve">ed as a strategy for addressing gaps in healthcare access. </w:t>
      </w:r>
      <w:r w:rsidRPr="00BB04A0">
        <w:rPr>
          <w:rFonts w:ascii="Arial" w:hAnsi="Arial" w:cs="Arial"/>
          <w:sz w:val="24"/>
          <w:szCs w:val="24"/>
        </w:rPr>
        <w:t>According to</w:t>
      </w:r>
      <w:r w:rsidR="0077624B" w:rsidRPr="00BB04A0">
        <w:t xml:space="preserve"> </w:t>
      </w:r>
      <w:r w:rsidR="0077624B" w:rsidRPr="00BB04A0">
        <w:rPr>
          <w:rFonts w:ascii="Arial" w:hAnsi="Arial" w:cs="Arial"/>
          <w:sz w:val="24"/>
          <w:szCs w:val="24"/>
        </w:rPr>
        <w:t>(Evans-</w:t>
      </w:r>
      <w:proofErr w:type="spellStart"/>
      <w:r w:rsidR="0077624B" w:rsidRPr="00BB04A0">
        <w:rPr>
          <w:rFonts w:ascii="Arial" w:hAnsi="Arial" w:cs="Arial"/>
          <w:sz w:val="24"/>
          <w:szCs w:val="24"/>
        </w:rPr>
        <w:t>Lacko</w:t>
      </w:r>
      <w:proofErr w:type="spellEnd"/>
      <w:r w:rsidR="0077624B" w:rsidRPr="00BB04A0">
        <w:rPr>
          <w:rFonts w:ascii="Arial" w:hAnsi="Arial" w:cs="Arial"/>
          <w:sz w:val="24"/>
          <w:szCs w:val="24"/>
        </w:rPr>
        <w:t xml:space="preserve">, Henderson and Thornicroft, </w:t>
      </w:r>
      <w:hyperlink r:id="rId16" w:history="1">
        <w:r w:rsidR="0077624B" w:rsidRPr="00BB04A0">
          <w:rPr>
            <w:rStyle w:val="Hyperlink"/>
            <w:rFonts w:ascii="Arial" w:hAnsi="Arial" w:cs="Arial"/>
            <w:sz w:val="24"/>
            <w:szCs w:val="24"/>
          </w:rPr>
          <w:t>2013</w:t>
        </w:r>
      </w:hyperlink>
      <w:r w:rsidR="0077624B" w:rsidRPr="00BB04A0">
        <w:t>)</w:t>
      </w:r>
      <w:r w:rsidRPr="00BB04A0">
        <w:rPr>
          <w:rFonts w:ascii="Arial" w:hAnsi="Arial" w:cs="Arial"/>
          <w:sz w:val="24"/>
          <w:szCs w:val="24"/>
        </w:rPr>
        <w:t xml:space="preserve"> , effective campaigns can influence knowledge, attitudes, and </w:t>
      </w:r>
      <w:r w:rsidR="009B1CC6" w:rsidRPr="00BB04A0">
        <w:rPr>
          <w:rFonts w:ascii="Arial" w:hAnsi="Arial" w:cs="Arial"/>
          <w:sz w:val="24"/>
          <w:szCs w:val="24"/>
        </w:rPr>
        <w:t>behaviours</w:t>
      </w:r>
      <w:r w:rsidRPr="00BB04A0">
        <w:rPr>
          <w:rFonts w:ascii="Arial" w:hAnsi="Arial" w:cs="Arial"/>
          <w:sz w:val="24"/>
          <w:szCs w:val="24"/>
        </w:rPr>
        <w:t>, particularly when tailored to specific populations. In mental health contexts, campaigns often aim to reduce stigma and promote available services.</w:t>
      </w:r>
      <w:r w:rsidRPr="003F7607">
        <w:rPr>
          <w:rFonts w:ascii="Arial" w:hAnsi="Arial" w:cs="Arial"/>
          <w:sz w:val="24"/>
          <w:szCs w:val="24"/>
        </w:rPr>
        <w:t xml:space="preserve"> </w:t>
      </w:r>
      <w:r w:rsidRPr="00120240">
        <w:rPr>
          <w:rFonts w:ascii="Arial" w:hAnsi="Arial" w:cs="Arial"/>
          <w:sz w:val="24"/>
          <w:szCs w:val="24"/>
        </w:rPr>
        <w:t>However, their success depends on clarity of messaging, reach, and the credibility of sources. Studies suggest that campaigns targeting both service users and healthcare professionals can have a greater impact, as they address barriers on multiple fronts</w:t>
      </w:r>
      <w:r w:rsidRPr="003F7607">
        <w:rPr>
          <w:rFonts w:ascii="Arial" w:hAnsi="Arial" w:cs="Arial"/>
          <w:sz w:val="24"/>
          <w:szCs w:val="24"/>
        </w:rPr>
        <w:t xml:space="preserve"> </w:t>
      </w:r>
      <w:r w:rsidR="00890271" w:rsidRPr="00890271">
        <w:rPr>
          <w:rFonts w:ascii="Arial" w:hAnsi="Arial" w:cs="Arial"/>
          <w:sz w:val="24"/>
          <w:szCs w:val="24"/>
        </w:rPr>
        <w:t xml:space="preserve">(Sunshine City </w:t>
      </w:r>
      <w:proofErr w:type="spellStart"/>
      <w:r w:rsidR="00890271" w:rsidRPr="00890271">
        <w:rPr>
          <w:rFonts w:ascii="Arial" w:hAnsi="Arial" w:cs="Arial"/>
          <w:sz w:val="24"/>
          <w:szCs w:val="24"/>
        </w:rPr>
        <w:t>Counseling</w:t>
      </w:r>
      <w:proofErr w:type="spellEnd"/>
      <w:r w:rsidR="00890271" w:rsidRPr="00890271">
        <w:rPr>
          <w:rFonts w:ascii="Arial" w:hAnsi="Arial" w:cs="Arial"/>
          <w:sz w:val="24"/>
          <w:szCs w:val="24"/>
        </w:rPr>
        <w:t xml:space="preserve">, </w:t>
      </w:r>
      <w:hyperlink r:id="rId17" w:history="1">
        <w:r w:rsidR="00890271" w:rsidRPr="00890271">
          <w:rPr>
            <w:rStyle w:val="Hyperlink"/>
            <w:rFonts w:ascii="Arial" w:hAnsi="Arial" w:cs="Arial"/>
            <w:sz w:val="24"/>
            <w:szCs w:val="24"/>
          </w:rPr>
          <w:t>2024</w:t>
        </w:r>
      </w:hyperlink>
      <w:r w:rsidR="00890271" w:rsidRPr="00890271">
        <w:rPr>
          <w:rFonts w:ascii="Arial" w:hAnsi="Arial" w:cs="Arial"/>
          <w:sz w:val="24"/>
          <w:szCs w:val="24"/>
        </w:rPr>
        <w:t xml:space="preserve">; Digital Dot, </w:t>
      </w:r>
      <w:hyperlink r:id="rId18" w:history="1">
        <w:r w:rsidR="00890271" w:rsidRPr="00890271">
          <w:rPr>
            <w:rStyle w:val="Hyperlink"/>
            <w:rFonts w:ascii="Arial" w:hAnsi="Arial" w:cs="Arial"/>
            <w:sz w:val="24"/>
            <w:szCs w:val="24"/>
          </w:rPr>
          <w:t>2024</w:t>
        </w:r>
      </w:hyperlink>
      <w:r w:rsidR="00890271" w:rsidRPr="00890271">
        <w:rPr>
          <w:rFonts w:ascii="Arial" w:hAnsi="Arial" w:cs="Arial"/>
          <w:sz w:val="24"/>
          <w:szCs w:val="24"/>
        </w:rPr>
        <w:t xml:space="preserve">; </w:t>
      </w:r>
      <w:proofErr w:type="spellStart"/>
      <w:r w:rsidR="00890271" w:rsidRPr="00890271">
        <w:rPr>
          <w:rFonts w:ascii="Arial" w:hAnsi="Arial" w:cs="Arial"/>
          <w:sz w:val="24"/>
          <w:szCs w:val="24"/>
        </w:rPr>
        <w:t>JVoices</w:t>
      </w:r>
      <w:proofErr w:type="spellEnd"/>
      <w:r w:rsidR="00890271" w:rsidRPr="00890271">
        <w:rPr>
          <w:rFonts w:ascii="Arial" w:hAnsi="Arial" w:cs="Arial"/>
          <w:sz w:val="24"/>
          <w:szCs w:val="24"/>
        </w:rPr>
        <w:t xml:space="preserve">, </w:t>
      </w:r>
      <w:hyperlink r:id="rId19" w:history="1">
        <w:r w:rsidR="00890271" w:rsidRPr="00890271">
          <w:rPr>
            <w:rStyle w:val="Hyperlink"/>
            <w:rFonts w:ascii="Arial" w:hAnsi="Arial" w:cs="Arial"/>
            <w:sz w:val="24"/>
            <w:szCs w:val="24"/>
          </w:rPr>
          <w:t>2024</w:t>
        </w:r>
      </w:hyperlink>
      <w:r w:rsidR="00890271" w:rsidRPr="00890271">
        <w:rPr>
          <w:rFonts w:ascii="Arial" w:hAnsi="Arial" w:cs="Arial"/>
          <w:sz w:val="24"/>
          <w:szCs w:val="24"/>
        </w:rPr>
        <w:t>)</w:t>
      </w:r>
      <w:r w:rsidRPr="00890271">
        <w:rPr>
          <w:rFonts w:ascii="Arial" w:hAnsi="Arial" w:cs="Arial"/>
          <w:sz w:val="24"/>
          <w:szCs w:val="24"/>
        </w:rPr>
        <w:t>.</w:t>
      </w:r>
    </w:p>
    <w:p w14:paraId="56DBAECE" w14:textId="0EC823FA" w:rsidR="003F7607" w:rsidRPr="003F7607" w:rsidRDefault="003F7607" w:rsidP="003F7607">
      <w:pPr>
        <w:rPr>
          <w:rFonts w:ascii="Arial" w:hAnsi="Arial" w:cs="Arial"/>
          <w:sz w:val="24"/>
          <w:szCs w:val="24"/>
        </w:rPr>
      </w:pPr>
      <w:r w:rsidRPr="003F7607">
        <w:rPr>
          <w:rFonts w:ascii="Arial" w:hAnsi="Arial" w:cs="Arial"/>
          <w:sz w:val="24"/>
          <w:szCs w:val="24"/>
        </w:rPr>
        <w:t>GP engagement is another critical factor in referral pathways. Research indicates that primary care providers play a pivotal role in directing patients to appropriate services, yet awareness of specialist options can vary significantly</w:t>
      </w:r>
      <w:r w:rsidR="009F242F" w:rsidRPr="009F242F">
        <w:t xml:space="preserve"> </w:t>
      </w:r>
      <w:r w:rsidR="009F242F" w:rsidRPr="009F242F">
        <w:rPr>
          <w:rFonts w:ascii="Arial" w:hAnsi="Arial" w:cs="Arial"/>
          <w:sz w:val="24"/>
          <w:szCs w:val="24"/>
        </w:rPr>
        <w:t xml:space="preserve">(Hartnett, </w:t>
      </w:r>
      <w:hyperlink r:id="rId20" w:history="1">
        <w:r w:rsidR="009F242F" w:rsidRPr="00451DFA">
          <w:rPr>
            <w:rStyle w:val="Hyperlink"/>
            <w:rFonts w:ascii="Arial" w:hAnsi="Arial" w:cs="Arial"/>
            <w:sz w:val="24"/>
            <w:szCs w:val="24"/>
          </w:rPr>
          <w:t>2025</w:t>
        </w:r>
      </w:hyperlink>
      <w:r w:rsidR="009F242F" w:rsidRPr="009F242F">
        <w:rPr>
          <w:rFonts w:ascii="Arial" w:hAnsi="Arial" w:cs="Arial"/>
          <w:sz w:val="24"/>
          <w:szCs w:val="24"/>
        </w:rPr>
        <w:t xml:space="preserve">; AAFP, </w:t>
      </w:r>
      <w:hyperlink r:id="rId21" w:history="1">
        <w:r w:rsidR="009F242F" w:rsidRPr="00451DFA">
          <w:rPr>
            <w:rStyle w:val="Hyperlink"/>
            <w:rFonts w:ascii="Arial" w:hAnsi="Arial" w:cs="Arial"/>
            <w:sz w:val="24"/>
            <w:szCs w:val="24"/>
          </w:rPr>
          <w:t>2025</w:t>
        </w:r>
      </w:hyperlink>
      <w:r w:rsidR="009F242F" w:rsidRPr="009F242F">
        <w:rPr>
          <w:rFonts w:ascii="Arial" w:hAnsi="Arial" w:cs="Arial"/>
          <w:sz w:val="24"/>
          <w:szCs w:val="24"/>
        </w:rPr>
        <w:t xml:space="preserve">; Geissler and </w:t>
      </w:r>
      <w:proofErr w:type="spellStart"/>
      <w:r w:rsidR="009F242F" w:rsidRPr="009F242F">
        <w:rPr>
          <w:rFonts w:ascii="Arial" w:hAnsi="Arial" w:cs="Arial"/>
          <w:sz w:val="24"/>
          <w:szCs w:val="24"/>
        </w:rPr>
        <w:t>Zeber</w:t>
      </w:r>
      <w:proofErr w:type="spellEnd"/>
      <w:r w:rsidR="009F242F" w:rsidRPr="009F242F">
        <w:rPr>
          <w:rFonts w:ascii="Arial" w:hAnsi="Arial" w:cs="Arial"/>
          <w:sz w:val="24"/>
          <w:szCs w:val="24"/>
        </w:rPr>
        <w:t xml:space="preserve">, </w:t>
      </w:r>
      <w:hyperlink r:id="rId22" w:history="1">
        <w:r w:rsidR="009F242F" w:rsidRPr="001D2A44">
          <w:rPr>
            <w:rStyle w:val="Hyperlink"/>
            <w:rFonts w:ascii="Arial" w:hAnsi="Arial" w:cs="Arial"/>
            <w:sz w:val="24"/>
            <w:szCs w:val="24"/>
          </w:rPr>
          <w:t>2020</w:t>
        </w:r>
      </w:hyperlink>
      <w:r w:rsidR="009F242F" w:rsidRPr="009F242F">
        <w:rPr>
          <w:rFonts w:ascii="Arial" w:hAnsi="Arial" w:cs="Arial"/>
          <w:sz w:val="24"/>
          <w:szCs w:val="24"/>
        </w:rPr>
        <w:t>)</w:t>
      </w:r>
      <w:r w:rsidRPr="009F242F">
        <w:rPr>
          <w:rFonts w:ascii="Arial" w:hAnsi="Arial" w:cs="Arial"/>
          <w:sz w:val="24"/>
          <w:szCs w:val="24"/>
        </w:rPr>
        <w:t xml:space="preserve">. </w:t>
      </w:r>
      <w:r w:rsidRPr="003F7607">
        <w:rPr>
          <w:rFonts w:ascii="Arial" w:hAnsi="Arial" w:cs="Arial"/>
          <w:sz w:val="24"/>
          <w:szCs w:val="24"/>
        </w:rPr>
        <w:t>In the case of veterans, limited GP knowledge about dedicated services such as VNHSW has historically contributed to indirect referrals and delays in treatment. Previous studies have called for targeted education and communication strategies to ensure GPs are informed and confident in making direct referrals.</w:t>
      </w:r>
    </w:p>
    <w:p w14:paraId="44CDED67" w14:textId="14D6C8F2" w:rsidR="003F7607" w:rsidRDefault="003F7607" w:rsidP="003F7607">
      <w:pPr>
        <w:rPr>
          <w:rFonts w:ascii="Arial" w:hAnsi="Arial" w:cs="Arial"/>
          <w:sz w:val="24"/>
          <w:szCs w:val="24"/>
        </w:rPr>
      </w:pPr>
      <w:r w:rsidRPr="003F7607">
        <w:rPr>
          <w:rFonts w:ascii="Arial" w:hAnsi="Arial" w:cs="Arial"/>
          <w:sz w:val="24"/>
          <w:szCs w:val="24"/>
        </w:rPr>
        <w:t xml:space="preserve">Despite these insights, there is limited empirical evidence on the effectiveness of awareness campaigns specifically designed for veterans and healthcare professionals in Wales. While </w:t>
      </w:r>
      <w:r w:rsidR="009B1CC6">
        <w:rPr>
          <w:rFonts w:ascii="Arial" w:hAnsi="Arial" w:cs="Arial"/>
          <w:sz w:val="24"/>
          <w:szCs w:val="24"/>
        </w:rPr>
        <w:t>personal</w:t>
      </w:r>
      <w:r w:rsidRPr="003F7607">
        <w:rPr>
          <w:rFonts w:ascii="Arial" w:hAnsi="Arial" w:cs="Arial"/>
          <w:sz w:val="24"/>
          <w:szCs w:val="24"/>
        </w:rPr>
        <w:t xml:space="preserve"> reports suggest recent VNHSW campaigns have improved direct referrals, systematic evaluation is lacking. Understanding which strategies worked, how well they reached their intended audiences, and what barriers remain is essential for sustaining progress and informing future initiatives. This gap in the literature provides a clear rationale for the proposed study, which will assess the impact of these campaigns on awareness among GPs and veterans and identify opportunities for improvement.</w:t>
      </w:r>
    </w:p>
    <w:p w14:paraId="0EE7AC0E" w14:textId="7574EDE9" w:rsidR="009B1CC6" w:rsidRDefault="009B1CC6" w:rsidP="003F7607">
      <w:pPr>
        <w:rPr>
          <w:rFonts w:ascii="Arial" w:hAnsi="Arial" w:cs="Arial"/>
          <w:b/>
          <w:bCs/>
          <w:sz w:val="24"/>
          <w:szCs w:val="24"/>
        </w:rPr>
      </w:pPr>
      <w:r w:rsidRPr="009B1CC6">
        <w:rPr>
          <w:rFonts w:ascii="Arial" w:hAnsi="Arial" w:cs="Arial"/>
          <w:b/>
          <w:bCs/>
          <w:sz w:val="24"/>
          <w:szCs w:val="24"/>
        </w:rPr>
        <w:t>Methodology</w:t>
      </w:r>
    </w:p>
    <w:p w14:paraId="5491246F" w14:textId="77777777"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Research Design</w:t>
      </w:r>
      <w:r w:rsidRPr="009B1CC6">
        <w:rPr>
          <w:rFonts w:ascii="Arial" w:eastAsia="Times New Roman" w:hAnsi="Arial" w:cs="Arial"/>
          <w:sz w:val="24"/>
          <w:szCs w:val="24"/>
          <w:lang w:eastAsia="en-GB"/>
        </w:rPr>
        <w:br/>
        <w:t xml:space="preserve">This study will adopt a mixed-methods approach, combining quantitative surveys with qualitative interviews. This design is appropriate because it allows for a comprehensive evaluation of the awareness campaigns by capturing both measurable levels of awareness and deeper insights into perceptions and </w:t>
      </w:r>
      <w:r w:rsidRPr="009B1CC6">
        <w:rPr>
          <w:rFonts w:ascii="Arial" w:eastAsia="Times New Roman" w:hAnsi="Arial" w:cs="Arial"/>
          <w:sz w:val="24"/>
          <w:szCs w:val="24"/>
          <w:lang w:eastAsia="en-GB"/>
        </w:rPr>
        <w:lastRenderedPageBreak/>
        <w:t>experiences. Quantitative data will provide breadth, while qualitative data will add depth and context.</w:t>
      </w:r>
    </w:p>
    <w:p w14:paraId="5F2F9F13" w14:textId="77777777"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Participants</w:t>
      </w:r>
      <w:r w:rsidRPr="009B1CC6">
        <w:rPr>
          <w:rFonts w:ascii="Arial" w:eastAsia="Times New Roman" w:hAnsi="Arial" w:cs="Arial"/>
          <w:sz w:val="24"/>
          <w:szCs w:val="24"/>
          <w:lang w:eastAsia="en-GB"/>
        </w:rPr>
        <w:br/>
        <w:t>The research will involve two key participant groups:</w:t>
      </w:r>
    </w:p>
    <w:p w14:paraId="40F67332" w14:textId="77777777" w:rsidR="009B1CC6" w:rsidRPr="009B1CC6" w:rsidRDefault="009B1CC6" w:rsidP="009B1CC6">
      <w:pPr>
        <w:numPr>
          <w:ilvl w:val="0"/>
          <w:numId w:val="5"/>
        </w:num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General Practitioners (GPs)</w:t>
      </w:r>
      <w:r w:rsidRPr="009B1CC6">
        <w:rPr>
          <w:rFonts w:ascii="Arial" w:eastAsia="Times New Roman" w:hAnsi="Arial" w:cs="Arial"/>
          <w:sz w:val="24"/>
          <w:szCs w:val="24"/>
          <w:lang w:eastAsia="en-GB"/>
        </w:rPr>
        <w:t xml:space="preserve"> within the Swansea Bay University Health Board area, as they play a critical role in referral pathways.</w:t>
      </w:r>
    </w:p>
    <w:p w14:paraId="49AE1018" w14:textId="77777777" w:rsidR="009B1CC6" w:rsidRPr="009B1CC6" w:rsidRDefault="009B1CC6" w:rsidP="009B1CC6">
      <w:pPr>
        <w:numPr>
          <w:ilvl w:val="0"/>
          <w:numId w:val="5"/>
        </w:num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Veterans</w:t>
      </w:r>
      <w:r w:rsidRPr="009B1CC6">
        <w:rPr>
          <w:rFonts w:ascii="Arial" w:eastAsia="Times New Roman" w:hAnsi="Arial" w:cs="Arial"/>
          <w:sz w:val="24"/>
          <w:szCs w:val="24"/>
          <w:lang w:eastAsia="en-GB"/>
        </w:rPr>
        <w:t xml:space="preserve"> who have accessed VNHSW services since the implementation of the awareness campaigns.</w:t>
      </w:r>
    </w:p>
    <w:p w14:paraId="35AC34C6" w14:textId="77777777"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sz w:val="24"/>
          <w:szCs w:val="24"/>
          <w:lang w:eastAsia="en-GB"/>
        </w:rPr>
        <w:t>Additionally, interviews will be conducted with VNHSW staff involved in campaign delivery to understand the strategies used and their perceived impact.</w:t>
      </w:r>
    </w:p>
    <w:p w14:paraId="2A71516B" w14:textId="77777777"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Sampling Strategy</w:t>
      </w:r>
      <w:r w:rsidRPr="009B1CC6">
        <w:rPr>
          <w:rFonts w:ascii="Arial" w:eastAsia="Times New Roman" w:hAnsi="Arial" w:cs="Arial"/>
          <w:sz w:val="24"/>
          <w:szCs w:val="24"/>
          <w:lang w:eastAsia="en-GB"/>
        </w:rPr>
        <w:br/>
        <w:t>For GPs, a census sampling approach will be used, distributing questionnaires to all surgeries within the health board area. For veterans, purposive sampling will identify individuals who have engaged with VNHSW in the past year. VNHSW staff will also be selected purposively based on their involvement in campaign planning and implementation.</w:t>
      </w:r>
    </w:p>
    <w:p w14:paraId="584D4645" w14:textId="77777777"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Data Collection Methods</w:t>
      </w:r>
    </w:p>
    <w:p w14:paraId="278D9B16" w14:textId="77777777" w:rsidR="009B1CC6" w:rsidRPr="009B1CC6" w:rsidRDefault="009B1CC6" w:rsidP="009B1CC6">
      <w:pPr>
        <w:numPr>
          <w:ilvl w:val="0"/>
          <w:numId w:val="6"/>
        </w:num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Surveys:</w:t>
      </w:r>
      <w:r w:rsidRPr="009B1CC6">
        <w:rPr>
          <w:rFonts w:ascii="Arial" w:eastAsia="Times New Roman" w:hAnsi="Arial" w:cs="Arial"/>
          <w:sz w:val="24"/>
          <w:szCs w:val="24"/>
          <w:lang w:eastAsia="en-GB"/>
        </w:rPr>
        <w:t xml:space="preserve"> Structured questionnaires will be distributed to GPs and veterans. These will include closed-ended questions to measure awareness levels and open-ended questions to capture qualitative feedback.</w:t>
      </w:r>
    </w:p>
    <w:p w14:paraId="7E83628C" w14:textId="77777777" w:rsidR="009B1CC6" w:rsidRPr="009B1CC6" w:rsidRDefault="009B1CC6" w:rsidP="009B1CC6">
      <w:pPr>
        <w:numPr>
          <w:ilvl w:val="0"/>
          <w:numId w:val="6"/>
        </w:num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Interviews:</w:t>
      </w:r>
      <w:r w:rsidRPr="009B1CC6">
        <w:rPr>
          <w:rFonts w:ascii="Arial" w:eastAsia="Times New Roman" w:hAnsi="Arial" w:cs="Arial"/>
          <w:sz w:val="24"/>
          <w:szCs w:val="24"/>
          <w:lang w:eastAsia="en-GB"/>
        </w:rPr>
        <w:t xml:space="preserve"> Semi-structured interviews will be conducted with VNHSW staff to explore campaign strategies, successes, and challenges.</w:t>
      </w:r>
    </w:p>
    <w:p w14:paraId="1168809C" w14:textId="19ACEBDE" w:rsidR="009B1CC6" w:rsidRP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Data Analysis</w:t>
      </w:r>
      <w:r w:rsidRPr="009B1CC6">
        <w:rPr>
          <w:rFonts w:ascii="Arial" w:eastAsia="Times New Roman" w:hAnsi="Arial" w:cs="Arial"/>
          <w:sz w:val="24"/>
          <w:szCs w:val="24"/>
          <w:lang w:eastAsia="en-GB"/>
        </w:rPr>
        <w:br/>
        <w:t>Quantitative data from surveys will be analy</w:t>
      </w:r>
      <w:r>
        <w:rPr>
          <w:rFonts w:ascii="Arial" w:eastAsia="Times New Roman" w:hAnsi="Arial" w:cs="Arial"/>
          <w:sz w:val="24"/>
          <w:szCs w:val="24"/>
          <w:lang w:eastAsia="en-GB"/>
        </w:rPr>
        <w:t>s</w:t>
      </w:r>
      <w:r w:rsidRPr="009B1CC6">
        <w:rPr>
          <w:rFonts w:ascii="Arial" w:eastAsia="Times New Roman" w:hAnsi="Arial" w:cs="Arial"/>
          <w:sz w:val="24"/>
          <w:szCs w:val="24"/>
          <w:lang w:eastAsia="en-GB"/>
        </w:rPr>
        <w:t>ed using descriptive statistics to identify trends in awareness among GPs and veterans. Qualitative data from open-ended survey responses and interviews will undergo thematic analysis to identify recurring themes and insights related to campaign effectiveness.</w:t>
      </w:r>
    </w:p>
    <w:p w14:paraId="711A9BF0" w14:textId="09179588" w:rsidR="009B1CC6" w:rsidRDefault="009B1CC6" w:rsidP="009B1CC6">
      <w:pPr>
        <w:spacing w:before="100" w:beforeAutospacing="1" w:after="100" w:afterAutospacing="1" w:line="240" w:lineRule="auto"/>
        <w:rPr>
          <w:rFonts w:ascii="Arial" w:eastAsia="Times New Roman" w:hAnsi="Arial" w:cs="Arial"/>
          <w:sz w:val="24"/>
          <w:szCs w:val="24"/>
          <w:lang w:eastAsia="en-GB"/>
        </w:rPr>
      </w:pPr>
      <w:r w:rsidRPr="009B1CC6">
        <w:rPr>
          <w:rFonts w:ascii="Arial" w:eastAsia="Times New Roman" w:hAnsi="Arial" w:cs="Arial"/>
          <w:b/>
          <w:bCs/>
          <w:sz w:val="24"/>
          <w:szCs w:val="24"/>
          <w:lang w:eastAsia="en-GB"/>
        </w:rPr>
        <w:t>Justification</w:t>
      </w:r>
      <w:r w:rsidRPr="009B1CC6">
        <w:rPr>
          <w:rFonts w:ascii="Arial" w:eastAsia="Times New Roman" w:hAnsi="Arial" w:cs="Arial"/>
          <w:sz w:val="24"/>
          <w:szCs w:val="24"/>
          <w:lang w:eastAsia="en-GB"/>
        </w:rPr>
        <w:br/>
      </w:r>
      <w:r w:rsidRPr="000E6BB8">
        <w:rPr>
          <w:rFonts w:ascii="Arial" w:eastAsia="Times New Roman" w:hAnsi="Arial" w:cs="Arial"/>
          <w:sz w:val="24"/>
          <w:szCs w:val="24"/>
          <w:lang w:eastAsia="en-GB"/>
        </w:rPr>
        <w:t>This mixed-methods approach is justified because it provides a holistic understanding of the research problem</w:t>
      </w:r>
      <w:r w:rsidR="000E6BB8" w:rsidRPr="000E6BB8">
        <w:rPr>
          <w:rFonts w:ascii="Arial" w:eastAsia="Times New Roman" w:hAnsi="Arial" w:cs="Arial"/>
          <w:sz w:val="24"/>
          <w:szCs w:val="24"/>
          <w:lang w:eastAsia="en-GB"/>
        </w:rPr>
        <w:t xml:space="preserve"> (</w:t>
      </w:r>
      <w:r w:rsidR="000E6BB8" w:rsidRPr="000E6BB8">
        <w:rPr>
          <w:rFonts w:ascii="Arial" w:hAnsi="Arial" w:cs="Arial"/>
          <w:sz w:val="24"/>
          <w:szCs w:val="24"/>
        </w:rPr>
        <w:t xml:space="preserve">Harper, G.D.J., </w:t>
      </w:r>
      <w:hyperlink r:id="rId23" w:history="1">
        <w:r w:rsidR="000E6BB8" w:rsidRPr="003D2381">
          <w:rPr>
            <w:rStyle w:val="Hyperlink"/>
            <w:rFonts w:ascii="Arial" w:hAnsi="Arial" w:cs="Arial"/>
            <w:sz w:val="24"/>
            <w:szCs w:val="24"/>
          </w:rPr>
          <w:t>2022</w:t>
        </w:r>
      </w:hyperlink>
      <w:r w:rsidR="000E6BB8" w:rsidRPr="003D2381">
        <w:rPr>
          <w:rFonts w:ascii="Arial" w:hAnsi="Arial" w:cs="Arial"/>
          <w:sz w:val="24"/>
          <w:szCs w:val="24"/>
        </w:rPr>
        <w:t>)</w:t>
      </w:r>
      <w:r w:rsidRPr="003D2381">
        <w:rPr>
          <w:rFonts w:ascii="Arial" w:eastAsia="Times New Roman" w:hAnsi="Arial" w:cs="Arial"/>
          <w:sz w:val="24"/>
          <w:szCs w:val="24"/>
          <w:lang w:eastAsia="en-GB"/>
        </w:rPr>
        <w:t>.</w:t>
      </w:r>
      <w:r w:rsidRPr="009B1CC6">
        <w:rPr>
          <w:rFonts w:ascii="Arial" w:eastAsia="Times New Roman" w:hAnsi="Arial" w:cs="Arial"/>
          <w:sz w:val="24"/>
          <w:szCs w:val="24"/>
          <w:lang w:eastAsia="en-GB"/>
        </w:rPr>
        <w:t xml:space="preserve"> While surveys offer measurable indicators of awareness, interviews provide nuanced perspectives on why certain strategies worked and where improvements are needed. Combining these methods enhances the validity and reliability of the findings.</w:t>
      </w:r>
    </w:p>
    <w:p w14:paraId="78928D5C" w14:textId="3E9CEBE1" w:rsidR="009B1CC6" w:rsidRPr="009B1CC6" w:rsidRDefault="009B1CC6" w:rsidP="009B1CC6">
      <w:pPr>
        <w:spacing w:before="100" w:beforeAutospacing="1" w:after="100" w:afterAutospacing="1" w:line="240" w:lineRule="auto"/>
        <w:rPr>
          <w:rFonts w:ascii="Arial" w:eastAsia="Times New Roman" w:hAnsi="Arial" w:cs="Arial"/>
          <w:b/>
          <w:bCs/>
          <w:sz w:val="24"/>
          <w:szCs w:val="24"/>
          <w:lang w:eastAsia="en-GB"/>
        </w:rPr>
      </w:pPr>
      <w:r w:rsidRPr="009B1CC6">
        <w:rPr>
          <w:rFonts w:ascii="Arial" w:eastAsia="Times New Roman" w:hAnsi="Arial" w:cs="Arial"/>
          <w:b/>
          <w:bCs/>
          <w:sz w:val="24"/>
          <w:szCs w:val="24"/>
          <w:lang w:eastAsia="en-GB"/>
        </w:rPr>
        <w:t xml:space="preserve">Ethical Considerations </w:t>
      </w:r>
    </w:p>
    <w:p w14:paraId="783EE685" w14:textId="77777777" w:rsidR="009B1CC6" w:rsidRPr="009B1CC6" w:rsidRDefault="009B1CC6" w:rsidP="009B1CC6">
      <w:pPr>
        <w:pStyle w:val="NormalWeb"/>
        <w:rPr>
          <w:rFonts w:ascii="Arial" w:hAnsi="Arial" w:cs="Arial"/>
        </w:rPr>
      </w:pPr>
      <w:r w:rsidRPr="009B1CC6">
        <w:rPr>
          <w:rFonts w:ascii="Arial" w:hAnsi="Arial" w:cs="Arial"/>
        </w:rPr>
        <w:t>This study will adhere to strict ethical standards to ensure the safety and dignity of all participants. Informed consent will be obtained from GPs, veterans, and VNHSW staff before participation. Each participant will receive clear information about the purpose of the research, how their data will be used, and their right to withdraw at any time without consequence.</w:t>
      </w:r>
    </w:p>
    <w:p w14:paraId="201E70FB" w14:textId="6750B29F" w:rsidR="009B1CC6" w:rsidRPr="009B1CC6" w:rsidRDefault="009B1CC6" w:rsidP="009B1CC6">
      <w:pPr>
        <w:pStyle w:val="NormalWeb"/>
        <w:rPr>
          <w:rFonts w:ascii="Arial" w:hAnsi="Arial" w:cs="Arial"/>
        </w:rPr>
      </w:pPr>
      <w:r w:rsidRPr="009B1CC6">
        <w:rPr>
          <w:rFonts w:ascii="Arial" w:hAnsi="Arial" w:cs="Arial"/>
        </w:rPr>
        <w:lastRenderedPageBreak/>
        <w:t>Confidentiality will be maintained by anonymi</w:t>
      </w:r>
      <w:r w:rsidR="000651B3">
        <w:rPr>
          <w:rFonts w:ascii="Arial" w:hAnsi="Arial" w:cs="Arial"/>
        </w:rPr>
        <w:t>s</w:t>
      </w:r>
      <w:r w:rsidRPr="009B1CC6">
        <w:rPr>
          <w:rFonts w:ascii="Arial" w:hAnsi="Arial" w:cs="Arial"/>
        </w:rPr>
        <w:t>ing all responses and storing data securely in compliance with GDPR regulations. Given the sensitivity of mental health topics, particular care will be taken when engaging with veterans to avoid distress. Interviews will be conducted in a supportive manner, and participants will be provided with information about available mental health resources should they require additional support.</w:t>
      </w:r>
    </w:p>
    <w:p w14:paraId="4AE11FFB" w14:textId="68F400F2" w:rsidR="009B1CC6" w:rsidRDefault="009B1CC6" w:rsidP="009B1CC6">
      <w:pPr>
        <w:pStyle w:val="NormalWeb"/>
        <w:rPr>
          <w:rFonts w:ascii="Arial" w:hAnsi="Arial" w:cs="Arial"/>
        </w:rPr>
      </w:pPr>
      <w:r w:rsidRPr="009B1CC6">
        <w:rPr>
          <w:rFonts w:ascii="Arial" w:hAnsi="Arial" w:cs="Arial"/>
        </w:rPr>
        <w:t>Ethical approval will be sought from the relevant institutional review board prior to data collection. These measures ensure that the research respects participants’ rights and minimi</w:t>
      </w:r>
      <w:r w:rsidR="000651B3">
        <w:rPr>
          <w:rFonts w:ascii="Arial" w:hAnsi="Arial" w:cs="Arial"/>
        </w:rPr>
        <w:t>s</w:t>
      </w:r>
      <w:r w:rsidRPr="009B1CC6">
        <w:rPr>
          <w:rFonts w:ascii="Arial" w:hAnsi="Arial" w:cs="Arial"/>
        </w:rPr>
        <w:t>es potential risks</w:t>
      </w:r>
      <w:r w:rsidR="000651B3">
        <w:rPr>
          <w:rFonts w:ascii="Arial" w:hAnsi="Arial" w:cs="Arial"/>
        </w:rPr>
        <w:t>.</w:t>
      </w:r>
    </w:p>
    <w:p w14:paraId="73D5247E" w14:textId="4CB7532F" w:rsidR="000651B3" w:rsidRDefault="000651B3" w:rsidP="009B1CC6">
      <w:pPr>
        <w:pStyle w:val="NormalWeb"/>
        <w:rPr>
          <w:rFonts w:ascii="Arial" w:hAnsi="Arial" w:cs="Arial"/>
          <w:b/>
          <w:bCs/>
        </w:rPr>
      </w:pPr>
      <w:r w:rsidRPr="000651B3">
        <w:rPr>
          <w:rFonts w:ascii="Arial" w:hAnsi="Arial" w:cs="Arial"/>
          <w:b/>
          <w:bCs/>
        </w:rPr>
        <w:t>Expected Outcomes</w:t>
      </w:r>
    </w:p>
    <w:p w14:paraId="7B10C382" w14:textId="77777777" w:rsidR="000651B3" w:rsidRPr="000651B3" w:rsidRDefault="000651B3" w:rsidP="000651B3">
      <w:pPr>
        <w:pStyle w:val="NormalWeb"/>
        <w:rPr>
          <w:rFonts w:ascii="Arial" w:hAnsi="Arial" w:cs="Arial"/>
        </w:rPr>
      </w:pPr>
      <w:r w:rsidRPr="000651B3">
        <w:rPr>
          <w:rFonts w:ascii="Arial" w:hAnsi="Arial" w:cs="Arial"/>
        </w:rPr>
        <w:t>The study is expected to confirm that recent awareness campaigns have significantly improved knowledge of VNHSW self-referral options among both GPs and veterans. It will identify which strategies were most effective and highlight any remaining gaps in awareness or engagement.</w:t>
      </w:r>
    </w:p>
    <w:p w14:paraId="4D294A43" w14:textId="1436EAB0" w:rsidR="000651B3" w:rsidRDefault="000651B3" w:rsidP="000651B3">
      <w:pPr>
        <w:pStyle w:val="NormalWeb"/>
        <w:rPr>
          <w:rFonts w:ascii="Arial" w:hAnsi="Arial" w:cs="Arial"/>
        </w:rPr>
      </w:pPr>
      <w:r w:rsidRPr="000651B3">
        <w:rPr>
          <w:rFonts w:ascii="Arial" w:hAnsi="Arial" w:cs="Arial"/>
        </w:rPr>
        <w:t>Findings will provide VNHSW with evidence-based recommendations for sustaining and enhancing future campaigns. This research will also contribute to broader discussions on health communication strategies within mental health services, offering insights that can be applied to other specialist care pathways. Ultimately, the project aims to support continued improvements in access to timely, appropriate mental health care for veterans, reducing delays and promoting early intervention.</w:t>
      </w:r>
    </w:p>
    <w:p w14:paraId="19D61F15" w14:textId="337A24D4" w:rsidR="000651B3" w:rsidRDefault="000651B3" w:rsidP="000651B3">
      <w:pPr>
        <w:pStyle w:val="NormalWeb"/>
        <w:rPr>
          <w:rFonts w:ascii="Arial" w:hAnsi="Arial" w:cs="Arial"/>
          <w:b/>
          <w:bCs/>
        </w:rPr>
      </w:pPr>
      <w:r w:rsidRPr="000651B3">
        <w:rPr>
          <w:rFonts w:ascii="Arial" w:hAnsi="Arial" w:cs="Arial"/>
          <w:b/>
          <w:bCs/>
        </w:rPr>
        <w:t xml:space="preserve">Limitations </w:t>
      </w:r>
    </w:p>
    <w:p w14:paraId="6FE3964E" w14:textId="25FA0963" w:rsidR="000651B3" w:rsidRPr="000651B3" w:rsidRDefault="000651B3" w:rsidP="000651B3">
      <w:pPr>
        <w:pStyle w:val="NormalWeb"/>
        <w:rPr>
          <w:rFonts w:ascii="Arial" w:hAnsi="Arial" w:cs="Arial"/>
          <w:b/>
          <w:bCs/>
        </w:rPr>
      </w:pPr>
      <w:r w:rsidRPr="000651B3">
        <w:rPr>
          <w:rFonts w:ascii="Arial" w:hAnsi="Arial" w:cs="Arial"/>
        </w:rPr>
        <w:t>While this study will provide valuable insights, several limitations must be acknowledged. The research will focus on a single health board area, which may limit the generali</w:t>
      </w:r>
      <w:r>
        <w:rPr>
          <w:rFonts w:ascii="Arial" w:hAnsi="Arial" w:cs="Arial"/>
        </w:rPr>
        <w:t>s</w:t>
      </w:r>
      <w:r w:rsidRPr="000651B3">
        <w:rPr>
          <w:rFonts w:ascii="Arial" w:hAnsi="Arial" w:cs="Arial"/>
        </w:rPr>
        <w:t>ability of findings to other regions. Self-reported data from surveys and interviews may be subject to bias, as participants could overstate or understate their awareness. Additionally, the study will evaluate campaigns retrospectively, which may affect the accuracy of participants’ recall. Despite these limitations, the mixed-methods approach and triangulation of data sources will help ensure robust and meaningful findings.</w:t>
      </w:r>
    </w:p>
    <w:p w14:paraId="2FFF234B" w14:textId="77777777" w:rsidR="000651B3" w:rsidRPr="000651B3" w:rsidRDefault="000651B3" w:rsidP="009B1CC6">
      <w:pPr>
        <w:pStyle w:val="NormalWeb"/>
        <w:rPr>
          <w:rFonts w:ascii="Arial" w:hAnsi="Arial" w:cs="Arial"/>
          <w:b/>
          <w:bCs/>
        </w:rPr>
      </w:pPr>
    </w:p>
    <w:p w14:paraId="21D80439" w14:textId="6535BE7D" w:rsidR="009B1CC6" w:rsidRDefault="00A9098E" w:rsidP="003F7607">
      <w:pPr>
        <w:rPr>
          <w:rFonts w:ascii="Arial" w:hAnsi="Arial" w:cs="Arial"/>
          <w:b/>
          <w:bCs/>
          <w:sz w:val="24"/>
          <w:szCs w:val="24"/>
        </w:rPr>
      </w:pPr>
      <w:r>
        <w:rPr>
          <w:rFonts w:ascii="Arial" w:hAnsi="Arial" w:cs="Arial"/>
          <w:b/>
          <w:bCs/>
          <w:sz w:val="24"/>
          <w:szCs w:val="24"/>
        </w:rPr>
        <w:t xml:space="preserve">References </w:t>
      </w:r>
    </w:p>
    <w:p w14:paraId="5E203D40" w14:textId="000282C3" w:rsidR="007A3256" w:rsidRDefault="007A3256" w:rsidP="003F7607">
      <w:pPr>
        <w:rPr>
          <w:rFonts w:ascii="Arial" w:hAnsi="Arial" w:cs="Arial"/>
          <w:sz w:val="24"/>
          <w:szCs w:val="24"/>
        </w:rPr>
      </w:pPr>
      <w:r w:rsidRPr="003D2381">
        <w:rPr>
          <w:rFonts w:ascii="Arial" w:hAnsi="Arial" w:cs="Arial"/>
          <w:sz w:val="24"/>
          <w:szCs w:val="24"/>
        </w:rPr>
        <w:t xml:space="preserve">American Academy of Family Physicians (AAFP) (2025) ‘Mental and </w:t>
      </w:r>
      <w:proofErr w:type="spellStart"/>
      <w:r w:rsidRPr="003D2381">
        <w:rPr>
          <w:rFonts w:ascii="Arial" w:hAnsi="Arial" w:cs="Arial"/>
          <w:sz w:val="24"/>
          <w:szCs w:val="24"/>
        </w:rPr>
        <w:t>behavioral</w:t>
      </w:r>
      <w:proofErr w:type="spellEnd"/>
      <w:r w:rsidRPr="003D2381">
        <w:rPr>
          <w:rFonts w:ascii="Arial" w:hAnsi="Arial" w:cs="Arial"/>
          <w:sz w:val="24"/>
          <w:szCs w:val="24"/>
        </w:rPr>
        <w:t xml:space="preserve"> health care services by family physicians (Position Paper)’, AAFP. Available at: </w:t>
      </w:r>
      <w:hyperlink r:id="rId24" w:history="1">
        <w:r w:rsidRPr="003D2381">
          <w:rPr>
            <w:rFonts w:ascii="Arial" w:hAnsi="Arial" w:cs="Arial"/>
            <w:sz w:val="24"/>
            <w:szCs w:val="24"/>
          </w:rPr>
          <w:t xml:space="preserve">Mental and </w:t>
        </w:r>
        <w:proofErr w:type="spellStart"/>
        <w:r w:rsidRPr="003D2381">
          <w:rPr>
            <w:rFonts w:ascii="Arial" w:hAnsi="Arial" w:cs="Arial"/>
            <w:sz w:val="24"/>
            <w:szCs w:val="24"/>
          </w:rPr>
          <w:t>Behavioral</w:t>
        </w:r>
        <w:proofErr w:type="spellEnd"/>
        <w:r w:rsidRPr="003D2381">
          <w:rPr>
            <w:rFonts w:ascii="Arial" w:hAnsi="Arial" w:cs="Arial"/>
            <w:sz w:val="24"/>
            <w:szCs w:val="24"/>
          </w:rPr>
          <w:t xml:space="preserve"> Health Care Services by Family Physicians (Position Paper) | AAFP</w:t>
        </w:r>
      </w:hyperlink>
      <w:r w:rsidRPr="003D2381">
        <w:rPr>
          <w:rFonts w:ascii="Arial" w:hAnsi="Arial" w:cs="Arial"/>
          <w:sz w:val="24"/>
          <w:szCs w:val="24"/>
        </w:rPr>
        <w:t xml:space="preserve"> (Accessed: 24 November 2025). </w:t>
      </w:r>
    </w:p>
    <w:p w14:paraId="5B510C6F" w14:textId="7E327FFA" w:rsidR="00A9098E" w:rsidRDefault="004005DB" w:rsidP="003F7607">
      <w:pPr>
        <w:rPr>
          <w:rFonts w:ascii="Arial" w:hAnsi="Arial" w:cs="Arial"/>
          <w:sz w:val="24"/>
          <w:szCs w:val="24"/>
        </w:rPr>
      </w:pPr>
      <w:r w:rsidRPr="003D2381">
        <w:rPr>
          <w:rFonts w:ascii="Arial" w:hAnsi="Arial" w:cs="Arial"/>
          <w:sz w:val="24"/>
          <w:szCs w:val="24"/>
        </w:rPr>
        <w:t xml:space="preserve">Digital Dot (2024) ‘Lessons from successful mental health awareness campaigns’, Digital Dot Blog. Available at: </w:t>
      </w:r>
      <w:hyperlink r:id="rId25" w:history="1">
        <w:r w:rsidRPr="003D2381">
          <w:rPr>
            <w:rFonts w:ascii="Arial" w:hAnsi="Arial" w:cs="Arial"/>
            <w:sz w:val="24"/>
            <w:szCs w:val="24"/>
          </w:rPr>
          <w:t>Lessons from Successful Mental Health Awareness Campaigns | Digital Dot</w:t>
        </w:r>
      </w:hyperlink>
      <w:r w:rsidRPr="003D2381">
        <w:rPr>
          <w:rFonts w:ascii="Arial" w:hAnsi="Arial" w:cs="Arial"/>
          <w:sz w:val="24"/>
          <w:szCs w:val="24"/>
        </w:rPr>
        <w:t xml:space="preserve"> (Accessed: 24 November 2025).</w:t>
      </w:r>
    </w:p>
    <w:p w14:paraId="4A6B140F" w14:textId="77777777" w:rsidR="007A3256" w:rsidRPr="007A3256" w:rsidRDefault="007A3256" w:rsidP="007A3256">
      <w:pPr>
        <w:shd w:val="clear" w:color="auto" w:fill="FFFFFF" w:themeFill="background1"/>
        <w:spacing w:after="0" w:line="279" w:lineRule="auto"/>
        <w:rPr>
          <w:rFonts w:ascii="Arial" w:eastAsia="Arial" w:hAnsi="Arial" w:cs="Arial"/>
          <w:sz w:val="24"/>
          <w:szCs w:val="24"/>
        </w:rPr>
      </w:pPr>
      <w:r w:rsidRPr="007A3256">
        <w:rPr>
          <w:rFonts w:ascii="Arial" w:eastAsia="Arial" w:hAnsi="Arial" w:cs="Arial"/>
          <w:sz w:val="24"/>
          <w:szCs w:val="24"/>
        </w:rPr>
        <w:lastRenderedPageBreak/>
        <w:t xml:space="preserve">European Journal of </w:t>
      </w:r>
      <w:proofErr w:type="spellStart"/>
      <w:r w:rsidRPr="007A3256">
        <w:rPr>
          <w:rFonts w:ascii="Arial" w:eastAsia="Arial" w:hAnsi="Arial" w:cs="Arial"/>
          <w:sz w:val="24"/>
          <w:szCs w:val="24"/>
        </w:rPr>
        <w:t>Psychotraumatology</w:t>
      </w:r>
      <w:proofErr w:type="spellEnd"/>
      <w:r w:rsidRPr="007A3256">
        <w:rPr>
          <w:rFonts w:ascii="Arial" w:eastAsia="Arial" w:hAnsi="Arial" w:cs="Arial"/>
          <w:sz w:val="24"/>
          <w:szCs w:val="24"/>
        </w:rPr>
        <w:t xml:space="preserve">, 9(1), 153-162. Retrieved from </w:t>
      </w:r>
      <w:hyperlink r:id="rId26">
        <w:r w:rsidRPr="007A3256">
          <w:rPr>
            <w:rStyle w:val="Hyperlink"/>
            <w:rFonts w:ascii="Arial" w:eastAsia="Arial" w:hAnsi="Arial" w:cs="Arial"/>
            <w:color w:val="auto"/>
            <w:sz w:val="24"/>
            <w:szCs w:val="24"/>
            <w:u w:val="none"/>
          </w:rPr>
          <w:t>https://pmc.ncbi.nlm.nih.gov/articles/PMC7803083/</w:t>
        </w:r>
      </w:hyperlink>
    </w:p>
    <w:p w14:paraId="72649680" w14:textId="1434FC2A" w:rsidR="007A3256" w:rsidRDefault="007A3256" w:rsidP="003F7607">
      <w:pPr>
        <w:rPr>
          <w:rFonts w:ascii="Arial" w:hAnsi="Arial" w:cs="Arial"/>
          <w:sz w:val="24"/>
          <w:szCs w:val="24"/>
        </w:rPr>
      </w:pPr>
      <w:r w:rsidRPr="007A3256">
        <w:rPr>
          <w:rFonts w:ascii="Arial" w:hAnsi="Arial" w:cs="Arial"/>
          <w:sz w:val="24"/>
          <w:szCs w:val="24"/>
        </w:rPr>
        <w:t xml:space="preserve">Sunshine City </w:t>
      </w:r>
      <w:proofErr w:type="spellStart"/>
      <w:r w:rsidRPr="007A3256">
        <w:rPr>
          <w:rFonts w:ascii="Arial" w:hAnsi="Arial" w:cs="Arial"/>
          <w:sz w:val="24"/>
          <w:szCs w:val="24"/>
        </w:rPr>
        <w:t>Counseling</w:t>
      </w:r>
      <w:proofErr w:type="spellEnd"/>
      <w:r w:rsidRPr="007A3256">
        <w:rPr>
          <w:rFonts w:ascii="Arial" w:hAnsi="Arial" w:cs="Arial"/>
          <w:sz w:val="24"/>
          <w:szCs w:val="24"/>
        </w:rPr>
        <w:t xml:space="preserve"> (2024) ‘Key elements that strengthen mental health campaign impact’, Sunshine City </w:t>
      </w:r>
      <w:proofErr w:type="spellStart"/>
      <w:r w:rsidRPr="007A3256">
        <w:rPr>
          <w:rFonts w:ascii="Arial" w:hAnsi="Arial" w:cs="Arial"/>
          <w:sz w:val="24"/>
          <w:szCs w:val="24"/>
        </w:rPr>
        <w:t>Counseling</w:t>
      </w:r>
      <w:proofErr w:type="spellEnd"/>
      <w:r w:rsidRPr="007A3256">
        <w:rPr>
          <w:rFonts w:ascii="Arial" w:hAnsi="Arial" w:cs="Arial"/>
          <w:sz w:val="24"/>
          <w:szCs w:val="24"/>
        </w:rPr>
        <w:t xml:space="preserve"> Blog. Available at: </w:t>
      </w:r>
      <w:hyperlink r:id="rId27" w:history="1">
        <w:r w:rsidRPr="007A3256">
          <w:rPr>
            <w:rFonts w:ascii="Arial" w:hAnsi="Arial" w:cs="Arial"/>
            <w:sz w:val="24"/>
            <w:szCs w:val="24"/>
          </w:rPr>
          <w:t>Key Elements of an Effective Mental Health Campaign | Awareness Strategies</w:t>
        </w:r>
      </w:hyperlink>
      <w:r w:rsidRPr="007A3256">
        <w:rPr>
          <w:rFonts w:ascii="Arial" w:hAnsi="Arial" w:cs="Arial"/>
          <w:sz w:val="24"/>
          <w:szCs w:val="24"/>
        </w:rPr>
        <w:t xml:space="preserve"> (Accessed: 24 November 2025). </w:t>
      </w:r>
    </w:p>
    <w:p w14:paraId="41BF9A65" w14:textId="7B5F25A3" w:rsidR="004005DB" w:rsidRPr="003D2381" w:rsidRDefault="004005DB" w:rsidP="003F7607">
      <w:pPr>
        <w:rPr>
          <w:rFonts w:ascii="Arial" w:hAnsi="Arial" w:cs="Arial"/>
          <w:sz w:val="24"/>
          <w:szCs w:val="24"/>
        </w:rPr>
      </w:pPr>
      <w:r w:rsidRPr="003D2381">
        <w:rPr>
          <w:rStyle w:val="Strong"/>
          <w:rFonts w:ascii="Arial" w:hAnsi="Arial" w:cs="Arial"/>
          <w:b w:val="0"/>
          <w:bCs w:val="0"/>
          <w:sz w:val="24"/>
          <w:szCs w:val="24"/>
        </w:rPr>
        <w:t>Evans-</w:t>
      </w:r>
      <w:proofErr w:type="spellStart"/>
      <w:r w:rsidRPr="003D2381">
        <w:rPr>
          <w:rStyle w:val="Strong"/>
          <w:rFonts w:ascii="Arial" w:hAnsi="Arial" w:cs="Arial"/>
          <w:b w:val="0"/>
          <w:bCs w:val="0"/>
          <w:sz w:val="24"/>
          <w:szCs w:val="24"/>
        </w:rPr>
        <w:t>Lacko</w:t>
      </w:r>
      <w:proofErr w:type="spellEnd"/>
      <w:r w:rsidRPr="003D2381">
        <w:rPr>
          <w:rStyle w:val="Strong"/>
          <w:rFonts w:ascii="Arial" w:hAnsi="Arial" w:cs="Arial"/>
          <w:b w:val="0"/>
          <w:bCs w:val="0"/>
          <w:sz w:val="24"/>
          <w:szCs w:val="24"/>
        </w:rPr>
        <w:t>, S., Henderson, C. and Thornicroft, G.</w:t>
      </w:r>
      <w:r w:rsidRPr="003D2381">
        <w:rPr>
          <w:rFonts w:ascii="Arial" w:hAnsi="Arial" w:cs="Arial"/>
          <w:sz w:val="24"/>
          <w:szCs w:val="24"/>
        </w:rPr>
        <w:t xml:space="preserve"> (2013) ‘Public knowledge, attitudes and behaviour regarding people with mental illness in England 2009–2012’, </w:t>
      </w:r>
      <w:r w:rsidRPr="003D2381">
        <w:rPr>
          <w:rStyle w:val="Emphasis"/>
          <w:rFonts w:ascii="Arial" w:hAnsi="Arial" w:cs="Arial"/>
          <w:sz w:val="24"/>
          <w:szCs w:val="24"/>
        </w:rPr>
        <w:t>The British Journal of Psychiatry</w:t>
      </w:r>
      <w:r w:rsidRPr="003D2381">
        <w:rPr>
          <w:rFonts w:ascii="Arial" w:hAnsi="Arial" w:cs="Arial"/>
          <w:sz w:val="24"/>
          <w:szCs w:val="24"/>
        </w:rPr>
        <w:t xml:space="preserve">, 202(S55), pp. S51–S57. Available at: </w:t>
      </w:r>
      <w:hyperlink r:id="rId28" w:history="1">
        <w:r w:rsidRPr="003D2381">
          <w:rPr>
            <w:rFonts w:ascii="Arial" w:hAnsi="Arial" w:cs="Arial"/>
            <w:sz w:val="24"/>
            <w:szCs w:val="24"/>
          </w:rPr>
          <w:t>Public knowledge, attitudes and behaviour regarding people with mental illness in England 2009-2012 | The British Journal of Psychiatry | Cambridge Core</w:t>
        </w:r>
      </w:hyperlink>
      <w:r w:rsidRPr="003D2381">
        <w:rPr>
          <w:rFonts w:ascii="Arial" w:hAnsi="Arial" w:cs="Arial"/>
          <w:sz w:val="24"/>
          <w:szCs w:val="24"/>
        </w:rPr>
        <w:t xml:space="preserve"> (Accessed: 24 November 2025).</w:t>
      </w:r>
    </w:p>
    <w:p w14:paraId="14E7EEC4" w14:textId="77777777" w:rsidR="007A3256" w:rsidRDefault="00A9098E" w:rsidP="007A3256">
      <w:pPr>
        <w:rPr>
          <w:rFonts w:ascii="Arial" w:hAnsi="Arial" w:cs="Arial"/>
          <w:sz w:val="24"/>
          <w:szCs w:val="24"/>
        </w:rPr>
      </w:pPr>
      <w:r w:rsidRPr="003D2381">
        <w:rPr>
          <w:rFonts w:ascii="Arial" w:hAnsi="Arial" w:cs="Arial"/>
          <w:sz w:val="24"/>
          <w:szCs w:val="24"/>
        </w:rPr>
        <w:t>Greenberg, N. et al. (2019) ‘Mental health outcomes at the end of the British involvement in the Iraq and Afghanistan conflicts: a cohort study’, The British Journal of Psychiatry, 204(3), pp.243–248.</w:t>
      </w:r>
    </w:p>
    <w:p w14:paraId="4989597C" w14:textId="2B2065A3" w:rsidR="007A3256" w:rsidRDefault="007A3256" w:rsidP="007A3256">
      <w:pPr>
        <w:rPr>
          <w:rFonts w:ascii="Arial" w:hAnsi="Arial" w:cs="Arial"/>
          <w:sz w:val="24"/>
          <w:szCs w:val="24"/>
        </w:rPr>
      </w:pPr>
      <w:r w:rsidRPr="003D2381">
        <w:rPr>
          <w:rFonts w:ascii="Arial" w:hAnsi="Arial" w:cs="Arial"/>
          <w:sz w:val="24"/>
          <w:szCs w:val="24"/>
        </w:rPr>
        <w:t xml:space="preserve">Harper, G.D.J., 2022. </w:t>
      </w:r>
      <w:r w:rsidRPr="003D2381">
        <w:rPr>
          <w:rStyle w:val="Emphasis"/>
          <w:rFonts w:ascii="Arial" w:hAnsi="Arial" w:cs="Arial"/>
          <w:sz w:val="24"/>
          <w:szCs w:val="24"/>
        </w:rPr>
        <w:t>Mixed methods research</w:t>
      </w:r>
      <w:r w:rsidRPr="003D2381">
        <w:rPr>
          <w:rFonts w:ascii="Arial" w:hAnsi="Arial" w:cs="Arial"/>
          <w:sz w:val="24"/>
          <w:szCs w:val="24"/>
        </w:rPr>
        <w:t xml:space="preserve">. EBSCO Research Starters. Available at: </w:t>
      </w:r>
      <w:hyperlink r:id="rId29" w:history="1">
        <w:r w:rsidRPr="003D2381">
          <w:rPr>
            <w:rFonts w:ascii="Arial" w:hAnsi="Arial" w:cs="Arial"/>
            <w:sz w:val="24"/>
            <w:szCs w:val="24"/>
          </w:rPr>
          <w:t>Mixed methods research | Research Starters | EBSCO Research</w:t>
        </w:r>
      </w:hyperlink>
      <w:r w:rsidRPr="003D2381">
        <w:rPr>
          <w:rFonts w:ascii="Arial" w:hAnsi="Arial" w:cs="Arial"/>
          <w:sz w:val="24"/>
          <w:szCs w:val="24"/>
        </w:rPr>
        <w:t xml:space="preserve"> (Accessed 25 November 2025).</w:t>
      </w:r>
    </w:p>
    <w:p w14:paraId="7F5EF040" w14:textId="7B132ABA" w:rsidR="007A3256" w:rsidRDefault="007A3256" w:rsidP="00A9098E">
      <w:pPr>
        <w:rPr>
          <w:rFonts w:ascii="Arial" w:hAnsi="Arial" w:cs="Arial"/>
          <w:sz w:val="24"/>
          <w:szCs w:val="24"/>
        </w:rPr>
      </w:pPr>
      <w:r w:rsidRPr="003D2381">
        <w:rPr>
          <w:rFonts w:ascii="Arial" w:hAnsi="Arial" w:cs="Arial"/>
          <w:sz w:val="24"/>
          <w:szCs w:val="24"/>
        </w:rPr>
        <w:t xml:space="preserve">Hartnett, L. (2025) ‘Mental health referrals from primary care doctors: Treatment options’, Mission Connection Healthcare. Available at: </w:t>
      </w:r>
      <w:hyperlink r:id="rId30" w:history="1">
        <w:r w:rsidRPr="003D2381">
          <w:rPr>
            <w:rFonts w:ascii="Arial" w:hAnsi="Arial" w:cs="Arial"/>
            <w:sz w:val="24"/>
            <w:szCs w:val="24"/>
          </w:rPr>
          <w:t xml:space="preserve">Mental Health Referrals </w:t>
        </w:r>
        <w:proofErr w:type="gramStart"/>
        <w:r w:rsidRPr="003D2381">
          <w:rPr>
            <w:rFonts w:ascii="Arial" w:hAnsi="Arial" w:cs="Arial"/>
            <w:sz w:val="24"/>
            <w:szCs w:val="24"/>
          </w:rPr>
          <w:t>From</w:t>
        </w:r>
        <w:proofErr w:type="gramEnd"/>
        <w:r w:rsidRPr="003D2381">
          <w:rPr>
            <w:rFonts w:ascii="Arial" w:hAnsi="Arial" w:cs="Arial"/>
            <w:sz w:val="24"/>
            <w:szCs w:val="24"/>
          </w:rPr>
          <w:t xml:space="preserve"> Primary Care Doctors: Treatment Options</w:t>
        </w:r>
      </w:hyperlink>
      <w:r w:rsidRPr="003D2381">
        <w:rPr>
          <w:rFonts w:ascii="Arial" w:hAnsi="Arial" w:cs="Arial"/>
          <w:sz w:val="24"/>
          <w:szCs w:val="24"/>
        </w:rPr>
        <w:t xml:space="preserve"> (Accessed: 24 November 2025). </w:t>
      </w:r>
    </w:p>
    <w:p w14:paraId="2974D49B" w14:textId="4A54B4C4" w:rsidR="007A3256" w:rsidRDefault="007A3256" w:rsidP="00A9098E">
      <w:pPr>
        <w:rPr>
          <w:rFonts w:ascii="Arial" w:hAnsi="Arial" w:cs="Arial"/>
          <w:sz w:val="24"/>
          <w:szCs w:val="24"/>
        </w:rPr>
      </w:pPr>
      <w:proofErr w:type="spellStart"/>
      <w:r w:rsidRPr="003D2381">
        <w:rPr>
          <w:rFonts w:ascii="Arial" w:hAnsi="Arial" w:cs="Arial"/>
          <w:sz w:val="24"/>
          <w:szCs w:val="24"/>
        </w:rPr>
        <w:t>JVoices</w:t>
      </w:r>
      <w:proofErr w:type="spellEnd"/>
      <w:r w:rsidRPr="003D2381">
        <w:rPr>
          <w:rFonts w:ascii="Arial" w:hAnsi="Arial" w:cs="Arial"/>
          <w:sz w:val="24"/>
          <w:szCs w:val="24"/>
        </w:rPr>
        <w:t xml:space="preserve"> (2024) ‘Digital campaigns for mental health: Strategies, engagement &amp; impact’, </w:t>
      </w:r>
      <w:proofErr w:type="spellStart"/>
      <w:r w:rsidRPr="003D2381">
        <w:rPr>
          <w:rFonts w:ascii="Arial" w:hAnsi="Arial" w:cs="Arial"/>
          <w:sz w:val="24"/>
          <w:szCs w:val="24"/>
        </w:rPr>
        <w:t>JVoices</w:t>
      </w:r>
      <w:proofErr w:type="spellEnd"/>
      <w:r w:rsidRPr="003D2381">
        <w:rPr>
          <w:rFonts w:ascii="Arial" w:hAnsi="Arial" w:cs="Arial"/>
          <w:sz w:val="24"/>
          <w:szCs w:val="24"/>
        </w:rPr>
        <w:t xml:space="preserve"> Advocacy Blog. Available at: </w:t>
      </w:r>
      <w:hyperlink r:id="rId31" w:history="1">
        <w:r w:rsidRPr="003D2381">
          <w:rPr>
            <w:rFonts w:ascii="Arial" w:hAnsi="Arial" w:cs="Arial"/>
            <w:sz w:val="24"/>
            <w:szCs w:val="24"/>
          </w:rPr>
          <w:t>Digital Campaigns for Mental Health: Strategies, Engagement &amp; Impact</w:t>
        </w:r>
      </w:hyperlink>
      <w:r w:rsidRPr="003D2381">
        <w:rPr>
          <w:rFonts w:ascii="Arial" w:hAnsi="Arial" w:cs="Arial"/>
          <w:sz w:val="24"/>
          <w:szCs w:val="24"/>
        </w:rPr>
        <w:t xml:space="preserve">  (Accessed: 24 November 2025).</w:t>
      </w:r>
    </w:p>
    <w:p w14:paraId="5A20396E" w14:textId="67318558" w:rsidR="007A3256" w:rsidRDefault="007A3256" w:rsidP="00A9098E">
      <w:pPr>
        <w:rPr>
          <w:rFonts w:ascii="Arial" w:hAnsi="Arial" w:cs="Arial"/>
          <w:sz w:val="24"/>
          <w:szCs w:val="24"/>
        </w:rPr>
      </w:pPr>
      <w:r w:rsidRPr="003D2381">
        <w:rPr>
          <w:rFonts w:ascii="Arial" w:hAnsi="Arial" w:cs="Arial"/>
          <w:sz w:val="24"/>
          <w:szCs w:val="24"/>
        </w:rPr>
        <w:t xml:space="preserve">Johnson, R.B. and Turner, L.A. (2003) ‘Data Collection Strategies in Mixed Methods Research’, in </w:t>
      </w:r>
      <w:proofErr w:type="spellStart"/>
      <w:r w:rsidRPr="003D2381">
        <w:rPr>
          <w:rFonts w:ascii="Arial" w:hAnsi="Arial" w:cs="Arial"/>
          <w:sz w:val="24"/>
          <w:szCs w:val="24"/>
        </w:rPr>
        <w:t>Tashakkori</w:t>
      </w:r>
      <w:proofErr w:type="spellEnd"/>
      <w:r w:rsidRPr="003D2381">
        <w:rPr>
          <w:rFonts w:ascii="Arial" w:hAnsi="Arial" w:cs="Arial"/>
          <w:sz w:val="24"/>
          <w:szCs w:val="24"/>
        </w:rPr>
        <w:t xml:space="preserve">, A. and Teddlie, C. (eds.) Handbook of Mixed Methods in Social and </w:t>
      </w:r>
      <w:proofErr w:type="spellStart"/>
      <w:r w:rsidRPr="003D2381">
        <w:rPr>
          <w:rFonts w:ascii="Arial" w:hAnsi="Arial" w:cs="Arial"/>
          <w:sz w:val="24"/>
          <w:szCs w:val="24"/>
        </w:rPr>
        <w:t>Behavioral</w:t>
      </w:r>
      <w:proofErr w:type="spellEnd"/>
      <w:r w:rsidRPr="003D2381">
        <w:rPr>
          <w:rFonts w:ascii="Arial" w:hAnsi="Arial" w:cs="Arial"/>
          <w:sz w:val="24"/>
          <w:szCs w:val="24"/>
        </w:rPr>
        <w:t xml:space="preserve"> Research. SAGE Publications, pp.297–319.</w:t>
      </w:r>
    </w:p>
    <w:p w14:paraId="185688B6" w14:textId="77777777" w:rsidR="004005DB" w:rsidRPr="003D2381" w:rsidRDefault="004005DB" w:rsidP="004005DB">
      <w:pPr>
        <w:rPr>
          <w:rFonts w:ascii="Arial" w:hAnsi="Arial" w:cs="Arial"/>
          <w:sz w:val="24"/>
          <w:szCs w:val="24"/>
        </w:rPr>
      </w:pPr>
      <w:proofErr w:type="spellStart"/>
      <w:r w:rsidRPr="003D2381">
        <w:rPr>
          <w:rFonts w:ascii="Arial" w:hAnsi="Arial" w:cs="Arial"/>
          <w:sz w:val="24"/>
          <w:szCs w:val="24"/>
        </w:rPr>
        <w:t>Kime</w:t>
      </w:r>
      <w:proofErr w:type="spellEnd"/>
      <w:r w:rsidRPr="003D2381">
        <w:rPr>
          <w:rFonts w:ascii="Arial" w:hAnsi="Arial" w:cs="Arial"/>
          <w:sz w:val="24"/>
          <w:szCs w:val="24"/>
        </w:rPr>
        <w:t>, P. (2024) ‘</w:t>
      </w:r>
      <w:proofErr w:type="spellStart"/>
      <w:r w:rsidRPr="003D2381">
        <w:rPr>
          <w:rFonts w:ascii="Arial" w:hAnsi="Arial" w:cs="Arial"/>
          <w:sz w:val="24"/>
          <w:szCs w:val="24"/>
        </w:rPr>
        <w:t>Canceled</w:t>
      </w:r>
      <w:proofErr w:type="spellEnd"/>
      <w:r w:rsidRPr="003D2381">
        <w:rPr>
          <w:rFonts w:ascii="Arial" w:hAnsi="Arial" w:cs="Arial"/>
          <w:sz w:val="24"/>
          <w:szCs w:val="24"/>
        </w:rPr>
        <w:t xml:space="preserve"> appointments, unexplained </w:t>
      </w:r>
      <w:proofErr w:type="spellStart"/>
      <w:r w:rsidRPr="003D2381">
        <w:rPr>
          <w:rFonts w:ascii="Arial" w:hAnsi="Arial" w:cs="Arial"/>
          <w:sz w:val="24"/>
          <w:szCs w:val="24"/>
        </w:rPr>
        <w:t>mixups</w:t>
      </w:r>
      <w:proofErr w:type="spellEnd"/>
      <w:r w:rsidRPr="003D2381">
        <w:rPr>
          <w:rFonts w:ascii="Arial" w:hAnsi="Arial" w:cs="Arial"/>
          <w:sz w:val="24"/>
          <w:szCs w:val="24"/>
        </w:rPr>
        <w:t xml:space="preserve"> – veterans facing challenges getting VA mental health care’, Military.com, 17 October. Available at: </w:t>
      </w:r>
      <w:hyperlink r:id="rId32" w:history="1">
        <w:proofErr w:type="spellStart"/>
        <w:r w:rsidRPr="003D2381">
          <w:rPr>
            <w:rFonts w:ascii="Arial" w:hAnsi="Arial" w:cs="Arial"/>
            <w:sz w:val="24"/>
            <w:szCs w:val="24"/>
          </w:rPr>
          <w:t>Canceled</w:t>
        </w:r>
        <w:proofErr w:type="spellEnd"/>
        <w:r w:rsidRPr="003D2381">
          <w:rPr>
            <w:rFonts w:ascii="Arial" w:hAnsi="Arial" w:cs="Arial"/>
            <w:sz w:val="24"/>
            <w:szCs w:val="24"/>
          </w:rPr>
          <w:t xml:space="preserve"> Appointments, Unexplained </w:t>
        </w:r>
        <w:proofErr w:type="spellStart"/>
        <w:r w:rsidRPr="003D2381">
          <w:rPr>
            <w:rFonts w:ascii="Arial" w:hAnsi="Arial" w:cs="Arial"/>
            <w:sz w:val="24"/>
            <w:szCs w:val="24"/>
          </w:rPr>
          <w:t>Mixups</w:t>
        </w:r>
        <w:proofErr w:type="spellEnd"/>
        <w:r w:rsidRPr="003D2381">
          <w:rPr>
            <w:rFonts w:ascii="Arial" w:hAnsi="Arial" w:cs="Arial"/>
            <w:sz w:val="24"/>
            <w:szCs w:val="24"/>
          </w:rPr>
          <w:t xml:space="preserve"> – Veterans Facing Challenges Getting VA Mental Health Care | Military.com</w:t>
        </w:r>
      </w:hyperlink>
      <w:r w:rsidRPr="003D2381">
        <w:rPr>
          <w:rFonts w:ascii="Arial" w:hAnsi="Arial" w:cs="Arial"/>
          <w:sz w:val="24"/>
          <w:szCs w:val="24"/>
        </w:rPr>
        <w:t xml:space="preserve"> (Accessed: 24 November 2025).</w:t>
      </w:r>
    </w:p>
    <w:p w14:paraId="5020E0A2" w14:textId="71D57807" w:rsidR="004005DB" w:rsidRPr="003D2381" w:rsidRDefault="004005DB" w:rsidP="00A9098E">
      <w:pPr>
        <w:rPr>
          <w:rFonts w:ascii="Arial" w:hAnsi="Arial" w:cs="Arial"/>
          <w:sz w:val="24"/>
          <w:szCs w:val="24"/>
        </w:rPr>
      </w:pPr>
      <w:r w:rsidRPr="003D2381">
        <w:rPr>
          <w:rFonts w:ascii="Arial" w:hAnsi="Arial" w:cs="Arial"/>
          <w:sz w:val="24"/>
          <w:szCs w:val="24"/>
        </w:rPr>
        <w:t xml:space="preserve">King’s Centre for Military Health Research (2024) ‘20-year study finds rates of PTSD and common mental disorders on the rise in Armed Forces personnel and veterans’, King’s College London, 9 September. Available at: </w:t>
      </w:r>
      <w:hyperlink r:id="rId33" w:history="1">
        <w:r w:rsidRPr="003D2381">
          <w:rPr>
            <w:rFonts w:ascii="Arial" w:hAnsi="Arial" w:cs="Arial"/>
            <w:sz w:val="24"/>
            <w:szCs w:val="24"/>
          </w:rPr>
          <w:t>20-year study finds rates of PTSD and common mental disorders on the rise in Armed Forces personnel and veterans | King's College London</w:t>
        </w:r>
      </w:hyperlink>
      <w:r w:rsidRPr="003D2381">
        <w:rPr>
          <w:rFonts w:ascii="Arial" w:hAnsi="Arial" w:cs="Arial"/>
          <w:sz w:val="24"/>
          <w:szCs w:val="24"/>
        </w:rPr>
        <w:t xml:space="preserve"> (Accessed: 24 November 2025).</w:t>
      </w:r>
    </w:p>
    <w:p w14:paraId="4909AC3C" w14:textId="1BCD591C" w:rsidR="00271EE2" w:rsidRPr="003D2381" w:rsidRDefault="00271EE2" w:rsidP="00C3520E">
      <w:pPr>
        <w:rPr>
          <w:rFonts w:ascii="Arial" w:hAnsi="Arial" w:cs="Arial"/>
          <w:sz w:val="24"/>
          <w:szCs w:val="24"/>
        </w:rPr>
      </w:pPr>
      <w:proofErr w:type="spellStart"/>
      <w:r w:rsidRPr="003D2381">
        <w:rPr>
          <w:rStyle w:val="Strong"/>
          <w:rFonts w:ascii="Arial" w:hAnsi="Arial" w:cs="Arial"/>
          <w:b w:val="0"/>
          <w:bCs w:val="0"/>
          <w:sz w:val="24"/>
          <w:szCs w:val="24"/>
        </w:rPr>
        <w:t>Omiyefa</w:t>
      </w:r>
      <w:proofErr w:type="spellEnd"/>
      <w:r w:rsidRPr="003D2381">
        <w:rPr>
          <w:rStyle w:val="Strong"/>
          <w:rFonts w:ascii="Arial" w:hAnsi="Arial" w:cs="Arial"/>
          <w:b w:val="0"/>
          <w:bCs w:val="0"/>
          <w:sz w:val="24"/>
          <w:szCs w:val="24"/>
        </w:rPr>
        <w:t>, S.</w:t>
      </w:r>
      <w:r w:rsidRPr="003D2381">
        <w:rPr>
          <w:rFonts w:ascii="Arial" w:hAnsi="Arial" w:cs="Arial"/>
          <w:sz w:val="24"/>
          <w:szCs w:val="24"/>
        </w:rPr>
        <w:t xml:space="preserve"> (2025) </w:t>
      </w:r>
      <w:r w:rsidRPr="003D2381">
        <w:rPr>
          <w:rStyle w:val="Emphasis"/>
          <w:rFonts w:ascii="Arial" w:hAnsi="Arial" w:cs="Arial"/>
          <w:sz w:val="24"/>
          <w:szCs w:val="24"/>
        </w:rPr>
        <w:t>Mental healthcare disparities in low-income U.S. populations: Barriers, policy challenges, and intervention strategies</w:t>
      </w:r>
      <w:r w:rsidRPr="003D2381">
        <w:rPr>
          <w:rFonts w:ascii="Arial" w:hAnsi="Arial" w:cs="Arial"/>
          <w:sz w:val="24"/>
          <w:szCs w:val="24"/>
        </w:rPr>
        <w:t xml:space="preserve">. Connect With Care. Available at: </w:t>
      </w:r>
      <w:hyperlink r:id="rId34" w:history="1">
        <w:r w:rsidRPr="003D2381">
          <w:rPr>
            <w:rFonts w:ascii="Arial" w:hAnsi="Arial" w:cs="Arial"/>
            <w:sz w:val="24"/>
            <w:szCs w:val="24"/>
          </w:rPr>
          <w:t>Mental Healthcare Disparities in Low-Income U.S. Populations: Barriers, Policy Challenges, and Intervention Strategies</w:t>
        </w:r>
      </w:hyperlink>
      <w:r w:rsidRPr="003D2381">
        <w:rPr>
          <w:rFonts w:ascii="Arial" w:hAnsi="Arial" w:cs="Arial"/>
          <w:sz w:val="24"/>
          <w:szCs w:val="24"/>
        </w:rPr>
        <w:t xml:space="preserve"> (Accessed: 24 November 2025).</w:t>
      </w:r>
    </w:p>
    <w:p w14:paraId="2FE0546D" w14:textId="2EEEFB86" w:rsidR="00271EE2" w:rsidRPr="003D2381" w:rsidRDefault="00271EE2" w:rsidP="00C3520E">
      <w:pPr>
        <w:rPr>
          <w:rFonts w:ascii="Arial" w:hAnsi="Arial" w:cs="Arial"/>
          <w:sz w:val="24"/>
          <w:szCs w:val="24"/>
        </w:rPr>
      </w:pPr>
      <w:r w:rsidRPr="003D2381">
        <w:rPr>
          <w:rStyle w:val="Strong"/>
          <w:rFonts w:ascii="Arial" w:hAnsi="Arial" w:cs="Arial"/>
          <w:b w:val="0"/>
          <w:bCs w:val="0"/>
          <w:sz w:val="24"/>
          <w:szCs w:val="24"/>
        </w:rPr>
        <w:lastRenderedPageBreak/>
        <w:t>Njuguna, J., Smith, L. and Patel, R.</w:t>
      </w:r>
      <w:r w:rsidRPr="003D2381">
        <w:rPr>
          <w:rFonts w:ascii="Arial" w:hAnsi="Arial" w:cs="Arial"/>
          <w:sz w:val="24"/>
          <w:szCs w:val="24"/>
        </w:rPr>
        <w:t xml:space="preserve"> (2025) ‘Mental health support workers perspectives on barriers and facilitators’, </w:t>
      </w:r>
      <w:r w:rsidRPr="003D2381">
        <w:rPr>
          <w:rStyle w:val="Emphasis"/>
          <w:rFonts w:ascii="Arial" w:hAnsi="Arial" w:cs="Arial"/>
          <w:sz w:val="24"/>
          <w:szCs w:val="24"/>
        </w:rPr>
        <w:t>Community Mental Health Journal</w:t>
      </w:r>
      <w:r w:rsidRPr="003D2381">
        <w:rPr>
          <w:rFonts w:ascii="Arial" w:hAnsi="Arial" w:cs="Arial"/>
          <w:sz w:val="24"/>
          <w:szCs w:val="24"/>
        </w:rPr>
        <w:t xml:space="preserve">. Available at: </w:t>
      </w:r>
      <w:hyperlink r:id="rId35" w:history="1">
        <w:r w:rsidRPr="003D2381">
          <w:rPr>
            <w:rFonts w:ascii="Arial" w:hAnsi="Arial" w:cs="Arial"/>
            <w:sz w:val="24"/>
            <w:szCs w:val="24"/>
          </w:rPr>
          <w:t>Mental Health Support Workers Perspectives on Barriers to and Facilitators of the Effective Delivery of their Roles: A Systematic Review and Meta-aggregation | Community Mental Health Journal</w:t>
        </w:r>
      </w:hyperlink>
      <w:r w:rsidRPr="003D2381">
        <w:rPr>
          <w:rFonts w:ascii="Arial" w:hAnsi="Arial" w:cs="Arial"/>
          <w:sz w:val="24"/>
          <w:szCs w:val="24"/>
        </w:rPr>
        <w:t xml:space="preserve"> Accessed: 24 November 2025).</w:t>
      </w:r>
    </w:p>
    <w:p w14:paraId="213422B1" w14:textId="23308CC1" w:rsidR="00271EE2" w:rsidRDefault="00271EE2" w:rsidP="00C3520E">
      <w:pPr>
        <w:rPr>
          <w:rFonts w:ascii="Arial" w:hAnsi="Arial" w:cs="Arial"/>
          <w:sz w:val="24"/>
          <w:szCs w:val="24"/>
        </w:rPr>
      </w:pPr>
      <w:r w:rsidRPr="003D2381">
        <w:rPr>
          <w:rFonts w:ascii="Arial" w:hAnsi="Arial" w:cs="Arial"/>
          <w:sz w:val="24"/>
          <w:szCs w:val="24"/>
        </w:rPr>
        <w:t xml:space="preserve">Rafferty, L.A., </w:t>
      </w:r>
      <w:proofErr w:type="spellStart"/>
      <w:r w:rsidRPr="003D2381">
        <w:rPr>
          <w:rFonts w:ascii="Arial" w:hAnsi="Arial" w:cs="Arial"/>
          <w:sz w:val="24"/>
          <w:szCs w:val="24"/>
        </w:rPr>
        <w:t>Wessely</w:t>
      </w:r>
      <w:proofErr w:type="spellEnd"/>
      <w:r w:rsidRPr="003D2381">
        <w:rPr>
          <w:rFonts w:ascii="Arial" w:hAnsi="Arial" w:cs="Arial"/>
          <w:sz w:val="24"/>
          <w:szCs w:val="24"/>
        </w:rPr>
        <w:t xml:space="preserve">, S., </w:t>
      </w:r>
      <w:proofErr w:type="spellStart"/>
      <w:r w:rsidRPr="003D2381">
        <w:rPr>
          <w:rFonts w:ascii="Arial" w:hAnsi="Arial" w:cs="Arial"/>
          <w:sz w:val="24"/>
          <w:szCs w:val="24"/>
        </w:rPr>
        <w:t>Stevelink</w:t>
      </w:r>
      <w:proofErr w:type="spellEnd"/>
      <w:r w:rsidRPr="003D2381">
        <w:rPr>
          <w:rFonts w:ascii="Arial" w:hAnsi="Arial" w:cs="Arial"/>
          <w:sz w:val="24"/>
          <w:szCs w:val="24"/>
        </w:rPr>
        <w:t xml:space="preserve">, S.A.M. and Greenberg, N. (2019) ‘The journey to professional mental health support: A qualitative exploration of the barriers and facilitators impacting military veterans’ engagement with mental health treatment’, European Journal of </w:t>
      </w:r>
      <w:proofErr w:type="spellStart"/>
      <w:r w:rsidRPr="003D2381">
        <w:rPr>
          <w:rFonts w:ascii="Arial" w:hAnsi="Arial" w:cs="Arial"/>
          <w:sz w:val="24"/>
          <w:szCs w:val="24"/>
        </w:rPr>
        <w:t>Psychotraumatology</w:t>
      </w:r>
      <w:proofErr w:type="spellEnd"/>
      <w:r w:rsidRPr="003D2381">
        <w:rPr>
          <w:rFonts w:ascii="Arial" w:hAnsi="Arial" w:cs="Arial"/>
          <w:sz w:val="24"/>
          <w:szCs w:val="24"/>
        </w:rPr>
        <w:t xml:space="preserve">, 10(1), Article 1700613. Available at: </w:t>
      </w:r>
      <w:hyperlink r:id="rId36" w:anchor="abstract" w:history="1">
        <w:r w:rsidR="00795718" w:rsidRPr="003D2381">
          <w:rPr>
            <w:rFonts w:ascii="Arial" w:hAnsi="Arial" w:cs="Arial"/>
            <w:sz w:val="24"/>
            <w:szCs w:val="24"/>
          </w:rPr>
          <w:t>Full article: The journey to professional mental health support: a qualitative exploration of the barriers and facilitators impacting military veterans’ engagement with mental health treatment</w:t>
        </w:r>
      </w:hyperlink>
      <w:r w:rsidR="00795718" w:rsidRPr="003D2381">
        <w:rPr>
          <w:rFonts w:ascii="Arial" w:hAnsi="Arial" w:cs="Arial"/>
          <w:sz w:val="24"/>
          <w:szCs w:val="24"/>
        </w:rPr>
        <w:t xml:space="preserve"> </w:t>
      </w:r>
      <w:r w:rsidRPr="003D2381">
        <w:rPr>
          <w:rFonts w:ascii="Arial" w:hAnsi="Arial" w:cs="Arial"/>
          <w:sz w:val="24"/>
          <w:szCs w:val="24"/>
        </w:rPr>
        <w:t>(Accessed: 24 November 2025).</w:t>
      </w:r>
    </w:p>
    <w:p w14:paraId="18949AB0" w14:textId="2E76BA0F" w:rsidR="004005DB" w:rsidRDefault="00F51971" w:rsidP="00C3520E">
      <w:pPr>
        <w:rPr>
          <w:rFonts w:ascii="Arial" w:hAnsi="Arial" w:cs="Arial"/>
          <w:sz w:val="24"/>
          <w:szCs w:val="24"/>
        </w:rPr>
      </w:pPr>
      <w:hyperlink r:id="rId37" w:history="1">
        <w:r w:rsidR="004005DB" w:rsidRPr="003D2381">
          <w:rPr>
            <w:rFonts w:ascii="Arial" w:hAnsi="Arial" w:cs="Arial"/>
            <w:sz w:val="24"/>
            <w:szCs w:val="24"/>
          </w:rPr>
          <w:t>Referrals - Veterans Wales</w:t>
        </w:r>
      </w:hyperlink>
      <w:r w:rsidR="004005DB">
        <w:rPr>
          <w:rFonts w:ascii="Arial" w:hAnsi="Arial" w:cs="Arial"/>
          <w:sz w:val="24"/>
          <w:szCs w:val="24"/>
        </w:rPr>
        <w:t>, Available at:</w:t>
      </w:r>
      <w:r w:rsidR="004005DB" w:rsidRPr="00B0046D">
        <w:t xml:space="preserve"> </w:t>
      </w:r>
      <w:hyperlink r:id="rId38" w:history="1">
        <w:r w:rsidR="004005DB" w:rsidRPr="00B0046D">
          <w:rPr>
            <w:rFonts w:ascii="Arial" w:hAnsi="Arial" w:cs="Arial"/>
            <w:sz w:val="24"/>
            <w:szCs w:val="24"/>
          </w:rPr>
          <w:t>Referrals - Veterans Wales</w:t>
        </w:r>
      </w:hyperlink>
      <w:r w:rsidR="004005DB">
        <w:rPr>
          <w:rFonts w:ascii="Arial" w:hAnsi="Arial" w:cs="Arial"/>
          <w:sz w:val="24"/>
          <w:szCs w:val="24"/>
        </w:rPr>
        <w:t>. (Accessed on 18 November 2025).</w:t>
      </w:r>
    </w:p>
    <w:p w14:paraId="6E1E9C4C" w14:textId="19416E55" w:rsidR="00890271" w:rsidRPr="003D2381" w:rsidRDefault="004005DB" w:rsidP="007A3256">
      <w:pPr>
        <w:shd w:val="clear" w:color="auto" w:fill="FFFFFF" w:themeFill="background1"/>
        <w:spacing w:after="0" w:line="279" w:lineRule="auto"/>
        <w:rPr>
          <w:rFonts w:ascii="Arial" w:hAnsi="Arial" w:cs="Arial"/>
          <w:sz w:val="24"/>
          <w:szCs w:val="24"/>
        </w:rPr>
      </w:pPr>
      <w:proofErr w:type="spellStart"/>
      <w:r w:rsidRPr="003D2381">
        <w:rPr>
          <w:rFonts w:ascii="Arial" w:eastAsia="Arial" w:hAnsi="Arial" w:cs="Arial"/>
          <w:sz w:val="24"/>
          <w:szCs w:val="24"/>
        </w:rPr>
        <w:t>Stevelink</w:t>
      </w:r>
      <w:proofErr w:type="spellEnd"/>
      <w:r w:rsidRPr="003D2381">
        <w:rPr>
          <w:rFonts w:ascii="Arial" w:eastAsia="Arial" w:hAnsi="Arial" w:cs="Arial"/>
          <w:sz w:val="24"/>
          <w:szCs w:val="24"/>
        </w:rPr>
        <w:t xml:space="preserve">, S. A. M., et al. (2018). Do serving and ex-serving personnel of the UK armed forces seek help for perceived stress or emotional or mental health problems? </w:t>
      </w:r>
    </w:p>
    <w:p w14:paraId="41499802" w14:textId="413E2D6B" w:rsidR="00B0220B" w:rsidRPr="003D2381" w:rsidRDefault="00B0220B" w:rsidP="00C3520E">
      <w:pPr>
        <w:rPr>
          <w:rFonts w:ascii="Arial" w:hAnsi="Arial" w:cs="Arial"/>
          <w:sz w:val="24"/>
          <w:szCs w:val="24"/>
        </w:rPr>
      </w:pPr>
      <w:r w:rsidRPr="003D2381">
        <w:rPr>
          <w:rFonts w:ascii="Arial" w:hAnsi="Arial" w:cs="Arial"/>
          <w:sz w:val="24"/>
          <w:szCs w:val="24"/>
        </w:rPr>
        <w:t xml:space="preserve">Geissler, K.H. and </w:t>
      </w:r>
      <w:proofErr w:type="spellStart"/>
      <w:r w:rsidRPr="003D2381">
        <w:rPr>
          <w:rFonts w:ascii="Arial" w:hAnsi="Arial" w:cs="Arial"/>
          <w:sz w:val="24"/>
          <w:szCs w:val="24"/>
        </w:rPr>
        <w:t>Zeber</w:t>
      </w:r>
      <w:proofErr w:type="spellEnd"/>
      <w:r w:rsidRPr="003D2381">
        <w:rPr>
          <w:rFonts w:ascii="Arial" w:hAnsi="Arial" w:cs="Arial"/>
          <w:sz w:val="24"/>
          <w:szCs w:val="24"/>
        </w:rPr>
        <w:t xml:space="preserve">, J.E. (2020) ‘Primary care physician referral patterns for </w:t>
      </w:r>
      <w:proofErr w:type="spellStart"/>
      <w:r w:rsidRPr="003D2381">
        <w:rPr>
          <w:rFonts w:ascii="Arial" w:hAnsi="Arial" w:cs="Arial"/>
          <w:sz w:val="24"/>
          <w:szCs w:val="24"/>
        </w:rPr>
        <w:t>behavioral</w:t>
      </w:r>
      <w:proofErr w:type="spellEnd"/>
      <w:r w:rsidRPr="003D2381">
        <w:rPr>
          <w:rFonts w:ascii="Arial" w:hAnsi="Arial" w:cs="Arial"/>
          <w:sz w:val="24"/>
          <w:szCs w:val="24"/>
        </w:rPr>
        <w:t xml:space="preserve"> health diagnoses’, Psychiatric Services, 71(4), pp. 389–392. Available at: </w:t>
      </w:r>
      <w:hyperlink r:id="rId39" w:history="1">
        <w:r w:rsidR="001D2A44" w:rsidRPr="003D2381">
          <w:rPr>
            <w:rFonts w:ascii="Arial" w:hAnsi="Arial" w:cs="Arial"/>
            <w:sz w:val="24"/>
            <w:szCs w:val="24"/>
          </w:rPr>
          <w:t xml:space="preserve">Primary Care Physician Referral Patterns for </w:t>
        </w:r>
        <w:proofErr w:type="spellStart"/>
        <w:r w:rsidR="001D2A44" w:rsidRPr="003D2381">
          <w:rPr>
            <w:rFonts w:ascii="Arial" w:hAnsi="Arial" w:cs="Arial"/>
            <w:sz w:val="24"/>
            <w:szCs w:val="24"/>
          </w:rPr>
          <w:t>Behavioral</w:t>
        </w:r>
        <w:proofErr w:type="spellEnd"/>
        <w:r w:rsidR="001D2A44" w:rsidRPr="003D2381">
          <w:rPr>
            <w:rFonts w:ascii="Arial" w:hAnsi="Arial" w:cs="Arial"/>
            <w:sz w:val="24"/>
            <w:szCs w:val="24"/>
          </w:rPr>
          <w:t xml:space="preserve"> Health Diagnoses</w:t>
        </w:r>
      </w:hyperlink>
      <w:r w:rsidR="001D2A44" w:rsidRPr="003D2381">
        <w:rPr>
          <w:rFonts w:ascii="Arial" w:hAnsi="Arial" w:cs="Arial"/>
          <w:sz w:val="24"/>
          <w:szCs w:val="24"/>
        </w:rPr>
        <w:t xml:space="preserve"> </w:t>
      </w:r>
      <w:r w:rsidRPr="003D2381">
        <w:rPr>
          <w:rFonts w:ascii="Arial" w:hAnsi="Arial" w:cs="Arial"/>
          <w:sz w:val="24"/>
          <w:szCs w:val="24"/>
        </w:rPr>
        <w:t>(Accessed: 2</w:t>
      </w:r>
      <w:r w:rsidR="007A3256">
        <w:rPr>
          <w:rFonts w:ascii="Arial" w:hAnsi="Arial" w:cs="Arial"/>
          <w:sz w:val="24"/>
          <w:szCs w:val="24"/>
        </w:rPr>
        <w:t>2</w:t>
      </w:r>
      <w:r w:rsidRPr="003D2381">
        <w:rPr>
          <w:rFonts w:ascii="Arial" w:hAnsi="Arial" w:cs="Arial"/>
          <w:sz w:val="24"/>
          <w:szCs w:val="24"/>
        </w:rPr>
        <w:t xml:space="preserve"> November 2025).</w:t>
      </w:r>
    </w:p>
    <w:p w14:paraId="5AE8601E" w14:textId="717A5A54" w:rsidR="00742439" w:rsidRPr="00742439" w:rsidRDefault="00742439" w:rsidP="00742439">
      <w:pPr>
        <w:shd w:val="clear" w:color="auto" w:fill="FFFFFF" w:themeFill="background1"/>
        <w:spacing w:after="0" w:line="279" w:lineRule="auto"/>
        <w:rPr>
          <w:rFonts w:ascii="Arial" w:eastAsia="Arial" w:hAnsi="Arial" w:cs="Arial"/>
          <w:color w:val="242424"/>
          <w:sz w:val="24"/>
          <w:szCs w:val="24"/>
        </w:rPr>
      </w:pPr>
      <w:proofErr w:type="spellStart"/>
      <w:r w:rsidRPr="00742439">
        <w:rPr>
          <w:rFonts w:ascii="Arial" w:eastAsia="Arial" w:hAnsi="Arial" w:cs="Arial"/>
          <w:color w:val="242424"/>
          <w:sz w:val="24"/>
          <w:szCs w:val="24"/>
        </w:rPr>
        <w:t>Stevelink</w:t>
      </w:r>
      <w:proofErr w:type="spellEnd"/>
      <w:r w:rsidRPr="00742439">
        <w:rPr>
          <w:rFonts w:ascii="Arial" w:eastAsia="Arial" w:hAnsi="Arial" w:cs="Arial"/>
          <w:color w:val="242424"/>
          <w:sz w:val="24"/>
          <w:szCs w:val="24"/>
        </w:rPr>
        <w:t xml:space="preserve">, S. A. M., et al. (2018). Do serving and ex-serving personnel of the UK armed forces seek help for perceived stress or emotional or mental health problems? </w:t>
      </w:r>
      <w:r w:rsidRPr="00742439">
        <w:rPr>
          <w:rFonts w:ascii="Arial" w:eastAsia="Arial" w:hAnsi="Arial" w:cs="Arial"/>
          <w:i/>
          <w:iCs/>
          <w:color w:val="242424"/>
          <w:sz w:val="24"/>
          <w:szCs w:val="24"/>
        </w:rPr>
        <w:t xml:space="preserve">European Journal of </w:t>
      </w:r>
      <w:proofErr w:type="spellStart"/>
      <w:r w:rsidRPr="00742439">
        <w:rPr>
          <w:rFonts w:ascii="Arial" w:eastAsia="Arial" w:hAnsi="Arial" w:cs="Arial"/>
          <w:i/>
          <w:iCs/>
          <w:color w:val="242424"/>
          <w:sz w:val="24"/>
          <w:szCs w:val="24"/>
        </w:rPr>
        <w:t>Psychotraumatology</w:t>
      </w:r>
      <w:proofErr w:type="spellEnd"/>
      <w:r w:rsidRPr="00742439">
        <w:rPr>
          <w:rFonts w:ascii="Arial" w:eastAsia="Arial" w:hAnsi="Arial" w:cs="Arial"/>
          <w:i/>
          <w:iCs/>
          <w:color w:val="242424"/>
          <w:sz w:val="24"/>
          <w:szCs w:val="24"/>
        </w:rPr>
        <w:t>, 9</w:t>
      </w:r>
      <w:r w:rsidRPr="00742439">
        <w:rPr>
          <w:rFonts w:ascii="Arial" w:eastAsia="Arial" w:hAnsi="Arial" w:cs="Arial"/>
          <w:color w:val="242424"/>
          <w:sz w:val="24"/>
          <w:szCs w:val="24"/>
        </w:rPr>
        <w:t xml:space="preserve">(1), 153-162. </w:t>
      </w:r>
      <w:r>
        <w:rPr>
          <w:rFonts w:ascii="Arial" w:eastAsia="Arial" w:hAnsi="Arial" w:cs="Arial"/>
          <w:color w:val="242424"/>
          <w:sz w:val="24"/>
          <w:szCs w:val="24"/>
        </w:rPr>
        <w:t>Available at:</w:t>
      </w:r>
      <w:r w:rsidRPr="00742439">
        <w:t xml:space="preserve"> </w:t>
      </w:r>
      <w:hyperlink r:id="rId40" w:history="1">
        <w:r w:rsidRPr="00742439">
          <w:rPr>
            <w:rFonts w:ascii="Arial" w:hAnsi="Arial" w:cs="Arial"/>
            <w:sz w:val="24"/>
            <w:szCs w:val="24"/>
          </w:rPr>
          <w:t>The journey to professional mental health support: a qualitative exploration of the barriers and facilitators impacting military veterans’ engagement with mental health treatment - PMC</w:t>
        </w:r>
      </w:hyperlink>
      <w:r>
        <w:rPr>
          <w:rFonts w:ascii="Arial" w:hAnsi="Arial" w:cs="Arial"/>
          <w:sz w:val="24"/>
          <w:szCs w:val="24"/>
        </w:rPr>
        <w:t xml:space="preserve"> (Accessed 22 November 2025).</w:t>
      </w:r>
    </w:p>
    <w:p w14:paraId="3CEFE9C8" w14:textId="77777777" w:rsidR="00742439" w:rsidRPr="003D2381" w:rsidRDefault="00742439" w:rsidP="00C3520E">
      <w:pPr>
        <w:rPr>
          <w:rFonts w:ascii="Arial" w:hAnsi="Arial" w:cs="Arial"/>
          <w:sz w:val="24"/>
          <w:szCs w:val="24"/>
        </w:rPr>
      </w:pPr>
    </w:p>
    <w:p w14:paraId="219AE814" w14:textId="1E1406F9" w:rsidR="00271EE2" w:rsidRPr="00271EE2" w:rsidRDefault="00271EE2" w:rsidP="00C3520E">
      <w:pPr>
        <w:rPr>
          <w:rFonts w:ascii="Arial" w:hAnsi="Arial" w:cs="Arial"/>
          <w:sz w:val="24"/>
          <w:szCs w:val="24"/>
        </w:rPr>
      </w:pPr>
    </w:p>
    <w:p w14:paraId="27DD1296" w14:textId="77777777" w:rsidR="00C3520E" w:rsidRPr="00A9098E" w:rsidRDefault="00C3520E" w:rsidP="00A9098E">
      <w:pPr>
        <w:rPr>
          <w:rFonts w:ascii="Arial" w:hAnsi="Arial" w:cs="Arial"/>
          <w:sz w:val="24"/>
          <w:szCs w:val="24"/>
        </w:rPr>
      </w:pPr>
    </w:p>
    <w:p w14:paraId="57048F5F" w14:textId="77777777" w:rsidR="00A9098E" w:rsidRPr="009B1CC6" w:rsidRDefault="00A9098E" w:rsidP="003F7607">
      <w:pPr>
        <w:rPr>
          <w:rFonts w:ascii="Arial" w:hAnsi="Arial" w:cs="Arial"/>
          <w:b/>
          <w:bCs/>
          <w:sz w:val="24"/>
          <w:szCs w:val="24"/>
        </w:rPr>
      </w:pPr>
    </w:p>
    <w:p w14:paraId="737FAD46" w14:textId="77777777" w:rsidR="003F7607" w:rsidRPr="003F7607" w:rsidRDefault="003F7607" w:rsidP="006E4A17">
      <w:pPr>
        <w:rPr>
          <w:rFonts w:ascii="Arial" w:hAnsi="Arial" w:cs="Arial"/>
          <w:b/>
          <w:bCs/>
          <w:sz w:val="24"/>
          <w:szCs w:val="24"/>
          <w:lang w:eastAsia="en-GB"/>
        </w:rPr>
      </w:pPr>
    </w:p>
    <w:p w14:paraId="7C839CD9" w14:textId="77777777" w:rsidR="006E4A17" w:rsidRPr="006E4A17" w:rsidRDefault="006E4A17" w:rsidP="006E4A17">
      <w:pPr>
        <w:rPr>
          <w:b/>
          <w:bCs/>
        </w:rPr>
      </w:pPr>
    </w:p>
    <w:p w14:paraId="3E5638C0" w14:textId="77777777" w:rsidR="006E4A17" w:rsidRPr="001B51EC" w:rsidRDefault="006E4A17">
      <w:pPr>
        <w:rPr>
          <w:rFonts w:ascii="Arial" w:hAnsi="Arial" w:cs="Arial"/>
          <w:b/>
          <w:bCs/>
          <w:sz w:val="24"/>
          <w:szCs w:val="24"/>
        </w:rPr>
      </w:pPr>
    </w:p>
    <w:sectPr w:rsidR="006E4A17" w:rsidRPr="001B51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810B6" w14:textId="77777777" w:rsidR="00030BA0" w:rsidRDefault="00030BA0" w:rsidP="00890271">
      <w:pPr>
        <w:spacing w:after="0" w:line="240" w:lineRule="auto"/>
      </w:pPr>
      <w:r>
        <w:separator/>
      </w:r>
    </w:p>
  </w:endnote>
  <w:endnote w:type="continuationSeparator" w:id="0">
    <w:p w14:paraId="099ECC82" w14:textId="77777777" w:rsidR="00030BA0" w:rsidRDefault="00030BA0" w:rsidP="00890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53BCD" w14:textId="77777777" w:rsidR="00030BA0" w:rsidRDefault="00030BA0" w:rsidP="00890271">
      <w:pPr>
        <w:spacing w:after="0" w:line="240" w:lineRule="auto"/>
      </w:pPr>
      <w:r>
        <w:separator/>
      </w:r>
    </w:p>
  </w:footnote>
  <w:footnote w:type="continuationSeparator" w:id="0">
    <w:p w14:paraId="75F8E112" w14:textId="77777777" w:rsidR="00030BA0" w:rsidRDefault="00030BA0" w:rsidP="00890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7FAB"/>
    <w:multiLevelType w:val="multilevel"/>
    <w:tmpl w:val="0930D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BF0C05"/>
    <w:multiLevelType w:val="multilevel"/>
    <w:tmpl w:val="A468A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51C7B"/>
    <w:multiLevelType w:val="hybridMultilevel"/>
    <w:tmpl w:val="E7986A78"/>
    <w:lvl w:ilvl="0" w:tplc="FDA076C4">
      <w:start w:val="1"/>
      <w:numFmt w:val="bullet"/>
      <w:lvlText w:val=""/>
      <w:lvlJc w:val="left"/>
      <w:pPr>
        <w:ind w:left="720" w:hanging="360"/>
      </w:pPr>
      <w:rPr>
        <w:rFonts w:ascii="Symbol" w:hAnsi="Symbol" w:hint="default"/>
      </w:rPr>
    </w:lvl>
    <w:lvl w:ilvl="1" w:tplc="B97E8B98">
      <w:start w:val="1"/>
      <w:numFmt w:val="bullet"/>
      <w:lvlText w:val="o"/>
      <w:lvlJc w:val="left"/>
      <w:pPr>
        <w:ind w:left="1440" w:hanging="360"/>
      </w:pPr>
      <w:rPr>
        <w:rFonts w:ascii="Courier New" w:hAnsi="Courier New" w:hint="default"/>
      </w:rPr>
    </w:lvl>
    <w:lvl w:ilvl="2" w:tplc="BE4AC33E">
      <w:start w:val="1"/>
      <w:numFmt w:val="bullet"/>
      <w:lvlText w:val=""/>
      <w:lvlJc w:val="left"/>
      <w:pPr>
        <w:ind w:left="2160" w:hanging="360"/>
      </w:pPr>
      <w:rPr>
        <w:rFonts w:ascii="Wingdings" w:hAnsi="Wingdings" w:hint="default"/>
      </w:rPr>
    </w:lvl>
    <w:lvl w:ilvl="3" w:tplc="CD3AD470">
      <w:start w:val="1"/>
      <w:numFmt w:val="bullet"/>
      <w:lvlText w:val=""/>
      <w:lvlJc w:val="left"/>
      <w:pPr>
        <w:ind w:left="2880" w:hanging="360"/>
      </w:pPr>
      <w:rPr>
        <w:rFonts w:ascii="Symbol" w:hAnsi="Symbol" w:hint="default"/>
      </w:rPr>
    </w:lvl>
    <w:lvl w:ilvl="4" w:tplc="5666EAC6">
      <w:start w:val="1"/>
      <w:numFmt w:val="bullet"/>
      <w:lvlText w:val="o"/>
      <w:lvlJc w:val="left"/>
      <w:pPr>
        <w:ind w:left="3600" w:hanging="360"/>
      </w:pPr>
      <w:rPr>
        <w:rFonts w:ascii="Courier New" w:hAnsi="Courier New" w:hint="default"/>
      </w:rPr>
    </w:lvl>
    <w:lvl w:ilvl="5" w:tplc="42C25750">
      <w:start w:val="1"/>
      <w:numFmt w:val="bullet"/>
      <w:lvlText w:val=""/>
      <w:lvlJc w:val="left"/>
      <w:pPr>
        <w:ind w:left="4320" w:hanging="360"/>
      </w:pPr>
      <w:rPr>
        <w:rFonts w:ascii="Wingdings" w:hAnsi="Wingdings" w:hint="default"/>
      </w:rPr>
    </w:lvl>
    <w:lvl w:ilvl="6" w:tplc="F0F22010">
      <w:start w:val="1"/>
      <w:numFmt w:val="bullet"/>
      <w:lvlText w:val=""/>
      <w:lvlJc w:val="left"/>
      <w:pPr>
        <w:ind w:left="5040" w:hanging="360"/>
      </w:pPr>
      <w:rPr>
        <w:rFonts w:ascii="Symbol" w:hAnsi="Symbol" w:hint="default"/>
      </w:rPr>
    </w:lvl>
    <w:lvl w:ilvl="7" w:tplc="84E02960">
      <w:start w:val="1"/>
      <w:numFmt w:val="bullet"/>
      <w:lvlText w:val="o"/>
      <w:lvlJc w:val="left"/>
      <w:pPr>
        <w:ind w:left="5760" w:hanging="360"/>
      </w:pPr>
      <w:rPr>
        <w:rFonts w:ascii="Courier New" w:hAnsi="Courier New" w:hint="default"/>
      </w:rPr>
    </w:lvl>
    <w:lvl w:ilvl="8" w:tplc="BCE892CA">
      <w:start w:val="1"/>
      <w:numFmt w:val="bullet"/>
      <w:lvlText w:val=""/>
      <w:lvlJc w:val="left"/>
      <w:pPr>
        <w:ind w:left="6480" w:hanging="360"/>
      </w:pPr>
      <w:rPr>
        <w:rFonts w:ascii="Wingdings" w:hAnsi="Wingdings" w:hint="default"/>
      </w:rPr>
    </w:lvl>
  </w:abstractNum>
  <w:abstractNum w:abstractNumId="3" w15:restartNumberingAfterBreak="0">
    <w:nsid w:val="43D043D9"/>
    <w:multiLevelType w:val="multilevel"/>
    <w:tmpl w:val="1D107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790427"/>
    <w:multiLevelType w:val="hybridMultilevel"/>
    <w:tmpl w:val="F6141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686DC6"/>
    <w:multiLevelType w:val="hybridMultilevel"/>
    <w:tmpl w:val="2CA66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E72232"/>
    <w:multiLevelType w:val="multilevel"/>
    <w:tmpl w:val="FCCE1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35E"/>
    <w:rsid w:val="00030BA0"/>
    <w:rsid w:val="000651B3"/>
    <w:rsid w:val="000B032E"/>
    <w:rsid w:val="000E6BB8"/>
    <w:rsid w:val="001049C2"/>
    <w:rsid w:val="00120240"/>
    <w:rsid w:val="001B51EC"/>
    <w:rsid w:val="001D2A44"/>
    <w:rsid w:val="001F5EB7"/>
    <w:rsid w:val="00271EE2"/>
    <w:rsid w:val="003D2381"/>
    <w:rsid w:val="003F7607"/>
    <w:rsid w:val="004005DB"/>
    <w:rsid w:val="00451DFA"/>
    <w:rsid w:val="005532FD"/>
    <w:rsid w:val="006E4A17"/>
    <w:rsid w:val="00742439"/>
    <w:rsid w:val="0077624B"/>
    <w:rsid w:val="00795718"/>
    <w:rsid w:val="007A3256"/>
    <w:rsid w:val="00890271"/>
    <w:rsid w:val="009B1CC6"/>
    <w:rsid w:val="009F242F"/>
    <w:rsid w:val="00A9098E"/>
    <w:rsid w:val="00B0046D"/>
    <w:rsid w:val="00B0220B"/>
    <w:rsid w:val="00BB04A0"/>
    <w:rsid w:val="00C3520E"/>
    <w:rsid w:val="00D21CA4"/>
    <w:rsid w:val="00E8078A"/>
    <w:rsid w:val="00E80A5E"/>
    <w:rsid w:val="00F51971"/>
    <w:rsid w:val="00F66D88"/>
    <w:rsid w:val="00FA5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E16B"/>
  <w15:chartTrackingRefBased/>
  <w15:docId w15:val="{4199ECF1-7CAD-439A-8902-7C4EF646B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1EC"/>
    <w:pPr>
      <w:ind w:left="720"/>
      <w:contextualSpacing/>
    </w:pPr>
  </w:style>
  <w:style w:type="paragraph" w:styleId="NormalWeb">
    <w:name w:val="Normal (Web)"/>
    <w:basedOn w:val="Normal"/>
    <w:uiPriority w:val="99"/>
    <w:semiHidden/>
    <w:unhideWhenUsed/>
    <w:rsid w:val="006E4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E4A17"/>
    <w:rPr>
      <w:b/>
      <w:bCs/>
    </w:rPr>
  </w:style>
  <w:style w:type="character" w:styleId="Emphasis">
    <w:name w:val="Emphasis"/>
    <w:basedOn w:val="DefaultParagraphFont"/>
    <w:uiPriority w:val="20"/>
    <w:qFormat/>
    <w:rsid w:val="006E4A17"/>
    <w:rPr>
      <w:i/>
      <w:iCs/>
    </w:rPr>
  </w:style>
  <w:style w:type="character" w:styleId="Hyperlink">
    <w:name w:val="Hyperlink"/>
    <w:basedOn w:val="DefaultParagraphFont"/>
    <w:uiPriority w:val="99"/>
    <w:unhideWhenUsed/>
    <w:rsid w:val="00A9098E"/>
    <w:rPr>
      <w:color w:val="0563C1" w:themeColor="hyperlink"/>
      <w:u w:val="single"/>
    </w:rPr>
  </w:style>
  <w:style w:type="character" w:styleId="UnresolvedMention">
    <w:name w:val="Unresolved Mention"/>
    <w:basedOn w:val="DefaultParagraphFont"/>
    <w:uiPriority w:val="99"/>
    <w:semiHidden/>
    <w:unhideWhenUsed/>
    <w:rsid w:val="00A9098E"/>
    <w:rPr>
      <w:color w:val="605E5C"/>
      <w:shd w:val="clear" w:color="auto" w:fill="E1DFDD"/>
    </w:rPr>
  </w:style>
  <w:style w:type="paragraph" w:styleId="Header">
    <w:name w:val="header"/>
    <w:basedOn w:val="Normal"/>
    <w:link w:val="HeaderChar"/>
    <w:uiPriority w:val="99"/>
    <w:unhideWhenUsed/>
    <w:rsid w:val="00890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271"/>
  </w:style>
  <w:style w:type="paragraph" w:styleId="Footer">
    <w:name w:val="footer"/>
    <w:basedOn w:val="Normal"/>
    <w:link w:val="FooterChar"/>
    <w:uiPriority w:val="99"/>
    <w:unhideWhenUsed/>
    <w:rsid w:val="00890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2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21128">
      <w:bodyDiv w:val="1"/>
      <w:marLeft w:val="0"/>
      <w:marRight w:val="0"/>
      <w:marTop w:val="0"/>
      <w:marBottom w:val="0"/>
      <w:divBdr>
        <w:top w:val="none" w:sz="0" w:space="0" w:color="auto"/>
        <w:left w:val="none" w:sz="0" w:space="0" w:color="auto"/>
        <w:bottom w:val="none" w:sz="0" w:space="0" w:color="auto"/>
        <w:right w:val="none" w:sz="0" w:space="0" w:color="auto"/>
      </w:divBdr>
    </w:div>
    <w:div w:id="1018627594">
      <w:bodyDiv w:val="1"/>
      <w:marLeft w:val="0"/>
      <w:marRight w:val="0"/>
      <w:marTop w:val="0"/>
      <w:marBottom w:val="0"/>
      <w:divBdr>
        <w:top w:val="none" w:sz="0" w:space="0" w:color="auto"/>
        <w:left w:val="none" w:sz="0" w:space="0" w:color="auto"/>
        <w:bottom w:val="none" w:sz="0" w:space="0" w:color="auto"/>
        <w:right w:val="none" w:sz="0" w:space="0" w:color="auto"/>
      </w:divBdr>
    </w:div>
    <w:div w:id="1074278182">
      <w:bodyDiv w:val="1"/>
      <w:marLeft w:val="0"/>
      <w:marRight w:val="0"/>
      <w:marTop w:val="0"/>
      <w:marBottom w:val="0"/>
      <w:divBdr>
        <w:top w:val="none" w:sz="0" w:space="0" w:color="auto"/>
        <w:left w:val="none" w:sz="0" w:space="0" w:color="auto"/>
        <w:bottom w:val="none" w:sz="0" w:space="0" w:color="auto"/>
        <w:right w:val="none" w:sz="0" w:space="0" w:color="auto"/>
      </w:divBdr>
    </w:div>
    <w:div w:id="1442339096">
      <w:bodyDiv w:val="1"/>
      <w:marLeft w:val="0"/>
      <w:marRight w:val="0"/>
      <w:marTop w:val="0"/>
      <w:marBottom w:val="0"/>
      <w:divBdr>
        <w:top w:val="none" w:sz="0" w:space="0" w:color="auto"/>
        <w:left w:val="none" w:sz="0" w:space="0" w:color="auto"/>
        <w:bottom w:val="none" w:sz="0" w:space="0" w:color="auto"/>
        <w:right w:val="none" w:sz="0" w:space="0" w:color="auto"/>
      </w:divBdr>
    </w:div>
    <w:div w:id="1448502174">
      <w:bodyDiv w:val="1"/>
      <w:marLeft w:val="0"/>
      <w:marRight w:val="0"/>
      <w:marTop w:val="0"/>
      <w:marBottom w:val="0"/>
      <w:divBdr>
        <w:top w:val="none" w:sz="0" w:space="0" w:color="auto"/>
        <w:left w:val="none" w:sz="0" w:space="0" w:color="auto"/>
        <w:bottom w:val="none" w:sz="0" w:space="0" w:color="auto"/>
        <w:right w:val="none" w:sz="0" w:space="0" w:color="auto"/>
      </w:divBdr>
    </w:div>
    <w:div w:id="1618221875">
      <w:bodyDiv w:val="1"/>
      <w:marLeft w:val="0"/>
      <w:marRight w:val="0"/>
      <w:marTop w:val="0"/>
      <w:marBottom w:val="0"/>
      <w:divBdr>
        <w:top w:val="none" w:sz="0" w:space="0" w:color="auto"/>
        <w:left w:val="none" w:sz="0" w:space="0" w:color="auto"/>
        <w:bottom w:val="none" w:sz="0" w:space="0" w:color="auto"/>
        <w:right w:val="none" w:sz="0" w:space="0" w:color="auto"/>
      </w:divBdr>
    </w:div>
    <w:div w:id="1815756107">
      <w:bodyDiv w:val="1"/>
      <w:marLeft w:val="0"/>
      <w:marRight w:val="0"/>
      <w:marTop w:val="0"/>
      <w:marBottom w:val="0"/>
      <w:divBdr>
        <w:top w:val="none" w:sz="0" w:space="0" w:color="auto"/>
        <w:left w:val="none" w:sz="0" w:space="0" w:color="auto"/>
        <w:bottom w:val="none" w:sz="0" w:space="0" w:color="auto"/>
        <w:right w:val="none" w:sz="0" w:space="0" w:color="auto"/>
      </w:divBdr>
    </w:div>
    <w:div w:id="207546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litary.com/daily-news/2024/10/17/canceled-appointments-unexplained-mixups-veterans-facing-challenges-getting-va-mental-health-care.html" TargetMode="External"/><Relationship Id="rId18" Type="http://schemas.openxmlformats.org/officeDocument/2006/relationships/hyperlink" Target="https://digitaldot.com/lessons-from-successful-mental-health-awareness-campaigns/" TargetMode="External"/><Relationship Id="rId26" Type="http://schemas.openxmlformats.org/officeDocument/2006/relationships/hyperlink" Target="https://pmc.ncbi.nlm.nih.gov/articles/PMC7803083/" TargetMode="External"/><Relationship Id="rId39" Type="http://schemas.openxmlformats.org/officeDocument/2006/relationships/hyperlink" Target="https://psychiatryonline.org/doi/pdf/10.1176/appi.ps.201900004" TargetMode="External"/><Relationship Id="rId21" Type="http://schemas.openxmlformats.org/officeDocument/2006/relationships/hyperlink" Target="https://www.aafp.org/about/policies/all/mental-health-services.html" TargetMode="External"/><Relationship Id="rId34" Type="http://schemas.openxmlformats.org/officeDocument/2006/relationships/hyperlink" Target="https://connectwithcare.org/wp-content/uploads/2025/05/MentalHealthcareDisparitiesinLow-IncomeU.S.Populations-BarriersPolicyChallengesandInterventionStrategies-1.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ambridge.org/core/journals/the-british-journal-of-psychiatry/article/public-knowledge-attitudes-and-behaviour-regarding-people-with-mental-illness-in-england-20092012/11CA0F5B4BB9C71048121C836FEB7B9E" TargetMode="External"/><Relationship Id="rId20" Type="http://schemas.openxmlformats.org/officeDocument/2006/relationships/hyperlink" Target="https://missionconnectionhealthcare.com/mental-health/referrals/primary-care-doctors/" TargetMode="External"/><Relationship Id="rId29" Type="http://schemas.openxmlformats.org/officeDocument/2006/relationships/hyperlink" Target="https://www.ebsco.com/research-starters/social-sciences-and-humanities/mixed-methods-research"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7803083/" TargetMode="External"/><Relationship Id="rId24" Type="http://schemas.openxmlformats.org/officeDocument/2006/relationships/hyperlink" Target="https://www.aafp.org/about/policies/all/mental-health-services.html" TargetMode="External"/><Relationship Id="rId32" Type="http://schemas.openxmlformats.org/officeDocument/2006/relationships/hyperlink" Target="https://www.military.com/daily-news/2024/10/17/canceled-appointments-unexplained-mixups-veterans-facing-challenges-getting-va-mental-health-care.html" TargetMode="External"/><Relationship Id="rId37" Type="http://schemas.openxmlformats.org/officeDocument/2006/relationships/hyperlink" Target="https://www.veteranswales.co.uk/how-to-self-refer.html" TargetMode="External"/><Relationship Id="rId40" Type="http://schemas.openxmlformats.org/officeDocument/2006/relationships/hyperlink" Target="https://pmc.ncbi.nlm.nih.gov/articles/PMC7803083/" TargetMode="External"/><Relationship Id="rId5" Type="http://schemas.openxmlformats.org/officeDocument/2006/relationships/footnotes" Target="footnotes.xml"/><Relationship Id="rId15" Type="http://schemas.openxmlformats.org/officeDocument/2006/relationships/hyperlink" Target="https://www.kcl.ac.uk/news/ptsd-on-the-rise" TargetMode="External"/><Relationship Id="rId23" Type="http://schemas.openxmlformats.org/officeDocument/2006/relationships/hyperlink" Target="https://www.ebsco.com/research-starters/social-sciences-and-humanities/mixed-methods-research" TargetMode="External"/><Relationship Id="rId28" Type="http://schemas.openxmlformats.org/officeDocument/2006/relationships/hyperlink" Target="https://www.cambridge.org/core/journals/the-british-journal-of-psychiatry/article/public-knowledge-attitudes-and-behaviour-regarding-people-with-mental-illness-in-england-20092012/11CA0F5B4BB9C71048121C836FEB7B9E" TargetMode="External"/><Relationship Id="rId36" Type="http://schemas.openxmlformats.org/officeDocument/2006/relationships/hyperlink" Target="https://www.tandfonline.com/doi/full/10.1080/20008198.2019.1700613" TargetMode="External"/><Relationship Id="rId10" Type="http://schemas.openxmlformats.org/officeDocument/2006/relationships/hyperlink" Target="https://link.springer.com/article/10.1007/s10597-025-01490-9" TargetMode="External"/><Relationship Id="rId19" Type="http://schemas.openxmlformats.org/officeDocument/2006/relationships/hyperlink" Target="https://jvoices.com/digital-campaigns-for-mental-health-strategies-engagement-and-impact/" TargetMode="External"/><Relationship Id="rId31" Type="http://schemas.openxmlformats.org/officeDocument/2006/relationships/hyperlink" Target="https://jvoices.com/digital-campaigns-for-mental-health-strategies-engagement-and-impact/" TargetMode="External"/><Relationship Id="rId4" Type="http://schemas.openxmlformats.org/officeDocument/2006/relationships/webSettings" Target="webSettings.xml"/><Relationship Id="rId9" Type="http://schemas.openxmlformats.org/officeDocument/2006/relationships/hyperlink" Target="https://connectwithcare.org/wp-content/uploads/2025/05/MentalHealthcareDisparitiesinLow-IncomeU.S.Populations-BarriersPolicyChallengesandInterventionStrategies-1.pdf" TargetMode="External"/><Relationship Id="rId14" Type="http://schemas.openxmlformats.org/officeDocument/2006/relationships/hyperlink" Target="https://pmc.ncbi.nlm.nih.gov/articles/PMC7803083/" TargetMode="External"/><Relationship Id="rId22" Type="http://schemas.openxmlformats.org/officeDocument/2006/relationships/hyperlink" Target="https://psychiatryonline.org/doi/pdf/10.1176/appi.ps.201900004" TargetMode="External"/><Relationship Id="rId27" Type="http://schemas.openxmlformats.org/officeDocument/2006/relationships/hyperlink" Target="https://www.sunshinecitycounseling.com/blog/key-elements-that-strengthen-mental-health-campaign-impact" TargetMode="External"/><Relationship Id="rId30" Type="http://schemas.openxmlformats.org/officeDocument/2006/relationships/hyperlink" Target="https://missionconnectionhealthcare.com/mental-health/referrals/primary-care-doctors/" TargetMode="External"/><Relationship Id="rId35" Type="http://schemas.openxmlformats.org/officeDocument/2006/relationships/hyperlink" Target="https://link.springer.com/article/10.1007/s10597-025-01490-9" TargetMode="External"/><Relationship Id="rId8" Type="http://schemas.openxmlformats.org/officeDocument/2006/relationships/hyperlink" Target="https://www.veteranswales.co.uk/how-to-self-refer.html" TargetMode="External"/><Relationship Id="rId3" Type="http://schemas.openxmlformats.org/officeDocument/2006/relationships/settings" Target="settings.xml"/><Relationship Id="rId12" Type="http://schemas.openxmlformats.org/officeDocument/2006/relationships/hyperlink" Target="https://www.tandfonline.com/doi/full/10.1080/20008198.2019.1700613" TargetMode="External"/><Relationship Id="rId17" Type="http://schemas.openxmlformats.org/officeDocument/2006/relationships/hyperlink" Target="https://www.sunshinecitycounseling.com/blog/key-elements-that-strengthen-mental-health-campaign-impact" TargetMode="External"/><Relationship Id="rId25" Type="http://schemas.openxmlformats.org/officeDocument/2006/relationships/hyperlink" Target="https://digitaldot.com/lessons-from-successful-mental-health-awareness-campaigns/" TargetMode="External"/><Relationship Id="rId33" Type="http://schemas.openxmlformats.org/officeDocument/2006/relationships/hyperlink" Target="https://www.kcl.ac.uk/news/ptsd-on-the-rise" TargetMode="External"/><Relationship Id="rId38" Type="http://schemas.openxmlformats.org/officeDocument/2006/relationships/hyperlink" Target="https://www.veteranswales.co.uk/how-to-self-ref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8</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Smith (Swansea Bay UHB - Veteran Mental Health )</dc:creator>
  <cp:keywords/>
  <dc:description/>
  <cp:lastModifiedBy>Anna Smith (Swansea Bay UHB - Veteran Mental Health )</cp:lastModifiedBy>
  <cp:revision>7</cp:revision>
  <dcterms:created xsi:type="dcterms:W3CDTF">2025-11-21T11:43:00Z</dcterms:created>
  <dcterms:modified xsi:type="dcterms:W3CDTF">2026-05-06T02:00:00Z</dcterms:modified>
</cp:coreProperties>
</file>