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E5D1D4" w14:textId="297ED075"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53612A" w:rsidRPr="0053612A">
        <w:rPr>
          <w:bCs/>
          <w:color w:val="auto"/>
        </w:rPr>
        <w:t>Rachel Anne Rees</w:t>
      </w:r>
    </w:p>
    <w:p w14:paraId="4317874E" w14:textId="226154AE"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53612A">
        <w:rPr>
          <w:b/>
          <w:bCs/>
          <w:color w:val="auto"/>
        </w:rPr>
        <w:t xml:space="preserve"> </w:t>
      </w:r>
      <w:r w:rsidR="0053612A" w:rsidRPr="0053612A">
        <w:rPr>
          <w:bCs/>
          <w:color w:val="auto"/>
        </w:rPr>
        <w:t>2004464</w:t>
      </w:r>
    </w:p>
    <w:p w14:paraId="3735CD86" w14:textId="246460F9" w:rsidR="00E6399C" w:rsidRPr="00E14366" w:rsidRDefault="00374B80" w:rsidP="00E14366">
      <w:pPr>
        <w:pStyle w:val="Heading1"/>
        <w:rPr>
          <w:sz w:val="28"/>
          <w:szCs w:val="28"/>
        </w:rPr>
      </w:pPr>
      <w:r w:rsidRPr="00E14366">
        <w:rPr>
          <w:sz w:val="28"/>
          <w:szCs w:val="28"/>
        </w:rPr>
        <w:t>Assignment Title</w:t>
      </w:r>
      <w:r w:rsidR="003A356D" w:rsidRPr="00E14366">
        <w:rPr>
          <w:sz w:val="28"/>
          <w:szCs w:val="28"/>
        </w:rPr>
        <w:t>: Critically reflect on your pedagogical progress demonstrated through required elements of the Professional Learning Passport, identifying a specific area for professional development and justifying next steps for improvement</w:t>
      </w:r>
    </w:p>
    <w:tbl>
      <w:tblPr>
        <w:tblStyle w:val="TableGrid"/>
        <w:tblW w:w="10060" w:type="dxa"/>
        <w:tblLook w:val="04A0" w:firstRow="1" w:lastRow="0" w:firstColumn="1" w:lastColumn="0" w:noHBand="0" w:noVBand="1"/>
      </w:tblPr>
      <w:tblGrid>
        <w:gridCol w:w="1129"/>
        <w:gridCol w:w="2208"/>
        <w:gridCol w:w="6723"/>
      </w:tblGrid>
      <w:tr w:rsidR="00E6399C" w14:paraId="5DA76312" w14:textId="77777777" w:rsidTr="00E14366">
        <w:tc>
          <w:tcPr>
            <w:tcW w:w="1129" w:type="dxa"/>
          </w:tcPr>
          <w:p w14:paraId="176417F0" w14:textId="3968F6D7" w:rsidR="00E6399C" w:rsidRPr="00A77338" w:rsidRDefault="00E6399C" w:rsidP="00A77338">
            <w:pPr>
              <w:rPr>
                <w:rFonts w:ascii="Arial" w:hAnsi="Arial" w:cs="Arial"/>
              </w:rPr>
            </w:pPr>
          </w:p>
        </w:tc>
        <w:tc>
          <w:tcPr>
            <w:tcW w:w="2208"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672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E14366">
        <w:tc>
          <w:tcPr>
            <w:tcW w:w="1129"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2208" w:type="dxa"/>
          </w:tcPr>
          <w:p w14:paraId="3B96692C" w14:textId="479BD606" w:rsidR="00E6399C" w:rsidRPr="0053612A" w:rsidRDefault="0053612A" w:rsidP="00A77338">
            <w:pPr>
              <w:rPr>
                <w:rFonts w:ascii="Arial" w:hAnsi="Arial" w:cs="Arial"/>
                <w:sz w:val="28"/>
                <w:szCs w:val="28"/>
              </w:rPr>
            </w:pPr>
            <w:r w:rsidRPr="0053612A">
              <w:rPr>
                <w:rFonts w:ascii="Arial" w:hAnsi="Arial" w:cs="Arial"/>
                <w:sz w:val="28"/>
                <w:szCs w:val="28"/>
              </w:rPr>
              <w:t>Avoid sweeping overstatements.</w:t>
            </w:r>
          </w:p>
        </w:tc>
        <w:tc>
          <w:tcPr>
            <w:tcW w:w="6723" w:type="dxa"/>
          </w:tcPr>
          <w:p w14:paraId="144D9CAC" w14:textId="7D88DEDB" w:rsidR="00E6399C" w:rsidRPr="00E14366" w:rsidRDefault="0053612A" w:rsidP="00A77338">
            <w:pPr>
              <w:rPr>
                <w:rFonts w:asciiTheme="minorHAnsi" w:hAnsiTheme="minorHAnsi" w:cs="Arial"/>
                <w:szCs w:val="24"/>
              </w:rPr>
            </w:pPr>
            <w:r w:rsidRPr="00E14366">
              <w:rPr>
                <w:rFonts w:asciiTheme="minorHAnsi" w:hAnsiTheme="minorHAnsi" w:cs="Arial"/>
                <w:szCs w:val="24"/>
              </w:rPr>
              <w:t>I have taken measures not to generalise or overstate my conclusions. Instead, I have worked to develop a more tentative, academic style of writing. I have deliberately become less definitive in my wording – using vocabulary such as ‘potentially’ and ‘it could’ instead of ‘absolutely’ and ‘it will’. This shift in approach has helped me to rea</w:t>
            </w:r>
            <w:r w:rsidR="004256EE">
              <w:rPr>
                <w:rFonts w:asciiTheme="minorHAnsi" w:hAnsiTheme="minorHAnsi" w:cs="Arial"/>
                <w:szCs w:val="24"/>
              </w:rPr>
              <w:t>lise that no argument I put forward</w:t>
            </w:r>
            <w:r w:rsidRPr="00E14366">
              <w:rPr>
                <w:rFonts w:asciiTheme="minorHAnsi" w:hAnsiTheme="minorHAnsi" w:cs="Arial"/>
                <w:szCs w:val="24"/>
              </w:rPr>
              <w:t xml:space="preserve"> is conclusive – and therefore should not be made to sound as such - but is simply another theory which can be added to the ever-growing wealth of academic research findings.</w:t>
            </w:r>
          </w:p>
        </w:tc>
      </w:tr>
      <w:tr w:rsidR="00E6399C" w14:paraId="4B3DB942" w14:textId="77777777" w:rsidTr="00E14366">
        <w:tc>
          <w:tcPr>
            <w:tcW w:w="1129"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2208" w:type="dxa"/>
          </w:tcPr>
          <w:p w14:paraId="0EAF758B" w14:textId="2E9A1733" w:rsidR="00E6399C" w:rsidRPr="0053612A" w:rsidRDefault="0053612A" w:rsidP="00A77338">
            <w:pPr>
              <w:rPr>
                <w:rFonts w:ascii="Arial" w:hAnsi="Arial" w:cs="Arial"/>
                <w:sz w:val="28"/>
                <w:szCs w:val="28"/>
              </w:rPr>
            </w:pPr>
            <w:r w:rsidRPr="0053612A">
              <w:rPr>
                <w:rFonts w:ascii="Arial" w:hAnsi="Arial" w:cs="Arial"/>
                <w:sz w:val="28"/>
                <w:szCs w:val="28"/>
              </w:rPr>
              <w:t>Ensure you build on relevant current policy documents.</w:t>
            </w:r>
          </w:p>
        </w:tc>
        <w:tc>
          <w:tcPr>
            <w:tcW w:w="6723" w:type="dxa"/>
          </w:tcPr>
          <w:p w14:paraId="7C3D0034" w14:textId="072BF03A" w:rsidR="00E6399C" w:rsidRPr="00E14366" w:rsidRDefault="0053612A" w:rsidP="0061706A">
            <w:pPr>
              <w:rPr>
                <w:rFonts w:asciiTheme="minorHAnsi" w:hAnsiTheme="minorHAnsi" w:cs="Arial"/>
                <w:szCs w:val="24"/>
              </w:rPr>
            </w:pPr>
            <w:r w:rsidRPr="00E14366">
              <w:rPr>
                <w:rFonts w:asciiTheme="minorHAnsi" w:hAnsiTheme="minorHAnsi" w:cs="Arial"/>
                <w:szCs w:val="24"/>
              </w:rPr>
              <w:t xml:space="preserve">In this essay, I have made sure to frequently refer </w:t>
            </w:r>
            <w:r w:rsidR="00AD13FA" w:rsidRPr="00E14366">
              <w:rPr>
                <w:rFonts w:asciiTheme="minorHAnsi" w:hAnsiTheme="minorHAnsi" w:cs="Arial"/>
                <w:szCs w:val="24"/>
              </w:rPr>
              <w:t>to, and build on,</w:t>
            </w:r>
            <w:r w:rsidRPr="00E14366">
              <w:rPr>
                <w:rFonts w:asciiTheme="minorHAnsi" w:hAnsiTheme="minorHAnsi" w:cs="Arial"/>
                <w:szCs w:val="24"/>
              </w:rPr>
              <w:t xml:space="preserve"> the information I have found in relevant current policy. I have used multiple strands of the Curriculum for Wa</w:t>
            </w:r>
            <w:r w:rsidR="00E14366">
              <w:rPr>
                <w:rFonts w:asciiTheme="minorHAnsi" w:hAnsiTheme="minorHAnsi" w:cs="Arial"/>
                <w:szCs w:val="24"/>
              </w:rPr>
              <w:t>les (Statements of What Matters;</w:t>
            </w:r>
            <w:r w:rsidR="0061706A" w:rsidRPr="00E14366">
              <w:rPr>
                <w:rFonts w:asciiTheme="minorHAnsi" w:hAnsiTheme="minorHAnsi" w:cs="Arial"/>
                <w:szCs w:val="24"/>
              </w:rPr>
              <w:t xml:space="preserve"> </w:t>
            </w:r>
            <w:r w:rsidR="00E14366">
              <w:rPr>
                <w:rFonts w:asciiTheme="minorHAnsi" w:hAnsiTheme="minorHAnsi" w:cs="Arial"/>
                <w:szCs w:val="24"/>
              </w:rPr>
              <w:t xml:space="preserve">Principles of Progression; </w:t>
            </w:r>
            <w:r w:rsidR="0061706A" w:rsidRPr="00E14366">
              <w:rPr>
                <w:rFonts w:asciiTheme="minorHAnsi" w:hAnsiTheme="minorHAnsi" w:cs="Arial"/>
                <w:szCs w:val="24"/>
              </w:rPr>
              <w:t>Supporting learner progression: assessment guidance</w:t>
            </w:r>
            <w:r w:rsidR="005C1F23">
              <w:rPr>
                <w:rFonts w:asciiTheme="minorHAnsi" w:hAnsiTheme="minorHAnsi" w:cs="Arial"/>
                <w:szCs w:val="24"/>
              </w:rPr>
              <w:t>;</w:t>
            </w:r>
            <w:r w:rsidR="0061706A" w:rsidRPr="00E14366">
              <w:rPr>
                <w:rFonts w:asciiTheme="minorHAnsi" w:hAnsiTheme="minorHAnsi" w:cs="Arial"/>
                <w:szCs w:val="24"/>
              </w:rPr>
              <w:t xml:space="preserve"> etc.</w:t>
            </w:r>
            <w:r w:rsidRPr="00E14366">
              <w:rPr>
                <w:rFonts w:asciiTheme="minorHAnsi" w:hAnsiTheme="minorHAnsi" w:cs="Arial"/>
                <w:szCs w:val="24"/>
              </w:rPr>
              <w:t>) to support and further my arguments and to influence my thinking on this assignment. I have found that this approach has allowed me to develop into a better informed and more reflective practitioner.</w:t>
            </w:r>
          </w:p>
        </w:tc>
      </w:tr>
      <w:tr w:rsidR="00E6399C" w14:paraId="7341DBAC" w14:textId="77777777" w:rsidTr="00E14366">
        <w:tc>
          <w:tcPr>
            <w:tcW w:w="1129"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2208" w:type="dxa"/>
          </w:tcPr>
          <w:p w14:paraId="01BE289D" w14:textId="39708187" w:rsidR="00E6399C" w:rsidRPr="0053612A" w:rsidRDefault="0053612A" w:rsidP="00A77338">
            <w:pPr>
              <w:rPr>
                <w:rFonts w:ascii="Arial" w:hAnsi="Arial" w:cs="Arial"/>
                <w:sz w:val="28"/>
                <w:szCs w:val="28"/>
              </w:rPr>
            </w:pPr>
            <w:r w:rsidRPr="0053612A">
              <w:rPr>
                <w:rFonts w:ascii="Arial" w:hAnsi="Arial" w:cs="Arial"/>
                <w:sz w:val="28"/>
                <w:szCs w:val="28"/>
              </w:rPr>
              <w:t xml:space="preserve">N/A </w:t>
            </w:r>
          </w:p>
        </w:tc>
        <w:tc>
          <w:tcPr>
            <w:tcW w:w="6723" w:type="dxa"/>
          </w:tcPr>
          <w:p w14:paraId="7728CCB3" w14:textId="14089661" w:rsidR="00E6399C" w:rsidRPr="00E14366" w:rsidRDefault="0053612A" w:rsidP="00A77338">
            <w:pPr>
              <w:rPr>
                <w:rFonts w:asciiTheme="minorHAnsi" w:hAnsiTheme="minorHAnsi" w:cs="Arial"/>
                <w:szCs w:val="24"/>
              </w:rPr>
            </w:pPr>
            <w:r w:rsidRPr="00E14366">
              <w:rPr>
                <w:rFonts w:asciiTheme="minorHAnsi" w:hAnsiTheme="minorHAnsi" w:cs="Arial"/>
                <w:szCs w:val="24"/>
              </w:rPr>
              <w:t>N/A (At the time of writing, I have only received two targets</w:t>
            </w:r>
            <w:r w:rsidR="00AD13FA" w:rsidRPr="00E14366">
              <w:rPr>
                <w:rFonts w:asciiTheme="minorHAnsi" w:hAnsiTheme="minorHAnsi" w:cs="Arial"/>
                <w:szCs w:val="24"/>
              </w:rPr>
              <w:t xml:space="preserve"> aimed at improving</w:t>
            </w:r>
            <w:r w:rsidRPr="00E14366">
              <w:rPr>
                <w:rFonts w:asciiTheme="minorHAnsi" w:hAnsiTheme="minorHAnsi" w:cs="Arial"/>
                <w:szCs w:val="24"/>
              </w:rPr>
              <w:t xml:space="preserve"> my written assignments.)</w:t>
            </w:r>
          </w:p>
        </w:tc>
      </w:tr>
    </w:tbl>
    <w:p w14:paraId="4F1E18A6" w14:textId="6804AAFE" w:rsidR="2B5A2DAC" w:rsidRDefault="2B5A2DAC">
      <w:r>
        <w:br w:type="page"/>
      </w:r>
    </w:p>
    <w:p w14:paraId="31BE4ACF" w14:textId="287DD444" w:rsidR="29F5B21D" w:rsidRPr="00AD13FA" w:rsidRDefault="00811007" w:rsidP="00AD13FA">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446402" w14:paraId="1E348B32" w14:textId="77777777" w:rsidTr="001939AE">
        <w:trPr>
          <w:trHeight w:val="512"/>
        </w:trPr>
        <w:sdt>
          <w:sdt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27DF9D4E" w14:textId="50B6709E" w:rsidR="00C961EE" w:rsidRPr="00446402" w:rsidRDefault="00C77BB1" w:rsidP="00A47FD7">
                <w:r>
                  <w:t xml:space="preserve"> I attended a six-hour online Microsoft Teams meeting with my Curriculum Tutor and a representative of the lead school in my network</w:t>
                </w:r>
                <w:r w:rsidR="0061706A">
                  <w:t>. During this time, we studied</w:t>
                </w:r>
                <w:r>
                  <w:t xml:space="preserve"> professional development, the Great Teacher Toolkit and AfLs. The outline of the second bridging experience was also clearly explained to us, including the dates of </w:t>
                </w:r>
                <w:r w:rsidR="000C116A">
                  <w:t xml:space="preserve">the test and share elements along with </w:t>
                </w:r>
                <w:r>
                  <w:t>what we were required to do to fulfil our obligations in these areas.</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1C010F8A" w:rsidR="00C961EE" w:rsidRPr="00446402" w:rsidRDefault="00C77BB1" w:rsidP="000C116A">
            <w:pPr>
              <w:rPr>
                <w:sz w:val="22"/>
              </w:rPr>
            </w:pPr>
            <w:r>
              <w:t xml:space="preserve"> I found this experience highly informative and beneficial. The Great Teaching Toolkit was a very valuable resource, helping to break down professional development into clear and easy to </w:t>
            </w:r>
            <w:r w:rsidR="0061706A">
              <w:t>follow sections which are purported</w:t>
            </w:r>
            <w:r>
              <w:t xml:space="preserve"> to have the greatest impact on classroom learning</w:t>
            </w:r>
            <w:r w:rsidR="0061706A">
              <w:t xml:space="preserve"> and teacher effectiveness</w:t>
            </w:r>
            <w:r>
              <w:t>. We were also provided with a wealth of practical examples of AfLs. These examples were presented to us by two experienced and dynamic teachers and many of them came accompanied by helpful visual representations of these AfLs being put into practice in the classroom. We also spoke of the value of integrating regular AfLs into our teaching and the key differences between formative and summative assessment. I came away from the day both with a greater understanding of current, popular AfL techniques and a desire to conduct further research in order to discover and develop some of my own.</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Adfyfyrio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1E705C83" w:rsidR="00446402" w:rsidRPr="005A57BE" w:rsidRDefault="00C77BB1" w:rsidP="00C77BB1">
            <w:r>
              <w:lastRenderedPageBreak/>
              <w:t xml:space="preserve">Aided </w:t>
            </w:r>
            <w:r w:rsidR="0027357B">
              <w:t xml:space="preserve">and inspired </w:t>
            </w:r>
            <w:r>
              <w:t xml:space="preserve">by </w:t>
            </w:r>
            <w:r w:rsidR="006E1050">
              <w:t>what I had learnt during the</w:t>
            </w:r>
            <w:r>
              <w:t xml:space="preserve"> Meet portion of the Bridging experience, I returned to my placement class an</w:t>
            </w:r>
            <w:r w:rsidR="006E1050">
              <w:t>d spent the next two weeks tria</w:t>
            </w:r>
            <w:r w:rsidR="00C7264F">
              <w:t>l</w:t>
            </w:r>
            <w:r>
              <w:t>ling numerous AfLs on the learners to gain a better understanding of what did and did not work in this particular practical setting. Over the course of the fortnight, I te</w:t>
            </w:r>
            <w:r w:rsidR="0061706A">
              <w:t>sted out 'Talk to your partner', 'C</w:t>
            </w:r>
            <w:r>
              <w:t>olo</w:t>
            </w:r>
            <w:r w:rsidR="0061706A">
              <w:t>ur-coded lollipop sticks' and 'E</w:t>
            </w:r>
            <w:r>
              <w:t xml:space="preserve">motional check-ins' on the learners. I also linked the latter technique to the woodland theme we are currently exploring in our class by using the woodland area as a place the children could go </w:t>
            </w:r>
            <w:r w:rsidR="0061706A">
              <w:t xml:space="preserve">to </w:t>
            </w:r>
            <w:r>
              <w:t>when</w:t>
            </w:r>
            <w:r w:rsidR="0061706A">
              <w:t xml:space="preserve"> they were</w:t>
            </w:r>
            <w:r>
              <w:t xml:space="preserve"> feeling overwhelmed.</w:t>
            </w:r>
          </w:p>
        </w:tc>
        <w:tc>
          <w:tcPr>
            <w:tcW w:w="4961" w:type="dxa"/>
            <w:tcBorders>
              <w:top w:val="single" w:sz="4" w:space="0" w:color="auto"/>
              <w:left w:val="single" w:sz="4" w:space="0" w:color="auto"/>
              <w:bottom w:val="single" w:sz="4" w:space="0" w:color="auto"/>
              <w:right w:val="single" w:sz="4" w:space="0" w:color="auto"/>
            </w:tcBorders>
          </w:tcPr>
          <w:p w14:paraId="535D1143" w14:textId="4AF00C6D" w:rsidR="00C77BB1" w:rsidRPr="00C77BB1" w:rsidRDefault="0061706A" w:rsidP="00C77BB1">
            <w:pPr>
              <w:pStyle w:val="NormalWeb"/>
              <w:spacing w:line="360" w:lineRule="auto"/>
              <w:rPr>
                <w:rFonts w:asciiTheme="minorHAnsi" w:hAnsiTheme="minorHAnsi"/>
              </w:rPr>
            </w:pPr>
            <w:r>
              <w:rPr>
                <w:rFonts w:asciiTheme="minorHAnsi" w:hAnsiTheme="minorHAnsi"/>
              </w:rPr>
              <w:t>The first AfL I tried out was 'T</w:t>
            </w:r>
            <w:r w:rsidR="00C77BB1" w:rsidRPr="00C77BB1">
              <w:rPr>
                <w:rFonts w:asciiTheme="minorHAnsi" w:hAnsiTheme="minorHAnsi"/>
              </w:rPr>
              <w:t xml:space="preserve">alk to your partner'. Initially, this was not very effective as </w:t>
            </w:r>
            <w:r w:rsidR="00C77BB1">
              <w:rPr>
                <w:rFonts w:asciiTheme="minorHAnsi" w:hAnsiTheme="minorHAnsi"/>
              </w:rPr>
              <w:t>the children were unfamiliar with the strategy and took some time to become acquainted with it. The first few occasion</w:t>
            </w:r>
            <w:r w:rsidR="000C116A">
              <w:rPr>
                <w:rFonts w:asciiTheme="minorHAnsi" w:hAnsiTheme="minorHAnsi"/>
              </w:rPr>
              <w:t>s</w:t>
            </w:r>
            <w:r w:rsidR="00C77BB1">
              <w:rPr>
                <w:rFonts w:asciiTheme="minorHAnsi" w:hAnsiTheme="minorHAnsi"/>
              </w:rPr>
              <w:t xml:space="preserve"> I tested it, </w:t>
            </w:r>
            <w:r w:rsidR="00C77BB1" w:rsidRPr="00C77BB1">
              <w:rPr>
                <w:rFonts w:asciiTheme="minorHAnsi" w:hAnsiTheme="minorHAnsi"/>
              </w:rPr>
              <w:t xml:space="preserve">many of the children </w:t>
            </w:r>
            <w:r w:rsidR="00C77BB1">
              <w:rPr>
                <w:rFonts w:asciiTheme="minorHAnsi" w:hAnsiTheme="minorHAnsi"/>
              </w:rPr>
              <w:t>failed to talk</w:t>
            </w:r>
            <w:r w:rsidR="00C77BB1" w:rsidRPr="00C77BB1">
              <w:rPr>
                <w:rFonts w:asciiTheme="minorHAnsi" w:hAnsiTheme="minorHAnsi"/>
              </w:rPr>
              <w:t xml:space="preserve"> to the person sitting</w:t>
            </w:r>
            <w:r w:rsidR="00C77BB1">
              <w:rPr>
                <w:rFonts w:asciiTheme="minorHAnsi" w:hAnsiTheme="minorHAnsi"/>
              </w:rPr>
              <w:t xml:space="preserve"> next to them. Of those who did, most </w:t>
            </w:r>
            <w:r w:rsidR="00C77BB1" w:rsidRPr="00C77BB1">
              <w:rPr>
                <w:rFonts w:asciiTheme="minorHAnsi" w:hAnsiTheme="minorHAnsi"/>
              </w:rPr>
              <w:t>answered with their own thoughts rather than their partner's. For Nursery-age children, this concept is quite a difficult one</w:t>
            </w:r>
            <w:r>
              <w:rPr>
                <w:rFonts w:asciiTheme="minorHAnsi" w:hAnsiTheme="minorHAnsi"/>
              </w:rPr>
              <w:t xml:space="preserve"> to grasp</w:t>
            </w:r>
            <w:r w:rsidR="00C77BB1" w:rsidRPr="00C77BB1">
              <w:rPr>
                <w:rFonts w:asciiTheme="minorHAnsi" w:hAnsiTheme="minorHAnsi"/>
              </w:rPr>
              <w:t xml:space="preserve">, especially as it transpired that some of the children did not know each other's names and so looked blank when asked 'what did ? say they </w:t>
            </w:r>
            <w:r w:rsidR="004256EE">
              <w:rPr>
                <w:rFonts w:asciiTheme="minorHAnsi" w:hAnsiTheme="minorHAnsi"/>
              </w:rPr>
              <w:t>learnt in</w:t>
            </w:r>
            <w:r w:rsidR="00C77BB1" w:rsidRPr="00C77BB1">
              <w:rPr>
                <w:rFonts w:asciiTheme="minorHAnsi" w:hAnsiTheme="minorHAnsi"/>
              </w:rPr>
              <w:t xml:space="preserve"> our lesson?'. This is an important skill to develop in the ch</w:t>
            </w:r>
            <w:r w:rsidR="00C77BB1">
              <w:rPr>
                <w:rFonts w:asciiTheme="minorHAnsi" w:hAnsiTheme="minorHAnsi"/>
              </w:rPr>
              <w:t>ildren, howev</w:t>
            </w:r>
            <w:r w:rsidR="00AD13FA">
              <w:rPr>
                <w:rFonts w:asciiTheme="minorHAnsi" w:hAnsiTheme="minorHAnsi"/>
              </w:rPr>
              <w:t>er, and one that myself and my Class M</w:t>
            </w:r>
            <w:r w:rsidR="00C77BB1">
              <w:rPr>
                <w:rFonts w:asciiTheme="minorHAnsi" w:hAnsiTheme="minorHAnsi"/>
              </w:rPr>
              <w:t>entor</w:t>
            </w:r>
            <w:r w:rsidR="00C77BB1" w:rsidRPr="00C77BB1">
              <w:rPr>
                <w:rFonts w:asciiTheme="minorHAnsi" w:hAnsiTheme="minorHAnsi"/>
              </w:rPr>
              <w:t xml:space="preserve"> decided to persevere with, particularly as it also hones vital social skills such as good listening and empathy. To augment the AfL, I designed a lesson where the learners built a template of a </w:t>
            </w:r>
            <w:hyperlink w:anchor="/viewer/kwhG4ZcsctntnMr9WfbRykxyZc?hist" w:history="1">
              <w:r w:rsidR="00C77BB1" w:rsidRPr="00C77BB1">
                <w:rPr>
                  <w:rStyle w:val="Hyperlink"/>
                  <w:rFonts w:asciiTheme="minorHAnsi" w:eastAsiaTheme="majorEastAsia" w:hAnsiTheme="minorHAnsi"/>
                </w:rPr>
                <w:t>'good friend'</w:t>
              </w:r>
            </w:hyperlink>
            <w:r w:rsidR="00C77BB1" w:rsidRPr="00C77BB1">
              <w:rPr>
                <w:rFonts w:asciiTheme="minorHAnsi" w:hAnsiTheme="minorHAnsi"/>
              </w:rPr>
              <w:t xml:space="preserve"> using these desired attributes to allow them to become more familiar with skills such as listening, communication and kind</w:t>
            </w:r>
            <w:r>
              <w:rPr>
                <w:rFonts w:asciiTheme="minorHAnsi" w:hAnsiTheme="minorHAnsi"/>
              </w:rPr>
              <w:t>ness. Having continued to use 'T</w:t>
            </w:r>
            <w:r w:rsidR="00C77BB1" w:rsidRPr="00C77BB1">
              <w:rPr>
                <w:rFonts w:asciiTheme="minorHAnsi" w:hAnsiTheme="minorHAnsi"/>
              </w:rPr>
              <w:t xml:space="preserve">alk to your partner' regularly over the course of the two weeks, the children have improved greatly and I am excited to see what </w:t>
            </w:r>
            <w:r w:rsidR="00AD13FA">
              <w:rPr>
                <w:rFonts w:asciiTheme="minorHAnsi" w:hAnsiTheme="minorHAnsi"/>
              </w:rPr>
              <w:t xml:space="preserve">sorts of </w:t>
            </w:r>
            <w:r w:rsidR="00C77BB1">
              <w:rPr>
                <w:rFonts w:asciiTheme="minorHAnsi" w:hAnsiTheme="minorHAnsi"/>
              </w:rPr>
              <w:t xml:space="preserve">conversations and friendships </w:t>
            </w:r>
            <w:r>
              <w:rPr>
                <w:rFonts w:asciiTheme="minorHAnsi" w:hAnsiTheme="minorHAnsi"/>
              </w:rPr>
              <w:t>this strategy</w:t>
            </w:r>
            <w:r w:rsidR="00C77BB1" w:rsidRPr="00C77BB1">
              <w:rPr>
                <w:rFonts w:asciiTheme="minorHAnsi" w:hAnsiTheme="minorHAnsi"/>
              </w:rPr>
              <w:t xml:space="preserve"> will lead to in the future.</w:t>
            </w:r>
          </w:p>
          <w:p w14:paraId="346C124E" w14:textId="6EA88235" w:rsidR="00C77BB1" w:rsidRPr="00C77BB1" w:rsidRDefault="0061706A" w:rsidP="00C77BB1">
            <w:pPr>
              <w:pStyle w:val="NormalWeb"/>
              <w:spacing w:line="360" w:lineRule="auto"/>
              <w:rPr>
                <w:rFonts w:asciiTheme="minorHAnsi" w:hAnsiTheme="minorHAnsi"/>
              </w:rPr>
            </w:pPr>
            <w:r>
              <w:rPr>
                <w:rFonts w:asciiTheme="minorHAnsi" w:hAnsiTheme="minorHAnsi"/>
              </w:rPr>
              <w:lastRenderedPageBreak/>
              <w:t>The second AfL I trial</w:t>
            </w:r>
            <w:r w:rsidR="00C7264F">
              <w:rPr>
                <w:rFonts w:asciiTheme="minorHAnsi" w:hAnsiTheme="minorHAnsi"/>
              </w:rPr>
              <w:t>l</w:t>
            </w:r>
            <w:r w:rsidR="00C77BB1" w:rsidRPr="00C77BB1">
              <w:rPr>
                <w:rFonts w:asciiTheme="minorHAnsi" w:hAnsiTheme="minorHAnsi"/>
              </w:rPr>
              <w:t>ed was</w:t>
            </w:r>
            <w:r>
              <w:rPr>
                <w:rFonts w:asciiTheme="minorHAnsi" w:hAnsiTheme="minorHAnsi"/>
              </w:rPr>
              <w:t xml:space="preserve"> ’Colour-coded</w:t>
            </w:r>
            <w:r w:rsidR="00C77BB1" w:rsidRPr="00C77BB1">
              <w:rPr>
                <w:rFonts w:asciiTheme="minorHAnsi" w:hAnsiTheme="minorHAnsi"/>
              </w:rPr>
              <w:t xml:space="preserve"> </w:t>
            </w:r>
            <w:hyperlink w:anchor="/viewer/kwhG4ZcsctntnkMxjzx35pW9HW?hist" w:history="1">
              <w:r w:rsidR="00C77BB1" w:rsidRPr="00C77BB1">
                <w:rPr>
                  <w:rStyle w:val="Hyperlink"/>
                  <w:rFonts w:asciiTheme="minorHAnsi" w:eastAsiaTheme="majorEastAsia" w:hAnsiTheme="minorHAnsi"/>
                </w:rPr>
                <w:t>lollipop sticks</w:t>
              </w:r>
            </w:hyperlink>
            <w:r>
              <w:rPr>
                <w:rStyle w:val="Hyperlink"/>
                <w:rFonts w:asciiTheme="minorHAnsi" w:eastAsiaTheme="majorEastAsia" w:hAnsiTheme="minorHAnsi"/>
              </w:rPr>
              <w:t>’</w:t>
            </w:r>
            <w:r w:rsidR="00C77BB1" w:rsidRPr="00C77BB1">
              <w:rPr>
                <w:rFonts w:asciiTheme="minorHAnsi" w:hAnsiTheme="minorHAnsi"/>
              </w:rPr>
              <w:t xml:space="preserve">. This allowed me to randomly select children to answer instead of calling out their names. It helped to stop the children </w:t>
            </w:r>
            <w:r w:rsidR="00AD13FA">
              <w:rPr>
                <w:rFonts w:asciiTheme="minorHAnsi" w:hAnsiTheme="minorHAnsi"/>
              </w:rPr>
              <w:t>from shouting</w:t>
            </w:r>
            <w:r w:rsidR="00C77BB1" w:rsidRPr="00C77BB1">
              <w:rPr>
                <w:rFonts w:asciiTheme="minorHAnsi" w:hAnsiTheme="minorHAnsi"/>
              </w:rPr>
              <w:t xml:space="preserve"> out during question time and from getting upset if they were not chosen to answer. As a teacher</w:t>
            </w:r>
            <w:r w:rsidR="000C116A">
              <w:rPr>
                <w:rFonts w:asciiTheme="minorHAnsi" w:hAnsiTheme="minorHAnsi"/>
              </w:rPr>
              <w:t>,</w:t>
            </w:r>
            <w:r w:rsidR="00C77BB1" w:rsidRPr="00C77BB1">
              <w:rPr>
                <w:rFonts w:asciiTheme="minorHAnsi" w:hAnsiTheme="minorHAnsi"/>
              </w:rPr>
              <w:t xml:space="preserve"> it also helped me to be truly random, as it is sometimes difficult to remember who you have and have not called on recently and I would not want to be accused of favouritism for </w:t>
            </w:r>
            <w:r>
              <w:rPr>
                <w:rFonts w:asciiTheme="minorHAnsi" w:hAnsiTheme="minorHAnsi"/>
              </w:rPr>
              <w:t xml:space="preserve">accidentally </w:t>
            </w:r>
            <w:r w:rsidR="00C77BB1" w:rsidRPr="00C77BB1">
              <w:rPr>
                <w:rFonts w:asciiTheme="minorHAnsi" w:hAnsiTheme="minorHAnsi"/>
              </w:rPr>
              <w:t>selecting some chi</w:t>
            </w:r>
            <w:r w:rsidR="000C116A">
              <w:rPr>
                <w:rFonts w:asciiTheme="minorHAnsi" w:hAnsiTheme="minorHAnsi"/>
              </w:rPr>
              <w:t>ldren more often than others. I</w:t>
            </w:r>
            <w:r w:rsidR="00C77BB1" w:rsidRPr="00C77BB1">
              <w:rPr>
                <w:rFonts w:asciiTheme="minorHAnsi" w:hAnsiTheme="minorHAnsi"/>
              </w:rPr>
              <w:t xml:space="preserve"> also colour-coded the lollipops by ability </w:t>
            </w:r>
            <w:r w:rsidR="00C77BB1">
              <w:rPr>
                <w:rFonts w:asciiTheme="minorHAnsi" w:hAnsiTheme="minorHAnsi"/>
              </w:rPr>
              <w:t xml:space="preserve">(using red, orange and green dots) </w:t>
            </w:r>
            <w:r w:rsidR="00C77BB1" w:rsidRPr="00C77BB1">
              <w:rPr>
                <w:rFonts w:asciiTheme="minorHAnsi" w:hAnsiTheme="minorHAnsi"/>
              </w:rPr>
              <w:t xml:space="preserve">and chose MAT pupils </w:t>
            </w:r>
            <w:r w:rsidR="00C77BB1">
              <w:rPr>
                <w:rFonts w:asciiTheme="minorHAnsi" w:hAnsiTheme="minorHAnsi"/>
              </w:rPr>
              <w:t xml:space="preserve">(green dots) </w:t>
            </w:r>
            <w:r>
              <w:rPr>
                <w:rFonts w:asciiTheme="minorHAnsi" w:hAnsiTheme="minorHAnsi"/>
              </w:rPr>
              <w:t xml:space="preserve">to respond </w:t>
            </w:r>
            <w:r w:rsidR="00C77BB1" w:rsidRPr="00C77BB1">
              <w:rPr>
                <w:rFonts w:asciiTheme="minorHAnsi" w:hAnsiTheme="minorHAnsi"/>
              </w:rPr>
              <w:t xml:space="preserve">first </w:t>
            </w:r>
            <w:r>
              <w:rPr>
                <w:rFonts w:asciiTheme="minorHAnsi" w:hAnsiTheme="minorHAnsi"/>
              </w:rPr>
              <w:t xml:space="preserve">so that they might </w:t>
            </w:r>
            <w:r w:rsidR="00C77BB1" w:rsidRPr="00C77BB1">
              <w:rPr>
                <w:rFonts w:asciiTheme="minorHAnsi" w:hAnsiTheme="minorHAnsi"/>
              </w:rPr>
              <w:t>model an answer for those pupils who may have struggled to fully grasp what was being asked of them</w:t>
            </w:r>
            <w:r w:rsidR="00C77BB1">
              <w:rPr>
                <w:rFonts w:asciiTheme="minorHAnsi" w:hAnsiTheme="minorHAnsi"/>
              </w:rPr>
              <w:t>. MAT pupils did this by providing their fellow learners with good vocabulary and</w:t>
            </w:r>
            <w:r w:rsidR="00C77BB1" w:rsidRPr="00C77BB1">
              <w:rPr>
                <w:rFonts w:asciiTheme="minorHAnsi" w:hAnsiTheme="minorHAnsi"/>
              </w:rPr>
              <w:t xml:space="preserve"> rel</w:t>
            </w:r>
            <w:r w:rsidR="00C77BB1">
              <w:rPr>
                <w:rFonts w:asciiTheme="minorHAnsi" w:hAnsiTheme="minorHAnsi"/>
              </w:rPr>
              <w:t>evant examples which they could then use to help formulate their own answers</w:t>
            </w:r>
            <w:r w:rsidR="00C77BB1" w:rsidRPr="00C77BB1">
              <w:rPr>
                <w:rFonts w:asciiTheme="minorHAnsi" w:hAnsiTheme="minorHAnsi"/>
              </w:rPr>
              <w:t xml:space="preserve">. </w:t>
            </w:r>
            <w:r w:rsidR="004256EE">
              <w:rPr>
                <w:rFonts w:asciiTheme="minorHAnsi" w:hAnsiTheme="minorHAnsi"/>
              </w:rPr>
              <w:t xml:space="preserve">On the whole, this approach worked very well and led to deeper discussions. </w:t>
            </w:r>
            <w:r w:rsidR="00C77BB1" w:rsidRPr="00C77BB1">
              <w:rPr>
                <w:rFonts w:asciiTheme="minorHAnsi" w:hAnsiTheme="minorHAnsi"/>
              </w:rPr>
              <w:t xml:space="preserve">This is definitely a technique I would use </w:t>
            </w:r>
            <w:r w:rsidR="00AD13FA">
              <w:rPr>
                <w:rFonts w:asciiTheme="minorHAnsi" w:hAnsiTheme="minorHAnsi"/>
              </w:rPr>
              <w:t xml:space="preserve">again </w:t>
            </w:r>
            <w:r w:rsidR="00C77BB1" w:rsidRPr="00C77BB1">
              <w:rPr>
                <w:rFonts w:asciiTheme="minorHAnsi" w:hAnsiTheme="minorHAnsi"/>
              </w:rPr>
              <w:t>in</w:t>
            </w:r>
            <w:r w:rsidR="00C77BB1">
              <w:rPr>
                <w:rFonts w:asciiTheme="minorHAnsi" w:hAnsiTheme="minorHAnsi"/>
              </w:rPr>
              <w:t xml:space="preserve"> the</w:t>
            </w:r>
            <w:r w:rsidR="00C77BB1" w:rsidRPr="00C77BB1">
              <w:rPr>
                <w:rFonts w:asciiTheme="minorHAnsi" w:hAnsiTheme="minorHAnsi"/>
              </w:rPr>
              <w:t xml:space="preserve"> future, although I would not colour-code so obviously in older year</w:t>
            </w:r>
            <w:r w:rsidR="00C77BB1">
              <w:rPr>
                <w:rFonts w:asciiTheme="minorHAnsi" w:hAnsiTheme="minorHAnsi"/>
              </w:rPr>
              <w:t xml:space="preserve"> groups where the children might</w:t>
            </w:r>
            <w:r w:rsidR="00C77BB1" w:rsidRPr="00C77BB1">
              <w:rPr>
                <w:rFonts w:asciiTheme="minorHAnsi" w:hAnsiTheme="minorHAnsi"/>
              </w:rPr>
              <w:t xml:space="preserve"> be able to deduce what their colour said about their current attainment level. Instead I'd use a subtler method such as a discreet dot or a </w:t>
            </w:r>
            <w:r w:rsidR="00C77BB1" w:rsidRPr="00C77BB1">
              <w:rPr>
                <w:rFonts w:asciiTheme="minorHAnsi" w:hAnsiTheme="minorHAnsi"/>
              </w:rPr>
              <w:lastRenderedPageBreak/>
              <w:t>different style of handwriting to mark out my MAT pupils.</w:t>
            </w:r>
          </w:p>
          <w:p w14:paraId="4F5C0807" w14:textId="3911055A" w:rsidR="008632A8" w:rsidRPr="00AD13FA" w:rsidRDefault="00C77BB1" w:rsidP="00AD13FA">
            <w:pPr>
              <w:pStyle w:val="NormalWeb"/>
              <w:spacing w:line="360" w:lineRule="auto"/>
              <w:rPr>
                <w:rFonts w:asciiTheme="minorHAnsi" w:hAnsiTheme="minorHAnsi"/>
              </w:rPr>
            </w:pPr>
            <w:r w:rsidRPr="00C77BB1">
              <w:rPr>
                <w:rFonts w:asciiTheme="minorHAnsi" w:hAnsiTheme="minorHAnsi"/>
              </w:rPr>
              <w:t>Th</w:t>
            </w:r>
            <w:r>
              <w:rPr>
                <w:rFonts w:asciiTheme="minorHAnsi" w:hAnsiTheme="minorHAnsi"/>
              </w:rPr>
              <w:t xml:space="preserve">irdly, I </w:t>
            </w:r>
            <w:r w:rsidR="0061706A">
              <w:rPr>
                <w:rFonts w:asciiTheme="minorHAnsi" w:hAnsiTheme="minorHAnsi"/>
              </w:rPr>
              <w:t xml:space="preserve">conducted regular ‘Emotional check-ins’. To do this, I </w:t>
            </w:r>
            <w:r>
              <w:rPr>
                <w:rFonts w:asciiTheme="minorHAnsi" w:hAnsiTheme="minorHAnsi"/>
              </w:rPr>
              <w:t>made use of the class'</w:t>
            </w:r>
            <w:r w:rsidRPr="00C77BB1">
              <w:rPr>
                <w:rFonts w:asciiTheme="minorHAnsi" w:hAnsiTheme="minorHAnsi"/>
              </w:rPr>
              <w:t xml:space="preserve"> </w:t>
            </w:r>
            <w:hyperlink w:anchor="/viewer/kwhG4ZcsctntnwRsnwqck9fGmW?hist" w:history="1">
              <w:r w:rsidRPr="00C77BB1">
                <w:rPr>
                  <w:rStyle w:val="Hyperlink"/>
                  <w:rFonts w:asciiTheme="minorHAnsi" w:eastAsiaTheme="majorEastAsia" w:hAnsiTheme="minorHAnsi"/>
                </w:rPr>
                <w:t>emotion board</w:t>
              </w:r>
            </w:hyperlink>
            <w:r w:rsidR="0061706A">
              <w:rPr>
                <w:rFonts w:asciiTheme="minorHAnsi" w:hAnsiTheme="minorHAnsi"/>
              </w:rPr>
              <w:t xml:space="preserve"> which has</w:t>
            </w:r>
            <w:r w:rsidRPr="00C77BB1">
              <w:rPr>
                <w:rFonts w:asciiTheme="minorHAnsi" w:hAnsiTheme="minorHAnsi"/>
              </w:rPr>
              <w:t xml:space="preserve"> happy, tired and sad pictures </w:t>
            </w:r>
            <w:r w:rsidR="0061706A">
              <w:rPr>
                <w:rFonts w:asciiTheme="minorHAnsi" w:hAnsiTheme="minorHAnsi"/>
              </w:rPr>
              <w:t xml:space="preserve">and </w:t>
            </w:r>
            <w:r w:rsidRPr="00C77BB1">
              <w:rPr>
                <w:rFonts w:asciiTheme="minorHAnsi" w:hAnsiTheme="minorHAnsi"/>
              </w:rPr>
              <w:t>which the children</w:t>
            </w:r>
            <w:r w:rsidR="0061706A">
              <w:rPr>
                <w:rFonts w:asciiTheme="minorHAnsi" w:hAnsiTheme="minorHAnsi"/>
              </w:rPr>
              <w:t xml:space="preserve"> already</w:t>
            </w:r>
            <w:r w:rsidRPr="00C77BB1">
              <w:rPr>
                <w:rFonts w:asciiTheme="minorHAnsi" w:hAnsiTheme="minorHAnsi"/>
              </w:rPr>
              <w:t xml:space="preserve"> use to record their feelings when they first enter the classroom every morning. I did this by using it throughout the lesson to monitor how the children were feeling at different parts of the day and to take the time to talk to those who identified themselves as being sad at any point. I also took inspiration from our current topic of woodland, a </w:t>
            </w:r>
            <w:hyperlink w:anchor="/viewer/kwhG4Zcsctntd9mhrzHt96Rr5Z?hist" w:history="1">
              <w:r w:rsidRPr="00C77BB1">
                <w:rPr>
                  <w:rStyle w:val="Hyperlink"/>
                  <w:rFonts w:asciiTheme="minorHAnsi" w:eastAsiaTheme="majorEastAsia" w:hAnsiTheme="minorHAnsi"/>
                </w:rPr>
                <w:t>woodland classroom display</w:t>
              </w:r>
            </w:hyperlink>
            <w:r w:rsidRPr="00C77BB1">
              <w:rPr>
                <w:rFonts w:asciiTheme="minorHAnsi" w:hAnsiTheme="minorHAnsi"/>
              </w:rPr>
              <w:t xml:space="preserve"> and the film Frozen 2 (specifically the song 'Lost in the Woods') so that when children were feeling overwhelmed they could go into the woodland area and have a moment to themselves. It's a very simple but effective way of gauging emotions, but it is not without its issues. I noticed that quite a few children picked the same emotion as their friend, or chose happy and then looked back at me as if seeking approval, making me question whether they were recording how they actually felt or how they thought their friend/I wanted them to feel. Also, of the minority who identified as sad, most could not tell me why they felt this way when I asked, going quiet and/or shaking their head </w:t>
            </w:r>
            <w:r w:rsidRPr="00C77BB1">
              <w:rPr>
                <w:rFonts w:asciiTheme="minorHAnsi" w:hAnsiTheme="minorHAnsi"/>
              </w:rPr>
              <w:lastRenderedPageBreak/>
              <w:t>and moving away. This makes me wonder if a wider selection of emotions would be useful and if I should wait longer between the children selecting their emotion and asking them why</w:t>
            </w:r>
            <w:r w:rsidR="000C116A">
              <w:rPr>
                <w:rFonts w:asciiTheme="minorHAnsi" w:hAnsiTheme="minorHAnsi"/>
              </w:rPr>
              <w:t xml:space="preserve"> they did so</w:t>
            </w:r>
            <w:r w:rsidRPr="00C77BB1">
              <w:rPr>
                <w:rFonts w:asciiTheme="minorHAnsi" w:hAnsiTheme="minorHAnsi"/>
              </w:rPr>
              <w:t xml:space="preserve"> to allow them </w:t>
            </w:r>
            <w:r>
              <w:rPr>
                <w:rFonts w:asciiTheme="minorHAnsi" w:hAnsiTheme="minorHAnsi"/>
              </w:rPr>
              <w:t>more time to process their feelings</w:t>
            </w:r>
            <w:r w:rsidRPr="00C77BB1">
              <w:rPr>
                <w:rFonts w:asciiTheme="minorHAnsi" w:hAnsiTheme="minorHAnsi"/>
              </w:rPr>
              <w:t>. The 'lost in the woods' idea also</w:t>
            </w:r>
            <w:r w:rsidR="0061706A">
              <w:rPr>
                <w:rFonts w:asciiTheme="minorHAnsi" w:hAnsiTheme="minorHAnsi"/>
              </w:rPr>
              <w:t xml:space="preserve"> has some downsides in that it can sometimes take</w:t>
            </w:r>
            <w:r w:rsidRPr="00C77BB1">
              <w:rPr>
                <w:rFonts w:asciiTheme="minorHAnsi" w:hAnsiTheme="minorHAnsi"/>
              </w:rPr>
              <w:t xml:space="preserve"> away from teaching time and can be used by children who just want to go and play instead of those who genuinely need a time out. However, overall</w:t>
            </w:r>
            <w:r w:rsidR="000C116A">
              <w:rPr>
                <w:rFonts w:asciiTheme="minorHAnsi" w:hAnsiTheme="minorHAnsi"/>
              </w:rPr>
              <w:t>,</w:t>
            </w:r>
            <w:r w:rsidRPr="00C77BB1">
              <w:rPr>
                <w:rFonts w:asciiTheme="minorHAnsi" w:hAnsiTheme="minorHAnsi"/>
              </w:rPr>
              <w:t xml:space="preserve"> I believe it is a sensitive and </w:t>
            </w:r>
            <w:r>
              <w:rPr>
                <w:rFonts w:asciiTheme="minorHAnsi" w:hAnsiTheme="minorHAnsi"/>
              </w:rPr>
              <w:t>holistic</w:t>
            </w:r>
            <w:r w:rsidRPr="00C77BB1">
              <w:rPr>
                <w:rFonts w:asciiTheme="minorHAnsi" w:hAnsiTheme="minorHAnsi"/>
              </w:rPr>
              <w:t xml:space="preserve"> approach to teaching that </w:t>
            </w:r>
            <w:r w:rsidR="00AD13FA">
              <w:rPr>
                <w:rFonts w:asciiTheme="minorHAnsi" w:hAnsiTheme="minorHAnsi"/>
              </w:rPr>
              <w:t>aligns well with the principles of the new Curriculum for Wales. In encouraging</w:t>
            </w:r>
            <w:r w:rsidRPr="00C77BB1">
              <w:rPr>
                <w:rFonts w:asciiTheme="minorHAnsi" w:hAnsiTheme="minorHAnsi"/>
              </w:rPr>
              <w:t xml:space="preserve"> learners to be reflective and open regarding their emotions</w:t>
            </w:r>
            <w:r w:rsidR="00AD13FA">
              <w:rPr>
                <w:rFonts w:asciiTheme="minorHAnsi" w:hAnsiTheme="minorHAnsi"/>
              </w:rPr>
              <w:t>, I feel that</w:t>
            </w:r>
            <w:r w:rsidRPr="00C77BB1">
              <w:rPr>
                <w:rFonts w:asciiTheme="minorHAnsi" w:hAnsiTheme="minorHAnsi"/>
              </w:rPr>
              <w:t xml:space="preserve"> the positives</w:t>
            </w:r>
            <w:r w:rsidR="00AD13FA">
              <w:rPr>
                <w:rFonts w:asciiTheme="minorHAnsi" w:hAnsiTheme="minorHAnsi"/>
              </w:rPr>
              <w:t xml:space="preserve"> of this method</w:t>
            </w:r>
            <w:r w:rsidRPr="00C77BB1">
              <w:rPr>
                <w:rFonts w:asciiTheme="minorHAnsi" w:hAnsiTheme="minorHAnsi"/>
              </w:rPr>
              <w:t xml:space="preserve"> </w:t>
            </w:r>
            <w:r w:rsidR="0061706A">
              <w:rPr>
                <w:rFonts w:asciiTheme="minorHAnsi" w:hAnsiTheme="minorHAnsi"/>
              </w:rPr>
              <w:t>mostly outweigh the</w:t>
            </w:r>
            <w:r w:rsidR="00AD13FA">
              <w:rPr>
                <w:rFonts w:asciiTheme="minorHAnsi" w:hAnsiTheme="minorHAnsi"/>
              </w:rPr>
              <w:t xml:space="preserve"> potential negatives.</w:t>
            </w: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Adfyfyrio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7FB4096D" w:rsidR="00446402" w:rsidRPr="00446402" w:rsidRDefault="00C77BB1" w:rsidP="00C77BB1">
            <w:pPr>
              <w:rPr>
                <w:rFonts w:ascii="Calibri" w:eastAsia="Calibri" w:hAnsi="Calibri" w:cs="Times New Roman"/>
                <w:sz w:val="22"/>
                <w:lang w:val="en-GB"/>
              </w:rPr>
            </w:pPr>
            <w:r>
              <w:t>I attended an online Teams meeting in which each of the 8 PGCE students in my network gave a 10-minute presentation on two of the AfLs they had tested o</w:t>
            </w:r>
            <w:r w:rsidR="0061706A">
              <w:t>ut in the last fortnight. A</w:t>
            </w:r>
            <w:r>
              <w:t xml:space="preserve"> short discussion </w:t>
            </w:r>
            <w:r w:rsidR="0061706A">
              <w:t>then took</w:t>
            </w:r>
            <w:r>
              <w:t xml:space="preserve"> place after each presentation in which we had the opportunity to reflect on each other’s approaches and to ask any questions/offer any suggestions we felt would be beneficial. </w:t>
            </w:r>
            <w:r w:rsidR="00AD13FA">
              <w:t>I chos</w:t>
            </w:r>
            <w:r w:rsidR="0061706A">
              <w:t xml:space="preserve">e to speak on the subjects of ‘Talk to </w:t>
            </w:r>
            <w:r w:rsidR="0061706A">
              <w:lastRenderedPageBreak/>
              <w:t>your partner’ and ‘E</w:t>
            </w:r>
            <w:r w:rsidR="00AD13FA">
              <w:t>motional check-ins’ as these were the two AfLs I tested in the last fortnight which I felt most passionate about.</w:t>
            </w:r>
          </w:p>
        </w:tc>
        <w:tc>
          <w:tcPr>
            <w:tcW w:w="4961" w:type="dxa"/>
            <w:tcBorders>
              <w:top w:val="single" w:sz="4" w:space="0" w:color="auto"/>
              <w:left w:val="single" w:sz="4" w:space="0" w:color="auto"/>
              <w:bottom w:val="single" w:sz="4" w:space="0" w:color="auto"/>
              <w:right w:val="single" w:sz="4" w:space="0" w:color="auto"/>
            </w:tcBorders>
          </w:tcPr>
          <w:p w14:paraId="07D8103A" w14:textId="44972DCB" w:rsidR="008632A8" w:rsidRPr="00446402" w:rsidRDefault="00C77BB1" w:rsidP="00AD13FA">
            <w:pPr>
              <w:rPr>
                <w:rFonts w:ascii="Calibri" w:eastAsia="Calibri" w:hAnsi="Calibri" w:cs="Times New Roman"/>
                <w:sz w:val="22"/>
                <w:lang w:val="en-GB"/>
              </w:rPr>
            </w:pPr>
            <w:r>
              <w:lastRenderedPageBreak/>
              <w:t xml:space="preserve">I found this exercise incredibly valuable. Being in Nursery, I have not seen as many AfLs in practice as some of the other </w:t>
            </w:r>
            <w:r w:rsidR="0027357B">
              <w:t>students and being given t</w:t>
            </w:r>
            <w:r>
              <w:t>he opportunity to listen to them discuss their different strategies and offer up their honest reflections on which parts of said strategies did and did not work was very useful to my own future practic</w:t>
            </w:r>
            <w:r w:rsidR="004256EE">
              <w:t>e. It allowed me to gain a head-</w:t>
            </w:r>
            <w:r>
              <w:t xml:space="preserve">start almost, as I can now move onto my second placement in a Key Stage 2 class with a </w:t>
            </w:r>
            <w:r>
              <w:lastRenderedPageBreak/>
              <w:t>wealth of AfL ideas at my disposal which I would otherwise have been largely ignorant of. It also allowed me to gain some awareness of the possible pitfalls and adaptations I may have to make to these ideas to get the most out of them. Among the wide range of AfL techn</w:t>
            </w:r>
            <w:r w:rsidR="0027357B">
              <w:t>i</w:t>
            </w:r>
            <w:r>
              <w:t xml:space="preserve">ques presented, I found </w:t>
            </w:r>
            <w:r w:rsidR="00AD13FA">
              <w:t>certain ones particularly inspiring</w:t>
            </w:r>
            <w:r>
              <w:t xml:space="preserve">. For example, I learnt about marking during the lesson which allows for immediate feedback and can also save you valuable time after school. This is something I am very keen to test </w:t>
            </w:r>
            <w:r w:rsidR="00F06505">
              <w:t>out when I move to Key Stage 2</w:t>
            </w:r>
            <w:r>
              <w:t xml:space="preserve"> in the second half of PTE1. I also drew inspiration from a fellow student’s personalised approach to solo taxonomy in which they asked their</w:t>
            </w:r>
            <w:r w:rsidR="00F06505">
              <w:t xml:space="preserve"> learners to create</w:t>
            </w:r>
            <w:r>
              <w:t xml:space="preserve"> their own individual </w:t>
            </w:r>
            <w:r w:rsidR="0027357B">
              <w:t>LEGO</w:t>
            </w:r>
            <w:r>
              <w:t xml:space="preserve"> character to move up the ladder of effort and success. I</w:t>
            </w:r>
            <w:r w:rsidR="00F06505">
              <w:t xml:space="preserve"> found this creative, personalis</w:t>
            </w:r>
            <w:r>
              <w:t>ed approach to the AfL very appealing and am eager to see how my future learners respond to it. I will definitely be using and moulding these techniques – along with others such as RAG rat</w:t>
            </w:r>
            <w:r w:rsidR="0027357B">
              <w:t>ing, skill slips and Padlet refl</w:t>
            </w:r>
            <w:r>
              <w:t xml:space="preserve">ections - to fit the needs of my current and future classes. The day also gave me the opportunity to hone my own presenting skills and to tackle some of the nervousness I feel when addressing my peers publically. The hugely positive response I received - particularly regarding my woodland area and good friend template, with which my Network Lead was so </w:t>
            </w:r>
            <w:r>
              <w:lastRenderedPageBreak/>
              <w:t>impresse</w:t>
            </w:r>
            <w:r w:rsidR="0027357B">
              <w:t>d that she called back my Curriculum</w:t>
            </w:r>
            <w:r>
              <w:t xml:space="preserve"> Tutor and asked me to present the ideas again to him - was very validating and something I will hold onto in the future when I have to present again. Finally, I </w:t>
            </w:r>
            <w:r w:rsidR="00AD13FA">
              <w:t xml:space="preserve">spoke about some of the academic research I had conducted around AfL and learnt about the research my fellow PGCE students had undertaken. Their insights have inspired me to undertake further research into this area in order to become a more informed practitioner. </w:t>
            </w:r>
            <w:r>
              <w:t>This</w:t>
            </w:r>
            <w:r w:rsidR="00AD13FA">
              <w:t xml:space="preserve"> spirit of</w:t>
            </w:r>
            <w:r>
              <w:t xml:space="preserve"> collaboration is </w:t>
            </w:r>
            <w:r w:rsidR="00AD13FA">
              <w:t xml:space="preserve">also </w:t>
            </w:r>
            <w:r>
              <w:t xml:space="preserve">a vital component of teaching and one which I enjoy very much indeed. I am very keen to use what I have learnt today to help build up my own professional network in which teachers come together to explore, test and reflect upon new and different strategies so that we can all learn together and help each other to improve our practice. </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056A9E00" w14:textId="328252E7" w:rsidR="00EE37F6" w:rsidRPr="00E1156E" w:rsidRDefault="002473E3" w:rsidP="00E1156E">
      <w:pPr>
        <w:pStyle w:val="Heading2"/>
        <w:rPr>
          <w:lang w:val="en-GB"/>
        </w:rPr>
      </w:pPr>
      <w:r>
        <w:rPr>
          <w:lang w:val="en-GB"/>
        </w:rPr>
        <w:lastRenderedPageBreak/>
        <w:t>DGB/</w:t>
      </w:r>
      <w:r w:rsidR="00336A88">
        <w:rPr>
          <w:lang w:val="en-GB"/>
        </w:rPr>
        <w:t>SKD</w:t>
      </w:r>
    </w:p>
    <w:p w14:paraId="083CB8D4" w14:textId="0DCF46D4" w:rsidR="00667EB2" w:rsidRDefault="00667EB2" w:rsidP="00B70105">
      <w:pPr>
        <w:pStyle w:val="Heading3"/>
      </w:pPr>
      <w:r>
        <w:t xml:space="preserve">Rhifedd / </w:t>
      </w:r>
      <w:r w:rsidRPr="00667EB2">
        <w:t>Numeracy</w:t>
      </w:r>
    </w:p>
    <w:p w14:paraId="66327DEC" w14:textId="68BE1333"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Content>
          <w:r w:rsidR="0027357B">
            <w:sym w:font="Webdings" w:char="F061"/>
          </w:r>
        </w:sdtContent>
      </w:sdt>
    </w:p>
    <w:p w14:paraId="7F35F197" w14:textId="67DA3BC7" w:rsidR="003529C9" w:rsidRDefault="002A4CD5"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Content>
          <w:r w:rsidR="0027357B">
            <w:t>When brushing up on my addition, subtraction, multiplication a</w:t>
          </w:r>
          <w:r w:rsidR="00F06505">
            <w:t>nd division skills, I noticed that</w:t>
          </w:r>
          <w:r w:rsidR="0027357B">
            <w:t xml:space="preserve"> my abilities in division were weaker than in any of the other three disciplines. In order to try and rectify this, I undertook some research into helpful division strategies which could aid me in improving my skills in this area. Looking back on my own school homework, I rediscovered </w:t>
          </w:r>
          <w:hyperlink w:anchor="/viewer/kwhG4ZcsctntngMzky6ycpczyh?hist" w:history="1">
            <w:r w:rsidR="0027357B">
              <w:rPr>
                <w:rStyle w:val="Hyperlink"/>
              </w:rPr>
              <w:t>a strategy</w:t>
            </w:r>
          </w:hyperlink>
          <w:r w:rsidR="0027357B">
            <w:t xml:space="preserve"> my grandfather had taught me to make division easier. I relearnt the technique and practiced it multiple times which increasingly difficult numbers in order to become familiar with it once again. I also tried explaining the strategy to other family members to improve my confidence and clarity when tea</w:t>
          </w:r>
          <w:r>
            <w:t>ching division to others. I then</w:t>
          </w:r>
          <w:r w:rsidR="0027357B">
            <w:t xml:space="preserve"> researched how my</w:t>
          </w:r>
          <w:r>
            <w:t xml:space="preserve"> current</w:t>
          </w:r>
          <w:r w:rsidR="0027357B">
            <w:t xml:space="preserve"> placement school approaches the teaching of division and came across something called the '</w:t>
          </w:r>
          <w:hyperlink w:anchor="/viewer/kwhG4ZcsctntdjWjx5bGpnrsrw?hist" w:history="1">
            <w:r w:rsidR="0027357B">
              <w:rPr>
                <w:rStyle w:val="Hyperlink"/>
              </w:rPr>
              <w:t>halving diamond' which I then practised</w:t>
            </w:r>
          </w:hyperlink>
          <w:r w:rsidR="0027357B">
            <w:t xml:space="preserve"> to better acquaint myself with this previously unheard of technique. I f</w:t>
          </w:r>
          <w:r w:rsidR="00196DAA">
            <w:t>ound it very straightforward as</w:t>
          </w:r>
          <w:r w:rsidR="0027357B">
            <w:t xml:space="preserve"> it helped to break down complex ideas into easy to digest chunks. As a result of my independent study, I now feel far more confident in my own division skills and in my ability to teach division </w:t>
          </w:r>
          <w:r w:rsidR="00556901">
            <w:t xml:space="preserve">correctly and engagingly </w:t>
          </w:r>
          <w:r w:rsidR="0027357B">
            <w:t xml:space="preserve">to learners. It has also helped to re-establish a love of numeracy which I have allowed to lay dormant for some years, but which I intend to re-engage with now in a bid to </w:t>
          </w:r>
          <w:r w:rsidR="00556901">
            <w:t>become a</w:t>
          </w:r>
          <w:r w:rsidR="0027357B">
            <w:t xml:space="preserve"> better, more accomplished teacher and mathematician. </w:t>
          </w:r>
        </w:sdtContent>
      </w:sdt>
      <w:r w:rsidR="003529C9">
        <w:t xml:space="preserve"> </w:t>
      </w:r>
    </w:p>
    <w:p w14:paraId="01440A3B" w14:textId="77777777" w:rsidR="00EE37F6" w:rsidRDefault="00EE37F6" w:rsidP="00CA10E6"/>
    <w:p w14:paraId="55B40827" w14:textId="77777777" w:rsidR="00EE37F6" w:rsidRDefault="00EE37F6" w:rsidP="00CA10E6"/>
    <w:p w14:paraId="421CF2DC" w14:textId="27AAE083" w:rsidR="00534848" w:rsidRDefault="00534848" w:rsidP="00B70105">
      <w:pPr>
        <w:pStyle w:val="Heading3"/>
      </w:pPr>
      <w:r>
        <w:t>Gwybodaeth bynciol / Subject knowledge</w:t>
      </w:r>
    </w:p>
    <w:p w14:paraId="4C13EED5" w14:textId="12A3F006"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Content>
          <w:r w:rsidR="00E1156E">
            <w:sym w:font="Webdings" w:char="F061"/>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2FC641C1" w:rsidR="00CC0CA8" w:rsidRPr="00CC0CA8" w:rsidRDefault="002A4CD5"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Content>
              <w:r w:rsidR="00D94315">
                <w:t xml:space="preserve">To extend and consolidate my understanding of how to teach science to Foundation Phase and Key Stage 2 pupils, I attended a 90-minute </w:t>
              </w:r>
              <w:hyperlink w:anchor="/viewer/kwhG4ZcsctntdjbRnyZmqwfGch?hist" w:history="1">
                <w:r w:rsidR="00D94315">
                  <w:rPr>
                    <w:rStyle w:val="Hyperlink"/>
                  </w:rPr>
                  <w:t>Teams meeting held by the Association for Science Education</w:t>
                </w:r>
              </w:hyperlink>
              <w:r w:rsidR="00D94315">
                <w:t xml:space="preserve"> (ASE). The speakers introduced me to a myriad of useful resources such as Techniquest, the Royal Society of Chemistry and the Crest Award. I then spent additional time independently researching these resources to allow me </w:t>
              </w:r>
              <w:r w:rsidR="00556901">
                <w:t>gain a better sense of what they had to offer and how I could use them to augment my teaching</w:t>
              </w:r>
              <w:r w:rsidR="00D94315">
                <w:t xml:space="preserve">. I also completed a 8-hour intermediate </w:t>
              </w:r>
              <w:hyperlink w:anchor="/viewer/kwhG4Zcsctntds98Z6Rrm6xrZW?hist" w:history="1">
                <w:r w:rsidR="00D94315">
                  <w:rPr>
                    <w:rStyle w:val="Hyperlink"/>
                  </w:rPr>
                  <w:t>Open University course on Primary Science: supporting children's learning</w:t>
                </w:r>
              </w:hyperlink>
              <w:r w:rsidR="00D94315">
                <w:t xml:space="preserve"> to </w:t>
              </w:r>
              <w:r w:rsidR="00D94315">
                <w:lastRenderedPageBreak/>
                <w:t>refresh my</w:t>
              </w:r>
              <w:r w:rsidR="00556901">
                <w:t xml:space="preserve"> subject</w:t>
              </w:r>
              <w:r w:rsidR="00D94315">
                <w:t xml:space="preserve"> knowledge. The course covered helpful practical topics such as </w:t>
              </w:r>
              <w:hyperlink w:anchor="/viewer/kwhG4Zcsctntdc8mxkr3sHr9yy" w:tgtFrame="_self" w:history="1">
                <w:r w:rsidR="00D94315">
                  <w:rPr>
                    <w:rStyle w:val="Hyperlink"/>
                  </w:rPr>
                  <w:t>scale, modelling and classification</w:t>
                </w:r>
              </w:hyperlink>
              <w:r w:rsidR="00D94315">
                <w:t xml:space="preserve"> as well as offering pedagogical insights into the link between science and constructivism and how to structure lessons to promote child-led learning. I then referred back to these notes when designing Science lessons </w:t>
              </w:r>
              <w:r w:rsidR="00196DAA">
                <w:t>in my placement school</w:t>
              </w:r>
              <w:r w:rsidR="00D94315">
                <w:t>. For example, when asked to design a water-based science lesson to be delivered via distanced learning in my second pla</w:t>
              </w:r>
              <w:r>
                <w:t>cement, I used</w:t>
              </w:r>
              <w:r w:rsidR="00196DAA">
                <w:t xml:space="preserve"> the ideas I learnt during the Open University course to help structure my lesson. I also </w:t>
              </w:r>
              <w:r w:rsidR="00D94315">
                <w:t>researched a variety of interactive, accessible and engaging experiments I could demonstrate to the children a</w:t>
              </w:r>
              <w:r w:rsidR="00196DAA">
                <w:t xml:space="preserve">nd challenge them to replicate. I used </w:t>
              </w:r>
              <w:hyperlink w:anchor="/viewer/kwhG4Zcsctntdp4rk6hZqsfWzW?hist" w:history="1">
                <w:r w:rsidR="00D94315">
                  <w:rPr>
                    <w:rStyle w:val="Hyperlink"/>
                  </w:rPr>
                  <w:t xml:space="preserve">videos </w:t>
                </w:r>
              </w:hyperlink>
              <w:r w:rsidR="00D94315">
                <w:t xml:space="preserve">and </w:t>
              </w:r>
              <w:hyperlink w:anchor="/viewer/kwhG4Zcsctntnp5Hbmpn4Wykqh?hist" w:history="1">
                <w:r w:rsidR="00D94315">
                  <w:rPr>
                    <w:rStyle w:val="Hyperlink"/>
                  </w:rPr>
                  <w:t xml:space="preserve">websites </w:t>
                </w:r>
              </w:hyperlink>
              <w:r w:rsidR="00196DAA">
                <w:t>to inform my lesson and to</w:t>
              </w:r>
              <w:r>
                <w:t xml:space="preserve"> better</w:t>
              </w:r>
              <w:r w:rsidR="00196DAA">
                <w:t xml:space="preserve"> familiarize myself with the science behind the experiments. </w:t>
              </w:r>
              <w:r w:rsidR="00D94315">
                <w:t xml:space="preserve">I also undertook </w:t>
              </w:r>
              <w:hyperlink w:anchor="/viewer/kwhG4ZcsctntdMzxWzMkncbhMy?hist" w:history="1">
                <w:r w:rsidR="00D94315">
                  <w:rPr>
                    <w:rStyle w:val="Hyperlink"/>
                  </w:rPr>
                  <w:t>research into the importance of hypothesising</w:t>
                </w:r>
              </w:hyperlink>
              <w:r w:rsidR="00D94315">
                <w:t xml:space="preserve"> in the scientific process and I used this to inform the way I carried out my lesson, making sure to provide the learners with plenty of opportunities to formulate questions and predict the results of the experiments as a means of encouraging scientific thinking and an inquisitive, enquiring mindset.   </w:t>
              </w:r>
            </w:sdtContent>
          </w:sdt>
          <w:r w:rsidR="003529C9">
            <w:t xml:space="preserve"> </w:t>
          </w:r>
        </w:p>
      </w:sdtContent>
    </w:sdt>
    <w:p w14:paraId="404BAAFA" w14:textId="1B326409" w:rsidR="00667EB2" w:rsidRDefault="00667EB2" w:rsidP="00667EB2"/>
    <w:p w14:paraId="5315715F" w14:textId="4E2047D6" w:rsidR="00A51F96" w:rsidRDefault="002A49CE" w:rsidP="00A51F96">
      <w:pPr>
        <w:pStyle w:val="Heading3"/>
      </w:pPr>
      <w:r>
        <w:t xml:space="preserve">Datblygu’r Gymraeg / </w:t>
      </w:r>
      <w:r w:rsidR="00A51F96">
        <w:t>Welsh Language Development</w:t>
      </w:r>
    </w:p>
    <w:p w14:paraId="4296F6B9" w14:textId="6088F4A5"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Content>
          <w:r w:rsidR="007920E1">
            <w:sym w:font="Webdings" w:char="F061"/>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Content>
        <w:p w14:paraId="32F475EA" w14:textId="6E0FAD2C" w:rsidR="00241E14" w:rsidRPr="00241E14" w:rsidRDefault="002A4CD5" w:rsidP="00241E14">
          <w:pPr>
            <w:rPr>
              <w:lang w:val="en-GB"/>
            </w:rPr>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Content>
              <w:r w:rsidR="007920E1" w:rsidRPr="007920E1">
                <w:rPr>
                  <w:shd w:val="clear" w:color="auto" w:fill="FFFFFF"/>
                </w:rPr>
                <w:t>Having identified a need to improve my understanding of written Welsh</w:t>
              </w:r>
              <w:r w:rsidR="007920E1">
                <w:rPr>
                  <w:shd w:val="clear" w:color="auto" w:fill="FFFFFF"/>
                </w:rPr>
                <w:t>,</w:t>
              </w:r>
              <w:r w:rsidR="007920E1" w:rsidRPr="007920E1">
                <w:rPr>
                  <w:shd w:val="clear" w:color="auto" w:fill="FFFFFF"/>
                </w:rPr>
                <w:t xml:space="preserve"> </w:t>
              </w:r>
              <w:r w:rsidR="007920E1">
                <w:t>I chose to engage with a wide range of Welsh literature. This has allowed me greatly improve my understanding of grammar, vocabulary and sentence patterns. Not having grown up with Welsh books around the house, I have used my local library to find and read contemporary </w:t>
              </w:r>
              <w:hyperlink w:anchor="/viewer/kwhG4Zcsctntd7h8WjRbqb8zrc?hist" w:history="1">
                <w:r w:rsidR="007920E1">
                  <w:rPr>
                    <w:rStyle w:val="Hyperlink"/>
                  </w:rPr>
                  <w:t>Welsh children's books</w:t>
                </w:r>
              </w:hyperlink>
              <w:r w:rsidR="007920E1">
                <w:t xml:space="preserve">. When the Coronavirus pandemic forced libraries to close, I adapted my approach by downloading Carmarthenshire library's e-book app so that I was able to access and read a large selection of books online instead. I have slowly but steadily progressed from books aimed at </w:t>
              </w:r>
              <w:hyperlink w:anchor="/viewer/kwhG4ZcsctntdnRn7f68wxd58r?hist" w:history="1">
                <w:r w:rsidR="007920E1">
                  <w:rPr>
                    <w:rStyle w:val="Hyperlink"/>
                  </w:rPr>
                  <w:t>under 5s</w:t>
                </w:r>
              </w:hyperlink>
              <w:r w:rsidR="007920E1">
                <w:t xml:space="preserve">, to </w:t>
              </w:r>
              <w:hyperlink w:anchor="/viewer/kwhG4Zcsctntnbn3p768xWHcMw" w:tgtFrame="_self" w:history="1">
                <w:r w:rsidR="007920E1">
                  <w:rPr>
                    <w:rStyle w:val="Hyperlink"/>
                  </w:rPr>
                  <w:t>ages 7+</w:t>
                </w:r>
              </w:hyperlink>
              <w:r w:rsidR="007920E1">
                <w:t xml:space="preserve">, to now being able to read Welsh translations of the works of </w:t>
              </w:r>
              <w:hyperlink w:anchor="/viewer/kwhG4ZcsctntnMkj93Hchz98Zr?hist" w:history="1">
                <w:r w:rsidR="007920E1">
                  <w:rPr>
                    <w:rStyle w:val="Hyperlink"/>
                  </w:rPr>
                  <w:t>Roald Dahl</w:t>
                </w:r>
              </w:hyperlink>
              <w:r w:rsidR="007920E1">
                <w:t xml:space="preserve"> almost fluently - although I admit </w:t>
              </w:r>
              <w:r w:rsidR="00F505D7">
                <w:t xml:space="preserve">that my </w:t>
              </w:r>
              <w:hyperlink w:anchor="/viewer/kwhG4Zcsctntdstym4wq7kryHw" w:tgtFrame="_self" w:history="1">
                <w:r w:rsidR="00F505D7">
                  <w:rPr>
                    <w:rStyle w:val="Hyperlink"/>
                  </w:rPr>
                  <w:t>Welsh dictionary</w:t>
                </w:r>
              </w:hyperlink>
              <w:r w:rsidR="00F505D7">
                <w:t xml:space="preserve"> is always </w:t>
              </w:r>
              <w:r w:rsidR="007920E1">
                <w:t xml:space="preserve">on hand for when I encounter an unfamiliar word or phrase. Having found this strategy </w:t>
              </w:r>
              <w:r w:rsidR="00F505D7">
                <w:t>made a significant impact on</w:t>
              </w:r>
              <w:r w:rsidR="007920E1">
                <w:t xml:space="preserve"> my reading skill</w:t>
              </w:r>
              <w:r w:rsidR="00196DAA">
                <w:t>s, I then went on to try and adapt</w:t>
              </w:r>
              <w:r w:rsidR="007920E1">
                <w:t xml:space="preserve"> it to improve my listening skills. I did this by downloading </w:t>
              </w:r>
              <w:hyperlink w:anchor="/viewer/kwhG4ZcsctntnbqyskktzGrf4y?hist" w:history="1">
                <w:r w:rsidR="007920E1">
                  <w:rPr>
                    <w:rStyle w:val="Hyperlink"/>
                  </w:rPr>
                  <w:t>Welsh audiobooks</w:t>
                </w:r>
              </w:hyperlink>
              <w:r w:rsidR="007920E1">
                <w:t xml:space="preserve"> from the library app. I have listened to children’s novels by authors such as Mererid Hopwood to better familiarise myself with the sound of the spoken </w:t>
              </w:r>
              <w:r w:rsidR="007920E1">
                <w:lastRenderedPageBreak/>
                <w:t xml:space="preserve">word and to practise my own pronunciation. Since doing so, I feel I have become a </w:t>
              </w:r>
              <w:r w:rsidR="00196DAA">
                <w:t xml:space="preserve">far </w:t>
              </w:r>
              <w:r w:rsidR="007920E1">
                <w:t>more confident and accomplished speaker and reader and look</w:t>
              </w:r>
              <w:r w:rsidR="00F505D7">
                <w:t xml:space="preserve"> forward</w:t>
              </w:r>
              <w:r w:rsidR="007920E1">
                <w:t xml:space="preserve"> to continuing this journey by progressing onto books and audiobooks aimed at teenagers and then, eventually, at adults. </w:t>
              </w:r>
            </w:sdtContent>
          </w:sdt>
          <w:r w:rsidR="00241E14">
            <w:t xml:space="preserve"> </w:t>
          </w:r>
        </w:p>
      </w:sdtContent>
    </w:sdt>
    <w:p w14:paraId="1EA50D63" w14:textId="77777777" w:rsidR="00556901" w:rsidRDefault="00556901" w:rsidP="00556901"/>
    <w:p w14:paraId="1A710675" w14:textId="187A15DA" w:rsidR="00A10EAD" w:rsidRPr="00556901" w:rsidRDefault="00A10EAD" w:rsidP="00556901">
      <w:pPr>
        <w:rPr>
          <w:color w:val="0070C0"/>
          <w:sz w:val="36"/>
          <w:szCs w:val="36"/>
        </w:rPr>
      </w:pPr>
      <w:r w:rsidRPr="00556901">
        <w:rPr>
          <w:color w:val="0070C0"/>
          <w:sz w:val="36"/>
          <w:szCs w:val="36"/>
        </w:rPr>
        <w:t>Safonau/ Standards</w:t>
      </w:r>
    </w:p>
    <w:p w14:paraId="3ED0067C" w14:textId="77777777" w:rsidR="00552BF1" w:rsidRPr="00552BF1" w:rsidRDefault="00552BF1" w:rsidP="00552BF1"/>
    <w:p w14:paraId="59426E11" w14:textId="76AA3B2E" w:rsidR="000D213D" w:rsidRDefault="000D213D" w:rsidP="00CD1E5D">
      <w:pPr>
        <w:pStyle w:val="Heading2"/>
      </w:pPr>
      <w:r>
        <w:t xml:space="preserve">Professional Experience </w:t>
      </w:r>
      <w:r w:rsidRPr="00CD1E5D">
        <w:t>Template</w:t>
      </w:r>
      <w:r w:rsidR="007C32AA">
        <w:t xml:space="preserve"> 1</w:t>
      </w:r>
      <w:r w:rsidR="00E02C5E">
        <w:t xml:space="preserve">: </w:t>
      </w:r>
      <w:r w:rsidR="00556901">
        <w:rPr>
          <w:rFonts w:ascii="Helvetica" w:hAnsi="Helvetica" w:cs="Helvetica"/>
          <w:color w:val="161616"/>
          <w:shd w:val="clear" w:color="auto" w:fill="FFFFFF"/>
        </w:rPr>
        <w:t>Austin's b</w:t>
      </w:r>
      <w:r w:rsidR="004770A4" w:rsidRPr="004770A4">
        <w:rPr>
          <w:rFonts w:ascii="Helvetica" w:hAnsi="Helvetica" w:cs="Helvetica"/>
          <w:color w:val="161616"/>
          <w:shd w:val="clear" w:color="auto" w:fill="FFFFFF"/>
        </w:rPr>
        <w:t>utterfly-Inspired Art Lesson</w:t>
      </w:r>
    </w:p>
    <w:p w14:paraId="7A167012" w14:textId="19157EB4"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4770A4">
            <w:t>Influencing: Sustained effort and resilience in learners</w:t>
          </w:r>
        </w:sdtContent>
      </w:sdt>
    </w:p>
    <w:p w14:paraId="02E30A83" w14:textId="5477FAAD" w:rsidR="007C32AA" w:rsidRDefault="007C32AA" w:rsidP="00B70105">
      <w:pPr>
        <w:pStyle w:val="Heading3"/>
      </w:pPr>
      <w:r>
        <w:t>What did you do and why?</w:t>
      </w:r>
    </w:p>
    <w:p w14:paraId="6D6957D5" w14:textId="3C7C3C7F" w:rsidR="004770A4" w:rsidRDefault="00556901" w:rsidP="004770A4">
      <w:pPr>
        <w:pStyle w:val="NormalWeb"/>
        <w:spacing w:line="360" w:lineRule="auto"/>
      </w:pPr>
      <w:r>
        <w:rPr>
          <w:rStyle w:val="Strong"/>
          <w:rFonts w:eastAsiaTheme="majorEastAsia"/>
        </w:rPr>
        <w:t>I used the Austin's b</w:t>
      </w:r>
      <w:r w:rsidR="004770A4">
        <w:rPr>
          <w:rStyle w:val="Strong"/>
          <w:rFonts w:eastAsiaTheme="majorEastAsia"/>
        </w:rPr>
        <w:t xml:space="preserve">utterfly template and adapted it to </w:t>
      </w:r>
      <w:r>
        <w:rPr>
          <w:rStyle w:val="Strong"/>
          <w:rFonts w:eastAsiaTheme="majorEastAsia"/>
        </w:rPr>
        <w:t xml:space="preserve">fit </w:t>
      </w:r>
      <w:r w:rsidR="004770A4">
        <w:rPr>
          <w:rStyle w:val="Strong"/>
          <w:rFonts w:eastAsiaTheme="majorEastAsia"/>
        </w:rPr>
        <w:t>an art lesson in which learners painted, critiqued and</w:t>
      </w:r>
      <w:r>
        <w:rPr>
          <w:rStyle w:val="Strong"/>
          <w:rFonts w:eastAsiaTheme="majorEastAsia"/>
        </w:rPr>
        <w:t xml:space="preserve"> then</w:t>
      </w:r>
      <w:r w:rsidR="004770A4">
        <w:rPr>
          <w:rStyle w:val="Strong"/>
          <w:rFonts w:eastAsiaTheme="majorEastAsia"/>
        </w:rPr>
        <w:t xml:space="preserve"> re-painted their own Gruffalo pictures. </w:t>
      </w:r>
      <w:r w:rsidR="004770A4">
        <w:t xml:space="preserve">Having been greatly inspired by Dweck's (2012) work on the notion of Growth Mindset and particularly by the idea that struggle is not only a necessary part of learning, but often the most valuable part of the process, I was keen to try out this approach with my learners and to </w:t>
      </w:r>
      <w:hyperlink w:anchor="/viewer/kwhG4ZcsctntdkxGzrMrscyksr?hist" w:history="1">
        <w:r w:rsidR="004770A4">
          <w:rPr>
            <w:rStyle w:val="Hyperlink"/>
            <w:rFonts w:eastAsiaTheme="majorEastAsia"/>
          </w:rPr>
          <w:t>catalogue the impact</w:t>
        </w:r>
      </w:hyperlink>
      <w:r w:rsidR="004770A4">
        <w:t xml:space="preserve"> this change in approach had on their learning, their confidence and their resilience. I was also influenced by the strategy of the Learning Pit (2007) created by James Nottingham which I was introduced to during my second Bridging Experience. The Learning Pit is a concept which encourages learners to view their struggle to complete a certain task or to learn a certain idea as a natural part of the learning process - only by entering the pit and persevering through it can you succeed in climb</w:t>
      </w:r>
      <w:r>
        <w:t>ing out the other side,</w:t>
      </w:r>
      <w:r w:rsidR="004770A4">
        <w:t xml:space="preserve"> emerging as a stronger, more knowledgeable learner. I introduced this concept to my</w:t>
      </w:r>
      <w:r>
        <w:t xml:space="preserve"> learners during this lesson inspired by </w:t>
      </w:r>
      <w:r w:rsidR="004770A4">
        <w:t>Austin's butterfly, along with th</w:t>
      </w:r>
      <w:r>
        <w:t>e notion of sustained effort. W</w:t>
      </w:r>
      <w:r w:rsidR="004770A4">
        <w:t xml:space="preserve">hen the children were finished with their first Gruffalo drawing, many - used to moving straight from one task to another in their school life, often with little or no reflection/polishing of their work - were keen to leave this activity and start </w:t>
      </w:r>
      <w:r w:rsidR="00196DAA">
        <w:t>another one. To prevent this, I</w:t>
      </w:r>
      <w:r w:rsidR="004770A4">
        <w:t xml:space="preserve"> had to instil the idea of sustained effort into their minds, helping them to understand that work should not simply be abandoned once it had been completed, but that it </w:t>
      </w:r>
      <w:r w:rsidR="00196DAA">
        <w:t xml:space="preserve">is </w:t>
      </w:r>
      <w:r w:rsidR="004770A4">
        <w:t>important to look back over what we have done and to see if we can improve upon it. This was quite a difficult concept to impart to Nursery children, but the use of the group feedback helped greatly as the learners appeared excited by this novel opportunity to comment on each other</w:t>
      </w:r>
      <w:r>
        <w:t>’</w:t>
      </w:r>
      <w:r w:rsidR="004770A4">
        <w:t xml:space="preserve">s work and to work together to make the artwork better. The </w:t>
      </w:r>
      <w:hyperlink w:anchor="/viewer/kwhG4Zcsctntncthz3tfc7GRsy" w:tgtFrame="_self" w:history="1">
        <w:r w:rsidR="004770A4">
          <w:rPr>
            <w:rStyle w:val="Hyperlink"/>
            <w:rFonts w:eastAsiaTheme="majorEastAsia"/>
          </w:rPr>
          <w:t>Austin's butterfly structure</w:t>
        </w:r>
      </w:hyperlink>
      <w:r w:rsidR="004770A4">
        <w:t xml:space="preserve"> also </w:t>
      </w:r>
      <w:r w:rsidR="004770A4">
        <w:lastRenderedPageBreak/>
        <w:t>worked well to encourage resilience as the learners have a particular love of painting and the prospect of being allowed to do more of it k</w:t>
      </w:r>
      <w:r w:rsidR="006E1050">
        <w:t>ept them at the task longer</w:t>
      </w:r>
      <w:r w:rsidR="004770A4">
        <w:t xml:space="preserve"> than perhaps would have been possibl</w:t>
      </w:r>
      <w:r>
        <w:t>e had I tried this activity with a numeracy or literacy activity</w:t>
      </w:r>
      <w:r w:rsidR="004770A4">
        <w:t>. In this way, knowing my learners allowed me to craft the most appropriate lesson to allow them to learn the advantages of sustained effort and resilience.</w:t>
      </w:r>
    </w:p>
    <w:p w14:paraId="1AD79B70" w14:textId="2F7E7BD1" w:rsidR="007C32AA" w:rsidRDefault="007C32AA" w:rsidP="00B70105">
      <w:pPr>
        <w:pStyle w:val="Heading3"/>
      </w:pPr>
      <w:r>
        <w:t>What have you learned?</w:t>
      </w:r>
    </w:p>
    <w:p w14:paraId="0EE1D756" w14:textId="4072FF45" w:rsidR="004770A4" w:rsidRPr="004770A4" w:rsidRDefault="004770A4" w:rsidP="004770A4">
      <w:r>
        <w:t>I have learnt that trying to teach Nursery-age learners to develop sustained effort and resilience can be a difficult undertaking. Limited attention spans and the fact that they are accustomed to moving swiftly from one activity to the next with little or no reflection on the work they have just completed both proved to be potential barriers to learning. If I did this again, I would spend more time introducing the concept of reflecting on your work as a means of improving it before I introduced this particular activity. That said, most children were hooked by the chance to continue painting, as this is an activity the learners always enjoy and one they have previously asked to do more of. This taught me that it is important to always craft lessons to your learners' prior interests when trying to incorporate something new as it has a much better chance of being accepted by them and of being a success. As a result, the learners began to understand that work does not have to be set aside the moment you have finished it, but that there are advantages and valid reasons for going back to it and working hard to make it better. I think having this be a group task also encouraged the children to be more resilient as they fed off each other and were less inclined to give up and walk away when their friends were still participating. Also, I found that holding up evidence of their improvement side by side (</w:t>
      </w:r>
      <w:hyperlink w:anchor="/viewer/kwhG4Zcsctntdwbxc3MZ445fpM" w:tgtFrame="_self" w:history="1">
        <w:r>
          <w:rPr>
            <w:rStyle w:val="Hyperlink"/>
          </w:rPr>
          <w:t xml:space="preserve">first attempt </w:t>
        </w:r>
      </w:hyperlink>
      <w:r>
        <w:t xml:space="preserve">and </w:t>
      </w:r>
      <w:hyperlink w:anchor="/viewer/kwhG4ZcsctntdZHpghhHsfng8w" w:tgtFrame="_self" w:history="1">
        <w:r>
          <w:rPr>
            <w:rStyle w:val="Hyperlink"/>
          </w:rPr>
          <w:t>second attempt</w:t>
        </w:r>
      </w:hyperlink>
      <w:r>
        <w:t>) really helped to motivate learners and bring them back on task when they grew distracted. It taught me that visual evidence of progress is a very useful tool when trying to build resilience in pupils. I shared my findings with my Class Mentor and the TAs who all agreed that they had seen a significant improvement in the children's resilience and effort and that this was a facet of learning which should perhaps be promoted more explicitly in order to help prepare them for Reception and beyond.</w:t>
      </w:r>
    </w:p>
    <w:p w14:paraId="7142A8EC" w14:textId="3CD8B06A" w:rsidR="007C32AA" w:rsidRPr="007C32AA" w:rsidRDefault="007C32AA" w:rsidP="00B70105">
      <w:pPr>
        <w:pStyle w:val="Heading3"/>
      </w:pPr>
      <w:r>
        <w:t>What next?</w:t>
      </w:r>
    </w:p>
    <w:p w14:paraId="1A6E7164" w14:textId="632E25C1" w:rsidR="00811007" w:rsidRDefault="004770A4" w:rsidP="00811007">
      <w:r>
        <w:t>Following on from this experience,</w:t>
      </w:r>
      <w:r w:rsidR="006E1050">
        <w:t xml:space="preserve"> I now intend to mak</w:t>
      </w:r>
      <w:r>
        <w:t xml:space="preserve">e the concept of sustained effort a far more prominent part of my practice. This experience and my research into Growth Mindset and </w:t>
      </w:r>
      <w:r>
        <w:lastRenderedPageBreak/>
        <w:t>the Learning Pit has shown me how important a trait resilience is and how I should strive to actively promote it in my learners. It is particularly useful for those learners who are quick to give up on a task as it provides them with an authentic reason for pe</w:t>
      </w:r>
      <w:r w:rsidR="00331F6D">
        <w:t>rsevering</w:t>
      </w:r>
      <w:r>
        <w:t xml:space="preserve"> with their work. I have also seen how it can be used to help MAT learners look over and polish their work, encouraging them to extend their learning and push themselves </w:t>
      </w:r>
      <w:r w:rsidR="00331F6D">
        <w:t xml:space="preserve">to do better. In the past I have been guilty of </w:t>
      </w:r>
      <w:r>
        <w:t>allowing them to finish as their work is already of a comparatively high standard</w:t>
      </w:r>
      <w:r w:rsidR="00331F6D">
        <w:t>, and this is something I will actively prevent myself from doing from this moment on</w:t>
      </w:r>
      <w:r>
        <w:t xml:space="preserve">. </w:t>
      </w:r>
      <w:r w:rsidR="00331F6D">
        <w:t xml:space="preserve">I have also learnt how the Austin's butterfly model </w:t>
      </w:r>
      <w:r>
        <w:t>has the potential to prevent learners with lower attainment levels from becoming disheartened when they compare their work to their MAT classmates, by shifting the emphasis from competing with your classmates to competing with yourself - something I believe could prove to be a very positive adjustment</w:t>
      </w:r>
      <w:r w:rsidR="00331F6D">
        <w:t xml:space="preserve"> and do much to support learners’ self-esteem and motivation levels</w:t>
      </w:r>
      <w:r>
        <w:t>.</w:t>
      </w:r>
      <w:r w:rsidR="00331F6D">
        <w:t xml:space="preserve"> This mindset is something I intend to promote in my classes going forward.</w:t>
      </w:r>
      <w:r>
        <w:t xml:space="preserve">  I </w:t>
      </w:r>
      <w:r w:rsidR="00331F6D">
        <w:t>will</w:t>
      </w:r>
      <w:r>
        <w:t xml:space="preserve"> share my findings with my Senior Mentor in my upcoming progress review and also with my fellow PGCE students in the group chats we have set up to share good practice and teaching tips. </w:t>
      </w:r>
    </w:p>
    <w:p w14:paraId="01EC8868" w14:textId="77777777" w:rsidR="00552BF1" w:rsidRDefault="00552BF1" w:rsidP="00811007"/>
    <w:p w14:paraId="11F56628" w14:textId="04A55A41" w:rsidR="00B9167E" w:rsidRDefault="00B357D8" w:rsidP="00B9167E">
      <w:pPr>
        <w:pStyle w:val="Heading2"/>
      </w:pPr>
      <w:r>
        <w:t>Professional Experience Template 2</w:t>
      </w:r>
      <w:r w:rsidR="00B9167E">
        <w:t>:</w:t>
      </w:r>
      <w:r w:rsidR="00B9167E" w:rsidRPr="00B9167E">
        <w:t xml:space="preserve"> </w:t>
      </w:r>
      <w:r w:rsidR="000755CE" w:rsidRPr="000755CE">
        <w:rPr>
          <w:rFonts w:ascii="Helvetica" w:hAnsi="Helvetica" w:cs="Helvetica"/>
          <w:color w:val="161616"/>
          <w:shd w:val="clear" w:color="auto" w:fill="FFFFFF"/>
        </w:rPr>
        <w:t>Pattern Lesson</w:t>
      </w:r>
    </w:p>
    <w:p w14:paraId="1D41B13B" w14:textId="1D48C7FF"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0755CE">
            <w:t>Refining: Differentiation</w:t>
          </w:r>
        </w:sdtContent>
      </w:sdt>
    </w:p>
    <w:p w14:paraId="2C2A77DF" w14:textId="77777777" w:rsidR="00846548" w:rsidRDefault="00846548" w:rsidP="00B70105">
      <w:pPr>
        <w:pStyle w:val="Heading3"/>
      </w:pPr>
      <w:r>
        <w:t>What did you do and why?</w:t>
      </w:r>
    </w:p>
    <w:p w14:paraId="744564A6" w14:textId="28BD09AE" w:rsidR="00846548" w:rsidRPr="008F713A" w:rsidRDefault="00084908" w:rsidP="00846548">
      <w:r w:rsidRPr="00084908">
        <w:rPr>
          <w:b/>
        </w:rPr>
        <w:t xml:space="preserve">A fully differentiated lesson plan on the subject of patterns. </w:t>
      </w:r>
      <w:r w:rsidR="000755CE">
        <w:t>During my t</w:t>
      </w:r>
      <w:r w:rsidR="00331F6D">
        <w:t>ime in my first placement, I have been</w:t>
      </w:r>
      <w:r w:rsidR="000755CE">
        <w:t xml:space="preserve"> able to </w:t>
      </w:r>
      <w:r w:rsidR="00331F6D">
        <w:t xml:space="preserve">closely </w:t>
      </w:r>
      <w:r w:rsidR="000755CE">
        <w:t>observe and better apprec</w:t>
      </w:r>
      <w:r w:rsidR="00331F6D">
        <w:t>iate the differences between</w:t>
      </w:r>
      <w:r w:rsidR="000755CE">
        <w:t xml:space="preserve"> learners’ current attainment levels. </w:t>
      </w:r>
      <w:r w:rsidR="00895136">
        <w:t xml:space="preserve">After a mid-placement review with my Senior Mentor, it was suggested that I might benefit from </w:t>
      </w:r>
      <w:r w:rsidR="00E24F20">
        <w:t>using this knowledge to fully differentiate</w:t>
      </w:r>
      <w:r w:rsidR="00895136">
        <w:t xml:space="preserve"> my lesson plans. </w:t>
      </w:r>
      <w:r>
        <w:t>Keen to try this out, I took</w:t>
      </w:r>
      <w:r w:rsidR="00895136">
        <w:t xml:space="preserve"> the advice on board and used it when planning my next lesson on the subject of patterns. </w:t>
      </w:r>
      <w:hyperlink w:anchor="/viewer/kwhG4ZcsctntnHzkrgc4gj3ZsW?hist" w:history="1">
        <w:r w:rsidR="000755CE">
          <w:rPr>
            <w:rStyle w:val="Hyperlink"/>
          </w:rPr>
          <w:t>I split each activity up into three levels</w:t>
        </w:r>
      </w:hyperlink>
      <w:r w:rsidR="000755CE">
        <w:t>: red, orange and green (representing low, medium and high attainment)</w:t>
      </w:r>
      <w:r w:rsidR="00331F6D">
        <w:t xml:space="preserve"> and carefully set out the resources, lesson objectives and success criteria for each of the three levels</w:t>
      </w:r>
      <w:r w:rsidR="000755CE">
        <w:t xml:space="preserve">. This allowed me to differentiate between the learners based on their current levels and to ensure </w:t>
      </w:r>
      <w:r w:rsidR="00895136">
        <w:t xml:space="preserve">I was supporting those who needed </w:t>
      </w:r>
      <w:r w:rsidR="000755CE">
        <w:t>extra scaffolding</w:t>
      </w:r>
      <w:r w:rsidR="00E24F20">
        <w:t>,</w:t>
      </w:r>
      <w:r w:rsidR="000755CE">
        <w:t xml:space="preserve"> whilst </w:t>
      </w:r>
      <w:r w:rsidR="00E24F20">
        <w:t xml:space="preserve">also </w:t>
      </w:r>
      <w:r w:rsidR="000755CE">
        <w:t xml:space="preserve">extending the knowledge of the MAT learners. I also included </w:t>
      </w:r>
      <w:hyperlink w:anchor="/viewer/kwhG4ZcsctntnHzkrgc4gj3ZsW" w:tgtFrame="_self" w:history="1">
        <w:r w:rsidR="000755CE">
          <w:rPr>
            <w:rStyle w:val="Hyperlink"/>
          </w:rPr>
          <w:t>extension tasks</w:t>
        </w:r>
      </w:hyperlink>
      <w:r w:rsidR="000755CE">
        <w:t xml:space="preserve"> for each coloured-tier, meaning that children were not limited by their </w:t>
      </w:r>
      <w:r w:rsidR="000755CE">
        <w:lastRenderedPageBreak/>
        <w:t xml:space="preserve">current level and - if during the course of the lesson they </w:t>
      </w:r>
      <w:r w:rsidR="002A4CD5">
        <w:t>were able to progress further</w:t>
      </w:r>
      <w:r w:rsidR="000755CE">
        <w:t xml:space="preserve"> - the planning and provisions were </w:t>
      </w:r>
      <w:r w:rsidR="00895136">
        <w:t xml:space="preserve">already </w:t>
      </w:r>
      <w:r w:rsidR="000755CE">
        <w:t xml:space="preserve">in place to allow them to challenge themselves by moving on to an extension task. I was influenced in my decision to do this by my Class Mentor, who herself uses the red, orange and green system - and by my Senior Mentor who suggested I </w:t>
      </w:r>
      <w:r w:rsidR="00331F6D">
        <w:t xml:space="preserve">should </w:t>
      </w:r>
      <w:r w:rsidR="000755CE">
        <w:t>fully differen</w:t>
      </w:r>
      <w:r w:rsidR="002A4CD5">
        <w:t>tiate my lesson plans in addition to</w:t>
      </w:r>
      <w:r w:rsidR="000755CE">
        <w:t xml:space="preserve"> the lesson activities themselves. I was also guided by my independent research into the benefits of differentiated learning. In particular, John F. Pane's (2015) assertion that personalising learning to meet the specific needs of individual learners </w:t>
      </w:r>
      <w:r w:rsidR="00331F6D">
        <w:t>generates</w:t>
      </w:r>
      <w:r w:rsidR="000755CE">
        <w:t xml:space="preserve"> positive results. However, as Hatcher (1998) warns, it is important never to differentiate on anything other than current attainment levels (such as gender, class</w:t>
      </w:r>
      <w:r w:rsidR="005C1F23">
        <w:t>,</w:t>
      </w:r>
      <w:r w:rsidR="000755CE">
        <w:t xml:space="preserve"> etc</w:t>
      </w:r>
      <w:r w:rsidR="005C1F23">
        <w:t>.</w:t>
      </w:r>
      <w:r w:rsidR="000755CE">
        <w:t xml:space="preserve">) and this is something I work hard not to do. I </w:t>
      </w:r>
      <w:r w:rsidR="00895136">
        <w:t>try to achieve this by being careful</w:t>
      </w:r>
      <w:r w:rsidR="000755CE">
        <w:t xml:space="preserve"> no</w:t>
      </w:r>
      <w:r w:rsidR="00895136">
        <w:t>t to make</w:t>
      </w:r>
      <w:r w:rsidR="000755CE">
        <w:t xml:space="preserve"> prior judgements about which learners belong in which colour category in any one lesson, but instead am guided entirely by their work on the day. In this way, it is the learners </w:t>
      </w:r>
      <w:r w:rsidR="00895136">
        <w:t xml:space="preserve">themselves </w:t>
      </w:r>
      <w:r w:rsidR="000755CE">
        <w:t>who determine their current level, rather than having the teacher impose a level onto them. I feel this approach is particu</w:t>
      </w:r>
      <w:r w:rsidR="00895136">
        <w:t>larly important in Nursery, as</w:t>
      </w:r>
      <w:r w:rsidR="000755CE">
        <w:t xml:space="preserve"> many of the activities undertaken and </w:t>
      </w:r>
      <w:r w:rsidR="00331F6D">
        <w:t xml:space="preserve">the </w:t>
      </w:r>
      <w:r w:rsidR="000755CE">
        <w:t>skills being taught are entirely new to the learners and so I as their teacher have no evidence of thei</w:t>
      </w:r>
      <w:r w:rsidR="00895136">
        <w:t xml:space="preserve">r </w:t>
      </w:r>
      <w:r w:rsidR="00E24F20">
        <w:t xml:space="preserve">previous </w:t>
      </w:r>
      <w:r w:rsidR="00895136">
        <w:t xml:space="preserve">attainment levels </w:t>
      </w:r>
      <w:r w:rsidR="00E24F20">
        <w:t xml:space="preserve">in this area </w:t>
      </w:r>
      <w:r w:rsidR="00895136">
        <w:t>on which to base my judgements</w:t>
      </w:r>
      <w:r w:rsidR="000755CE">
        <w:t xml:space="preserve">. As such, it is important to provide appropriate differentiation and then allow the learners </w:t>
      </w:r>
      <w:r w:rsidR="002A4CD5">
        <w:t xml:space="preserve">the space </w:t>
      </w:r>
      <w:r w:rsidR="000755CE">
        <w:t>to determine which level of provision best matches their current abilities</w:t>
      </w:r>
      <w:r w:rsidR="002A4CD5">
        <w:t>. This helps me to avoid</w:t>
      </w:r>
      <w:r w:rsidR="000755CE">
        <w:t xml:space="preserve"> making </w:t>
      </w:r>
      <w:r w:rsidR="002A4CD5">
        <w:t xml:space="preserve">any </w:t>
      </w:r>
      <w:r w:rsidR="000755CE">
        <w:t>premature judgeme</w:t>
      </w:r>
      <w:r w:rsidR="00331F6D">
        <w:t xml:space="preserve">nts which may prove to be false </w:t>
      </w:r>
      <w:r w:rsidR="000755CE">
        <w:t xml:space="preserve">and </w:t>
      </w:r>
      <w:r w:rsidR="00895136">
        <w:t xml:space="preserve">which could potentially </w:t>
      </w:r>
      <w:r w:rsidR="000755CE">
        <w:t>hinder a learner</w:t>
      </w:r>
      <w:r w:rsidR="00895136">
        <w:t>’</w:t>
      </w:r>
      <w:r w:rsidR="000755CE">
        <w:t>s ability to engage fully with the lesson as a direct result. </w:t>
      </w:r>
    </w:p>
    <w:p w14:paraId="25332ED0" w14:textId="77777777" w:rsidR="00846548" w:rsidRDefault="00846548" w:rsidP="00B70105">
      <w:pPr>
        <w:pStyle w:val="Heading3"/>
      </w:pPr>
      <w:r>
        <w:t>What have you learned?</w:t>
      </w:r>
    </w:p>
    <w:p w14:paraId="3797BACE" w14:textId="64F48579" w:rsidR="00846548" w:rsidRPr="00505886" w:rsidRDefault="00331F6D" w:rsidP="00846548">
      <w:r>
        <w:t>In fully d</w:t>
      </w:r>
      <w:r w:rsidR="000755CE">
        <w:t xml:space="preserve">ifferentiating my planning for this lesson, I felt I had a </w:t>
      </w:r>
      <w:r w:rsidR="002A4CD5">
        <w:t xml:space="preserve">much </w:t>
      </w:r>
      <w:r w:rsidR="000755CE">
        <w:t xml:space="preserve">clearer sense of what I wanted the learners to do. I also felt I had a better idea of what level they were subsequently working at as I could simply compare their engagement </w:t>
      </w:r>
      <w:r w:rsidR="00DB4FB2">
        <w:t xml:space="preserve">during the lesson </w:t>
      </w:r>
      <w:r w:rsidR="000755CE">
        <w:t xml:space="preserve">against my lesson plans to assess their current attainment. This saved me precious time and also made my assessments more accurate as they were backed up by hard evidence rather than anything subjective. I found this way of working very valuable and am keen to continue on in this vein for the remainder of my placement and beyond. Although I am aware that </w:t>
      </w:r>
      <w:r w:rsidR="00895136">
        <w:t>some</w:t>
      </w:r>
      <w:r w:rsidR="00E24F20">
        <w:t xml:space="preserve"> in edu</w:t>
      </w:r>
      <w:r w:rsidR="00FD4F41">
        <w:t xml:space="preserve">cation are against the notion of any ability grouping (Boaler, </w:t>
      </w:r>
      <w:r w:rsidR="00693579">
        <w:t>Wil</w:t>
      </w:r>
      <w:r w:rsidR="00FD4F41">
        <w:t>iam and Brown, 2000)</w:t>
      </w:r>
      <w:r w:rsidR="000755CE">
        <w:t xml:space="preserve">, I </w:t>
      </w:r>
      <w:r w:rsidR="000755CE">
        <w:lastRenderedPageBreak/>
        <w:t>believe that differentiated lesson plans - and allowing the learners themselves to determine which group they fall into through their own actions</w:t>
      </w:r>
      <w:r w:rsidR="00895136">
        <w:t xml:space="preserve"> throughout the lesson</w:t>
      </w:r>
      <w:r w:rsidR="000755CE">
        <w:t>, is a fair and productive way of teaching and learning. I felt the learners</w:t>
      </w:r>
      <w:r w:rsidR="000755CE">
        <w:rPr>
          <w:rStyle w:val="Strong"/>
        </w:rPr>
        <w:t> </w:t>
      </w:r>
      <w:r w:rsidR="000755CE">
        <w:t xml:space="preserve">benefited from this approach as it allowed them to work at a pace and a level that was challenging but not stressful for them, helping them to extend their learning without </w:t>
      </w:r>
      <w:r w:rsidR="006E1050">
        <w:t>compro</w:t>
      </w:r>
      <w:r>
        <w:t>mis</w:t>
      </w:r>
      <w:r w:rsidR="000755CE">
        <w:t>ing their wellbeing or impeding their enjoyment of the activity. It also allowed me to identify their strengths and weaknesses more quickly and to adapt my teaching accordingly to meet the needs of each learner in a</w:t>
      </w:r>
      <w:r w:rsidR="006E1050">
        <w:t>n</w:t>
      </w:r>
      <w:r w:rsidR="000755CE">
        <w:t xml:space="preserve"> individualistic and holistic manner. </w:t>
      </w:r>
      <w:r w:rsidR="00DB4FB2">
        <w:t>Differentiating my plans also enabled me to feel bette</w:t>
      </w:r>
      <w:r w:rsidR="00E24F20">
        <w:t>r prepared and more confident during</w:t>
      </w:r>
      <w:r w:rsidR="00DB4FB2">
        <w:t xml:space="preserve"> the lesson as I had a clearer sense of what I wanted from the learners and what I would use to assess their understanding as the lesson progressed. </w:t>
      </w:r>
    </w:p>
    <w:p w14:paraId="52E63120" w14:textId="77777777" w:rsidR="00846548" w:rsidRPr="007C32AA" w:rsidRDefault="00846548" w:rsidP="00B70105">
      <w:pPr>
        <w:pStyle w:val="Heading3"/>
      </w:pPr>
      <w:r>
        <w:t>What next?</w:t>
      </w:r>
    </w:p>
    <w:p w14:paraId="4A79E83B" w14:textId="6FFC675E" w:rsidR="00552BF1" w:rsidRDefault="00E24F20" w:rsidP="000755CE">
      <w:r>
        <w:t xml:space="preserve">As a result of this experience, </w:t>
      </w:r>
      <w:r w:rsidR="000755CE">
        <w:t>I have now seen how differentiating my planning can benefit my learners</w:t>
      </w:r>
      <w:r w:rsidR="00331F6D">
        <w:t>, myself</w:t>
      </w:r>
      <w:r w:rsidR="000755CE">
        <w:t xml:space="preserve"> and my colleagues by making it easier to assess each learn</w:t>
      </w:r>
      <w:r w:rsidR="00DB4FB2">
        <w:t>ers' current attainment</w:t>
      </w:r>
      <w:r w:rsidR="002A4CD5">
        <w:t>. This then allows me to</w:t>
      </w:r>
      <w:r w:rsidR="000755CE">
        <w:t xml:space="preserve"> mould</w:t>
      </w:r>
      <w:r w:rsidR="00DB4FB2">
        <w:t xml:space="preserve"> the</w:t>
      </w:r>
      <w:r>
        <w:t xml:space="preserve"> scaffolding and provisions I </w:t>
      </w:r>
      <w:r w:rsidR="00DB4FB2">
        <w:t xml:space="preserve">provide them with accordingly to meet their </w:t>
      </w:r>
      <w:r w:rsidR="00895136">
        <w:t xml:space="preserve">individual </w:t>
      </w:r>
      <w:r w:rsidR="00DB4FB2">
        <w:t>needs</w:t>
      </w:r>
      <w:r w:rsidR="000755CE">
        <w:t>.</w:t>
      </w:r>
      <w:r w:rsidR="00DB4FB2">
        <w:t xml:space="preserve"> This approach was particular</w:t>
      </w:r>
      <w:r w:rsidR="006E1050">
        <w:t>l</w:t>
      </w:r>
      <w:r w:rsidR="00DB4FB2">
        <w:t>y useful when delegating activities to TAs as it gave them a clear</w:t>
      </w:r>
      <w:r w:rsidR="00895136">
        <w:t>er</w:t>
      </w:r>
      <w:r w:rsidR="00DB4FB2">
        <w:t xml:space="preserve"> structure to follow and allowed them to monitor each learners’ understanding more accurately</w:t>
      </w:r>
      <w:r w:rsidR="00895136">
        <w:t xml:space="preserve"> and less subjectively</w:t>
      </w:r>
      <w:r>
        <w:t xml:space="preserve"> by checking them directly against the differentiated plans</w:t>
      </w:r>
      <w:r w:rsidR="00DB4FB2">
        <w:t>.</w:t>
      </w:r>
      <w:r w:rsidR="000755CE">
        <w:t xml:space="preserve"> I have also seen the benefits of including an extension task in each differentiated level so that no learner is left to stagnate once they </w:t>
      </w:r>
      <w:r w:rsidR="00895136">
        <w:t>have finished their work, but is instead</w:t>
      </w:r>
      <w:r w:rsidR="000755CE">
        <w:t xml:space="preserve"> challenged to push themselves and increase their skills by</w:t>
      </w:r>
      <w:r w:rsidR="00895136">
        <w:t xml:space="preserve"> engaging in</w:t>
      </w:r>
      <w:r w:rsidR="000755CE">
        <w:t xml:space="preserve"> further participation. I would now like to research how to help extend my MAT students </w:t>
      </w:r>
      <w:r w:rsidR="00895136">
        <w:t xml:space="preserve">even further </w:t>
      </w:r>
      <w:r w:rsidR="000755CE">
        <w:t>so that I am not limiting their learning in any w</w:t>
      </w:r>
      <w:r w:rsidR="00DB4FB2">
        <w:t>ay, but am actively putting measures in place to</w:t>
      </w:r>
      <w:r w:rsidR="00895136">
        <w:t xml:space="preserve"> ens</w:t>
      </w:r>
      <w:r w:rsidR="000755CE">
        <w:t xml:space="preserve">ure they reach their full potential. I will share these findings with my Senior Mentor during our next meeting, as she was the person who first suggested I differentiate my lesson plans in this way and I am keen to let her know how helpful </w:t>
      </w:r>
      <w:r w:rsidR="00DB4FB2">
        <w:t xml:space="preserve">I </w:t>
      </w:r>
      <w:r w:rsidR="00895136">
        <w:t xml:space="preserve">have </w:t>
      </w:r>
      <w:r w:rsidR="00DB4FB2">
        <w:t>found</w:t>
      </w:r>
      <w:r w:rsidR="000755CE">
        <w:t xml:space="preserve"> this strategy and how it </w:t>
      </w:r>
      <w:r w:rsidR="009F52F0">
        <w:t xml:space="preserve">has </w:t>
      </w:r>
      <w:r w:rsidR="000755CE">
        <w:t>enabled me to better serve the needs of my learners</w:t>
      </w:r>
      <w:r w:rsidR="00DB4FB2">
        <w:t xml:space="preserve"> and TAs as well as</w:t>
      </w:r>
      <w:r w:rsidR="009F52F0">
        <w:t xml:space="preserve"> significantly</w:t>
      </w:r>
      <w:r w:rsidR="00DB4FB2">
        <w:t xml:space="preserve"> improving my own practice</w:t>
      </w:r>
      <w:r w:rsidR="000755CE">
        <w:t>. </w:t>
      </w:r>
    </w:p>
    <w:p w14:paraId="14CF31B0" w14:textId="77777777" w:rsidR="000755CE" w:rsidRPr="000755CE" w:rsidRDefault="000755CE" w:rsidP="000755CE"/>
    <w:p w14:paraId="4D213446" w14:textId="49E38595" w:rsidR="00B9167E" w:rsidRDefault="00B357D8" w:rsidP="00B9167E">
      <w:pPr>
        <w:pStyle w:val="Heading2"/>
      </w:pPr>
      <w:r>
        <w:lastRenderedPageBreak/>
        <w:t>Professional Experience Template 3</w:t>
      </w:r>
      <w:r w:rsidR="00B9167E">
        <w:t xml:space="preserve">: </w:t>
      </w:r>
      <w:r w:rsidR="00895136" w:rsidRPr="00895136">
        <w:rPr>
          <w:rFonts w:ascii="Helvetica" w:hAnsi="Helvetica" w:cs="Helvetica"/>
          <w:color w:val="161616"/>
          <w:shd w:val="clear" w:color="auto" w:fill="FFFFFF"/>
        </w:rPr>
        <w:t>Microteach</w:t>
      </w:r>
    </w:p>
    <w:p w14:paraId="38BDCED8" w14:textId="6E1227F2"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895136">
            <w:t>Advancing: Blended learning</w:t>
          </w:r>
        </w:sdtContent>
      </w:sdt>
    </w:p>
    <w:p w14:paraId="62EC1BD5" w14:textId="77777777" w:rsidR="00846548" w:rsidRDefault="00846548" w:rsidP="00B70105">
      <w:pPr>
        <w:pStyle w:val="Heading3"/>
      </w:pPr>
      <w:r>
        <w:t>What did you do and why?</w:t>
      </w:r>
    </w:p>
    <w:p w14:paraId="16F4A621" w14:textId="1657A360" w:rsidR="00846548" w:rsidRPr="008F713A" w:rsidRDefault="00895136" w:rsidP="00846548">
      <w:r>
        <w:rPr>
          <w:b/>
        </w:rPr>
        <w:t>A collaborative exercise in which myself and two fellow PGCE</w:t>
      </w:r>
      <w:r w:rsidR="009F52F0">
        <w:rPr>
          <w:b/>
        </w:rPr>
        <w:t xml:space="preserve"> students came together to design</w:t>
      </w:r>
      <w:r>
        <w:rPr>
          <w:b/>
        </w:rPr>
        <w:t xml:space="preserve"> and teach a short lesson on a subject of our choice. </w:t>
      </w:r>
      <w:r>
        <w:t>Due to the restrictions surroundin</w:t>
      </w:r>
      <w:r w:rsidR="00E24F20">
        <w:t>g the Coronavirus</w:t>
      </w:r>
      <w:r>
        <w:t xml:space="preserve"> pandemic, we were unable to deliver our lesson in person. Instead, we endeavoured to overcome the pedagogical challenges involved in delivering an online lesson by devising and using a range of imaginative approaches to ensure our session remained as interactive and engaging as possible. To this end, I suggested beginning the lesson on plastic waste with a </w:t>
      </w:r>
      <w:hyperlink w:anchor="/viewer/kwhG4Zcsctntnm3Ghb9fkj48kZ?hist" w:history="1">
        <w:r>
          <w:rPr>
            <w:rStyle w:val="Hyperlink"/>
          </w:rPr>
          <w:t>scavenger hunt</w:t>
        </w:r>
      </w:hyperlink>
      <w:r>
        <w:t> (slide one) in which the learners had to search their houses and bring back three items made of plastic. The intention behind this was both to demonstrate how prevalent plastic is in our lives and to hook learners' interest through a practical task. My decision was influenced by the Constructivist theory that individuals learn best through independently building links between objects and ideas (Piaget, 1951). I was also conscious of Whitehead's (2010) assertion that physical literacy is a valuable way of supporting learners' connections with each other and the wider world around them. This felt particularly important given that the</w:t>
      </w:r>
      <w:r w:rsidR="00E24F20">
        <w:t xml:space="preserve"> pandemic meant we all had isolate</w:t>
      </w:r>
      <w:r>
        <w:t xml:space="preserve"> in our own houses and so finding a way to create a sense of community and interaction between the learners was crucial. I did this by creating a shared, physical experience. We also created</w:t>
      </w:r>
      <w:r w:rsidR="00084908">
        <w:t xml:space="preserve"> a </w:t>
      </w:r>
      <w:hyperlink w:anchor="/viewer/kwhG4Zcsctntnm3Ghb9fkj48kZ" w:tgtFrame="_self" w:history="1">
        <w:r w:rsidR="00084908">
          <w:rPr>
            <w:rStyle w:val="Hyperlink"/>
          </w:rPr>
          <w:t>PowerPoint presentation</w:t>
        </w:r>
      </w:hyperlink>
      <w:r w:rsidR="00084908">
        <w:t xml:space="preserve"> </w:t>
      </w:r>
      <w:r>
        <w:t xml:space="preserve">and used Microsoft Teams to deliver it as a group, with each of </w:t>
      </w:r>
      <w:r w:rsidR="00084908">
        <w:t xml:space="preserve">us taking turns to present. We chose to use a </w:t>
      </w:r>
      <w:r w:rsidR="00E24F20">
        <w:t>blend</w:t>
      </w:r>
      <w:r w:rsidR="00084908">
        <w:t xml:space="preserve"> of </w:t>
      </w:r>
      <w:r>
        <w:t>visual aids, videos, quizzes and animatio</w:t>
      </w:r>
      <w:r w:rsidR="00E24F20">
        <w:t>n in our PowerPoint to make</w:t>
      </w:r>
      <w:r>
        <w:t xml:space="preserve"> the lesson engaging and current and to work around the ba</w:t>
      </w:r>
      <w:r w:rsidR="006E1050">
        <w:t>rriers put in place by the Coronavirus</w:t>
      </w:r>
      <w:r>
        <w:t xml:space="preserve"> restrictions.</w:t>
      </w:r>
      <w:r w:rsidR="00E24F20">
        <w:t xml:space="preserve"> Similar</w:t>
      </w:r>
      <w:r w:rsidR="005C1F23">
        <w:t>l</w:t>
      </w:r>
      <w:r w:rsidR="00E24F20">
        <w:t>y, we ensured that the learners engaged with the lesson and the learning using a wide variety of methods.</w:t>
      </w:r>
      <w:r>
        <w:t xml:space="preserve"> </w:t>
      </w:r>
      <w:r w:rsidR="009F52F0">
        <w:t xml:space="preserve">Learners worked individually and in groups and gave answers by raising their hands, writing in the chat function and/or by being called on to provide an answer. </w:t>
      </w:r>
      <w:r>
        <w:t xml:space="preserve">In using both pictures and words </w:t>
      </w:r>
      <w:r w:rsidR="009F52F0">
        <w:t xml:space="preserve">throughout the PowerPoint </w:t>
      </w:r>
      <w:r>
        <w:t xml:space="preserve">we were guided by the principle of dual coding (Paivlo, 1971), which states that pairing text and images can </w:t>
      </w:r>
      <w:r w:rsidR="0015177B">
        <w:t>i</w:t>
      </w:r>
      <w:r>
        <w:t xml:space="preserve">ncrease the digestion and retention of knowledge. We used this technique throughout the PowerPoint to underline our lesson and </w:t>
      </w:r>
      <w:r w:rsidR="00E24F20">
        <w:t xml:space="preserve">to try and help </w:t>
      </w:r>
      <w:r>
        <w:t>the learner</w:t>
      </w:r>
      <w:r w:rsidR="00E24F20">
        <w:t xml:space="preserve">s to understand and remember the knowledge being imparted </w:t>
      </w:r>
      <w:r>
        <w:t>more readily.</w:t>
      </w:r>
    </w:p>
    <w:p w14:paraId="4295FB1B" w14:textId="77777777" w:rsidR="00846548" w:rsidRDefault="00846548" w:rsidP="00B70105">
      <w:pPr>
        <w:pStyle w:val="Heading3"/>
      </w:pPr>
      <w:r>
        <w:lastRenderedPageBreak/>
        <w:t>What have you learned?</w:t>
      </w:r>
    </w:p>
    <w:p w14:paraId="0ECF20B7" w14:textId="6AF82EE7" w:rsidR="00846548" w:rsidRPr="00505886" w:rsidRDefault="00895136" w:rsidP="00846548">
      <w:r>
        <w:rPr>
          <w:rStyle w:val="Strong"/>
        </w:rPr>
        <w:t>​​​​​​​</w:t>
      </w:r>
      <w:r w:rsidR="00084908">
        <w:t xml:space="preserve">The experience taught me </w:t>
      </w:r>
      <w:r w:rsidR="00E24F20">
        <w:t>that being</w:t>
      </w:r>
      <w:r>
        <w:t xml:space="preserve"> imaginative in your approach as a teacher</w:t>
      </w:r>
      <w:r w:rsidR="00E24F20">
        <w:t xml:space="preserve"> is crucial</w:t>
      </w:r>
      <w:r>
        <w:t>. It </w:t>
      </w:r>
      <w:r w:rsidR="00084908">
        <w:t>has taught</w:t>
      </w:r>
      <w:r>
        <w:t xml:space="preserve"> me how to adapt </w:t>
      </w:r>
      <w:r w:rsidR="00084908">
        <w:t xml:space="preserve">a lesson and the range of teaching methods I employ during it </w:t>
      </w:r>
      <w:r>
        <w:t xml:space="preserve">to </w:t>
      </w:r>
      <w:r w:rsidR="00084908">
        <w:t xml:space="preserve">better </w:t>
      </w:r>
      <w:r>
        <w:t xml:space="preserve">meet the needs of the learners and to navigate </w:t>
      </w:r>
      <w:r w:rsidR="009F52F0">
        <w:t xml:space="preserve">around </w:t>
      </w:r>
      <w:r>
        <w:t xml:space="preserve">potential barriers to learning. It also enabled me to improve my digital skills by refining and expanding my knowledge of useful applications such as Microsoft Teams and </w:t>
      </w:r>
      <w:hyperlink w:anchor="/viewer/kwhG4Zcsctntnm3Ghb9fkj48kZ?hist" w:history="1">
        <w:r w:rsidR="009F52F0">
          <w:rPr>
            <w:rStyle w:val="Hyperlink"/>
          </w:rPr>
          <w:t>Kahoot! quiz </w:t>
        </w:r>
      </w:hyperlink>
      <w:r w:rsidR="009F52F0">
        <w:t> (slide twelve)</w:t>
      </w:r>
      <w:r>
        <w:t xml:space="preserve">, both of which </w:t>
      </w:r>
      <w:r w:rsidR="009F52F0">
        <w:t xml:space="preserve">should </w:t>
      </w:r>
      <w:r>
        <w:t>stand me in good stead going forwards. We successfully used blended learning techni</w:t>
      </w:r>
      <w:r w:rsidR="009F52F0">
        <w:t>ques by including a varied mixture</w:t>
      </w:r>
      <w:r>
        <w:t xml:space="preserve"> of teacher-led, individual and group work into our lesson. As a result, the learners were presented with an engaging and interactive lesson which </w:t>
      </w:r>
      <w:r w:rsidR="00E24F20">
        <w:t>aimed to deliver</w:t>
      </w:r>
      <w:r>
        <w:t xml:space="preserve"> the</w:t>
      </w:r>
      <w:r w:rsidR="0015177B">
        <w:t xml:space="preserve"> serious content in a relevant </w:t>
      </w:r>
      <w:r>
        <w:t>and interesting way. In addition to sharing the lesson with my fellow PGCE students, I will take the techniques I h</w:t>
      </w:r>
      <w:r w:rsidR="009F52F0">
        <w:t>ave learnt with me into my</w:t>
      </w:r>
      <w:r>
        <w:t xml:space="preserve"> placement</w:t>
      </w:r>
      <w:r w:rsidR="009F52F0">
        <w:t>s</w:t>
      </w:r>
      <w:r>
        <w:t xml:space="preserve"> and use them to inform and augment my practice. I am particularly keen to incorporate hooks and physical literacy elements into my lessons now that the Microteach has taught me how valuable they can be. </w:t>
      </w:r>
      <w:r w:rsidR="0051123D">
        <w:t>The experience has also taught me how blended learning techniques have the potential</w:t>
      </w:r>
      <w:r w:rsidR="009F52F0">
        <w:t xml:space="preserve"> to expand the scop</w:t>
      </w:r>
      <w:r w:rsidR="0051123D">
        <w:t>e of a lesson an</w:t>
      </w:r>
      <w:r w:rsidR="009F52F0">
        <w:t>d allow it to</w:t>
      </w:r>
      <w:r w:rsidR="0051123D">
        <w:t xml:space="preserve"> more easily incorporate the Four Pu</w:t>
      </w:r>
      <w:r w:rsidR="006E1050">
        <w:t>rp</w:t>
      </w:r>
      <w:r w:rsidR="0051123D">
        <w:t>oses (Donaldson, 2015). For example, the s</w:t>
      </w:r>
      <w:r w:rsidR="009F52F0">
        <w:t>c</w:t>
      </w:r>
      <w:r w:rsidR="0051123D">
        <w:t>avenger h</w:t>
      </w:r>
      <w:r w:rsidR="009F52F0">
        <w:t>unt</w:t>
      </w:r>
      <w:r w:rsidR="0051123D">
        <w:t xml:space="preserve"> allowed us to address the healthy, conf</w:t>
      </w:r>
      <w:r w:rsidR="009F52F0">
        <w:t>ident in</w:t>
      </w:r>
      <w:r w:rsidR="006E1050">
        <w:t>di</w:t>
      </w:r>
      <w:r w:rsidR="009F52F0">
        <w:t>viduals portion of the Four P</w:t>
      </w:r>
      <w:r w:rsidR="0051123D">
        <w:t xml:space="preserve">urposes in a relevant and authentic way, by encouraging the learners to move around and engage in some physical exercise. Equally, the Kahoot! Quiz allowed us to address the need for learners to be ambitious, capable learners and also enabled us to bring in AfL by assessing the learners’ answers in the moment and immediately evaluating which teaching points needed clarifying and which they understood well. In this way, widening the range of teaching </w:t>
      </w:r>
      <w:r w:rsidR="009F52F0">
        <w:t>methods we employed</w:t>
      </w:r>
      <w:r w:rsidR="0051123D">
        <w:t xml:space="preserve"> not only made the lesson more dynamic and engaging, but also allowed us to impart more knowledge to the learners within that one lesson than otherwise would have been possible. I feel that this experience has helped me to become a more flexible, resourceful and innovative teacher and I am excited to </w:t>
      </w:r>
      <w:r w:rsidR="007936E3">
        <w:t>use these newfound skills when I begin my placements.</w:t>
      </w:r>
    </w:p>
    <w:p w14:paraId="3B26C128" w14:textId="77777777" w:rsidR="00846548" w:rsidRPr="007C32AA" w:rsidRDefault="00846548" w:rsidP="00B70105">
      <w:pPr>
        <w:pStyle w:val="Heading3"/>
      </w:pPr>
      <w:r>
        <w:t>What next?</w:t>
      </w:r>
    </w:p>
    <w:p w14:paraId="37787D9F" w14:textId="2F576F1F" w:rsidR="00B357D8" w:rsidRPr="007936E3" w:rsidRDefault="00895136" w:rsidP="007936E3">
      <w:r>
        <w:t xml:space="preserve">From undertaking this experience, I now intend to spend more time developing hooks for my lessons as I have seen </w:t>
      </w:r>
      <w:r w:rsidR="007936E3">
        <w:t xml:space="preserve">firsthand </w:t>
      </w:r>
      <w:r>
        <w:t xml:space="preserve">the positive impact they can have on learners' engagement levels. </w:t>
      </w:r>
      <w:r w:rsidR="0051123D">
        <w:t>I am keen to explore apps such as Talkr in my upcomin</w:t>
      </w:r>
      <w:r w:rsidR="001C5E8B">
        <w:t xml:space="preserve">g Nursery placement and use </w:t>
      </w:r>
      <w:r w:rsidR="001C5E8B">
        <w:lastRenderedPageBreak/>
        <w:t>them</w:t>
      </w:r>
      <w:r w:rsidR="0051123D">
        <w:t xml:space="preserve"> to provide the lesson with a valid, authentic context and hopefully enco</w:t>
      </w:r>
      <w:r w:rsidR="007936E3">
        <w:t>urage greater levels of partici</w:t>
      </w:r>
      <w:r w:rsidR="0051123D">
        <w:t>pation and commitment</w:t>
      </w:r>
      <w:r w:rsidR="001C5E8B">
        <w:t xml:space="preserve"> in the learners. Simila</w:t>
      </w:r>
      <w:r w:rsidR="0051123D">
        <w:t xml:space="preserve">rly, when I move on Year 4 in the latter half of PTE1, I am eager to </w:t>
      </w:r>
      <w:r w:rsidR="00E24F20">
        <w:t>bring</w:t>
      </w:r>
      <w:r w:rsidR="0051123D">
        <w:t xml:space="preserve"> what I have learnt during the Microteach regarding how employing a wide repertoire of teaching methods can encourage learners to engage more fully and meaningfully with the Four Purposes to bear on a daily basis. </w:t>
      </w:r>
      <w:r>
        <w:t xml:space="preserve">I will also seek to identify potential barriers to learning and create imaginative and innovative solutions to overcome these hurdles just as I did during the Microteach. The experience has given me the confidence to trust in my instincts and to believe in my abilities as a teacher. I intend to develop my expertise in this area by seeking advice from the teachers in my school placements, picking up practical tips and techniques from experienced staff members and working hard to refine my practice in light of what I learn from them. </w:t>
      </w:r>
      <w:r w:rsidR="001C5E8B">
        <w:t xml:space="preserve">I know there will also be the opportunity to attend after school staff meetings on Blended Learning, and I am keen to participate in these in any way I can - perhaps even sharing what I have learnt during the Miroteach in a bid to aid my colleagues’ development in this area. </w:t>
      </w:r>
      <w:r>
        <w:t xml:space="preserve">I will </w:t>
      </w:r>
      <w:r w:rsidR="001C5E8B">
        <w:t xml:space="preserve">also </w:t>
      </w:r>
      <w:r>
        <w:t>share my findings through my lesson plans which will be directly influenced by my research into this area, allowing learners to benefit f</w:t>
      </w:r>
      <w:r w:rsidR="007936E3">
        <w:t>rom my expanding knowledge base.</w:t>
      </w:r>
    </w:p>
    <w:p w14:paraId="385B7B17" w14:textId="77777777" w:rsidR="006C0EFA" w:rsidRDefault="006C0EFA" w:rsidP="00811007">
      <w:pPr>
        <w:pStyle w:val="Heading1"/>
      </w:pPr>
    </w:p>
    <w:p w14:paraId="6A661946" w14:textId="77777777" w:rsidR="006C0EFA" w:rsidRDefault="006C0EFA" w:rsidP="00811007">
      <w:pPr>
        <w:pStyle w:val="Heading1"/>
      </w:pPr>
    </w:p>
    <w:p w14:paraId="353D7C35" w14:textId="77777777" w:rsidR="00164DC5" w:rsidRDefault="00164DC5" w:rsidP="00164DC5"/>
    <w:p w14:paraId="12D2C33D" w14:textId="77777777" w:rsidR="00164DC5" w:rsidRDefault="00164DC5" w:rsidP="00164DC5"/>
    <w:p w14:paraId="3A98C7AA" w14:textId="77777777" w:rsidR="00164DC5" w:rsidRDefault="00164DC5" w:rsidP="00164DC5"/>
    <w:p w14:paraId="123089B2" w14:textId="77777777" w:rsidR="00164DC5" w:rsidRDefault="00164DC5" w:rsidP="00164DC5"/>
    <w:p w14:paraId="6B1F2955" w14:textId="77777777" w:rsidR="00164DC5" w:rsidRDefault="00164DC5" w:rsidP="00164DC5"/>
    <w:p w14:paraId="2581A082" w14:textId="77777777" w:rsidR="00164DC5" w:rsidRDefault="00164DC5" w:rsidP="00164DC5"/>
    <w:p w14:paraId="02EF0DB0" w14:textId="77777777" w:rsidR="00164DC5" w:rsidRDefault="00164DC5" w:rsidP="00164DC5"/>
    <w:p w14:paraId="27ECCA3E" w14:textId="77777777" w:rsidR="00164DC5" w:rsidRPr="00164DC5" w:rsidRDefault="00164DC5" w:rsidP="00164DC5"/>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Content>
        <w:p w14:paraId="60B60867" w14:textId="63641EEF" w:rsidR="00AC19FF" w:rsidRPr="00AC19FF" w:rsidRDefault="000B40F2" w:rsidP="00323451">
          <w:r w:rsidRPr="47A22CC5">
            <w:t>Critically refle</w:t>
          </w:r>
          <w:r>
            <w:t xml:space="preserve">ct on your pedagogical progress, identifying </w:t>
          </w:r>
          <w:r w:rsidRPr="47A22CC5">
            <w:t>a specific area for professional development and justifying next steps for improvement</w:t>
          </w:r>
          <w:r>
            <w:t>.</w:t>
          </w:r>
        </w:p>
      </w:sdtContent>
    </w:sdt>
    <w:p w14:paraId="2AA56D82" w14:textId="77777777" w:rsidR="00811007" w:rsidRDefault="00811007" w:rsidP="00811007"/>
    <w:p w14:paraId="1A02AFCB" w14:textId="77777777" w:rsidR="002E626B" w:rsidRDefault="00811007" w:rsidP="002E626B">
      <w:pPr>
        <w:pStyle w:val="Heading2"/>
      </w:pPr>
      <w:r>
        <w:t>Introduction</w:t>
      </w:r>
    </w:p>
    <w:p w14:paraId="6B0C58DC" w14:textId="6FE4BCBD" w:rsidR="00811007" w:rsidRDefault="00CF08A8" w:rsidP="00FB2270">
      <w:r>
        <w:t xml:space="preserve">“The validity of any assessment rests on its relationship to the purposes and intended outcomes of the teaching and learning process.” (Donaldson, 2015, p. 75). </w:t>
      </w:r>
      <w:r w:rsidR="006C0EFA">
        <w:t xml:space="preserve">Guided by this principle, </w:t>
      </w:r>
      <w:r w:rsidR="00B67B20">
        <w:t>whilst</w:t>
      </w:r>
      <w:r w:rsidR="006C0EFA">
        <w:t xml:space="preserve"> </w:t>
      </w:r>
      <w:r w:rsidR="000B40F2">
        <w:t>en</w:t>
      </w:r>
      <w:r w:rsidR="00360386">
        <w:t>g</w:t>
      </w:r>
      <w:r w:rsidR="000B40F2">
        <w:t>aging with my Professional Learning Passport (PLP) and the second Bridging e</w:t>
      </w:r>
      <w:r w:rsidR="005132E9">
        <w:t xml:space="preserve">xperience, I began </w:t>
      </w:r>
      <w:r w:rsidR="0059267C">
        <w:t>to</w:t>
      </w:r>
      <w:r w:rsidR="005132E9">
        <w:t xml:space="preserve"> identify a </w:t>
      </w:r>
      <w:r w:rsidR="000B40F2">
        <w:t>marked interest in Assessment for Learning (AfL)</w:t>
      </w:r>
      <w:r w:rsidR="0059267C">
        <w:t xml:space="preserve">, along with a growing desire to </w:t>
      </w:r>
      <w:r w:rsidR="00BD6F1A">
        <w:t xml:space="preserve">undertake further professional development </w:t>
      </w:r>
      <w:r w:rsidR="0059267C">
        <w:t>in this area</w:t>
      </w:r>
      <w:r w:rsidR="000B40F2">
        <w:t xml:space="preserve">. </w:t>
      </w:r>
      <w:r w:rsidR="00360386">
        <w:t xml:space="preserve">In particular, </w:t>
      </w:r>
      <w:r w:rsidR="0059267C">
        <w:t xml:space="preserve">I was struck by the potential AfL offers teachers to </w:t>
      </w:r>
      <w:r w:rsidR="005132E9">
        <w:t xml:space="preserve">use assessment </w:t>
      </w:r>
      <w:r w:rsidR="0059267C">
        <w:t xml:space="preserve">not just </w:t>
      </w:r>
      <w:r w:rsidR="005132E9">
        <w:t xml:space="preserve">as a means </w:t>
      </w:r>
      <w:r w:rsidR="0059267C">
        <w:t>of monitoring</w:t>
      </w:r>
      <w:r w:rsidR="005132E9">
        <w:t xml:space="preserve"> progress, but</w:t>
      </w:r>
      <w:r w:rsidR="00DF51B4">
        <w:t xml:space="preserve"> also</w:t>
      </w:r>
      <w:r w:rsidR="005132E9">
        <w:t xml:space="preserve"> </w:t>
      </w:r>
      <w:r w:rsidR="00DF3FF1">
        <w:t xml:space="preserve">of </w:t>
      </w:r>
      <w:r w:rsidR="005132E9">
        <w:t>actively promoting it in learners. While I initially conducted research into this area during the ‘Test’ component of the Bridging experience, t</w:t>
      </w:r>
      <w:r w:rsidR="00360386">
        <w:t xml:space="preserve">he ‘Share’ </w:t>
      </w:r>
      <w:r w:rsidR="005132E9">
        <w:t>day</w:t>
      </w:r>
      <w:r w:rsidR="00360386">
        <w:t>, in which myself and s</w:t>
      </w:r>
      <w:r w:rsidR="00DF51B4">
        <w:t>even</w:t>
      </w:r>
      <w:r w:rsidR="005132E9">
        <w:t xml:space="preserve"> fellow PGCE students came together to present our findings, revealed that there was far more to this aspec</w:t>
      </w:r>
      <w:r w:rsidR="0015177B">
        <w:t>t of teaching and learning than</w:t>
      </w:r>
      <w:r w:rsidR="005132E9">
        <w:t xml:space="preserve"> I had yet to explore. The need for teachers to become better acquainted with AfL is a pressing one as the incoming Curr</w:t>
      </w:r>
      <w:r w:rsidR="006E1050">
        <w:t>ic</w:t>
      </w:r>
      <w:r w:rsidR="005132E9">
        <w:t xml:space="preserve">ulum for Wales intends to embed it into </w:t>
      </w:r>
      <w:r w:rsidR="001F2D75">
        <w:t xml:space="preserve">all aspects of </w:t>
      </w:r>
      <w:r w:rsidR="005132E9">
        <w:t>futu</w:t>
      </w:r>
      <w:r w:rsidR="001F2D75">
        <w:t>re practice, to the extent that</w:t>
      </w:r>
      <w:r w:rsidR="005132E9">
        <w:t xml:space="preserve"> </w:t>
      </w:r>
      <w:r w:rsidR="001F2D75">
        <w:t xml:space="preserve">it </w:t>
      </w:r>
      <w:r w:rsidR="005132E9">
        <w:t xml:space="preserve">should eventually become </w:t>
      </w:r>
      <w:r w:rsidR="001F2D75">
        <w:t xml:space="preserve">impossible to distinguish </w:t>
      </w:r>
      <w:r w:rsidR="0059267C">
        <w:t xml:space="preserve">between assessment and </w:t>
      </w:r>
      <w:r w:rsidR="001F2D75">
        <w:t>teaching and learning (Welsh Government, 2020</w:t>
      </w:r>
      <w:r w:rsidR="00D77237">
        <w:t>a</w:t>
      </w:r>
      <w:r w:rsidR="001F2D75">
        <w:t xml:space="preserve">). </w:t>
      </w:r>
      <w:r w:rsidR="00360386">
        <w:t xml:space="preserve"> On my school placements, I also observed the effects of AfL on the learner</w:t>
      </w:r>
      <w:r w:rsidR="0059267C">
        <w:t>s</w:t>
      </w:r>
      <w:r w:rsidR="00360386">
        <w:t xml:space="preserve"> and identified potential areas for </w:t>
      </w:r>
      <w:r w:rsidR="00E31EB9">
        <w:t>improvement in my current practice</w:t>
      </w:r>
      <w:r w:rsidR="00792F2B">
        <w:t xml:space="preserve"> – particularly surrounding</w:t>
      </w:r>
      <w:r w:rsidR="00693579">
        <w:t xml:space="preserve"> feedback</w:t>
      </w:r>
      <w:r w:rsidR="00E31EB9">
        <w:t>, questioning</w:t>
      </w:r>
      <w:r w:rsidR="00693579">
        <w:t xml:space="preserve"> and</w:t>
      </w:r>
      <w:r w:rsidR="00792F2B">
        <w:t xml:space="preserve"> the strategy of ‘Think, Pair, Share’</w:t>
      </w:r>
      <w:r w:rsidR="00DF51B4">
        <w:t xml:space="preserve"> which I view as being a natural progression from the ‘Talk to your partner’ strategy I have engaged with previously</w:t>
      </w:r>
      <w:r w:rsidR="00360386">
        <w:t>.</w:t>
      </w:r>
      <w:r w:rsidR="005132E9">
        <w:t xml:space="preserve"> In this critical refl</w:t>
      </w:r>
      <w:r w:rsidR="00360386">
        <w:t xml:space="preserve">ection, I shall </w:t>
      </w:r>
      <w:r w:rsidR="00DF51B4">
        <w:t>investigate</w:t>
      </w:r>
      <w:r w:rsidR="00360386">
        <w:t xml:space="preserve"> </w:t>
      </w:r>
      <w:r w:rsidR="001F2D75">
        <w:t xml:space="preserve">some of </w:t>
      </w:r>
      <w:r w:rsidR="00360386">
        <w:t>the academi</w:t>
      </w:r>
      <w:r w:rsidR="00B67B20">
        <w:t>c literature surrounding AfL, evaluate</w:t>
      </w:r>
      <w:r w:rsidR="00DF3FF1">
        <w:t xml:space="preserve"> </w:t>
      </w:r>
      <w:r w:rsidR="00360386">
        <w:t>cont</w:t>
      </w:r>
      <w:r w:rsidR="00DF3FF1">
        <w:t xml:space="preserve">rasting perspectives </w:t>
      </w:r>
      <w:r w:rsidR="001F2D75">
        <w:t>and draw</w:t>
      </w:r>
      <w:r w:rsidR="00360386">
        <w:t xml:space="preserve"> conclusions</w:t>
      </w:r>
      <w:r w:rsidR="001F2D75">
        <w:t xml:space="preserve"> from my findings</w:t>
      </w:r>
      <w:r w:rsidR="00BD6F1A">
        <w:t>. I wi</w:t>
      </w:r>
      <w:r w:rsidR="00360386">
        <w:t xml:space="preserve">ll then move on to discuss how </w:t>
      </w:r>
      <w:r w:rsidR="00B67B20">
        <w:t>these findings</w:t>
      </w:r>
      <w:r w:rsidR="00360386">
        <w:t xml:space="preserve"> could be used to inform my o</w:t>
      </w:r>
      <w:r w:rsidR="001F2D75">
        <w:t>wn future practice</w:t>
      </w:r>
      <w:r w:rsidR="00DF51B4">
        <w:t xml:space="preserve">. I will also outline </w:t>
      </w:r>
      <w:r w:rsidR="00360386">
        <w:t>specific actions which I intend to incorporate in</w:t>
      </w:r>
      <w:r w:rsidR="001F2D75">
        <w:t>to</w:t>
      </w:r>
      <w:r w:rsidR="00360386">
        <w:t xml:space="preserve"> my teaching</w:t>
      </w:r>
      <w:r w:rsidR="001F2D75">
        <w:t xml:space="preserve"> in order to better engage with AfL in the classroom</w:t>
      </w:r>
      <w:r w:rsidR="00360386">
        <w:t xml:space="preserve">.  </w:t>
      </w:r>
    </w:p>
    <w:p w14:paraId="2F241EA6" w14:textId="77777777" w:rsidR="00360386" w:rsidRPr="00FB2270" w:rsidRDefault="00360386" w:rsidP="00FB2270"/>
    <w:p w14:paraId="53B9EA6E" w14:textId="1050DC12" w:rsidR="00811007" w:rsidRDefault="31F7FF0E" w:rsidP="00811007">
      <w:pPr>
        <w:pStyle w:val="Heading2"/>
      </w:pPr>
      <w:r>
        <w:lastRenderedPageBreak/>
        <w:t xml:space="preserve">Critical Discussion </w:t>
      </w:r>
    </w:p>
    <w:p w14:paraId="16CF6B3F" w14:textId="35299965" w:rsidR="00D77237" w:rsidRDefault="00DF3FF1" w:rsidP="00D77237">
      <w:pPr>
        <w:spacing w:before="240"/>
      </w:pPr>
      <w:r>
        <w:t>There is some debate in academic literature surrou</w:t>
      </w:r>
      <w:r w:rsidR="00B23417">
        <w:t>nding the relationship between s</w:t>
      </w:r>
      <w:r>
        <w:t xml:space="preserve">ummative </w:t>
      </w:r>
      <w:r w:rsidR="00B23417">
        <w:t>a</w:t>
      </w:r>
      <w:r>
        <w:t xml:space="preserve">ssessment (SA) and AfL or </w:t>
      </w:r>
      <w:r w:rsidR="00B23417">
        <w:t>formative a</w:t>
      </w:r>
      <w:r>
        <w:t>sse</w:t>
      </w:r>
      <w:r w:rsidR="006E1050">
        <w:t>ss</w:t>
      </w:r>
      <w:r>
        <w:t xml:space="preserve">ment (FA). Some educators have come to view SA </w:t>
      </w:r>
      <w:r w:rsidR="00DF51B4">
        <w:t>in an increasingly negative light</w:t>
      </w:r>
      <w:r>
        <w:t xml:space="preserve">, believing it </w:t>
      </w:r>
      <w:r w:rsidR="00DF51B4">
        <w:t>can result in the prioritization of</w:t>
      </w:r>
      <w:r>
        <w:t xml:space="preserve"> goals o</w:t>
      </w:r>
      <w:r w:rsidR="006E1050">
        <w:t>ver learning</w:t>
      </w:r>
      <w:r w:rsidR="00DF51B4">
        <w:t xml:space="preserve"> (Torrance and Pryor, 2001).</w:t>
      </w:r>
      <w:r w:rsidR="0015177B">
        <w:t xml:space="preserve"> These sources</w:t>
      </w:r>
      <w:r w:rsidR="00DF51B4">
        <w:t xml:space="preserve"> tend to </w:t>
      </w:r>
      <w:r w:rsidR="006E1050">
        <w:t xml:space="preserve">regard AfL as a preferable, more holistic alternative (Taras, 2005). Sadler seems to support this idea by defining AfL as a progressive process in which </w:t>
      </w:r>
      <w:r w:rsidR="00376D23">
        <w:t>the learner measures</w:t>
      </w:r>
      <w:r w:rsidR="006B2645">
        <w:t xml:space="preserve"> their work against the learning</w:t>
      </w:r>
      <w:r w:rsidR="00376D23">
        <w:t xml:space="preserve"> objectives and identifies </w:t>
      </w:r>
      <w:r w:rsidR="00DF51B4">
        <w:t>the</w:t>
      </w:r>
      <w:r w:rsidR="006B2645">
        <w:t xml:space="preserve"> </w:t>
      </w:r>
      <w:r w:rsidR="00DF51B4">
        <w:t>steps they need to take</w:t>
      </w:r>
      <w:r w:rsidR="006B2645">
        <w:t xml:space="preserve"> in order to </w:t>
      </w:r>
      <w:r w:rsidR="0059267C">
        <w:t>ensure the former comes to more closely re</w:t>
      </w:r>
      <w:r w:rsidR="00DF51B4">
        <w:t>s</w:t>
      </w:r>
      <w:r w:rsidR="0059267C">
        <w:t>emble the latter</w:t>
      </w:r>
      <w:r w:rsidR="006B2645">
        <w:t xml:space="preserve"> (1989). </w:t>
      </w:r>
      <w:r w:rsidR="00D77237">
        <w:t xml:space="preserve"> Ramaprasad</w:t>
      </w:r>
      <w:r w:rsidR="006B2645">
        <w:t xml:space="preserve"> echoes this by implying that AfL aims </w:t>
      </w:r>
      <w:r w:rsidR="00DF51B4">
        <w:t>to close the gap between what is expected or required of a learner</w:t>
      </w:r>
      <w:r w:rsidR="0059267C">
        <w:t xml:space="preserve"> an</w:t>
      </w:r>
      <w:r w:rsidR="00DF51B4">
        <w:t>d the work that they actually produce</w:t>
      </w:r>
      <w:r w:rsidR="006B2645">
        <w:t xml:space="preserve"> </w:t>
      </w:r>
      <w:r w:rsidR="00D77237">
        <w:t>(1983</w:t>
      </w:r>
      <w:r w:rsidR="00BD6F1A">
        <w:t xml:space="preserve">). AfL is therefore seen by some in the education sector to be in direct contrast to </w:t>
      </w:r>
      <w:r w:rsidR="00DF51B4">
        <w:t xml:space="preserve">SA </w:t>
      </w:r>
      <w:r w:rsidR="00BD6F1A">
        <w:t xml:space="preserve">in that it is seemingly </w:t>
      </w:r>
      <w:r w:rsidR="006B2645">
        <w:t xml:space="preserve">less concerned with judging where the learner currently is in their learning </w:t>
      </w:r>
      <w:r w:rsidR="00D77237">
        <w:t>than it is with</w:t>
      </w:r>
      <w:r w:rsidR="006B2645">
        <w:t xml:space="preserve"> </w:t>
      </w:r>
      <w:r w:rsidR="00D77237">
        <w:t xml:space="preserve">helping them </w:t>
      </w:r>
      <w:r w:rsidR="00DF51B4">
        <w:t xml:space="preserve">to </w:t>
      </w:r>
      <w:r w:rsidR="00D77237">
        <w:t>move forward</w:t>
      </w:r>
      <w:r w:rsidR="006B2645">
        <w:t>.</w:t>
      </w:r>
      <w:r w:rsidR="006E1050">
        <w:t xml:space="preserve"> </w:t>
      </w:r>
    </w:p>
    <w:p w14:paraId="4ADBBD1C" w14:textId="17EE7F8D" w:rsidR="00811007" w:rsidRDefault="006E1050" w:rsidP="00D77237">
      <w:pPr>
        <w:spacing w:before="240"/>
      </w:pPr>
      <w:r>
        <w:t xml:space="preserve">However, </w:t>
      </w:r>
      <w:r w:rsidR="00B23417">
        <w:t>Weurlander et al</w:t>
      </w:r>
      <w:r w:rsidR="00376D23">
        <w:t>. state that</w:t>
      </w:r>
      <w:r w:rsidR="00D77237">
        <w:t xml:space="preserve"> SA and AfL</w:t>
      </w:r>
      <w:r w:rsidR="00B23417">
        <w:t xml:space="preserve"> are in fact more closely connected than some would suggest (2012). </w:t>
      </w:r>
      <w:r>
        <w:t xml:space="preserve">Scriven </w:t>
      </w:r>
      <w:r w:rsidR="00B23417">
        <w:t>also takes this view, arguing</w:t>
      </w:r>
      <w:r>
        <w:t xml:space="preserve"> that </w:t>
      </w:r>
      <w:r w:rsidR="006B2645">
        <w:t>it is untrue to claim that</w:t>
      </w:r>
      <w:r>
        <w:t xml:space="preserve"> Af</w:t>
      </w:r>
      <w:r w:rsidR="00D77237">
        <w:t>L is a mode of assessment which makes no judgements about</w:t>
      </w:r>
      <w:r>
        <w:t xml:space="preserve"> learners’ </w:t>
      </w:r>
      <w:r w:rsidR="006B2645">
        <w:t xml:space="preserve">current </w:t>
      </w:r>
      <w:r>
        <w:t xml:space="preserve">‘worth’ and ability levels </w:t>
      </w:r>
      <w:r w:rsidR="006B2645">
        <w:t xml:space="preserve">as these are still primary concerns of the process (1967, p. 42). </w:t>
      </w:r>
      <w:r w:rsidR="00227330">
        <w:t xml:space="preserve">This claim is seemingly supported by Black et al.’s reassurance that the effective deployment of AfL strategies should lead to learners gaining better exam results (2007). That they cited this as an attractive benefit of the strategy implies that improving learners’ test scores is still very much a motivating factor for teachers who choose to incorporate AfL into their practice. </w:t>
      </w:r>
      <w:r w:rsidR="00693579">
        <w:t>Wi</w:t>
      </w:r>
      <w:r w:rsidR="00841B07">
        <w:t>liam even goes as far as to s</w:t>
      </w:r>
      <w:r w:rsidR="00792F2B">
        <w:t>uggest</w:t>
      </w:r>
      <w:r w:rsidR="00DF51B4">
        <w:t xml:space="preserve"> that</w:t>
      </w:r>
      <w:r w:rsidR="00792F2B">
        <w:t xml:space="preserve"> it</w:t>
      </w:r>
      <w:r w:rsidR="00841B07">
        <w:t xml:space="preserve"> is dangerous to view SA and AfL as two wholly separate entities (2000) as teachers who do so risk neglecting the benefits of the former in pursuit of the latter. </w:t>
      </w:r>
      <w:r w:rsidR="00D77237">
        <w:t xml:space="preserve">Yet, while it </w:t>
      </w:r>
      <w:r w:rsidR="00376D23">
        <w:t>can be</w:t>
      </w:r>
      <w:r w:rsidR="00841B07">
        <w:t xml:space="preserve"> important to remember that </w:t>
      </w:r>
      <w:r w:rsidR="00D77237">
        <w:t>AfL ‘</w:t>
      </w:r>
      <w:r w:rsidR="00792F2B">
        <w:t>en</w:t>
      </w:r>
      <w:r w:rsidR="00D77237">
        <w:t>compasses’ SA (Taras, 2005, p. 470)</w:t>
      </w:r>
      <w:r w:rsidR="00841B07">
        <w:t xml:space="preserve"> we should perhaps also remember that AfL has the potential to extend</w:t>
      </w:r>
      <w:r w:rsidR="00D77237">
        <w:t xml:space="preserve"> beyond </w:t>
      </w:r>
      <w:r w:rsidR="00841B07">
        <w:t xml:space="preserve">the </w:t>
      </w:r>
      <w:r w:rsidR="00DF51B4">
        <w:t xml:space="preserve">comparatively narrower </w:t>
      </w:r>
      <w:r w:rsidR="00841B07">
        <w:t xml:space="preserve">confines of </w:t>
      </w:r>
      <w:r w:rsidR="00D77237">
        <w:t>SA</w:t>
      </w:r>
      <w:r w:rsidR="00841B07">
        <w:t xml:space="preserve">, by not just collecting results, but </w:t>
      </w:r>
      <w:r w:rsidR="00BD6F1A">
        <w:t xml:space="preserve">also </w:t>
      </w:r>
      <w:r w:rsidR="00841B07">
        <w:t xml:space="preserve">actively attempting to use </w:t>
      </w:r>
      <w:r w:rsidR="00376D23">
        <w:t>them</w:t>
      </w:r>
      <w:r w:rsidR="00841B07">
        <w:t xml:space="preserve"> to improve learners’ levels of understanding (</w:t>
      </w:r>
      <w:r w:rsidR="00693579">
        <w:t>Ahmedi, 2019</w:t>
      </w:r>
      <w:r w:rsidR="00841B07">
        <w:t xml:space="preserve">). </w:t>
      </w:r>
      <w:r w:rsidR="00D77237">
        <w:t xml:space="preserve"> In this way, </w:t>
      </w:r>
      <w:r w:rsidR="00BD6F1A">
        <w:t xml:space="preserve">it could be suggested that </w:t>
      </w:r>
      <w:r w:rsidR="00D77237">
        <w:t xml:space="preserve">AfL </w:t>
      </w:r>
      <w:r w:rsidR="00BD6F1A">
        <w:t>is a</w:t>
      </w:r>
      <w:r w:rsidR="00227330">
        <w:t xml:space="preserve"> more pupil-orientated</w:t>
      </w:r>
      <w:r w:rsidR="00BD6F1A">
        <w:t xml:space="preserve"> strategy</w:t>
      </w:r>
      <w:r w:rsidR="00227330">
        <w:t xml:space="preserve"> than SA, something which brings it in line </w:t>
      </w:r>
      <w:r w:rsidR="00D77237">
        <w:t>wi</w:t>
      </w:r>
      <w:r w:rsidR="00792F2B">
        <w:t>th the new Curric</w:t>
      </w:r>
      <w:r w:rsidR="00D77237">
        <w:t xml:space="preserve">ulum for Wales which views assessment as a means of assisting each individual </w:t>
      </w:r>
      <w:r w:rsidR="00D77237">
        <w:lastRenderedPageBreak/>
        <w:t xml:space="preserve">learner to improve by identifying how they can progress and what </w:t>
      </w:r>
      <w:r w:rsidR="00693579">
        <w:t xml:space="preserve">measures need to be put in place </w:t>
      </w:r>
      <w:r w:rsidR="00D77237">
        <w:t xml:space="preserve">to help them do so (2020b). </w:t>
      </w:r>
    </w:p>
    <w:p w14:paraId="42A5531F" w14:textId="113D3952" w:rsidR="00D77237" w:rsidRDefault="00D77237" w:rsidP="00D77237">
      <w:pPr>
        <w:spacing w:before="240"/>
      </w:pPr>
      <w:r>
        <w:t>A key way in which AfL can be employed to improve learner understanding is through the provision of feedback (Ramaprasad, 1983).</w:t>
      </w:r>
      <w:r w:rsidR="00693579">
        <w:t xml:space="preserve"> Wi</w:t>
      </w:r>
      <w:r w:rsidR="00FD4F41">
        <w:t xml:space="preserve">liam implies that this process of assessment and feedback should be continual and constant if it is to have a measurable effect on learning (2002). </w:t>
      </w:r>
      <w:r w:rsidR="00792F2B">
        <w:t xml:space="preserve">A notion supported by Hattie who contends that feedback is at its most useful when it is provided instantly (2012). However, </w:t>
      </w:r>
      <w:r w:rsidR="00FF3321">
        <w:t>Hattie and Timperley argue that</w:t>
      </w:r>
      <w:r w:rsidR="00792F2B">
        <w:t xml:space="preserve">, by itself, feedback is not sufficient to develop learning </w:t>
      </w:r>
      <w:r w:rsidR="00FF3321">
        <w:t>and should instead aim to answer these three vital questions: ‘Where am I going?...How am I going?...Where to next?’ (2007, p.</w:t>
      </w:r>
      <w:r w:rsidR="00BD6F1A">
        <w:t xml:space="preserve"> </w:t>
      </w:r>
      <w:r w:rsidR="00FF3321">
        <w:t>86</w:t>
      </w:r>
      <w:r w:rsidR="00792F2B">
        <w:t xml:space="preserve">). </w:t>
      </w:r>
      <w:r w:rsidR="00693579">
        <w:t>Wiliam</w:t>
      </w:r>
      <w:r w:rsidR="00FF3321">
        <w:t xml:space="preserve"> goes</w:t>
      </w:r>
      <w:r w:rsidR="00AA0B88">
        <w:t xml:space="preserve"> </w:t>
      </w:r>
      <w:r w:rsidR="00FF3321">
        <w:t>further still, stating</w:t>
      </w:r>
      <w:r w:rsidR="00792F2B">
        <w:t xml:space="preserve"> </w:t>
      </w:r>
      <w:r w:rsidR="00BD6F1A">
        <w:t>that feedback</w:t>
      </w:r>
      <w:r w:rsidR="00AA0B88">
        <w:t xml:space="preserve"> is less important than learners’ re</w:t>
      </w:r>
      <w:r w:rsidR="00102C76">
        <w:t>s</w:t>
      </w:r>
      <w:r w:rsidR="00AA0B88">
        <w:t xml:space="preserve">ponses to it (2010). </w:t>
      </w:r>
      <w:r w:rsidR="00693579">
        <w:t>He purports that focusing on these responses helps</w:t>
      </w:r>
      <w:r w:rsidR="00AA0B88">
        <w:t xml:space="preserve"> </w:t>
      </w:r>
      <w:r w:rsidR="00693579">
        <w:t xml:space="preserve">to </w:t>
      </w:r>
      <w:r w:rsidR="00AA0B88">
        <w:t xml:space="preserve">ensure that </w:t>
      </w:r>
      <w:r w:rsidR="00693579">
        <w:t xml:space="preserve">such </w:t>
      </w:r>
      <w:r w:rsidR="00AA0B88">
        <w:t>feedback</w:t>
      </w:r>
      <w:r w:rsidR="009F3F8F">
        <w:t xml:space="preserve"> does not become formulaic and abstract, but remains a practical and specific tool for improvement</w:t>
      </w:r>
      <w:r w:rsidR="00693579">
        <w:t xml:space="preserve"> (2010)</w:t>
      </w:r>
      <w:r w:rsidR="009F3F8F">
        <w:t>.</w:t>
      </w:r>
      <w:r w:rsidR="00A34ABC">
        <w:t xml:space="preserve"> Coe et al.</w:t>
      </w:r>
      <w:r w:rsidR="006C0EFA">
        <w:t xml:space="preserve"> support and extend this idea by stating</w:t>
      </w:r>
      <w:r w:rsidR="00A34ABC">
        <w:t xml:space="preserve"> that feedback which is not theoretical, but which can be acted upon by the learner has the </w:t>
      </w:r>
      <w:r w:rsidR="00BD6F1A">
        <w:t>greatest potential of</w:t>
      </w:r>
      <w:r w:rsidR="00A34ABC">
        <w:t xml:space="preserve"> </w:t>
      </w:r>
      <w:r w:rsidR="00BD6F1A">
        <w:t>moving</w:t>
      </w:r>
      <w:r w:rsidR="00957F63">
        <w:t xml:space="preserve"> the</w:t>
      </w:r>
      <w:r w:rsidR="00A34ABC">
        <w:t>m forward in their learning (2020).</w:t>
      </w:r>
      <w:r w:rsidR="009F3F8F">
        <w:t xml:space="preserve"> </w:t>
      </w:r>
      <w:r w:rsidR="00957F63">
        <w:t>Petty agrees, arguing that feedback should be rebranded as</w:t>
      </w:r>
      <w:r w:rsidR="006C0EFA">
        <w:t xml:space="preserve"> a series of</w:t>
      </w:r>
      <w:r w:rsidR="00957F63">
        <w:t xml:space="preserve"> ‘missions’ which learners must undertake in order to improve (2009, p. 175) </w:t>
      </w:r>
      <w:r w:rsidR="009F3F8F">
        <w:t>As such, it could be suggested that feedback is at its most useful when it is</w:t>
      </w:r>
      <w:r w:rsidR="00AA0B88">
        <w:t xml:space="preserve"> immediate</w:t>
      </w:r>
      <w:r w:rsidR="00A34ABC">
        <w:t>, actionable</w:t>
      </w:r>
      <w:r w:rsidR="00AA0B88">
        <w:t xml:space="preserve"> and</w:t>
      </w:r>
      <w:r w:rsidR="009F3F8F">
        <w:t xml:space="preserve"> directly targeted towards the needs of each individual learner. </w:t>
      </w:r>
      <w:r w:rsidR="0015177B">
        <w:t>A notion which</w:t>
      </w:r>
      <w:r w:rsidR="00BF2395">
        <w:t xml:space="preserve"> is supported by the Curri</w:t>
      </w:r>
      <w:r w:rsidR="00B67B20">
        <w:t>culum for Wales’ assertion that</w:t>
      </w:r>
      <w:r w:rsidR="00BE2E60">
        <w:t xml:space="preserve"> </w:t>
      </w:r>
      <w:r w:rsidR="00BF2395">
        <w:t xml:space="preserve">assessment should acknowledge learners’ differences and </w:t>
      </w:r>
      <w:r w:rsidR="00B67B20">
        <w:t>allow teachers to</w:t>
      </w:r>
      <w:r w:rsidR="00BE2E60">
        <w:t xml:space="preserve"> alter the guidance they provide</w:t>
      </w:r>
      <w:r w:rsidR="0015177B">
        <w:t xml:space="preserve"> quickly and</w:t>
      </w:r>
      <w:r w:rsidR="00BF2395">
        <w:t xml:space="preserve"> accordingly (Welsh Government, 2020b).</w:t>
      </w:r>
    </w:p>
    <w:p w14:paraId="79B0A7A4" w14:textId="4B7F9BDE" w:rsidR="0059267C" w:rsidRDefault="00792F2B" w:rsidP="00D77237">
      <w:pPr>
        <w:spacing w:before="240"/>
      </w:pPr>
      <w:r>
        <w:t xml:space="preserve">One </w:t>
      </w:r>
      <w:r w:rsidR="000F47AA">
        <w:t xml:space="preserve">possible </w:t>
      </w:r>
      <w:r>
        <w:t xml:space="preserve">means of </w:t>
      </w:r>
      <w:r w:rsidR="00AA0B88">
        <w:t xml:space="preserve">generating this form of </w:t>
      </w:r>
      <w:r w:rsidR="000F47AA">
        <w:t xml:space="preserve">instantaneous, personalised </w:t>
      </w:r>
      <w:r w:rsidR="00AA0B88">
        <w:t>feedb</w:t>
      </w:r>
      <w:r w:rsidR="000F47AA">
        <w:t>ack would be</w:t>
      </w:r>
      <w:r w:rsidR="00AA0B88">
        <w:t xml:space="preserve"> to employ the framework of </w:t>
      </w:r>
      <w:r>
        <w:t xml:space="preserve">‘Think, Pair, Share’. </w:t>
      </w:r>
      <w:r w:rsidR="00FF3321">
        <w:t xml:space="preserve">Having researched ‘Talk to your partner’ during the second Bridging experience, it is a valuable exercise to now </w:t>
      </w:r>
      <w:r w:rsidR="00693579">
        <w:t xml:space="preserve">move on to </w:t>
      </w:r>
      <w:r w:rsidR="00FF3321">
        <w:t xml:space="preserve">explore this </w:t>
      </w:r>
      <w:r w:rsidR="00AA0B88">
        <w:t xml:space="preserve">potentially complementary </w:t>
      </w:r>
      <w:r w:rsidR="00FF3321">
        <w:t xml:space="preserve">AfL strategy and </w:t>
      </w:r>
      <w:r w:rsidR="006C0EFA">
        <w:t xml:space="preserve">to </w:t>
      </w:r>
      <w:r w:rsidR="00FF3321">
        <w:t xml:space="preserve">weigh up </w:t>
      </w:r>
      <w:r w:rsidR="006C0EFA">
        <w:t xml:space="preserve">some of </w:t>
      </w:r>
      <w:r w:rsidR="00FF3321">
        <w:t xml:space="preserve">its benefits and drawbacks. </w:t>
      </w:r>
      <w:r>
        <w:t>S</w:t>
      </w:r>
      <w:r w:rsidR="00FF3321">
        <w:t>hirley Clarke champions the ‘Think, Pair, Share’</w:t>
      </w:r>
      <w:r>
        <w:t xml:space="preserve"> app</w:t>
      </w:r>
      <w:r w:rsidR="00FF3321">
        <w:t>roach, stating that the</w:t>
      </w:r>
      <w:r w:rsidR="00AA0B88">
        <w:t xml:space="preserve"> sort of</w:t>
      </w:r>
      <w:r w:rsidR="00FF3321">
        <w:t xml:space="preserve"> di</w:t>
      </w:r>
      <w:r w:rsidR="00AA0B88">
        <w:t>s</w:t>
      </w:r>
      <w:r w:rsidR="00693579">
        <w:t>cussions it generates can</w:t>
      </w:r>
      <w:r w:rsidR="00FF3321">
        <w:t xml:space="preserve"> provide teachers with a clear sense of where </w:t>
      </w:r>
      <w:r w:rsidR="000F47AA">
        <w:t>their class is currently</w:t>
      </w:r>
      <w:r w:rsidR="00693579">
        <w:t xml:space="preserve"> and where </w:t>
      </w:r>
      <w:r w:rsidR="00FF3321">
        <w:t xml:space="preserve">they need to </w:t>
      </w:r>
      <w:r w:rsidR="000F47AA">
        <w:t>be taken</w:t>
      </w:r>
      <w:r w:rsidR="00FF3321">
        <w:t xml:space="preserve"> next (2003). </w:t>
      </w:r>
      <w:r w:rsidR="009A4CC2">
        <w:t>It can</w:t>
      </w:r>
      <w:r w:rsidR="00AA0B88">
        <w:t xml:space="preserve"> also </w:t>
      </w:r>
      <w:r w:rsidR="009A4CC2">
        <w:t xml:space="preserve">be </w:t>
      </w:r>
      <w:r w:rsidR="00AA0B88">
        <w:t xml:space="preserve">a </w:t>
      </w:r>
      <w:r w:rsidR="006C0EFA">
        <w:t xml:space="preserve">popular strategy with learners; </w:t>
      </w:r>
      <w:r w:rsidR="00AA0B88">
        <w:t xml:space="preserve">in one recent experiment conducted on medical students, 86% of those surveyed felt ‘Think, Pair, Share’ was a valuable exercise and the report found the </w:t>
      </w:r>
      <w:r w:rsidR="005F30E8">
        <w:t xml:space="preserve">underlying </w:t>
      </w:r>
      <w:r w:rsidR="00AA0B88">
        <w:t xml:space="preserve">pedagogy could easily be adapted to </w:t>
      </w:r>
      <w:r w:rsidR="00AA0B88">
        <w:lastRenderedPageBreak/>
        <w:t xml:space="preserve">suit a vast range of other disciplines (Carpenter et al., 2020). </w:t>
      </w:r>
      <w:r w:rsidR="00731AC8">
        <w:t xml:space="preserve">While Ahmedi suggests some AfL </w:t>
      </w:r>
      <w:r w:rsidR="000F47AA">
        <w:t xml:space="preserve">strategies </w:t>
      </w:r>
      <w:r w:rsidR="00731AC8">
        <w:t>can be used by teachers to keep their pupils in line (2019), i</w:t>
      </w:r>
      <w:r w:rsidR="0050799E">
        <w:t xml:space="preserve">n allowing learners to openly air their views, ‘Think, Pair, Share’ </w:t>
      </w:r>
      <w:r w:rsidR="00731AC8">
        <w:t>has</w:t>
      </w:r>
      <w:r w:rsidR="0050799E">
        <w:t xml:space="preserve"> the potential to become </w:t>
      </w:r>
      <w:r w:rsidR="00731AC8">
        <w:t>an</w:t>
      </w:r>
      <w:r w:rsidR="0050799E">
        <w:t xml:space="preserve"> empowering activity</w:t>
      </w:r>
      <w:r w:rsidR="00731AC8">
        <w:t xml:space="preserve"> for the pupil </w:t>
      </w:r>
      <w:r w:rsidR="00227330">
        <w:t>(Welsh Assembly Government, 2010a)</w:t>
      </w:r>
      <w:r w:rsidR="00731AC8">
        <w:t>. This freedom over</w:t>
      </w:r>
      <w:r w:rsidR="000F47AA">
        <w:t xml:space="preserve"> –</w:t>
      </w:r>
      <w:r w:rsidR="00731AC8">
        <w:t xml:space="preserve"> and</w:t>
      </w:r>
      <w:r w:rsidR="000F47AA">
        <w:t xml:space="preserve"> increased</w:t>
      </w:r>
      <w:r w:rsidR="00731AC8">
        <w:t xml:space="preserve"> responsibility for</w:t>
      </w:r>
      <w:r w:rsidR="000F47AA">
        <w:t xml:space="preserve"> -</w:t>
      </w:r>
      <w:r w:rsidR="00731AC8">
        <w:t xml:space="preserve"> their own learning is </w:t>
      </w:r>
      <w:r w:rsidR="000F47AA">
        <w:t>something which</w:t>
      </w:r>
      <w:r w:rsidR="0050799E">
        <w:t xml:space="preserve"> Black and Wiliam allege is vital </w:t>
      </w:r>
      <w:r w:rsidR="000F47AA">
        <w:t xml:space="preserve">if </w:t>
      </w:r>
      <w:r w:rsidR="00731AC8">
        <w:t>learners’</w:t>
      </w:r>
      <w:r w:rsidR="0050799E">
        <w:t xml:space="preserve"> efficiency levels in the classroom </w:t>
      </w:r>
      <w:r w:rsidR="009A4CC2">
        <w:t xml:space="preserve">are to be raised </w:t>
      </w:r>
      <w:r w:rsidR="0050799E">
        <w:t xml:space="preserve">(1998). </w:t>
      </w:r>
      <w:r w:rsidR="00693579">
        <w:t xml:space="preserve">Equally, </w:t>
      </w:r>
      <w:r w:rsidR="0050799E">
        <w:t>t</w:t>
      </w:r>
      <w:r w:rsidR="009A4CC2">
        <w:t>his AfL technique could</w:t>
      </w:r>
      <w:r w:rsidR="0059267C">
        <w:t xml:space="preserve"> also help to promote a classroom environment in which all voices an</w:t>
      </w:r>
      <w:r w:rsidR="000F47AA">
        <w:t>d contributions are heard and in</w:t>
      </w:r>
      <w:r w:rsidR="0059267C">
        <w:t xml:space="preserve"> which collaboration and respect are key (Welsh Assembly Government, 2010</w:t>
      </w:r>
      <w:r w:rsidR="00121479">
        <w:t>b</w:t>
      </w:r>
      <w:r w:rsidR="0059267C">
        <w:t xml:space="preserve">). In this way, the incorporation of AfL strategies </w:t>
      </w:r>
      <w:r w:rsidR="0050799E">
        <w:t xml:space="preserve">such as ‘Think, Pair, Share’ </w:t>
      </w:r>
      <w:r w:rsidR="00BE2E60">
        <w:t>could</w:t>
      </w:r>
      <w:r w:rsidR="005F30E8">
        <w:t xml:space="preserve"> be used</w:t>
      </w:r>
      <w:r w:rsidR="0059267C">
        <w:t xml:space="preserve"> </w:t>
      </w:r>
      <w:r w:rsidR="000F47AA">
        <w:t xml:space="preserve">by schools as an </w:t>
      </w:r>
      <w:r w:rsidR="0050799E">
        <w:t xml:space="preserve">engaging and relevant way of introducing </w:t>
      </w:r>
      <w:r w:rsidR="000F47AA">
        <w:t xml:space="preserve">learners to </w:t>
      </w:r>
      <w:r w:rsidR="0050799E">
        <w:t>many of the underlying values of the Four Purposes – such as confidence, ambition and ethical behavio</w:t>
      </w:r>
      <w:r w:rsidR="005F30E8">
        <w:t>ur (Welsh Government, 2020a)</w:t>
      </w:r>
      <w:r w:rsidR="0050799E">
        <w:t xml:space="preserve">. </w:t>
      </w:r>
    </w:p>
    <w:p w14:paraId="5BEF6791" w14:textId="4343C08F" w:rsidR="00792F2B" w:rsidRDefault="00AA0B88" w:rsidP="00D77237">
      <w:pPr>
        <w:spacing w:before="240"/>
      </w:pPr>
      <w:r>
        <w:t xml:space="preserve">However, </w:t>
      </w:r>
      <w:r w:rsidR="00CD2232">
        <w:t>Hatch warn</w:t>
      </w:r>
      <w:r w:rsidR="005F30E8">
        <w:t>s</w:t>
      </w:r>
      <w:r w:rsidR="0050799E">
        <w:t xml:space="preserve"> there is a possibility that</w:t>
      </w:r>
      <w:r w:rsidR="00CD2232">
        <w:t xml:space="preserve"> learners </w:t>
      </w:r>
      <w:r w:rsidR="0050799E">
        <w:t>might only engage</w:t>
      </w:r>
      <w:r w:rsidR="00CD2232">
        <w:t xml:space="preserve"> with this sort of exercise in a rudimentary, simplistic way which adds little to their </w:t>
      </w:r>
      <w:r w:rsidR="0050799E">
        <w:t xml:space="preserve">overall </w:t>
      </w:r>
      <w:r w:rsidR="00CD2232">
        <w:t>understanding (2020). She suggests one way o</w:t>
      </w:r>
      <w:r w:rsidR="0050799E">
        <w:t>f trying to ward against this would be</w:t>
      </w:r>
      <w:r w:rsidR="00CD2232">
        <w:t xml:space="preserve"> to include teacher modelling of appropriate language and examples prior to the learners </w:t>
      </w:r>
      <w:r w:rsidR="0050799E">
        <w:t>speaking out</w:t>
      </w:r>
      <w:r w:rsidR="00CD2232">
        <w:t>. Lemov also puts the emphasis on the teacher, suggesting they can improve the quality of feedback</w:t>
      </w:r>
      <w:r w:rsidR="009A4CC2">
        <w:t xml:space="preserve"> received</w:t>
      </w:r>
      <w:r w:rsidR="00CD2232">
        <w:t xml:space="preserve"> by providing learners with strong, open-ended questions (2015) which have the potential to inspire a deeper level of critical reflection. This focus on </w:t>
      </w:r>
      <w:r w:rsidR="0050799E">
        <w:t>broadening learners’ understanding</w:t>
      </w:r>
      <w:r w:rsidR="00CD2232">
        <w:t xml:space="preserve"> could </w:t>
      </w:r>
      <w:r w:rsidR="00BF2395">
        <w:t xml:space="preserve">also </w:t>
      </w:r>
      <w:r w:rsidR="00CD2232">
        <w:t xml:space="preserve">be seen to align the AfL with the Curriculum for Wales, </w:t>
      </w:r>
      <w:r w:rsidR="00BF2395">
        <w:t xml:space="preserve">which states that assessments should view progression </w:t>
      </w:r>
      <w:r w:rsidR="006C0EFA">
        <w:t xml:space="preserve">as </w:t>
      </w:r>
      <w:r w:rsidR="0050799E">
        <w:t>the acquisition of a</w:t>
      </w:r>
      <w:r w:rsidR="00BF2395">
        <w:t xml:space="preserve"> greater </w:t>
      </w:r>
      <w:r w:rsidR="0050799E">
        <w:t xml:space="preserve">degree of </w:t>
      </w:r>
      <w:r w:rsidR="00BF2395">
        <w:t>sophistication</w:t>
      </w:r>
      <w:r w:rsidR="0050799E">
        <w:t xml:space="preserve"> r</w:t>
      </w:r>
      <w:r w:rsidR="00147AFE">
        <w:t>ather than</w:t>
      </w:r>
      <w:r w:rsidR="0050799E">
        <w:t xml:space="preserve"> a learner’s ability to retain a larger amount of </w:t>
      </w:r>
      <w:r w:rsidR="006C0EFA">
        <w:t>information</w:t>
      </w:r>
      <w:r w:rsidR="00BF2395">
        <w:t xml:space="preserve"> (Welsh Government, 2020b). Furthermore, </w:t>
      </w:r>
      <w:r w:rsidR="0050799E">
        <w:t xml:space="preserve">by attempting to improve the quality of talk, the ‘Think, Pair, Share’ AfL strategy could help to contribute towards </w:t>
      </w:r>
      <w:r w:rsidR="00BF2395">
        <w:t xml:space="preserve">the LLC Statement of What Matters </w:t>
      </w:r>
      <w:r w:rsidR="0050799E">
        <w:t xml:space="preserve">which </w:t>
      </w:r>
      <w:r w:rsidR="00BF2395">
        <w:t xml:space="preserve">speaks of the need to support learners to </w:t>
      </w:r>
      <w:r w:rsidR="0050799E">
        <w:t xml:space="preserve">be able to </w:t>
      </w:r>
      <w:r w:rsidR="00BF2395">
        <w:t>express themselves</w:t>
      </w:r>
      <w:r w:rsidR="0050799E">
        <w:t xml:space="preserve"> more clearly and reflectively</w:t>
      </w:r>
      <w:r w:rsidR="00BF2395">
        <w:t xml:space="preserve"> through language (Welsh Government, 2019</w:t>
      </w:r>
      <w:r w:rsidR="00381A58">
        <w:t>b</w:t>
      </w:r>
      <w:r w:rsidR="00BF2395">
        <w:t>)</w:t>
      </w:r>
      <w:r w:rsidR="0050799E">
        <w:t xml:space="preserve">. </w:t>
      </w:r>
    </w:p>
    <w:p w14:paraId="70E17ACF" w14:textId="755CA48E" w:rsidR="00227330" w:rsidRDefault="00227330" w:rsidP="00D77237">
      <w:pPr>
        <w:spacing w:before="240"/>
      </w:pPr>
      <w:r>
        <w:t>This suggestion that questioning plays a significant role in AfL deployment is echoed by</w:t>
      </w:r>
      <w:r w:rsidR="005C1F23">
        <w:t xml:space="preserve"> Petty </w:t>
      </w:r>
      <w:r w:rsidR="00BD27D6">
        <w:t>who contends that strong questioning is essential if AfL is to have an ef</w:t>
      </w:r>
      <w:r w:rsidR="00147AFE">
        <w:t>fective and measurable impact on</w:t>
      </w:r>
      <w:r w:rsidR="00BD27D6">
        <w:t xml:space="preserve"> learning (2009). </w:t>
      </w:r>
      <w:r w:rsidR="00A61FFB">
        <w:t xml:space="preserve">Yet, </w:t>
      </w:r>
      <w:r w:rsidR="00BE2E60">
        <w:t xml:space="preserve">despite </w:t>
      </w:r>
      <w:r w:rsidR="00A61FFB">
        <w:t>the strength</w:t>
      </w:r>
      <w:r w:rsidR="00BE2E60">
        <w:t xml:space="preserve"> of </w:t>
      </w:r>
      <w:r w:rsidR="0095616F">
        <w:t xml:space="preserve">the </w:t>
      </w:r>
      <w:r w:rsidR="00BE2E60">
        <w:t xml:space="preserve">questioning being vital, </w:t>
      </w:r>
      <w:r w:rsidR="00EE1033">
        <w:t xml:space="preserve">Kerry states </w:t>
      </w:r>
      <w:r w:rsidR="00EE1033">
        <w:lastRenderedPageBreak/>
        <w:t xml:space="preserve">that </w:t>
      </w:r>
      <w:r w:rsidR="0095616F">
        <w:t>it is often weaker</w:t>
      </w:r>
      <w:r w:rsidR="00A61FFB">
        <w:t xml:space="preserve"> in</w:t>
      </w:r>
      <w:r w:rsidR="00EE1033">
        <w:t xml:space="preserve"> inexperienced teachers who make common mistakes such as </w:t>
      </w:r>
      <w:r w:rsidR="0095616F">
        <w:t>asking</w:t>
      </w:r>
      <w:r w:rsidR="00EE1033">
        <w:t xml:space="preserve"> </w:t>
      </w:r>
      <w:r w:rsidR="0095616F">
        <w:t xml:space="preserve">convoluted </w:t>
      </w:r>
      <w:r w:rsidR="00EE1033">
        <w:t xml:space="preserve">questions, or failing to prompt learners towards developing </w:t>
      </w:r>
      <w:r w:rsidR="00A61FFB">
        <w:t>a more detailed</w:t>
      </w:r>
      <w:r w:rsidR="00EE1033">
        <w:t xml:space="preserve"> response, thereby limiting the AfL’</w:t>
      </w:r>
      <w:r w:rsidR="00A61FFB">
        <w:t xml:space="preserve">s effectiveness (1982). </w:t>
      </w:r>
      <w:r w:rsidR="00EE1033">
        <w:t>Contrastingly, Yu et al. argue that the benefits of questioning are limited less by inexperienced teachers than they are by teachers who are not sufficiently knowledg</w:t>
      </w:r>
      <w:r w:rsidR="005C1F23">
        <w:t>e</w:t>
      </w:r>
      <w:r w:rsidR="00EE1033">
        <w:t xml:space="preserve">able in the area </w:t>
      </w:r>
      <w:r w:rsidR="00A61FFB">
        <w:t>being discussed</w:t>
      </w:r>
      <w:r w:rsidR="00EE1033">
        <w:t xml:space="preserve"> (2018). In this way, teachers may need to develop their own </w:t>
      </w:r>
      <w:r w:rsidR="0095616F">
        <w:t xml:space="preserve">subject knowledge and </w:t>
      </w:r>
      <w:r w:rsidR="00EE1033">
        <w:t xml:space="preserve">questioning skills </w:t>
      </w:r>
      <w:r w:rsidR="00BE2E60">
        <w:t>before they can hope to use</w:t>
      </w:r>
      <w:r w:rsidR="00EE1033">
        <w:t xml:space="preserve"> AfL</w:t>
      </w:r>
      <w:r w:rsidR="00BE2E60">
        <w:t>s</w:t>
      </w:r>
      <w:r w:rsidR="00EE1033">
        <w:t xml:space="preserve"> to generate a positive impact in their learners’ understanding. </w:t>
      </w:r>
      <w:r w:rsidR="00BD27D6">
        <w:t>However, Black and Wiliam</w:t>
      </w:r>
      <w:r w:rsidR="00EE1033">
        <w:t xml:space="preserve"> argue that </w:t>
      </w:r>
      <w:r w:rsidR="00BE2E60">
        <w:t xml:space="preserve">this teacher development may still not be enough. Instead, they claim that </w:t>
      </w:r>
      <w:r w:rsidR="00BA7666">
        <w:t xml:space="preserve">the </w:t>
      </w:r>
      <w:r w:rsidR="00A61FFB">
        <w:t>questioning</w:t>
      </w:r>
      <w:r w:rsidR="00BA7666">
        <w:t xml:space="preserve"> process</w:t>
      </w:r>
      <w:r w:rsidR="00A61FFB">
        <w:t xml:space="preserve"> can also be hampered by some learners equating</w:t>
      </w:r>
      <w:r w:rsidR="00BD27D6">
        <w:t xml:space="preserve"> asking a question with being seen to not know the answer, and therefore refrain from doing so to avoid appearing uninformed or ignorant (1998). One possible solution to this problem could be to engage in classroom questioning activities such as ‘basketball not ping pong’ or ‘big questions’ (Welsh Assembly Government, 2010a, p. 42) in which the intent behind asking a question is sh</w:t>
      </w:r>
      <w:r w:rsidR="005C1F23">
        <w:t>ifted from finding one, definitive</w:t>
      </w:r>
      <w:r w:rsidR="00BD27D6">
        <w:t xml:space="preserve"> answer, to creating a safe, collaborative space in which multiple answers can be provided and many different questions posed. </w:t>
      </w:r>
      <w:r w:rsidR="00A61FFB">
        <w:t xml:space="preserve">As such, before the questioning component of AfL can be used to its full potential, work may have to be done by the teacher to improve their own knowledge and capabilities and to cultivate a classroom culture built on inquisitiveness and openness. In this way, if employed correctly, AfL can also help to promote the enterprising, creative contributors strand of the Four Purposes (Welsh Government, 2020a). </w:t>
      </w:r>
    </w:p>
    <w:p w14:paraId="027E3EF8" w14:textId="77777777" w:rsidR="0050799E" w:rsidRDefault="0050799E" w:rsidP="00D77237">
      <w:pPr>
        <w:spacing w:before="240"/>
      </w:pPr>
    </w:p>
    <w:p w14:paraId="2ADC3069" w14:textId="77777777" w:rsidR="00CC5969" w:rsidRDefault="00CC5969" w:rsidP="00CC5969"/>
    <w:p w14:paraId="6AF2B289" w14:textId="373C9991" w:rsidR="00811007" w:rsidRDefault="00811007" w:rsidP="00811007">
      <w:pPr>
        <w:pStyle w:val="Heading2"/>
      </w:pPr>
      <w:r>
        <w:t>Conclusion</w:t>
      </w:r>
    </w:p>
    <w:p w14:paraId="72FAA5E9" w14:textId="1FF31441" w:rsidR="00811007" w:rsidRPr="00DC6DD5" w:rsidRDefault="00A61FFB" w:rsidP="00FB2270">
      <w:pPr>
        <w:rPr>
          <w:sz w:val="22"/>
        </w:rPr>
      </w:pPr>
      <w:r>
        <w:t xml:space="preserve">To conclude, AfL </w:t>
      </w:r>
      <w:r w:rsidR="00BA7666">
        <w:t>is increasingly</w:t>
      </w:r>
      <w:r w:rsidR="00DC6DD5">
        <w:t xml:space="preserve"> </w:t>
      </w:r>
      <w:r w:rsidR="00BA7666">
        <w:t xml:space="preserve">viewed as an </w:t>
      </w:r>
      <w:r w:rsidR="00DC6DD5">
        <w:t xml:space="preserve">important strand of teaching and learning which can be embedded into lessons to improve </w:t>
      </w:r>
      <w:r w:rsidR="000810D7">
        <w:t xml:space="preserve">learner </w:t>
      </w:r>
      <w:r w:rsidR="00DC6DD5">
        <w:t xml:space="preserve">understanding. It </w:t>
      </w:r>
      <w:r w:rsidR="00BA7666">
        <w:t>can help</w:t>
      </w:r>
      <w:r w:rsidR="00DC6DD5">
        <w:t xml:space="preserve"> teachers to align their practice </w:t>
      </w:r>
      <w:r w:rsidR="000810D7">
        <w:t>more closely with the concerns of</w:t>
      </w:r>
      <w:r w:rsidR="00DC6DD5">
        <w:t xml:space="preserve"> the Curriculum for Wales </w:t>
      </w:r>
      <w:r w:rsidR="0067177E">
        <w:t xml:space="preserve">by </w:t>
      </w:r>
      <w:r w:rsidR="00DC6DD5">
        <w:t>view</w:t>
      </w:r>
      <w:r w:rsidR="0067177E">
        <w:t>ing</w:t>
      </w:r>
      <w:r w:rsidR="00DC6DD5">
        <w:t xml:space="preserve"> assessment as a means of improving learner understanding on a</w:t>
      </w:r>
      <w:r w:rsidR="005C1F23">
        <w:t>n</w:t>
      </w:r>
      <w:r w:rsidR="00DC6DD5">
        <w:t xml:space="preserve"> individual, targeted level (Welsh Government, 2020a). It </w:t>
      </w:r>
      <w:r w:rsidR="00BA7666">
        <w:t>could also enable</w:t>
      </w:r>
      <w:r w:rsidR="00DC6DD5">
        <w:t xml:space="preserve"> teachers to better meet the </w:t>
      </w:r>
      <w:r w:rsidR="00DC6DD5" w:rsidRPr="00DC6DD5">
        <w:rPr>
          <w:rFonts w:cs="Arial"/>
          <w:szCs w:val="24"/>
        </w:rPr>
        <w:t>Professional Standards for Teaching and Leadership</w:t>
      </w:r>
      <w:r w:rsidR="00DC6DD5">
        <w:rPr>
          <w:rFonts w:cs="Arial"/>
          <w:szCs w:val="24"/>
        </w:rPr>
        <w:t xml:space="preserve"> by</w:t>
      </w:r>
      <w:r w:rsidR="00BA7666">
        <w:rPr>
          <w:rFonts w:cs="Arial"/>
          <w:szCs w:val="24"/>
        </w:rPr>
        <w:t xml:space="preserve"> allowing them to engage</w:t>
      </w:r>
      <w:r w:rsidR="00DC6DD5">
        <w:rPr>
          <w:rFonts w:cs="Arial"/>
          <w:szCs w:val="24"/>
        </w:rPr>
        <w:t xml:space="preserve"> with</w:t>
      </w:r>
      <w:r w:rsidR="00BA7666">
        <w:rPr>
          <w:rFonts w:cs="Arial"/>
          <w:szCs w:val="24"/>
        </w:rPr>
        <w:t xml:space="preserve"> Professional Learning and </w:t>
      </w:r>
      <w:r w:rsidR="000810D7">
        <w:rPr>
          <w:rFonts w:cs="Arial"/>
          <w:szCs w:val="24"/>
        </w:rPr>
        <w:t xml:space="preserve">to use the </w:t>
      </w:r>
      <w:r w:rsidR="0095616F">
        <w:rPr>
          <w:rFonts w:cs="Arial"/>
          <w:szCs w:val="24"/>
        </w:rPr>
        <w:t>research</w:t>
      </w:r>
      <w:r w:rsidR="000810D7">
        <w:rPr>
          <w:rFonts w:cs="Arial"/>
          <w:szCs w:val="24"/>
        </w:rPr>
        <w:t xml:space="preserve"> they undertake </w:t>
      </w:r>
      <w:r w:rsidR="00DC6DD5">
        <w:rPr>
          <w:rFonts w:cs="Arial"/>
          <w:szCs w:val="24"/>
        </w:rPr>
        <w:t xml:space="preserve">to inform their pedagogical principles with a view to </w:t>
      </w:r>
      <w:r w:rsidR="00DC6DD5">
        <w:rPr>
          <w:rFonts w:cs="Arial"/>
          <w:szCs w:val="24"/>
        </w:rPr>
        <w:lastRenderedPageBreak/>
        <w:t>advancing the learning in their classrooms</w:t>
      </w:r>
      <w:r w:rsidR="00381A58">
        <w:rPr>
          <w:rFonts w:cs="Arial"/>
          <w:szCs w:val="24"/>
        </w:rPr>
        <w:t xml:space="preserve"> (Welsh Government, 2017)</w:t>
      </w:r>
      <w:r w:rsidR="00DC6DD5">
        <w:rPr>
          <w:rFonts w:cs="Arial"/>
          <w:szCs w:val="24"/>
        </w:rPr>
        <w:t xml:space="preserve">. Having engaged with </w:t>
      </w:r>
      <w:r w:rsidR="000810D7">
        <w:rPr>
          <w:rFonts w:cs="Arial"/>
          <w:szCs w:val="24"/>
        </w:rPr>
        <w:t xml:space="preserve">some of </w:t>
      </w:r>
      <w:r w:rsidR="00DC6DD5">
        <w:rPr>
          <w:rFonts w:cs="Arial"/>
          <w:szCs w:val="24"/>
        </w:rPr>
        <w:t xml:space="preserve">the literature surrounding AfL, I have identified the </w:t>
      </w:r>
      <w:r w:rsidR="0067177E">
        <w:rPr>
          <w:rFonts w:cs="Arial"/>
          <w:szCs w:val="24"/>
        </w:rPr>
        <w:t xml:space="preserve">potential </w:t>
      </w:r>
      <w:r w:rsidR="00DC6DD5">
        <w:rPr>
          <w:rFonts w:cs="Arial"/>
          <w:szCs w:val="24"/>
        </w:rPr>
        <w:t>benefits of using the ‘Think, Pair, Share’</w:t>
      </w:r>
      <w:r w:rsidR="0095616F">
        <w:rPr>
          <w:rFonts w:cs="Arial"/>
          <w:szCs w:val="24"/>
        </w:rPr>
        <w:t xml:space="preserve"> strategy</w:t>
      </w:r>
      <w:r w:rsidR="00DC6DD5">
        <w:rPr>
          <w:rFonts w:cs="Arial"/>
          <w:szCs w:val="24"/>
        </w:rPr>
        <w:t xml:space="preserve"> </w:t>
      </w:r>
      <w:r w:rsidR="000810D7">
        <w:rPr>
          <w:rFonts w:cs="Arial"/>
          <w:szCs w:val="24"/>
        </w:rPr>
        <w:t>and now</w:t>
      </w:r>
      <w:r w:rsidR="00BA7666">
        <w:rPr>
          <w:rFonts w:cs="Arial"/>
          <w:szCs w:val="24"/>
        </w:rPr>
        <w:t xml:space="preserve"> intend to introduce this</w:t>
      </w:r>
      <w:r w:rsidR="00DC6DD5">
        <w:rPr>
          <w:rFonts w:cs="Arial"/>
          <w:szCs w:val="24"/>
        </w:rPr>
        <w:t xml:space="preserve"> technique regular</w:t>
      </w:r>
      <w:r w:rsidR="005C1F23">
        <w:rPr>
          <w:rFonts w:cs="Arial"/>
          <w:szCs w:val="24"/>
        </w:rPr>
        <w:t>l</w:t>
      </w:r>
      <w:r w:rsidR="00DC6DD5">
        <w:rPr>
          <w:rFonts w:cs="Arial"/>
          <w:szCs w:val="24"/>
        </w:rPr>
        <w:t>y into my lessons in order to deepen discussions and promote further engagement. I am particular</w:t>
      </w:r>
      <w:r w:rsidR="005C1F23">
        <w:rPr>
          <w:rFonts w:cs="Arial"/>
          <w:szCs w:val="24"/>
        </w:rPr>
        <w:t>l</w:t>
      </w:r>
      <w:r w:rsidR="00DC6DD5">
        <w:rPr>
          <w:rFonts w:cs="Arial"/>
          <w:szCs w:val="24"/>
        </w:rPr>
        <w:t>y inspired by its potential to foster stronger collaboration a</w:t>
      </w:r>
      <w:r w:rsidR="000810D7">
        <w:rPr>
          <w:rFonts w:cs="Arial"/>
          <w:szCs w:val="24"/>
        </w:rPr>
        <w:t>nd relationships between learners,</w:t>
      </w:r>
      <w:r w:rsidR="00DC6DD5">
        <w:rPr>
          <w:rFonts w:cs="Arial"/>
          <w:szCs w:val="24"/>
        </w:rPr>
        <w:t xml:space="preserve"> thereby</w:t>
      </w:r>
      <w:r w:rsidR="000810D7">
        <w:rPr>
          <w:rFonts w:cs="Arial"/>
          <w:szCs w:val="24"/>
        </w:rPr>
        <w:t xml:space="preserve"> allowing me to authentically incorporate</w:t>
      </w:r>
      <w:r w:rsidR="00DC6DD5">
        <w:rPr>
          <w:rFonts w:cs="Arial"/>
          <w:szCs w:val="24"/>
        </w:rPr>
        <w:t xml:space="preserve"> two of the key concerns of the new Health and Well-being AoLE (Welsh Government, 2019). As a result of</w:t>
      </w:r>
      <w:r w:rsidR="003241E3">
        <w:rPr>
          <w:rFonts w:cs="Arial"/>
          <w:szCs w:val="24"/>
        </w:rPr>
        <w:t xml:space="preserve"> the insights gleaned from</w:t>
      </w:r>
      <w:r w:rsidR="00DC6DD5">
        <w:rPr>
          <w:rFonts w:cs="Arial"/>
          <w:szCs w:val="24"/>
        </w:rPr>
        <w:t xml:space="preserve"> my critical analysis, I also intend to focus on </w:t>
      </w:r>
      <w:r w:rsidR="00BC2CC3">
        <w:rPr>
          <w:rFonts w:cs="Arial"/>
          <w:szCs w:val="24"/>
        </w:rPr>
        <w:t>delivering and creating more oppp</w:t>
      </w:r>
      <w:r w:rsidR="005C1F23">
        <w:rPr>
          <w:rFonts w:cs="Arial"/>
          <w:szCs w:val="24"/>
        </w:rPr>
        <w:t>o</w:t>
      </w:r>
      <w:r w:rsidR="00BC2CC3">
        <w:rPr>
          <w:rFonts w:cs="Arial"/>
          <w:szCs w:val="24"/>
        </w:rPr>
        <w:t>rtunities for feedback in lessons. I am very interested in Petty</w:t>
      </w:r>
      <w:r w:rsidR="005C1F23">
        <w:rPr>
          <w:rFonts w:cs="Arial"/>
          <w:szCs w:val="24"/>
        </w:rPr>
        <w:t>’</w:t>
      </w:r>
      <w:r w:rsidR="00BC2CC3">
        <w:rPr>
          <w:rFonts w:cs="Arial"/>
          <w:szCs w:val="24"/>
        </w:rPr>
        <w:t>s notion that feedback should be seen as a ‘mission’</w:t>
      </w:r>
      <w:r w:rsidR="005C1F23">
        <w:rPr>
          <w:rFonts w:cs="Arial"/>
          <w:szCs w:val="24"/>
        </w:rPr>
        <w:t xml:space="preserve"> and am keen to i</w:t>
      </w:r>
      <w:r w:rsidR="00BC2CC3">
        <w:rPr>
          <w:rFonts w:cs="Arial"/>
          <w:szCs w:val="24"/>
        </w:rPr>
        <w:t>nvoke this idea in the cla</w:t>
      </w:r>
      <w:r w:rsidR="0067177E">
        <w:rPr>
          <w:rFonts w:cs="Arial"/>
          <w:szCs w:val="24"/>
        </w:rPr>
        <w:t>ssroom by reglularly delivering clear, actionable feedback to each learner</w:t>
      </w:r>
      <w:r w:rsidR="000810D7">
        <w:rPr>
          <w:rFonts w:cs="Arial"/>
          <w:szCs w:val="24"/>
        </w:rPr>
        <w:t xml:space="preserve"> (2009, p. 175)</w:t>
      </w:r>
      <w:r w:rsidR="00BC2CC3">
        <w:rPr>
          <w:rFonts w:cs="Arial"/>
          <w:szCs w:val="24"/>
        </w:rPr>
        <w:t>. I have also been inspired to strengthen</w:t>
      </w:r>
      <w:r w:rsidR="0067177E">
        <w:rPr>
          <w:rFonts w:cs="Arial"/>
          <w:szCs w:val="24"/>
        </w:rPr>
        <w:t xml:space="preserve"> my questioning skills as </w:t>
      </w:r>
      <w:r w:rsidR="00BC2CC3">
        <w:rPr>
          <w:rFonts w:cs="Arial"/>
          <w:szCs w:val="24"/>
        </w:rPr>
        <w:t>the literature</w:t>
      </w:r>
      <w:r w:rsidR="0067177E">
        <w:rPr>
          <w:rFonts w:cs="Arial"/>
          <w:szCs w:val="24"/>
        </w:rPr>
        <w:t xml:space="preserve"> has </w:t>
      </w:r>
      <w:r w:rsidR="0095616F">
        <w:rPr>
          <w:rFonts w:cs="Arial"/>
          <w:szCs w:val="24"/>
        </w:rPr>
        <w:t xml:space="preserve">demonstrated </w:t>
      </w:r>
      <w:r w:rsidR="0067177E">
        <w:rPr>
          <w:rFonts w:cs="Arial"/>
          <w:szCs w:val="24"/>
        </w:rPr>
        <w:t>how significantly t</w:t>
      </w:r>
      <w:r w:rsidR="00DC6DD5">
        <w:rPr>
          <w:rFonts w:cs="Arial"/>
          <w:szCs w:val="24"/>
        </w:rPr>
        <w:t>his can impa</w:t>
      </w:r>
      <w:r w:rsidR="000810D7">
        <w:rPr>
          <w:rFonts w:cs="Arial"/>
          <w:szCs w:val="24"/>
        </w:rPr>
        <w:t>ct upon the effectiveness of</w:t>
      </w:r>
      <w:r w:rsidR="00DC6DD5">
        <w:rPr>
          <w:rFonts w:cs="Arial"/>
          <w:szCs w:val="24"/>
        </w:rPr>
        <w:t xml:space="preserve"> AfL. I shall do this by conducting further research into </w:t>
      </w:r>
      <w:r w:rsidR="003241E3">
        <w:rPr>
          <w:rFonts w:cs="Arial"/>
          <w:szCs w:val="24"/>
        </w:rPr>
        <w:t xml:space="preserve">resources such as </w:t>
      </w:r>
      <w:r w:rsidR="008B547D">
        <w:rPr>
          <w:rFonts w:cs="Arial"/>
          <w:szCs w:val="24"/>
        </w:rPr>
        <w:t xml:space="preserve">Blank’s Levels of Questions (Blank, 2002) and </w:t>
      </w:r>
      <w:r w:rsidR="008519AD">
        <w:rPr>
          <w:rFonts w:cs="Arial"/>
          <w:szCs w:val="24"/>
        </w:rPr>
        <w:t>Bloom’s revised taxonomy (Anderson et al., 2001)</w:t>
      </w:r>
      <w:r w:rsidR="008B547D">
        <w:rPr>
          <w:rFonts w:cs="Arial"/>
          <w:szCs w:val="24"/>
        </w:rPr>
        <w:t xml:space="preserve"> </w:t>
      </w:r>
      <w:r w:rsidR="000810D7">
        <w:rPr>
          <w:rFonts w:cs="Arial"/>
          <w:szCs w:val="24"/>
        </w:rPr>
        <w:t>before</w:t>
      </w:r>
      <w:r w:rsidR="003241E3">
        <w:rPr>
          <w:rFonts w:cs="Arial"/>
          <w:szCs w:val="24"/>
        </w:rPr>
        <w:t xml:space="preserve"> </w:t>
      </w:r>
      <w:r w:rsidR="008B547D">
        <w:rPr>
          <w:rFonts w:cs="Arial"/>
          <w:szCs w:val="24"/>
        </w:rPr>
        <w:t>modif</w:t>
      </w:r>
      <w:r w:rsidR="000810D7">
        <w:rPr>
          <w:rFonts w:cs="Arial"/>
          <w:szCs w:val="24"/>
        </w:rPr>
        <w:t>ying</w:t>
      </w:r>
      <w:r w:rsidR="008B547D">
        <w:rPr>
          <w:rFonts w:cs="Arial"/>
          <w:szCs w:val="24"/>
        </w:rPr>
        <w:t xml:space="preserve"> my </w:t>
      </w:r>
      <w:r w:rsidR="0067177E">
        <w:rPr>
          <w:rFonts w:cs="Arial"/>
          <w:szCs w:val="24"/>
        </w:rPr>
        <w:t xml:space="preserve">AfL </w:t>
      </w:r>
      <w:r w:rsidR="008B547D">
        <w:rPr>
          <w:rFonts w:cs="Arial"/>
          <w:szCs w:val="24"/>
        </w:rPr>
        <w:t xml:space="preserve">practice to </w:t>
      </w:r>
      <w:r w:rsidR="003241E3">
        <w:rPr>
          <w:rFonts w:cs="Arial"/>
          <w:szCs w:val="24"/>
        </w:rPr>
        <w:t>promote a deep</w:t>
      </w:r>
      <w:r w:rsidR="00BC2CC3">
        <w:rPr>
          <w:rFonts w:cs="Arial"/>
          <w:szCs w:val="24"/>
        </w:rPr>
        <w:t>er level of discussion</w:t>
      </w:r>
      <w:r w:rsidR="0067177E">
        <w:rPr>
          <w:rFonts w:cs="Arial"/>
          <w:szCs w:val="24"/>
        </w:rPr>
        <w:t xml:space="preserve"> and understanding</w:t>
      </w:r>
      <w:r w:rsidR="00BC2CC3">
        <w:rPr>
          <w:rFonts w:cs="Arial"/>
          <w:szCs w:val="24"/>
        </w:rPr>
        <w:t xml:space="preserve"> in and a</w:t>
      </w:r>
      <w:r w:rsidR="003241E3">
        <w:rPr>
          <w:rFonts w:cs="Arial"/>
          <w:szCs w:val="24"/>
        </w:rPr>
        <w:t xml:space="preserve">round the classroom. </w:t>
      </w:r>
    </w:p>
    <w:p w14:paraId="1A47DC9C" w14:textId="77777777" w:rsidR="002C6D4B" w:rsidRDefault="002C6D4B">
      <w:pPr>
        <w:spacing w:line="240" w:lineRule="auto"/>
        <w:rPr>
          <w:sz w:val="22"/>
        </w:rPr>
      </w:pPr>
    </w:p>
    <w:p w14:paraId="51E6FD73" w14:textId="77777777" w:rsidR="002C6D4B" w:rsidRDefault="002C6D4B">
      <w:pPr>
        <w:spacing w:line="240" w:lineRule="auto"/>
        <w:rPr>
          <w:sz w:val="22"/>
        </w:rPr>
      </w:pPr>
    </w:p>
    <w:p w14:paraId="0786259D" w14:textId="56B7A812" w:rsidR="00C42F69" w:rsidRPr="00DC6DD5" w:rsidRDefault="002C6D4B">
      <w:pPr>
        <w:spacing w:line="240" w:lineRule="auto"/>
        <w:rPr>
          <w:rFonts w:asciiTheme="majorHAnsi" w:eastAsiaTheme="majorEastAsia" w:hAnsiTheme="majorHAnsi" w:cstheme="majorBidi"/>
          <w:color w:val="1F4E79" w:themeColor="accent1" w:themeShade="80"/>
          <w:sz w:val="22"/>
        </w:rPr>
      </w:pPr>
      <w:r>
        <w:rPr>
          <w:sz w:val="22"/>
        </w:rPr>
        <w:t xml:space="preserve">Word Count: </w:t>
      </w:r>
      <w:r w:rsidR="0095616F">
        <w:rPr>
          <w:sz w:val="22"/>
        </w:rPr>
        <w:t>2190</w:t>
      </w:r>
      <w:r w:rsidR="00C42F69" w:rsidRPr="00DC6DD5">
        <w:rPr>
          <w:sz w:val="22"/>
        </w:rPr>
        <w:br w:type="page"/>
      </w:r>
    </w:p>
    <w:p w14:paraId="0469D6F8" w14:textId="7D74DE6E" w:rsidR="00811007" w:rsidRDefault="00811007" w:rsidP="00811007">
      <w:pPr>
        <w:pStyle w:val="Heading1"/>
      </w:pPr>
      <w:r>
        <w:lastRenderedPageBreak/>
        <w:t>Reference List</w:t>
      </w:r>
    </w:p>
    <w:p w14:paraId="1D29E4FD" w14:textId="27F420A4" w:rsidR="00DC6DD5" w:rsidRDefault="00DF51B4" w:rsidP="00DF51B4">
      <w:pPr>
        <w:rPr>
          <w:rFonts w:cs="Arial"/>
          <w:szCs w:val="24"/>
          <w:shd w:val="clear" w:color="auto" w:fill="FFFFFF"/>
        </w:rPr>
      </w:pPr>
      <w:r w:rsidRPr="004256EE">
        <w:rPr>
          <w:rFonts w:cs="Arial"/>
          <w:szCs w:val="24"/>
          <w:shd w:val="clear" w:color="auto" w:fill="FFFFFF"/>
        </w:rPr>
        <w:t>Ahmedi, Vjollca (2019) ‘Teachers’ Attitudes and Practices Towards Formative Assessment in Primary Schools’, </w:t>
      </w:r>
      <w:r w:rsidRPr="004256EE">
        <w:rPr>
          <w:rFonts w:cs="Arial"/>
          <w:i/>
          <w:iCs/>
          <w:szCs w:val="24"/>
          <w:shd w:val="clear" w:color="auto" w:fill="FFFFFF"/>
        </w:rPr>
        <w:t>Journal of social studies education research</w:t>
      </w:r>
      <w:r w:rsidRPr="004256EE">
        <w:rPr>
          <w:rFonts w:cs="Arial"/>
          <w:szCs w:val="24"/>
          <w:shd w:val="clear" w:color="auto" w:fill="FFFFFF"/>
        </w:rPr>
        <w:t>, 10.3, pp.</w:t>
      </w:r>
      <w:r w:rsidR="0095616F">
        <w:rPr>
          <w:rFonts w:cs="Arial"/>
          <w:szCs w:val="24"/>
          <w:shd w:val="clear" w:color="auto" w:fill="FFFFFF"/>
        </w:rPr>
        <w:t xml:space="preserve"> </w:t>
      </w:r>
      <w:r w:rsidRPr="004256EE">
        <w:rPr>
          <w:rFonts w:cs="Arial"/>
          <w:szCs w:val="24"/>
          <w:shd w:val="clear" w:color="auto" w:fill="FFFFFF"/>
        </w:rPr>
        <w:t>161–175. Available at:</w:t>
      </w:r>
      <w:r w:rsidRPr="004256EE">
        <w:rPr>
          <w:rFonts w:cs="Arial"/>
          <w:szCs w:val="24"/>
        </w:rPr>
        <w:t xml:space="preserve"> </w:t>
      </w:r>
      <w:hyperlink r:id="rId10" w:anchor="AN=139132101&amp;db=eue" w:history="1">
        <w:r w:rsidRPr="004256EE">
          <w:rPr>
            <w:rStyle w:val="Hyperlink"/>
            <w:rFonts w:cs="Arial"/>
            <w:color w:val="auto"/>
            <w:szCs w:val="24"/>
            <w:u w:val="none"/>
          </w:rPr>
          <w:t>https://w</w:t>
        </w:r>
        <w:r w:rsidRPr="004256EE">
          <w:rPr>
            <w:rStyle w:val="Hyperlink"/>
            <w:rFonts w:cs="Arial"/>
            <w:color w:val="auto"/>
            <w:szCs w:val="24"/>
            <w:u w:val="none"/>
            <w:shd w:val="clear" w:color="auto" w:fill="FFFFFF"/>
          </w:rPr>
          <w:t>eb-b-ebscohost-com.ezproxy.uwtsd.ac.uk/ehost/detail/detail?vid=0&amp;sid=06492854-050f-4ddc-844f-f38a1ad1cd9a%40pdc-v-sessmgr01&amp;bdata=JnNpdGU9ZWhvc3QtbGl2ZQ%3d%3d#AN=139132101&amp;db=eue</w:t>
        </w:r>
      </w:hyperlink>
      <w:r w:rsidRPr="004256EE">
        <w:rPr>
          <w:rFonts w:cs="Arial"/>
          <w:szCs w:val="24"/>
          <w:shd w:val="clear" w:color="auto" w:fill="FFFFFF"/>
        </w:rPr>
        <w:t xml:space="preserve"> (Accessed: 2</w:t>
      </w:r>
      <w:r w:rsidRPr="004256EE">
        <w:rPr>
          <w:rFonts w:cs="Arial"/>
          <w:szCs w:val="24"/>
          <w:shd w:val="clear" w:color="auto" w:fill="FFFFFF"/>
          <w:vertAlign w:val="superscript"/>
        </w:rPr>
        <w:t>nd</w:t>
      </w:r>
      <w:r w:rsidRPr="004256EE">
        <w:rPr>
          <w:rFonts w:cs="Arial"/>
          <w:szCs w:val="24"/>
          <w:shd w:val="clear" w:color="auto" w:fill="FFFFFF"/>
        </w:rPr>
        <w:t xml:space="preserve"> March 2021).</w:t>
      </w:r>
    </w:p>
    <w:p w14:paraId="21F2BB78" w14:textId="77777777" w:rsidR="008519AD" w:rsidRPr="008519AD" w:rsidRDefault="008519AD" w:rsidP="00DF51B4">
      <w:pPr>
        <w:rPr>
          <w:rFonts w:cs="Arial"/>
          <w:szCs w:val="24"/>
          <w:shd w:val="clear" w:color="auto" w:fill="FFFFFF"/>
        </w:rPr>
      </w:pPr>
    </w:p>
    <w:p w14:paraId="780EB0E0" w14:textId="35A99F29" w:rsidR="008519AD" w:rsidRPr="008519AD" w:rsidRDefault="008519AD" w:rsidP="00DF51B4">
      <w:pPr>
        <w:rPr>
          <w:rFonts w:cs="Arial"/>
          <w:szCs w:val="24"/>
        </w:rPr>
      </w:pPr>
      <w:r w:rsidRPr="008519AD">
        <w:rPr>
          <w:rFonts w:cs="Helvetica"/>
          <w:szCs w:val="24"/>
          <w:shd w:val="clear" w:color="auto" w:fill="FFFFFF"/>
        </w:rPr>
        <w:t>Anderson, L. W. et al. (2001) </w:t>
      </w:r>
      <w:r w:rsidRPr="008519AD">
        <w:rPr>
          <w:rFonts w:cs="Helvetica"/>
          <w:i/>
          <w:iCs/>
          <w:szCs w:val="24"/>
          <w:shd w:val="clear" w:color="auto" w:fill="FFFFFF"/>
        </w:rPr>
        <w:t>A taxonomy for le</w:t>
      </w:r>
      <w:r>
        <w:rPr>
          <w:rFonts w:cs="Helvetica"/>
          <w:i/>
          <w:iCs/>
          <w:szCs w:val="24"/>
          <w:shd w:val="clear" w:color="auto" w:fill="FFFFFF"/>
        </w:rPr>
        <w:t>arning, teaching, and assessing</w:t>
      </w:r>
      <w:r w:rsidRPr="008519AD">
        <w:rPr>
          <w:rFonts w:cs="Helvetica"/>
          <w:i/>
          <w:iCs/>
          <w:szCs w:val="24"/>
          <w:shd w:val="clear" w:color="auto" w:fill="FFFFFF"/>
        </w:rPr>
        <w:t>: a revision of Bloom’s tax</w:t>
      </w:r>
      <w:r>
        <w:rPr>
          <w:rFonts w:cs="Helvetica"/>
          <w:i/>
          <w:iCs/>
          <w:szCs w:val="24"/>
          <w:shd w:val="clear" w:color="auto" w:fill="FFFFFF"/>
        </w:rPr>
        <w:t xml:space="preserve">onomy of educational objectives. </w:t>
      </w:r>
      <w:r w:rsidRPr="008519AD">
        <w:rPr>
          <w:rFonts w:cs="Helvetica"/>
          <w:szCs w:val="24"/>
          <w:shd w:val="clear" w:color="auto" w:fill="FFFFFF"/>
        </w:rPr>
        <w:t>New York: Longman</w:t>
      </w:r>
      <w:r>
        <w:rPr>
          <w:rFonts w:cs="Helvetica"/>
          <w:szCs w:val="24"/>
          <w:shd w:val="clear" w:color="auto" w:fill="FFFFFF"/>
        </w:rPr>
        <w:t>.</w:t>
      </w:r>
    </w:p>
    <w:p w14:paraId="35DCC31D" w14:textId="77777777" w:rsidR="00DC6DD5" w:rsidRPr="004256EE" w:rsidRDefault="00DC6DD5" w:rsidP="00DF51B4">
      <w:pPr>
        <w:rPr>
          <w:rFonts w:cs="Arial"/>
          <w:szCs w:val="24"/>
        </w:rPr>
      </w:pPr>
    </w:p>
    <w:p w14:paraId="1DCCA1B1" w14:textId="6B427E92" w:rsidR="00DF51B4" w:rsidRPr="004256EE" w:rsidRDefault="00DF51B4" w:rsidP="00DF51B4">
      <w:pPr>
        <w:rPr>
          <w:rFonts w:cs="Arial"/>
          <w:szCs w:val="24"/>
        </w:rPr>
      </w:pPr>
      <w:r w:rsidRPr="004256EE">
        <w:rPr>
          <w:rFonts w:cs="Arial"/>
          <w:szCs w:val="24"/>
        </w:rPr>
        <w:t xml:space="preserve">Black, P. and Wiliam, D. (1998) </w:t>
      </w:r>
      <w:r w:rsidRPr="004256EE">
        <w:rPr>
          <w:rFonts w:cs="Arial"/>
          <w:i/>
          <w:szCs w:val="24"/>
        </w:rPr>
        <w:t>Inside the Black Box: Raising Standards through Classroom Assessment</w:t>
      </w:r>
      <w:r w:rsidRPr="004256EE">
        <w:rPr>
          <w:rFonts w:cs="Arial"/>
          <w:szCs w:val="24"/>
        </w:rPr>
        <w:t>. London: King’s College London, School of Education.</w:t>
      </w:r>
    </w:p>
    <w:p w14:paraId="7136064D" w14:textId="77777777" w:rsidR="00DC6DD5" w:rsidRPr="004256EE" w:rsidRDefault="00DC6DD5" w:rsidP="00DF51B4">
      <w:pPr>
        <w:rPr>
          <w:rFonts w:cs="Arial"/>
          <w:szCs w:val="24"/>
        </w:rPr>
      </w:pPr>
    </w:p>
    <w:p w14:paraId="00C21E68" w14:textId="41CAF038" w:rsidR="00227330" w:rsidRDefault="00227330" w:rsidP="00DF51B4">
      <w:pPr>
        <w:rPr>
          <w:rFonts w:cs="Helvetica"/>
          <w:szCs w:val="24"/>
          <w:shd w:val="clear" w:color="auto" w:fill="FFFFFF"/>
        </w:rPr>
      </w:pPr>
      <w:r w:rsidRPr="004256EE">
        <w:rPr>
          <w:rFonts w:cs="Helvetica"/>
          <w:szCs w:val="24"/>
          <w:shd w:val="clear" w:color="auto" w:fill="FFFFFF"/>
        </w:rPr>
        <w:t>Black, P. et al. (2007) </w:t>
      </w:r>
      <w:r w:rsidRPr="004256EE">
        <w:rPr>
          <w:rFonts w:cs="Helvetica"/>
          <w:i/>
          <w:iCs/>
          <w:szCs w:val="24"/>
          <w:shd w:val="clear" w:color="auto" w:fill="FFFFFF"/>
        </w:rPr>
        <w:t>Assessment for Learning</w:t>
      </w:r>
      <w:r w:rsidRPr="004256EE">
        <w:rPr>
          <w:rFonts w:cs="Helvetica"/>
          <w:szCs w:val="24"/>
          <w:shd w:val="clear" w:color="auto" w:fill="FFFFFF"/>
        </w:rPr>
        <w:t>. Maidenhead: McGraw-Hill Education.</w:t>
      </w:r>
    </w:p>
    <w:p w14:paraId="4EE43D42" w14:textId="77777777" w:rsidR="008B547D" w:rsidRDefault="008B547D" w:rsidP="00DF51B4">
      <w:pPr>
        <w:rPr>
          <w:rFonts w:cs="Helvetica"/>
          <w:szCs w:val="24"/>
          <w:shd w:val="clear" w:color="auto" w:fill="FFFFFF"/>
        </w:rPr>
      </w:pPr>
    </w:p>
    <w:p w14:paraId="250EE159" w14:textId="4AEA07BB" w:rsidR="008B547D" w:rsidRPr="004256EE" w:rsidRDefault="008B547D" w:rsidP="00DF51B4">
      <w:pPr>
        <w:rPr>
          <w:rFonts w:cs="Arial"/>
          <w:szCs w:val="24"/>
        </w:rPr>
      </w:pPr>
      <w:r>
        <w:t>Blank, M. (2002) ‘</w:t>
      </w:r>
      <w:r>
        <w:t>Classro</w:t>
      </w:r>
      <w:r>
        <w:t xml:space="preserve">om discourse: A key to literacy’ in </w:t>
      </w:r>
      <w:r>
        <w:t>Butler</w:t>
      </w:r>
      <w:r>
        <w:t xml:space="preserve">, K. and </w:t>
      </w:r>
      <w:r>
        <w:t>Silliman</w:t>
      </w:r>
      <w:r>
        <w:t>, E. (e</w:t>
      </w:r>
      <w:r>
        <w:t>ds</w:t>
      </w:r>
      <w:r>
        <w:t>.</w:t>
      </w:r>
      <w:r>
        <w:t xml:space="preserve">), </w:t>
      </w:r>
      <w:r w:rsidRPr="008B547D">
        <w:rPr>
          <w:i/>
        </w:rPr>
        <w:t>Speaking, reading and writing in children with learning disabilities: New paradigms in research and practice</w:t>
      </w:r>
      <w:r>
        <w:t>.</w:t>
      </w:r>
      <w:r>
        <w:t xml:space="preserve"> Malwah, NJ: Erlbaum,</w:t>
      </w:r>
      <w:r w:rsidRPr="008B547D">
        <w:t xml:space="preserve"> </w:t>
      </w:r>
      <w:r>
        <w:t>pp. 151-173.</w:t>
      </w:r>
    </w:p>
    <w:p w14:paraId="409C9ED9" w14:textId="77777777" w:rsidR="00DC6DD5" w:rsidRPr="004256EE" w:rsidRDefault="00DC6DD5" w:rsidP="00AA0B88">
      <w:pPr>
        <w:rPr>
          <w:rFonts w:cs="Arial"/>
          <w:szCs w:val="24"/>
          <w:shd w:val="clear" w:color="auto" w:fill="FFFFFF"/>
        </w:rPr>
      </w:pPr>
    </w:p>
    <w:p w14:paraId="4074AC0E" w14:textId="0F375D70" w:rsidR="00AA0B88" w:rsidRPr="004256EE" w:rsidRDefault="00AA0B88" w:rsidP="00AA0B88">
      <w:pPr>
        <w:rPr>
          <w:rFonts w:cs="Arial"/>
          <w:szCs w:val="24"/>
        </w:rPr>
      </w:pPr>
      <w:r w:rsidRPr="004256EE">
        <w:rPr>
          <w:rFonts w:cs="Arial"/>
          <w:szCs w:val="24"/>
          <w:shd w:val="clear" w:color="auto" w:fill="FFFFFF"/>
        </w:rPr>
        <w:t>Carpenter, Phillip B et al. (2020) ‘Improved performance in and preference for using think</w:t>
      </w:r>
      <w:r w:rsidRPr="004256EE">
        <w:rPr>
          <w:rFonts w:cs="Cambria Math"/>
          <w:szCs w:val="24"/>
          <w:shd w:val="clear" w:color="auto" w:fill="FFFFFF"/>
        </w:rPr>
        <w:t>‐</w:t>
      </w:r>
      <w:r w:rsidRPr="004256EE">
        <w:rPr>
          <w:rFonts w:cs="Arial"/>
          <w:szCs w:val="24"/>
          <w:shd w:val="clear" w:color="auto" w:fill="FFFFFF"/>
        </w:rPr>
        <w:t>pair</w:t>
      </w:r>
      <w:r w:rsidRPr="004256EE">
        <w:rPr>
          <w:rFonts w:cs="Cambria Math"/>
          <w:szCs w:val="24"/>
          <w:shd w:val="clear" w:color="auto" w:fill="FFFFFF"/>
        </w:rPr>
        <w:t>‐</w:t>
      </w:r>
      <w:r w:rsidRPr="004256EE">
        <w:rPr>
          <w:rFonts w:cs="Arial"/>
          <w:szCs w:val="24"/>
          <w:shd w:val="clear" w:color="auto" w:fill="FFFFFF"/>
        </w:rPr>
        <w:t>share in a flipped classroom.’, </w:t>
      </w:r>
      <w:r w:rsidRPr="004256EE">
        <w:rPr>
          <w:rFonts w:cs="Arial"/>
          <w:i/>
          <w:iCs/>
          <w:szCs w:val="24"/>
          <w:shd w:val="clear" w:color="auto" w:fill="FFFFFF"/>
        </w:rPr>
        <w:t>Medical education</w:t>
      </w:r>
      <w:r w:rsidRPr="004256EE">
        <w:rPr>
          <w:rFonts w:cs="Arial"/>
          <w:szCs w:val="24"/>
          <w:shd w:val="clear" w:color="auto" w:fill="FFFFFF"/>
        </w:rPr>
        <w:t>, 54.5, pp.</w:t>
      </w:r>
      <w:r w:rsidR="008B547D">
        <w:rPr>
          <w:rFonts w:cs="Arial"/>
          <w:szCs w:val="24"/>
          <w:shd w:val="clear" w:color="auto" w:fill="FFFFFF"/>
        </w:rPr>
        <w:t xml:space="preserve"> </w:t>
      </w:r>
      <w:r w:rsidRPr="004256EE">
        <w:rPr>
          <w:rFonts w:cs="Arial"/>
          <w:szCs w:val="24"/>
          <w:shd w:val="clear" w:color="auto" w:fill="FFFFFF"/>
        </w:rPr>
        <w:t>449–450. Available at: https://onlinelibrary-wiley-com.ezproxy.uwtsd.ac.uk/doi/full/10.1111/medu.14085 (Accessed: 2</w:t>
      </w:r>
      <w:r w:rsidRPr="004256EE">
        <w:rPr>
          <w:rFonts w:cs="Arial"/>
          <w:szCs w:val="24"/>
          <w:shd w:val="clear" w:color="auto" w:fill="FFFFFF"/>
          <w:vertAlign w:val="superscript"/>
        </w:rPr>
        <w:t>nd</w:t>
      </w:r>
      <w:r w:rsidRPr="004256EE">
        <w:rPr>
          <w:rFonts w:cs="Arial"/>
          <w:szCs w:val="24"/>
          <w:shd w:val="clear" w:color="auto" w:fill="FFFFFF"/>
        </w:rPr>
        <w:t xml:space="preserve"> March 2021).</w:t>
      </w:r>
    </w:p>
    <w:p w14:paraId="45392794" w14:textId="1D5C04C3" w:rsidR="00792F2B" w:rsidRPr="004256EE" w:rsidRDefault="00792F2B" w:rsidP="00792F2B">
      <w:pPr>
        <w:spacing w:before="240"/>
        <w:rPr>
          <w:rFonts w:cs="Arial"/>
          <w:szCs w:val="24"/>
          <w:shd w:val="clear" w:color="auto" w:fill="FFFFFF"/>
        </w:rPr>
      </w:pPr>
      <w:r w:rsidRPr="004256EE">
        <w:rPr>
          <w:rFonts w:cs="Arial"/>
          <w:szCs w:val="24"/>
          <w:shd w:val="clear" w:color="auto" w:fill="FFFFFF"/>
        </w:rPr>
        <w:t>Clarke, Shirley (2003) </w:t>
      </w:r>
      <w:r w:rsidRPr="004256EE">
        <w:rPr>
          <w:rFonts w:cs="Arial"/>
          <w:i/>
          <w:iCs/>
          <w:szCs w:val="24"/>
          <w:shd w:val="clear" w:color="auto" w:fill="FFFFFF"/>
        </w:rPr>
        <w:t>Enriching fe</w:t>
      </w:r>
      <w:r w:rsidR="004256EE">
        <w:rPr>
          <w:rFonts w:cs="Arial"/>
          <w:i/>
          <w:iCs/>
          <w:szCs w:val="24"/>
          <w:shd w:val="clear" w:color="auto" w:fill="FFFFFF"/>
        </w:rPr>
        <w:t>edback in the primary classroom</w:t>
      </w:r>
      <w:r w:rsidRPr="004256EE">
        <w:rPr>
          <w:rFonts w:cs="Arial"/>
          <w:i/>
          <w:iCs/>
          <w:szCs w:val="24"/>
          <w:shd w:val="clear" w:color="auto" w:fill="FFFFFF"/>
        </w:rPr>
        <w:t>: oral and written feedback from teachers and children</w:t>
      </w:r>
      <w:r w:rsidRPr="004256EE">
        <w:rPr>
          <w:rFonts w:cs="Arial"/>
          <w:szCs w:val="24"/>
          <w:shd w:val="clear" w:color="auto" w:fill="FFFFFF"/>
        </w:rPr>
        <w:t>. London: Hodder &amp; Stoughton.</w:t>
      </w:r>
    </w:p>
    <w:p w14:paraId="5386D3CE" w14:textId="77777777" w:rsidR="00DC6DD5" w:rsidRPr="004256EE" w:rsidRDefault="00DC6DD5" w:rsidP="00A34ABC">
      <w:pPr>
        <w:rPr>
          <w:rFonts w:cs="Arial"/>
          <w:szCs w:val="24"/>
        </w:rPr>
      </w:pPr>
    </w:p>
    <w:p w14:paraId="71F92640" w14:textId="4D004143" w:rsidR="00A34ABC" w:rsidRPr="004256EE" w:rsidRDefault="00A34ABC" w:rsidP="00A34ABC">
      <w:pPr>
        <w:rPr>
          <w:rFonts w:cs="Arial"/>
          <w:szCs w:val="24"/>
        </w:rPr>
      </w:pPr>
      <w:r w:rsidRPr="004256EE">
        <w:rPr>
          <w:rFonts w:cs="Arial"/>
          <w:szCs w:val="24"/>
        </w:rPr>
        <w:t xml:space="preserve">Coe, Rob et al. (2020) ‘Great Teaching Toolkit Evidence Review’, </w:t>
      </w:r>
      <w:r w:rsidRPr="004256EE">
        <w:rPr>
          <w:rFonts w:cs="Arial"/>
          <w:i/>
          <w:szCs w:val="24"/>
        </w:rPr>
        <w:t>Evidence Based Education</w:t>
      </w:r>
      <w:r w:rsidRPr="004256EE">
        <w:rPr>
          <w:rFonts w:cs="Arial"/>
          <w:szCs w:val="24"/>
        </w:rPr>
        <w:t>. Available at: https://www.gepacademies.com/wp-content/uploads/2020/06/Great-Teaching-Toolkit.pdf (Accessed: 26</w:t>
      </w:r>
      <w:r w:rsidRPr="004256EE">
        <w:rPr>
          <w:rFonts w:cs="Arial"/>
          <w:szCs w:val="24"/>
          <w:vertAlign w:val="superscript"/>
        </w:rPr>
        <w:t>th</w:t>
      </w:r>
      <w:r w:rsidRPr="004256EE">
        <w:rPr>
          <w:rFonts w:cs="Arial"/>
          <w:szCs w:val="24"/>
        </w:rPr>
        <w:t xml:space="preserve"> February 2021).</w:t>
      </w:r>
    </w:p>
    <w:p w14:paraId="76787208" w14:textId="77777777" w:rsidR="00DC6DD5" w:rsidRPr="004256EE" w:rsidRDefault="00DC6DD5" w:rsidP="001F2D75">
      <w:pPr>
        <w:rPr>
          <w:rFonts w:cs="Arial"/>
          <w:szCs w:val="24"/>
        </w:rPr>
      </w:pPr>
    </w:p>
    <w:p w14:paraId="14BAFC71" w14:textId="77777777" w:rsidR="00792F2B" w:rsidRPr="004256EE" w:rsidRDefault="001F2D75" w:rsidP="001F2D75">
      <w:pPr>
        <w:rPr>
          <w:rFonts w:cs="Arial"/>
          <w:szCs w:val="24"/>
        </w:rPr>
      </w:pPr>
      <w:r w:rsidRPr="004256EE">
        <w:rPr>
          <w:rFonts w:cs="Arial"/>
          <w:szCs w:val="24"/>
        </w:rPr>
        <w:t xml:space="preserve">Donaldson, Graham (2015) </w:t>
      </w:r>
      <w:r w:rsidRPr="004256EE">
        <w:rPr>
          <w:rFonts w:cs="Arial"/>
          <w:i/>
          <w:szCs w:val="24"/>
        </w:rPr>
        <w:t>Successful Futures.</w:t>
      </w:r>
      <w:r w:rsidRPr="004256EE">
        <w:rPr>
          <w:rFonts w:cs="Arial"/>
          <w:szCs w:val="24"/>
        </w:rPr>
        <w:t xml:space="preserve"> Available at: </w:t>
      </w:r>
      <w:hyperlink r:id="rId11" w:history="1">
        <w:r w:rsidRPr="004256EE">
          <w:rPr>
            <w:rStyle w:val="Hyperlink"/>
            <w:rFonts w:cs="Arial"/>
            <w:color w:val="auto"/>
            <w:szCs w:val="24"/>
            <w:u w:val="none"/>
          </w:rPr>
          <w:t>https://gov.wales/sites/default/files/publications/2018-03/successful-futures.pdf</w:t>
        </w:r>
      </w:hyperlink>
      <w:r w:rsidRPr="004256EE">
        <w:rPr>
          <w:rFonts w:cs="Arial"/>
          <w:szCs w:val="24"/>
        </w:rPr>
        <w:t xml:space="preserve"> (Accessed: 23</w:t>
      </w:r>
      <w:r w:rsidRPr="004256EE">
        <w:rPr>
          <w:rFonts w:cs="Arial"/>
          <w:szCs w:val="24"/>
          <w:vertAlign w:val="superscript"/>
        </w:rPr>
        <w:t xml:space="preserve">rd </w:t>
      </w:r>
      <w:r w:rsidRPr="004256EE">
        <w:rPr>
          <w:rFonts w:cs="Arial"/>
          <w:szCs w:val="24"/>
        </w:rPr>
        <w:t>February 2021).</w:t>
      </w:r>
    </w:p>
    <w:p w14:paraId="05BB81D7" w14:textId="77777777" w:rsidR="00DC6DD5" w:rsidRPr="004256EE" w:rsidRDefault="00DC6DD5" w:rsidP="001F2D75">
      <w:pPr>
        <w:rPr>
          <w:rFonts w:cs="Arial"/>
          <w:szCs w:val="24"/>
        </w:rPr>
      </w:pPr>
    </w:p>
    <w:p w14:paraId="40EA210E" w14:textId="5EB7AE01" w:rsidR="00AA0B88" w:rsidRPr="004256EE" w:rsidRDefault="00AA0B88" w:rsidP="001F2D75">
      <w:pPr>
        <w:rPr>
          <w:rFonts w:cs="Arial"/>
          <w:szCs w:val="24"/>
        </w:rPr>
      </w:pPr>
      <w:r w:rsidRPr="004256EE">
        <w:rPr>
          <w:rFonts w:cs="Arial"/>
          <w:szCs w:val="24"/>
          <w:shd w:val="clear" w:color="auto" w:fill="FFFFFF"/>
        </w:rPr>
        <w:t>Hatch, Emily (2020) ‘Going Beyond “It Sounds Good”: Developing Student Capacity to Give Meaningful Feedback’, </w:t>
      </w:r>
      <w:r w:rsidRPr="004256EE">
        <w:rPr>
          <w:rFonts w:cs="Arial"/>
          <w:i/>
          <w:iCs/>
          <w:szCs w:val="24"/>
          <w:shd w:val="clear" w:color="auto" w:fill="FFFFFF"/>
        </w:rPr>
        <w:t>General music today</w:t>
      </w:r>
      <w:r w:rsidRPr="004256EE">
        <w:rPr>
          <w:rFonts w:cs="Arial"/>
          <w:szCs w:val="24"/>
          <w:shd w:val="clear" w:color="auto" w:fill="FFFFFF"/>
        </w:rPr>
        <w:t>, 33.3, pp.</w:t>
      </w:r>
      <w:r w:rsidR="0095616F">
        <w:rPr>
          <w:rFonts w:cs="Arial"/>
          <w:szCs w:val="24"/>
          <w:shd w:val="clear" w:color="auto" w:fill="FFFFFF"/>
        </w:rPr>
        <w:t xml:space="preserve"> </w:t>
      </w:r>
      <w:r w:rsidRPr="004256EE">
        <w:rPr>
          <w:rFonts w:cs="Arial"/>
          <w:szCs w:val="24"/>
          <w:shd w:val="clear" w:color="auto" w:fill="FFFFFF"/>
        </w:rPr>
        <w:t>29–35. Available at: https://journals-sagepub-com.ezproxy.uwtsd.ac.uk/doi/full/10.1177/1048371319892241 (Accessed: 2</w:t>
      </w:r>
      <w:r w:rsidRPr="004256EE">
        <w:rPr>
          <w:rFonts w:cs="Arial"/>
          <w:szCs w:val="24"/>
          <w:shd w:val="clear" w:color="auto" w:fill="FFFFFF"/>
          <w:vertAlign w:val="superscript"/>
        </w:rPr>
        <w:t>nd</w:t>
      </w:r>
      <w:r w:rsidRPr="004256EE">
        <w:rPr>
          <w:rFonts w:cs="Arial"/>
          <w:szCs w:val="24"/>
          <w:shd w:val="clear" w:color="auto" w:fill="FFFFFF"/>
        </w:rPr>
        <w:t xml:space="preserve"> March 2021).</w:t>
      </w:r>
    </w:p>
    <w:p w14:paraId="0570BBFF" w14:textId="77777777" w:rsidR="00DC6DD5" w:rsidRPr="004256EE" w:rsidRDefault="00DC6DD5" w:rsidP="001F2D75">
      <w:pPr>
        <w:rPr>
          <w:rFonts w:cs="Arial"/>
          <w:szCs w:val="24"/>
        </w:rPr>
      </w:pPr>
    </w:p>
    <w:p w14:paraId="34FFFDDC" w14:textId="479B32AE" w:rsidR="00792F2B" w:rsidRPr="004256EE" w:rsidRDefault="00FF3321" w:rsidP="001F2D75">
      <w:pPr>
        <w:rPr>
          <w:rFonts w:cs="Arial"/>
          <w:szCs w:val="24"/>
        </w:rPr>
      </w:pPr>
      <w:r w:rsidRPr="004256EE">
        <w:rPr>
          <w:rFonts w:cs="Arial"/>
          <w:szCs w:val="24"/>
        </w:rPr>
        <w:t xml:space="preserve">Hattie, John </w:t>
      </w:r>
      <w:r w:rsidRPr="004256EE">
        <w:rPr>
          <w:rFonts w:cs="Arial"/>
          <w:szCs w:val="24"/>
          <w:shd w:val="clear" w:color="auto" w:fill="FFFFFF"/>
        </w:rPr>
        <w:t>and Timperley, Helen (2007) ‘The Power of Feedback’, </w:t>
      </w:r>
      <w:r w:rsidRPr="004256EE">
        <w:rPr>
          <w:rFonts w:cs="Arial"/>
          <w:i/>
          <w:iCs/>
          <w:szCs w:val="24"/>
          <w:shd w:val="clear" w:color="auto" w:fill="FFFFFF"/>
        </w:rPr>
        <w:t>Review of educational research</w:t>
      </w:r>
      <w:r w:rsidRPr="004256EE">
        <w:rPr>
          <w:rFonts w:cs="Arial"/>
          <w:szCs w:val="24"/>
          <w:shd w:val="clear" w:color="auto" w:fill="FFFFFF"/>
        </w:rPr>
        <w:t>, 77.1, pp.</w:t>
      </w:r>
      <w:r w:rsidR="0095616F">
        <w:rPr>
          <w:rFonts w:cs="Arial"/>
          <w:szCs w:val="24"/>
          <w:shd w:val="clear" w:color="auto" w:fill="FFFFFF"/>
        </w:rPr>
        <w:t xml:space="preserve"> </w:t>
      </w:r>
      <w:r w:rsidRPr="004256EE">
        <w:rPr>
          <w:rFonts w:cs="Arial"/>
          <w:szCs w:val="24"/>
          <w:shd w:val="clear" w:color="auto" w:fill="FFFFFF"/>
        </w:rPr>
        <w:t>81–112. Available at:</w:t>
      </w:r>
      <w:r w:rsidRPr="004256EE">
        <w:rPr>
          <w:rFonts w:cs="Arial"/>
          <w:szCs w:val="24"/>
        </w:rPr>
        <w:t xml:space="preserve"> https://</w:t>
      </w:r>
      <w:r w:rsidRPr="004256EE">
        <w:rPr>
          <w:rFonts w:cs="Arial"/>
          <w:szCs w:val="24"/>
          <w:shd w:val="clear" w:color="auto" w:fill="FFFFFF"/>
        </w:rPr>
        <w:t>www-jstor-org.ezproxy.uwtsd.ac.uk/stable/4624888?seq=1#metadata_info_tab_contents (Accessed: 2</w:t>
      </w:r>
      <w:r w:rsidRPr="004256EE">
        <w:rPr>
          <w:rFonts w:cs="Arial"/>
          <w:szCs w:val="24"/>
          <w:shd w:val="clear" w:color="auto" w:fill="FFFFFF"/>
          <w:vertAlign w:val="superscript"/>
        </w:rPr>
        <w:t>nd</w:t>
      </w:r>
      <w:r w:rsidRPr="004256EE">
        <w:rPr>
          <w:rFonts w:cs="Arial"/>
          <w:szCs w:val="24"/>
          <w:shd w:val="clear" w:color="auto" w:fill="FFFFFF"/>
        </w:rPr>
        <w:t xml:space="preserve"> March 2021).</w:t>
      </w:r>
    </w:p>
    <w:p w14:paraId="50E8E387" w14:textId="77777777" w:rsidR="00DC6DD5" w:rsidRPr="004256EE" w:rsidRDefault="00DC6DD5" w:rsidP="001F2D75">
      <w:pPr>
        <w:rPr>
          <w:rFonts w:cs="Arial"/>
          <w:szCs w:val="24"/>
        </w:rPr>
      </w:pPr>
    </w:p>
    <w:p w14:paraId="4813001A" w14:textId="647343E1" w:rsidR="00792F2B" w:rsidRPr="004256EE" w:rsidRDefault="00792F2B" w:rsidP="001F2D75">
      <w:pPr>
        <w:rPr>
          <w:rFonts w:cs="Arial"/>
          <w:szCs w:val="24"/>
        </w:rPr>
      </w:pPr>
      <w:r w:rsidRPr="004256EE">
        <w:rPr>
          <w:rFonts w:cs="Arial"/>
          <w:szCs w:val="24"/>
        </w:rPr>
        <w:t xml:space="preserve">Hattie, John (2012) </w:t>
      </w:r>
      <w:r w:rsidRPr="004256EE">
        <w:rPr>
          <w:rFonts w:cs="Arial"/>
          <w:i/>
          <w:szCs w:val="24"/>
        </w:rPr>
        <w:t>Visible Learning for Teachers: Maximizing Impact on Learning.</w:t>
      </w:r>
      <w:r w:rsidRPr="004256EE">
        <w:rPr>
          <w:rFonts w:cs="Arial"/>
          <w:szCs w:val="24"/>
        </w:rPr>
        <w:t xml:space="preserve"> London: Routledge. </w:t>
      </w:r>
    </w:p>
    <w:p w14:paraId="116D8D3C" w14:textId="77777777" w:rsidR="00DC6DD5" w:rsidRPr="004256EE" w:rsidRDefault="00DC6DD5" w:rsidP="001F2D75">
      <w:pPr>
        <w:rPr>
          <w:rFonts w:cs="Arial"/>
          <w:szCs w:val="24"/>
        </w:rPr>
      </w:pPr>
    </w:p>
    <w:p w14:paraId="2579F31F" w14:textId="092E975B" w:rsidR="00B75A63" w:rsidRPr="004256EE" w:rsidRDefault="00B75A63" w:rsidP="001F2D75">
      <w:pPr>
        <w:rPr>
          <w:rFonts w:cs="Arial"/>
          <w:szCs w:val="24"/>
        </w:rPr>
      </w:pPr>
      <w:r w:rsidRPr="004256EE">
        <w:rPr>
          <w:rFonts w:cs="Arial"/>
          <w:szCs w:val="24"/>
        </w:rPr>
        <w:t xml:space="preserve">Kerry, Trevor (1982) </w:t>
      </w:r>
      <w:r w:rsidRPr="004256EE">
        <w:rPr>
          <w:rFonts w:cs="Arial"/>
          <w:i/>
          <w:szCs w:val="24"/>
        </w:rPr>
        <w:t>Effective Questioning</w:t>
      </w:r>
      <w:r w:rsidRPr="004256EE">
        <w:rPr>
          <w:rFonts w:cs="Arial"/>
          <w:szCs w:val="24"/>
        </w:rPr>
        <w:t xml:space="preserve">. London: MacMillan. </w:t>
      </w:r>
    </w:p>
    <w:p w14:paraId="32CFEC72" w14:textId="77777777" w:rsidR="00DC6DD5" w:rsidRPr="004256EE" w:rsidRDefault="00DC6DD5" w:rsidP="001F2D75">
      <w:pPr>
        <w:rPr>
          <w:rFonts w:cs="Arial"/>
          <w:szCs w:val="24"/>
        </w:rPr>
      </w:pPr>
    </w:p>
    <w:p w14:paraId="1C3B0BE5" w14:textId="74EB9B2E" w:rsidR="00CD2232" w:rsidRPr="004256EE" w:rsidRDefault="00CD2232" w:rsidP="001F2D75">
      <w:pPr>
        <w:rPr>
          <w:rFonts w:cs="Arial"/>
          <w:szCs w:val="24"/>
        </w:rPr>
      </w:pPr>
      <w:r w:rsidRPr="004256EE">
        <w:rPr>
          <w:rFonts w:cs="Arial"/>
          <w:szCs w:val="24"/>
        </w:rPr>
        <w:t>Lemov, D.</w:t>
      </w:r>
      <w:r w:rsidRPr="004256EE">
        <w:rPr>
          <w:rFonts w:cs="Arial"/>
          <w:szCs w:val="24"/>
          <w:shd w:val="clear" w:color="auto" w:fill="FFFFFF"/>
        </w:rPr>
        <w:t xml:space="preserve"> (2015) </w:t>
      </w:r>
      <w:r w:rsidRPr="004256EE">
        <w:rPr>
          <w:rFonts w:cs="Arial"/>
          <w:i/>
          <w:iCs/>
          <w:szCs w:val="24"/>
          <w:shd w:val="clear" w:color="auto" w:fill="FFFFFF"/>
        </w:rPr>
        <w:t>Teach like a champion 2.0 : 62 techniques that put students on the path to college</w:t>
      </w:r>
      <w:r w:rsidRPr="004256EE">
        <w:rPr>
          <w:rFonts w:cs="Arial"/>
          <w:szCs w:val="24"/>
          <w:shd w:val="clear" w:color="auto" w:fill="FFFFFF"/>
        </w:rPr>
        <w:t>, 2</w:t>
      </w:r>
      <w:r w:rsidRPr="004256EE">
        <w:rPr>
          <w:rFonts w:cs="Arial"/>
          <w:szCs w:val="24"/>
          <w:shd w:val="clear" w:color="auto" w:fill="FFFFFF"/>
          <w:vertAlign w:val="superscript"/>
        </w:rPr>
        <w:t>nd</w:t>
      </w:r>
      <w:r w:rsidRPr="004256EE">
        <w:rPr>
          <w:rFonts w:cs="Arial"/>
          <w:szCs w:val="24"/>
          <w:shd w:val="clear" w:color="auto" w:fill="FFFFFF"/>
        </w:rPr>
        <w:t xml:space="preserve"> ed. San Francisco: Jossey-Bass. </w:t>
      </w:r>
      <w:r w:rsidRPr="004256EE">
        <w:rPr>
          <w:rFonts w:cs="Arial"/>
          <w:szCs w:val="24"/>
        </w:rPr>
        <w:t>Available at: https://r1.vlereader.com/Reader?ean=9781118898628 (Accessed: 3</w:t>
      </w:r>
      <w:r w:rsidRPr="004256EE">
        <w:rPr>
          <w:rFonts w:cs="Arial"/>
          <w:szCs w:val="24"/>
          <w:vertAlign w:val="superscript"/>
        </w:rPr>
        <w:t>rd</w:t>
      </w:r>
      <w:r w:rsidRPr="004256EE">
        <w:rPr>
          <w:rFonts w:cs="Arial"/>
          <w:szCs w:val="24"/>
        </w:rPr>
        <w:t xml:space="preserve"> March 2021).</w:t>
      </w:r>
    </w:p>
    <w:p w14:paraId="1C96806A" w14:textId="77777777" w:rsidR="00957F63" w:rsidRPr="004256EE" w:rsidRDefault="00957F63" w:rsidP="001F2D75">
      <w:pPr>
        <w:rPr>
          <w:rFonts w:cs="Arial"/>
          <w:szCs w:val="24"/>
        </w:rPr>
      </w:pPr>
    </w:p>
    <w:p w14:paraId="54C925F1" w14:textId="1D4566C7" w:rsidR="00957F63" w:rsidRPr="004256EE" w:rsidRDefault="00957F63" w:rsidP="001F2D75">
      <w:pPr>
        <w:rPr>
          <w:rFonts w:cs="Arial"/>
          <w:szCs w:val="24"/>
        </w:rPr>
      </w:pPr>
      <w:r w:rsidRPr="004256EE">
        <w:rPr>
          <w:rFonts w:cs="Helvetica"/>
          <w:szCs w:val="24"/>
          <w:shd w:val="clear" w:color="auto" w:fill="FFFFFF"/>
        </w:rPr>
        <w:t>Petty, Geoff. (2009) </w:t>
      </w:r>
      <w:r w:rsidRPr="004256EE">
        <w:rPr>
          <w:rFonts w:cs="Helvetica"/>
          <w:i/>
          <w:iCs/>
          <w:szCs w:val="24"/>
          <w:shd w:val="clear" w:color="auto" w:fill="FFFFFF"/>
        </w:rPr>
        <w:t>Evidence-based teaching a practical approach</w:t>
      </w:r>
      <w:r w:rsidRPr="004256EE">
        <w:rPr>
          <w:rFonts w:cs="Helvetica"/>
          <w:szCs w:val="24"/>
          <w:shd w:val="clear" w:color="auto" w:fill="FFFFFF"/>
        </w:rPr>
        <w:t>, 2</w:t>
      </w:r>
      <w:r w:rsidRPr="004256EE">
        <w:rPr>
          <w:rFonts w:cs="Helvetica"/>
          <w:szCs w:val="24"/>
          <w:shd w:val="clear" w:color="auto" w:fill="FFFFFF"/>
          <w:vertAlign w:val="superscript"/>
        </w:rPr>
        <w:t>nd</w:t>
      </w:r>
      <w:r w:rsidRPr="004256EE">
        <w:rPr>
          <w:rFonts w:cs="Helvetica"/>
          <w:szCs w:val="24"/>
          <w:shd w:val="clear" w:color="auto" w:fill="FFFFFF"/>
        </w:rPr>
        <w:t xml:space="preserve"> ed. Che</w:t>
      </w:r>
      <w:r w:rsidR="004256EE">
        <w:rPr>
          <w:rFonts w:cs="Helvetica"/>
          <w:szCs w:val="24"/>
          <w:shd w:val="clear" w:color="auto" w:fill="FFFFFF"/>
        </w:rPr>
        <w:t>ltenham: Nelson Thornes. Availab</w:t>
      </w:r>
      <w:r w:rsidRPr="004256EE">
        <w:rPr>
          <w:rFonts w:cs="Helvetica"/>
          <w:szCs w:val="24"/>
          <w:shd w:val="clear" w:color="auto" w:fill="FFFFFF"/>
        </w:rPr>
        <w:t xml:space="preserve">le at: </w:t>
      </w:r>
      <w:hyperlink r:id="rId12" w:history="1">
        <w:r w:rsidRPr="004256EE">
          <w:rPr>
            <w:rStyle w:val="Hyperlink"/>
            <w:rFonts w:cs="Helvetica"/>
            <w:color w:val="auto"/>
            <w:szCs w:val="24"/>
            <w:u w:val="none"/>
            <w:shd w:val="clear" w:color="auto" w:fill="FFFFFF"/>
          </w:rPr>
          <w:t>https://r1.vlereader.com/Reader?ean=9781408507100</w:t>
        </w:r>
      </w:hyperlink>
      <w:r w:rsidRPr="004256EE">
        <w:rPr>
          <w:rFonts w:cs="Helvetica"/>
          <w:szCs w:val="24"/>
          <w:shd w:val="clear" w:color="auto" w:fill="FFFFFF"/>
        </w:rPr>
        <w:t xml:space="preserve"> (Accessed: 3</w:t>
      </w:r>
      <w:r w:rsidRPr="004256EE">
        <w:rPr>
          <w:rFonts w:cs="Helvetica"/>
          <w:szCs w:val="24"/>
          <w:shd w:val="clear" w:color="auto" w:fill="FFFFFF"/>
          <w:vertAlign w:val="superscript"/>
        </w:rPr>
        <w:t>rd</w:t>
      </w:r>
      <w:r w:rsidRPr="004256EE">
        <w:rPr>
          <w:rFonts w:cs="Helvetica"/>
          <w:szCs w:val="24"/>
          <w:shd w:val="clear" w:color="auto" w:fill="FFFFFF"/>
        </w:rPr>
        <w:t xml:space="preserve"> March 2021).</w:t>
      </w:r>
    </w:p>
    <w:p w14:paraId="6DAEAD59" w14:textId="77777777" w:rsidR="00DC6DD5" w:rsidRPr="004256EE" w:rsidRDefault="00DC6DD5" w:rsidP="001F2D75">
      <w:pPr>
        <w:rPr>
          <w:rFonts w:cs="Arial"/>
          <w:szCs w:val="24"/>
        </w:rPr>
      </w:pPr>
    </w:p>
    <w:p w14:paraId="46EA5ABA" w14:textId="1FA51D66" w:rsidR="00841B07" w:rsidRPr="004256EE" w:rsidRDefault="00841B07" w:rsidP="001F2D75">
      <w:pPr>
        <w:rPr>
          <w:rFonts w:cs="Arial"/>
          <w:szCs w:val="24"/>
        </w:rPr>
      </w:pPr>
      <w:r w:rsidRPr="004256EE">
        <w:rPr>
          <w:rFonts w:cs="Arial"/>
          <w:szCs w:val="24"/>
        </w:rPr>
        <w:t xml:space="preserve">Ramaprasad, A. (1983) ‘On the definition of feedback’ </w:t>
      </w:r>
      <w:r w:rsidRPr="004256EE">
        <w:rPr>
          <w:rFonts w:cs="Arial"/>
          <w:i/>
          <w:szCs w:val="24"/>
        </w:rPr>
        <w:t>Behaviourial Science</w:t>
      </w:r>
      <w:r w:rsidRPr="004256EE">
        <w:rPr>
          <w:rFonts w:cs="Arial"/>
          <w:szCs w:val="24"/>
        </w:rPr>
        <w:t>, 28, pp. 4-13.</w:t>
      </w:r>
    </w:p>
    <w:p w14:paraId="36AA7A98" w14:textId="77777777" w:rsidR="006B2645" w:rsidRPr="004256EE" w:rsidRDefault="006B2645" w:rsidP="001F2D75">
      <w:pPr>
        <w:rPr>
          <w:rFonts w:cs="Arial"/>
          <w:szCs w:val="24"/>
        </w:rPr>
      </w:pPr>
    </w:p>
    <w:p w14:paraId="452DDD67" w14:textId="5CA87678" w:rsidR="006B2645" w:rsidRPr="004256EE" w:rsidRDefault="006B2645" w:rsidP="001F2D75">
      <w:pPr>
        <w:rPr>
          <w:rFonts w:cs="Arial"/>
          <w:szCs w:val="24"/>
        </w:rPr>
      </w:pPr>
      <w:r w:rsidRPr="004256EE">
        <w:rPr>
          <w:rFonts w:cs="Arial"/>
          <w:szCs w:val="24"/>
        </w:rPr>
        <w:lastRenderedPageBreak/>
        <w:t xml:space="preserve">Sadler, D. Royce, ‘Formative assessment and the design of instructional systems’, </w:t>
      </w:r>
      <w:r w:rsidRPr="004256EE">
        <w:rPr>
          <w:rFonts w:cs="Arial"/>
          <w:i/>
          <w:szCs w:val="24"/>
        </w:rPr>
        <w:t>Instructional Science,</w:t>
      </w:r>
      <w:r w:rsidR="00957F63" w:rsidRPr="004256EE">
        <w:rPr>
          <w:rFonts w:cs="Arial"/>
          <w:i/>
          <w:szCs w:val="24"/>
        </w:rPr>
        <w:t xml:space="preserve"> </w:t>
      </w:r>
      <w:r w:rsidR="00957F63" w:rsidRPr="004256EE">
        <w:rPr>
          <w:rFonts w:cs="Arial"/>
          <w:szCs w:val="24"/>
        </w:rPr>
        <w:t>18, pp. 119-144. Available at:</w:t>
      </w:r>
      <w:r w:rsidR="00957F63" w:rsidRPr="004256EE">
        <w:rPr>
          <w:rFonts w:cs="Arial"/>
          <w:i/>
          <w:szCs w:val="24"/>
        </w:rPr>
        <w:t xml:space="preserve"> </w:t>
      </w:r>
      <w:r w:rsidRPr="004256EE">
        <w:rPr>
          <w:rFonts w:cs="Arial"/>
          <w:i/>
          <w:szCs w:val="24"/>
        </w:rPr>
        <w:t xml:space="preserve"> </w:t>
      </w:r>
      <w:hyperlink r:id="rId13" w:history="1">
        <w:r w:rsidR="00957F63" w:rsidRPr="004256EE">
          <w:rPr>
            <w:rStyle w:val="Hyperlink"/>
            <w:rFonts w:cs="Arial"/>
            <w:color w:val="auto"/>
            <w:szCs w:val="24"/>
            <w:u w:val="none"/>
          </w:rPr>
          <w:t>http://michiganassessmentconsortium.org/wp-content/uploads/Formative-Assessment-and-Design-of-Instructional-Systems.pdf</w:t>
        </w:r>
      </w:hyperlink>
      <w:r w:rsidR="00957F63" w:rsidRPr="004256EE">
        <w:rPr>
          <w:rFonts w:cs="Arial"/>
          <w:szCs w:val="24"/>
        </w:rPr>
        <w:t xml:space="preserve"> (Accessed: 27</w:t>
      </w:r>
      <w:r w:rsidR="00957F63" w:rsidRPr="004256EE">
        <w:rPr>
          <w:rFonts w:cs="Arial"/>
          <w:szCs w:val="24"/>
          <w:vertAlign w:val="superscript"/>
        </w:rPr>
        <w:t>th</w:t>
      </w:r>
      <w:r w:rsidR="00957F63" w:rsidRPr="004256EE">
        <w:rPr>
          <w:rFonts w:cs="Arial"/>
          <w:szCs w:val="24"/>
        </w:rPr>
        <w:t xml:space="preserve"> February 2021).</w:t>
      </w:r>
    </w:p>
    <w:p w14:paraId="5816B395" w14:textId="77777777" w:rsidR="0028164A" w:rsidRPr="004256EE" w:rsidRDefault="0028164A" w:rsidP="001F2D75">
      <w:pPr>
        <w:rPr>
          <w:rFonts w:cs="Arial"/>
          <w:szCs w:val="24"/>
        </w:rPr>
      </w:pPr>
    </w:p>
    <w:p w14:paraId="79F44573" w14:textId="42679CFC" w:rsidR="0028164A" w:rsidRPr="004256EE" w:rsidRDefault="0028164A" w:rsidP="001F2D75">
      <w:pPr>
        <w:rPr>
          <w:rFonts w:cs="Arial"/>
          <w:szCs w:val="24"/>
        </w:rPr>
      </w:pPr>
      <w:r w:rsidRPr="004256EE">
        <w:rPr>
          <w:rFonts w:cs="Arial"/>
          <w:szCs w:val="24"/>
        </w:rPr>
        <w:t xml:space="preserve">Scriven, M. (1967) ‘The methodology of evaluation’ in Gagne, R., Tyler, R. and Scriven M. (eds.) </w:t>
      </w:r>
      <w:r w:rsidR="00792F2B" w:rsidRPr="004256EE">
        <w:rPr>
          <w:rFonts w:cs="Arial"/>
          <w:i/>
          <w:szCs w:val="24"/>
        </w:rPr>
        <w:t>Per</w:t>
      </w:r>
      <w:r w:rsidRPr="004256EE">
        <w:rPr>
          <w:rFonts w:cs="Arial"/>
          <w:i/>
          <w:szCs w:val="24"/>
        </w:rPr>
        <w:t>s</w:t>
      </w:r>
      <w:r w:rsidR="00792F2B" w:rsidRPr="004256EE">
        <w:rPr>
          <w:rFonts w:cs="Arial"/>
          <w:i/>
          <w:szCs w:val="24"/>
        </w:rPr>
        <w:t>p</w:t>
      </w:r>
      <w:r w:rsidRPr="004256EE">
        <w:rPr>
          <w:rFonts w:cs="Arial"/>
          <w:i/>
          <w:szCs w:val="24"/>
        </w:rPr>
        <w:t xml:space="preserve">ectives on Curriculum Evaluation. </w:t>
      </w:r>
      <w:r w:rsidRPr="004256EE">
        <w:rPr>
          <w:rFonts w:cs="Arial"/>
          <w:szCs w:val="24"/>
        </w:rPr>
        <w:t>Chicago: Rand McNally.</w:t>
      </w:r>
    </w:p>
    <w:p w14:paraId="4C12C8EE" w14:textId="77777777" w:rsidR="00DF3FF1" w:rsidRPr="004256EE" w:rsidRDefault="00DF3FF1" w:rsidP="001F2D75">
      <w:pPr>
        <w:rPr>
          <w:rFonts w:cs="Arial"/>
          <w:szCs w:val="24"/>
        </w:rPr>
      </w:pPr>
    </w:p>
    <w:p w14:paraId="07B32D21" w14:textId="34F8E8BF" w:rsidR="00DF3FF1" w:rsidRPr="004256EE" w:rsidRDefault="006E1050" w:rsidP="001F2D75">
      <w:pPr>
        <w:rPr>
          <w:rFonts w:cs="Arial"/>
          <w:color w:val="000000"/>
          <w:spacing w:val="-5"/>
          <w:szCs w:val="24"/>
          <w:shd w:val="clear" w:color="auto" w:fill="FFFFFF"/>
        </w:rPr>
      </w:pPr>
      <w:r w:rsidRPr="004256EE">
        <w:rPr>
          <w:rFonts w:cs="Arial"/>
          <w:color w:val="000000"/>
          <w:spacing w:val="-5"/>
          <w:szCs w:val="24"/>
          <w:shd w:val="clear" w:color="auto" w:fill="FFFFFF"/>
        </w:rPr>
        <w:t>Taras, M. (2005) ‘</w:t>
      </w:r>
      <w:r w:rsidR="00DF3FF1" w:rsidRPr="004256EE">
        <w:rPr>
          <w:rFonts w:cs="Arial"/>
          <w:color w:val="000000"/>
          <w:spacing w:val="-5"/>
          <w:szCs w:val="24"/>
          <w:shd w:val="clear" w:color="auto" w:fill="FFFFFF"/>
        </w:rPr>
        <w:t>Assessment: Summative and Formativ</w:t>
      </w:r>
      <w:r w:rsidRPr="004256EE">
        <w:rPr>
          <w:rFonts w:cs="Arial"/>
          <w:color w:val="000000"/>
          <w:spacing w:val="-5"/>
          <w:szCs w:val="24"/>
          <w:shd w:val="clear" w:color="auto" w:fill="FFFFFF"/>
        </w:rPr>
        <w:t>e: Some Theoretical Reflections’,</w:t>
      </w:r>
      <w:r w:rsidR="00DF3FF1" w:rsidRPr="004256EE">
        <w:rPr>
          <w:rFonts w:cs="Arial"/>
          <w:color w:val="000000"/>
          <w:spacing w:val="-5"/>
          <w:szCs w:val="24"/>
          <w:shd w:val="clear" w:color="auto" w:fill="FFFFFF"/>
        </w:rPr>
        <w:t> </w:t>
      </w:r>
      <w:r w:rsidR="00DF3FF1" w:rsidRPr="004256EE">
        <w:rPr>
          <w:rFonts w:cs="Arial"/>
          <w:i/>
          <w:iCs/>
          <w:color w:val="000000"/>
          <w:spacing w:val="-5"/>
          <w:szCs w:val="24"/>
          <w:shd w:val="clear" w:color="auto" w:fill="FFFFFF"/>
        </w:rPr>
        <w:t>British Journal of Educational Studies,</w:t>
      </w:r>
      <w:r w:rsidR="00DF3FF1" w:rsidRPr="004256EE">
        <w:rPr>
          <w:rFonts w:cs="Arial"/>
          <w:color w:val="000000"/>
          <w:spacing w:val="-5"/>
          <w:szCs w:val="24"/>
          <w:shd w:val="clear" w:color="auto" w:fill="FFFFFF"/>
        </w:rPr>
        <w:t> </w:t>
      </w:r>
      <w:r w:rsidR="00DF3FF1" w:rsidRPr="004256EE">
        <w:rPr>
          <w:rFonts w:cs="Arial"/>
          <w:i/>
          <w:iCs/>
          <w:color w:val="000000"/>
          <w:spacing w:val="-5"/>
          <w:szCs w:val="24"/>
          <w:shd w:val="clear" w:color="auto" w:fill="FFFFFF"/>
        </w:rPr>
        <w:t>53</w:t>
      </w:r>
      <w:r w:rsidRPr="004256EE">
        <w:rPr>
          <w:rFonts w:cs="Arial"/>
          <w:color w:val="000000"/>
          <w:spacing w:val="-5"/>
          <w:szCs w:val="24"/>
          <w:shd w:val="clear" w:color="auto" w:fill="FFFFFF"/>
        </w:rPr>
        <w:t>.4</w:t>
      </w:r>
      <w:r w:rsidR="00DF3FF1" w:rsidRPr="004256EE">
        <w:rPr>
          <w:rFonts w:cs="Arial"/>
          <w:color w:val="000000"/>
          <w:spacing w:val="-5"/>
          <w:szCs w:val="24"/>
          <w:shd w:val="clear" w:color="auto" w:fill="FFFFFF"/>
        </w:rPr>
        <w:t xml:space="preserve">, </w:t>
      </w:r>
      <w:r w:rsidRPr="004256EE">
        <w:rPr>
          <w:rFonts w:cs="Arial"/>
          <w:color w:val="000000"/>
          <w:spacing w:val="-5"/>
          <w:szCs w:val="24"/>
          <w:shd w:val="clear" w:color="auto" w:fill="FFFFFF"/>
        </w:rPr>
        <w:t xml:space="preserve">pp. </w:t>
      </w:r>
      <w:r w:rsidR="00DF3FF1" w:rsidRPr="004256EE">
        <w:rPr>
          <w:rFonts w:cs="Arial"/>
          <w:color w:val="000000"/>
          <w:spacing w:val="-5"/>
          <w:szCs w:val="24"/>
          <w:shd w:val="clear" w:color="auto" w:fill="FFFFFF"/>
        </w:rPr>
        <w:t xml:space="preserve">466-478. </w:t>
      </w:r>
      <w:r w:rsidRPr="004256EE">
        <w:rPr>
          <w:rFonts w:cs="Arial"/>
          <w:color w:val="000000"/>
          <w:spacing w:val="-5"/>
          <w:szCs w:val="24"/>
          <w:shd w:val="clear" w:color="auto" w:fill="FFFFFF"/>
        </w:rPr>
        <w:t xml:space="preserve">Available at: </w:t>
      </w:r>
      <w:hyperlink r:id="rId14" w:history="1">
        <w:r w:rsidRPr="004256EE">
          <w:rPr>
            <w:rStyle w:val="Hyperlink"/>
            <w:rFonts w:cs="Arial"/>
            <w:color w:val="auto"/>
            <w:spacing w:val="-5"/>
            <w:szCs w:val="24"/>
            <w:u w:val="none"/>
            <w:shd w:val="clear" w:color="auto" w:fill="FFFFFF"/>
          </w:rPr>
          <w:t>http://www.jstor.org/stable/3699279</w:t>
        </w:r>
      </w:hyperlink>
      <w:r w:rsidRPr="004256EE">
        <w:rPr>
          <w:rFonts w:cs="Arial"/>
          <w:spacing w:val="-5"/>
          <w:szCs w:val="24"/>
          <w:shd w:val="clear" w:color="auto" w:fill="FFFFFF"/>
        </w:rPr>
        <w:t xml:space="preserve"> </w:t>
      </w:r>
      <w:r w:rsidRPr="004256EE">
        <w:rPr>
          <w:rFonts w:cs="Arial"/>
          <w:color w:val="000000"/>
          <w:spacing w:val="-5"/>
          <w:szCs w:val="24"/>
          <w:shd w:val="clear" w:color="auto" w:fill="FFFFFF"/>
        </w:rPr>
        <w:t>(Accessed: 2</w:t>
      </w:r>
      <w:r w:rsidRPr="004256EE">
        <w:rPr>
          <w:rFonts w:cs="Arial"/>
          <w:color w:val="000000"/>
          <w:spacing w:val="-5"/>
          <w:szCs w:val="24"/>
          <w:shd w:val="clear" w:color="auto" w:fill="FFFFFF"/>
          <w:vertAlign w:val="superscript"/>
        </w:rPr>
        <w:t>nd</w:t>
      </w:r>
      <w:r w:rsidRPr="004256EE">
        <w:rPr>
          <w:rFonts w:cs="Arial"/>
          <w:color w:val="000000"/>
          <w:spacing w:val="-5"/>
          <w:szCs w:val="24"/>
          <w:shd w:val="clear" w:color="auto" w:fill="FFFFFF"/>
        </w:rPr>
        <w:t xml:space="preserve"> March 2021).</w:t>
      </w:r>
    </w:p>
    <w:p w14:paraId="5B20152C" w14:textId="77777777" w:rsidR="006E1050" w:rsidRPr="004256EE" w:rsidRDefault="006E1050" w:rsidP="001F2D75">
      <w:pPr>
        <w:rPr>
          <w:rFonts w:cs="Arial"/>
          <w:color w:val="000000"/>
          <w:spacing w:val="-5"/>
          <w:szCs w:val="24"/>
          <w:shd w:val="clear" w:color="auto" w:fill="FFFFFF"/>
        </w:rPr>
      </w:pPr>
    </w:p>
    <w:p w14:paraId="14C1FAC3" w14:textId="37AA652C" w:rsidR="006E1050" w:rsidRPr="004256EE" w:rsidRDefault="006E1050" w:rsidP="001F2D75">
      <w:pPr>
        <w:rPr>
          <w:rFonts w:cs="Arial"/>
          <w:color w:val="000000"/>
          <w:spacing w:val="-5"/>
          <w:szCs w:val="24"/>
          <w:shd w:val="clear" w:color="auto" w:fill="FFFFFF"/>
        </w:rPr>
      </w:pPr>
      <w:r w:rsidRPr="004256EE">
        <w:rPr>
          <w:rFonts w:cs="Arial"/>
          <w:color w:val="000000"/>
          <w:spacing w:val="-5"/>
          <w:szCs w:val="24"/>
          <w:shd w:val="clear" w:color="auto" w:fill="FFFFFF"/>
        </w:rPr>
        <w:t>Torrance, H. and Pryor J. (2001) ‘Developing formative assessment in the classroom:</w:t>
      </w:r>
      <w:r w:rsidR="00792F2B" w:rsidRPr="004256EE">
        <w:rPr>
          <w:rFonts w:cs="Arial"/>
          <w:color w:val="000000"/>
          <w:spacing w:val="-5"/>
          <w:szCs w:val="24"/>
          <w:shd w:val="clear" w:color="auto" w:fill="FFFFFF"/>
        </w:rPr>
        <w:t xml:space="preserve"> </w:t>
      </w:r>
      <w:r w:rsidRPr="004256EE">
        <w:rPr>
          <w:rFonts w:cs="Arial"/>
          <w:color w:val="000000"/>
          <w:spacing w:val="-5"/>
          <w:szCs w:val="24"/>
          <w:shd w:val="clear" w:color="auto" w:fill="FFFFFF"/>
        </w:rPr>
        <w:t xml:space="preserve">using action research to explore and modify theory’, </w:t>
      </w:r>
      <w:r w:rsidRPr="004256EE">
        <w:rPr>
          <w:rFonts w:cs="Arial"/>
          <w:i/>
          <w:color w:val="000000"/>
          <w:spacing w:val="-5"/>
          <w:szCs w:val="24"/>
          <w:shd w:val="clear" w:color="auto" w:fill="FFFFFF"/>
        </w:rPr>
        <w:t>British Educational Research Journal</w:t>
      </w:r>
      <w:r w:rsidRPr="004256EE">
        <w:rPr>
          <w:rFonts w:cs="Arial"/>
          <w:color w:val="000000"/>
          <w:spacing w:val="-5"/>
          <w:szCs w:val="24"/>
          <w:shd w:val="clear" w:color="auto" w:fill="FFFFFF"/>
        </w:rPr>
        <w:t xml:space="preserve">, 27.5, pp. 615-631. </w:t>
      </w:r>
      <w:r w:rsidR="0028164A" w:rsidRPr="004256EE">
        <w:rPr>
          <w:rFonts w:cs="Arial"/>
          <w:spacing w:val="-5"/>
          <w:szCs w:val="24"/>
          <w:shd w:val="clear" w:color="auto" w:fill="FFFFFF"/>
        </w:rPr>
        <w:t>Available at:</w:t>
      </w:r>
      <w:r w:rsidR="0028164A" w:rsidRPr="004256EE">
        <w:rPr>
          <w:rFonts w:cs="Arial"/>
          <w:szCs w:val="24"/>
        </w:rPr>
        <w:t xml:space="preserve"> https://w</w:t>
      </w:r>
      <w:r w:rsidR="0028164A" w:rsidRPr="004256EE">
        <w:rPr>
          <w:rFonts w:cs="Arial"/>
          <w:spacing w:val="-5"/>
          <w:szCs w:val="24"/>
          <w:shd w:val="clear" w:color="auto" w:fill="FFFFFF"/>
        </w:rPr>
        <w:t>ww-jstor-org.ezproxy.uwtsd.ac.uk/stable/1501956?sid=primo&amp;seq=1#metadata_info_tab_contents</w:t>
      </w:r>
      <w:r w:rsidRPr="004256EE">
        <w:rPr>
          <w:rFonts w:cs="Arial"/>
          <w:spacing w:val="-5"/>
          <w:szCs w:val="24"/>
          <w:shd w:val="clear" w:color="auto" w:fill="FFFFFF"/>
        </w:rPr>
        <w:t xml:space="preserve"> </w:t>
      </w:r>
      <w:r w:rsidRPr="004256EE">
        <w:rPr>
          <w:rFonts w:cs="Arial"/>
          <w:color w:val="000000"/>
          <w:spacing w:val="-5"/>
          <w:szCs w:val="24"/>
          <w:shd w:val="clear" w:color="auto" w:fill="FFFFFF"/>
        </w:rPr>
        <w:t>(Accessed: 2</w:t>
      </w:r>
      <w:r w:rsidRPr="004256EE">
        <w:rPr>
          <w:rFonts w:cs="Arial"/>
          <w:color w:val="000000"/>
          <w:spacing w:val="-5"/>
          <w:szCs w:val="24"/>
          <w:shd w:val="clear" w:color="auto" w:fill="FFFFFF"/>
          <w:vertAlign w:val="superscript"/>
        </w:rPr>
        <w:t>nd</w:t>
      </w:r>
      <w:r w:rsidRPr="004256EE">
        <w:rPr>
          <w:rFonts w:cs="Arial"/>
          <w:color w:val="000000"/>
          <w:spacing w:val="-5"/>
          <w:szCs w:val="24"/>
          <w:shd w:val="clear" w:color="auto" w:fill="FFFFFF"/>
        </w:rPr>
        <w:t xml:space="preserve"> March 2021).</w:t>
      </w:r>
    </w:p>
    <w:p w14:paraId="56728C0E" w14:textId="77777777" w:rsidR="00121479" w:rsidRPr="004256EE" w:rsidRDefault="00121479" w:rsidP="001F2D75">
      <w:pPr>
        <w:rPr>
          <w:rFonts w:cs="Arial"/>
          <w:color w:val="000000"/>
          <w:spacing w:val="-5"/>
          <w:szCs w:val="24"/>
          <w:shd w:val="clear" w:color="auto" w:fill="FFFFFF"/>
        </w:rPr>
      </w:pPr>
    </w:p>
    <w:p w14:paraId="1958E6B5" w14:textId="488000AD" w:rsidR="00121479" w:rsidRPr="004256EE" w:rsidRDefault="00121479" w:rsidP="00121479">
      <w:pPr>
        <w:rPr>
          <w:rFonts w:cs="Arial"/>
          <w:color w:val="000000"/>
          <w:spacing w:val="-5"/>
          <w:szCs w:val="24"/>
          <w:shd w:val="clear" w:color="auto" w:fill="FFFFFF"/>
        </w:rPr>
      </w:pPr>
      <w:r w:rsidRPr="004256EE">
        <w:rPr>
          <w:rFonts w:cs="Arial"/>
          <w:color w:val="000000"/>
          <w:spacing w:val="-5"/>
          <w:szCs w:val="24"/>
          <w:shd w:val="clear" w:color="auto" w:fill="FFFFFF"/>
        </w:rPr>
        <w:t xml:space="preserve">Welsh Assembly Government (2010a) </w:t>
      </w:r>
      <w:r w:rsidRPr="004256EE">
        <w:rPr>
          <w:rFonts w:cs="Arial"/>
          <w:i/>
          <w:szCs w:val="24"/>
        </w:rPr>
        <w:t xml:space="preserve">How to develop thinking and assessment for learning in the classroom. </w:t>
      </w:r>
      <w:r w:rsidRPr="004256EE">
        <w:rPr>
          <w:rFonts w:cs="Arial"/>
          <w:szCs w:val="24"/>
        </w:rPr>
        <w:t>Available at: https://hwb.gov.wales/api/storage/663d00fd-9c3b-4003-9a1f-0012bad39fad/how-to-develop-thinking-and-assessment-for-learning-in-the-classroom.pdf (Accessed: 25</w:t>
      </w:r>
      <w:r w:rsidRPr="004256EE">
        <w:rPr>
          <w:rFonts w:cs="Arial"/>
          <w:szCs w:val="24"/>
          <w:vertAlign w:val="superscript"/>
        </w:rPr>
        <w:t>th</w:t>
      </w:r>
      <w:r w:rsidRPr="004256EE">
        <w:rPr>
          <w:rFonts w:cs="Arial"/>
          <w:szCs w:val="24"/>
        </w:rPr>
        <w:t xml:space="preserve"> February 2021).</w:t>
      </w:r>
    </w:p>
    <w:p w14:paraId="613D2AAA" w14:textId="77777777" w:rsidR="00DC6DD5" w:rsidRPr="004256EE" w:rsidRDefault="00DC6DD5" w:rsidP="001F2D75">
      <w:pPr>
        <w:rPr>
          <w:rFonts w:cs="Arial"/>
          <w:color w:val="000000"/>
          <w:spacing w:val="-5"/>
          <w:szCs w:val="24"/>
          <w:shd w:val="clear" w:color="auto" w:fill="FFFFFF"/>
        </w:rPr>
      </w:pPr>
    </w:p>
    <w:p w14:paraId="7B5D61E5" w14:textId="71A6C868" w:rsidR="0059267C" w:rsidRPr="004256EE" w:rsidRDefault="0059267C" w:rsidP="001F2D75">
      <w:pPr>
        <w:rPr>
          <w:rFonts w:cs="Arial"/>
          <w:szCs w:val="24"/>
        </w:rPr>
      </w:pPr>
      <w:r w:rsidRPr="004256EE">
        <w:rPr>
          <w:rFonts w:cs="Arial"/>
          <w:color w:val="000000"/>
          <w:spacing w:val="-5"/>
          <w:szCs w:val="24"/>
          <w:shd w:val="clear" w:color="auto" w:fill="FFFFFF"/>
        </w:rPr>
        <w:t>Welsh Assembly Government (2010</w:t>
      </w:r>
      <w:r w:rsidR="00121479" w:rsidRPr="004256EE">
        <w:rPr>
          <w:rFonts w:cs="Arial"/>
          <w:color w:val="000000"/>
          <w:spacing w:val="-5"/>
          <w:szCs w:val="24"/>
          <w:shd w:val="clear" w:color="auto" w:fill="FFFFFF"/>
        </w:rPr>
        <w:t>b</w:t>
      </w:r>
      <w:r w:rsidRPr="004256EE">
        <w:rPr>
          <w:rFonts w:cs="Arial"/>
          <w:color w:val="000000"/>
          <w:spacing w:val="-5"/>
          <w:szCs w:val="24"/>
          <w:shd w:val="clear" w:color="auto" w:fill="FFFFFF"/>
        </w:rPr>
        <w:t xml:space="preserve">) </w:t>
      </w:r>
      <w:r w:rsidR="00121479" w:rsidRPr="004256EE">
        <w:rPr>
          <w:rFonts w:cs="Arial"/>
          <w:i/>
          <w:szCs w:val="24"/>
        </w:rPr>
        <w:t xml:space="preserve">Why develop thinking and assessment for learning in the classroom? </w:t>
      </w:r>
      <w:r w:rsidR="00121479" w:rsidRPr="004256EE">
        <w:rPr>
          <w:rFonts w:cs="Arial"/>
          <w:szCs w:val="24"/>
        </w:rPr>
        <w:t>Available at: https://hwb.gov.wales/storage/2d2b99cd-5431-421e-ac8b-8608fe0edf05/why-develop-thinking-and-assessment-for-learning-in-the-classroom.pdf (Accessed: 25</w:t>
      </w:r>
      <w:r w:rsidR="00121479" w:rsidRPr="004256EE">
        <w:rPr>
          <w:rFonts w:cs="Arial"/>
          <w:szCs w:val="24"/>
          <w:vertAlign w:val="superscript"/>
        </w:rPr>
        <w:t>th</w:t>
      </w:r>
      <w:r w:rsidR="00121479" w:rsidRPr="004256EE">
        <w:rPr>
          <w:rFonts w:cs="Arial"/>
          <w:szCs w:val="24"/>
        </w:rPr>
        <w:t xml:space="preserve"> February 2021).</w:t>
      </w:r>
    </w:p>
    <w:p w14:paraId="3172CBEE" w14:textId="165C1FEF" w:rsidR="00DC6DD5" w:rsidRPr="004256EE" w:rsidRDefault="00DC6DD5" w:rsidP="00DC6DD5">
      <w:pPr>
        <w:spacing w:beforeAutospacing="1" w:afterAutospacing="1"/>
        <w:rPr>
          <w:rFonts w:cs="Arial"/>
          <w:szCs w:val="24"/>
        </w:rPr>
      </w:pPr>
      <w:r w:rsidRPr="004256EE">
        <w:rPr>
          <w:rFonts w:cs="Arial"/>
          <w:szCs w:val="24"/>
        </w:rPr>
        <w:t xml:space="preserve">Welsh Government (2017) </w:t>
      </w:r>
      <w:r w:rsidRPr="004256EE">
        <w:rPr>
          <w:rFonts w:cs="Arial"/>
          <w:i/>
          <w:szCs w:val="24"/>
        </w:rPr>
        <w:t>Professional standards for teaching</w:t>
      </w:r>
      <w:r w:rsidRPr="004256EE">
        <w:rPr>
          <w:rFonts w:cs="Arial"/>
          <w:szCs w:val="24"/>
        </w:rPr>
        <w:t>. Available at: https://hwb.gov.wales/api/storage/19bc948b-8a3f-41e0-944a-7bf2cadf7d18/professional-</w:t>
      </w:r>
      <w:r w:rsidRPr="004256EE">
        <w:rPr>
          <w:rFonts w:cs="Arial"/>
          <w:szCs w:val="24"/>
        </w:rPr>
        <w:lastRenderedPageBreak/>
        <w:t>standards-for-teaching-and-leadership-interactive-pdf-for-pc.pdf and leadership. (Accessed: 26</w:t>
      </w:r>
      <w:r w:rsidRPr="004256EE">
        <w:rPr>
          <w:rFonts w:cs="Arial"/>
          <w:szCs w:val="24"/>
          <w:vertAlign w:val="superscript"/>
        </w:rPr>
        <w:t>th</w:t>
      </w:r>
      <w:r w:rsidRPr="004256EE">
        <w:rPr>
          <w:rFonts w:cs="Arial"/>
          <w:szCs w:val="24"/>
        </w:rPr>
        <w:t xml:space="preserve"> February 2021).</w:t>
      </w:r>
    </w:p>
    <w:p w14:paraId="5F3A01F0" w14:textId="20DD6DC3" w:rsidR="00DC6DD5" w:rsidRPr="004256EE" w:rsidRDefault="00DC6DD5" w:rsidP="00DC6DD5">
      <w:pPr>
        <w:spacing w:beforeAutospacing="1" w:afterAutospacing="1"/>
        <w:rPr>
          <w:rFonts w:cs="Arial"/>
          <w:szCs w:val="24"/>
        </w:rPr>
      </w:pPr>
      <w:r w:rsidRPr="004256EE">
        <w:rPr>
          <w:rFonts w:cs="Arial"/>
          <w:szCs w:val="24"/>
        </w:rPr>
        <w:t xml:space="preserve">Welsh Government (2019a) </w:t>
      </w:r>
      <w:r w:rsidRPr="004256EE">
        <w:rPr>
          <w:rFonts w:cs="Arial"/>
          <w:i/>
          <w:szCs w:val="24"/>
        </w:rPr>
        <w:t xml:space="preserve">Health </w:t>
      </w:r>
      <w:r w:rsidR="004256EE">
        <w:rPr>
          <w:rFonts w:cs="Arial"/>
          <w:i/>
          <w:szCs w:val="24"/>
        </w:rPr>
        <w:t>a</w:t>
      </w:r>
      <w:r w:rsidRPr="004256EE">
        <w:rPr>
          <w:rFonts w:cs="Arial"/>
          <w:i/>
          <w:szCs w:val="24"/>
        </w:rPr>
        <w:t xml:space="preserve">nd Well-being. </w:t>
      </w:r>
      <w:r w:rsidRPr="004256EE">
        <w:rPr>
          <w:rFonts w:cs="Arial"/>
          <w:szCs w:val="24"/>
        </w:rPr>
        <w:t>Available at: hwb.gov.wales/curriculum-for-wales/health-and-well-being/principles-of-progression/ (Accessed: 25</w:t>
      </w:r>
      <w:r w:rsidRPr="004256EE">
        <w:rPr>
          <w:rFonts w:cs="Arial"/>
          <w:szCs w:val="24"/>
          <w:vertAlign w:val="superscript"/>
        </w:rPr>
        <w:t>th</w:t>
      </w:r>
      <w:r w:rsidRPr="004256EE">
        <w:rPr>
          <w:rFonts w:cs="Arial"/>
          <w:szCs w:val="24"/>
        </w:rPr>
        <w:t xml:space="preserve"> February 2021).</w:t>
      </w:r>
    </w:p>
    <w:p w14:paraId="7C494E47" w14:textId="775DB94C" w:rsidR="00BF2395" w:rsidRPr="004256EE" w:rsidRDefault="00BF2395" w:rsidP="00BF2395">
      <w:pPr>
        <w:rPr>
          <w:rFonts w:cs="Arial"/>
          <w:szCs w:val="24"/>
        </w:rPr>
      </w:pPr>
      <w:r w:rsidRPr="004256EE">
        <w:rPr>
          <w:rFonts w:cs="Arial"/>
          <w:szCs w:val="24"/>
        </w:rPr>
        <w:t>Welsh Government (2019</w:t>
      </w:r>
      <w:r w:rsidR="00381A58">
        <w:rPr>
          <w:rFonts w:cs="Arial"/>
          <w:szCs w:val="24"/>
        </w:rPr>
        <w:t>b</w:t>
      </w:r>
      <w:r w:rsidRPr="004256EE">
        <w:rPr>
          <w:rFonts w:cs="Arial"/>
          <w:szCs w:val="24"/>
        </w:rPr>
        <w:t xml:space="preserve">) </w:t>
      </w:r>
      <w:r w:rsidRPr="004256EE">
        <w:rPr>
          <w:rFonts w:cs="Arial"/>
          <w:i/>
          <w:szCs w:val="24"/>
        </w:rPr>
        <w:t xml:space="preserve">Languages, Literacy and Communication. </w:t>
      </w:r>
      <w:r w:rsidRPr="004256EE">
        <w:rPr>
          <w:rFonts w:cs="Arial"/>
          <w:szCs w:val="24"/>
        </w:rPr>
        <w:t>Available at: https://hwb.gov.wales/curriculum-for-wales/languages-literacy-and-communication/statements-of-what-matters/ (Accessed: 25</w:t>
      </w:r>
      <w:r w:rsidRPr="004256EE">
        <w:rPr>
          <w:rFonts w:cs="Arial"/>
          <w:szCs w:val="24"/>
          <w:vertAlign w:val="superscript"/>
        </w:rPr>
        <w:t>th</w:t>
      </w:r>
      <w:r w:rsidRPr="004256EE">
        <w:rPr>
          <w:rFonts w:cs="Arial"/>
          <w:szCs w:val="24"/>
        </w:rPr>
        <w:t xml:space="preserve"> February 2021).</w:t>
      </w:r>
    </w:p>
    <w:p w14:paraId="07986437" w14:textId="77777777" w:rsidR="00BF2395" w:rsidRPr="004256EE" w:rsidRDefault="00BF2395" w:rsidP="001F2D75">
      <w:pPr>
        <w:rPr>
          <w:rFonts w:cs="Arial"/>
          <w:szCs w:val="24"/>
        </w:rPr>
      </w:pPr>
    </w:p>
    <w:p w14:paraId="5D439079" w14:textId="6E37C169" w:rsidR="001F2D75" w:rsidRPr="004256EE" w:rsidRDefault="001F2D75" w:rsidP="001F2D75">
      <w:pPr>
        <w:rPr>
          <w:rFonts w:cs="Arial"/>
          <w:szCs w:val="24"/>
        </w:rPr>
      </w:pPr>
      <w:r w:rsidRPr="004256EE">
        <w:rPr>
          <w:rFonts w:cs="Arial"/>
          <w:szCs w:val="24"/>
        </w:rPr>
        <w:t>Welsh Government (2020</w:t>
      </w:r>
      <w:r w:rsidR="00D77237" w:rsidRPr="004256EE">
        <w:rPr>
          <w:rFonts w:cs="Arial"/>
          <w:szCs w:val="24"/>
        </w:rPr>
        <w:t>a</w:t>
      </w:r>
      <w:r w:rsidRPr="004256EE">
        <w:rPr>
          <w:rFonts w:cs="Arial"/>
          <w:szCs w:val="24"/>
        </w:rPr>
        <w:t xml:space="preserve">) </w:t>
      </w:r>
      <w:r w:rsidRPr="004256EE">
        <w:rPr>
          <w:rFonts w:cs="Arial"/>
          <w:i/>
          <w:szCs w:val="24"/>
        </w:rPr>
        <w:t>Developing a vision for curriculum design.</w:t>
      </w:r>
      <w:r w:rsidRPr="004256EE">
        <w:rPr>
          <w:rFonts w:cs="Arial"/>
          <w:szCs w:val="24"/>
        </w:rPr>
        <w:t xml:space="preserve"> Available at: https://hwb.gov.wales/curriculum-for-wales/designing-your-curriculum/developing-a-vision-for-curriculum-design/#progression (Accessed: 24</w:t>
      </w:r>
      <w:r w:rsidRPr="004256EE">
        <w:rPr>
          <w:rFonts w:cs="Arial"/>
          <w:szCs w:val="24"/>
          <w:vertAlign w:val="superscript"/>
        </w:rPr>
        <w:t>th</w:t>
      </w:r>
      <w:r w:rsidRPr="004256EE">
        <w:rPr>
          <w:rFonts w:cs="Arial"/>
          <w:szCs w:val="24"/>
        </w:rPr>
        <w:t xml:space="preserve"> February 2021).</w:t>
      </w:r>
    </w:p>
    <w:p w14:paraId="1A552419" w14:textId="77777777" w:rsidR="00D77237" w:rsidRPr="004256EE" w:rsidRDefault="00D77237" w:rsidP="001F2D75">
      <w:pPr>
        <w:rPr>
          <w:rFonts w:cs="Arial"/>
          <w:szCs w:val="24"/>
        </w:rPr>
      </w:pPr>
    </w:p>
    <w:p w14:paraId="4F569FBC" w14:textId="7BEDB669" w:rsidR="00D77237" w:rsidRPr="004256EE" w:rsidRDefault="00D77237" w:rsidP="001F2D75">
      <w:pPr>
        <w:rPr>
          <w:rFonts w:cs="Arial"/>
          <w:szCs w:val="24"/>
        </w:rPr>
      </w:pPr>
      <w:r w:rsidRPr="004256EE">
        <w:rPr>
          <w:rFonts w:cs="Arial"/>
          <w:szCs w:val="24"/>
        </w:rPr>
        <w:t xml:space="preserve">Welsh Government (2020b) </w:t>
      </w:r>
      <w:r w:rsidRPr="004256EE">
        <w:rPr>
          <w:rFonts w:cs="Arial"/>
          <w:i/>
          <w:szCs w:val="24"/>
        </w:rPr>
        <w:t>Supporting learner progression: assessment guidance</w:t>
      </w:r>
      <w:r w:rsidRPr="004256EE">
        <w:rPr>
          <w:rFonts w:cs="Arial"/>
          <w:szCs w:val="24"/>
        </w:rPr>
        <w:t xml:space="preserve">. Available at: </w:t>
      </w:r>
      <w:hyperlink r:id="rId15" w:anchor="the-purpose-of-assessment" w:history="1">
        <w:r w:rsidRPr="004256EE">
          <w:rPr>
            <w:rStyle w:val="Hyperlink"/>
            <w:rFonts w:cs="Arial"/>
            <w:color w:val="auto"/>
            <w:szCs w:val="24"/>
            <w:u w:val="none"/>
          </w:rPr>
          <w:t>https://hwb.gov.wales/curriculum-for-wales/supporting-learner-progression-assessment-guidance/#the-purpose-of-assessment</w:t>
        </w:r>
      </w:hyperlink>
      <w:r w:rsidRPr="004256EE">
        <w:rPr>
          <w:rFonts w:cs="Arial"/>
          <w:szCs w:val="24"/>
        </w:rPr>
        <w:t xml:space="preserve"> (Accessed: 24</w:t>
      </w:r>
      <w:r w:rsidRPr="004256EE">
        <w:rPr>
          <w:rFonts w:cs="Arial"/>
          <w:szCs w:val="24"/>
          <w:vertAlign w:val="superscript"/>
        </w:rPr>
        <w:t>th</w:t>
      </w:r>
      <w:r w:rsidRPr="004256EE">
        <w:rPr>
          <w:rFonts w:cs="Arial"/>
          <w:szCs w:val="24"/>
        </w:rPr>
        <w:t xml:space="preserve"> February 2021).</w:t>
      </w:r>
    </w:p>
    <w:p w14:paraId="0BE4F2FD" w14:textId="77777777" w:rsidR="00A9204E" w:rsidRPr="004256EE" w:rsidRDefault="00A9204E" w:rsidP="00811007">
      <w:pPr>
        <w:rPr>
          <w:szCs w:val="24"/>
        </w:rPr>
      </w:pPr>
    </w:p>
    <w:p w14:paraId="2D0AF92E" w14:textId="5B950ED7" w:rsidR="00B23417" w:rsidRPr="004256EE" w:rsidRDefault="00B23417" w:rsidP="00811007">
      <w:pPr>
        <w:rPr>
          <w:rFonts w:cs="Arial"/>
          <w:szCs w:val="24"/>
          <w:shd w:val="clear" w:color="auto" w:fill="FFFFFF"/>
        </w:rPr>
      </w:pPr>
      <w:r w:rsidRPr="004256EE">
        <w:rPr>
          <w:rFonts w:cs="Arial"/>
          <w:szCs w:val="24"/>
          <w:shd w:val="clear" w:color="auto" w:fill="FFFFFF"/>
        </w:rPr>
        <w:t>Weurlander, Maria et al., (2012) ‘Exploring formative assessment as a tool for learning: students' experiences of different methods of formative assessment.’ </w:t>
      </w:r>
      <w:r w:rsidRPr="004256EE">
        <w:rPr>
          <w:rFonts w:cs="Arial"/>
          <w:i/>
          <w:iCs/>
          <w:szCs w:val="24"/>
          <w:shd w:val="clear" w:color="auto" w:fill="FFFFFF"/>
        </w:rPr>
        <w:t>Assessment and evaluation in higher education</w:t>
      </w:r>
      <w:r w:rsidRPr="004256EE">
        <w:rPr>
          <w:rFonts w:cs="Arial"/>
          <w:szCs w:val="24"/>
          <w:shd w:val="clear" w:color="auto" w:fill="FFFFFF"/>
        </w:rPr>
        <w:t>, 37.6, pp.</w:t>
      </w:r>
      <w:r w:rsidR="0095616F">
        <w:rPr>
          <w:rFonts w:cs="Arial"/>
          <w:szCs w:val="24"/>
          <w:shd w:val="clear" w:color="auto" w:fill="FFFFFF"/>
        </w:rPr>
        <w:t xml:space="preserve"> </w:t>
      </w:r>
      <w:r w:rsidRPr="004256EE">
        <w:rPr>
          <w:rFonts w:cs="Arial"/>
          <w:szCs w:val="24"/>
          <w:shd w:val="clear" w:color="auto" w:fill="FFFFFF"/>
        </w:rPr>
        <w:t xml:space="preserve">747–760. Available at: </w:t>
      </w:r>
      <w:hyperlink r:id="rId16" w:anchor="AN=79379255&amp;db=eue" w:history="1">
        <w:r w:rsidRPr="004256EE">
          <w:rPr>
            <w:rStyle w:val="Hyperlink"/>
            <w:rFonts w:cs="Arial"/>
            <w:color w:val="auto"/>
            <w:szCs w:val="24"/>
            <w:u w:val="none"/>
            <w:shd w:val="clear" w:color="auto" w:fill="FFFFFF"/>
          </w:rPr>
          <w:t>https://web-b-ebscohost-com.ezproxy.uwtsd.ac.uk/ehost/detail/detail?vid=0&amp;sid=d32b98f5-8e83-4004-91c2-e27959c0a148%40pdc-v-sessmgr02&amp;bdata=JnNpdGU9ZWhvc3QtbGl2ZQ%3d%3d#AN=79379255&amp;db=eue</w:t>
        </w:r>
      </w:hyperlink>
      <w:r w:rsidRPr="004256EE">
        <w:rPr>
          <w:rFonts w:cs="Arial"/>
          <w:szCs w:val="24"/>
          <w:shd w:val="clear" w:color="auto" w:fill="FFFFFF"/>
        </w:rPr>
        <w:t xml:space="preserve"> (Accessed: 5</w:t>
      </w:r>
      <w:r w:rsidRPr="004256EE">
        <w:rPr>
          <w:rFonts w:cs="Arial"/>
          <w:szCs w:val="24"/>
          <w:shd w:val="clear" w:color="auto" w:fill="FFFFFF"/>
          <w:vertAlign w:val="superscript"/>
        </w:rPr>
        <w:t>th</w:t>
      </w:r>
      <w:r w:rsidRPr="004256EE">
        <w:rPr>
          <w:rFonts w:cs="Arial"/>
          <w:szCs w:val="24"/>
          <w:shd w:val="clear" w:color="auto" w:fill="FFFFFF"/>
        </w:rPr>
        <w:t xml:space="preserve"> March 2021).</w:t>
      </w:r>
    </w:p>
    <w:p w14:paraId="26F4AE3F" w14:textId="77777777" w:rsidR="00841B07" w:rsidRPr="004256EE" w:rsidRDefault="00841B07" w:rsidP="00811007">
      <w:pPr>
        <w:rPr>
          <w:rFonts w:cs="Arial"/>
          <w:szCs w:val="24"/>
          <w:shd w:val="clear" w:color="auto" w:fill="FFFFFF"/>
        </w:rPr>
      </w:pPr>
    </w:p>
    <w:p w14:paraId="27A77B39" w14:textId="4197B7BC" w:rsidR="00841B07" w:rsidRPr="004256EE" w:rsidRDefault="00693579" w:rsidP="00811007">
      <w:pPr>
        <w:rPr>
          <w:rFonts w:cs="Arial"/>
          <w:szCs w:val="24"/>
          <w:shd w:val="clear" w:color="auto" w:fill="FFFFFF"/>
        </w:rPr>
      </w:pPr>
      <w:r w:rsidRPr="004256EE">
        <w:rPr>
          <w:rFonts w:cs="Arial"/>
          <w:szCs w:val="24"/>
          <w:shd w:val="clear" w:color="auto" w:fill="FFFFFF"/>
        </w:rPr>
        <w:t>Wil</w:t>
      </w:r>
      <w:r w:rsidR="00841B07" w:rsidRPr="004256EE">
        <w:rPr>
          <w:rFonts w:cs="Arial"/>
          <w:szCs w:val="24"/>
          <w:shd w:val="clear" w:color="auto" w:fill="FFFFFF"/>
        </w:rPr>
        <w:t xml:space="preserve">iam Dylan (2000) </w:t>
      </w:r>
      <w:r w:rsidR="00841B07" w:rsidRPr="004256EE">
        <w:rPr>
          <w:rFonts w:cs="Arial"/>
          <w:i/>
          <w:iCs/>
          <w:szCs w:val="24"/>
          <w:shd w:val="clear" w:color="auto" w:fill="FFFFFF"/>
        </w:rPr>
        <w:t>Integrating summative and formative functions of assessment</w:t>
      </w:r>
      <w:r w:rsidR="00841B07" w:rsidRPr="004256EE">
        <w:rPr>
          <w:rFonts w:cs="Arial"/>
          <w:szCs w:val="24"/>
          <w:shd w:val="clear" w:color="auto" w:fill="FFFFFF"/>
        </w:rPr>
        <w:t>. Available at:</w:t>
      </w:r>
      <w:r w:rsidR="00841B07" w:rsidRPr="004256EE">
        <w:rPr>
          <w:rFonts w:cs="Arial"/>
          <w:szCs w:val="24"/>
        </w:rPr>
        <w:t xml:space="preserve"> https://</w:t>
      </w:r>
      <w:r w:rsidR="00841B07" w:rsidRPr="004256EE">
        <w:rPr>
          <w:rFonts w:cs="Arial"/>
          <w:szCs w:val="24"/>
          <w:shd w:val="clear" w:color="auto" w:fill="FFFFFF"/>
        </w:rPr>
        <w:t>discovery.ucl.ac.uk/id/eprint/10001151/ (Accessed: 4</w:t>
      </w:r>
      <w:r w:rsidR="00841B07" w:rsidRPr="004256EE">
        <w:rPr>
          <w:rFonts w:cs="Arial"/>
          <w:szCs w:val="24"/>
          <w:shd w:val="clear" w:color="auto" w:fill="FFFFFF"/>
          <w:vertAlign w:val="superscript"/>
        </w:rPr>
        <w:t>th</w:t>
      </w:r>
      <w:r w:rsidR="00841B07" w:rsidRPr="004256EE">
        <w:rPr>
          <w:rFonts w:cs="Arial"/>
          <w:szCs w:val="24"/>
          <w:shd w:val="clear" w:color="auto" w:fill="FFFFFF"/>
        </w:rPr>
        <w:t xml:space="preserve"> March 2021).</w:t>
      </w:r>
    </w:p>
    <w:p w14:paraId="76E148A6" w14:textId="77777777" w:rsidR="00FD4F41" w:rsidRPr="004256EE" w:rsidRDefault="00FD4F41" w:rsidP="00811007">
      <w:pPr>
        <w:rPr>
          <w:rFonts w:cs="Arial"/>
          <w:szCs w:val="24"/>
          <w:shd w:val="clear" w:color="auto" w:fill="FFFFFF"/>
        </w:rPr>
      </w:pPr>
    </w:p>
    <w:p w14:paraId="3BACF28E" w14:textId="733E7AB8" w:rsidR="00FD4F41" w:rsidRPr="004256EE" w:rsidRDefault="00693579" w:rsidP="00811007">
      <w:pPr>
        <w:rPr>
          <w:rFonts w:cs="Arial"/>
          <w:color w:val="FF0000"/>
          <w:szCs w:val="24"/>
          <w:shd w:val="clear" w:color="auto" w:fill="FFFFFF"/>
        </w:rPr>
      </w:pPr>
      <w:r w:rsidRPr="004256EE">
        <w:rPr>
          <w:rFonts w:cs="Arial"/>
          <w:szCs w:val="24"/>
          <w:shd w:val="clear" w:color="auto" w:fill="FFFFFF"/>
        </w:rPr>
        <w:t>Wil</w:t>
      </w:r>
      <w:r w:rsidR="00FD4F41" w:rsidRPr="004256EE">
        <w:rPr>
          <w:rFonts w:cs="Arial"/>
          <w:szCs w:val="24"/>
          <w:shd w:val="clear" w:color="auto" w:fill="FFFFFF"/>
        </w:rPr>
        <w:t>iam, Dylan (2002) ‘Thinking Through Assessme</w:t>
      </w:r>
      <w:r w:rsidRPr="004256EE">
        <w:rPr>
          <w:rFonts w:cs="Arial"/>
          <w:szCs w:val="24"/>
          <w:shd w:val="clear" w:color="auto" w:fill="FFFFFF"/>
        </w:rPr>
        <w:t>nt: An Interview with Dylan Wil</w:t>
      </w:r>
      <w:r w:rsidR="00FD4F41" w:rsidRPr="004256EE">
        <w:rPr>
          <w:rFonts w:cs="Arial"/>
          <w:szCs w:val="24"/>
          <w:shd w:val="clear" w:color="auto" w:fill="FFFFFF"/>
        </w:rPr>
        <w:t xml:space="preserve">iam’, </w:t>
      </w:r>
      <w:r w:rsidR="00FD4F41" w:rsidRPr="004256EE">
        <w:rPr>
          <w:rFonts w:cs="Arial"/>
          <w:i/>
          <w:szCs w:val="24"/>
          <w:shd w:val="clear" w:color="auto" w:fill="FFFFFF"/>
        </w:rPr>
        <w:t xml:space="preserve">English in Education, </w:t>
      </w:r>
      <w:r w:rsidR="00FD4F41" w:rsidRPr="004256EE">
        <w:rPr>
          <w:rFonts w:cs="Arial"/>
          <w:szCs w:val="24"/>
          <w:shd w:val="clear" w:color="auto" w:fill="FFFFFF"/>
        </w:rPr>
        <w:t xml:space="preserve">36.3, pp. </w:t>
      </w:r>
      <w:r w:rsidR="00957F63" w:rsidRPr="004256EE">
        <w:rPr>
          <w:rFonts w:cs="Arial"/>
          <w:szCs w:val="24"/>
          <w:shd w:val="clear" w:color="auto" w:fill="FFFFFF"/>
        </w:rPr>
        <w:t xml:space="preserve">47-60. </w:t>
      </w:r>
      <w:r w:rsidR="004256EE">
        <w:rPr>
          <w:rFonts w:cs="Arial"/>
          <w:szCs w:val="24"/>
          <w:shd w:val="clear" w:color="auto" w:fill="FFFFFF"/>
        </w:rPr>
        <w:t>Availab</w:t>
      </w:r>
      <w:r w:rsidR="005748C9" w:rsidRPr="004256EE">
        <w:rPr>
          <w:rFonts w:cs="Arial"/>
          <w:szCs w:val="24"/>
          <w:shd w:val="clear" w:color="auto" w:fill="FFFFFF"/>
        </w:rPr>
        <w:t xml:space="preserve">le at: </w:t>
      </w:r>
      <w:hyperlink r:id="rId17" w:history="1">
        <w:r w:rsidR="005748C9" w:rsidRPr="004256EE">
          <w:rPr>
            <w:rStyle w:val="Hyperlink"/>
            <w:rFonts w:cs="Arial"/>
            <w:color w:val="auto"/>
            <w:szCs w:val="24"/>
            <w:u w:val="none"/>
            <w:shd w:val="clear" w:color="auto" w:fill="FFFFFF"/>
          </w:rPr>
          <w:t>https://www-tandfonline-</w:t>
        </w:r>
        <w:r w:rsidR="005748C9" w:rsidRPr="004256EE">
          <w:rPr>
            <w:rStyle w:val="Hyperlink"/>
            <w:rFonts w:cs="Arial"/>
            <w:color w:val="auto"/>
            <w:szCs w:val="24"/>
            <w:u w:val="none"/>
            <w:shd w:val="clear" w:color="auto" w:fill="FFFFFF"/>
          </w:rPr>
          <w:lastRenderedPageBreak/>
          <w:t>com.ezproxy.uwtsd.ac.uk/doi/pdf/10.1111/j.1754-8845.2002.tb00767.x?needAccess=true</w:t>
        </w:r>
      </w:hyperlink>
      <w:r w:rsidR="005748C9" w:rsidRPr="004256EE">
        <w:rPr>
          <w:rFonts w:cs="Arial"/>
          <w:szCs w:val="24"/>
          <w:shd w:val="clear" w:color="auto" w:fill="FFFFFF"/>
        </w:rPr>
        <w:t xml:space="preserve"> (Accessed: 5</w:t>
      </w:r>
      <w:r w:rsidR="005748C9" w:rsidRPr="004256EE">
        <w:rPr>
          <w:rFonts w:cs="Arial"/>
          <w:szCs w:val="24"/>
          <w:shd w:val="clear" w:color="auto" w:fill="FFFFFF"/>
          <w:vertAlign w:val="superscript"/>
        </w:rPr>
        <w:t>th</w:t>
      </w:r>
      <w:r w:rsidR="005748C9" w:rsidRPr="004256EE">
        <w:rPr>
          <w:rFonts w:cs="Arial"/>
          <w:szCs w:val="24"/>
          <w:shd w:val="clear" w:color="auto" w:fill="FFFFFF"/>
        </w:rPr>
        <w:t xml:space="preserve"> March 2021).</w:t>
      </w:r>
    </w:p>
    <w:p w14:paraId="49EC18AC" w14:textId="77777777" w:rsidR="00FD4F41" w:rsidRPr="004256EE" w:rsidRDefault="00FD4F41" w:rsidP="00811007">
      <w:pPr>
        <w:rPr>
          <w:rFonts w:cs="Helvetica"/>
          <w:color w:val="3A3A3A"/>
          <w:szCs w:val="24"/>
          <w:shd w:val="clear" w:color="auto" w:fill="FFFFFF"/>
        </w:rPr>
      </w:pPr>
    </w:p>
    <w:p w14:paraId="309B97C9" w14:textId="00673117" w:rsidR="00FD4F41" w:rsidRPr="004256EE" w:rsidRDefault="00FD4F41" w:rsidP="00811007">
      <w:pPr>
        <w:rPr>
          <w:rFonts w:cs="Arial"/>
          <w:szCs w:val="24"/>
          <w:shd w:val="clear" w:color="auto" w:fill="FFFFFF"/>
        </w:rPr>
      </w:pPr>
      <w:r w:rsidRPr="004256EE">
        <w:rPr>
          <w:rFonts w:cs="Arial"/>
          <w:szCs w:val="24"/>
          <w:shd w:val="clear" w:color="auto" w:fill="FFFFFF"/>
        </w:rPr>
        <w:t>Wiliam, Dylan (2011) ‘What is assessment for learning?’, </w:t>
      </w:r>
      <w:r w:rsidRPr="004256EE">
        <w:rPr>
          <w:rFonts w:cs="Arial"/>
          <w:i/>
          <w:iCs/>
          <w:szCs w:val="24"/>
          <w:shd w:val="clear" w:color="auto" w:fill="FFFFFF"/>
        </w:rPr>
        <w:t>Studies in educational evaluation</w:t>
      </w:r>
      <w:r w:rsidRPr="004256EE">
        <w:rPr>
          <w:rFonts w:cs="Arial"/>
          <w:szCs w:val="24"/>
          <w:shd w:val="clear" w:color="auto" w:fill="FFFFFF"/>
        </w:rPr>
        <w:t>, 37.1, pp.</w:t>
      </w:r>
      <w:r w:rsidR="0095616F">
        <w:rPr>
          <w:rFonts w:cs="Arial"/>
          <w:szCs w:val="24"/>
          <w:shd w:val="clear" w:color="auto" w:fill="FFFFFF"/>
        </w:rPr>
        <w:t xml:space="preserve"> </w:t>
      </w:r>
      <w:r w:rsidRPr="004256EE">
        <w:rPr>
          <w:rFonts w:cs="Arial"/>
          <w:szCs w:val="24"/>
          <w:shd w:val="clear" w:color="auto" w:fill="FFFFFF"/>
        </w:rPr>
        <w:t>3–14. Available at:</w:t>
      </w:r>
      <w:r w:rsidRPr="004256EE">
        <w:rPr>
          <w:szCs w:val="24"/>
        </w:rPr>
        <w:t xml:space="preserve"> https://</w:t>
      </w:r>
      <w:r w:rsidRPr="004256EE">
        <w:rPr>
          <w:rFonts w:cs="Arial"/>
          <w:szCs w:val="24"/>
          <w:shd w:val="clear" w:color="auto" w:fill="FFFFFF"/>
        </w:rPr>
        <w:t>www-sciencedirect-com.ezproxy.uwtsd.ac.uk/science/article/pii/S0191491X11000149 (Accessed: 1</w:t>
      </w:r>
      <w:r w:rsidRPr="004256EE">
        <w:rPr>
          <w:rFonts w:cs="Arial"/>
          <w:szCs w:val="24"/>
          <w:shd w:val="clear" w:color="auto" w:fill="FFFFFF"/>
          <w:vertAlign w:val="superscript"/>
        </w:rPr>
        <w:t>st</w:t>
      </w:r>
      <w:r w:rsidRPr="004256EE">
        <w:rPr>
          <w:rFonts w:cs="Arial"/>
          <w:szCs w:val="24"/>
          <w:shd w:val="clear" w:color="auto" w:fill="FFFFFF"/>
        </w:rPr>
        <w:t xml:space="preserve"> March 2021). </w:t>
      </w:r>
    </w:p>
    <w:p w14:paraId="187E495B" w14:textId="77777777" w:rsidR="00BD27D6" w:rsidRPr="004256EE" w:rsidRDefault="00BD27D6" w:rsidP="00811007">
      <w:pPr>
        <w:rPr>
          <w:rFonts w:cs="Arial"/>
          <w:szCs w:val="24"/>
          <w:shd w:val="clear" w:color="auto" w:fill="FFFFFF"/>
        </w:rPr>
      </w:pPr>
    </w:p>
    <w:p w14:paraId="3FD0F2D6" w14:textId="18C76647" w:rsidR="00BD27D6" w:rsidRPr="00DC6DD5" w:rsidRDefault="00BD27D6" w:rsidP="00811007">
      <w:pPr>
        <w:rPr>
          <w:rFonts w:cs="Arial"/>
          <w:i/>
          <w:szCs w:val="24"/>
          <w:shd w:val="clear" w:color="auto" w:fill="FFFFFF"/>
        </w:rPr>
      </w:pPr>
      <w:r w:rsidRPr="004256EE">
        <w:rPr>
          <w:rFonts w:cs="Arial"/>
          <w:szCs w:val="24"/>
          <w:shd w:val="clear" w:color="auto" w:fill="FFFFFF"/>
        </w:rPr>
        <w:t>Yu, Yue et al. (2018) ‘Questioning supports effective transmission of knowledge and increased exploratory learning in pre</w:t>
      </w:r>
      <w:r w:rsidRPr="004256EE">
        <w:rPr>
          <w:rFonts w:cs="Cambria Math"/>
          <w:szCs w:val="24"/>
          <w:shd w:val="clear" w:color="auto" w:fill="FFFFFF"/>
        </w:rPr>
        <w:t>‐</w:t>
      </w:r>
      <w:r w:rsidRPr="004256EE">
        <w:rPr>
          <w:rFonts w:cs="Arial"/>
          <w:szCs w:val="24"/>
          <w:shd w:val="clear" w:color="auto" w:fill="FFFFFF"/>
        </w:rPr>
        <w:t>kindergarten children’, </w:t>
      </w:r>
      <w:r w:rsidRPr="004256EE">
        <w:rPr>
          <w:rFonts w:cs="Arial"/>
          <w:i/>
          <w:iCs/>
          <w:szCs w:val="24"/>
          <w:shd w:val="clear" w:color="auto" w:fill="FFFFFF"/>
        </w:rPr>
        <w:t>Developmental science</w:t>
      </w:r>
      <w:r w:rsidRPr="004256EE">
        <w:rPr>
          <w:rFonts w:cs="Arial"/>
          <w:szCs w:val="24"/>
          <w:shd w:val="clear" w:color="auto" w:fill="FFFFFF"/>
        </w:rPr>
        <w:t>, 21.6, pp.</w:t>
      </w:r>
      <w:r w:rsidR="0095616F">
        <w:rPr>
          <w:rFonts w:cs="Arial"/>
          <w:szCs w:val="24"/>
          <w:shd w:val="clear" w:color="auto" w:fill="FFFFFF"/>
        </w:rPr>
        <w:t xml:space="preserve"> </w:t>
      </w:r>
      <w:r w:rsidRPr="004256EE">
        <w:rPr>
          <w:rFonts w:cs="Arial"/>
          <w:szCs w:val="24"/>
          <w:shd w:val="clear" w:color="auto" w:fill="FFFFFF"/>
        </w:rPr>
        <w:t xml:space="preserve">e12696-12704. Available at: </w:t>
      </w:r>
      <w:hyperlink r:id="rId18" w:history="1">
        <w:r w:rsidRPr="004256EE">
          <w:rPr>
            <w:rStyle w:val="Hyperlink"/>
            <w:rFonts w:cs="Arial"/>
            <w:color w:val="auto"/>
            <w:szCs w:val="24"/>
            <w:u w:val="none"/>
            <w:shd w:val="clear" w:color="auto" w:fill="FFFFFF"/>
          </w:rPr>
          <w:t>https://onlinelibrary-wiley-com.ezproxy.uwtsd.ac.uk/doi/pdfdirect/10.1111/desc.12696</w:t>
        </w:r>
      </w:hyperlink>
      <w:r w:rsidRPr="00DC6DD5">
        <w:rPr>
          <w:rFonts w:cs="Arial"/>
          <w:szCs w:val="24"/>
          <w:shd w:val="clear" w:color="auto" w:fill="FFFFFF"/>
        </w:rPr>
        <w:t xml:space="preserve"> (Accessed: 3</w:t>
      </w:r>
      <w:r w:rsidRPr="00DC6DD5">
        <w:rPr>
          <w:rFonts w:cs="Arial"/>
          <w:szCs w:val="24"/>
          <w:shd w:val="clear" w:color="auto" w:fill="FFFFFF"/>
          <w:vertAlign w:val="superscript"/>
        </w:rPr>
        <w:t>rd</w:t>
      </w:r>
      <w:r w:rsidRPr="00DC6DD5">
        <w:rPr>
          <w:rFonts w:cs="Arial"/>
          <w:szCs w:val="24"/>
          <w:shd w:val="clear" w:color="auto" w:fill="FFFFFF"/>
        </w:rPr>
        <w:t xml:space="preserve"> March 2021).</w:t>
      </w:r>
      <w:bookmarkStart w:id="0" w:name="_GoBack"/>
      <w:bookmarkEnd w:id="0"/>
    </w:p>
    <w:sectPr w:rsidR="00BD27D6" w:rsidRPr="00DC6DD5" w:rsidSect="00446402">
      <w:headerReference w:type="default" r:id="rId19"/>
      <w:footerReference w:type="default" r:id="rId20"/>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81932F" w14:textId="77777777" w:rsidR="004C14A7" w:rsidRDefault="004C14A7" w:rsidP="00446402">
      <w:pPr>
        <w:spacing w:line="240" w:lineRule="auto"/>
      </w:pPr>
      <w:r>
        <w:separator/>
      </w:r>
    </w:p>
  </w:endnote>
  <w:endnote w:type="continuationSeparator" w:id="0">
    <w:p w14:paraId="293E1E77" w14:textId="77777777" w:rsidR="004C14A7" w:rsidRDefault="004C14A7" w:rsidP="00446402">
      <w:pPr>
        <w:spacing w:line="240" w:lineRule="auto"/>
      </w:pPr>
      <w:r>
        <w:continuationSeparator/>
      </w:r>
    </w:p>
  </w:endnote>
  <w:endnote w:type="continuationNotice" w:id="1">
    <w:p w14:paraId="201847DF" w14:textId="77777777" w:rsidR="004C14A7" w:rsidRDefault="004C14A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1255648"/>
      <w:docPartObj>
        <w:docPartGallery w:val="Page Numbers (Bottom of Page)"/>
        <w:docPartUnique/>
      </w:docPartObj>
    </w:sdtPr>
    <w:sdtEndPr>
      <w:rPr>
        <w:noProof/>
      </w:rPr>
    </w:sdtEndPr>
    <w:sdtContent>
      <w:p w14:paraId="26DC31A6" w14:textId="2DF1E77C" w:rsidR="002A4CD5" w:rsidRDefault="002A4CD5">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sidR="00164DC5">
          <w:rPr>
            <w:noProof/>
          </w:rPr>
          <w:t>29</w:t>
        </w:r>
        <w:r>
          <w:rPr>
            <w:noProof/>
            <w:color w:val="2B579A"/>
            <w:shd w:val="clear" w:color="auto" w:fill="E6E6E6"/>
          </w:rPr>
          <w:fldChar w:fldCharType="end"/>
        </w:r>
      </w:p>
    </w:sdtContent>
  </w:sdt>
  <w:p w14:paraId="7082867F" w14:textId="77777777" w:rsidR="002A4CD5" w:rsidRDefault="002A4C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114A09" w14:textId="77777777" w:rsidR="004C14A7" w:rsidRDefault="004C14A7" w:rsidP="00446402">
      <w:pPr>
        <w:spacing w:line="240" w:lineRule="auto"/>
      </w:pPr>
      <w:r>
        <w:separator/>
      </w:r>
    </w:p>
  </w:footnote>
  <w:footnote w:type="continuationSeparator" w:id="0">
    <w:p w14:paraId="644A5C7F" w14:textId="77777777" w:rsidR="004C14A7" w:rsidRDefault="004C14A7" w:rsidP="00446402">
      <w:pPr>
        <w:spacing w:line="240" w:lineRule="auto"/>
      </w:pPr>
      <w:r>
        <w:continuationSeparator/>
      </w:r>
    </w:p>
  </w:footnote>
  <w:footnote w:type="continuationNotice" w:id="1">
    <w:p w14:paraId="79924074" w14:textId="77777777" w:rsidR="004C14A7" w:rsidRDefault="004C14A7">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6A6148" w14:textId="577652DA" w:rsidR="002A4CD5" w:rsidRPr="00446402" w:rsidRDefault="002A4CD5">
    <w:pPr>
      <w:pStyle w:val="Header"/>
      <w:rPr>
        <w:lang w:val="en-GB"/>
      </w:rPr>
    </w:pPr>
    <w:r>
      <w:rPr>
        <w:lang w:val="en-GB"/>
      </w:rPr>
      <w:t>ECAD6008</w:t>
    </w:r>
    <w:r w:rsidRPr="004256EE">
      <w:rPr>
        <w:lang w:val="en-GB"/>
      </w:rPr>
      <w:ptab w:relativeTo="margin" w:alignment="center" w:leader="none"/>
    </w:r>
    <w:r>
      <w:rPr>
        <w:lang w:val="en-GB"/>
      </w:rPr>
      <w:t>2004464</w:t>
    </w:r>
    <w:r w:rsidRPr="004256EE">
      <w:rPr>
        <w:lang w:val="en-GB"/>
      </w:rPr>
      <w:ptab w:relativeTo="margin" w:alignment="right" w:leader="none"/>
    </w:r>
    <w:r>
      <w:rPr>
        <w:lang w:val="en-GB"/>
      </w:rPr>
      <w:t>Rachel Anne Rees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34B6F"/>
    <w:rsid w:val="00062768"/>
    <w:rsid w:val="000755CE"/>
    <w:rsid w:val="000810D7"/>
    <w:rsid w:val="00084908"/>
    <w:rsid w:val="000B389F"/>
    <w:rsid w:val="000B40F2"/>
    <w:rsid w:val="000B50CC"/>
    <w:rsid w:val="000C116A"/>
    <w:rsid w:val="000D213D"/>
    <w:rsid w:val="000E5D60"/>
    <w:rsid w:val="000F2DD8"/>
    <w:rsid w:val="000F47AA"/>
    <w:rsid w:val="00102C76"/>
    <w:rsid w:val="00103F5C"/>
    <w:rsid w:val="00121479"/>
    <w:rsid w:val="00124CA6"/>
    <w:rsid w:val="001305F9"/>
    <w:rsid w:val="001411B0"/>
    <w:rsid w:val="0014197B"/>
    <w:rsid w:val="00147AFE"/>
    <w:rsid w:val="0015177B"/>
    <w:rsid w:val="00162539"/>
    <w:rsid w:val="00164DC5"/>
    <w:rsid w:val="001929E5"/>
    <w:rsid w:val="001939AE"/>
    <w:rsid w:val="00196DAA"/>
    <w:rsid w:val="001B27DA"/>
    <w:rsid w:val="001B54E5"/>
    <w:rsid w:val="001C2B04"/>
    <w:rsid w:val="001C2C9B"/>
    <w:rsid w:val="001C4119"/>
    <w:rsid w:val="001C5E8B"/>
    <w:rsid w:val="001E7B6F"/>
    <w:rsid w:val="001F2A9B"/>
    <w:rsid w:val="001F2D75"/>
    <w:rsid w:val="001F3049"/>
    <w:rsid w:val="00211693"/>
    <w:rsid w:val="002143EB"/>
    <w:rsid w:val="00216142"/>
    <w:rsid w:val="00217A85"/>
    <w:rsid w:val="00222C78"/>
    <w:rsid w:val="00227330"/>
    <w:rsid w:val="00241E14"/>
    <w:rsid w:val="00242AE5"/>
    <w:rsid w:val="00244FD3"/>
    <w:rsid w:val="002473E3"/>
    <w:rsid w:val="00260787"/>
    <w:rsid w:val="0027357B"/>
    <w:rsid w:val="0028164A"/>
    <w:rsid w:val="00292706"/>
    <w:rsid w:val="002952B4"/>
    <w:rsid w:val="002A49CE"/>
    <w:rsid w:val="002A4CD5"/>
    <w:rsid w:val="002C6D4B"/>
    <w:rsid w:val="002D3811"/>
    <w:rsid w:val="002E626B"/>
    <w:rsid w:val="002F4854"/>
    <w:rsid w:val="002F5491"/>
    <w:rsid w:val="003042C5"/>
    <w:rsid w:val="00320FA2"/>
    <w:rsid w:val="00323451"/>
    <w:rsid w:val="003241E3"/>
    <w:rsid w:val="003268E8"/>
    <w:rsid w:val="00331F6D"/>
    <w:rsid w:val="00336A88"/>
    <w:rsid w:val="003529C9"/>
    <w:rsid w:val="00360386"/>
    <w:rsid w:val="00362393"/>
    <w:rsid w:val="003710E8"/>
    <w:rsid w:val="00373964"/>
    <w:rsid w:val="00374B80"/>
    <w:rsid w:val="00374CDA"/>
    <w:rsid w:val="00376D23"/>
    <w:rsid w:val="00381A58"/>
    <w:rsid w:val="00393F31"/>
    <w:rsid w:val="003A356D"/>
    <w:rsid w:val="003C2E97"/>
    <w:rsid w:val="003D093A"/>
    <w:rsid w:val="003D369B"/>
    <w:rsid w:val="003F005A"/>
    <w:rsid w:val="003F1057"/>
    <w:rsid w:val="0042458A"/>
    <w:rsid w:val="004245D6"/>
    <w:rsid w:val="004256EE"/>
    <w:rsid w:val="00433611"/>
    <w:rsid w:val="004459D0"/>
    <w:rsid w:val="00446402"/>
    <w:rsid w:val="00446B14"/>
    <w:rsid w:val="004645FA"/>
    <w:rsid w:val="0047355E"/>
    <w:rsid w:val="004770A4"/>
    <w:rsid w:val="00484126"/>
    <w:rsid w:val="0049106B"/>
    <w:rsid w:val="004B6D47"/>
    <w:rsid w:val="004C0498"/>
    <w:rsid w:val="004C14A7"/>
    <w:rsid w:val="004D003F"/>
    <w:rsid w:val="004E7785"/>
    <w:rsid w:val="0050000B"/>
    <w:rsid w:val="00505886"/>
    <w:rsid w:val="0050799E"/>
    <w:rsid w:val="0051123D"/>
    <w:rsid w:val="005127D7"/>
    <w:rsid w:val="005132E9"/>
    <w:rsid w:val="00514992"/>
    <w:rsid w:val="00515565"/>
    <w:rsid w:val="005171FD"/>
    <w:rsid w:val="00534848"/>
    <w:rsid w:val="0053612A"/>
    <w:rsid w:val="00552BF1"/>
    <w:rsid w:val="00556901"/>
    <w:rsid w:val="00566446"/>
    <w:rsid w:val="0057097E"/>
    <w:rsid w:val="005748C9"/>
    <w:rsid w:val="005801FA"/>
    <w:rsid w:val="00581CF3"/>
    <w:rsid w:val="00583339"/>
    <w:rsid w:val="0059267C"/>
    <w:rsid w:val="0059686F"/>
    <w:rsid w:val="00597468"/>
    <w:rsid w:val="005A57BE"/>
    <w:rsid w:val="005B0DCC"/>
    <w:rsid w:val="005C1F23"/>
    <w:rsid w:val="005C36ED"/>
    <w:rsid w:val="005C660F"/>
    <w:rsid w:val="005F30E8"/>
    <w:rsid w:val="005F614A"/>
    <w:rsid w:val="00601957"/>
    <w:rsid w:val="0061706A"/>
    <w:rsid w:val="00633001"/>
    <w:rsid w:val="00643AF3"/>
    <w:rsid w:val="00645252"/>
    <w:rsid w:val="0066050B"/>
    <w:rsid w:val="00667EB2"/>
    <w:rsid w:val="0067177E"/>
    <w:rsid w:val="0068351A"/>
    <w:rsid w:val="00687CD2"/>
    <w:rsid w:val="00693579"/>
    <w:rsid w:val="006B2645"/>
    <w:rsid w:val="006C0EFA"/>
    <w:rsid w:val="006C2910"/>
    <w:rsid w:val="006D3D74"/>
    <w:rsid w:val="006E1050"/>
    <w:rsid w:val="0070181C"/>
    <w:rsid w:val="00731AC8"/>
    <w:rsid w:val="0075771D"/>
    <w:rsid w:val="007615E5"/>
    <w:rsid w:val="007920E1"/>
    <w:rsid w:val="00792F2B"/>
    <w:rsid w:val="007936E3"/>
    <w:rsid w:val="007B32B1"/>
    <w:rsid w:val="007C32AA"/>
    <w:rsid w:val="007D263C"/>
    <w:rsid w:val="00811007"/>
    <w:rsid w:val="008236C9"/>
    <w:rsid w:val="00825F6B"/>
    <w:rsid w:val="0083066A"/>
    <w:rsid w:val="00832AFB"/>
    <w:rsid w:val="0083569A"/>
    <w:rsid w:val="008356C7"/>
    <w:rsid w:val="00840603"/>
    <w:rsid w:val="00841B07"/>
    <w:rsid w:val="00846548"/>
    <w:rsid w:val="008519AD"/>
    <w:rsid w:val="008632A8"/>
    <w:rsid w:val="00865656"/>
    <w:rsid w:val="00875E6A"/>
    <w:rsid w:val="00884CAA"/>
    <w:rsid w:val="00895136"/>
    <w:rsid w:val="008B16B8"/>
    <w:rsid w:val="008B547D"/>
    <w:rsid w:val="008F713A"/>
    <w:rsid w:val="00901652"/>
    <w:rsid w:val="00927DC7"/>
    <w:rsid w:val="009449BE"/>
    <w:rsid w:val="0095616F"/>
    <w:rsid w:val="00957F63"/>
    <w:rsid w:val="00972162"/>
    <w:rsid w:val="009903CE"/>
    <w:rsid w:val="009A4CC2"/>
    <w:rsid w:val="009B3825"/>
    <w:rsid w:val="009D2CD3"/>
    <w:rsid w:val="009D323C"/>
    <w:rsid w:val="009D5399"/>
    <w:rsid w:val="009E100E"/>
    <w:rsid w:val="009F1049"/>
    <w:rsid w:val="009F3F8F"/>
    <w:rsid w:val="009F52F0"/>
    <w:rsid w:val="00A05A9D"/>
    <w:rsid w:val="00A07E7F"/>
    <w:rsid w:val="00A10EAD"/>
    <w:rsid w:val="00A22C56"/>
    <w:rsid w:val="00A23192"/>
    <w:rsid w:val="00A34ABC"/>
    <w:rsid w:val="00A41C53"/>
    <w:rsid w:val="00A42317"/>
    <w:rsid w:val="00A47FD7"/>
    <w:rsid w:val="00A51F96"/>
    <w:rsid w:val="00A60CD4"/>
    <w:rsid w:val="00A61FFB"/>
    <w:rsid w:val="00A62BD1"/>
    <w:rsid w:val="00A77338"/>
    <w:rsid w:val="00A8699C"/>
    <w:rsid w:val="00A9204E"/>
    <w:rsid w:val="00A95C95"/>
    <w:rsid w:val="00AA0B88"/>
    <w:rsid w:val="00AA5D81"/>
    <w:rsid w:val="00AC19FF"/>
    <w:rsid w:val="00AD13FA"/>
    <w:rsid w:val="00AD5D07"/>
    <w:rsid w:val="00B04167"/>
    <w:rsid w:val="00B1305E"/>
    <w:rsid w:val="00B23417"/>
    <w:rsid w:val="00B357D8"/>
    <w:rsid w:val="00B44623"/>
    <w:rsid w:val="00B668DF"/>
    <w:rsid w:val="00B67B20"/>
    <w:rsid w:val="00B70105"/>
    <w:rsid w:val="00B75A63"/>
    <w:rsid w:val="00B76136"/>
    <w:rsid w:val="00B9167E"/>
    <w:rsid w:val="00BA7666"/>
    <w:rsid w:val="00BB487E"/>
    <w:rsid w:val="00BC2CC3"/>
    <w:rsid w:val="00BD27D6"/>
    <w:rsid w:val="00BD6F1A"/>
    <w:rsid w:val="00BE2E60"/>
    <w:rsid w:val="00BF2395"/>
    <w:rsid w:val="00BF6EA2"/>
    <w:rsid w:val="00BF7BA6"/>
    <w:rsid w:val="00C14875"/>
    <w:rsid w:val="00C16847"/>
    <w:rsid w:val="00C33A95"/>
    <w:rsid w:val="00C42F69"/>
    <w:rsid w:val="00C60096"/>
    <w:rsid w:val="00C66CE6"/>
    <w:rsid w:val="00C7264F"/>
    <w:rsid w:val="00C77BB1"/>
    <w:rsid w:val="00C81073"/>
    <w:rsid w:val="00C82DA5"/>
    <w:rsid w:val="00C961EE"/>
    <w:rsid w:val="00CA10E6"/>
    <w:rsid w:val="00CB3313"/>
    <w:rsid w:val="00CC0CA8"/>
    <w:rsid w:val="00CC5969"/>
    <w:rsid w:val="00CD1E5D"/>
    <w:rsid w:val="00CD2232"/>
    <w:rsid w:val="00CD53DB"/>
    <w:rsid w:val="00CD5D9F"/>
    <w:rsid w:val="00CD6A23"/>
    <w:rsid w:val="00CF08A8"/>
    <w:rsid w:val="00D545AA"/>
    <w:rsid w:val="00D733CC"/>
    <w:rsid w:val="00D73CF4"/>
    <w:rsid w:val="00D748C2"/>
    <w:rsid w:val="00D77237"/>
    <w:rsid w:val="00D800F3"/>
    <w:rsid w:val="00D803B2"/>
    <w:rsid w:val="00D94315"/>
    <w:rsid w:val="00DB4FB2"/>
    <w:rsid w:val="00DC37D0"/>
    <w:rsid w:val="00DC3E26"/>
    <w:rsid w:val="00DC6DD5"/>
    <w:rsid w:val="00DD2369"/>
    <w:rsid w:val="00DD684F"/>
    <w:rsid w:val="00DD766B"/>
    <w:rsid w:val="00DE5494"/>
    <w:rsid w:val="00DF3FF1"/>
    <w:rsid w:val="00DF51B4"/>
    <w:rsid w:val="00E02C5E"/>
    <w:rsid w:val="00E1156E"/>
    <w:rsid w:val="00E14366"/>
    <w:rsid w:val="00E24F20"/>
    <w:rsid w:val="00E26350"/>
    <w:rsid w:val="00E31EB9"/>
    <w:rsid w:val="00E605A3"/>
    <w:rsid w:val="00E60C19"/>
    <w:rsid w:val="00E6399C"/>
    <w:rsid w:val="00E845BE"/>
    <w:rsid w:val="00E906DD"/>
    <w:rsid w:val="00E95D4E"/>
    <w:rsid w:val="00ED476F"/>
    <w:rsid w:val="00ED772D"/>
    <w:rsid w:val="00EE1033"/>
    <w:rsid w:val="00EE37F6"/>
    <w:rsid w:val="00EE7FF0"/>
    <w:rsid w:val="00F063EC"/>
    <w:rsid w:val="00F06505"/>
    <w:rsid w:val="00F105EB"/>
    <w:rsid w:val="00F12AF2"/>
    <w:rsid w:val="00F307A2"/>
    <w:rsid w:val="00F505D7"/>
    <w:rsid w:val="00F5076F"/>
    <w:rsid w:val="00F51C20"/>
    <w:rsid w:val="00F6678C"/>
    <w:rsid w:val="00F673CE"/>
    <w:rsid w:val="00F72EDA"/>
    <w:rsid w:val="00F73165"/>
    <w:rsid w:val="00F778CF"/>
    <w:rsid w:val="00F86747"/>
    <w:rsid w:val="00F86A83"/>
    <w:rsid w:val="00FA2847"/>
    <w:rsid w:val="00FA356C"/>
    <w:rsid w:val="00FB2270"/>
    <w:rsid w:val="00FB3AF0"/>
    <w:rsid w:val="00FB40D8"/>
    <w:rsid w:val="00FD4F41"/>
    <w:rsid w:val="00FF2A17"/>
    <w:rsid w:val="00FF3321"/>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customStyle="1" w:styleId="UnresolvedMention">
    <w:name w:val="Unresolved Mention"/>
    <w:basedOn w:val="DefaultParagraphFont"/>
    <w:uiPriority w:val="99"/>
    <w:semiHidden/>
    <w:unhideWhenUsed/>
    <w:rsid w:val="00222C78"/>
    <w:rPr>
      <w:color w:val="605E5C"/>
      <w:shd w:val="clear" w:color="auto" w:fill="E1DFDD"/>
    </w:rPr>
  </w:style>
  <w:style w:type="character" w:customStyle="1" w:styleId="nlmyear">
    <w:name w:val="nlm_year"/>
    <w:basedOn w:val="DefaultParagraphFont"/>
    <w:rsid w:val="00FF3321"/>
  </w:style>
  <w:style w:type="character" w:customStyle="1" w:styleId="nlmarticle-title">
    <w:name w:val="nlm_article-title"/>
    <w:basedOn w:val="DefaultParagraphFont"/>
    <w:rsid w:val="00FF3321"/>
  </w:style>
  <w:style w:type="character" w:customStyle="1" w:styleId="nlmfpage">
    <w:name w:val="nlm_fpage"/>
    <w:basedOn w:val="DefaultParagraphFont"/>
    <w:rsid w:val="00FF3321"/>
  </w:style>
  <w:style w:type="character" w:customStyle="1" w:styleId="nlmlpage">
    <w:name w:val="nlm_lpage"/>
    <w:basedOn w:val="DefaultParagraphFont"/>
    <w:rsid w:val="00FF33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68133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597711391">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78153189">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2129007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michiganassessmentconsortium.org/wp-content/uploads/Formative-Assessment-and-Design-of-Instructional-Systems.pdf" TargetMode="External"/><Relationship Id="rId18" Type="http://schemas.openxmlformats.org/officeDocument/2006/relationships/hyperlink" Target="https://onlinelibrary-wiley-com.ezproxy.uwtsd.ac.uk/doi/pdfdirect/10.1111/desc.12696"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r1.vlereader.com/Reader?ean=9781408507100" TargetMode="External"/><Relationship Id="rId17" Type="http://schemas.openxmlformats.org/officeDocument/2006/relationships/hyperlink" Target="https://www-tandfonline-com.ezproxy.uwtsd.ac.uk/doi/pdf/10.1111/j.1754-8845.2002.tb00767.x?needAccess=true" TargetMode="External"/><Relationship Id="rId2" Type="http://schemas.openxmlformats.org/officeDocument/2006/relationships/customXml" Target="../customXml/item2.xml"/><Relationship Id="rId16" Type="http://schemas.openxmlformats.org/officeDocument/2006/relationships/hyperlink" Target="https://web-b-ebscohost-com.ezproxy.uwtsd.ac.uk/ehost/detail/detail?vid=0&amp;sid=d32b98f5-8e83-4004-91c2-e27959c0a148%40pdc-v-sessmgr02&amp;bdata=JnNpdGU9ZWhvc3QtbGl2ZQ%3d%3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uccessful-futures.pdf" TargetMode="External"/><Relationship Id="rId5" Type="http://schemas.openxmlformats.org/officeDocument/2006/relationships/styles" Target="styles.xml"/><Relationship Id="rId15" Type="http://schemas.openxmlformats.org/officeDocument/2006/relationships/hyperlink" Target="https://hwb.gov.wales/curriculum-for-wales/supporting-learner-progression-assessment-guidance/" TargetMode="External"/><Relationship Id="rId23" Type="http://schemas.openxmlformats.org/officeDocument/2006/relationships/theme" Target="theme/theme1.xml"/><Relationship Id="rId10" Type="http://schemas.openxmlformats.org/officeDocument/2006/relationships/hyperlink" Target="https://web-b-ebscohost-com.ezproxy.uwtsd.ac.uk/ehost/detail/detail?vid=0&amp;sid=06492854-050f-4ddc-844f-f38a1ad1cd9a%40pdc-v-sessmgr01&amp;bdata=JnNpdGU9ZWhvc3QtbGl2ZQ%3d%3d"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jstor.org/stable/3699279"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BA58DD"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BA58DD"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6ED"/>
    <w:rsid w:val="00025C02"/>
    <w:rsid w:val="000D6441"/>
    <w:rsid w:val="00160C0F"/>
    <w:rsid w:val="001A658F"/>
    <w:rsid w:val="002452EB"/>
    <w:rsid w:val="002E6584"/>
    <w:rsid w:val="005C36ED"/>
    <w:rsid w:val="005C4596"/>
    <w:rsid w:val="006F4C24"/>
    <w:rsid w:val="00885C9F"/>
    <w:rsid w:val="008C473D"/>
    <w:rsid w:val="008D2B68"/>
    <w:rsid w:val="00AA2502"/>
    <w:rsid w:val="00B07FB2"/>
    <w:rsid w:val="00B74D74"/>
    <w:rsid w:val="00BA58DD"/>
    <w:rsid w:val="00CA721C"/>
    <w:rsid w:val="00D30561"/>
    <w:rsid w:val="00DA7432"/>
    <w:rsid w:val="00DC488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A0344876465342F1ADBF1AA36C2FFF7C">
    <w:name w:val="A0344876465342F1ADBF1AA36C2FFF7C"/>
    <w:rsid w:val="005C36ED"/>
    <w:pPr>
      <w:spacing w:after="0" w:line="360" w:lineRule="auto"/>
    </w:pPr>
    <w:rPr>
      <w:rFonts w:eastAsiaTheme="minorHAnsi"/>
      <w:sz w:val="24"/>
      <w:lang w:val="en-US" w:eastAsia="en-US"/>
    </w:rPr>
  </w:style>
  <w:style w:type="paragraph" w:customStyle="1" w:styleId="A0344876465342F1ADBF1AA36C2FFF7C1">
    <w:name w:val="A0344876465342F1ADBF1AA36C2FFF7C1"/>
    <w:rsid w:val="005C36ED"/>
    <w:pPr>
      <w:spacing w:after="0" w:line="360" w:lineRule="auto"/>
    </w:pPr>
    <w:rPr>
      <w:rFonts w:eastAsiaTheme="minorHAnsi"/>
      <w:sz w:val="24"/>
      <w:lang w:val="en-US" w:eastAsia="en-US"/>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
    <w:name w:val="D67B35D7EFF049DF9C685DEDDC17E979"/>
    <w:rsid w:val="005C36ED"/>
  </w:style>
  <w:style w:type="paragraph" w:customStyle="1" w:styleId="9F9EAD98CBA941E9A877D5CF818DBC9E">
    <w:name w:val="9F9EAD98CBA941E9A877D5CF818DBC9E"/>
    <w:rsid w:val="005C36ED"/>
  </w:style>
  <w:style w:type="paragraph" w:customStyle="1" w:styleId="B74A0B0EFDB44C30B0CEA92CD6A8470D">
    <w:name w:val="B74A0B0EFDB44C30B0CEA92CD6A8470D"/>
    <w:rsid w:val="005C36ED"/>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FB7CA648E02D4ACCB9D198F767F3201F">
    <w:name w:val="FB7CA648E02D4ACCB9D198F767F3201F"/>
    <w:rsid w:val="005C36ED"/>
  </w:style>
  <w:style w:type="paragraph" w:customStyle="1" w:styleId="A29F71041C7848DA9A69F3DB9A2CFA4A">
    <w:name w:val="A29F71041C7848DA9A69F3DB9A2CFA4A"/>
    <w:rsid w:val="005C36ED"/>
  </w:style>
  <w:style w:type="paragraph" w:customStyle="1" w:styleId="0BD435398F2B4B4280EF152F7050D9A9">
    <w:name w:val="0BD435398F2B4B4280EF152F7050D9A9"/>
    <w:rsid w:val="005C36ED"/>
  </w:style>
  <w:style w:type="paragraph" w:customStyle="1" w:styleId="6B8B64902D0B449596E59F4F4C0A7541">
    <w:name w:val="6B8B64902D0B449596E59F4F4C0A7541"/>
    <w:rsid w:val="005C36ED"/>
  </w:style>
  <w:style w:type="paragraph" w:customStyle="1" w:styleId="75AB9923AD4845ACA9AEC8A39B47F796">
    <w:name w:val="75AB9923AD4845ACA9AEC8A39B47F796"/>
    <w:rsid w:val="005C36ED"/>
  </w:style>
  <w:style w:type="paragraph" w:customStyle="1" w:styleId="147F87CEB08C467AA00CCF3ECD9FE8D5">
    <w:name w:val="147F87CEB08C467AA00CCF3ECD9FE8D5"/>
    <w:rsid w:val="005C36ED"/>
  </w:style>
  <w:style w:type="paragraph" w:customStyle="1" w:styleId="61D62163DDB444A386343A5E08752B20">
    <w:name w:val="61D62163DDB444A386343A5E08752B20"/>
    <w:rsid w:val="00EA5073"/>
  </w:style>
  <w:style w:type="paragraph" w:customStyle="1" w:styleId="0F777C078B49411D8480F73C81F809DD">
    <w:name w:val="0F777C078B49411D8480F73C81F809DD"/>
    <w:rsid w:val="00EA5073"/>
  </w:style>
  <w:style w:type="paragraph" w:customStyle="1" w:styleId="92B0F9A6749C400BA0B07F648632A851">
    <w:name w:val="92B0F9A6749C400BA0B07F648632A851"/>
    <w:rsid w:val="00EA5073"/>
  </w:style>
  <w:style w:type="paragraph" w:customStyle="1" w:styleId="B30444CE2AE1477FBB086EB605071F80">
    <w:name w:val="B30444CE2AE1477FBB086EB605071F80"/>
    <w:rsid w:val="00EA5073"/>
  </w:style>
  <w:style w:type="paragraph" w:customStyle="1" w:styleId="52E9DB3D555B42C899119215532976B6">
    <w:name w:val="52E9DB3D555B42C899119215532976B6"/>
    <w:rsid w:val="00EA5073"/>
  </w:style>
  <w:style w:type="paragraph" w:customStyle="1" w:styleId="F467585D3BF24B419149CE02C933AA7B">
    <w:name w:val="F467585D3BF24B419149CE02C933AA7B"/>
    <w:rsid w:val="00EA5073"/>
  </w:style>
  <w:style w:type="paragraph" w:customStyle="1" w:styleId="D67B35D7EFF049DF9C685DEDDC17E9791">
    <w:name w:val="D67B35D7EFF049DF9C685DEDDC17E9791"/>
    <w:rsid w:val="00EA5073"/>
    <w:pPr>
      <w:spacing w:after="0" w:line="360" w:lineRule="auto"/>
    </w:pPr>
    <w:rPr>
      <w:rFonts w:eastAsiaTheme="minorHAnsi"/>
      <w:sz w:val="24"/>
      <w:lang w:val="en-US" w:eastAsia="en-US"/>
    </w:rPr>
  </w:style>
  <w:style w:type="paragraph" w:customStyle="1" w:styleId="9F9EAD98CBA941E9A877D5CF818DBC9E1">
    <w:name w:val="9F9EAD98CBA941E9A877D5CF818DBC9E1"/>
    <w:rsid w:val="00EA5073"/>
    <w:pPr>
      <w:spacing w:after="0" w:line="360" w:lineRule="auto"/>
    </w:pPr>
    <w:rPr>
      <w:rFonts w:eastAsiaTheme="minorHAnsi"/>
      <w:sz w:val="24"/>
      <w:lang w:val="en-US" w:eastAsia="en-US"/>
    </w:rPr>
  </w:style>
  <w:style w:type="paragraph" w:customStyle="1" w:styleId="B74A0B0EFDB44C30B0CEA92CD6A8470D1">
    <w:name w:val="B74A0B0EFDB44C30B0CEA92CD6A8470D1"/>
    <w:rsid w:val="00EA5073"/>
    <w:pPr>
      <w:spacing w:after="0" w:line="360" w:lineRule="auto"/>
    </w:pPr>
    <w:rPr>
      <w:rFonts w:eastAsiaTheme="minorHAnsi"/>
      <w:sz w:val="24"/>
      <w:lang w:val="en-US" w:eastAsia="en-US"/>
    </w:rPr>
  </w:style>
  <w:style w:type="paragraph" w:customStyle="1" w:styleId="A87D648A328542B1A63B6416542DFBFD">
    <w:name w:val="A87D648A328542B1A63B6416542DFBFD"/>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3A0048A26DDF4510A043025F58F080D4">
    <w:name w:val="3A0048A26DDF4510A043025F58F080D4"/>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92B0F9A6749C400BA0B07F648632A8511">
    <w:name w:val="92B0F9A6749C400BA0B07F648632A8511"/>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B30444CE2AE1477FBB086EB605071F801">
    <w:name w:val="B30444CE2AE1477FBB086EB605071F801"/>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52E9DB3D555B42C899119215532976B61">
    <w:name w:val="52E9DB3D555B42C899119215532976B61"/>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F467585D3BF24B419149CE02C933AA7B1">
    <w:name w:val="F467585D3BF24B419149CE02C933AA7B1"/>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D67B35D7EFF049DF9C685DEDDC17E9792">
    <w:name w:val="D67B35D7EFF049DF9C685DEDDC17E9792"/>
    <w:rsid w:val="00EA5073"/>
    <w:pPr>
      <w:spacing w:after="0" w:line="360" w:lineRule="auto"/>
    </w:pPr>
    <w:rPr>
      <w:rFonts w:eastAsiaTheme="minorHAnsi"/>
      <w:sz w:val="24"/>
      <w:lang w:val="en-US" w:eastAsia="en-US"/>
    </w:rPr>
  </w:style>
  <w:style w:type="paragraph" w:customStyle="1" w:styleId="9F9EAD98CBA941E9A877D5CF818DBC9E2">
    <w:name w:val="9F9EAD98CBA941E9A877D5CF818DBC9E2"/>
    <w:rsid w:val="00EA5073"/>
    <w:pPr>
      <w:spacing w:after="0" w:line="360" w:lineRule="auto"/>
    </w:pPr>
    <w:rPr>
      <w:rFonts w:eastAsiaTheme="minorHAnsi"/>
      <w:sz w:val="24"/>
      <w:lang w:val="en-US" w:eastAsia="en-US"/>
    </w:rPr>
  </w:style>
  <w:style w:type="paragraph" w:customStyle="1" w:styleId="B74A0B0EFDB44C30B0CEA92CD6A8470D2">
    <w:name w:val="B74A0B0EFDB44C30B0CEA92CD6A8470D2"/>
    <w:rsid w:val="00EA5073"/>
    <w:pPr>
      <w:spacing w:after="0" w:line="360" w:lineRule="auto"/>
    </w:pPr>
    <w:rPr>
      <w:rFonts w:eastAsiaTheme="minorHAnsi"/>
      <w:sz w:val="24"/>
      <w:lang w:val="en-US" w:eastAsia="en-US"/>
    </w:rPr>
  </w:style>
  <w:style w:type="paragraph" w:customStyle="1" w:styleId="A87D648A328542B1A63B6416542DFBFD1">
    <w:name w:val="A87D648A328542B1A63B6416542DFBFD1"/>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3A0048A26DDF4510A043025F58F080D41">
    <w:name w:val="3A0048A26DDF4510A043025F58F080D41"/>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92B0F9A6749C400BA0B07F648632A8512">
    <w:name w:val="92B0F9A6749C400BA0B07F648632A8512"/>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B30444CE2AE1477FBB086EB605071F802">
    <w:name w:val="B30444CE2AE1477FBB086EB605071F802"/>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52E9DB3D555B42C899119215532976B62">
    <w:name w:val="52E9DB3D555B42C899119215532976B62"/>
    <w:rsid w:val="00EA5073"/>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F467585D3BF24B419149CE02C933AA7B2">
    <w:name w:val="F467585D3BF24B419149CE02C933AA7B2"/>
    <w:rsid w:val="00EA5073"/>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5ECC7C91CD2417FB4B0F9AA886AF500">
    <w:name w:val="25ECC7C91CD2417FB4B0F9AA886AF500"/>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
    <w:name w:val="DAD7045D038F4BEEA1D528D4AE0C527F"/>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9F9EAD98CBA941E9A877D5CF818DBC9E3">
    <w:name w:val="9F9EAD98CBA941E9A877D5CF818DBC9E3"/>
    <w:rsid w:val="00025C02"/>
    <w:pPr>
      <w:spacing w:after="0" w:line="360" w:lineRule="auto"/>
    </w:pPr>
    <w:rPr>
      <w:rFonts w:eastAsiaTheme="minorHAnsi"/>
      <w:sz w:val="24"/>
      <w:lang w:val="en-US" w:eastAsia="en-US"/>
    </w:rPr>
  </w:style>
  <w:style w:type="paragraph" w:customStyle="1" w:styleId="B74A0B0EFDB44C30B0CEA92CD6A8470D3">
    <w:name w:val="B74A0B0EFDB44C30B0CEA92CD6A8470D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3A0048A26DDF4510A043025F58F080D42">
    <w:name w:val="3A0048A26DDF4510A043025F58F080D42"/>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B30444CE2AE1477FBB086EB605071F803">
    <w:name w:val="B30444CE2AE1477FBB086EB605071F80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customStyle="1" w:styleId="F467585D3BF24B419149CE02C933AA7B3">
    <w:name w:val="F467585D3BF24B419149CE02C933AA7B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
    <w:name w:val="EBAF1A77925B4774BB7C5DAEDCEA8EE0"/>
    <w:rsid w:val="00025C02"/>
    <w:pPr>
      <w:spacing w:after="0" w:line="360" w:lineRule="auto"/>
    </w:pPr>
    <w:rPr>
      <w:rFonts w:eastAsiaTheme="minorHAnsi"/>
      <w:sz w:val="24"/>
      <w:lang w:val="en-US" w:eastAsia="en-US"/>
    </w:rPr>
  </w:style>
  <w:style w:type="paragraph" w:customStyle="1" w:styleId="89D42E65DED045E596A1E1F7B43B6C62">
    <w:name w:val="89D42E65DED045E596A1E1F7B43B6C62"/>
    <w:rsid w:val="00025C02"/>
    <w:pPr>
      <w:spacing w:after="0" w:line="360" w:lineRule="auto"/>
    </w:pPr>
    <w:rPr>
      <w:rFonts w:eastAsiaTheme="minorHAnsi"/>
      <w:sz w:val="24"/>
      <w:lang w:val="en-US" w:eastAsia="en-US"/>
    </w:rPr>
  </w:style>
  <w:style w:type="paragraph" w:customStyle="1" w:styleId="CFEC66FB03BB44F5BA5C8843AB2F3B76">
    <w:name w:val="CFEC66FB03BB44F5BA5C8843AB2F3B76"/>
    <w:rsid w:val="00025C02"/>
    <w:pPr>
      <w:spacing w:after="0" w:line="360" w:lineRule="auto"/>
    </w:pPr>
    <w:rPr>
      <w:rFonts w:eastAsiaTheme="minorHAnsi"/>
      <w:sz w:val="24"/>
      <w:lang w:val="en-US" w:eastAsia="en-US"/>
    </w:rPr>
  </w:style>
  <w:style w:type="paragraph" w:customStyle="1" w:styleId="B56C5E2D120A4448B24C231F3DACFAEA">
    <w:name w:val="B56C5E2D120A4448B24C231F3DACFAEA"/>
    <w:rsid w:val="00025C02"/>
    <w:pPr>
      <w:spacing w:after="0" w:line="360" w:lineRule="auto"/>
    </w:pPr>
    <w:rPr>
      <w:rFonts w:eastAsiaTheme="minorHAnsi"/>
      <w:sz w:val="24"/>
      <w:lang w:val="en-US" w:eastAsia="en-US"/>
    </w:rPr>
  </w:style>
  <w:style w:type="paragraph" w:customStyle="1" w:styleId="2C33CBE2243A4349B3DE99F4CD977716">
    <w:name w:val="2C33CBE2243A4349B3DE99F4CD977716"/>
    <w:rsid w:val="00025C02"/>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8DD7407F3FB2422CBBD2EDF249D3857E">
    <w:name w:val="8DD7407F3FB2422CBBD2EDF249D3857E"/>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25ECC7C91CD2417FB4B0F9AA886AF5001">
    <w:name w:val="25ECC7C91CD2417FB4B0F9AA886AF5001"/>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1">
    <w:name w:val="DAD7045D038F4BEEA1D528D4AE0C527F1"/>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9F9EAD98CBA941E9A877D5CF818DBC9E4">
    <w:name w:val="9F9EAD98CBA941E9A877D5CF818DBC9E4"/>
    <w:rsid w:val="00025C02"/>
    <w:pPr>
      <w:spacing w:after="0" w:line="360" w:lineRule="auto"/>
    </w:pPr>
    <w:rPr>
      <w:rFonts w:eastAsiaTheme="minorHAnsi"/>
      <w:sz w:val="24"/>
      <w:lang w:val="en-US" w:eastAsia="en-US"/>
    </w:rPr>
  </w:style>
  <w:style w:type="paragraph" w:customStyle="1" w:styleId="B74A0B0EFDB44C30B0CEA92CD6A8470D4">
    <w:name w:val="B74A0B0EFDB44C30B0CEA92CD6A8470D4"/>
    <w:rsid w:val="00025C02"/>
    <w:pPr>
      <w:spacing w:after="0" w:line="360" w:lineRule="auto"/>
    </w:pPr>
    <w:rPr>
      <w:rFonts w:eastAsiaTheme="minorHAnsi"/>
      <w:sz w:val="24"/>
      <w:lang w:val="en-US" w:eastAsia="en-US"/>
    </w:rPr>
  </w:style>
  <w:style w:type="paragraph" w:customStyle="1" w:styleId="3A0048A26DDF4510A043025F58F080D43">
    <w:name w:val="3A0048A26DDF4510A043025F58F080D4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1">
    <w:name w:val="2C33CBE2243A4349B3DE99F4CD9777161"/>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1">
    <w:name w:val="8DD7407F3FB2422CBBD2EDF249D3857E1"/>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1">
    <w:name w:val="EBAF1A77925B4774BB7C5DAEDCEA8EE01"/>
    <w:rsid w:val="00025C02"/>
    <w:pPr>
      <w:spacing w:after="0" w:line="360" w:lineRule="auto"/>
    </w:pPr>
    <w:rPr>
      <w:rFonts w:eastAsiaTheme="minorHAnsi"/>
      <w:sz w:val="24"/>
      <w:lang w:val="en-US" w:eastAsia="en-US"/>
    </w:rPr>
  </w:style>
  <w:style w:type="paragraph" w:customStyle="1" w:styleId="89D42E65DED045E596A1E1F7B43B6C621">
    <w:name w:val="89D42E65DED045E596A1E1F7B43B6C621"/>
    <w:rsid w:val="00025C02"/>
    <w:pPr>
      <w:spacing w:after="0" w:line="360" w:lineRule="auto"/>
    </w:pPr>
    <w:rPr>
      <w:rFonts w:eastAsiaTheme="minorHAnsi"/>
      <w:sz w:val="24"/>
      <w:lang w:val="en-US" w:eastAsia="en-US"/>
    </w:rPr>
  </w:style>
  <w:style w:type="paragraph" w:customStyle="1" w:styleId="CFEC66FB03BB44F5BA5C8843AB2F3B761">
    <w:name w:val="CFEC66FB03BB44F5BA5C8843AB2F3B761"/>
    <w:rsid w:val="00025C02"/>
    <w:pPr>
      <w:spacing w:after="0" w:line="360" w:lineRule="auto"/>
    </w:pPr>
    <w:rPr>
      <w:rFonts w:eastAsiaTheme="minorHAnsi"/>
      <w:sz w:val="24"/>
      <w:lang w:val="en-US" w:eastAsia="en-US"/>
    </w:rPr>
  </w:style>
  <w:style w:type="paragraph" w:customStyle="1" w:styleId="B56C5E2D120A4448B24C231F3DACFAEA1">
    <w:name w:val="B56C5E2D120A4448B24C231F3DACFAEA1"/>
    <w:rsid w:val="00025C02"/>
    <w:pPr>
      <w:spacing w:after="0" w:line="360" w:lineRule="auto"/>
    </w:pPr>
    <w:rPr>
      <w:rFonts w:eastAsiaTheme="minorHAnsi"/>
      <w:sz w:val="24"/>
      <w:lang w:val="en-US" w:eastAsia="en-US"/>
    </w:rPr>
  </w:style>
  <w:style w:type="paragraph" w:customStyle="1" w:styleId="F77FAD97E4624EF78A9087E51BA81AB1">
    <w:name w:val="F77FAD97E4624EF78A9087E51BA81AB1"/>
    <w:rsid w:val="00025C02"/>
  </w:style>
  <w:style w:type="paragraph" w:customStyle="1" w:styleId="A102796DC3C74BD793C82483924049F0">
    <w:name w:val="A102796DC3C74BD793C82483924049F0"/>
    <w:rsid w:val="00025C02"/>
  </w:style>
  <w:style w:type="paragraph" w:customStyle="1" w:styleId="25ECC7C91CD2417FB4B0F9AA886AF5002">
    <w:name w:val="25ECC7C91CD2417FB4B0F9AA886AF5002"/>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2">
    <w:name w:val="DAD7045D038F4BEEA1D528D4AE0C527F2"/>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9F9EAD98CBA941E9A877D5CF818DBC9E5">
    <w:name w:val="9F9EAD98CBA941E9A877D5CF818DBC9E5"/>
    <w:rsid w:val="00025C02"/>
    <w:pPr>
      <w:spacing w:after="0" w:line="360" w:lineRule="auto"/>
    </w:pPr>
    <w:rPr>
      <w:rFonts w:eastAsiaTheme="minorHAnsi"/>
      <w:sz w:val="24"/>
      <w:lang w:val="en-US" w:eastAsia="en-US"/>
    </w:rPr>
  </w:style>
  <w:style w:type="paragraph" w:customStyle="1" w:styleId="B74A0B0EFDB44C30B0CEA92CD6A8470D5">
    <w:name w:val="B74A0B0EFDB44C30B0CEA92CD6A8470D5"/>
    <w:rsid w:val="00025C02"/>
    <w:pPr>
      <w:spacing w:after="0" w:line="360" w:lineRule="auto"/>
    </w:pPr>
    <w:rPr>
      <w:rFonts w:eastAsiaTheme="minorHAnsi"/>
      <w:sz w:val="24"/>
      <w:lang w:val="en-US" w:eastAsia="en-US"/>
    </w:rPr>
  </w:style>
  <w:style w:type="paragraph" w:customStyle="1" w:styleId="3A0048A26DDF4510A043025F58F080D44">
    <w:name w:val="3A0048A26DDF4510A043025F58F080D44"/>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2">
    <w:name w:val="2C33CBE2243A4349B3DE99F4CD9777162"/>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2">
    <w:name w:val="8DD7407F3FB2422CBBD2EDF249D3857E2"/>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2">
    <w:name w:val="EBAF1A77925B4774BB7C5DAEDCEA8EE02"/>
    <w:rsid w:val="00025C02"/>
    <w:pPr>
      <w:spacing w:after="0" w:line="360" w:lineRule="auto"/>
    </w:pPr>
    <w:rPr>
      <w:rFonts w:eastAsiaTheme="minorHAnsi"/>
      <w:sz w:val="24"/>
      <w:lang w:val="en-US" w:eastAsia="en-US"/>
    </w:rPr>
  </w:style>
  <w:style w:type="paragraph" w:customStyle="1" w:styleId="89D42E65DED045E596A1E1F7B43B6C622">
    <w:name w:val="89D42E65DED045E596A1E1F7B43B6C622"/>
    <w:rsid w:val="00025C02"/>
    <w:pPr>
      <w:spacing w:after="0" w:line="360" w:lineRule="auto"/>
    </w:pPr>
    <w:rPr>
      <w:rFonts w:eastAsiaTheme="minorHAnsi"/>
      <w:sz w:val="24"/>
      <w:lang w:val="en-US" w:eastAsia="en-US"/>
    </w:rPr>
  </w:style>
  <w:style w:type="paragraph" w:customStyle="1" w:styleId="CFEC66FB03BB44F5BA5C8843AB2F3B762">
    <w:name w:val="CFEC66FB03BB44F5BA5C8843AB2F3B762"/>
    <w:rsid w:val="00025C02"/>
    <w:pPr>
      <w:spacing w:after="0" w:line="360" w:lineRule="auto"/>
    </w:pPr>
    <w:rPr>
      <w:rFonts w:eastAsiaTheme="minorHAnsi"/>
      <w:sz w:val="24"/>
      <w:lang w:val="en-US" w:eastAsia="en-US"/>
    </w:rPr>
  </w:style>
  <w:style w:type="paragraph" w:customStyle="1" w:styleId="B56C5E2D120A4448B24C231F3DACFAEA2">
    <w:name w:val="B56C5E2D120A4448B24C231F3DACFAEA2"/>
    <w:rsid w:val="00025C02"/>
    <w:pPr>
      <w:spacing w:after="0" w:line="360" w:lineRule="auto"/>
    </w:pPr>
    <w:rPr>
      <w:rFonts w:eastAsiaTheme="minorHAnsi"/>
      <w:sz w:val="24"/>
      <w:lang w:val="en-US" w:eastAsia="en-US"/>
    </w:rPr>
  </w:style>
  <w:style w:type="paragraph" w:customStyle="1" w:styleId="A2DE4C3F705B401CA0ED1A2E55B0B317">
    <w:name w:val="A2DE4C3F705B401CA0ED1A2E55B0B317"/>
    <w:rsid w:val="00025C02"/>
  </w:style>
  <w:style w:type="paragraph" w:customStyle="1" w:styleId="25ECC7C91CD2417FB4B0F9AA886AF5003">
    <w:name w:val="25ECC7C91CD2417FB4B0F9AA886AF5003"/>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3">
    <w:name w:val="DAD7045D038F4BEEA1D528D4AE0C527F3"/>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25ECC7C91CD2417FB4B0F9AA886AF5004">
    <w:name w:val="25ECC7C91CD2417FB4B0F9AA886AF5004"/>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4">
    <w:name w:val="DAD7045D038F4BEEA1D528D4AE0C527F4"/>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79A1BC8B77242F59F8DCF290ABC7E7A">
    <w:name w:val="679A1BC8B77242F59F8DCF290ABC7E7A"/>
    <w:rsid w:val="00025C02"/>
    <w:pPr>
      <w:spacing w:after="0" w:line="360" w:lineRule="auto"/>
    </w:pPr>
    <w:rPr>
      <w:rFonts w:eastAsiaTheme="minorHAnsi"/>
      <w:sz w:val="24"/>
      <w:lang w:val="en-US" w:eastAsia="en-US"/>
    </w:rPr>
  </w:style>
  <w:style w:type="paragraph" w:customStyle="1" w:styleId="9F9EAD98CBA941E9A877D5CF818DBC9E6">
    <w:name w:val="9F9EAD98CBA941E9A877D5CF818DBC9E6"/>
    <w:rsid w:val="00025C02"/>
    <w:pPr>
      <w:spacing w:after="0" w:line="360" w:lineRule="auto"/>
    </w:pPr>
    <w:rPr>
      <w:rFonts w:eastAsiaTheme="minorHAnsi"/>
      <w:sz w:val="24"/>
      <w:lang w:val="en-US" w:eastAsia="en-US"/>
    </w:rPr>
  </w:style>
  <w:style w:type="paragraph" w:customStyle="1" w:styleId="B74A0B0EFDB44C30B0CEA92CD6A8470D6">
    <w:name w:val="B74A0B0EFDB44C30B0CEA92CD6A8470D6"/>
    <w:rsid w:val="00025C02"/>
    <w:pPr>
      <w:spacing w:after="0" w:line="360" w:lineRule="auto"/>
    </w:pPr>
    <w:rPr>
      <w:rFonts w:eastAsiaTheme="minorHAnsi"/>
      <w:sz w:val="24"/>
      <w:lang w:val="en-US" w:eastAsia="en-US"/>
    </w:rPr>
  </w:style>
  <w:style w:type="paragraph" w:customStyle="1" w:styleId="3A0048A26DDF4510A043025F58F080D45">
    <w:name w:val="3A0048A26DDF4510A043025F58F080D45"/>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3">
    <w:name w:val="2C33CBE2243A4349B3DE99F4CD977716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3">
    <w:name w:val="8DD7407F3FB2422CBBD2EDF249D3857E3"/>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3">
    <w:name w:val="EBAF1A77925B4774BB7C5DAEDCEA8EE03"/>
    <w:rsid w:val="00025C02"/>
    <w:pPr>
      <w:spacing w:after="0" w:line="360" w:lineRule="auto"/>
    </w:pPr>
    <w:rPr>
      <w:rFonts w:eastAsiaTheme="minorHAnsi"/>
      <w:sz w:val="24"/>
      <w:lang w:val="en-US" w:eastAsia="en-US"/>
    </w:rPr>
  </w:style>
  <w:style w:type="paragraph" w:customStyle="1" w:styleId="89D42E65DED045E596A1E1F7B43B6C623">
    <w:name w:val="89D42E65DED045E596A1E1F7B43B6C623"/>
    <w:rsid w:val="00025C02"/>
    <w:pPr>
      <w:spacing w:after="0" w:line="360" w:lineRule="auto"/>
    </w:pPr>
    <w:rPr>
      <w:rFonts w:eastAsiaTheme="minorHAnsi"/>
      <w:sz w:val="24"/>
      <w:lang w:val="en-US" w:eastAsia="en-US"/>
    </w:rPr>
  </w:style>
  <w:style w:type="paragraph" w:customStyle="1" w:styleId="CFEC66FB03BB44F5BA5C8843AB2F3B763">
    <w:name w:val="CFEC66FB03BB44F5BA5C8843AB2F3B763"/>
    <w:rsid w:val="00025C02"/>
    <w:pPr>
      <w:spacing w:after="0" w:line="360" w:lineRule="auto"/>
    </w:pPr>
    <w:rPr>
      <w:rFonts w:eastAsiaTheme="minorHAnsi"/>
      <w:sz w:val="24"/>
      <w:lang w:val="en-US" w:eastAsia="en-US"/>
    </w:rPr>
  </w:style>
  <w:style w:type="paragraph" w:customStyle="1" w:styleId="B56C5E2D120A4448B24C231F3DACFAEA3">
    <w:name w:val="B56C5E2D120A4448B24C231F3DACFAEA3"/>
    <w:rsid w:val="00025C02"/>
    <w:pPr>
      <w:spacing w:after="0" w:line="360" w:lineRule="auto"/>
    </w:pPr>
    <w:rPr>
      <w:rFonts w:eastAsiaTheme="minorHAnsi"/>
      <w:sz w:val="24"/>
      <w:lang w:val="en-US" w:eastAsia="en-US"/>
    </w:rPr>
  </w:style>
  <w:style w:type="paragraph" w:customStyle="1" w:styleId="1A6C4801088D43EDBE9B1A9B1654DDB8">
    <w:name w:val="1A6C4801088D43EDBE9B1A9B1654DDB8"/>
    <w:rsid w:val="00025C02"/>
  </w:style>
  <w:style w:type="paragraph" w:customStyle="1" w:styleId="C44C59315E4A4142B5E4F57C5382D0A3">
    <w:name w:val="C44C59315E4A4142B5E4F57C5382D0A3"/>
    <w:rsid w:val="00025C02"/>
  </w:style>
  <w:style w:type="paragraph" w:customStyle="1" w:styleId="25ECC7C91CD2417FB4B0F9AA886AF5005">
    <w:name w:val="25ECC7C91CD2417FB4B0F9AA886AF5005"/>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5">
    <w:name w:val="DAD7045D038F4BEEA1D528D4AE0C527F5"/>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C44C59315E4A4142B5E4F57C5382D0A31">
    <w:name w:val="C44C59315E4A4142B5E4F57C5382D0A31"/>
    <w:rsid w:val="00025C02"/>
    <w:pPr>
      <w:spacing w:after="0" w:line="360" w:lineRule="auto"/>
    </w:pPr>
    <w:rPr>
      <w:rFonts w:eastAsiaTheme="minorHAnsi"/>
      <w:sz w:val="24"/>
      <w:lang w:val="en-US" w:eastAsia="en-US"/>
    </w:rPr>
  </w:style>
  <w:style w:type="paragraph" w:customStyle="1" w:styleId="9F9EAD98CBA941E9A877D5CF818DBC9E7">
    <w:name w:val="9F9EAD98CBA941E9A877D5CF818DBC9E7"/>
    <w:rsid w:val="00025C02"/>
    <w:pPr>
      <w:spacing w:after="0" w:line="360" w:lineRule="auto"/>
    </w:pPr>
    <w:rPr>
      <w:rFonts w:eastAsiaTheme="minorHAnsi"/>
      <w:sz w:val="24"/>
      <w:lang w:val="en-US" w:eastAsia="en-US"/>
    </w:rPr>
  </w:style>
  <w:style w:type="paragraph" w:customStyle="1" w:styleId="B74A0B0EFDB44C30B0CEA92CD6A8470D7">
    <w:name w:val="B74A0B0EFDB44C30B0CEA92CD6A8470D7"/>
    <w:rsid w:val="00025C02"/>
    <w:pPr>
      <w:spacing w:after="0" w:line="360" w:lineRule="auto"/>
    </w:pPr>
    <w:rPr>
      <w:rFonts w:eastAsiaTheme="minorHAnsi"/>
      <w:sz w:val="24"/>
      <w:lang w:val="en-US" w:eastAsia="en-US"/>
    </w:rPr>
  </w:style>
  <w:style w:type="paragraph" w:customStyle="1" w:styleId="3A0048A26DDF4510A043025F58F080D46">
    <w:name w:val="3A0048A26DDF4510A043025F58F080D46"/>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4">
    <w:name w:val="2C33CBE2243A4349B3DE99F4CD9777164"/>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4">
    <w:name w:val="8DD7407F3FB2422CBBD2EDF249D3857E4"/>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4">
    <w:name w:val="EBAF1A77925B4774BB7C5DAEDCEA8EE04"/>
    <w:rsid w:val="00025C02"/>
    <w:pPr>
      <w:spacing w:after="0" w:line="360" w:lineRule="auto"/>
    </w:pPr>
    <w:rPr>
      <w:rFonts w:eastAsiaTheme="minorHAnsi"/>
      <w:sz w:val="24"/>
      <w:lang w:val="en-US" w:eastAsia="en-US"/>
    </w:rPr>
  </w:style>
  <w:style w:type="paragraph" w:customStyle="1" w:styleId="89D42E65DED045E596A1E1F7B43B6C624">
    <w:name w:val="89D42E65DED045E596A1E1F7B43B6C624"/>
    <w:rsid w:val="00025C02"/>
    <w:pPr>
      <w:spacing w:after="0" w:line="360" w:lineRule="auto"/>
    </w:pPr>
    <w:rPr>
      <w:rFonts w:eastAsiaTheme="minorHAnsi"/>
      <w:sz w:val="24"/>
      <w:lang w:val="en-US" w:eastAsia="en-US"/>
    </w:rPr>
  </w:style>
  <w:style w:type="paragraph" w:customStyle="1" w:styleId="CFEC66FB03BB44F5BA5C8843AB2F3B764">
    <w:name w:val="CFEC66FB03BB44F5BA5C8843AB2F3B764"/>
    <w:rsid w:val="00025C02"/>
    <w:pPr>
      <w:spacing w:after="0" w:line="360" w:lineRule="auto"/>
    </w:pPr>
    <w:rPr>
      <w:rFonts w:eastAsiaTheme="minorHAnsi"/>
      <w:sz w:val="24"/>
      <w:lang w:val="en-US" w:eastAsia="en-US"/>
    </w:rPr>
  </w:style>
  <w:style w:type="paragraph" w:customStyle="1" w:styleId="B56C5E2D120A4448B24C231F3DACFAEA4">
    <w:name w:val="B56C5E2D120A4448B24C231F3DACFAEA4"/>
    <w:rsid w:val="00025C02"/>
    <w:pPr>
      <w:spacing w:after="0" w:line="360" w:lineRule="auto"/>
    </w:pPr>
    <w:rPr>
      <w:rFonts w:eastAsiaTheme="minorHAnsi"/>
      <w:sz w:val="24"/>
      <w:lang w:val="en-US" w:eastAsia="en-US"/>
    </w:rPr>
  </w:style>
  <w:style w:type="paragraph" w:customStyle="1" w:styleId="25ECC7C91CD2417FB4B0F9AA886AF5006">
    <w:name w:val="25ECC7C91CD2417FB4B0F9AA886AF5006"/>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6">
    <w:name w:val="DAD7045D038F4BEEA1D528D4AE0C527F6"/>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C44C59315E4A4142B5E4F57C5382D0A32">
    <w:name w:val="C44C59315E4A4142B5E4F57C5382D0A32"/>
    <w:rsid w:val="00025C02"/>
    <w:pPr>
      <w:spacing w:after="0" w:line="360" w:lineRule="auto"/>
    </w:pPr>
    <w:rPr>
      <w:rFonts w:eastAsiaTheme="minorHAnsi"/>
      <w:sz w:val="24"/>
      <w:lang w:val="en-US" w:eastAsia="en-US"/>
    </w:rPr>
  </w:style>
  <w:style w:type="paragraph" w:customStyle="1" w:styleId="34D3DA6C4ABB4308B2D53554824F836F">
    <w:name w:val="34D3DA6C4ABB4308B2D53554824F836F"/>
    <w:rsid w:val="00025C02"/>
    <w:pPr>
      <w:spacing w:after="0" w:line="360" w:lineRule="auto"/>
    </w:pPr>
    <w:rPr>
      <w:rFonts w:eastAsiaTheme="minorHAnsi"/>
      <w:sz w:val="24"/>
      <w:lang w:val="en-US" w:eastAsia="en-US"/>
    </w:rPr>
  </w:style>
  <w:style w:type="paragraph" w:customStyle="1" w:styleId="3CD1CBC222EC4EA9B57032D377C07CF1">
    <w:name w:val="3CD1CBC222EC4EA9B57032D377C07CF1"/>
    <w:rsid w:val="00025C02"/>
    <w:pPr>
      <w:spacing w:after="0" w:line="360" w:lineRule="auto"/>
    </w:pPr>
    <w:rPr>
      <w:rFonts w:eastAsiaTheme="minorHAnsi"/>
      <w:sz w:val="24"/>
      <w:lang w:val="en-US" w:eastAsia="en-US"/>
    </w:rPr>
  </w:style>
  <w:style w:type="paragraph" w:customStyle="1" w:styleId="49708DB6E2D147298F8259756474F030">
    <w:name w:val="49708DB6E2D147298F8259756474F030"/>
    <w:rsid w:val="00025C02"/>
    <w:pPr>
      <w:spacing w:after="0" w:line="360" w:lineRule="auto"/>
    </w:pPr>
    <w:rPr>
      <w:rFonts w:eastAsiaTheme="minorHAnsi"/>
      <w:sz w:val="24"/>
      <w:lang w:val="en-US" w:eastAsia="en-US"/>
    </w:rPr>
  </w:style>
  <w:style w:type="paragraph" w:customStyle="1" w:styleId="F8880C3E325F4CF1A6D3327FFCF4CE67">
    <w:name w:val="F8880C3E325F4CF1A6D3327FFCF4CE67"/>
    <w:rsid w:val="00025C02"/>
    <w:pPr>
      <w:spacing w:after="0" w:line="360" w:lineRule="auto"/>
    </w:pPr>
    <w:rPr>
      <w:rFonts w:eastAsiaTheme="minorHAnsi"/>
      <w:sz w:val="24"/>
      <w:lang w:val="en-US" w:eastAsia="en-US"/>
    </w:rPr>
  </w:style>
  <w:style w:type="paragraph" w:customStyle="1" w:styleId="DEDD33C7FA974B3C8C9F8D74B8CEB63E">
    <w:name w:val="DEDD33C7FA974B3C8C9F8D74B8CEB63E"/>
    <w:rsid w:val="00025C02"/>
    <w:pPr>
      <w:spacing w:after="0" w:line="360" w:lineRule="auto"/>
    </w:pPr>
    <w:rPr>
      <w:rFonts w:eastAsiaTheme="minorHAnsi"/>
      <w:sz w:val="24"/>
      <w:lang w:val="en-US" w:eastAsia="en-US"/>
    </w:rPr>
  </w:style>
  <w:style w:type="paragraph" w:customStyle="1" w:styleId="9F9EAD98CBA941E9A877D5CF818DBC9E8">
    <w:name w:val="9F9EAD98CBA941E9A877D5CF818DBC9E8"/>
    <w:rsid w:val="00025C02"/>
    <w:pPr>
      <w:spacing w:after="0" w:line="360" w:lineRule="auto"/>
    </w:pPr>
    <w:rPr>
      <w:rFonts w:eastAsiaTheme="minorHAnsi"/>
      <w:sz w:val="24"/>
      <w:lang w:val="en-US" w:eastAsia="en-US"/>
    </w:rPr>
  </w:style>
  <w:style w:type="paragraph" w:customStyle="1" w:styleId="B74A0B0EFDB44C30B0CEA92CD6A8470D8">
    <w:name w:val="B74A0B0EFDB44C30B0CEA92CD6A8470D8"/>
    <w:rsid w:val="00025C02"/>
    <w:pPr>
      <w:spacing w:after="0" w:line="360" w:lineRule="auto"/>
    </w:pPr>
    <w:rPr>
      <w:rFonts w:eastAsiaTheme="minorHAnsi"/>
      <w:sz w:val="24"/>
      <w:lang w:val="en-US" w:eastAsia="en-US"/>
    </w:rPr>
  </w:style>
  <w:style w:type="paragraph" w:customStyle="1" w:styleId="3A0048A26DDF4510A043025F58F080D47">
    <w:name w:val="3A0048A26DDF4510A043025F58F080D47"/>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5">
    <w:name w:val="2C33CBE2243A4349B3DE99F4CD9777165"/>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5">
    <w:name w:val="8DD7407F3FB2422CBBD2EDF249D3857E5"/>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5">
    <w:name w:val="EBAF1A77925B4774BB7C5DAEDCEA8EE05"/>
    <w:rsid w:val="00025C02"/>
    <w:pPr>
      <w:spacing w:after="0" w:line="360" w:lineRule="auto"/>
    </w:pPr>
    <w:rPr>
      <w:rFonts w:eastAsiaTheme="minorHAnsi"/>
      <w:sz w:val="24"/>
      <w:lang w:val="en-US" w:eastAsia="en-US"/>
    </w:rPr>
  </w:style>
  <w:style w:type="paragraph" w:customStyle="1" w:styleId="89D42E65DED045E596A1E1F7B43B6C625">
    <w:name w:val="89D42E65DED045E596A1E1F7B43B6C625"/>
    <w:rsid w:val="00025C02"/>
    <w:pPr>
      <w:spacing w:after="0" w:line="360" w:lineRule="auto"/>
    </w:pPr>
    <w:rPr>
      <w:rFonts w:eastAsiaTheme="minorHAnsi"/>
      <w:sz w:val="24"/>
      <w:lang w:val="en-US" w:eastAsia="en-US"/>
    </w:rPr>
  </w:style>
  <w:style w:type="paragraph" w:customStyle="1" w:styleId="CFEC66FB03BB44F5BA5C8843AB2F3B765">
    <w:name w:val="CFEC66FB03BB44F5BA5C8843AB2F3B765"/>
    <w:rsid w:val="00025C02"/>
    <w:pPr>
      <w:spacing w:after="0" w:line="360" w:lineRule="auto"/>
    </w:pPr>
    <w:rPr>
      <w:rFonts w:eastAsiaTheme="minorHAnsi"/>
      <w:sz w:val="24"/>
      <w:lang w:val="en-US" w:eastAsia="en-US"/>
    </w:rPr>
  </w:style>
  <w:style w:type="paragraph" w:customStyle="1" w:styleId="B56C5E2D120A4448B24C231F3DACFAEA5">
    <w:name w:val="B56C5E2D120A4448B24C231F3DACFAEA5"/>
    <w:rsid w:val="00025C02"/>
    <w:pPr>
      <w:spacing w:after="0" w:line="360" w:lineRule="auto"/>
    </w:pPr>
    <w:rPr>
      <w:rFonts w:eastAsiaTheme="minorHAnsi"/>
      <w:sz w:val="24"/>
      <w:lang w:val="en-US" w:eastAsia="en-US"/>
    </w:rPr>
  </w:style>
  <w:style w:type="paragraph" w:customStyle="1" w:styleId="25ECC7C91CD2417FB4B0F9AA886AF5007">
    <w:name w:val="25ECC7C91CD2417FB4B0F9AA886AF5007"/>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7">
    <w:name w:val="DAD7045D038F4BEEA1D528D4AE0C527F7"/>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C44C59315E4A4142B5E4F57C5382D0A33">
    <w:name w:val="C44C59315E4A4142B5E4F57C5382D0A33"/>
    <w:rsid w:val="00025C02"/>
    <w:pPr>
      <w:spacing w:after="0" w:line="360" w:lineRule="auto"/>
    </w:pPr>
    <w:rPr>
      <w:rFonts w:eastAsiaTheme="minorHAnsi"/>
      <w:sz w:val="24"/>
      <w:lang w:val="en-US" w:eastAsia="en-US"/>
    </w:rPr>
  </w:style>
  <w:style w:type="paragraph" w:customStyle="1" w:styleId="34D3DA6C4ABB4308B2D53554824F836F1">
    <w:name w:val="34D3DA6C4ABB4308B2D53554824F836F1"/>
    <w:rsid w:val="00025C02"/>
    <w:pPr>
      <w:spacing w:after="0" w:line="360" w:lineRule="auto"/>
    </w:pPr>
    <w:rPr>
      <w:rFonts w:eastAsiaTheme="minorHAnsi"/>
      <w:sz w:val="24"/>
      <w:lang w:val="en-US" w:eastAsia="en-US"/>
    </w:rPr>
  </w:style>
  <w:style w:type="paragraph" w:customStyle="1" w:styleId="3CD1CBC222EC4EA9B57032D377C07CF11">
    <w:name w:val="3CD1CBC222EC4EA9B57032D377C07CF11"/>
    <w:rsid w:val="00025C02"/>
    <w:pPr>
      <w:spacing w:after="0" w:line="360" w:lineRule="auto"/>
    </w:pPr>
    <w:rPr>
      <w:rFonts w:eastAsiaTheme="minorHAnsi"/>
      <w:sz w:val="24"/>
      <w:lang w:val="en-US" w:eastAsia="en-US"/>
    </w:rPr>
  </w:style>
  <w:style w:type="paragraph" w:customStyle="1" w:styleId="49708DB6E2D147298F8259756474F0301">
    <w:name w:val="49708DB6E2D147298F8259756474F0301"/>
    <w:rsid w:val="00025C02"/>
    <w:pPr>
      <w:spacing w:after="0" w:line="360" w:lineRule="auto"/>
    </w:pPr>
    <w:rPr>
      <w:rFonts w:eastAsiaTheme="minorHAnsi"/>
      <w:sz w:val="24"/>
      <w:lang w:val="en-US" w:eastAsia="en-US"/>
    </w:rPr>
  </w:style>
  <w:style w:type="paragraph" w:customStyle="1" w:styleId="F8880C3E325F4CF1A6D3327FFCF4CE671">
    <w:name w:val="F8880C3E325F4CF1A6D3327FFCF4CE671"/>
    <w:rsid w:val="00025C02"/>
    <w:pPr>
      <w:spacing w:after="0" w:line="360" w:lineRule="auto"/>
    </w:pPr>
    <w:rPr>
      <w:rFonts w:eastAsiaTheme="minorHAnsi"/>
      <w:sz w:val="24"/>
      <w:lang w:val="en-US" w:eastAsia="en-US"/>
    </w:rPr>
  </w:style>
  <w:style w:type="paragraph" w:customStyle="1" w:styleId="DEDD33C7FA974B3C8C9F8D74B8CEB63E1">
    <w:name w:val="DEDD33C7FA974B3C8C9F8D74B8CEB63E1"/>
    <w:rsid w:val="00025C02"/>
    <w:pPr>
      <w:spacing w:after="0" w:line="360" w:lineRule="auto"/>
    </w:pPr>
    <w:rPr>
      <w:rFonts w:eastAsiaTheme="minorHAnsi"/>
      <w:sz w:val="24"/>
      <w:lang w:val="en-US" w:eastAsia="en-US"/>
    </w:rPr>
  </w:style>
  <w:style w:type="paragraph" w:customStyle="1" w:styleId="9F9EAD98CBA941E9A877D5CF818DBC9E9">
    <w:name w:val="9F9EAD98CBA941E9A877D5CF818DBC9E9"/>
    <w:rsid w:val="00025C02"/>
    <w:pPr>
      <w:spacing w:after="0" w:line="360" w:lineRule="auto"/>
    </w:pPr>
    <w:rPr>
      <w:rFonts w:eastAsiaTheme="minorHAnsi"/>
      <w:sz w:val="24"/>
      <w:lang w:val="en-US" w:eastAsia="en-US"/>
    </w:rPr>
  </w:style>
  <w:style w:type="paragraph" w:customStyle="1" w:styleId="B74A0B0EFDB44C30B0CEA92CD6A8470D9">
    <w:name w:val="B74A0B0EFDB44C30B0CEA92CD6A8470D9"/>
    <w:rsid w:val="00025C02"/>
    <w:pPr>
      <w:spacing w:after="0" w:line="360" w:lineRule="auto"/>
    </w:pPr>
    <w:rPr>
      <w:rFonts w:eastAsiaTheme="minorHAnsi"/>
      <w:sz w:val="24"/>
      <w:lang w:val="en-US" w:eastAsia="en-US"/>
    </w:rPr>
  </w:style>
  <w:style w:type="paragraph" w:customStyle="1" w:styleId="3A0048A26DDF4510A043025F58F080D48">
    <w:name w:val="3A0048A26DDF4510A043025F58F080D48"/>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6">
    <w:name w:val="2C33CBE2243A4349B3DE99F4CD9777166"/>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6">
    <w:name w:val="8DD7407F3FB2422CBBD2EDF249D3857E6"/>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6">
    <w:name w:val="EBAF1A77925B4774BB7C5DAEDCEA8EE06"/>
    <w:rsid w:val="00025C02"/>
    <w:pPr>
      <w:spacing w:after="0" w:line="360" w:lineRule="auto"/>
    </w:pPr>
    <w:rPr>
      <w:rFonts w:eastAsiaTheme="minorHAnsi"/>
      <w:sz w:val="24"/>
      <w:lang w:val="en-US" w:eastAsia="en-US"/>
    </w:rPr>
  </w:style>
  <w:style w:type="paragraph" w:customStyle="1" w:styleId="89D42E65DED045E596A1E1F7B43B6C626">
    <w:name w:val="89D42E65DED045E596A1E1F7B43B6C626"/>
    <w:rsid w:val="00025C02"/>
    <w:pPr>
      <w:spacing w:after="0" w:line="360" w:lineRule="auto"/>
    </w:pPr>
    <w:rPr>
      <w:rFonts w:eastAsiaTheme="minorHAnsi"/>
      <w:sz w:val="24"/>
      <w:lang w:val="en-US" w:eastAsia="en-US"/>
    </w:rPr>
  </w:style>
  <w:style w:type="paragraph" w:customStyle="1" w:styleId="CFEC66FB03BB44F5BA5C8843AB2F3B766">
    <w:name w:val="CFEC66FB03BB44F5BA5C8843AB2F3B766"/>
    <w:rsid w:val="00025C02"/>
    <w:pPr>
      <w:spacing w:after="0" w:line="360" w:lineRule="auto"/>
    </w:pPr>
    <w:rPr>
      <w:rFonts w:eastAsiaTheme="minorHAnsi"/>
      <w:sz w:val="24"/>
      <w:lang w:val="en-US" w:eastAsia="en-US"/>
    </w:rPr>
  </w:style>
  <w:style w:type="paragraph" w:customStyle="1" w:styleId="B56C5E2D120A4448B24C231F3DACFAEA6">
    <w:name w:val="B56C5E2D120A4448B24C231F3DACFAEA6"/>
    <w:rsid w:val="00025C02"/>
    <w:pPr>
      <w:spacing w:after="0" w:line="360" w:lineRule="auto"/>
    </w:pPr>
    <w:rPr>
      <w:rFonts w:eastAsiaTheme="minorHAnsi"/>
      <w:sz w:val="24"/>
      <w:lang w:val="en-US" w:eastAsia="en-US"/>
    </w:rPr>
  </w:style>
  <w:style w:type="paragraph" w:customStyle="1" w:styleId="25ECC7C91CD2417FB4B0F9AA886AF5008">
    <w:name w:val="25ECC7C91CD2417FB4B0F9AA886AF5008"/>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8">
    <w:name w:val="DAD7045D038F4BEEA1D528D4AE0C527F8"/>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C44C59315E4A4142B5E4F57C5382D0A34">
    <w:name w:val="C44C59315E4A4142B5E4F57C5382D0A34"/>
    <w:rsid w:val="00025C02"/>
    <w:pPr>
      <w:spacing w:after="0" w:line="360" w:lineRule="auto"/>
    </w:pPr>
    <w:rPr>
      <w:rFonts w:eastAsiaTheme="minorHAnsi"/>
      <w:sz w:val="24"/>
      <w:lang w:val="en-US" w:eastAsia="en-US"/>
    </w:rPr>
  </w:style>
  <w:style w:type="paragraph" w:customStyle="1" w:styleId="34D3DA6C4ABB4308B2D53554824F836F2">
    <w:name w:val="34D3DA6C4ABB4308B2D53554824F836F2"/>
    <w:rsid w:val="00025C02"/>
    <w:pPr>
      <w:spacing w:after="0" w:line="360" w:lineRule="auto"/>
    </w:pPr>
    <w:rPr>
      <w:rFonts w:eastAsiaTheme="minorHAnsi"/>
      <w:sz w:val="24"/>
      <w:lang w:val="en-US" w:eastAsia="en-US"/>
    </w:rPr>
  </w:style>
  <w:style w:type="paragraph" w:customStyle="1" w:styleId="3CD1CBC222EC4EA9B57032D377C07CF12">
    <w:name w:val="3CD1CBC222EC4EA9B57032D377C07CF12"/>
    <w:rsid w:val="00025C02"/>
    <w:pPr>
      <w:spacing w:after="0" w:line="360" w:lineRule="auto"/>
    </w:pPr>
    <w:rPr>
      <w:rFonts w:eastAsiaTheme="minorHAnsi"/>
      <w:sz w:val="24"/>
      <w:lang w:val="en-US" w:eastAsia="en-US"/>
    </w:rPr>
  </w:style>
  <w:style w:type="paragraph" w:customStyle="1" w:styleId="49708DB6E2D147298F8259756474F0302">
    <w:name w:val="49708DB6E2D147298F8259756474F0302"/>
    <w:rsid w:val="00025C02"/>
    <w:pPr>
      <w:spacing w:after="0" w:line="360" w:lineRule="auto"/>
    </w:pPr>
    <w:rPr>
      <w:rFonts w:eastAsiaTheme="minorHAnsi"/>
      <w:sz w:val="24"/>
      <w:lang w:val="en-US" w:eastAsia="en-US"/>
    </w:rPr>
  </w:style>
  <w:style w:type="paragraph" w:customStyle="1" w:styleId="F8880C3E325F4CF1A6D3327FFCF4CE672">
    <w:name w:val="F8880C3E325F4CF1A6D3327FFCF4CE672"/>
    <w:rsid w:val="00025C02"/>
    <w:pPr>
      <w:spacing w:after="0" w:line="360" w:lineRule="auto"/>
    </w:pPr>
    <w:rPr>
      <w:rFonts w:eastAsiaTheme="minorHAnsi"/>
      <w:sz w:val="24"/>
      <w:lang w:val="en-US" w:eastAsia="en-US"/>
    </w:rPr>
  </w:style>
  <w:style w:type="paragraph" w:customStyle="1" w:styleId="DEDD33C7FA974B3C8C9F8D74B8CEB63E2">
    <w:name w:val="DEDD33C7FA974B3C8C9F8D74B8CEB63E2"/>
    <w:rsid w:val="00025C02"/>
    <w:pPr>
      <w:spacing w:after="0" w:line="360" w:lineRule="auto"/>
    </w:pPr>
    <w:rPr>
      <w:rFonts w:eastAsiaTheme="minorHAnsi"/>
      <w:sz w:val="24"/>
      <w:lang w:val="en-US" w:eastAsia="en-US"/>
    </w:rPr>
  </w:style>
  <w:style w:type="paragraph" w:customStyle="1" w:styleId="9F9EAD98CBA941E9A877D5CF818DBC9E10">
    <w:name w:val="9F9EAD98CBA941E9A877D5CF818DBC9E10"/>
    <w:rsid w:val="00025C02"/>
    <w:pPr>
      <w:spacing w:after="0" w:line="360" w:lineRule="auto"/>
    </w:pPr>
    <w:rPr>
      <w:rFonts w:eastAsiaTheme="minorHAnsi"/>
      <w:sz w:val="24"/>
      <w:lang w:val="en-US" w:eastAsia="en-US"/>
    </w:rPr>
  </w:style>
  <w:style w:type="paragraph" w:customStyle="1" w:styleId="B74A0B0EFDB44C30B0CEA92CD6A8470D10">
    <w:name w:val="B74A0B0EFDB44C30B0CEA92CD6A8470D10"/>
    <w:rsid w:val="00025C02"/>
    <w:pPr>
      <w:spacing w:after="0" w:line="360" w:lineRule="auto"/>
    </w:pPr>
    <w:rPr>
      <w:rFonts w:eastAsiaTheme="minorHAnsi"/>
      <w:sz w:val="24"/>
      <w:lang w:val="en-US" w:eastAsia="en-US"/>
    </w:rPr>
  </w:style>
  <w:style w:type="paragraph" w:customStyle="1" w:styleId="3A0048A26DDF4510A043025F58F080D49">
    <w:name w:val="3A0048A26DDF4510A043025F58F080D49"/>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2C33CBE2243A4349B3DE99F4CD9777167">
    <w:name w:val="2C33CBE2243A4349B3DE99F4CD9777167"/>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8DD7407F3FB2422CBBD2EDF249D3857E7">
    <w:name w:val="8DD7407F3FB2422CBBD2EDF249D3857E7"/>
    <w:rsid w:val="00025C02"/>
    <w:pPr>
      <w:keepNext/>
      <w:keepLines/>
      <w:spacing w:before="40" w:after="0" w:line="360" w:lineRule="auto"/>
      <w:outlineLvl w:val="2"/>
    </w:pPr>
    <w:rPr>
      <w:rFonts w:asciiTheme="majorHAnsi" w:eastAsiaTheme="majorEastAsia" w:hAnsiTheme="majorHAnsi" w:cstheme="majorBidi"/>
      <w:color w:val="1F4D78" w:themeColor="accent1" w:themeShade="7F"/>
      <w:sz w:val="24"/>
      <w:szCs w:val="24"/>
      <w:lang w:val="en-US" w:eastAsia="en-US"/>
    </w:rPr>
  </w:style>
  <w:style w:type="paragraph" w:customStyle="1" w:styleId="EBAF1A77925B4774BB7C5DAEDCEA8EE07">
    <w:name w:val="EBAF1A77925B4774BB7C5DAEDCEA8EE07"/>
    <w:rsid w:val="00025C02"/>
    <w:pPr>
      <w:spacing w:after="0" w:line="360" w:lineRule="auto"/>
    </w:pPr>
    <w:rPr>
      <w:rFonts w:eastAsiaTheme="minorHAnsi"/>
      <w:sz w:val="24"/>
      <w:lang w:val="en-US" w:eastAsia="en-US"/>
    </w:rPr>
  </w:style>
  <w:style w:type="paragraph" w:customStyle="1" w:styleId="89D42E65DED045E596A1E1F7B43B6C627">
    <w:name w:val="89D42E65DED045E596A1E1F7B43B6C627"/>
    <w:rsid w:val="00025C02"/>
    <w:pPr>
      <w:spacing w:after="0" w:line="360" w:lineRule="auto"/>
    </w:pPr>
    <w:rPr>
      <w:rFonts w:eastAsiaTheme="minorHAnsi"/>
      <w:sz w:val="24"/>
      <w:lang w:val="en-US" w:eastAsia="en-US"/>
    </w:rPr>
  </w:style>
  <w:style w:type="paragraph" w:customStyle="1" w:styleId="CFEC66FB03BB44F5BA5C8843AB2F3B767">
    <w:name w:val="CFEC66FB03BB44F5BA5C8843AB2F3B767"/>
    <w:rsid w:val="00025C02"/>
    <w:pPr>
      <w:spacing w:after="0" w:line="360" w:lineRule="auto"/>
    </w:pPr>
    <w:rPr>
      <w:rFonts w:eastAsiaTheme="minorHAnsi"/>
      <w:sz w:val="24"/>
      <w:lang w:val="en-US" w:eastAsia="en-US"/>
    </w:rPr>
  </w:style>
  <w:style w:type="paragraph" w:customStyle="1" w:styleId="B56C5E2D120A4448B24C231F3DACFAEA7">
    <w:name w:val="B56C5E2D120A4448B24C231F3DACFAEA7"/>
    <w:rsid w:val="00025C02"/>
    <w:pPr>
      <w:spacing w:after="0" w:line="360" w:lineRule="auto"/>
    </w:pPr>
    <w:rPr>
      <w:rFonts w:eastAsiaTheme="minorHAnsi"/>
      <w:sz w:val="24"/>
      <w:lang w:val="en-US" w:eastAsia="en-US"/>
    </w:rPr>
  </w:style>
  <w:style w:type="paragraph" w:customStyle="1" w:styleId="25ECC7C91CD2417FB4B0F9AA886AF5009">
    <w:name w:val="25ECC7C91CD2417FB4B0F9AA886AF5009"/>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9">
    <w:name w:val="DAD7045D038F4BEEA1D528D4AE0C527F9"/>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047A188F7CA41249DD46FAEEEB3A36C">
    <w:name w:val="6047A188F7CA41249DD46FAEEEB3A36C"/>
    <w:rsid w:val="00025C02"/>
    <w:pPr>
      <w:spacing w:after="0" w:line="360" w:lineRule="auto"/>
    </w:pPr>
    <w:rPr>
      <w:rFonts w:eastAsiaTheme="minorHAnsi"/>
      <w:sz w:val="24"/>
      <w:lang w:val="en-US" w:eastAsia="en-US"/>
    </w:rPr>
  </w:style>
  <w:style w:type="paragraph" w:customStyle="1" w:styleId="34D3DA6C4ABB4308B2D53554824F836F3">
    <w:name w:val="34D3DA6C4ABB4308B2D53554824F836F3"/>
    <w:rsid w:val="00025C02"/>
    <w:pPr>
      <w:spacing w:after="0" w:line="360" w:lineRule="auto"/>
    </w:pPr>
    <w:rPr>
      <w:rFonts w:eastAsiaTheme="minorHAnsi"/>
      <w:sz w:val="24"/>
      <w:lang w:val="en-US" w:eastAsia="en-US"/>
    </w:rPr>
  </w:style>
  <w:style w:type="paragraph" w:customStyle="1" w:styleId="3CD1CBC222EC4EA9B57032D377C07CF13">
    <w:name w:val="3CD1CBC222EC4EA9B57032D377C07CF13"/>
    <w:rsid w:val="00025C02"/>
    <w:pPr>
      <w:spacing w:after="0" w:line="360" w:lineRule="auto"/>
    </w:pPr>
    <w:rPr>
      <w:rFonts w:eastAsiaTheme="minorHAnsi"/>
      <w:sz w:val="24"/>
      <w:lang w:val="en-US" w:eastAsia="en-US"/>
    </w:rPr>
  </w:style>
  <w:style w:type="paragraph" w:customStyle="1" w:styleId="49708DB6E2D147298F8259756474F0303">
    <w:name w:val="49708DB6E2D147298F8259756474F0303"/>
    <w:rsid w:val="00025C02"/>
    <w:pPr>
      <w:spacing w:after="0" w:line="360" w:lineRule="auto"/>
    </w:pPr>
    <w:rPr>
      <w:rFonts w:eastAsiaTheme="minorHAnsi"/>
      <w:sz w:val="24"/>
      <w:lang w:val="en-US" w:eastAsia="en-US"/>
    </w:rPr>
  </w:style>
  <w:style w:type="paragraph" w:customStyle="1" w:styleId="F8880C3E325F4CF1A6D3327FFCF4CE673">
    <w:name w:val="F8880C3E325F4CF1A6D3327FFCF4CE673"/>
    <w:rsid w:val="00025C02"/>
    <w:pPr>
      <w:spacing w:after="0" w:line="360" w:lineRule="auto"/>
    </w:pPr>
    <w:rPr>
      <w:rFonts w:eastAsiaTheme="minorHAnsi"/>
      <w:sz w:val="24"/>
      <w:lang w:val="en-US" w:eastAsia="en-US"/>
    </w:rPr>
  </w:style>
  <w:style w:type="paragraph" w:customStyle="1" w:styleId="DEDD33C7FA974B3C8C9F8D74B8CEB63E3">
    <w:name w:val="DEDD33C7FA974B3C8C9F8D74B8CEB63E3"/>
    <w:rsid w:val="00025C02"/>
    <w:pPr>
      <w:spacing w:after="0" w:line="360" w:lineRule="auto"/>
    </w:pPr>
    <w:rPr>
      <w:rFonts w:eastAsiaTheme="minorHAnsi"/>
      <w:sz w:val="24"/>
      <w:lang w:val="en-US" w:eastAsia="en-US"/>
    </w:rPr>
  </w:style>
  <w:style w:type="paragraph" w:customStyle="1" w:styleId="9F9EAD98CBA941E9A877D5CF818DBC9E11">
    <w:name w:val="9F9EAD98CBA941E9A877D5CF818DBC9E11"/>
    <w:rsid w:val="00025C02"/>
    <w:pPr>
      <w:spacing w:after="0" w:line="360" w:lineRule="auto"/>
    </w:pPr>
    <w:rPr>
      <w:rFonts w:eastAsiaTheme="minorHAnsi"/>
      <w:sz w:val="24"/>
      <w:lang w:val="en-US" w:eastAsia="en-US"/>
    </w:rPr>
  </w:style>
  <w:style w:type="paragraph" w:customStyle="1" w:styleId="B74A0B0EFDB44C30B0CEA92CD6A8470D11">
    <w:name w:val="B74A0B0EFDB44C30B0CEA92CD6A8470D11"/>
    <w:rsid w:val="00025C02"/>
    <w:pPr>
      <w:spacing w:after="0" w:line="360" w:lineRule="auto"/>
    </w:pPr>
    <w:rPr>
      <w:rFonts w:eastAsiaTheme="minorHAnsi"/>
      <w:sz w:val="24"/>
      <w:lang w:val="en-US" w:eastAsia="en-US"/>
    </w:rPr>
  </w:style>
  <w:style w:type="paragraph" w:customStyle="1" w:styleId="3A0048A26DDF4510A043025F58F080D410">
    <w:name w:val="3A0048A26DDF4510A043025F58F080D410"/>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2C33CBE2243A4349B3DE99F4CD9777168">
    <w:name w:val="2C33CBE2243A4349B3DE99F4CD9777168"/>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8DD7407F3FB2422CBBD2EDF249D3857E8">
    <w:name w:val="8DD7407F3FB2422CBBD2EDF249D3857E8"/>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EBAF1A77925B4774BB7C5DAEDCEA8EE08">
    <w:name w:val="EBAF1A77925B4774BB7C5DAEDCEA8EE08"/>
    <w:rsid w:val="00025C02"/>
    <w:pPr>
      <w:spacing w:after="0" w:line="360" w:lineRule="auto"/>
    </w:pPr>
    <w:rPr>
      <w:rFonts w:eastAsiaTheme="minorHAnsi"/>
      <w:sz w:val="24"/>
      <w:lang w:val="en-US" w:eastAsia="en-US"/>
    </w:rPr>
  </w:style>
  <w:style w:type="paragraph" w:customStyle="1" w:styleId="89D42E65DED045E596A1E1F7B43B6C628">
    <w:name w:val="89D42E65DED045E596A1E1F7B43B6C628"/>
    <w:rsid w:val="00025C02"/>
    <w:pPr>
      <w:spacing w:after="0" w:line="360" w:lineRule="auto"/>
    </w:pPr>
    <w:rPr>
      <w:rFonts w:eastAsiaTheme="minorHAnsi"/>
      <w:sz w:val="24"/>
      <w:lang w:val="en-US" w:eastAsia="en-US"/>
    </w:rPr>
  </w:style>
  <w:style w:type="paragraph" w:customStyle="1" w:styleId="CFEC66FB03BB44F5BA5C8843AB2F3B768">
    <w:name w:val="CFEC66FB03BB44F5BA5C8843AB2F3B768"/>
    <w:rsid w:val="00025C02"/>
    <w:pPr>
      <w:spacing w:after="0" w:line="360" w:lineRule="auto"/>
    </w:pPr>
    <w:rPr>
      <w:rFonts w:eastAsiaTheme="minorHAnsi"/>
      <w:sz w:val="24"/>
      <w:lang w:val="en-US" w:eastAsia="en-US"/>
    </w:rPr>
  </w:style>
  <w:style w:type="paragraph" w:customStyle="1" w:styleId="B56C5E2D120A4448B24C231F3DACFAEA8">
    <w:name w:val="B56C5E2D120A4448B24C231F3DACFAEA8"/>
    <w:rsid w:val="00025C02"/>
    <w:pPr>
      <w:spacing w:after="0" w:line="360" w:lineRule="auto"/>
    </w:pPr>
    <w:rPr>
      <w:rFonts w:eastAsiaTheme="minorHAnsi"/>
      <w:sz w:val="24"/>
      <w:lang w:val="en-US" w:eastAsia="en-US"/>
    </w:rPr>
  </w:style>
  <w:style w:type="paragraph" w:customStyle="1" w:styleId="25ECC7C91CD2417FB4B0F9AA886AF50010">
    <w:name w:val="25ECC7C91CD2417FB4B0F9AA886AF50010"/>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047A188F7CA41249DD46FAEEEB3A36C1">
    <w:name w:val="6047A188F7CA41249DD46FAEEEB3A36C1"/>
    <w:rsid w:val="00025C02"/>
    <w:pPr>
      <w:spacing w:after="0" w:line="360" w:lineRule="auto"/>
    </w:pPr>
    <w:rPr>
      <w:rFonts w:eastAsiaTheme="minorHAnsi"/>
      <w:sz w:val="24"/>
      <w:lang w:val="en-US" w:eastAsia="en-US"/>
    </w:rPr>
  </w:style>
  <w:style w:type="paragraph" w:customStyle="1" w:styleId="34D3DA6C4ABB4308B2D53554824F836F4">
    <w:name w:val="34D3DA6C4ABB4308B2D53554824F836F4"/>
    <w:rsid w:val="00025C02"/>
    <w:pPr>
      <w:spacing w:after="0" w:line="360" w:lineRule="auto"/>
    </w:pPr>
    <w:rPr>
      <w:rFonts w:eastAsiaTheme="minorHAnsi"/>
      <w:sz w:val="24"/>
      <w:lang w:val="en-US" w:eastAsia="en-US"/>
    </w:rPr>
  </w:style>
  <w:style w:type="paragraph" w:customStyle="1" w:styleId="3CD1CBC222EC4EA9B57032D377C07CF14">
    <w:name w:val="3CD1CBC222EC4EA9B57032D377C07CF14"/>
    <w:rsid w:val="00025C02"/>
    <w:pPr>
      <w:spacing w:after="0" w:line="360" w:lineRule="auto"/>
    </w:pPr>
    <w:rPr>
      <w:rFonts w:eastAsiaTheme="minorHAnsi"/>
      <w:sz w:val="24"/>
      <w:lang w:val="en-US" w:eastAsia="en-US"/>
    </w:rPr>
  </w:style>
  <w:style w:type="paragraph" w:customStyle="1" w:styleId="49708DB6E2D147298F8259756474F0304">
    <w:name w:val="49708DB6E2D147298F8259756474F0304"/>
    <w:rsid w:val="00025C02"/>
    <w:pPr>
      <w:spacing w:after="0" w:line="360" w:lineRule="auto"/>
    </w:pPr>
    <w:rPr>
      <w:rFonts w:eastAsiaTheme="minorHAnsi"/>
      <w:sz w:val="24"/>
      <w:lang w:val="en-US" w:eastAsia="en-US"/>
    </w:rPr>
  </w:style>
  <w:style w:type="paragraph" w:customStyle="1" w:styleId="F8880C3E325F4CF1A6D3327FFCF4CE674">
    <w:name w:val="F8880C3E325F4CF1A6D3327FFCF4CE674"/>
    <w:rsid w:val="00025C02"/>
    <w:pPr>
      <w:spacing w:after="0" w:line="360" w:lineRule="auto"/>
    </w:pPr>
    <w:rPr>
      <w:rFonts w:eastAsiaTheme="minorHAnsi"/>
      <w:sz w:val="24"/>
      <w:lang w:val="en-US" w:eastAsia="en-US"/>
    </w:rPr>
  </w:style>
  <w:style w:type="paragraph" w:customStyle="1" w:styleId="DEDD33C7FA974B3C8C9F8D74B8CEB63E4">
    <w:name w:val="DEDD33C7FA974B3C8C9F8D74B8CEB63E4"/>
    <w:rsid w:val="00025C02"/>
    <w:pPr>
      <w:spacing w:after="0" w:line="360" w:lineRule="auto"/>
    </w:pPr>
    <w:rPr>
      <w:rFonts w:eastAsiaTheme="minorHAnsi"/>
      <w:sz w:val="24"/>
      <w:lang w:val="en-US" w:eastAsia="en-US"/>
    </w:rPr>
  </w:style>
  <w:style w:type="paragraph" w:customStyle="1" w:styleId="9F9EAD98CBA941E9A877D5CF818DBC9E12">
    <w:name w:val="9F9EAD98CBA941E9A877D5CF818DBC9E12"/>
    <w:rsid w:val="00025C02"/>
    <w:pPr>
      <w:spacing w:after="0" w:line="360" w:lineRule="auto"/>
    </w:pPr>
    <w:rPr>
      <w:rFonts w:eastAsiaTheme="minorHAnsi"/>
      <w:sz w:val="24"/>
      <w:lang w:val="en-US" w:eastAsia="en-US"/>
    </w:rPr>
  </w:style>
  <w:style w:type="paragraph" w:customStyle="1" w:styleId="B74A0B0EFDB44C30B0CEA92CD6A8470D12">
    <w:name w:val="B74A0B0EFDB44C30B0CEA92CD6A8470D12"/>
    <w:rsid w:val="00025C02"/>
    <w:pPr>
      <w:spacing w:after="0" w:line="360" w:lineRule="auto"/>
    </w:pPr>
    <w:rPr>
      <w:rFonts w:eastAsiaTheme="minorHAnsi"/>
      <w:sz w:val="24"/>
      <w:lang w:val="en-US" w:eastAsia="en-US"/>
    </w:rPr>
  </w:style>
  <w:style w:type="paragraph" w:customStyle="1" w:styleId="3A0048A26DDF4510A043025F58F080D411">
    <w:name w:val="3A0048A26DDF4510A043025F58F080D411"/>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2C33CBE2243A4349B3DE99F4CD9777169">
    <w:name w:val="2C33CBE2243A4349B3DE99F4CD9777169"/>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8DD7407F3FB2422CBBD2EDF249D3857E9">
    <w:name w:val="8DD7407F3FB2422CBBD2EDF249D3857E9"/>
    <w:rsid w:val="00025C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EBAF1A77925B4774BB7C5DAEDCEA8EE09">
    <w:name w:val="EBAF1A77925B4774BB7C5DAEDCEA8EE09"/>
    <w:rsid w:val="00025C02"/>
    <w:pPr>
      <w:spacing w:after="0" w:line="360" w:lineRule="auto"/>
    </w:pPr>
    <w:rPr>
      <w:rFonts w:eastAsiaTheme="minorHAnsi"/>
      <w:sz w:val="24"/>
      <w:lang w:val="en-US" w:eastAsia="en-US"/>
    </w:rPr>
  </w:style>
  <w:style w:type="paragraph" w:customStyle="1" w:styleId="89D42E65DED045E596A1E1F7B43B6C629">
    <w:name w:val="89D42E65DED045E596A1E1F7B43B6C629"/>
    <w:rsid w:val="00025C02"/>
    <w:pPr>
      <w:spacing w:after="0" w:line="360" w:lineRule="auto"/>
    </w:pPr>
    <w:rPr>
      <w:rFonts w:eastAsiaTheme="minorHAnsi"/>
      <w:sz w:val="24"/>
      <w:lang w:val="en-US" w:eastAsia="en-US"/>
    </w:rPr>
  </w:style>
  <w:style w:type="paragraph" w:customStyle="1" w:styleId="CFEC66FB03BB44F5BA5C8843AB2F3B769">
    <w:name w:val="CFEC66FB03BB44F5BA5C8843AB2F3B769"/>
    <w:rsid w:val="00025C02"/>
    <w:pPr>
      <w:spacing w:after="0" w:line="360" w:lineRule="auto"/>
    </w:pPr>
    <w:rPr>
      <w:rFonts w:eastAsiaTheme="minorHAnsi"/>
      <w:sz w:val="24"/>
      <w:lang w:val="en-US" w:eastAsia="en-US"/>
    </w:rPr>
  </w:style>
  <w:style w:type="paragraph" w:customStyle="1" w:styleId="B56C5E2D120A4448B24C231F3DACFAEA9">
    <w:name w:val="B56C5E2D120A4448B24C231F3DACFAEA9"/>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25ECC7C91CD2417FB4B0F9AA886AF50012">
    <w:name w:val="25ECC7C91CD2417FB4B0F9AA886AF50012"/>
    <w:rsid w:val="00AA25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DAD7045D038F4BEEA1D528D4AE0C527F12">
    <w:name w:val="DAD7045D038F4BEEA1D528D4AE0C527F12"/>
    <w:rsid w:val="00AA2502"/>
    <w:pPr>
      <w:keepNext/>
      <w:keepLines/>
      <w:spacing w:before="240" w:after="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4D3DA6C4ABB4308B2D53554824F836F6">
    <w:name w:val="34D3DA6C4ABB4308B2D53554824F836F6"/>
    <w:rsid w:val="00AA2502"/>
    <w:pPr>
      <w:spacing w:after="0" w:line="360" w:lineRule="auto"/>
    </w:pPr>
    <w:rPr>
      <w:rFonts w:eastAsiaTheme="minorHAnsi"/>
      <w:sz w:val="24"/>
      <w:lang w:val="en-US" w:eastAsia="en-US"/>
    </w:rPr>
  </w:style>
  <w:style w:type="paragraph" w:customStyle="1" w:styleId="3CD1CBC222EC4EA9B57032D377C07CF16">
    <w:name w:val="3CD1CBC222EC4EA9B57032D377C07CF16"/>
    <w:rsid w:val="00AA2502"/>
    <w:pPr>
      <w:spacing w:after="0" w:line="360" w:lineRule="auto"/>
    </w:pPr>
    <w:rPr>
      <w:rFonts w:eastAsiaTheme="minorHAnsi"/>
      <w:sz w:val="24"/>
      <w:lang w:val="en-US" w:eastAsia="en-US"/>
    </w:rPr>
  </w:style>
  <w:style w:type="paragraph" w:customStyle="1" w:styleId="49708DB6E2D147298F8259756474F0306">
    <w:name w:val="49708DB6E2D147298F8259756474F0306"/>
    <w:rsid w:val="00AA2502"/>
    <w:pPr>
      <w:spacing w:after="0" w:line="360" w:lineRule="auto"/>
    </w:pPr>
    <w:rPr>
      <w:rFonts w:eastAsiaTheme="minorHAnsi"/>
      <w:sz w:val="24"/>
      <w:lang w:val="en-US" w:eastAsia="en-US"/>
    </w:rPr>
  </w:style>
  <w:style w:type="paragraph" w:customStyle="1" w:styleId="F8880C3E325F4CF1A6D3327FFCF4CE676">
    <w:name w:val="F8880C3E325F4CF1A6D3327FFCF4CE676"/>
    <w:rsid w:val="00AA2502"/>
    <w:pPr>
      <w:spacing w:after="0" w:line="360" w:lineRule="auto"/>
    </w:pPr>
    <w:rPr>
      <w:rFonts w:eastAsiaTheme="minorHAnsi"/>
      <w:sz w:val="24"/>
      <w:lang w:val="en-US" w:eastAsia="en-US"/>
    </w:rPr>
  </w:style>
  <w:style w:type="paragraph" w:customStyle="1" w:styleId="DEDD33C7FA974B3C8C9F8D74B8CEB63E6">
    <w:name w:val="DEDD33C7FA974B3C8C9F8D74B8CEB63E6"/>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2C33CBE2243A4349B3DE99F4CD97771611">
    <w:name w:val="2C33CBE2243A4349B3DE99F4CD97771611"/>
    <w:rsid w:val="00AA25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8DD7407F3FB2422CBBD2EDF249D3857E11">
    <w:name w:val="8DD7407F3FB2422CBBD2EDF249D3857E11"/>
    <w:rsid w:val="00AA2502"/>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 w:type="paragraph" w:customStyle="1" w:styleId="B6A16FEE873A4BC7BCDF31F934ED937B">
    <w:name w:val="B6A16FEE873A4BC7BCDF31F934ED937B"/>
    <w:rsid w:val="000D6441"/>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1666</TotalTime>
  <Pages>29</Pages>
  <Words>8886</Words>
  <Characters>50652</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59420</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Rachel Rees</cp:lastModifiedBy>
  <cp:revision>38</cp:revision>
  <dcterms:created xsi:type="dcterms:W3CDTF">2021-03-05T17:59:00Z</dcterms:created>
  <dcterms:modified xsi:type="dcterms:W3CDTF">2021-03-08T19:19:00Z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