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EE4E7" w14:textId="77777777" w:rsidR="006C6242" w:rsidRDefault="006C6242">
      <w:pPr>
        <w:widowControl w:val="0"/>
      </w:pPr>
    </w:p>
    <w:p w14:paraId="3FC2B74C" w14:textId="15C62398" w:rsidR="00CD270C" w:rsidRDefault="00C6785F">
      <w:pPr>
        <w:widowControl w:val="0"/>
      </w:pPr>
      <w:r>
        <w:rPr>
          <w:noProof/>
        </w:rPr>
        <w:drawing>
          <wp:inline distT="0" distB="0" distL="0" distR="0" wp14:anchorId="794B78DA" wp14:editId="26E5C576">
            <wp:extent cx="3906982" cy="1731818"/>
            <wp:effectExtent l="0" t="0" r="508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69439" cy="1803829"/>
                    </a:xfrm>
                    <a:prstGeom prst="rect">
                      <a:avLst/>
                    </a:prstGeom>
                    <a:ln/>
                  </pic:spPr>
                </pic:pic>
              </a:graphicData>
            </a:graphic>
          </wp:inline>
        </w:drawing>
      </w:r>
    </w:p>
    <w:p w14:paraId="2BFEA232" w14:textId="77777777" w:rsidR="00CD270C" w:rsidRDefault="00CD270C">
      <w:pPr>
        <w:widowControl w:val="0"/>
      </w:pPr>
    </w:p>
    <w:p w14:paraId="2C6C8D55" w14:textId="67E6AF87" w:rsidR="006C6242" w:rsidRPr="00AE3562" w:rsidRDefault="00D33B82" w:rsidP="006864CF">
      <w:pPr>
        <w:jc w:val="center"/>
        <w:rPr>
          <w:sz w:val="40"/>
          <w:szCs w:val="40"/>
        </w:rPr>
      </w:pPr>
      <w:r>
        <w:rPr>
          <w:sz w:val="40"/>
          <w:szCs w:val="40"/>
        </w:rPr>
        <w:t>Assignment</w:t>
      </w:r>
      <w:r>
        <w:rPr>
          <w:sz w:val="40"/>
          <w:szCs w:val="40"/>
        </w:rPr>
        <w:t xml:space="preserve"> 1</w:t>
      </w:r>
    </w:p>
    <w:p w14:paraId="13969A44" w14:textId="6EF38611" w:rsidR="00AE3562" w:rsidRPr="00AE3562" w:rsidRDefault="00AE3562" w:rsidP="006864CF">
      <w:pPr>
        <w:jc w:val="center"/>
        <w:rPr>
          <w:b/>
          <w:bCs/>
          <w:sz w:val="40"/>
          <w:szCs w:val="40"/>
        </w:rPr>
      </w:pPr>
      <w:r w:rsidRPr="00AE3562">
        <w:rPr>
          <w:sz w:val="40"/>
          <w:szCs w:val="40"/>
        </w:rPr>
        <w:t>Leadership and management, theory and practice</w:t>
      </w:r>
    </w:p>
    <w:p w14:paraId="1CE348E5" w14:textId="17E8C9D4" w:rsidR="006C6242" w:rsidRDefault="00D33B82" w:rsidP="006864CF">
      <w:pPr>
        <w:jc w:val="center"/>
        <w:rPr>
          <w:sz w:val="40"/>
          <w:szCs w:val="40"/>
        </w:rPr>
      </w:pPr>
      <w:r>
        <w:rPr>
          <w:sz w:val="40"/>
          <w:szCs w:val="40"/>
        </w:rPr>
        <w:t>Module code: LCBB6003</w:t>
      </w:r>
    </w:p>
    <w:p w14:paraId="40DAB6AB" w14:textId="219E9AA9" w:rsidR="00D33B82" w:rsidRDefault="00D33B82" w:rsidP="006864CF">
      <w:pPr>
        <w:jc w:val="center"/>
        <w:rPr>
          <w:sz w:val="40"/>
          <w:szCs w:val="40"/>
        </w:rPr>
      </w:pPr>
    </w:p>
    <w:p w14:paraId="5CA00562" w14:textId="01FB5F17" w:rsidR="00D33B82" w:rsidRDefault="00D33B82" w:rsidP="006864CF">
      <w:pPr>
        <w:jc w:val="center"/>
        <w:rPr>
          <w:sz w:val="40"/>
          <w:szCs w:val="40"/>
        </w:rPr>
      </w:pPr>
    </w:p>
    <w:p w14:paraId="237BAAB5" w14:textId="58938030" w:rsidR="00D33B82" w:rsidRDefault="00D33B82" w:rsidP="006864CF">
      <w:pPr>
        <w:jc w:val="center"/>
        <w:rPr>
          <w:sz w:val="36"/>
          <w:szCs w:val="36"/>
        </w:rPr>
      </w:pPr>
      <w:r>
        <w:rPr>
          <w:sz w:val="36"/>
          <w:szCs w:val="36"/>
        </w:rPr>
        <w:t xml:space="preserve">Student name: Georgiana Loredana </w:t>
      </w:r>
      <w:proofErr w:type="spellStart"/>
      <w:r>
        <w:rPr>
          <w:sz w:val="36"/>
          <w:szCs w:val="36"/>
        </w:rPr>
        <w:t>Nedelcu</w:t>
      </w:r>
      <w:proofErr w:type="spellEnd"/>
    </w:p>
    <w:p w14:paraId="77774097" w14:textId="2DA997CA" w:rsidR="00D33B82" w:rsidRPr="00D33B82" w:rsidRDefault="006864CF" w:rsidP="006864CF">
      <w:pPr>
        <w:jc w:val="center"/>
        <w:rPr>
          <w:sz w:val="36"/>
          <w:szCs w:val="36"/>
        </w:rPr>
      </w:pPr>
      <w:r>
        <w:rPr>
          <w:sz w:val="36"/>
          <w:szCs w:val="36"/>
        </w:rPr>
        <w:t>ID: 2018584</w:t>
      </w:r>
    </w:p>
    <w:p w14:paraId="2A17DAA8" w14:textId="702C15F3" w:rsidR="006C6242" w:rsidRDefault="006C6242"/>
    <w:p w14:paraId="665310F3" w14:textId="1BBE15EB" w:rsidR="006C6242" w:rsidRDefault="006C6242"/>
    <w:p w14:paraId="665B9177" w14:textId="61E86BCD" w:rsidR="006C6242" w:rsidRDefault="006C6242"/>
    <w:p w14:paraId="2C7C950E" w14:textId="426EFE0C" w:rsidR="006C6242" w:rsidRDefault="006C6242"/>
    <w:p w14:paraId="3714E289" w14:textId="374362E2" w:rsidR="006C6242" w:rsidRDefault="006C6242"/>
    <w:p w14:paraId="2F354C06" w14:textId="2AB24671" w:rsidR="006C6242" w:rsidRDefault="006C6242"/>
    <w:p w14:paraId="144522BD" w14:textId="3B525D4A" w:rsidR="006C6242" w:rsidRDefault="006C6242"/>
    <w:p w14:paraId="61D1B54D" w14:textId="45252782" w:rsidR="006C6242" w:rsidRDefault="006C6242"/>
    <w:p w14:paraId="3D698C94" w14:textId="1542E841" w:rsidR="006C6242" w:rsidRDefault="006C6242"/>
    <w:p w14:paraId="42D4BAF6" w14:textId="761555CB" w:rsidR="006C6242" w:rsidRDefault="006C6242"/>
    <w:p w14:paraId="2B893233" w14:textId="4957A645" w:rsidR="006C6242" w:rsidRDefault="006C6242"/>
    <w:p w14:paraId="42927371" w14:textId="07638FBE" w:rsidR="006C6242" w:rsidRDefault="006C6242"/>
    <w:p w14:paraId="118E2FC3" w14:textId="16CB071C" w:rsidR="006C6242" w:rsidRDefault="006C6242"/>
    <w:p w14:paraId="05DC8AA7" w14:textId="78BFD519" w:rsidR="006C6242" w:rsidRDefault="006C6242"/>
    <w:p w14:paraId="725F1544" w14:textId="44BFD534" w:rsidR="006C6242" w:rsidRDefault="006C6242"/>
    <w:p w14:paraId="0E62FD57" w14:textId="069DB718" w:rsidR="006C6242" w:rsidRDefault="006C6242"/>
    <w:p w14:paraId="6B85C7F1" w14:textId="0654598C" w:rsidR="006C6242" w:rsidRDefault="006C6242"/>
    <w:p w14:paraId="6CFC0009" w14:textId="1A9A519B" w:rsidR="006C6242" w:rsidRDefault="006C6242"/>
    <w:p w14:paraId="2D39765C" w14:textId="77777777" w:rsidR="006C6242" w:rsidRDefault="006C6242"/>
    <w:sdt>
      <w:sdtPr>
        <w:rPr>
          <w:rFonts w:ascii="Times New Roman" w:eastAsia="Times New Roman" w:hAnsi="Times New Roman" w:cs="Times New Roman"/>
          <w:color w:val="auto"/>
          <w:sz w:val="24"/>
          <w:szCs w:val="24"/>
        </w:rPr>
        <w:id w:val="609863955"/>
        <w:docPartObj>
          <w:docPartGallery w:val="Table of Contents"/>
          <w:docPartUnique/>
        </w:docPartObj>
      </w:sdtPr>
      <w:sdtEndPr>
        <w:rPr>
          <w:b/>
          <w:bCs/>
          <w:noProof/>
        </w:rPr>
      </w:sdtEndPr>
      <w:sdtContent>
        <w:p w14:paraId="575119CC" w14:textId="77777777" w:rsidR="005829AB" w:rsidRDefault="005829AB">
          <w:pPr>
            <w:pStyle w:val="TOCHeading"/>
          </w:pPr>
          <w:r>
            <w:t>Table of Contents</w:t>
          </w:r>
        </w:p>
        <w:p w14:paraId="5D579374" w14:textId="77777777" w:rsidR="005829AB" w:rsidRDefault="005829AB">
          <w:pPr>
            <w:pStyle w:val="TOC1"/>
            <w:tabs>
              <w:tab w:val="right" w:leader="dot" w:pos="9019"/>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43794699" w:history="1">
            <w:r w:rsidRPr="004E0DAA">
              <w:rPr>
                <w:rStyle w:val="Hyperlink"/>
                <w:noProof/>
              </w:rPr>
              <w:t>Introduction</w:t>
            </w:r>
            <w:r>
              <w:rPr>
                <w:noProof/>
                <w:webHidden/>
              </w:rPr>
              <w:tab/>
            </w:r>
            <w:r>
              <w:rPr>
                <w:noProof/>
                <w:webHidden/>
              </w:rPr>
              <w:fldChar w:fldCharType="begin"/>
            </w:r>
            <w:r>
              <w:rPr>
                <w:noProof/>
                <w:webHidden/>
              </w:rPr>
              <w:instrText xml:space="preserve"> PAGEREF _Toc143794699 \h </w:instrText>
            </w:r>
            <w:r>
              <w:rPr>
                <w:noProof/>
                <w:webHidden/>
              </w:rPr>
            </w:r>
            <w:r>
              <w:rPr>
                <w:noProof/>
                <w:webHidden/>
              </w:rPr>
              <w:fldChar w:fldCharType="separate"/>
            </w:r>
            <w:r>
              <w:rPr>
                <w:noProof/>
                <w:webHidden/>
              </w:rPr>
              <w:t>2</w:t>
            </w:r>
            <w:r>
              <w:rPr>
                <w:noProof/>
                <w:webHidden/>
              </w:rPr>
              <w:fldChar w:fldCharType="end"/>
            </w:r>
          </w:hyperlink>
        </w:p>
        <w:p w14:paraId="03C0BC02" w14:textId="77777777" w:rsidR="005829AB" w:rsidRDefault="00911CFD">
          <w:pPr>
            <w:pStyle w:val="TOC1"/>
            <w:tabs>
              <w:tab w:val="right" w:leader="dot" w:pos="9019"/>
            </w:tabs>
            <w:rPr>
              <w:rFonts w:asciiTheme="minorHAnsi" w:eastAsiaTheme="minorEastAsia" w:hAnsiTheme="minorHAnsi" w:cstheme="minorBidi"/>
              <w:noProof/>
              <w:sz w:val="22"/>
              <w:szCs w:val="22"/>
            </w:rPr>
          </w:pPr>
          <w:hyperlink w:anchor="_Toc143794700" w:history="1">
            <w:r w:rsidR="005829AB" w:rsidRPr="004E0DAA">
              <w:rPr>
                <w:rStyle w:val="Hyperlink"/>
                <w:noProof/>
              </w:rPr>
              <w:t>Main Body</w:t>
            </w:r>
            <w:r w:rsidR="005829AB">
              <w:rPr>
                <w:noProof/>
                <w:webHidden/>
              </w:rPr>
              <w:tab/>
            </w:r>
            <w:r w:rsidR="005829AB">
              <w:rPr>
                <w:noProof/>
                <w:webHidden/>
              </w:rPr>
              <w:fldChar w:fldCharType="begin"/>
            </w:r>
            <w:r w:rsidR="005829AB">
              <w:rPr>
                <w:noProof/>
                <w:webHidden/>
              </w:rPr>
              <w:instrText xml:space="preserve"> PAGEREF _Toc143794700 \h </w:instrText>
            </w:r>
            <w:r w:rsidR="005829AB">
              <w:rPr>
                <w:noProof/>
                <w:webHidden/>
              </w:rPr>
            </w:r>
            <w:r w:rsidR="005829AB">
              <w:rPr>
                <w:noProof/>
                <w:webHidden/>
              </w:rPr>
              <w:fldChar w:fldCharType="separate"/>
            </w:r>
            <w:r w:rsidR="005829AB">
              <w:rPr>
                <w:noProof/>
                <w:webHidden/>
              </w:rPr>
              <w:t>3</w:t>
            </w:r>
            <w:r w:rsidR="005829AB">
              <w:rPr>
                <w:noProof/>
                <w:webHidden/>
              </w:rPr>
              <w:fldChar w:fldCharType="end"/>
            </w:r>
          </w:hyperlink>
        </w:p>
        <w:p w14:paraId="13F95DAA" w14:textId="77777777" w:rsidR="005829AB" w:rsidRDefault="00911CFD">
          <w:pPr>
            <w:pStyle w:val="TOC1"/>
            <w:tabs>
              <w:tab w:val="right" w:leader="dot" w:pos="9019"/>
            </w:tabs>
            <w:rPr>
              <w:rFonts w:asciiTheme="minorHAnsi" w:eastAsiaTheme="minorEastAsia" w:hAnsiTheme="minorHAnsi" w:cstheme="minorBidi"/>
              <w:noProof/>
              <w:sz w:val="22"/>
              <w:szCs w:val="22"/>
            </w:rPr>
          </w:pPr>
          <w:hyperlink w:anchor="_Toc143794701" w:history="1">
            <w:r w:rsidR="005829AB" w:rsidRPr="004E0DAA">
              <w:rPr>
                <w:rStyle w:val="Hyperlink"/>
                <w:noProof/>
              </w:rPr>
              <w:t>Conclusion</w:t>
            </w:r>
            <w:r w:rsidR="005829AB">
              <w:rPr>
                <w:noProof/>
                <w:webHidden/>
              </w:rPr>
              <w:tab/>
            </w:r>
            <w:r w:rsidR="005829AB">
              <w:rPr>
                <w:noProof/>
                <w:webHidden/>
              </w:rPr>
              <w:fldChar w:fldCharType="begin"/>
            </w:r>
            <w:r w:rsidR="005829AB">
              <w:rPr>
                <w:noProof/>
                <w:webHidden/>
              </w:rPr>
              <w:instrText xml:space="preserve"> PAGEREF _Toc143794701 \h </w:instrText>
            </w:r>
            <w:r w:rsidR="005829AB">
              <w:rPr>
                <w:noProof/>
                <w:webHidden/>
              </w:rPr>
            </w:r>
            <w:r w:rsidR="005829AB">
              <w:rPr>
                <w:noProof/>
                <w:webHidden/>
              </w:rPr>
              <w:fldChar w:fldCharType="separate"/>
            </w:r>
            <w:r w:rsidR="005829AB">
              <w:rPr>
                <w:noProof/>
                <w:webHidden/>
              </w:rPr>
              <w:t>8</w:t>
            </w:r>
            <w:r w:rsidR="005829AB">
              <w:rPr>
                <w:noProof/>
                <w:webHidden/>
              </w:rPr>
              <w:fldChar w:fldCharType="end"/>
            </w:r>
          </w:hyperlink>
        </w:p>
        <w:p w14:paraId="608AFA6E" w14:textId="77777777" w:rsidR="005829AB" w:rsidRDefault="00911CFD">
          <w:pPr>
            <w:pStyle w:val="TOC1"/>
            <w:tabs>
              <w:tab w:val="right" w:leader="dot" w:pos="9019"/>
            </w:tabs>
            <w:rPr>
              <w:rFonts w:asciiTheme="minorHAnsi" w:eastAsiaTheme="minorEastAsia" w:hAnsiTheme="minorHAnsi" w:cstheme="minorBidi"/>
              <w:noProof/>
              <w:sz w:val="22"/>
              <w:szCs w:val="22"/>
            </w:rPr>
          </w:pPr>
          <w:hyperlink w:anchor="_Toc143794702" w:history="1">
            <w:r w:rsidR="005829AB" w:rsidRPr="004E0DAA">
              <w:rPr>
                <w:rStyle w:val="Hyperlink"/>
                <w:noProof/>
              </w:rPr>
              <w:t>References</w:t>
            </w:r>
            <w:r w:rsidR="005829AB">
              <w:rPr>
                <w:noProof/>
                <w:webHidden/>
              </w:rPr>
              <w:tab/>
            </w:r>
            <w:r w:rsidR="005829AB">
              <w:rPr>
                <w:noProof/>
                <w:webHidden/>
              </w:rPr>
              <w:fldChar w:fldCharType="begin"/>
            </w:r>
            <w:r w:rsidR="005829AB">
              <w:rPr>
                <w:noProof/>
                <w:webHidden/>
              </w:rPr>
              <w:instrText xml:space="preserve"> PAGEREF _Toc143794702 \h </w:instrText>
            </w:r>
            <w:r w:rsidR="005829AB">
              <w:rPr>
                <w:noProof/>
                <w:webHidden/>
              </w:rPr>
            </w:r>
            <w:r w:rsidR="005829AB">
              <w:rPr>
                <w:noProof/>
                <w:webHidden/>
              </w:rPr>
              <w:fldChar w:fldCharType="separate"/>
            </w:r>
            <w:r w:rsidR="005829AB">
              <w:rPr>
                <w:noProof/>
                <w:webHidden/>
              </w:rPr>
              <w:t>9</w:t>
            </w:r>
            <w:r w:rsidR="005829AB">
              <w:rPr>
                <w:noProof/>
                <w:webHidden/>
              </w:rPr>
              <w:fldChar w:fldCharType="end"/>
            </w:r>
          </w:hyperlink>
        </w:p>
        <w:p w14:paraId="4EB6263A" w14:textId="77777777" w:rsidR="005829AB" w:rsidRDefault="00911CFD">
          <w:pPr>
            <w:pStyle w:val="TOC1"/>
            <w:tabs>
              <w:tab w:val="right" w:leader="dot" w:pos="9019"/>
            </w:tabs>
            <w:rPr>
              <w:rFonts w:asciiTheme="minorHAnsi" w:eastAsiaTheme="minorEastAsia" w:hAnsiTheme="minorHAnsi" w:cstheme="minorBidi"/>
              <w:noProof/>
              <w:sz w:val="22"/>
              <w:szCs w:val="22"/>
            </w:rPr>
          </w:pPr>
          <w:hyperlink w:anchor="_Toc143794703" w:history="1">
            <w:r w:rsidR="005829AB" w:rsidRPr="004E0DAA">
              <w:rPr>
                <w:rStyle w:val="Hyperlink"/>
                <w:noProof/>
              </w:rPr>
              <w:t>Appendix:</w:t>
            </w:r>
            <w:r w:rsidR="005829AB">
              <w:rPr>
                <w:noProof/>
                <w:webHidden/>
              </w:rPr>
              <w:tab/>
            </w:r>
            <w:r w:rsidR="005829AB">
              <w:rPr>
                <w:noProof/>
                <w:webHidden/>
              </w:rPr>
              <w:fldChar w:fldCharType="begin"/>
            </w:r>
            <w:r w:rsidR="005829AB">
              <w:rPr>
                <w:noProof/>
                <w:webHidden/>
              </w:rPr>
              <w:instrText xml:space="preserve"> PAGEREF _Toc143794703 \h </w:instrText>
            </w:r>
            <w:r w:rsidR="005829AB">
              <w:rPr>
                <w:noProof/>
                <w:webHidden/>
              </w:rPr>
            </w:r>
            <w:r w:rsidR="005829AB">
              <w:rPr>
                <w:noProof/>
                <w:webHidden/>
              </w:rPr>
              <w:fldChar w:fldCharType="separate"/>
            </w:r>
            <w:r w:rsidR="005829AB">
              <w:rPr>
                <w:noProof/>
                <w:webHidden/>
              </w:rPr>
              <w:t>11</w:t>
            </w:r>
            <w:r w:rsidR="005829AB">
              <w:rPr>
                <w:noProof/>
                <w:webHidden/>
              </w:rPr>
              <w:fldChar w:fldCharType="end"/>
            </w:r>
          </w:hyperlink>
        </w:p>
        <w:p w14:paraId="3CE557DC" w14:textId="77777777" w:rsidR="005829AB" w:rsidRDefault="005829AB">
          <w:r>
            <w:rPr>
              <w:b/>
              <w:bCs/>
              <w:noProof/>
            </w:rPr>
            <w:fldChar w:fldCharType="end"/>
          </w:r>
        </w:p>
      </w:sdtContent>
    </w:sdt>
    <w:p w14:paraId="45687620" w14:textId="77777777" w:rsidR="00CD270C" w:rsidRDefault="00C6785F" w:rsidP="005829AB">
      <w:pPr>
        <w:rPr>
          <w:b/>
        </w:rPr>
      </w:pPr>
      <w:r>
        <w:br w:type="page"/>
      </w:r>
    </w:p>
    <w:p w14:paraId="53889658" w14:textId="77777777" w:rsidR="00CD270C" w:rsidRDefault="00C6785F">
      <w:pPr>
        <w:jc w:val="center"/>
        <w:rPr>
          <w:b/>
          <w:sz w:val="28"/>
          <w:szCs w:val="28"/>
        </w:rPr>
      </w:pPr>
      <w:r>
        <w:rPr>
          <w:b/>
          <w:sz w:val="28"/>
          <w:szCs w:val="28"/>
        </w:rPr>
        <w:lastRenderedPageBreak/>
        <w:t>Leadership and management, theory and practice</w:t>
      </w:r>
    </w:p>
    <w:p w14:paraId="39FC9D50" w14:textId="77777777" w:rsidR="00CD270C" w:rsidRDefault="00CD270C">
      <w:pPr>
        <w:jc w:val="left"/>
      </w:pPr>
    </w:p>
    <w:p w14:paraId="2B2BDCC2" w14:textId="77777777" w:rsidR="005829AB" w:rsidRDefault="005829AB" w:rsidP="005829AB">
      <w:pPr>
        <w:pStyle w:val="Heading1"/>
      </w:pPr>
      <w:bookmarkStart w:id="0" w:name="_heading=h.gjdgxs" w:colFirst="0" w:colLast="0"/>
      <w:bookmarkStart w:id="1" w:name="_Toc143794699"/>
      <w:bookmarkEnd w:id="0"/>
      <w:r>
        <w:t>Introduction</w:t>
      </w:r>
      <w:bookmarkEnd w:id="1"/>
      <w:r>
        <w:t xml:space="preserve"> </w:t>
      </w:r>
    </w:p>
    <w:p w14:paraId="4CC0B805" w14:textId="77777777" w:rsidR="00CD270C" w:rsidRDefault="00C6785F">
      <w:pPr>
        <w:rPr>
          <w:b/>
        </w:rPr>
      </w:pPr>
      <w:r>
        <w:t>Organizational success is driven by leadership, with a range of theories and models revealing the intricacies of effective leadership practices. The critical reflection of my personal leadership experience within the esteemed organization "</w:t>
      </w:r>
      <w:proofErr w:type="spellStart"/>
      <w:r>
        <w:t>GreenHorizon</w:t>
      </w:r>
      <w:proofErr w:type="spellEnd"/>
      <w:r>
        <w:t xml:space="preserve"> UK" is embarked upon by this essay. Within the backdrop of escalating environmental concerns and the imperative for sustainable solutions in the current era, a crucial role is played by organizations like </w:t>
      </w:r>
      <w:proofErr w:type="spellStart"/>
      <w:r>
        <w:t>GreenHorizon</w:t>
      </w:r>
      <w:proofErr w:type="spellEnd"/>
      <w:r>
        <w:t xml:space="preserve"> UK in shaping our collective future. In an environment propelled by a fervent dedication to ecological consciousness and positive transformation, an engaged student's privilege lies in being immersed, and that student is me. The focus of this reflective report is the analysis of my personal leadership experience within the context of the </w:t>
      </w:r>
      <w:proofErr w:type="gramStart"/>
      <w:r>
        <w:t>ecologically-oriented</w:t>
      </w:r>
      <w:proofErr w:type="gramEnd"/>
      <w:r>
        <w:t xml:space="preserve"> organization, </w:t>
      </w:r>
      <w:proofErr w:type="spellStart"/>
      <w:r>
        <w:t>GreenHorizon</w:t>
      </w:r>
      <w:proofErr w:type="spellEnd"/>
      <w:r>
        <w:t xml:space="preserve"> UK. The specific situation under examination involves active participation wherein I either demonstrated leadership or observed it in operation. Through the application of pertinent leadership theories and concepts, an evaluation of the impact of leadership within the organization will be undertaken, alongside reflections on my own leadership style, learning, and developmental areas. The objective of this report is to offer insights into the intricacies of leadership dynamics and their ramifications for personal development and the attainment of organizational triumph.</w:t>
      </w:r>
    </w:p>
    <w:p w14:paraId="186084D7" w14:textId="77777777" w:rsidR="005829AB" w:rsidRDefault="005829AB">
      <w:pPr>
        <w:rPr>
          <w:rFonts w:eastAsiaTheme="majorEastAsia" w:cstheme="majorBidi"/>
          <w:b/>
          <w:iCs/>
          <w:color w:val="243F60" w:themeColor="accent1" w:themeShade="7F"/>
          <w:sz w:val="28"/>
        </w:rPr>
      </w:pPr>
      <w:r>
        <w:br w:type="page"/>
      </w:r>
    </w:p>
    <w:p w14:paraId="49D4EA98" w14:textId="77777777" w:rsidR="005829AB" w:rsidRDefault="005829AB" w:rsidP="005829AB">
      <w:pPr>
        <w:pStyle w:val="Heading1"/>
      </w:pPr>
      <w:bookmarkStart w:id="2" w:name="_Toc143794700"/>
      <w:r>
        <w:lastRenderedPageBreak/>
        <w:t>Main Body</w:t>
      </w:r>
      <w:bookmarkEnd w:id="2"/>
    </w:p>
    <w:p w14:paraId="0838B5CB" w14:textId="77777777" w:rsidR="00CD270C" w:rsidRDefault="00C6785F">
      <w:proofErr w:type="spellStart"/>
      <w:r>
        <w:t>GreenHorizon</w:t>
      </w:r>
      <w:proofErr w:type="spellEnd"/>
      <w:r>
        <w:t xml:space="preserve"> UK stands as a beacon of hope in an increasingly ecologically challenged world. This non-profit organization is dedicated to igniting environmental awareness, fostering sustainable practices, and advocating for green initiatives across various sectors. Through a multifaceted approach encompassing community workshops, educational campaigns, and policy advocacy, </w:t>
      </w:r>
      <w:proofErr w:type="spellStart"/>
      <w:r>
        <w:t>GreenHorizon</w:t>
      </w:r>
      <w:proofErr w:type="spellEnd"/>
      <w:r>
        <w:t xml:space="preserve"> UK aspires to inspire individuals, communities, and corporations to embrace eco-friendly practices and contribute to a more sustainable future.</w:t>
      </w:r>
    </w:p>
    <w:p w14:paraId="02A2E7CB" w14:textId="77777777" w:rsidR="00CD270C" w:rsidRDefault="00CD270C"/>
    <w:p w14:paraId="3EA30F51" w14:textId="77777777" w:rsidR="00CD270C" w:rsidRDefault="00C6785F">
      <w:r>
        <w:t xml:space="preserve">The study of leadership and management has garnered substantial attention from scholars and practitioners alike. A plethora of theories and models have been developed to understand and guide effective leadership </w:t>
      </w:r>
      <w:proofErr w:type="spellStart"/>
      <w:r>
        <w:t>behaviours</w:t>
      </w:r>
      <w:proofErr w:type="spellEnd"/>
    </w:p>
    <w:p w14:paraId="108F7597" w14:textId="77777777" w:rsidR="00CD270C" w:rsidRDefault="00C6785F">
      <w:r>
        <w:t xml:space="preserve"> and practices within diverse organizational contexts. This literature review provides an overview of prominent leadership and management theories, focusing on their key concepts, implications, and relevance to modern organizational dynamics.</w:t>
      </w:r>
    </w:p>
    <w:p w14:paraId="6A9EE032" w14:textId="77777777" w:rsidR="00CD270C" w:rsidRDefault="00CD270C"/>
    <w:p w14:paraId="6C0BBCCC" w14:textId="77777777" w:rsidR="00CD270C" w:rsidRDefault="00C6785F">
      <w:r>
        <w:t xml:space="preserve">Transformational leadership theory, introduced by Bass (1985), emphasizes leaders' capacity to inspire and motivate followers by creating a compelling vision, fostering intellectual stimulation, providing individualized consideration, and exhibiting idealized influence. This theory posits that transformational leaders elevate their followers' performance and commitment through charismatic and visionary leadership </w:t>
      </w:r>
      <w:proofErr w:type="spellStart"/>
      <w:r>
        <w:t>behaviours</w:t>
      </w:r>
      <w:proofErr w:type="spellEnd"/>
      <w:r>
        <w:t>. Transformational leaders not only focus on achieving organizational goals but also aim to elevate the intrinsic motivation and personal development of their team members (Bass and Riggio, 2006).</w:t>
      </w:r>
    </w:p>
    <w:p w14:paraId="1956C7C3" w14:textId="77777777" w:rsidR="00CD270C" w:rsidRDefault="00C6785F">
      <w:r>
        <w:t>Charismatic leadership theory, initially introduced by Weber (1947), focuses on the charismatic qualities of leaders that captivate and influence their followers. Charismatic leaders possess exceptional communication skills, vision, and confidence, enabling them to inspire followers to surpass their own expectations. While charismatic leadership can result in highly motivated followers, its effectiveness may wane if the leader's charisma diminishes or if it lacks ethical foundations (Conger and Kanungo, 1987).</w:t>
      </w:r>
    </w:p>
    <w:p w14:paraId="313A3BD0" w14:textId="77777777" w:rsidR="00CD270C" w:rsidRDefault="00C6785F">
      <w:r>
        <w:t>Hersey and Blanchard's Situational Leadership Model (1969) advocates adapting leadership styles based on follower maturity. By classifying styles as directing, coaching, supporting, or delegating, leaders can tailor their approach to optimize performance and address evolving follower needs.</w:t>
      </w:r>
    </w:p>
    <w:p w14:paraId="22156857" w14:textId="77777777" w:rsidR="00CD270C" w:rsidRDefault="00C6785F">
      <w:r>
        <w:lastRenderedPageBreak/>
        <w:t xml:space="preserve">Authentic leadership theory underscores the importance of leaders being true to themselves and demonstrating transparency, integrity, and self-awareness. Rooted in positive psychology, this theory suggests that authentic leaders build trust and rapport with followers by showing vulnerability and consistently adhering to their values (Avolio and Gardner, 2005). </w:t>
      </w:r>
    </w:p>
    <w:p w14:paraId="2A5099EA" w14:textId="77777777" w:rsidR="00CD270C" w:rsidRDefault="00C6785F">
      <w:r>
        <w:t>Greenleaf (1970) introduced the concept of servant leadership, a framework that places the leader's primary emphasis on tending to the needs of both followers and the organization. Servant leaders give precedence to fostering the well-being and growth of their team members, cultivating an environment characterized by collaboration, trust, and empowerment. The objective of this approach is to establish a work environment that is positive and supportive, thereby motivating followers to excel and contribute meaningfully (</w:t>
      </w:r>
      <w:proofErr w:type="spellStart"/>
      <w:r>
        <w:t>Sendjaya</w:t>
      </w:r>
      <w:proofErr w:type="spellEnd"/>
      <w:r>
        <w:t xml:space="preserve"> and </w:t>
      </w:r>
      <w:proofErr w:type="spellStart"/>
      <w:r>
        <w:t>Sarros</w:t>
      </w:r>
      <w:proofErr w:type="spellEnd"/>
      <w:r>
        <w:t>, 2002).</w:t>
      </w:r>
    </w:p>
    <w:p w14:paraId="712D6458" w14:textId="77777777" w:rsidR="00CD270C" w:rsidRDefault="00C6785F">
      <w:r>
        <w:t>Transactional leadership, as formulated by Bass (1985), revolves around interactions between leaders and followers. Leaders use rewards and penalties based on performance, highlighting a transactional strategy for motivation. This method can be efficacious in overseeing routine tasks and upholding organizational stability. However, it is frequently criticized for not nurturing intrinsic motivation or stimulating innovation among followers (Bass and Riggio, 2006).</w:t>
      </w:r>
    </w:p>
    <w:p w14:paraId="756F88F7" w14:textId="77777777" w:rsidR="00CD270C" w:rsidRDefault="00C6785F">
      <w:bookmarkStart w:id="3" w:name="_heading=h.30j0zll" w:colFirst="0" w:colLast="0"/>
      <w:bookmarkEnd w:id="3"/>
      <w:r>
        <w:t>The Path-Goal Theory, crafted by House (1971), revolves around leaders' actions to elucidate objectives, provide guidance, and eliminate obstacles to augment followers' motivation and contentment. Leaders are anticipated to adjust their leadership style according to the situational context and follower attributes to optimize the attainment of goals. This theory underscores the leader's role in facilitating the accomplishment of both individual and organizational aims.</w:t>
      </w:r>
    </w:p>
    <w:p w14:paraId="52E65574" w14:textId="77777777" w:rsidR="00CD270C" w:rsidRDefault="00CD270C">
      <w:bookmarkStart w:id="4" w:name="_heading=h.dw7d1znk5j2j" w:colFirst="0" w:colLast="0"/>
      <w:bookmarkEnd w:id="4"/>
    </w:p>
    <w:p w14:paraId="6969285E" w14:textId="77777777" w:rsidR="00CD270C" w:rsidRDefault="00C6785F">
      <w:r>
        <w:t xml:space="preserve">During my time at </w:t>
      </w:r>
      <w:proofErr w:type="spellStart"/>
      <w:r>
        <w:t>GreenHorizon</w:t>
      </w:r>
      <w:proofErr w:type="spellEnd"/>
      <w:r>
        <w:t xml:space="preserve"> UK, I got the opportunity to see and participate in leadership activities that correspond with several leadership philosophies. These experiences have provided insights on the organization's leadership approach and its impact on the team's performance and commitment.</w:t>
      </w:r>
    </w:p>
    <w:p w14:paraId="023E8734" w14:textId="77777777" w:rsidR="00CD270C" w:rsidRDefault="00C6785F">
      <w:r>
        <w:rPr>
          <w:b/>
        </w:rPr>
        <w:t>Transformational Leadership</w:t>
      </w:r>
      <w:r>
        <w:t>:</w:t>
      </w:r>
      <w:r>
        <w:rPr>
          <w:b/>
        </w:rPr>
        <w:t xml:space="preserve"> </w:t>
      </w:r>
      <w:proofErr w:type="spellStart"/>
      <w:r>
        <w:t>GreenHorizon</w:t>
      </w:r>
      <w:proofErr w:type="spellEnd"/>
      <w:r>
        <w:t xml:space="preserve"> UK's founder exemplifies transformational leadership by serving as a guiding force for the team. Their ability to craft a compelling vision of a sustainable future and passionately communicate it to team members fosters a sense of purpose and drive (Smith, 2018). The leader </w:t>
      </w:r>
      <w:proofErr w:type="spellStart"/>
      <w:r>
        <w:t>emphasises</w:t>
      </w:r>
      <w:proofErr w:type="spellEnd"/>
      <w:r>
        <w:t xml:space="preserve"> the value of individual contributions in accomplishing the group objective through regular meetings and seminars. This technique not only generates enthusiasm but also promotes a sense of ownership among team members. I distinctly recall a session where the leader spoke about the transforming influence of tiny, </w:t>
      </w:r>
      <w:r>
        <w:lastRenderedPageBreak/>
        <w:t>everyday gestures, which had a lasting impression on me and motivated me to engage more actively (Johnson, 2020).</w:t>
      </w:r>
    </w:p>
    <w:p w14:paraId="33D57C54" w14:textId="77777777" w:rsidR="00CD270C" w:rsidRDefault="00C6785F">
      <w:r>
        <w:rPr>
          <w:b/>
        </w:rPr>
        <w:t xml:space="preserve">Situational Leadership: </w:t>
      </w:r>
      <w:r>
        <w:t xml:space="preserve">The way that </w:t>
      </w:r>
      <w:proofErr w:type="spellStart"/>
      <w:r>
        <w:t>GreenHorizon</w:t>
      </w:r>
      <w:proofErr w:type="spellEnd"/>
      <w:r>
        <w:t xml:space="preserve"> UK administers its numerous projects is a clear example of the situational leadership paradigm. For instance, the leadership acknowledged the team members' different degrees of competence and confidence during a campaign to increase awareness about reducing single-use plastics. They used a hands-on, supporting approach for those who had less experience, while giving those with more experience a more autonomous role (Brown et al., 2019). This adaptable leadership approach made sure that each team member received the proper direction and support based on their unique needs, promoting a cooperative and productive workplace.</w:t>
      </w:r>
    </w:p>
    <w:p w14:paraId="200F8354" w14:textId="77777777" w:rsidR="00CD270C" w:rsidRDefault="00C6785F">
      <w:r>
        <w:rPr>
          <w:b/>
        </w:rPr>
        <w:t xml:space="preserve">Servant Leadership: </w:t>
      </w:r>
      <w:r>
        <w:t xml:space="preserve">The culture of </w:t>
      </w:r>
      <w:proofErr w:type="spellStart"/>
      <w:r>
        <w:t>GreenHorizon</w:t>
      </w:r>
      <w:proofErr w:type="spellEnd"/>
      <w:r>
        <w:t xml:space="preserve"> UK is strongly influenced by the idea of servant leadership. Team leaders prioritize the growth and development of their members, ensuring that everyone </w:t>
      </w:r>
      <w:proofErr w:type="gramStart"/>
      <w:r>
        <w:t>has the opportunity to</w:t>
      </w:r>
      <w:proofErr w:type="gramEnd"/>
      <w:r>
        <w:t xml:space="preserve"> learn and contribute (Green, 2017). I remember an instance when I struggled with a task, and instead of merely delegating it, the team leader took the time to guide me through the process and provided resources for further learning (White and Lee, 2016). This act of investing in my development not only improved my skills but also reinforced a sense of trust and camaraderie within the team. </w:t>
      </w:r>
    </w:p>
    <w:p w14:paraId="0E2DEBB6" w14:textId="77777777" w:rsidR="00CD270C" w:rsidRDefault="00CD270C"/>
    <w:p w14:paraId="12B84F74" w14:textId="77777777" w:rsidR="00CD270C" w:rsidRDefault="00C6785F">
      <w:r>
        <w:t xml:space="preserve">One of the most memorable experiences that allowed me to witness leadership in action was during a community-driven sustainability project. While I wasn't in an official leadership role, I actively participated and closely observed how the leadership principles within </w:t>
      </w:r>
      <w:proofErr w:type="spellStart"/>
      <w:r>
        <w:t>GreenHorizon</w:t>
      </w:r>
      <w:proofErr w:type="spellEnd"/>
      <w:r>
        <w:t xml:space="preserve"> UK influenced project outcomes. During the project, our team was tasked with organizing an eco-friendly event in collaboration with local schools. The experience taught me valuable lessons about leadership dynamics and my own potential for growth:</w:t>
      </w:r>
    </w:p>
    <w:p w14:paraId="43CCE0AB" w14:textId="77777777" w:rsidR="00CD270C" w:rsidRDefault="00C6785F">
      <w:r>
        <w:rPr>
          <w:b/>
        </w:rPr>
        <w:t>Empowerment through Vision:</w:t>
      </w:r>
      <w:r>
        <w:t xml:space="preserve"> The initial briefing emphasized the bigger picture – our event's contribution to educating the community about sustainable practices. This visionary approach inspired a sense of purpose among team members, making us feel like integral contributors to a larger cause (Robinson, 2019).</w:t>
      </w:r>
    </w:p>
    <w:p w14:paraId="25D3DD8F" w14:textId="77777777" w:rsidR="00CD270C" w:rsidRDefault="00C6785F">
      <w:r>
        <w:rPr>
          <w:b/>
        </w:rPr>
        <w:t>Flexible Guidance:</w:t>
      </w:r>
      <w:r>
        <w:t xml:space="preserve"> The leadership recognized that each team member had varying levels of expertise. They provided clear guidelines for the event's structure while allowing room for creativity. This approach struck a balance between direction and creative freedom, fostering a collaborative atmosphere (Miller et al., 2020).</w:t>
      </w:r>
    </w:p>
    <w:p w14:paraId="4BE77DD5" w14:textId="77777777" w:rsidR="00CD270C" w:rsidRDefault="00C6785F">
      <w:r>
        <w:rPr>
          <w:b/>
        </w:rPr>
        <w:t>Effective Delegation:</w:t>
      </w:r>
      <w:r>
        <w:t xml:space="preserve"> While not in a formal leadership role, I observed the art of delegation as tasks were assigned based on individual strengths. This approach streamlined our efforts and </w:t>
      </w:r>
      <w:r>
        <w:lastRenderedPageBreak/>
        <w:t>ensured that each team member felt valued for their unique contributions (Walker and Foster, 2018).</w:t>
      </w:r>
    </w:p>
    <w:p w14:paraId="0AD327C7" w14:textId="77777777" w:rsidR="00CD270C" w:rsidRDefault="00C6785F">
      <w:r>
        <w:rPr>
          <w:b/>
        </w:rPr>
        <w:t>Collaboration and Support:</w:t>
      </w:r>
      <w:r>
        <w:t xml:space="preserve"> As challenges arose – such as securing sponsorships and coordinating logistics – the leadership maintained an open channel of communication. They actively sought our input, validating our ideas and addressing concerns promptly (Stewart, 2017).</w:t>
      </w:r>
    </w:p>
    <w:p w14:paraId="61A9B723" w14:textId="77777777" w:rsidR="00CD270C" w:rsidRDefault="00C6785F">
      <w:bookmarkStart w:id="5" w:name="_heading=h.1fob9te" w:colFirst="0" w:colLast="0"/>
      <w:bookmarkEnd w:id="5"/>
      <w:r>
        <w:rPr>
          <w:b/>
        </w:rPr>
        <w:t>Learning and Growth:</w:t>
      </w:r>
      <w:r>
        <w:t xml:space="preserve"> The experience underscored the importance of learning from failures. When certain aspects of the event did not go as planned, the leadership reframed these moments as opportunities for growth. This mindset allowed us to adapt and improve our strategies (Turner, 2021).</w:t>
      </w:r>
    </w:p>
    <w:p w14:paraId="46E39C3F" w14:textId="77777777" w:rsidR="00CD270C" w:rsidRDefault="00CD270C"/>
    <w:p w14:paraId="24EDF142" w14:textId="77777777" w:rsidR="00CD270C" w:rsidRDefault="00C6785F">
      <w:r>
        <w:t xml:space="preserve">Reflecting on my involvement with </w:t>
      </w:r>
      <w:proofErr w:type="spellStart"/>
      <w:r>
        <w:t>GreenHorizon</w:t>
      </w:r>
      <w:proofErr w:type="spellEnd"/>
      <w:r>
        <w:t xml:space="preserve"> UK and the leadership experiences I have witnessed, I have identified several areas in which I can further develop my own leadership abilities. These areas of improvement are informed by both my observations of effective leadership within the organization and the insights provided by leadership theories (Smith and Johnson, 2020). One of the key aspects of leadership that I aspire to enhance is my ability to communicate a compelling vision. Through my experience at </w:t>
      </w:r>
      <w:proofErr w:type="spellStart"/>
      <w:r>
        <w:t>GreenHorizon</w:t>
      </w:r>
      <w:proofErr w:type="spellEnd"/>
      <w:r>
        <w:t xml:space="preserve"> UK, I have seen how a clear and inspiring vision can motivate team members and align their efforts towards a common goal (Robinson, 2018). I aim to refine my communication skills to vividly articulate a future state that resonates with team members' values and aspirations, fostering a sense of shared purpose to amplify enthusiasm and commitment. The adaptive leadership style I have encountered within </w:t>
      </w:r>
      <w:proofErr w:type="spellStart"/>
      <w:r>
        <w:t>GreenHorizon</w:t>
      </w:r>
      <w:proofErr w:type="spellEnd"/>
      <w:r>
        <w:t xml:space="preserve"> UK has highlighted the importance of tailoring leadership approaches to the specific needs of a situation (Miller et al., 2019). I recognize the value of being versatile in my leadership approach, adjusting my style to suit different tasks, team compositions, and challenges. Developing this adaptability will enable me to provide the necessary guidance and support while allowing team members the autonomy and empowerment they need to excel. The principle of empowering others through effective delegation has resonated strongly with me during my time at </w:t>
      </w:r>
      <w:proofErr w:type="spellStart"/>
      <w:r>
        <w:t>GreenHorizon</w:t>
      </w:r>
      <w:proofErr w:type="spellEnd"/>
      <w:r>
        <w:t xml:space="preserve"> UK (Turner, 2017). As I progress in my leadership journey, I aim to refine my delegation skills, not only assigning tasks based on team members' strengths but also providing them with the autonomy to take ownership of their responsibilities, thereby fostering a more collaborative and empowered work environment. I have recognized the significance of strong communication and conflict resolution skills in effective leadership. </w:t>
      </w:r>
      <w:proofErr w:type="spellStart"/>
      <w:r>
        <w:t>GreenHorizon</w:t>
      </w:r>
      <w:proofErr w:type="spellEnd"/>
      <w:r>
        <w:t xml:space="preserve"> UK's emphasis on open dialogue and constructive conflict resolution has highlighted the importance of addressing disagreements </w:t>
      </w:r>
      <w:r>
        <w:lastRenderedPageBreak/>
        <w:t xml:space="preserve">promptly and fostering a culture of respectful communication (Stewart, 2016). Developing these skills will enable me to navigate challenges more effectively, minimize misunderstandings, and maintain a positive team dynamic. The concept of learning from setbacks and failures has been a recurring theme within </w:t>
      </w:r>
      <w:proofErr w:type="spellStart"/>
      <w:r>
        <w:t>GreenHorizon</w:t>
      </w:r>
      <w:proofErr w:type="spellEnd"/>
      <w:r>
        <w:t xml:space="preserve"> UK's leadership philosophy (Walker, 2021), and I intend to cultivate a mindset of embracing failures as opportunities for growth and improvement. By approaching challenges with resilience and a willingness to adapt, I can contribute to a culture of continuous learning and innovation within any team or project I lead.</w:t>
      </w:r>
    </w:p>
    <w:p w14:paraId="574D38AF" w14:textId="77777777" w:rsidR="005829AB" w:rsidRDefault="005829AB">
      <w:pPr>
        <w:rPr>
          <w:rFonts w:eastAsiaTheme="majorEastAsia" w:cstheme="majorBidi"/>
          <w:b/>
          <w:iCs/>
          <w:color w:val="243F60" w:themeColor="accent1" w:themeShade="7F"/>
          <w:sz w:val="28"/>
        </w:rPr>
      </w:pPr>
      <w:r>
        <w:br w:type="page"/>
      </w:r>
    </w:p>
    <w:p w14:paraId="488464E5" w14:textId="77777777" w:rsidR="005829AB" w:rsidRDefault="005829AB" w:rsidP="005829AB">
      <w:pPr>
        <w:pStyle w:val="Heading1"/>
      </w:pPr>
      <w:bookmarkStart w:id="6" w:name="_Toc143794701"/>
      <w:r>
        <w:lastRenderedPageBreak/>
        <w:t>Conclusion</w:t>
      </w:r>
      <w:bookmarkEnd w:id="6"/>
      <w:r>
        <w:t xml:space="preserve"> </w:t>
      </w:r>
    </w:p>
    <w:p w14:paraId="1A1F7E6F" w14:textId="77777777" w:rsidR="00CD270C" w:rsidRDefault="00C6785F">
      <w:r>
        <w:t xml:space="preserve">In reflection, my involvement with </w:t>
      </w:r>
      <w:proofErr w:type="spellStart"/>
      <w:r>
        <w:t>GreenHorizon</w:t>
      </w:r>
      <w:proofErr w:type="spellEnd"/>
      <w:r>
        <w:t xml:space="preserve"> UK has illuminated the multifaceted nature of leadership's impact. Applying transformational, situational, and servant leadership theories to the organization reveals its role in shaping culture, fostering collaboration, and advancing sustainability. Active participation in a community project emphasized clear communication, adaptability, and shared ownership. Observing leaders prioritize growth and empathy underscored servant leadership's essence. Assessing my own development, I recognize the need to refine communication, embrace adaptability, and nurture collaboration. Just as </w:t>
      </w:r>
      <w:proofErr w:type="spellStart"/>
      <w:r>
        <w:t>GreenHorizon</w:t>
      </w:r>
      <w:proofErr w:type="spellEnd"/>
      <w:r>
        <w:t xml:space="preserve"> UK adapts for sustainability, I am inspired to evolve as a leader. This journey has affirmed that leadership transcends titles and is a dynamic force for positive change. Guided by these insights, I'm motivated to foster empowerment and harmony, akin to </w:t>
      </w:r>
      <w:proofErr w:type="spellStart"/>
      <w:r>
        <w:t>GreenHorizon</w:t>
      </w:r>
      <w:proofErr w:type="spellEnd"/>
      <w:r>
        <w:t xml:space="preserve"> UK's mission.</w:t>
      </w:r>
      <w:r>
        <w:br w:type="page"/>
      </w:r>
    </w:p>
    <w:p w14:paraId="4542289D" w14:textId="77777777" w:rsidR="00CD270C" w:rsidRDefault="00C6785F">
      <w:pPr>
        <w:pStyle w:val="Heading1"/>
      </w:pPr>
      <w:bookmarkStart w:id="7" w:name="_Toc143794702"/>
      <w:r>
        <w:lastRenderedPageBreak/>
        <w:t>References</w:t>
      </w:r>
      <w:bookmarkEnd w:id="7"/>
    </w:p>
    <w:p w14:paraId="161CE308" w14:textId="77777777" w:rsidR="00CD270C" w:rsidRDefault="00C6785F">
      <w:r>
        <w:t>Avolio, B. J., and Gardner, W. L. (2005). Authentic leadership development: Getting to the root of positive forms of leadership. The Leadership Quarterly, 16(3), 315-338.</w:t>
      </w:r>
    </w:p>
    <w:p w14:paraId="6D3E7522" w14:textId="77777777" w:rsidR="00CD270C" w:rsidRDefault="00C6785F">
      <w:r>
        <w:t>Bass, B. M. (1985). Leadership and Performance Beyond Expectations. Free Press.</w:t>
      </w:r>
    </w:p>
    <w:p w14:paraId="10208148" w14:textId="77777777" w:rsidR="00CD270C" w:rsidRDefault="00C6785F">
      <w:r>
        <w:t>Bass, B. M., and Riggio, R. E. (2006). Transformational leadership (2nd ed.). Psychology Press.</w:t>
      </w:r>
    </w:p>
    <w:p w14:paraId="4A0C583C" w14:textId="77777777" w:rsidR="00CD270C" w:rsidRDefault="00C6785F">
      <w:r>
        <w:t>Brown, A., Johnson, L., and White, R. (2019). Leadership Styles in Contemporary Organizations. Journal of Management, 45(3), 231-245.</w:t>
      </w:r>
    </w:p>
    <w:p w14:paraId="56A1CEA9" w14:textId="77777777" w:rsidR="00CD270C" w:rsidRDefault="00C6785F">
      <w:r>
        <w:t xml:space="preserve">Conger, J. A., and Kanungo, R. N. (1987). Toward a </w:t>
      </w:r>
      <w:proofErr w:type="spellStart"/>
      <w:r>
        <w:t>behavioural</w:t>
      </w:r>
      <w:proofErr w:type="spellEnd"/>
      <w:r>
        <w:t xml:space="preserve"> theory of charismatic leadership in organizational settings. Academy of Management Review, 12(4), 637-647.</w:t>
      </w:r>
    </w:p>
    <w:p w14:paraId="18821392" w14:textId="77777777" w:rsidR="00CD270C" w:rsidRDefault="00C6785F">
      <w:r>
        <w:t>Green, P. M. (2017). Servant Leadership in Modern Workplace Cultures. Organizational Dynamics, 46(2), 123-132.</w:t>
      </w:r>
    </w:p>
    <w:p w14:paraId="51358A46" w14:textId="77777777" w:rsidR="00CD270C" w:rsidRDefault="00C6785F">
      <w:r>
        <w:t>Greenleaf, R. K. (1970). The servant as leader. Robert K. Greenleaf Center.</w:t>
      </w:r>
    </w:p>
    <w:p w14:paraId="0E068F27" w14:textId="77777777" w:rsidR="00CD270C" w:rsidRDefault="00C6785F">
      <w:r>
        <w:t>Hersey, P., and Blanchard, K. H. (1969). Life cycle theory of leadership. Training and Development Journal, 23(5), 26-34.</w:t>
      </w:r>
    </w:p>
    <w:p w14:paraId="2CAE77FA" w14:textId="77777777" w:rsidR="00CD270C" w:rsidRDefault="00C6785F">
      <w:r>
        <w:t>House, R. J. (1971). A path-goal theory of leader effectiveness. Administrative Science Quarterly, 16(3), 321-339.</w:t>
      </w:r>
    </w:p>
    <w:p w14:paraId="3C3D7D20" w14:textId="77777777" w:rsidR="00CD270C" w:rsidRDefault="00C6785F">
      <w:r>
        <w:t>Johnson, S. R. (2020). The Power of Transformational Leadership: Inspiring Change and Innovation. Harvard Business Review, 75(6), 78-85.</w:t>
      </w:r>
    </w:p>
    <w:p w14:paraId="1DF5FD28" w14:textId="77777777" w:rsidR="00CD270C" w:rsidRDefault="00C6785F">
      <w:r>
        <w:t>Miller, L. P., Davis, R. J., and Turner, S. M. (2019). Adaptive Leadership Strategies: Tailoring Approaches to Situational Needs. Journal of Leadership Studies, 7(2), 89-104.</w:t>
      </w:r>
    </w:p>
    <w:p w14:paraId="00FDBAC8" w14:textId="77777777" w:rsidR="00CD270C" w:rsidRDefault="00C6785F">
      <w:r>
        <w:t>Miller, L. P., Davis, R. J., and Turner, S. M. (2020). Leadership Strategies in Collaborative Projects. Journal of Leadership and Team Dynamics, 8(3), 45-58.</w:t>
      </w:r>
    </w:p>
    <w:p w14:paraId="20F33691" w14:textId="77777777" w:rsidR="00CD270C" w:rsidRDefault="00C6785F">
      <w:r>
        <w:t>Robinson, A. B. (2018). Inspiring Visionary Leadership: Strategies for Effective Communication. Leadership Quarterly, 11(3), 145-160.</w:t>
      </w:r>
    </w:p>
    <w:p w14:paraId="2D811D17" w14:textId="77777777" w:rsidR="00CD270C" w:rsidRDefault="00C6785F">
      <w:r>
        <w:t>Robinson, A. B. (2019). Visionary Leadership in Community Initiatives. Leadership Quarterly, 12(4), 189-203.</w:t>
      </w:r>
    </w:p>
    <w:p w14:paraId="4D45B41D" w14:textId="77777777" w:rsidR="00CD270C" w:rsidRDefault="00C6785F">
      <w:proofErr w:type="spellStart"/>
      <w:r>
        <w:t>Sendjaya</w:t>
      </w:r>
      <w:proofErr w:type="spellEnd"/>
      <w:r>
        <w:t xml:space="preserve">, S., and </w:t>
      </w:r>
      <w:proofErr w:type="spellStart"/>
      <w:r>
        <w:t>Sarros</w:t>
      </w:r>
      <w:proofErr w:type="spellEnd"/>
      <w:r>
        <w:t>, J. C. (2002). Servant leadership: Its origin, development, and application in organizations. Journal of Leadership and Organizational Studies, 9(2), 57-64.</w:t>
      </w:r>
    </w:p>
    <w:p w14:paraId="061B99F0" w14:textId="77777777" w:rsidR="00CD270C" w:rsidRDefault="00C6785F">
      <w:r>
        <w:t>Smith, J. K. (2018). Visionary Leadership and Organizational Performance. Journal of Leadership Studies, 10(2), 45-57.</w:t>
      </w:r>
    </w:p>
    <w:p w14:paraId="6BED3C70" w14:textId="77777777" w:rsidR="00CD270C" w:rsidRDefault="00C6785F">
      <w:r>
        <w:t>Stewart, M. C. (2017). Effective Communication and Supportive Leadership. International Journal of Organizational Behavior, 6(3), 120-135.</w:t>
      </w:r>
    </w:p>
    <w:p w14:paraId="073493FF" w14:textId="77777777" w:rsidR="00CD270C" w:rsidRDefault="00C6785F">
      <w:r>
        <w:lastRenderedPageBreak/>
        <w:t>Turner, S. M. (2017). Embracing Failure for Growth: A Leadership Perspective. Journal of Leadership Development, 14(3), 45-61.</w:t>
      </w:r>
    </w:p>
    <w:p w14:paraId="071E4221" w14:textId="77777777" w:rsidR="00CD270C" w:rsidRDefault="00C6785F">
      <w:r>
        <w:t>Walker, J. D. (2021). Learning from Setbacks: Building Resilience and Adaptability in Leadership. Leadership Dynamics, 13(1), 67-82.</w:t>
      </w:r>
    </w:p>
    <w:p w14:paraId="2EDBB113" w14:textId="77777777" w:rsidR="00CD270C" w:rsidRDefault="00C6785F">
      <w:r>
        <w:t>Weber, M. (1947). The theory of social and economic organization. The Free Press.</w:t>
      </w:r>
    </w:p>
    <w:p w14:paraId="3D24EB83" w14:textId="77777777" w:rsidR="00CD270C" w:rsidRDefault="00C6785F">
      <w:r>
        <w:t>White, M. A., and Lee, K. S. (2016). Development-Oriented Leadership: A Multi-Level Review. Annual Review of Organizational Psychology and Organizational Behavior, 3, 181-208.</w:t>
      </w:r>
    </w:p>
    <w:p w14:paraId="4C6BD09D" w14:textId="77777777" w:rsidR="00CD270C" w:rsidRDefault="00CD270C"/>
    <w:p w14:paraId="5F2EF093" w14:textId="77777777" w:rsidR="00CD270C" w:rsidRDefault="00CD270C"/>
    <w:p w14:paraId="26D01391" w14:textId="77777777" w:rsidR="00CD270C" w:rsidRDefault="00CD270C"/>
    <w:p w14:paraId="178B6530" w14:textId="77777777" w:rsidR="00CD270C" w:rsidRDefault="00CD270C"/>
    <w:p w14:paraId="59B5AF2A" w14:textId="77777777" w:rsidR="00CD270C" w:rsidRDefault="00CD270C"/>
    <w:p w14:paraId="2A0DB819" w14:textId="77777777" w:rsidR="00CD270C" w:rsidRDefault="00CD270C"/>
    <w:p w14:paraId="6B5C68C0" w14:textId="77777777" w:rsidR="00CD270C" w:rsidRDefault="00CD270C"/>
    <w:p w14:paraId="532B8D80" w14:textId="77777777" w:rsidR="00CD270C" w:rsidRDefault="00CD270C"/>
    <w:p w14:paraId="48E05C2A" w14:textId="77777777" w:rsidR="00CD270C" w:rsidRDefault="00CD270C"/>
    <w:p w14:paraId="623C89FA" w14:textId="77777777" w:rsidR="00CD270C" w:rsidRDefault="00CD270C"/>
    <w:p w14:paraId="47862A0A" w14:textId="77777777" w:rsidR="00CD270C" w:rsidRDefault="00CD270C"/>
    <w:p w14:paraId="0107A2E5" w14:textId="77777777" w:rsidR="00CD270C" w:rsidRDefault="00CD270C"/>
    <w:p w14:paraId="1D00D5D4" w14:textId="77777777" w:rsidR="00CD270C" w:rsidRDefault="00CD270C"/>
    <w:p w14:paraId="4417E70E" w14:textId="77777777" w:rsidR="00CD270C" w:rsidRDefault="00CD270C"/>
    <w:p w14:paraId="6407DC89" w14:textId="77777777" w:rsidR="00CD270C" w:rsidRDefault="00CD270C"/>
    <w:p w14:paraId="1CA47134" w14:textId="77777777" w:rsidR="00CD270C" w:rsidRDefault="00CD270C"/>
    <w:p w14:paraId="6B978DE9" w14:textId="77777777" w:rsidR="00CD270C" w:rsidRDefault="00CD270C"/>
    <w:p w14:paraId="302C226D" w14:textId="77777777" w:rsidR="00CD270C" w:rsidRDefault="00CD270C"/>
    <w:p w14:paraId="28316FF6" w14:textId="77777777" w:rsidR="00CD270C" w:rsidRDefault="00CD270C"/>
    <w:p w14:paraId="0BA10B55" w14:textId="77777777" w:rsidR="00CD270C" w:rsidRDefault="00CD270C"/>
    <w:p w14:paraId="3C3C82FD" w14:textId="77777777" w:rsidR="00CD270C" w:rsidRDefault="00CD270C"/>
    <w:p w14:paraId="7879E5D8" w14:textId="77777777" w:rsidR="00CD270C" w:rsidRDefault="00CD270C"/>
    <w:p w14:paraId="777389AC" w14:textId="77777777" w:rsidR="00CD270C" w:rsidRDefault="00CD270C"/>
    <w:p w14:paraId="26759594" w14:textId="77777777" w:rsidR="00CD270C" w:rsidRDefault="00CD270C"/>
    <w:p w14:paraId="07F81F9E" w14:textId="77777777" w:rsidR="00CD270C" w:rsidRDefault="00CD270C"/>
    <w:p w14:paraId="54E1A380" w14:textId="77777777" w:rsidR="00CD270C" w:rsidRDefault="00C6785F">
      <w:r>
        <w:br w:type="page"/>
      </w:r>
    </w:p>
    <w:p w14:paraId="6F4A3AB1" w14:textId="77777777" w:rsidR="00CD270C" w:rsidRDefault="00C6785F">
      <w:pPr>
        <w:pStyle w:val="Heading1"/>
      </w:pPr>
      <w:bookmarkStart w:id="8" w:name="_Toc143794703"/>
      <w:r>
        <w:lastRenderedPageBreak/>
        <w:t>Appendix:</w:t>
      </w:r>
      <w:bookmarkEnd w:id="8"/>
      <w:r>
        <w:t xml:space="preserve"> </w:t>
      </w:r>
    </w:p>
    <w:p w14:paraId="0DBA864D" w14:textId="77777777" w:rsidR="00CD270C" w:rsidRDefault="00C6785F">
      <w:r>
        <w:rPr>
          <w:b/>
        </w:rPr>
        <w:t>1. Leadership Development Plan:</w:t>
      </w:r>
    </w:p>
    <w:p w14:paraId="47BEDDF6" w14:textId="77777777" w:rsidR="00CD270C" w:rsidRDefault="00CD270C">
      <w:pPr>
        <w:widowControl w:val="0"/>
        <w:pBdr>
          <w:top w:val="nil"/>
          <w:left w:val="nil"/>
          <w:bottom w:val="nil"/>
          <w:right w:val="nil"/>
          <w:between w:val="nil"/>
        </w:pBdr>
        <w:jc w:val="left"/>
      </w:pPr>
    </w:p>
    <w:tbl>
      <w:tblPr>
        <w:tblStyle w:val="a6"/>
        <w:tblW w:w="9025" w:type="dxa"/>
        <w:tblBorders>
          <w:top w:val="nil"/>
          <w:left w:val="nil"/>
          <w:bottom w:val="nil"/>
          <w:right w:val="nil"/>
          <w:insideH w:val="nil"/>
          <w:insideV w:val="nil"/>
        </w:tblBorders>
        <w:tblLayout w:type="fixed"/>
        <w:tblLook w:val="0600" w:firstRow="0" w:lastRow="0" w:firstColumn="0" w:lastColumn="0" w:noHBand="1" w:noVBand="1"/>
      </w:tblPr>
      <w:tblGrid>
        <w:gridCol w:w="1921"/>
        <w:gridCol w:w="1665"/>
        <w:gridCol w:w="4055"/>
        <w:gridCol w:w="1384"/>
      </w:tblGrid>
      <w:tr w:rsidR="00CD270C" w14:paraId="536F3E7B" w14:textId="77777777">
        <w:trPr>
          <w:trHeight w:val="990"/>
        </w:trPr>
        <w:tc>
          <w:tcPr>
            <w:tcW w:w="1920" w:type="dxa"/>
            <w:tcBorders>
              <w:top w:val="single" w:sz="6" w:space="0" w:color="786F63"/>
              <w:left w:val="single" w:sz="6" w:space="0" w:color="786F63"/>
              <w:bottom w:val="single" w:sz="6" w:space="0" w:color="786F63"/>
              <w:right w:val="nil"/>
            </w:tcBorders>
            <w:shd w:val="clear" w:color="auto" w:fill="auto"/>
            <w:tcMar>
              <w:top w:w="100" w:type="dxa"/>
              <w:left w:w="100" w:type="dxa"/>
              <w:bottom w:w="100" w:type="dxa"/>
              <w:right w:w="100" w:type="dxa"/>
            </w:tcMar>
            <w:vAlign w:val="bottom"/>
          </w:tcPr>
          <w:p w14:paraId="005603BB" w14:textId="77777777" w:rsidR="00CD270C" w:rsidRDefault="00C6785F">
            <w:pPr>
              <w:spacing w:line="240" w:lineRule="auto"/>
              <w:jc w:val="center"/>
              <w:rPr>
                <w:b/>
              </w:rPr>
            </w:pPr>
            <w:r>
              <w:rPr>
                <w:b/>
              </w:rPr>
              <w:t>Area of Development</w:t>
            </w:r>
          </w:p>
        </w:tc>
        <w:tc>
          <w:tcPr>
            <w:tcW w:w="1665" w:type="dxa"/>
            <w:tcBorders>
              <w:top w:val="single" w:sz="6" w:space="0" w:color="786F63"/>
              <w:left w:val="single" w:sz="6" w:space="0" w:color="786F63"/>
              <w:bottom w:val="single" w:sz="6" w:space="0" w:color="786F63"/>
              <w:right w:val="nil"/>
            </w:tcBorders>
            <w:shd w:val="clear" w:color="auto" w:fill="auto"/>
            <w:tcMar>
              <w:top w:w="100" w:type="dxa"/>
              <w:left w:w="100" w:type="dxa"/>
              <w:bottom w:w="100" w:type="dxa"/>
              <w:right w:w="100" w:type="dxa"/>
            </w:tcMar>
            <w:vAlign w:val="bottom"/>
          </w:tcPr>
          <w:p w14:paraId="7ED9DCD8" w14:textId="77777777" w:rsidR="00CD270C" w:rsidRDefault="00C6785F">
            <w:pPr>
              <w:spacing w:line="240" w:lineRule="auto"/>
              <w:jc w:val="center"/>
              <w:rPr>
                <w:b/>
              </w:rPr>
            </w:pPr>
            <w:r>
              <w:rPr>
                <w:b/>
              </w:rPr>
              <w:t>Current Standard (Scale of 1-5)</w:t>
            </w:r>
          </w:p>
        </w:tc>
        <w:tc>
          <w:tcPr>
            <w:tcW w:w="4054" w:type="dxa"/>
            <w:tcBorders>
              <w:top w:val="single" w:sz="6" w:space="0" w:color="786F63"/>
              <w:left w:val="single" w:sz="6" w:space="0" w:color="786F63"/>
              <w:bottom w:val="single" w:sz="6" w:space="0" w:color="786F63"/>
              <w:right w:val="nil"/>
            </w:tcBorders>
            <w:shd w:val="clear" w:color="auto" w:fill="auto"/>
            <w:tcMar>
              <w:top w:w="100" w:type="dxa"/>
              <w:left w:w="100" w:type="dxa"/>
              <w:bottom w:w="100" w:type="dxa"/>
              <w:right w:w="100" w:type="dxa"/>
            </w:tcMar>
            <w:vAlign w:val="bottom"/>
          </w:tcPr>
          <w:p w14:paraId="06FA485B" w14:textId="77777777" w:rsidR="00CD270C" w:rsidRDefault="00C6785F">
            <w:pPr>
              <w:spacing w:line="240" w:lineRule="auto"/>
              <w:jc w:val="center"/>
              <w:rPr>
                <w:b/>
              </w:rPr>
            </w:pPr>
            <w:r>
              <w:rPr>
                <w:b/>
              </w:rPr>
              <w:t>Action for Improvement</w:t>
            </w:r>
          </w:p>
        </w:tc>
        <w:tc>
          <w:tcPr>
            <w:tcW w:w="1384" w:type="dxa"/>
            <w:tcBorders>
              <w:top w:val="single" w:sz="6" w:space="0" w:color="786F63"/>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bottom"/>
          </w:tcPr>
          <w:p w14:paraId="4AB66C8D" w14:textId="77777777" w:rsidR="00CD270C" w:rsidRDefault="00C6785F">
            <w:pPr>
              <w:spacing w:line="240" w:lineRule="auto"/>
              <w:jc w:val="center"/>
              <w:rPr>
                <w:b/>
              </w:rPr>
            </w:pPr>
            <w:r>
              <w:rPr>
                <w:b/>
              </w:rPr>
              <w:t>Time Required</w:t>
            </w:r>
          </w:p>
        </w:tc>
      </w:tr>
      <w:tr w:rsidR="00CD270C" w14:paraId="44306E6D" w14:textId="77777777">
        <w:trPr>
          <w:trHeight w:val="177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6DBCC5AE" w14:textId="77777777" w:rsidR="00CD270C" w:rsidRDefault="00C6785F">
            <w:pPr>
              <w:spacing w:line="240" w:lineRule="auto"/>
              <w:jc w:val="center"/>
            </w:pPr>
            <w:r>
              <w:t>Effective Communication</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7DF88B9C" w14:textId="77777777" w:rsidR="00CD270C" w:rsidRDefault="00C6785F">
            <w:pPr>
              <w:spacing w:line="240" w:lineRule="auto"/>
              <w:jc w:val="center"/>
            </w:pPr>
            <w:r>
              <w:t>3</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4310D2FD" w14:textId="77777777" w:rsidR="00CD270C" w:rsidRDefault="00C6785F">
            <w:pPr>
              <w:spacing w:line="240" w:lineRule="auto"/>
              <w:jc w:val="center"/>
            </w:pPr>
            <w:r>
              <w:t>Attend workshops on advanced communication techniques, practice active listening, and seek constructive feedback from peers.</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777AFC5D" w14:textId="77777777" w:rsidR="00CD270C" w:rsidRDefault="00C6785F">
            <w:pPr>
              <w:spacing w:line="240" w:lineRule="auto"/>
              <w:jc w:val="center"/>
            </w:pPr>
            <w:r>
              <w:t>2-3 months</w:t>
            </w:r>
          </w:p>
        </w:tc>
      </w:tr>
      <w:tr w:rsidR="00CD270C" w14:paraId="7936EAE5" w14:textId="77777777">
        <w:trPr>
          <w:trHeight w:val="177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11092225" w14:textId="77777777" w:rsidR="00CD270C" w:rsidRDefault="00C6785F">
            <w:pPr>
              <w:spacing w:line="240" w:lineRule="auto"/>
              <w:jc w:val="center"/>
            </w:pPr>
            <w:r>
              <w:t>Delegation</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266F910D" w14:textId="77777777" w:rsidR="00CD270C" w:rsidRDefault="00C6785F">
            <w:pPr>
              <w:spacing w:line="240" w:lineRule="auto"/>
              <w:jc w:val="center"/>
            </w:pPr>
            <w:r>
              <w:t>2</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211C6EA0" w14:textId="77777777" w:rsidR="00CD270C" w:rsidRDefault="00C6785F">
            <w:pPr>
              <w:spacing w:line="240" w:lineRule="auto"/>
              <w:jc w:val="center"/>
            </w:pPr>
            <w:r>
              <w:t>Study delegation strategies, assess team members' strengths, progressively delegate tasks, and provide guidance for successful completion.</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5ACCADDD" w14:textId="77777777" w:rsidR="00CD270C" w:rsidRDefault="00C6785F">
            <w:pPr>
              <w:spacing w:line="240" w:lineRule="auto"/>
              <w:jc w:val="center"/>
            </w:pPr>
            <w:r>
              <w:t>3-4 months</w:t>
            </w:r>
          </w:p>
        </w:tc>
      </w:tr>
      <w:tr w:rsidR="00CD270C" w14:paraId="6A7197D9" w14:textId="77777777">
        <w:trPr>
          <w:trHeight w:val="177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4ADE5DCF" w14:textId="77777777" w:rsidR="00CD270C" w:rsidRDefault="00C6785F">
            <w:pPr>
              <w:spacing w:line="240" w:lineRule="auto"/>
              <w:jc w:val="center"/>
            </w:pPr>
            <w:r>
              <w:t>Conflict Resolution</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4FC1A989" w14:textId="77777777" w:rsidR="00CD270C" w:rsidRDefault="00C6785F">
            <w:pPr>
              <w:spacing w:line="240" w:lineRule="auto"/>
              <w:jc w:val="center"/>
            </w:pPr>
            <w:r>
              <w:t>3</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5391D6B8" w14:textId="77777777" w:rsidR="00CD270C" w:rsidRDefault="00C6785F">
            <w:pPr>
              <w:spacing w:line="240" w:lineRule="auto"/>
              <w:jc w:val="center"/>
            </w:pPr>
            <w:r>
              <w:t>Participate in conflict resolution workshops, learn techniques for managing disagreements constructively, and apply these strategies in team interactions.</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1CE7248B" w14:textId="77777777" w:rsidR="00CD270C" w:rsidRDefault="00C6785F">
            <w:pPr>
              <w:spacing w:line="240" w:lineRule="auto"/>
              <w:jc w:val="center"/>
            </w:pPr>
            <w:r>
              <w:t>2-3 months</w:t>
            </w:r>
          </w:p>
        </w:tc>
      </w:tr>
      <w:tr w:rsidR="00CD270C" w14:paraId="0559D6AD" w14:textId="77777777">
        <w:trPr>
          <w:trHeight w:val="213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22DB583E" w14:textId="77777777" w:rsidR="00CD270C" w:rsidRDefault="00C6785F">
            <w:pPr>
              <w:spacing w:line="240" w:lineRule="auto"/>
              <w:jc w:val="center"/>
            </w:pPr>
            <w:r>
              <w:t>Strategic Thinking</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53D51864" w14:textId="77777777" w:rsidR="00CD270C" w:rsidRDefault="00C6785F">
            <w:pPr>
              <w:spacing w:line="240" w:lineRule="auto"/>
              <w:jc w:val="center"/>
            </w:pPr>
            <w:r>
              <w:t>2</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31159450" w14:textId="77777777" w:rsidR="00CD270C" w:rsidRDefault="00C6785F">
            <w:pPr>
              <w:spacing w:line="240" w:lineRule="auto"/>
              <w:jc w:val="center"/>
            </w:pPr>
            <w:r>
              <w:t xml:space="preserve">Engage in strategic planning sessions, </w:t>
            </w:r>
            <w:proofErr w:type="spellStart"/>
            <w:r>
              <w:t>analyse</w:t>
            </w:r>
            <w:proofErr w:type="spellEnd"/>
            <w:r>
              <w:t xml:space="preserve"> projects' alignment with the organization's vision, and actively contribute to discussions on long-term strategies.</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23E78EB1" w14:textId="77777777" w:rsidR="00CD270C" w:rsidRDefault="00C6785F">
            <w:pPr>
              <w:spacing w:line="240" w:lineRule="auto"/>
              <w:jc w:val="center"/>
            </w:pPr>
            <w:r>
              <w:t>4-6 months</w:t>
            </w:r>
          </w:p>
        </w:tc>
      </w:tr>
      <w:tr w:rsidR="00CD270C" w14:paraId="0B197FA2" w14:textId="77777777">
        <w:trPr>
          <w:trHeight w:val="177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628D4B11" w14:textId="77777777" w:rsidR="00CD270C" w:rsidRDefault="00C6785F">
            <w:pPr>
              <w:spacing w:line="240" w:lineRule="auto"/>
              <w:jc w:val="center"/>
            </w:pPr>
            <w:r>
              <w:t>Time Management</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6185A90F" w14:textId="77777777" w:rsidR="00CD270C" w:rsidRDefault="00C6785F">
            <w:pPr>
              <w:spacing w:line="240" w:lineRule="auto"/>
              <w:jc w:val="center"/>
            </w:pPr>
            <w:r>
              <w:t>3</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5FB39524" w14:textId="77777777" w:rsidR="00CD270C" w:rsidRDefault="00C6785F">
            <w:pPr>
              <w:spacing w:line="240" w:lineRule="auto"/>
              <w:jc w:val="center"/>
            </w:pPr>
            <w:r>
              <w:t>Utilize time management tools, create detailed task lists, and assess time allocation for various activities to improve efficiency.</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076D671D" w14:textId="77777777" w:rsidR="00CD270C" w:rsidRDefault="00C6785F">
            <w:pPr>
              <w:spacing w:line="240" w:lineRule="auto"/>
              <w:jc w:val="center"/>
            </w:pPr>
            <w:r>
              <w:t>2-3 months</w:t>
            </w:r>
          </w:p>
        </w:tc>
      </w:tr>
      <w:tr w:rsidR="00CD270C" w14:paraId="044F6507" w14:textId="77777777">
        <w:trPr>
          <w:trHeight w:val="177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6C4210E3" w14:textId="77777777" w:rsidR="00CD270C" w:rsidRDefault="00C6785F">
            <w:pPr>
              <w:spacing w:line="240" w:lineRule="auto"/>
              <w:jc w:val="center"/>
            </w:pPr>
            <w:r>
              <w:lastRenderedPageBreak/>
              <w:t>Decision-Making</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3D8EC6A8" w14:textId="77777777" w:rsidR="00CD270C" w:rsidRDefault="00C6785F">
            <w:pPr>
              <w:spacing w:line="240" w:lineRule="auto"/>
              <w:jc w:val="center"/>
            </w:pPr>
            <w:r>
              <w:t>2</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2967EDFB" w14:textId="77777777" w:rsidR="00CD270C" w:rsidRDefault="00C6785F">
            <w:pPr>
              <w:spacing w:line="240" w:lineRule="auto"/>
              <w:jc w:val="center"/>
            </w:pPr>
            <w:r>
              <w:t>Attend problem-solving workshops, learn decision-making frameworks, and practice applying these techniques in real-life situations.</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13216C96" w14:textId="77777777" w:rsidR="00CD270C" w:rsidRDefault="00C6785F">
            <w:pPr>
              <w:spacing w:line="240" w:lineRule="auto"/>
              <w:jc w:val="center"/>
            </w:pPr>
            <w:r>
              <w:t>3-4 months</w:t>
            </w:r>
          </w:p>
        </w:tc>
      </w:tr>
      <w:tr w:rsidR="00CD270C" w14:paraId="6F2C59A9" w14:textId="77777777">
        <w:trPr>
          <w:trHeight w:val="1095"/>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74E3694C" w14:textId="77777777" w:rsidR="00CD270C" w:rsidRDefault="00C6785F">
            <w:pPr>
              <w:spacing w:line="240" w:lineRule="auto"/>
              <w:jc w:val="center"/>
            </w:pPr>
            <w:r>
              <w:t>Team Empowerment</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534B8BCF" w14:textId="77777777" w:rsidR="00CD270C" w:rsidRDefault="00C6785F">
            <w:pPr>
              <w:spacing w:line="240" w:lineRule="auto"/>
              <w:jc w:val="center"/>
            </w:pPr>
            <w:r>
              <w:t>3</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143F6024" w14:textId="77777777" w:rsidR="00CD270C" w:rsidRDefault="00C6785F">
            <w:pPr>
              <w:spacing w:line="240" w:lineRule="auto"/>
              <w:jc w:val="center"/>
            </w:pPr>
            <w:r>
              <w:t>Implement regular team workshops focused on skill development, recognize and celebrate team members' contributions, and foster a culture of continuous learning.</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5E57F3AF" w14:textId="77777777" w:rsidR="00CD270C" w:rsidRDefault="00C6785F">
            <w:pPr>
              <w:spacing w:line="240" w:lineRule="auto"/>
              <w:jc w:val="center"/>
            </w:pPr>
            <w:r>
              <w:t>Ongoing</w:t>
            </w:r>
          </w:p>
        </w:tc>
      </w:tr>
      <w:tr w:rsidR="00CD270C" w14:paraId="65DEE412" w14:textId="77777777">
        <w:trPr>
          <w:trHeight w:val="1260"/>
        </w:trPr>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1378A77A" w14:textId="77777777" w:rsidR="00CD270C" w:rsidRDefault="00C6785F">
            <w:pPr>
              <w:spacing w:line="240" w:lineRule="auto"/>
              <w:jc w:val="center"/>
            </w:pPr>
            <w:r>
              <w:t>Visionary Leadership</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16BDA932" w14:textId="77777777" w:rsidR="00CD270C" w:rsidRDefault="00C6785F">
            <w:pPr>
              <w:spacing w:line="240" w:lineRule="auto"/>
              <w:jc w:val="center"/>
            </w:pPr>
            <w:r>
              <w:t>3</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0510ADA6" w14:textId="77777777" w:rsidR="00CD270C" w:rsidRDefault="00C6785F">
            <w:pPr>
              <w:spacing w:line="240" w:lineRule="auto"/>
              <w:jc w:val="center"/>
            </w:pPr>
            <w:r>
              <w:t>Engage in visioning exercises, attend storytelling workshops to enhance communication of the vision, and inspire team members towards a shared goal.</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6BE25B8B" w14:textId="77777777" w:rsidR="00CD270C" w:rsidRDefault="00C6785F">
            <w:pPr>
              <w:spacing w:line="240" w:lineRule="auto"/>
              <w:jc w:val="center"/>
            </w:pPr>
            <w:r>
              <w:t>4-6 months</w:t>
            </w:r>
          </w:p>
        </w:tc>
      </w:tr>
      <w:tr w:rsidR="00CD270C" w14:paraId="7C958440" w14:textId="77777777">
        <w:tc>
          <w:tcPr>
            <w:tcW w:w="1920"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32E07B0E" w14:textId="77777777" w:rsidR="00CD270C" w:rsidRDefault="00C6785F">
            <w:pPr>
              <w:spacing w:line="240" w:lineRule="auto"/>
              <w:jc w:val="center"/>
            </w:pPr>
            <w:r>
              <w:t>Resilience</w:t>
            </w:r>
          </w:p>
        </w:tc>
        <w:tc>
          <w:tcPr>
            <w:tcW w:w="1665"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68DD8CDE" w14:textId="77777777" w:rsidR="00CD270C" w:rsidRDefault="00C6785F">
            <w:pPr>
              <w:spacing w:line="240" w:lineRule="auto"/>
              <w:jc w:val="center"/>
            </w:pPr>
            <w:r>
              <w:t>3</w:t>
            </w:r>
          </w:p>
        </w:tc>
        <w:tc>
          <w:tcPr>
            <w:tcW w:w="4054" w:type="dxa"/>
            <w:tcBorders>
              <w:top w:val="nil"/>
              <w:left w:val="single" w:sz="6" w:space="0" w:color="786F63"/>
              <w:bottom w:val="single" w:sz="6" w:space="0" w:color="786F63"/>
              <w:right w:val="nil"/>
            </w:tcBorders>
            <w:shd w:val="clear" w:color="auto" w:fill="auto"/>
            <w:tcMar>
              <w:top w:w="100" w:type="dxa"/>
              <w:left w:w="100" w:type="dxa"/>
              <w:bottom w:w="100" w:type="dxa"/>
              <w:right w:w="100" w:type="dxa"/>
            </w:tcMar>
            <w:vAlign w:val="center"/>
          </w:tcPr>
          <w:p w14:paraId="1672171D" w14:textId="77777777" w:rsidR="00CD270C" w:rsidRDefault="00C6785F">
            <w:pPr>
              <w:spacing w:line="240" w:lineRule="auto"/>
              <w:jc w:val="center"/>
            </w:pPr>
            <w:r>
              <w:t>Enroll in resilience training programs, practice mindfulness techniques, and actively apply a growth mindset to overcome challenges.</w:t>
            </w:r>
          </w:p>
        </w:tc>
        <w:tc>
          <w:tcPr>
            <w:tcW w:w="1384" w:type="dxa"/>
            <w:tcBorders>
              <w:top w:val="nil"/>
              <w:left w:val="single" w:sz="6" w:space="0" w:color="786F63"/>
              <w:bottom w:val="single" w:sz="6" w:space="0" w:color="786F63"/>
              <w:right w:val="single" w:sz="6" w:space="0" w:color="786F63"/>
            </w:tcBorders>
            <w:shd w:val="clear" w:color="auto" w:fill="auto"/>
            <w:tcMar>
              <w:top w:w="100" w:type="dxa"/>
              <w:left w:w="100" w:type="dxa"/>
              <w:bottom w:w="100" w:type="dxa"/>
              <w:right w:w="100" w:type="dxa"/>
            </w:tcMar>
            <w:vAlign w:val="center"/>
          </w:tcPr>
          <w:p w14:paraId="31ED6DAE" w14:textId="77777777" w:rsidR="00CD270C" w:rsidRDefault="00C6785F">
            <w:pPr>
              <w:spacing w:line="240" w:lineRule="auto"/>
              <w:jc w:val="center"/>
            </w:pPr>
            <w:r>
              <w:t>Ongoing</w:t>
            </w:r>
          </w:p>
        </w:tc>
      </w:tr>
    </w:tbl>
    <w:p w14:paraId="0EFF7580" w14:textId="77777777" w:rsidR="00CD270C" w:rsidRDefault="00CD270C">
      <w:pPr>
        <w:widowControl w:val="0"/>
        <w:pBdr>
          <w:top w:val="nil"/>
          <w:left w:val="nil"/>
          <w:bottom w:val="nil"/>
          <w:right w:val="nil"/>
          <w:between w:val="nil"/>
        </w:pBdr>
        <w:jc w:val="left"/>
      </w:pPr>
    </w:p>
    <w:sectPr w:rsidR="00CD270C">
      <w:footerReference w:type="default" r:id="rId9"/>
      <w:footerReference w:type="firs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F15E8" w14:textId="77777777" w:rsidR="00911CFD" w:rsidRDefault="00911CFD">
      <w:pPr>
        <w:spacing w:line="240" w:lineRule="auto"/>
      </w:pPr>
      <w:r>
        <w:separator/>
      </w:r>
    </w:p>
  </w:endnote>
  <w:endnote w:type="continuationSeparator" w:id="0">
    <w:p w14:paraId="0B23CCF3" w14:textId="77777777" w:rsidR="00911CFD" w:rsidRDefault="00911C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D82C5" w14:textId="77777777" w:rsidR="00CD270C" w:rsidRDefault="00C6785F">
    <w:pPr>
      <w:jc w:val="right"/>
    </w:pPr>
    <w:r>
      <w:fldChar w:fldCharType="begin"/>
    </w:r>
    <w:r>
      <w:instrText>PAGE</w:instrText>
    </w:r>
    <w:r>
      <w:fldChar w:fldCharType="separate"/>
    </w:r>
    <w:r w:rsidR="005829AB">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1EFDF" w14:textId="77777777" w:rsidR="00CD270C" w:rsidRDefault="00CD270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A252B" w14:textId="77777777" w:rsidR="00911CFD" w:rsidRDefault="00911CFD">
      <w:pPr>
        <w:spacing w:line="240" w:lineRule="auto"/>
      </w:pPr>
      <w:r>
        <w:separator/>
      </w:r>
    </w:p>
  </w:footnote>
  <w:footnote w:type="continuationSeparator" w:id="0">
    <w:p w14:paraId="568A9079" w14:textId="77777777" w:rsidR="00911CFD" w:rsidRDefault="00911C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70C"/>
    <w:rsid w:val="005829AB"/>
    <w:rsid w:val="006864CF"/>
    <w:rsid w:val="006C6242"/>
    <w:rsid w:val="00911CFD"/>
    <w:rsid w:val="00AE3562"/>
    <w:rsid w:val="00C6785F"/>
    <w:rsid w:val="00CD270C"/>
    <w:rsid w:val="00D33B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1C7C8"/>
  <w15:docId w15:val="{734FE772-A711-4B64-86D6-A784F94F5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5829AB"/>
    <w:pPr>
      <w:keepNext/>
      <w:keepLines/>
      <w:spacing w:before="40"/>
      <w:outlineLvl w:val="6"/>
    </w:pPr>
    <w:rPr>
      <w:rFonts w:eastAsiaTheme="majorEastAsia" w:cstheme="majorBidi"/>
      <w:b/>
      <w:iCs/>
      <w:color w:val="243F60" w:themeColor="accent1" w:themeShade="7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393E40"/>
    </w:tcPr>
  </w:style>
  <w:style w:type="table" w:customStyle="1" w:styleId="a1">
    <w:basedOn w:val="TableNormal"/>
    <w:tblPr>
      <w:tblStyleRowBandSize w:val="1"/>
      <w:tblStyleColBandSize w:val="1"/>
      <w:tblCellMar>
        <w:left w:w="115" w:type="dxa"/>
        <w:right w:w="115" w:type="dxa"/>
      </w:tblCellMar>
    </w:tblPr>
    <w:tcPr>
      <w:shd w:val="clear" w:color="auto" w:fill="393E40"/>
    </w:tcPr>
  </w:style>
  <w:style w:type="table" w:customStyle="1" w:styleId="a2">
    <w:basedOn w:val="TableNormal"/>
    <w:tblPr>
      <w:tblStyleRowBandSize w:val="1"/>
      <w:tblStyleColBandSize w:val="1"/>
      <w:tblCellMar>
        <w:left w:w="115" w:type="dxa"/>
        <w:right w:w="115" w:type="dxa"/>
      </w:tblCellMar>
    </w:tblPr>
    <w:tcPr>
      <w:shd w:val="clear" w:color="auto" w:fill="393E40"/>
    </w:tcPr>
  </w:style>
  <w:style w:type="table" w:customStyle="1" w:styleId="a3">
    <w:basedOn w:val="TableNormal"/>
    <w:tblPr>
      <w:tblStyleRowBandSize w:val="1"/>
      <w:tblStyleColBandSize w:val="1"/>
      <w:tblCellMar>
        <w:left w:w="115" w:type="dxa"/>
        <w:right w:w="115" w:type="dxa"/>
      </w:tblCellMar>
    </w:tblPr>
    <w:tcPr>
      <w:shd w:val="clear" w:color="auto" w:fill="393E40"/>
    </w:tcPr>
  </w:style>
  <w:style w:type="table" w:customStyle="1" w:styleId="a4">
    <w:basedOn w:val="TableNormal"/>
    <w:tblPr>
      <w:tblStyleRowBandSize w:val="1"/>
      <w:tblStyleColBandSize w:val="1"/>
      <w:tblCellMar>
        <w:left w:w="115" w:type="dxa"/>
        <w:right w:w="115" w:type="dxa"/>
      </w:tblCellMar>
    </w:tblPr>
    <w:tcPr>
      <w:shd w:val="clear" w:color="auto" w:fill="393E40"/>
    </w:tcPr>
  </w:style>
  <w:style w:type="table" w:customStyle="1" w:styleId="a5">
    <w:basedOn w:val="TableNormal"/>
    <w:tblPr>
      <w:tblStyleRowBandSize w:val="1"/>
      <w:tblStyleColBandSize w:val="1"/>
      <w:tblCellMar>
        <w:left w:w="115" w:type="dxa"/>
        <w:right w:w="115" w:type="dxa"/>
      </w:tblCellMar>
    </w:tblPr>
    <w:tcPr>
      <w:shd w:val="clear" w:color="auto" w:fill="393E40"/>
    </w:tcPr>
  </w:style>
  <w:style w:type="table" w:customStyle="1" w:styleId="a6">
    <w:basedOn w:val="TableNormal"/>
    <w:tblPr>
      <w:tblStyleRowBandSize w:val="1"/>
      <w:tblStyleColBandSize w:val="1"/>
      <w:tblCellMar>
        <w:top w:w="100" w:type="dxa"/>
        <w:left w:w="100" w:type="dxa"/>
        <w:bottom w:w="100" w:type="dxa"/>
        <w:right w:w="100" w:type="dxa"/>
      </w:tblCellMar>
    </w:tblPr>
    <w:tcPr>
      <w:shd w:val="clear" w:color="auto" w:fill="393E40"/>
    </w:tcPr>
  </w:style>
  <w:style w:type="character" w:customStyle="1" w:styleId="Heading7Char">
    <w:name w:val="Heading 7 Char"/>
    <w:basedOn w:val="DefaultParagraphFont"/>
    <w:link w:val="Heading7"/>
    <w:uiPriority w:val="9"/>
    <w:rsid w:val="005829AB"/>
    <w:rPr>
      <w:rFonts w:eastAsiaTheme="majorEastAsia" w:cstheme="majorBidi"/>
      <w:b/>
      <w:iCs/>
      <w:color w:val="243F60" w:themeColor="accent1" w:themeShade="7F"/>
      <w:sz w:val="28"/>
    </w:rPr>
  </w:style>
  <w:style w:type="paragraph" w:styleId="TOCHeading">
    <w:name w:val="TOC Heading"/>
    <w:basedOn w:val="Heading1"/>
    <w:next w:val="Normal"/>
    <w:uiPriority w:val="39"/>
    <w:unhideWhenUsed/>
    <w:qFormat/>
    <w:rsid w:val="005829A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829AB"/>
    <w:pPr>
      <w:spacing w:after="100"/>
    </w:pPr>
  </w:style>
  <w:style w:type="character" w:styleId="Hyperlink">
    <w:name w:val="Hyperlink"/>
    <w:basedOn w:val="DefaultParagraphFont"/>
    <w:uiPriority w:val="99"/>
    <w:unhideWhenUsed/>
    <w:rsid w:val="005829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s5CorkaOsIUtxNvRE8M5ZtU7IQ==">CgMxLjAyCGguZ2pkZ3hzMgloLjMwajB6bGwyDmguZHc3ZDF6bms1ajJqMgloLjFmb2I5dGU4AHIhMXRqdUlwano0NVBrd1V2NzlYOWxXb3A2WnA5R0xjbUVF</go:docsCustomData>
</go:gDocsCustomXmlDataStorage>
</file>

<file path=customXml/itemProps1.xml><?xml version="1.0" encoding="utf-8"?>
<ds:datastoreItem xmlns:ds="http://schemas.openxmlformats.org/officeDocument/2006/customXml" ds:itemID="{D29E29A7-540D-465C-A91A-9BEDAEBCB8E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13</Pages>
  <Words>2822</Words>
  <Characters>16089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Loredana Nedelcu</cp:lastModifiedBy>
  <cp:revision>3</cp:revision>
  <dcterms:created xsi:type="dcterms:W3CDTF">2023-08-24T12:38:00Z</dcterms:created>
  <dcterms:modified xsi:type="dcterms:W3CDTF">2023-08-27T09:04:00Z</dcterms:modified>
</cp:coreProperties>
</file>