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5B4F9" w14:textId="0B6D00E2" w:rsidR="003C4946" w:rsidRDefault="003C4946" w:rsidP="003C4946">
      <w:pPr>
        <w:jc w:val="center"/>
        <w:rPr>
          <w:b/>
          <w:bCs/>
          <w:sz w:val="40"/>
          <w:szCs w:val="40"/>
        </w:rPr>
      </w:pPr>
      <w:r w:rsidRPr="003C4946">
        <w:rPr>
          <w:b/>
          <w:bCs/>
          <w:sz w:val="40"/>
          <w:szCs w:val="40"/>
        </w:rPr>
        <w:t>Management Accounting</w:t>
      </w:r>
    </w:p>
    <w:p w14:paraId="6FC7A103" w14:textId="77777777" w:rsidR="003C4946" w:rsidRDefault="003C4946">
      <w:pPr>
        <w:spacing w:after="160" w:line="259" w:lineRule="auto"/>
        <w:jc w:val="left"/>
        <w:rPr>
          <w:b/>
          <w:bCs/>
          <w:sz w:val="40"/>
          <w:szCs w:val="40"/>
        </w:rPr>
      </w:pPr>
      <w:r>
        <w:rPr>
          <w:b/>
          <w:bCs/>
          <w:sz w:val="40"/>
          <w:szCs w:val="40"/>
        </w:rPr>
        <w:br w:type="page"/>
      </w:r>
    </w:p>
    <w:sdt>
      <w:sdtPr>
        <w:rPr>
          <w:rFonts w:ascii="Times New Roman" w:eastAsia="Times New Roman" w:hAnsi="Times New Roman" w:cs="Times New Roman"/>
          <w:color w:val="auto"/>
          <w:sz w:val="24"/>
          <w:szCs w:val="24"/>
          <w:lang w:val="en-GB"/>
        </w:rPr>
        <w:id w:val="1704215822"/>
        <w:docPartObj>
          <w:docPartGallery w:val="Table of Contents"/>
          <w:docPartUnique/>
        </w:docPartObj>
      </w:sdtPr>
      <w:sdtEndPr>
        <w:rPr>
          <w:b/>
          <w:bCs/>
          <w:noProof/>
        </w:rPr>
      </w:sdtEndPr>
      <w:sdtContent>
        <w:p w14:paraId="2D159BD1" w14:textId="389304AA" w:rsidR="00462C0B" w:rsidRPr="00462C0B" w:rsidRDefault="00462C0B" w:rsidP="00462C0B">
          <w:pPr>
            <w:pStyle w:val="TOCHeading"/>
            <w:jc w:val="center"/>
            <w:rPr>
              <w:rFonts w:ascii="Times New Roman" w:hAnsi="Times New Roman" w:cs="Times New Roman"/>
            </w:rPr>
          </w:pPr>
          <w:r w:rsidRPr="00462C0B">
            <w:rPr>
              <w:rFonts w:ascii="Times New Roman" w:hAnsi="Times New Roman" w:cs="Times New Roman"/>
            </w:rPr>
            <w:t>Table of Contents</w:t>
          </w:r>
        </w:p>
        <w:p w14:paraId="74027A3B" w14:textId="600C051B" w:rsidR="001517E8" w:rsidRDefault="00462C0B">
          <w:pPr>
            <w:pStyle w:val="TOC1"/>
            <w:tabs>
              <w:tab w:val="right" w:leader="dot" w:pos="9350"/>
            </w:tabs>
            <w:rPr>
              <w:rFonts w:asciiTheme="minorHAnsi" w:eastAsiaTheme="minorEastAsia" w:hAnsiTheme="minorHAnsi" w:cstheme="minorBidi"/>
              <w:noProof/>
              <w:sz w:val="22"/>
              <w:szCs w:val="22"/>
              <w:lang w:eastAsia="en-GB"/>
            </w:rPr>
          </w:pPr>
          <w:r w:rsidRPr="00462C0B">
            <w:fldChar w:fldCharType="begin"/>
          </w:r>
          <w:r w:rsidRPr="00462C0B">
            <w:instrText xml:space="preserve"> TOC \o "1-3" \h \z \u </w:instrText>
          </w:r>
          <w:r w:rsidRPr="00462C0B">
            <w:fldChar w:fldCharType="separate"/>
          </w:r>
          <w:hyperlink w:anchor="_Toc85723807" w:history="1">
            <w:r w:rsidR="001517E8" w:rsidRPr="00143201">
              <w:rPr>
                <w:rStyle w:val="Hyperlink"/>
                <w:noProof/>
              </w:rPr>
              <w:t>Introduction</w:t>
            </w:r>
            <w:r w:rsidR="001517E8">
              <w:rPr>
                <w:noProof/>
                <w:webHidden/>
              </w:rPr>
              <w:tab/>
            </w:r>
            <w:r w:rsidR="001517E8">
              <w:rPr>
                <w:noProof/>
                <w:webHidden/>
              </w:rPr>
              <w:fldChar w:fldCharType="begin"/>
            </w:r>
            <w:r w:rsidR="001517E8">
              <w:rPr>
                <w:noProof/>
                <w:webHidden/>
              </w:rPr>
              <w:instrText xml:space="preserve"> PAGEREF _Toc85723807 \h </w:instrText>
            </w:r>
            <w:r w:rsidR="001517E8">
              <w:rPr>
                <w:noProof/>
                <w:webHidden/>
              </w:rPr>
            </w:r>
            <w:r w:rsidR="001517E8">
              <w:rPr>
                <w:noProof/>
                <w:webHidden/>
              </w:rPr>
              <w:fldChar w:fldCharType="separate"/>
            </w:r>
            <w:r w:rsidR="001517E8">
              <w:rPr>
                <w:noProof/>
                <w:webHidden/>
              </w:rPr>
              <w:t>3</w:t>
            </w:r>
            <w:r w:rsidR="001517E8">
              <w:rPr>
                <w:noProof/>
                <w:webHidden/>
              </w:rPr>
              <w:fldChar w:fldCharType="end"/>
            </w:r>
          </w:hyperlink>
        </w:p>
        <w:p w14:paraId="1E180E5D" w14:textId="79C09574" w:rsidR="001517E8" w:rsidRDefault="001517E8">
          <w:pPr>
            <w:pStyle w:val="TOC1"/>
            <w:tabs>
              <w:tab w:val="right" w:leader="dot" w:pos="9350"/>
            </w:tabs>
            <w:rPr>
              <w:rFonts w:asciiTheme="minorHAnsi" w:eastAsiaTheme="minorEastAsia" w:hAnsiTheme="minorHAnsi" w:cstheme="minorBidi"/>
              <w:noProof/>
              <w:sz w:val="22"/>
              <w:szCs w:val="22"/>
              <w:lang w:eastAsia="en-GB"/>
            </w:rPr>
          </w:pPr>
          <w:hyperlink w:anchor="_Toc85723808" w:history="1">
            <w:r w:rsidRPr="00143201">
              <w:rPr>
                <w:rStyle w:val="Hyperlink"/>
                <w:noProof/>
              </w:rPr>
              <w:t>Financial Brief</w:t>
            </w:r>
            <w:r>
              <w:rPr>
                <w:noProof/>
                <w:webHidden/>
              </w:rPr>
              <w:tab/>
            </w:r>
            <w:r>
              <w:rPr>
                <w:noProof/>
                <w:webHidden/>
              </w:rPr>
              <w:fldChar w:fldCharType="begin"/>
            </w:r>
            <w:r>
              <w:rPr>
                <w:noProof/>
                <w:webHidden/>
              </w:rPr>
              <w:instrText xml:space="preserve"> PAGEREF _Toc85723808 \h </w:instrText>
            </w:r>
            <w:r>
              <w:rPr>
                <w:noProof/>
                <w:webHidden/>
              </w:rPr>
            </w:r>
            <w:r>
              <w:rPr>
                <w:noProof/>
                <w:webHidden/>
              </w:rPr>
              <w:fldChar w:fldCharType="separate"/>
            </w:r>
            <w:r>
              <w:rPr>
                <w:noProof/>
                <w:webHidden/>
              </w:rPr>
              <w:t>3</w:t>
            </w:r>
            <w:r>
              <w:rPr>
                <w:noProof/>
                <w:webHidden/>
              </w:rPr>
              <w:fldChar w:fldCharType="end"/>
            </w:r>
          </w:hyperlink>
        </w:p>
        <w:p w14:paraId="1BEBD30A" w14:textId="0E57E73A" w:rsidR="001517E8" w:rsidRDefault="001517E8">
          <w:pPr>
            <w:pStyle w:val="TOC1"/>
            <w:tabs>
              <w:tab w:val="right" w:leader="dot" w:pos="9350"/>
            </w:tabs>
            <w:rPr>
              <w:rFonts w:asciiTheme="minorHAnsi" w:eastAsiaTheme="minorEastAsia" w:hAnsiTheme="minorHAnsi" w:cstheme="minorBidi"/>
              <w:noProof/>
              <w:sz w:val="22"/>
              <w:szCs w:val="22"/>
              <w:lang w:eastAsia="en-GB"/>
            </w:rPr>
          </w:pPr>
          <w:hyperlink w:anchor="_Toc85723809" w:history="1">
            <w:r w:rsidRPr="00143201">
              <w:rPr>
                <w:rStyle w:val="Hyperlink"/>
                <w:noProof/>
              </w:rPr>
              <w:t>Analysis of the Decision</w:t>
            </w:r>
            <w:r>
              <w:rPr>
                <w:noProof/>
                <w:webHidden/>
              </w:rPr>
              <w:tab/>
            </w:r>
            <w:r>
              <w:rPr>
                <w:noProof/>
                <w:webHidden/>
              </w:rPr>
              <w:fldChar w:fldCharType="begin"/>
            </w:r>
            <w:r>
              <w:rPr>
                <w:noProof/>
                <w:webHidden/>
              </w:rPr>
              <w:instrText xml:space="preserve"> PAGEREF _Toc85723809 \h </w:instrText>
            </w:r>
            <w:r>
              <w:rPr>
                <w:noProof/>
                <w:webHidden/>
              </w:rPr>
            </w:r>
            <w:r>
              <w:rPr>
                <w:noProof/>
                <w:webHidden/>
              </w:rPr>
              <w:fldChar w:fldCharType="separate"/>
            </w:r>
            <w:r>
              <w:rPr>
                <w:noProof/>
                <w:webHidden/>
              </w:rPr>
              <w:t>3</w:t>
            </w:r>
            <w:r>
              <w:rPr>
                <w:noProof/>
                <w:webHidden/>
              </w:rPr>
              <w:fldChar w:fldCharType="end"/>
            </w:r>
          </w:hyperlink>
        </w:p>
        <w:p w14:paraId="410BE486" w14:textId="642F53EC" w:rsidR="001517E8" w:rsidRDefault="001517E8">
          <w:pPr>
            <w:pStyle w:val="TOC2"/>
            <w:tabs>
              <w:tab w:val="right" w:leader="dot" w:pos="9350"/>
            </w:tabs>
            <w:rPr>
              <w:rFonts w:asciiTheme="minorHAnsi" w:eastAsiaTheme="minorEastAsia" w:hAnsiTheme="minorHAnsi" w:cstheme="minorBidi"/>
              <w:noProof/>
              <w:sz w:val="22"/>
              <w:szCs w:val="22"/>
              <w:lang w:eastAsia="en-GB"/>
            </w:rPr>
          </w:pPr>
          <w:hyperlink w:anchor="_Toc85723810" w:history="1">
            <w:r w:rsidRPr="00143201">
              <w:rPr>
                <w:rStyle w:val="Hyperlink"/>
                <w:noProof/>
              </w:rPr>
              <w:t>1. Identification of the decision</w:t>
            </w:r>
            <w:r>
              <w:rPr>
                <w:noProof/>
                <w:webHidden/>
              </w:rPr>
              <w:tab/>
            </w:r>
            <w:r>
              <w:rPr>
                <w:noProof/>
                <w:webHidden/>
              </w:rPr>
              <w:fldChar w:fldCharType="begin"/>
            </w:r>
            <w:r>
              <w:rPr>
                <w:noProof/>
                <w:webHidden/>
              </w:rPr>
              <w:instrText xml:space="preserve"> PAGEREF _Toc85723810 \h </w:instrText>
            </w:r>
            <w:r>
              <w:rPr>
                <w:noProof/>
                <w:webHidden/>
              </w:rPr>
            </w:r>
            <w:r>
              <w:rPr>
                <w:noProof/>
                <w:webHidden/>
              </w:rPr>
              <w:fldChar w:fldCharType="separate"/>
            </w:r>
            <w:r>
              <w:rPr>
                <w:noProof/>
                <w:webHidden/>
              </w:rPr>
              <w:t>3</w:t>
            </w:r>
            <w:r>
              <w:rPr>
                <w:noProof/>
                <w:webHidden/>
              </w:rPr>
              <w:fldChar w:fldCharType="end"/>
            </w:r>
          </w:hyperlink>
        </w:p>
        <w:p w14:paraId="004AC3DF" w14:textId="3E85CA9C" w:rsidR="001517E8" w:rsidRDefault="001517E8">
          <w:pPr>
            <w:pStyle w:val="TOC2"/>
            <w:tabs>
              <w:tab w:val="right" w:leader="dot" w:pos="9350"/>
            </w:tabs>
            <w:rPr>
              <w:rFonts w:asciiTheme="minorHAnsi" w:eastAsiaTheme="minorEastAsia" w:hAnsiTheme="minorHAnsi" w:cstheme="minorBidi"/>
              <w:noProof/>
              <w:sz w:val="22"/>
              <w:szCs w:val="22"/>
              <w:lang w:eastAsia="en-GB"/>
            </w:rPr>
          </w:pPr>
          <w:hyperlink w:anchor="_Toc85723811" w:history="1">
            <w:r w:rsidRPr="00143201">
              <w:rPr>
                <w:rStyle w:val="Hyperlink"/>
                <w:noProof/>
              </w:rPr>
              <w:t>2. Relevant Information</w:t>
            </w:r>
            <w:r>
              <w:rPr>
                <w:noProof/>
                <w:webHidden/>
              </w:rPr>
              <w:tab/>
            </w:r>
            <w:r>
              <w:rPr>
                <w:noProof/>
                <w:webHidden/>
              </w:rPr>
              <w:fldChar w:fldCharType="begin"/>
            </w:r>
            <w:r>
              <w:rPr>
                <w:noProof/>
                <w:webHidden/>
              </w:rPr>
              <w:instrText xml:space="preserve"> PAGEREF _Toc85723811 \h </w:instrText>
            </w:r>
            <w:r>
              <w:rPr>
                <w:noProof/>
                <w:webHidden/>
              </w:rPr>
            </w:r>
            <w:r>
              <w:rPr>
                <w:noProof/>
                <w:webHidden/>
              </w:rPr>
              <w:fldChar w:fldCharType="separate"/>
            </w:r>
            <w:r>
              <w:rPr>
                <w:noProof/>
                <w:webHidden/>
              </w:rPr>
              <w:t>3</w:t>
            </w:r>
            <w:r>
              <w:rPr>
                <w:noProof/>
                <w:webHidden/>
              </w:rPr>
              <w:fldChar w:fldCharType="end"/>
            </w:r>
          </w:hyperlink>
        </w:p>
        <w:p w14:paraId="4F48F7A9" w14:textId="2F47A9FF" w:rsidR="001517E8" w:rsidRDefault="001517E8">
          <w:pPr>
            <w:pStyle w:val="TOC2"/>
            <w:tabs>
              <w:tab w:val="right" w:leader="dot" w:pos="9350"/>
            </w:tabs>
            <w:rPr>
              <w:rFonts w:asciiTheme="minorHAnsi" w:eastAsiaTheme="minorEastAsia" w:hAnsiTheme="minorHAnsi" w:cstheme="minorBidi"/>
              <w:noProof/>
              <w:sz w:val="22"/>
              <w:szCs w:val="22"/>
              <w:lang w:eastAsia="en-GB"/>
            </w:rPr>
          </w:pPr>
          <w:hyperlink w:anchor="_Toc85723812" w:history="1">
            <w:r w:rsidRPr="00143201">
              <w:rPr>
                <w:rStyle w:val="Hyperlink"/>
                <w:noProof/>
              </w:rPr>
              <w:t>3. Identify Alternatives</w:t>
            </w:r>
            <w:r>
              <w:rPr>
                <w:noProof/>
                <w:webHidden/>
              </w:rPr>
              <w:tab/>
            </w:r>
            <w:r>
              <w:rPr>
                <w:noProof/>
                <w:webHidden/>
              </w:rPr>
              <w:fldChar w:fldCharType="begin"/>
            </w:r>
            <w:r>
              <w:rPr>
                <w:noProof/>
                <w:webHidden/>
              </w:rPr>
              <w:instrText xml:space="preserve"> PAGEREF _Toc85723812 \h </w:instrText>
            </w:r>
            <w:r>
              <w:rPr>
                <w:noProof/>
                <w:webHidden/>
              </w:rPr>
            </w:r>
            <w:r>
              <w:rPr>
                <w:noProof/>
                <w:webHidden/>
              </w:rPr>
              <w:fldChar w:fldCharType="separate"/>
            </w:r>
            <w:r>
              <w:rPr>
                <w:noProof/>
                <w:webHidden/>
              </w:rPr>
              <w:t>4</w:t>
            </w:r>
            <w:r>
              <w:rPr>
                <w:noProof/>
                <w:webHidden/>
              </w:rPr>
              <w:fldChar w:fldCharType="end"/>
            </w:r>
          </w:hyperlink>
        </w:p>
        <w:p w14:paraId="3D51EA55" w14:textId="6746FB0C" w:rsidR="001517E8" w:rsidRDefault="001517E8">
          <w:pPr>
            <w:pStyle w:val="TOC2"/>
            <w:tabs>
              <w:tab w:val="right" w:leader="dot" w:pos="9350"/>
            </w:tabs>
            <w:rPr>
              <w:rFonts w:asciiTheme="minorHAnsi" w:eastAsiaTheme="minorEastAsia" w:hAnsiTheme="minorHAnsi" w:cstheme="minorBidi"/>
              <w:noProof/>
              <w:sz w:val="22"/>
              <w:szCs w:val="22"/>
              <w:lang w:eastAsia="en-GB"/>
            </w:rPr>
          </w:pPr>
          <w:hyperlink w:anchor="_Toc85723813" w:history="1">
            <w:r w:rsidRPr="00143201">
              <w:rPr>
                <w:rStyle w:val="Hyperlink"/>
                <w:noProof/>
              </w:rPr>
              <w:t>4. Weigh the Evidence</w:t>
            </w:r>
            <w:r>
              <w:rPr>
                <w:noProof/>
                <w:webHidden/>
              </w:rPr>
              <w:tab/>
            </w:r>
            <w:r>
              <w:rPr>
                <w:noProof/>
                <w:webHidden/>
              </w:rPr>
              <w:fldChar w:fldCharType="begin"/>
            </w:r>
            <w:r>
              <w:rPr>
                <w:noProof/>
                <w:webHidden/>
              </w:rPr>
              <w:instrText xml:space="preserve"> PAGEREF _Toc85723813 \h </w:instrText>
            </w:r>
            <w:r>
              <w:rPr>
                <w:noProof/>
                <w:webHidden/>
              </w:rPr>
            </w:r>
            <w:r>
              <w:rPr>
                <w:noProof/>
                <w:webHidden/>
              </w:rPr>
              <w:fldChar w:fldCharType="separate"/>
            </w:r>
            <w:r>
              <w:rPr>
                <w:noProof/>
                <w:webHidden/>
              </w:rPr>
              <w:t>4</w:t>
            </w:r>
            <w:r>
              <w:rPr>
                <w:noProof/>
                <w:webHidden/>
              </w:rPr>
              <w:fldChar w:fldCharType="end"/>
            </w:r>
          </w:hyperlink>
        </w:p>
        <w:p w14:paraId="0A97A23D" w14:textId="3FBD7265" w:rsidR="001517E8" w:rsidRDefault="001517E8">
          <w:pPr>
            <w:pStyle w:val="TOC2"/>
            <w:tabs>
              <w:tab w:val="right" w:leader="dot" w:pos="9350"/>
            </w:tabs>
            <w:rPr>
              <w:rFonts w:asciiTheme="minorHAnsi" w:eastAsiaTheme="minorEastAsia" w:hAnsiTheme="minorHAnsi" w:cstheme="minorBidi"/>
              <w:noProof/>
              <w:sz w:val="22"/>
              <w:szCs w:val="22"/>
              <w:lang w:eastAsia="en-GB"/>
            </w:rPr>
          </w:pPr>
          <w:hyperlink w:anchor="_Toc85723814" w:history="1">
            <w:r w:rsidRPr="00143201">
              <w:rPr>
                <w:rStyle w:val="Hyperlink"/>
                <w:noProof/>
              </w:rPr>
              <w:t>5. Opportunity Cost and Reduced Cost</w:t>
            </w:r>
            <w:r>
              <w:rPr>
                <w:noProof/>
                <w:webHidden/>
              </w:rPr>
              <w:tab/>
            </w:r>
            <w:r>
              <w:rPr>
                <w:noProof/>
                <w:webHidden/>
              </w:rPr>
              <w:fldChar w:fldCharType="begin"/>
            </w:r>
            <w:r>
              <w:rPr>
                <w:noProof/>
                <w:webHidden/>
              </w:rPr>
              <w:instrText xml:space="preserve"> PAGEREF _Toc85723814 \h </w:instrText>
            </w:r>
            <w:r>
              <w:rPr>
                <w:noProof/>
                <w:webHidden/>
              </w:rPr>
            </w:r>
            <w:r>
              <w:rPr>
                <w:noProof/>
                <w:webHidden/>
              </w:rPr>
              <w:fldChar w:fldCharType="separate"/>
            </w:r>
            <w:r>
              <w:rPr>
                <w:noProof/>
                <w:webHidden/>
              </w:rPr>
              <w:t>5</w:t>
            </w:r>
            <w:r>
              <w:rPr>
                <w:noProof/>
                <w:webHidden/>
              </w:rPr>
              <w:fldChar w:fldCharType="end"/>
            </w:r>
          </w:hyperlink>
        </w:p>
        <w:p w14:paraId="7637AC17" w14:textId="3270518C" w:rsidR="001517E8" w:rsidRDefault="001517E8">
          <w:pPr>
            <w:pStyle w:val="TOC2"/>
            <w:tabs>
              <w:tab w:val="right" w:leader="dot" w:pos="9350"/>
            </w:tabs>
            <w:rPr>
              <w:rFonts w:asciiTheme="minorHAnsi" w:eastAsiaTheme="minorEastAsia" w:hAnsiTheme="minorHAnsi" w:cstheme="minorBidi"/>
              <w:noProof/>
              <w:sz w:val="22"/>
              <w:szCs w:val="22"/>
              <w:lang w:eastAsia="en-GB"/>
            </w:rPr>
          </w:pPr>
          <w:hyperlink w:anchor="_Toc85723815" w:history="1">
            <w:r w:rsidRPr="00143201">
              <w:rPr>
                <w:rStyle w:val="Hyperlink"/>
                <w:noProof/>
                <w:lang w:eastAsia="en-GB"/>
              </w:rPr>
              <w:t>6. Alternative Analysis</w:t>
            </w:r>
            <w:r>
              <w:rPr>
                <w:noProof/>
                <w:webHidden/>
              </w:rPr>
              <w:tab/>
            </w:r>
            <w:r>
              <w:rPr>
                <w:noProof/>
                <w:webHidden/>
              </w:rPr>
              <w:fldChar w:fldCharType="begin"/>
            </w:r>
            <w:r>
              <w:rPr>
                <w:noProof/>
                <w:webHidden/>
              </w:rPr>
              <w:instrText xml:space="preserve"> PAGEREF _Toc85723815 \h </w:instrText>
            </w:r>
            <w:r>
              <w:rPr>
                <w:noProof/>
                <w:webHidden/>
              </w:rPr>
            </w:r>
            <w:r>
              <w:rPr>
                <w:noProof/>
                <w:webHidden/>
              </w:rPr>
              <w:fldChar w:fldCharType="separate"/>
            </w:r>
            <w:r>
              <w:rPr>
                <w:noProof/>
                <w:webHidden/>
              </w:rPr>
              <w:t>5</w:t>
            </w:r>
            <w:r>
              <w:rPr>
                <w:noProof/>
                <w:webHidden/>
              </w:rPr>
              <w:fldChar w:fldCharType="end"/>
            </w:r>
          </w:hyperlink>
        </w:p>
        <w:p w14:paraId="50D1D575" w14:textId="65FA0B8F" w:rsidR="001517E8" w:rsidRDefault="001517E8">
          <w:pPr>
            <w:pStyle w:val="TOC2"/>
            <w:tabs>
              <w:tab w:val="right" w:leader="dot" w:pos="9350"/>
            </w:tabs>
            <w:rPr>
              <w:rFonts w:asciiTheme="minorHAnsi" w:eastAsiaTheme="minorEastAsia" w:hAnsiTheme="minorHAnsi" w:cstheme="minorBidi"/>
              <w:noProof/>
              <w:sz w:val="22"/>
              <w:szCs w:val="22"/>
              <w:lang w:eastAsia="en-GB"/>
            </w:rPr>
          </w:pPr>
          <w:hyperlink w:anchor="_Toc85723816" w:history="1">
            <w:r w:rsidRPr="00143201">
              <w:rPr>
                <w:rStyle w:val="Hyperlink"/>
                <w:noProof/>
                <w:lang w:eastAsia="en-GB"/>
              </w:rPr>
              <w:t>7. Recommendation</w:t>
            </w:r>
            <w:r>
              <w:rPr>
                <w:noProof/>
                <w:webHidden/>
              </w:rPr>
              <w:tab/>
            </w:r>
            <w:r>
              <w:rPr>
                <w:noProof/>
                <w:webHidden/>
              </w:rPr>
              <w:fldChar w:fldCharType="begin"/>
            </w:r>
            <w:r>
              <w:rPr>
                <w:noProof/>
                <w:webHidden/>
              </w:rPr>
              <w:instrText xml:space="preserve"> PAGEREF _Toc85723816 \h </w:instrText>
            </w:r>
            <w:r>
              <w:rPr>
                <w:noProof/>
                <w:webHidden/>
              </w:rPr>
            </w:r>
            <w:r>
              <w:rPr>
                <w:noProof/>
                <w:webHidden/>
              </w:rPr>
              <w:fldChar w:fldCharType="separate"/>
            </w:r>
            <w:r>
              <w:rPr>
                <w:noProof/>
                <w:webHidden/>
              </w:rPr>
              <w:t>6</w:t>
            </w:r>
            <w:r>
              <w:rPr>
                <w:noProof/>
                <w:webHidden/>
              </w:rPr>
              <w:fldChar w:fldCharType="end"/>
            </w:r>
          </w:hyperlink>
        </w:p>
        <w:p w14:paraId="1CF6C0F3" w14:textId="0241453C" w:rsidR="001517E8" w:rsidRDefault="001517E8">
          <w:pPr>
            <w:pStyle w:val="TOC1"/>
            <w:tabs>
              <w:tab w:val="right" w:leader="dot" w:pos="9350"/>
            </w:tabs>
            <w:rPr>
              <w:rFonts w:asciiTheme="minorHAnsi" w:eastAsiaTheme="minorEastAsia" w:hAnsiTheme="minorHAnsi" w:cstheme="minorBidi"/>
              <w:noProof/>
              <w:sz w:val="22"/>
              <w:szCs w:val="22"/>
              <w:lang w:eastAsia="en-GB"/>
            </w:rPr>
          </w:pPr>
          <w:hyperlink w:anchor="_Toc85723817" w:history="1">
            <w:r w:rsidRPr="00143201">
              <w:rPr>
                <w:rStyle w:val="Hyperlink"/>
                <w:noProof/>
                <w:lang w:eastAsia="en-GB"/>
              </w:rPr>
              <w:t>Conclusion</w:t>
            </w:r>
            <w:r>
              <w:rPr>
                <w:noProof/>
                <w:webHidden/>
              </w:rPr>
              <w:tab/>
            </w:r>
            <w:r>
              <w:rPr>
                <w:noProof/>
                <w:webHidden/>
              </w:rPr>
              <w:fldChar w:fldCharType="begin"/>
            </w:r>
            <w:r>
              <w:rPr>
                <w:noProof/>
                <w:webHidden/>
              </w:rPr>
              <w:instrText xml:space="preserve"> PAGEREF _Toc85723817 \h </w:instrText>
            </w:r>
            <w:r>
              <w:rPr>
                <w:noProof/>
                <w:webHidden/>
              </w:rPr>
            </w:r>
            <w:r>
              <w:rPr>
                <w:noProof/>
                <w:webHidden/>
              </w:rPr>
              <w:fldChar w:fldCharType="separate"/>
            </w:r>
            <w:r>
              <w:rPr>
                <w:noProof/>
                <w:webHidden/>
              </w:rPr>
              <w:t>6</w:t>
            </w:r>
            <w:r>
              <w:rPr>
                <w:noProof/>
                <w:webHidden/>
              </w:rPr>
              <w:fldChar w:fldCharType="end"/>
            </w:r>
          </w:hyperlink>
        </w:p>
        <w:p w14:paraId="4154DCC7" w14:textId="3D2C4C5D" w:rsidR="001517E8" w:rsidRDefault="001517E8">
          <w:pPr>
            <w:pStyle w:val="TOC1"/>
            <w:tabs>
              <w:tab w:val="right" w:leader="dot" w:pos="9350"/>
            </w:tabs>
            <w:rPr>
              <w:rFonts w:asciiTheme="minorHAnsi" w:eastAsiaTheme="minorEastAsia" w:hAnsiTheme="minorHAnsi" w:cstheme="minorBidi"/>
              <w:noProof/>
              <w:sz w:val="22"/>
              <w:szCs w:val="22"/>
              <w:lang w:eastAsia="en-GB"/>
            </w:rPr>
          </w:pPr>
          <w:hyperlink w:anchor="_Toc85723818" w:history="1">
            <w:r w:rsidRPr="00143201">
              <w:rPr>
                <w:rStyle w:val="Hyperlink"/>
                <w:noProof/>
              </w:rPr>
              <w:t>References</w:t>
            </w:r>
            <w:r>
              <w:rPr>
                <w:noProof/>
                <w:webHidden/>
              </w:rPr>
              <w:tab/>
            </w:r>
            <w:r>
              <w:rPr>
                <w:noProof/>
                <w:webHidden/>
              </w:rPr>
              <w:fldChar w:fldCharType="begin"/>
            </w:r>
            <w:r>
              <w:rPr>
                <w:noProof/>
                <w:webHidden/>
              </w:rPr>
              <w:instrText xml:space="preserve"> PAGEREF _Toc85723818 \h </w:instrText>
            </w:r>
            <w:r>
              <w:rPr>
                <w:noProof/>
                <w:webHidden/>
              </w:rPr>
            </w:r>
            <w:r>
              <w:rPr>
                <w:noProof/>
                <w:webHidden/>
              </w:rPr>
              <w:fldChar w:fldCharType="separate"/>
            </w:r>
            <w:r>
              <w:rPr>
                <w:noProof/>
                <w:webHidden/>
              </w:rPr>
              <w:t>7</w:t>
            </w:r>
            <w:r>
              <w:rPr>
                <w:noProof/>
                <w:webHidden/>
              </w:rPr>
              <w:fldChar w:fldCharType="end"/>
            </w:r>
          </w:hyperlink>
        </w:p>
        <w:p w14:paraId="6FA6A877" w14:textId="35EECEB5" w:rsidR="001517E8" w:rsidRDefault="001517E8">
          <w:pPr>
            <w:pStyle w:val="TOC1"/>
            <w:tabs>
              <w:tab w:val="right" w:leader="dot" w:pos="9350"/>
            </w:tabs>
            <w:rPr>
              <w:rFonts w:asciiTheme="minorHAnsi" w:eastAsiaTheme="minorEastAsia" w:hAnsiTheme="minorHAnsi" w:cstheme="minorBidi"/>
              <w:noProof/>
              <w:sz w:val="22"/>
              <w:szCs w:val="22"/>
              <w:lang w:eastAsia="en-GB"/>
            </w:rPr>
          </w:pPr>
          <w:hyperlink w:anchor="_Toc85723819" w:history="1">
            <w:r w:rsidRPr="00143201">
              <w:rPr>
                <w:rStyle w:val="Hyperlink"/>
                <w:noProof/>
                <w:lang w:eastAsia="en-GB"/>
              </w:rPr>
              <w:t>Appendix</w:t>
            </w:r>
            <w:r>
              <w:rPr>
                <w:noProof/>
                <w:webHidden/>
              </w:rPr>
              <w:tab/>
            </w:r>
            <w:r>
              <w:rPr>
                <w:noProof/>
                <w:webHidden/>
              </w:rPr>
              <w:fldChar w:fldCharType="begin"/>
            </w:r>
            <w:r>
              <w:rPr>
                <w:noProof/>
                <w:webHidden/>
              </w:rPr>
              <w:instrText xml:space="preserve"> PAGEREF _Toc85723819 \h </w:instrText>
            </w:r>
            <w:r>
              <w:rPr>
                <w:noProof/>
                <w:webHidden/>
              </w:rPr>
            </w:r>
            <w:r>
              <w:rPr>
                <w:noProof/>
                <w:webHidden/>
              </w:rPr>
              <w:fldChar w:fldCharType="separate"/>
            </w:r>
            <w:r>
              <w:rPr>
                <w:noProof/>
                <w:webHidden/>
              </w:rPr>
              <w:t>8</w:t>
            </w:r>
            <w:r>
              <w:rPr>
                <w:noProof/>
                <w:webHidden/>
              </w:rPr>
              <w:fldChar w:fldCharType="end"/>
            </w:r>
          </w:hyperlink>
        </w:p>
        <w:p w14:paraId="31076C01" w14:textId="6799C5D4" w:rsidR="00462C0B" w:rsidRDefault="00462C0B">
          <w:r w:rsidRPr="00462C0B">
            <w:rPr>
              <w:b/>
              <w:bCs/>
              <w:noProof/>
            </w:rPr>
            <w:fldChar w:fldCharType="end"/>
          </w:r>
        </w:p>
      </w:sdtContent>
    </w:sdt>
    <w:p w14:paraId="415CA0E1" w14:textId="77777777" w:rsidR="00462C0B" w:rsidRDefault="00462C0B">
      <w:pPr>
        <w:spacing w:after="160" w:line="259" w:lineRule="auto"/>
        <w:jc w:val="left"/>
        <w:rPr>
          <w:rFonts w:eastAsiaTheme="majorEastAsia" w:cstheme="majorBidi"/>
          <w:b/>
          <w:color w:val="222A35" w:themeColor="text2" w:themeShade="80"/>
          <w:sz w:val="32"/>
          <w:szCs w:val="32"/>
        </w:rPr>
      </w:pPr>
      <w:r>
        <w:br w:type="page"/>
      </w:r>
    </w:p>
    <w:p w14:paraId="601E74A0" w14:textId="7ED4B625" w:rsidR="00460809" w:rsidRDefault="003C4946" w:rsidP="003C4946">
      <w:pPr>
        <w:pStyle w:val="Heading1"/>
      </w:pPr>
      <w:bookmarkStart w:id="0" w:name="_Toc85723807"/>
      <w:r>
        <w:lastRenderedPageBreak/>
        <w:t>Introduction</w:t>
      </w:r>
      <w:bookmarkEnd w:id="0"/>
    </w:p>
    <w:p w14:paraId="2D3802AD" w14:textId="4CE94741" w:rsidR="003C4946" w:rsidRDefault="003C4946" w:rsidP="003C4946">
      <w:r>
        <w:t xml:space="preserve">Business decision making is an important process for an organisation. And this process of decision of making </w:t>
      </w:r>
      <w:proofErr w:type="spellStart"/>
      <w:r>
        <w:t>can not</w:t>
      </w:r>
      <w:proofErr w:type="spellEnd"/>
      <w:r>
        <w:t xml:space="preserve"> be performed without proper planning. To reach to a feasible and profitable decision, the management of the organisation needs to consider several things. That relevant matters could be opportunity cost, sunk cost, related fixed cost, probable revenue etc.</w:t>
      </w:r>
      <w:r w:rsidR="00330D00">
        <w:t xml:space="preserve"> (</w:t>
      </w:r>
      <w:r w:rsidR="00330D00" w:rsidRPr="003007F2">
        <w:rPr>
          <w:color w:val="222222"/>
          <w:shd w:val="clear" w:color="auto" w:fill="FFFFFF"/>
        </w:rPr>
        <w:t>Horngren</w:t>
      </w:r>
      <w:r w:rsidR="00330D00">
        <w:rPr>
          <w:color w:val="222222"/>
          <w:shd w:val="clear" w:color="auto" w:fill="FFFFFF"/>
        </w:rPr>
        <w:t xml:space="preserve"> et al</w:t>
      </w:r>
      <w:r w:rsidR="00330D00" w:rsidRPr="003007F2">
        <w:rPr>
          <w:color w:val="222222"/>
          <w:shd w:val="clear" w:color="auto" w:fill="FFFFFF"/>
        </w:rPr>
        <w:t>, 20</w:t>
      </w:r>
      <w:r w:rsidR="00330D00">
        <w:rPr>
          <w:color w:val="222222"/>
          <w:shd w:val="clear" w:color="auto" w:fill="FFFFFF"/>
        </w:rPr>
        <w:t>1</w:t>
      </w:r>
      <w:r w:rsidR="00330D00" w:rsidRPr="003007F2">
        <w:rPr>
          <w:color w:val="222222"/>
          <w:shd w:val="clear" w:color="auto" w:fill="FFFFFF"/>
        </w:rPr>
        <w:t>5</w:t>
      </w:r>
      <w:r w:rsidR="00330D00">
        <w:rPr>
          <w:color w:val="222222"/>
          <w:shd w:val="clear" w:color="auto" w:fill="FFFFFF"/>
        </w:rPr>
        <w:t>)</w:t>
      </w:r>
      <w:r>
        <w:t xml:space="preserve"> And along with financial information, the company </w:t>
      </w:r>
      <w:r w:rsidR="00F56D4D">
        <w:t>also needs to consider some other factors also, like relevant profitability etc.</w:t>
      </w:r>
    </w:p>
    <w:p w14:paraId="40B0AFE7" w14:textId="77777777" w:rsidR="00F56D4D" w:rsidRDefault="00F56D4D" w:rsidP="003C4946">
      <w:r>
        <w:t>As per the proposal of New Managing Director, Rapid Response Drainage Services Limited should consider whether to close Coventry Branch.</w:t>
      </w:r>
    </w:p>
    <w:p w14:paraId="3A6CEE45" w14:textId="77777777" w:rsidR="00F56D4D" w:rsidRDefault="00F56D4D" w:rsidP="00F56D4D">
      <w:pPr>
        <w:pStyle w:val="Heading1"/>
      </w:pPr>
      <w:bookmarkStart w:id="1" w:name="_Toc85723808"/>
      <w:r>
        <w:t>Financial Brief</w:t>
      </w:r>
      <w:bookmarkEnd w:id="1"/>
    </w:p>
    <w:p w14:paraId="22AF3DF2" w14:textId="77777777" w:rsidR="00F56D4D" w:rsidRDefault="00F56D4D" w:rsidP="00F56D4D">
      <w:r>
        <w:t xml:space="preserve">The company has three departments: Stafford, Coventry and Birmingham. The company is currently producing </w:t>
      </w:r>
      <w:r w:rsidRPr="00F56D4D">
        <w:t>£</w:t>
      </w:r>
      <w:r>
        <w:t xml:space="preserve">3,080,000 revenue from its current three departments. And the company also incurring salary expense, advertising expense and miscellaneous expense for each of three branches. The company is also incurring payroll and bookkeeping expenses of </w:t>
      </w:r>
      <w:r w:rsidRPr="00F56D4D">
        <w:t xml:space="preserve">£308,000 </w:t>
      </w:r>
      <w:r>
        <w:t>annually and variable cost for 75% of sales for each of the branch. If the company closes the Branch Coventry, it may not incur the costs which are relevant to this branch but at the same time it has not let go the revenue from this department.</w:t>
      </w:r>
    </w:p>
    <w:p w14:paraId="5A31F205" w14:textId="77777777" w:rsidR="00F56D4D" w:rsidRDefault="00F56D4D" w:rsidP="00F56D4D">
      <w:pPr>
        <w:pStyle w:val="Heading1"/>
      </w:pPr>
      <w:bookmarkStart w:id="2" w:name="_Toc85723809"/>
      <w:r>
        <w:t>Analysis of the Decision</w:t>
      </w:r>
      <w:bookmarkEnd w:id="2"/>
    </w:p>
    <w:p w14:paraId="2DAA5FF1" w14:textId="77777777" w:rsidR="00F56D4D" w:rsidRDefault="00F56D4D" w:rsidP="00F56D4D">
      <w:pPr>
        <w:pStyle w:val="Heading2"/>
      </w:pPr>
      <w:bookmarkStart w:id="3" w:name="_Toc85723810"/>
      <w:r>
        <w:t>1. Identification of the decision</w:t>
      </w:r>
      <w:bookmarkEnd w:id="3"/>
    </w:p>
    <w:p w14:paraId="11A99A03" w14:textId="4282431D" w:rsidR="00F56D4D" w:rsidRDefault="006B536D" w:rsidP="006B536D">
      <w:r>
        <w:t>To analysis any decision, a company first of all need to identify the decision. And the decision needs to be stated clearly</w:t>
      </w:r>
      <w:r w:rsidR="00330D00">
        <w:t xml:space="preserve"> (</w:t>
      </w:r>
      <w:r w:rsidR="00330D00" w:rsidRPr="003007F2">
        <w:rPr>
          <w:color w:val="222222"/>
          <w:shd w:val="clear" w:color="auto" w:fill="FFFFFF"/>
        </w:rPr>
        <w:t>Ahrens and Chapman, 20</w:t>
      </w:r>
      <w:r w:rsidR="00330D00">
        <w:rPr>
          <w:color w:val="222222"/>
          <w:shd w:val="clear" w:color="auto" w:fill="FFFFFF"/>
        </w:rPr>
        <w:t>1</w:t>
      </w:r>
      <w:r w:rsidR="00330D00" w:rsidRPr="003007F2">
        <w:rPr>
          <w:color w:val="222222"/>
          <w:shd w:val="clear" w:color="auto" w:fill="FFFFFF"/>
        </w:rPr>
        <w:t>7</w:t>
      </w:r>
      <w:r w:rsidR="00330D00">
        <w:rPr>
          <w:color w:val="222222"/>
          <w:shd w:val="clear" w:color="auto" w:fill="FFFFFF"/>
        </w:rPr>
        <w:t>)</w:t>
      </w:r>
      <w:r>
        <w:t xml:space="preserve">. Here, the decision is to “Close the Coventry Branch”. </w:t>
      </w:r>
      <w:r w:rsidR="001C05DD">
        <w:t>Basically,</w:t>
      </w:r>
      <w:r>
        <w:t xml:space="preserve"> it is not a decision, it is a proposal from the new Managing Director of the company. </w:t>
      </w:r>
      <w:r w:rsidR="001C05DD">
        <w:t>The Director has proposed that the company should think of to close the branch and the probable reason is that the branch is producing less revenue. Though from the trading report it is being seemed that profit or loss from the branch has not been considered.</w:t>
      </w:r>
    </w:p>
    <w:p w14:paraId="75001AA8" w14:textId="4232C670" w:rsidR="001C05DD" w:rsidRDefault="001C05DD" w:rsidP="001C05DD">
      <w:pPr>
        <w:pStyle w:val="Heading2"/>
      </w:pPr>
      <w:bookmarkStart w:id="4" w:name="_Toc85723811"/>
      <w:r>
        <w:t>2. Relevant Information</w:t>
      </w:r>
      <w:bookmarkEnd w:id="4"/>
    </w:p>
    <w:p w14:paraId="03DB0D44" w14:textId="77777777" w:rsidR="002E4B62" w:rsidRDefault="001C05DD" w:rsidP="001C05DD">
      <w:r>
        <w:t xml:space="preserve">To take the decision whether to close the branch there are several relevant information. </w:t>
      </w:r>
      <w:r w:rsidR="002E4B62">
        <w:t xml:space="preserve">The information related to other two branches also relevant here because management want to take </w:t>
      </w:r>
      <w:r w:rsidR="002E4B62">
        <w:lastRenderedPageBreak/>
        <w:t>decision that whether to close the Coventry will be feasible. So, to reach at the decision, the comparison among the departments is also required.</w:t>
      </w:r>
    </w:p>
    <w:p w14:paraId="1AA44411" w14:textId="77777777" w:rsidR="002E4B62" w:rsidRDefault="002E4B62" w:rsidP="001C05DD">
      <w:r>
        <w:t>Here, the profit of each department is as follows:</w:t>
      </w:r>
    </w:p>
    <w:tbl>
      <w:tblPr>
        <w:tblW w:w="5000" w:type="pct"/>
        <w:tblLook w:val="04A0" w:firstRow="1" w:lastRow="0" w:firstColumn="1" w:lastColumn="0" w:noHBand="0" w:noVBand="1"/>
      </w:tblPr>
      <w:tblGrid>
        <w:gridCol w:w="2951"/>
        <w:gridCol w:w="2029"/>
        <w:gridCol w:w="2029"/>
        <w:gridCol w:w="2341"/>
      </w:tblGrid>
      <w:tr w:rsidR="002E4B62" w:rsidRPr="002E4B62" w14:paraId="09979ED0" w14:textId="77777777" w:rsidTr="002E4B62">
        <w:trPr>
          <w:trHeight w:val="300"/>
        </w:trPr>
        <w:tc>
          <w:tcPr>
            <w:tcW w:w="1578" w:type="pct"/>
            <w:tcBorders>
              <w:top w:val="single" w:sz="4" w:space="0" w:color="auto"/>
              <w:left w:val="single" w:sz="4" w:space="0" w:color="auto"/>
              <w:bottom w:val="single" w:sz="4" w:space="0" w:color="auto"/>
              <w:right w:val="single" w:sz="4" w:space="0" w:color="auto"/>
            </w:tcBorders>
            <w:shd w:val="clear" w:color="000000" w:fill="002060"/>
            <w:noWrap/>
            <w:vAlign w:val="bottom"/>
            <w:hideMark/>
          </w:tcPr>
          <w:p w14:paraId="2739020D" w14:textId="77777777" w:rsidR="002E4B62" w:rsidRPr="002E4B62" w:rsidRDefault="002E4B62" w:rsidP="002E4B62">
            <w:pPr>
              <w:spacing w:line="240" w:lineRule="auto"/>
              <w:jc w:val="left"/>
              <w:rPr>
                <w:color w:val="FFFFFF"/>
                <w:lang w:eastAsia="en-GB"/>
              </w:rPr>
            </w:pPr>
            <w:r w:rsidRPr="002E4B62">
              <w:rPr>
                <w:color w:val="FFFFFF"/>
                <w:lang w:eastAsia="en-GB"/>
              </w:rPr>
              <w:t> </w:t>
            </w:r>
          </w:p>
        </w:tc>
        <w:tc>
          <w:tcPr>
            <w:tcW w:w="1085" w:type="pct"/>
            <w:tcBorders>
              <w:top w:val="single" w:sz="4" w:space="0" w:color="auto"/>
              <w:left w:val="nil"/>
              <w:bottom w:val="single" w:sz="4" w:space="0" w:color="auto"/>
              <w:right w:val="single" w:sz="4" w:space="0" w:color="auto"/>
            </w:tcBorders>
            <w:shd w:val="clear" w:color="000000" w:fill="002060"/>
            <w:noWrap/>
            <w:vAlign w:val="bottom"/>
            <w:hideMark/>
          </w:tcPr>
          <w:p w14:paraId="511063F2" w14:textId="77777777" w:rsidR="002E4B62" w:rsidRPr="002E4B62" w:rsidRDefault="002E4B62" w:rsidP="002E4B62">
            <w:pPr>
              <w:spacing w:line="240" w:lineRule="auto"/>
              <w:jc w:val="center"/>
              <w:rPr>
                <w:b/>
                <w:bCs/>
                <w:color w:val="FFFFFF"/>
                <w:lang w:eastAsia="en-GB"/>
              </w:rPr>
            </w:pPr>
            <w:r w:rsidRPr="002E4B62">
              <w:rPr>
                <w:b/>
                <w:bCs/>
                <w:color w:val="FFFFFF"/>
                <w:lang w:eastAsia="en-GB"/>
              </w:rPr>
              <w:t xml:space="preserve"> Stafford </w:t>
            </w:r>
          </w:p>
        </w:tc>
        <w:tc>
          <w:tcPr>
            <w:tcW w:w="1085" w:type="pct"/>
            <w:tcBorders>
              <w:top w:val="single" w:sz="4" w:space="0" w:color="auto"/>
              <w:left w:val="nil"/>
              <w:bottom w:val="single" w:sz="4" w:space="0" w:color="auto"/>
              <w:right w:val="single" w:sz="4" w:space="0" w:color="auto"/>
            </w:tcBorders>
            <w:shd w:val="clear" w:color="000000" w:fill="002060"/>
            <w:noWrap/>
            <w:vAlign w:val="bottom"/>
            <w:hideMark/>
          </w:tcPr>
          <w:p w14:paraId="7CD70FBB" w14:textId="77777777" w:rsidR="002E4B62" w:rsidRPr="002E4B62" w:rsidRDefault="002E4B62" w:rsidP="002E4B62">
            <w:pPr>
              <w:spacing w:line="240" w:lineRule="auto"/>
              <w:jc w:val="center"/>
              <w:rPr>
                <w:b/>
                <w:bCs/>
                <w:color w:val="FFFFFF"/>
                <w:lang w:eastAsia="en-GB"/>
              </w:rPr>
            </w:pPr>
            <w:r w:rsidRPr="002E4B62">
              <w:rPr>
                <w:b/>
                <w:bCs/>
                <w:color w:val="FFFFFF"/>
                <w:lang w:eastAsia="en-GB"/>
              </w:rPr>
              <w:t xml:space="preserve"> Coventry </w:t>
            </w:r>
          </w:p>
        </w:tc>
        <w:tc>
          <w:tcPr>
            <w:tcW w:w="1252" w:type="pct"/>
            <w:tcBorders>
              <w:top w:val="single" w:sz="4" w:space="0" w:color="auto"/>
              <w:left w:val="nil"/>
              <w:bottom w:val="single" w:sz="4" w:space="0" w:color="auto"/>
              <w:right w:val="single" w:sz="4" w:space="0" w:color="auto"/>
            </w:tcBorders>
            <w:shd w:val="clear" w:color="000000" w:fill="002060"/>
            <w:noWrap/>
            <w:vAlign w:val="bottom"/>
            <w:hideMark/>
          </w:tcPr>
          <w:p w14:paraId="61836A73" w14:textId="77777777" w:rsidR="002E4B62" w:rsidRPr="002E4B62" w:rsidRDefault="002E4B62" w:rsidP="002E4B62">
            <w:pPr>
              <w:spacing w:line="240" w:lineRule="auto"/>
              <w:jc w:val="center"/>
              <w:rPr>
                <w:b/>
                <w:bCs/>
                <w:color w:val="FFFFFF"/>
                <w:lang w:eastAsia="en-GB"/>
              </w:rPr>
            </w:pPr>
            <w:r w:rsidRPr="002E4B62">
              <w:rPr>
                <w:b/>
                <w:bCs/>
                <w:color w:val="FFFFFF"/>
                <w:lang w:eastAsia="en-GB"/>
              </w:rPr>
              <w:t xml:space="preserve"> Birmingham </w:t>
            </w:r>
          </w:p>
        </w:tc>
      </w:tr>
      <w:tr w:rsidR="002E4B62" w:rsidRPr="002E4B62" w14:paraId="63C8714B" w14:textId="77777777" w:rsidTr="002E4B62">
        <w:trPr>
          <w:trHeight w:val="300"/>
        </w:trPr>
        <w:tc>
          <w:tcPr>
            <w:tcW w:w="1578" w:type="pct"/>
            <w:tcBorders>
              <w:top w:val="nil"/>
              <w:left w:val="single" w:sz="4" w:space="0" w:color="auto"/>
              <w:bottom w:val="single" w:sz="4" w:space="0" w:color="auto"/>
              <w:right w:val="single" w:sz="4" w:space="0" w:color="auto"/>
            </w:tcBorders>
            <w:shd w:val="clear" w:color="auto" w:fill="auto"/>
            <w:noWrap/>
            <w:vAlign w:val="bottom"/>
            <w:hideMark/>
          </w:tcPr>
          <w:p w14:paraId="18B44DA8" w14:textId="77777777" w:rsidR="002E4B62" w:rsidRPr="002E4B62" w:rsidRDefault="002E4B62" w:rsidP="002E4B62">
            <w:pPr>
              <w:spacing w:line="240" w:lineRule="auto"/>
              <w:jc w:val="left"/>
              <w:rPr>
                <w:b/>
                <w:bCs/>
                <w:color w:val="000000"/>
                <w:lang w:eastAsia="en-GB"/>
              </w:rPr>
            </w:pPr>
            <w:r w:rsidRPr="002E4B62">
              <w:rPr>
                <w:b/>
                <w:bCs/>
                <w:color w:val="000000"/>
                <w:lang w:eastAsia="en-GB"/>
              </w:rPr>
              <w:t>Sales</w:t>
            </w:r>
          </w:p>
        </w:tc>
        <w:tc>
          <w:tcPr>
            <w:tcW w:w="1085" w:type="pct"/>
            <w:tcBorders>
              <w:top w:val="nil"/>
              <w:left w:val="nil"/>
              <w:bottom w:val="single" w:sz="4" w:space="0" w:color="auto"/>
              <w:right w:val="single" w:sz="4" w:space="0" w:color="auto"/>
            </w:tcBorders>
            <w:shd w:val="clear" w:color="auto" w:fill="auto"/>
            <w:noWrap/>
            <w:vAlign w:val="bottom"/>
            <w:hideMark/>
          </w:tcPr>
          <w:p w14:paraId="5813F36E" w14:textId="77777777" w:rsidR="002E4B62" w:rsidRPr="002E4B62" w:rsidRDefault="002E4B62" w:rsidP="002E4B62">
            <w:pPr>
              <w:spacing w:line="240" w:lineRule="auto"/>
              <w:jc w:val="center"/>
              <w:rPr>
                <w:b/>
                <w:bCs/>
                <w:color w:val="000000"/>
                <w:lang w:eastAsia="en-GB"/>
              </w:rPr>
            </w:pPr>
            <w:r w:rsidRPr="002E4B62">
              <w:rPr>
                <w:b/>
                <w:bCs/>
                <w:color w:val="000000"/>
                <w:lang w:eastAsia="en-GB"/>
              </w:rPr>
              <w:t xml:space="preserve">   880,000.00 </w:t>
            </w:r>
          </w:p>
        </w:tc>
        <w:tc>
          <w:tcPr>
            <w:tcW w:w="1085" w:type="pct"/>
            <w:tcBorders>
              <w:top w:val="nil"/>
              <w:left w:val="nil"/>
              <w:bottom w:val="single" w:sz="4" w:space="0" w:color="auto"/>
              <w:right w:val="single" w:sz="4" w:space="0" w:color="auto"/>
            </w:tcBorders>
            <w:shd w:val="clear" w:color="auto" w:fill="auto"/>
            <w:noWrap/>
            <w:vAlign w:val="bottom"/>
            <w:hideMark/>
          </w:tcPr>
          <w:p w14:paraId="106EB528" w14:textId="77777777" w:rsidR="002E4B62" w:rsidRPr="002E4B62" w:rsidRDefault="002E4B62" w:rsidP="002E4B62">
            <w:pPr>
              <w:spacing w:line="240" w:lineRule="auto"/>
              <w:jc w:val="center"/>
              <w:rPr>
                <w:b/>
                <w:bCs/>
                <w:color w:val="000000"/>
                <w:lang w:eastAsia="en-GB"/>
              </w:rPr>
            </w:pPr>
            <w:r w:rsidRPr="002E4B62">
              <w:rPr>
                <w:b/>
                <w:bCs/>
                <w:color w:val="000000"/>
                <w:lang w:eastAsia="en-GB"/>
              </w:rPr>
              <w:t xml:space="preserve">   800,000.00 </w:t>
            </w:r>
          </w:p>
        </w:tc>
        <w:tc>
          <w:tcPr>
            <w:tcW w:w="1252" w:type="pct"/>
            <w:tcBorders>
              <w:top w:val="nil"/>
              <w:left w:val="nil"/>
              <w:bottom w:val="single" w:sz="4" w:space="0" w:color="auto"/>
              <w:right w:val="single" w:sz="4" w:space="0" w:color="auto"/>
            </w:tcBorders>
            <w:shd w:val="clear" w:color="auto" w:fill="auto"/>
            <w:noWrap/>
            <w:vAlign w:val="bottom"/>
            <w:hideMark/>
          </w:tcPr>
          <w:p w14:paraId="02286C1E" w14:textId="77777777" w:rsidR="002E4B62" w:rsidRPr="002E4B62" w:rsidRDefault="002E4B62" w:rsidP="002E4B62">
            <w:pPr>
              <w:spacing w:line="240" w:lineRule="auto"/>
              <w:jc w:val="center"/>
              <w:rPr>
                <w:b/>
                <w:bCs/>
                <w:color w:val="000000"/>
                <w:lang w:eastAsia="en-GB"/>
              </w:rPr>
            </w:pPr>
            <w:r w:rsidRPr="002E4B62">
              <w:rPr>
                <w:b/>
                <w:bCs/>
                <w:color w:val="000000"/>
                <w:lang w:eastAsia="en-GB"/>
              </w:rPr>
              <w:t xml:space="preserve">   1,400,000.00 </w:t>
            </w:r>
          </w:p>
        </w:tc>
      </w:tr>
      <w:tr w:rsidR="002E4B62" w:rsidRPr="002E4B62" w14:paraId="5051037B" w14:textId="77777777" w:rsidTr="002E4B62">
        <w:trPr>
          <w:trHeight w:val="300"/>
        </w:trPr>
        <w:tc>
          <w:tcPr>
            <w:tcW w:w="1578" w:type="pct"/>
            <w:tcBorders>
              <w:top w:val="nil"/>
              <w:left w:val="single" w:sz="4" w:space="0" w:color="auto"/>
              <w:bottom w:val="single" w:sz="4" w:space="0" w:color="auto"/>
              <w:right w:val="single" w:sz="4" w:space="0" w:color="auto"/>
            </w:tcBorders>
            <w:shd w:val="clear" w:color="auto" w:fill="auto"/>
            <w:noWrap/>
            <w:vAlign w:val="bottom"/>
            <w:hideMark/>
          </w:tcPr>
          <w:p w14:paraId="1BAF4582" w14:textId="77777777" w:rsidR="002E4B62" w:rsidRPr="002E4B62" w:rsidRDefault="002E4B62" w:rsidP="002E4B62">
            <w:pPr>
              <w:spacing w:line="240" w:lineRule="auto"/>
              <w:jc w:val="left"/>
              <w:rPr>
                <w:color w:val="000000"/>
                <w:lang w:eastAsia="en-GB"/>
              </w:rPr>
            </w:pPr>
            <w:r w:rsidRPr="002E4B62">
              <w:rPr>
                <w:color w:val="000000"/>
                <w:lang w:eastAsia="en-GB"/>
              </w:rPr>
              <w:t>Less: Expenses</w:t>
            </w:r>
          </w:p>
        </w:tc>
        <w:tc>
          <w:tcPr>
            <w:tcW w:w="1085" w:type="pct"/>
            <w:tcBorders>
              <w:top w:val="nil"/>
              <w:left w:val="nil"/>
              <w:bottom w:val="single" w:sz="4" w:space="0" w:color="auto"/>
              <w:right w:val="single" w:sz="4" w:space="0" w:color="auto"/>
            </w:tcBorders>
            <w:shd w:val="clear" w:color="auto" w:fill="auto"/>
            <w:noWrap/>
            <w:vAlign w:val="bottom"/>
            <w:hideMark/>
          </w:tcPr>
          <w:p w14:paraId="2E0A4EFD" w14:textId="77777777" w:rsidR="002E4B62" w:rsidRPr="002E4B62" w:rsidRDefault="002E4B62" w:rsidP="002E4B62">
            <w:pPr>
              <w:spacing w:line="240" w:lineRule="auto"/>
              <w:jc w:val="center"/>
              <w:rPr>
                <w:color w:val="000000"/>
                <w:lang w:eastAsia="en-GB"/>
              </w:rPr>
            </w:pPr>
            <w:r w:rsidRPr="002E4B62">
              <w:rPr>
                <w:color w:val="000000"/>
                <w:lang w:eastAsia="en-GB"/>
              </w:rPr>
              <w:t> </w:t>
            </w:r>
          </w:p>
        </w:tc>
        <w:tc>
          <w:tcPr>
            <w:tcW w:w="1085" w:type="pct"/>
            <w:tcBorders>
              <w:top w:val="nil"/>
              <w:left w:val="nil"/>
              <w:bottom w:val="single" w:sz="4" w:space="0" w:color="auto"/>
              <w:right w:val="single" w:sz="4" w:space="0" w:color="auto"/>
            </w:tcBorders>
            <w:shd w:val="clear" w:color="auto" w:fill="auto"/>
            <w:noWrap/>
            <w:vAlign w:val="bottom"/>
            <w:hideMark/>
          </w:tcPr>
          <w:p w14:paraId="5C8513AE" w14:textId="77777777" w:rsidR="002E4B62" w:rsidRPr="002E4B62" w:rsidRDefault="002E4B62" w:rsidP="002E4B62">
            <w:pPr>
              <w:spacing w:line="240" w:lineRule="auto"/>
              <w:jc w:val="center"/>
              <w:rPr>
                <w:color w:val="000000"/>
                <w:lang w:eastAsia="en-GB"/>
              </w:rPr>
            </w:pPr>
            <w:r w:rsidRPr="002E4B62">
              <w:rPr>
                <w:color w:val="000000"/>
                <w:lang w:eastAsia="en-GB"/>
              </w:rPr>
              <w:t> </w:t>
            </w:r>
          </w:p>
        </w:tc>
        <w:tc>
          <w:tcPr>
            <w:tcW w:w="1252" w:type="pct"/>
            <w:tcBorders>
              <w:top w:val="nil"/>
              <w:left w:val="nil"/>
              <w:bottom w:val="single" w:sz="4" w:space="0" w:color="auto"/>
              <w:right w:val="single" w:sz="4" w:space="0" w:color="auto"/>
            </w:tcBorders>
            <w:shd w:val="clear" w:color="auto" w:fill="auto"/>
            <w:noWrap/>
            <w:vAlign w:val="bottom"/>
            <w:hideMark/>
          </w:tcPr>
          <w:p w14:paraId="7850D6E5" w14:textId="77777777" w:rsidR="002E4B62" w:rsidRPr="002E4B62" w:rsidRDefault="002E4B62" w:rsidP="002E4B62">
            <w:pPr>
              <w:spacing w:line="240" w:lineRule="auto"/>
              <w:jc w:val="center"/>
              <w:rPr>
                <w:color w:val="000000"/>
                <w:lang w:eastAsia="en-GB"/>
              </w:rPr>
            </w:pPr>
            <w:r w:rsidRPr="002E4B62">
              <w:rPr>
                <w:color w:val="000000"/>
                <w:lang w:eastAsia="en-GB"/>
              </w:rPr>
              <w:t> </w:t>
            </w:r>
          </w:p>
        </w:tc>
      </w:tr>
      <w:tr w:rsidR="002E4B62" w:rsidRPr="002E4B62" w14:paraId="63D7D362" w14:textId="77777777" w:rsidTr="002E4B62">
        <w:trPr>
          <w:trHeight w:val="300"/>
        </w:trPr>
        <w:tc>
          <w:tcPr>
            <w:tcW w:w="1578" w:type="pct"/>
            <w:tcBorders>
              <w:top w:val="nil"/>
              <w:left w:val="single" w:sz="4" w:space="0" w:color="auto"/>
              <w:bottom w:val="single" w:sz="4" w:space="0" w:color="auto"/>
              <w:right w:val="single" w:sz="4" w:space="0" w:color="auto"/>
            </w:tcBorders>
            <w:shd w:val="clear" w:color="auto" w:fill="auto"/>
            <w:noWrap/>
            <w:vAlign w:val="bottom"/>
            <w:hideMark/>
          </w:tcPr>
          <w:p w14:paraId="4EFF5BED" w14:textId="77777777" w:rsidR="002E4B62" w:rsidRPr="002E4B62" w:rsidRDefault="002E4B62" w:rsidP="002E4B62">
            <w:pPr>
              <w:spacing w:line="240" w:lineRule="auto"/>
              <w:jc w:val="left"/>
              <w:rPr>
                <w:color w:val="000000"/>
                <w:lang w:eastAsia="en-GB"/>
              </w:rPr>
            </w:pPr>
            <w:r w:rsidRPr="002E4B62">
              <w:rPr>
                <w:color w:val="000000"/>
                <w:lang w:eastAsia="en-GB"/>
              </w:rPr>
              <w:t>Salaries</w:t>
            </w:r>
          </w:p>
        </w:tc>
        <w:tc>
          <w:tcPr>
            <w:tcW w:w="1085" w:type="pct"/>
            <w:tcBorders>
              <w:top w:val="nil"/>
              <w:left w:val="nil"/>
              <w:bottom w:val="single" w:sz="4" w:space="0" w:color="auto"/>
              <w:right w:val="single" w:sz="4" w:space="0" w:color="auto"/>
            </w:tcBorders>
            <w:shd w:val="clear" w:color="auto" w:fill="auto"/>
            <w:noWrap/>
            <w:vAlign w:val="bottom"/>
            <w:hideMark/>
          </w:tcPr>
          <w:p w14:paraId="35766F8F" w14:textId="77777777" w:rsidR="002E4B62" w:rsidRPr="002E4B62" w:rsidRDefault="002E4B62" w:rsidP="002E4B62">
            <w:pPr>
              <w:spacing w:line="240" w:lineRule="auto"/>
              <w:jc w:val="center"/>
              <w:rPr>
                <w:color w:val="000000"/>
                <w:lang w:eastAsia="en-GB"/>
              </w:rPr>
            </w:pPr>
            <w:r w:rsidRPr="002E4B62">
              <w:rPr>
                <w:color w:val="000000"/>
                <w:lang w:eastAsia="en-GB"/>
              </w:rPr>
              <w:t xml:space="preserve">     84,000.00 </w:t>
            </w:r>
          </w:p>
        </w:tc>
        <w:tc>
          <w:tcPr>
            <w:tcW w:w="1085" w:type="pct"/>
            <w:tcBorders>
              <w:top w:val="nil"/>
              <w:left w:val="nil"/>
              <w:bottom w:val="single" w:sz="4" w:space="0" w:color="auto"/>
              <w:right w:val="single" w:sz="4" w:space="0" w:color="auto"/>
            </w:tcBorders>
            <w:shd w:val="clear" w:color="auto" w:fill="auto"/>
            <w:noWrap/>
            <w:vAlign w:val="bottom"/>
            <w:hideMark/>
          </w:tcPr>
          <w:p w14:paraId="1BA2A056" w14:textId="77777777" w:rsidR="002E4B62" w:rsidRPr="002E4B62" w:rsidRDefault="002E4B62" w:rsidP="002E4B62">
            <w:pPr>
              <w:spacing w:line="240" w:lineRule="auto"/>
              <w:jc w:val="center"/>
              <w:rPr>
                <w:color w:val="000000"/>
                <w:lang w:eastAsia="en-GB"/>
              </w:rPr>
            </w:pPr>
            <w:r w:rsidRPr="002E4B62">
              <w:rPr>
                <w:color w:val="000000"/>
                <w:lang w:eastAsia="en-GB"/>
              </w:rPr>
              <w:t xml:space="preserve">     76,000.00 </w:t>
            </w:r>
          </w:p>
        </w:tc>
        <w:tc>
          <w:tcPr>
            <w:tcW w:w="1252" w:type="pct"/>
            <w:tcBorders>
              <w:top w:val="nil"/>
              <w:left w:val="nil"/>
              <w:bottom w:val="single" w:sz="4" w:space="0" w:color="auto"/>
              <w:right w:val="single" w:sz="4" w:space="0" w:color="auto"/>
            </w:tcBorders>
            <w:shd w:val="clear" w:color="auto" w:fill="auto"/>
            <w:noWrap/>
            <w:vAlign w:val="bottom"/>
            <w:hideMark/>
          </w:tcPr>
          <w:p w14:paraId="48EDBF7C" w14:textId="77777777" w:rsidR="002E4B62" w:rsidRPr="002E4B62" w:rsidRDefault="002E4B62" w:rsidP="002E4B62">
            <w:pPr>
              <w:spacing w:line="240" w:lineRule="auto"/>
              <w:jc w:val="center"/>
              <w:rPr>
                <w:color w:val="000000"/>
                <w:lang w:eastAsia="en-GB"/>
              </w:rPr>
            </w:pPr>
            <w:r w:rsidRPr="002E4B62">
              <w:rPr>
                <w:color w:val="000000"/>
                <w:lang w:eastAsia="en-GB"/>
              </w:rPr>
              <w:t xml:space="preserve">       124,000.00 </w:t>
            </w:r>
          </w:p>
        </w:tc>
      </w:tr>
      <w:tr w:rsidR="002E4B62" w:rsidRPr="002E4B62" w14:paraId="3D933249" w14:textId="77777777" w:rsidTr="002E4B62">
        <w:trPr>
          <w:trHeight w:val="300"/>
        </w:trPr>
        <w:tc>
          <w:tcPr>
            <w:tcW w:w="1578" w:type="pct"/>
            <w:tcBorders>
              <w:top w:val="nil"/>
              <w:left w:val="single" w:sz="4" w:space="0" w:color="auto"/>
              <w:bottom w:val="single" w:sz="4" w:space="0" w:color="auto"/>
              <w:right w:val="single" w:sz="4" w:space="0" w:color="auto"/>
            </w:tcBorders>
            <w:shd w:val="clear" w:color="auto" w:fill="auto"/>
            <w:noWrap/>
            <w:vAlign w:val="bottom"/>
            <w:hideMark/>
          </w:tcPr>
          <w:p w14:paraId="69D5408C" w14:textId="77777777" w:rsidR="002E4B62" w:rsidRPr="002E4B62" w:rsidRDefault="002E4B62" w:rsidP="002E4B62">
            <w:pPr>
              <w:spacing w:line="240" w:lineRule="auto"/>
              <w:jc w:val="left"/>
              <w:rPr>
                <w:color w:val="000000"/>
                <w:lang w:eastAsia="en-GB"/>
              </w:rPr>
            </w:pPr>
            <w:r w:rsidRPr="002E4B62">
              <w:rPr>
                <w:color w:val="000000"/>
                <w:lang w:eastAsia="en-GB"/>
              </w:rPr>
              <w:t>Advertising</w:t>
            </w:r>
          </w:p>
        </w:tc>
        <w:tc>
          <w:tcPr>
            <w:tcW w:w="1085" w:type="pct"/>
            <w:tcBorders>
              <w:top w:val="nil"/>
              <w:left w:val="nil"/>
              <w:bottom w:val="single" w:sz="4" w:space="0" w:color="auto"/>
              <w:right w:val="single" w:sz="4" w:space="0" w:color="auto"/>
            </w:tcBorders>
            <w:shd w:val="clear" w:color="auto" w:fill="auto"/>
            <w:noWrap/>
            <w:vAlign w:val="bottom"/>
            <w:hideMark/>
          </w:tcPr>
          <w:p w14:paraId="351A34EB" w14:textId="77777777" w:rsidR="002E4B62" w:rsidRPr="002E4B62" w:rsidRDefault="002E4B62" w:rsidP="002E4B62">
            <w:pPr>
              <w:spacing w:line="240" w:lineRule="auto"/>
              <w:jc w:val="center"/>
              <w:rPr>
                <w:color w:val="000000"/>
                <w:lang w:eastAsia="en-GB"/>
              </w:rPr>
            </w:pPr>
            <w:r w:rsidRPr="002E4B62">
              <w:rPr>
                <w:color w:val="000000"/>
                <w:lang w:eastAsia="en-GB"/>
              </w:rPr>
              <w:t xml:space="preserve">     16,000.00 </w:t>
            </w:r>
          </w:p>
        </w:tc>
        <w:tc>
          <w:tcPr>
            <w:tcW w:w="1085" w:type="pct"/>
            <w:tcBorders>
              <w:top w:val="nil"/>
              <w:left w:val="nil"/>
              <w:bottom w:val="single" w:sz="4" w:space="0" w:color="auto"/>
              <w:right w:val="single" w:sz="4" w:space="0" w:color="auto"/>
            </w:tcBorders>
            <w:shd w:val="clear" w:color="auto" w:fill="auto"/>
            <w:noWrap/>
            <w:vAlign w:val="bottom"/>
            <w:hideMark/>
          </w:tcPr>
          <w:p w14:paraId="496CF117" w14:textId="77777777" w:rsidR="002E4B62" w:rsidRPr="002E4B62" w:rsidRDefault="002E4B62" w:rsidP="002E4B62">
            <w:pPr>
              <w:spacing w:line="240" w:lineRule="auto"/>
              <w:jc w:val="center"/>
              <w:rPr>
                <w:color w:val="000000"/>
                <w:lang w:eastAsia="en-GB"/>
              </w:rPr>
            </w:pPr>
            <w:r w:rsidRPr="002E4B62">
              <w:rPr>
                <w:color w:val="000000"/>
                <w:lang w:eastAsia="en-GB"/>
              </w:rPr>
              <w:t xml:space="preserve">     30,000.00 </w:t>
            </w:r>
          </w:p>
        </w:tc>
        <w:tc>
          <w:tcPr>
            <w:tcW w:w="1252" w:type="pct"/>
            <w:tcBorders>
              <w:top w:val="nil"/>
              <w:left w:val="nil"/>
              <w:bottom w:val="single" w:sz="4" w:space="0" w:color="auto"/>
              <w:right w:val="single" w:sz="4" w:space="0" w:color="auto"/>
            </w:tcBorders>
            <w:shd w:val="clear" w:color="auto" w:fill="auto"/>
            <w:noWrap/>
            <w:vAlign w:val="bottom"/>
            <w:hideMark/>
          </w:tcPr>
          <w:p w14:paraId="7369D166" w14:textId="77777777" w:rsidR="002E4B62" w:rsidRPr="002E4B62" w:rsidRDefault="002E4B62" w:rsidP="002E4B62">
            <w:pPr>
              <w:spacing w:line="240" w:lineRule="auto"/>
              <w:jc w:val="center"/>
              <w:rPr>
                <w:color w:val="000000"/>
                <w:lang w:eastAsia="en-GB"/>
              </w:rPr>
            </w:pPr>
            <w:r w:rsidRPr="002E4B62">
              <w:rPr>
                <w:color w:val="000000"/>
                <w:lang w:eastAsia="en-GB"/>
              </w:rPr>
              <w:t xml:space="preserve">       120,000.00 </w:t>
            </w:r>
          </w:p>
        </w:tc>
      </w:tr>
      <w:tr w:rsidR="002E4B62" w:rsidRPr="002E4B62" w14:paraId="2D6F7CCE" w14:textId="77777777" w:rsidTr="002E4B62">
        <w:trPr>
          <w:trHeight w:val="300"/>
        </w:trPr>
        <w:tc>
          <w:tcPr>
            <w:tcW w:w="1578" w:type="pct"/>
            <w:tcBorders>
              <w:top w:val="nil"/>
              <w:left w:val="single" w:sz="4" w:space="0" w:color="auto"/>
              <w:bottom w:val="single" w:sz="4" w:space="0" w:color="auto"/>
              <w:right w:val="single" w:sz="4" w:space="0" w:color="auto"/>
            </w:tcBorders>
            <w:shd w:val="clear" w:color="auto" w:fill="auto"/>
            <w:noWrap/>
            <w:vAlign w:val="bottom"/>
            <w:hideMark/>
          </w:tcPr>
          <w:p w14:paraId="52FCFAA7" w14:textId="77777777" w:rsidR="002E4B62" w:rsidRPr="002E4B62" w:rsidRDefault="002E4B62" w:rsidP="002E4B62">
            <w:pPr>
              <w:spacing w:line="240" w:lineRule="auto"/>
              <w:jc w:val="left"/>
              <w:rPr>
                <w:color w:val="000000"/>
                <w:lang w:eastAsia="en-GB"/>
              </w:rPr>
            </w:pPr>
            <w:r w:rsidRPr="002E4B62">
              <w:rPr>
                <w:color w:val="000000"/>
                <w:lang w:eastAsia="en-GB"/>
              </w:rPr>
              <w:t>Other</w:t>
            </w:r>
          </w:p>
        </w:tc>
        <w:tc>
          <w:tcPr>
            <w:tcW w:w="1085" w:type="pct"/>
            <w:tcBorders>
              <w:top w:val="nil"/>
              <w:left w:val="nil"/>
              <w:bottom w:val="single" w:sz="4" w:space="0" w:color="auto"/>
              <w:right w:val="single" w:sz="4" w:space="0" w:color="auto"/>
            </w:tcBorders>
            <w:shd w:val="clear" w:color="auto" w:fill="auto"/>
            <w:noWrap/>
            <w:vAlign w:val="bottom"/>
            <w:hideMark/>
          </w:tcPr>
          <w:p w14:paraId="4E28B43B" w14:textId="77777777" w:rsidR="002E4B62" w:rsidRPr="002E4B62" w:rsidRDefault="002E4B62" w:rsidP="002E4B62">
            <w:pPr>
              <w:spacing w:line="240" w:lineRule="auto"/>
              <w:jc w:val="center"/>
              <w:rPr>
                <w:color w:val="000000"/>
                <w:lang w:eastAsia="en-GB"/>
              </w:rPr>
            </w:pPr>
            <w:r w:rsidRPr="002E4B62">
              <w:rPr>
                <w:color w:val="000000"/>
                <w:lang w:eastAsia="en-GB"/>
              </w:rPr>
              <w:t xml:space="preserve">     20,000.00 </w:t>
            </w:r>
          </w:p>
        </w:tc>
        <w:tc>
          <w:tcPr>
            <w:tcW w:w="1085" w:type="pct"/>
            <w:tcBorders>
              <w:top w:val="nil"/>
              <w:left w:val="nil"/>
              <w:bottom w:val="single" w:sz="4" w:space="0" w:color="auto"/>
              <w:right w:val="single" w:sz="4" w:space="0" w:color="auto"/>
            </w:tcBorders>
            <w:shd w:val="clear" w:color="auto" w:fill="auto"/>
            <w:noWrap/>
            <w:vAlign w:val="bottom"/>
            <w:hideMark/>
          </w:tcPr>
          <w:p w14:paraId="0A9713ED" w14:textId="77777777" w:rsidR="002E4B62" w:rsidRPr="002E4B62" w:rsidRDefault="002E4B62" w:rsidP="002E4B62">
            <w:pPr>
              <w:spacing w:line="240" w:lineRule="auto"/>
              <w:jc w:val="center"/>
              <w:rPr>
                <w:color w:val="000000"/>
                <w:lang w:eastAsia="en-GB"/>
              </w:rPr>
            </w:pPr>
            <w:r w:rsidRPr="002E4B62">
              <w:rPr>
                <w:color w:val="000000"/>
                <w:lang w:eastAsia="en-GB"/>
              </w:rPr>
              <w:t xml:space="preserve">     16,000.00 </w:t>
            </w:r>
          </w:p>
        </w:tc>
        <w:tc>
          <w:tcPr>
            <w:tcW w:w="1252" w:type="pct"/>
            <w:tcBorders>
              <w:top w:val="nil"/>
              <w:left w:val="nil"/>
              <w:bottom w:val="single" w:sz="4" w:space="0" w:color="auto"/>
              <w:right w:val="single" w:sz="4" w:space="0" w:color="auto"/>
            </w:tcBorders>
            <w:shd w:val="clear" w:color="auto" w:fill="auto"/>
            <w:noWrap/>
            <w:vAlign w:val="bottom"/>
            <w:hideMark/>
          </w:tcPr>
          <w:p w14:paraId="60E4326D" w14:textId="77777777" w:rsidR="002E4B62" w:rsidRPr="002E4B62" w:rsidRDefault="002E4B62" w:rsidP="002E4B62">
            <w:pPr>
              <w:spacing w:line="240" w:lineRule="auto"/>
              <w:jc w:val="center"/>
              <w:rPr>
                <w:color w:val="000000"/>
                <w:lang w:eastAsia="en-GB"/>
              </w:rPr>
            </w:pPr>
            <w:r w:rsidRPr="002E4B62">
              <w:rPr>
                <w:color w:val="000000"/>
                <w:lang w:eastAsia="en-GB"/>
              </w:rPr>
              <w:t xml:space="preserve">         22,000.00 </w:t>
            </w:r>
          </w:p>
        </w:tc>
      </w:tr>
      <w:tr w:rsidR="002E4B62" w:rsidRPr="002E4B62" w14:paraId="69CB5D88" w14:textId="77777777" w:rsidTr="002E4B62">
        <w:trPr>
          <w:trHeight w:val="300"/>
        </w:trPr>
        <w:tc>
          <w:tcPr>
            <w:tcW w:w="1578" w:type="pct"/>
            <w:tcBorders>
              <w:top w:val="nil"/>
              <w:left w:val="single" w:sz="4" w:space="0" w:color="auto"/>
              <w:bottom w:val="single" w:sz="4" w:space="0" w:color="auto"/>
              <w:right w:val="single" w:sz="4" w:space="0" w:color="auto"/>
            </w:tcBorders>
            <w:shd w:val="clear" w:color="auto" w:fill="auto"/>
            <w:noWrap/>
            <w:vAlign w:val="bottom"/>
            <w:hideMark/>
          </w:tcPr>
          <w:p w14:paraId="2913B252" w14:textId="77777777" w:rsidR="002E4B62" w:rsidRPr="002E4B62" w:rsidRDefault="002E4B62" w:rsidP="002E4B62">
            <w:pPr>
              <w:spacing w:line="240" w:lineRule="auto"/>
              <w:jc w:val="left"/>
              <w:rPr>
                <w:color w:val="000000"/>
                <w:lang w:eastAsia="en-GB"/>
              </w:rPr>
            </w:pPr>
            <w:r w:rsidRPr="002E4B62">
              <w:rPr>
                <w:color w:val="000000"/>
                <w:lang w:eastAsia="en-GB"/>
              </w:rPr>
              <w:t>Bookkeeping cost</w:t>
            </w:r>
          </w:p>
        </w:tc>
        <w:tc>
          <w:tcPr>
            <w:tcW w:w="1085" w:type="pct"/>
            <w:tcBorders>
              <w:top w:val="nil"/>
              <w:left w:val="nil"/>
              <w:bottom w:val="single" w:sz="4" w:space="0" w:color="auto"/>
              <w:right w:val="single" w:sz="4" w:space="0" w:color="auto"/>
            </w:tcBorders>
            <w:shd w:val="clear" w:color="auto" w:fill="auto"/>
            <w:noWrap/>
            <w:vAlign w:val="bottom"/>
            <w:hideMark/>
          </w:tcPr>
          <w:p w14:paraId="73ACB234" w14:textId="77777777" w:rsidR="002E4B62" w:rsidRPr="002E4B62" w:rsidRDefault="002E4B62" w:rsidP="002E4B62">
            <w:pPr>
              <w:spacing w:line="240" w:lineRule="auto"/>
              <w:jc w:val="center"/>
              <w:rPr>
                <w:color w:val="000000"/>
                <w:lang w:eastAsia="en-GB"/>
              </w:rPr>
            </w:pPr>
            <w:r w:rsidRPr="002E4B62">
              <w:rPr>
                <w:color w:val="000000"/>
                <w:lang w:eastAsia="en-GB"/>
              </w:rPr>
              <w:t xml:space="preserve">     88,000.00 </w:t>
            </w:r>
          </w:p>
        </w:tc>
        <w:tc>
          <w:tcPr>
            <w:tcW w:w="1085" w:type="pct"/>
            <w:tcBorders>
              <w:top w:val="nil"/>
              <w:left w:val="nil"/>
              <w:bottom w:val="single" w:sz="4" w:space="0" w:color="auto"/>
              <w:right w:val="single" w:sz="4" w:space="0" w:color="auto"/>
            </w:tcBorders>
            <w:shd w:val="clear" w:color="auto" w:fill="auto"/>
            <w:noWrap/>
            <w:vAlign w:val="bottom"/>
            <w:hideMark/>
          </w:tcPr>
          <w:p w14:paraId="433D5A7E" w14:textId="77777777" w:rsidR="002E4B62" w:rsidRPr="002E4B62" w:rsidRDefault="002E4B62" w:rsidP="002E4B62">
            <w:pPr>
              <w:spacing w:line="240" w:lineRule="auto"/>
              <w:jc w:val="center"/>
              <w:rPr>
                <w:color w:val="000000"/>
                <w:lang w:eastAsia="en-GB"/>
              </w:rPr>
            </w:pPr>
            <w:r w:rsidRPr="002E4B62">
              <w:rPr>
                <w:color w:val="000000"/>
                <w:lang w:eastAsia="en-GB"/>
              </w:rPr>
              <w:t xml:space="preserve">     80,000.00 </w:t>
            </w:r>
          </w:p>
        </w:tc>
        <w:tc>
          <w:tcPr>
            <w:tcW w:w="1252" w:type="pct"/>
            <w:tcBorders>
              <w:top w:val="nil"/>
              <w:left w:val="nil"/>
              <w:bottom w:val="single" w:sz="4" w:space="0" w:color="auto"/>
              <w:right w:val="single" w:sz="4" w:space="0" w:color="auto"/>
            </w:tcBorders>
            <w:shd w:val="clear" w:color="auto" w:fill="auto"/>
            <w:noWrap/>
            <w:vAlign w:val="bottom"/>
            <w:hideMark/>
          </w:tcPr>
          <w:p w14:paraId="23C5794E" w14:textId="77777777" w:rsidR="002E4B62" w:rsidRPr="002E4B62" w:rsidRDefault="002E4B62" w:rsidP="002E4B62">
            <w:pPr>
              <w:spacing w:line="240" w:lineRule="auto"/>
              <w:jc w:val="center"/>
              <w:rPr>
                <w:color w:val="000000"/>
                <w:lang w:eastAsia="en-GB"/>
              </w:rPr>
            </w:pPr>
            <w:r w:rsidRPr="002E4B62">
              <w:rPr>
                <w:color w:val="000000"/>
                <w:lang w:eastAsia="en-GB"/>
              </w:rPr>
              <w:t xml:space="preserve">       140,000.00 </w:t>
            </w:r>
          </w:p>
        </w:tc>
      </w:tr>
      <w:tr w:rsidR="002E4B62" w:rsidRPr="002E4B62" w14:paraId="2263448C" w14:textId="77777777" w:rsidTr="002E4B62">
        <w:trPr>
          <w:trHeight w:val="345"/>
        </w:trPr>
        <w:tc>
          <w:tcPr>
            <w:tcW w:w="1578" w:type="pct"/>
            <w:tcBorders>
              <w:top w:val="nil"/>
              <w:left w:val="single" w:sz="4" w:space="0" w:color="auto"/>
              <w:bottom w:val="single" w:sz="4" w:space="0" w:color="auto"/>
              <w:right w:val="single" w:sz="4" w:space="0" w:color="auto"/>
            </w:tcBorders>
            <w:shd w:val="clear" w:color="auto" w:fill="auto"/>
            <w:noWrap/>
            <w:vAlign w:val="bottom"/>
            <w:hideMark/>
          </w:tcPr>
          <w:p w14:paraId="39D00D16" w14:textId="77777777" w:rsidR="002E4B62" w:rsidRPr="002E4B62" w:rsidRDefault="002E4B62" w:rsidP="002E4B62">
            <w:pPr>
              <w:spacing w:line="240" w:lineRule="auto"/>
              <w:jc w:val="left"/>
              <w:rPr>
                <w:color w:val="000000"/>
                <w:lang w:eastAsia="en-GB"/>
              </w:rPr>
            </w:pPr>
            <w:r w:rsidRPr="002E4B62">
              <w:rPr>
                <w:color w:val="000000"/>
                <w:lang w:eastAsia="en-GB"/>
              </w:rPr>
              <w:t>Variable cost</w:t>
            </w:r>
          </w:p>
        </w:tc>
        <w:tc>
          <w:tcPr>
            <w:tcW w:w="1085" w:type="pct"/>
            <w:tcBorders>
              <w:top w:val="nil"/>
              <w:left w:val="nil"/>
              <w:bottom w:val="single" w:sz="4" w:space="0" w:color="auto"/>
              <w:right w:val="single" w:sz="4" w:space="0" w:color="auto"/>
            </w:tcBorders>
            <w:shd w:val="clear" w:color="auto" w:fill="auto"/>
            <w:noWrap/>
            <w:vAlign w:val="bottom"/>
            <w:hideMark/>
          </w:tcPr>
          <w:p w14:paraId="7D92E74B" w14:textId="77777777" w:rsidR="002E4B62" w:rsidRPr="002E4B62" w:rsidRDefault="002E4B62" w:rsidP="002E4B62">
            <w:pPr>
              <w:spacing w:line="240" w:lineRule="auto"/>
              <w:jc w:val="center"/>
              <w:rPr>
                <w:color w:val="000000"/>
                <w:u w:val="single"/>
                <w:lang w:eastAsia="en-GB"/>
              </w:rPr>
            </w:pPr>
            <w:r w:rsidRPr="002E4B62">
              <w:rPr>
                <w:color w:val="000000"/>
                <w:u w:val="single"/>
                <w:lang w:eastAsia="en-GB"/>
              </w:rPr>
              <w:t xml:space="preserve">   660,000.00 </w:t>
            </w:r>
          </w:p>
        </w:tc>
        <w:tc>
          <w:tcPr>
            <w:tcW w:w="1085" w:type="pct"/>
            <w:tcBorders>
              <w:top w:val="nil"/>
              <w:left w:val="nil"/>
              <w:bottom w:val="single" w:sz="4" w:space="0" w:color="auto"/>
              <w:right w:val="single" w:sz="4" w:space="0" w:color="auto"/>
            </w:tcBorders>
            <w:shd w:val="clear" w:color="auto" w:fill="auto"/>
            <w:noWrap/>
            <w:vAlign w:val="bottom"/>
            <w:hideMark/>
          </w:tcPr>
          <w:p w14:paraId="07C03471" w14:textId="77777777" w:rsidR="002E4B62" w:rsidRPr="002E4B62" w:rsidRDefault="002E4B62" w:rsidP="002E4B62">
            <w:pPr>
              <w:spacing w:line="240" w:lineRule="auto"/>
              <w:jc w:val="center"/>
              <w:rPr>
                <w:color w:val="000000"/>
                <w:u w:val="single"/>
                <w:lang w:eastAsia="en-GB"/>
              </w:rPr>
            </w:pPr>
            <w:r w:rsidRPr="002E4B62">
              <w:rPr>
                <w:color w:val="000000"/>
                <w:u w:val="single"/>
                <w:lang w:eastAsia="en-GB"/>
              </w:rPr>
              <w:t xml:space="preserve">   600,000.00 </w:t>
            </w:r>
          </w:p>
        </w:tc>
        <w:tc>
          <w:tcPr>
            <w:tcW w:w="1252" w:type="pct"/>
            <w:tcBorders>
              <w:top w:val="nil"/>
              <w:left w:val="nil"/>
              <w:bottom w:val="single" w:sz="4" w:space="0" w:color="auto"/>
              <w:right w:val="single" w:sz="4" w:space="0" w:color="auto"/>
            </w:tcBorders>
            <w:shd w:val="clear" w:color="auto" w:fill="auto"/>
            <w:noWrap/>
            <w:vAlign w:val="bottom"/>
            <w:hideMark/>
          </w:tcPr>
          <w:p w14:paraId="73A880D4" w14:textId="77777777" w:rsidR="002E4B62" w:rsidRPr="002E4B62" w:rsidRDefault="002E4B62" w:rsidP="002E4B62">
            <w:pPr>
              <w:spacing w:line="240" w:lineRule="auto"/>
              <w:jc w:val="center"/>
              <w:rPr>
                <w:color w:val="000000"/>
                <w:u w:val="single"/>
                <w:lang w:eastAsia="en-GB"/>
              </w:rPr>
            </w:pPr>
            <w:r w:rsidRPr="002E4B62">
              <w:rPr>
                <w:color w:val="000000"/>
                <w:u w:val="single"/>
                <w:lang w:eastAsia="en-GB"/>
              </w:rPr>
              <w:t xml:space="preserve">   1,050,000.00 </w:t>
            </w:r>
          </w:p>
        </w:tc>
      </w:tr>
      <w:tr w:rsidR="002E4B62" w:rsidRPr="002E4B62" w14:paraId="5FD45E5F" w14:textId="77777777" w:rsidTr="002E4B62">
        <w:trPr>
          <w:trHeight w:val="300"/>
        </w:trPr>
        <w:tc>
          <w:tcPr>
            <w:tcW w:w="1578" w:type="pct"/>
            <w:tcBorders>
              <w:top w:val="nil"/>
              <w:left w:val="single" w:sz="4" w:space="0" w:color="auto"/>
              <w:bottom w:val="single" w:sz="4" w:space="0" w:color="auto"/>
              <w:right w:val="single" w:sz="4" w:space="0" w:color="auto"/>
            </w:tcBorders>
            <w:shd w:val="clear" w:color="auto" w:fill="auto"/>
            <w:noWrap/>
            <w:vAlign w:val="bottom"/>
            <w:hideMark/>
          </w:tcPr>
          <w:p w14:paraId="55496854" w14:textId="77777777" w:rsidR="002E4B62" w:rsidRPr="002E4B62" w:rsidRDefault="002E4B62" w:rsidP="002E4B62">
            <w:pPr>
              <w:spacing w:line="240" w:lineRule="auto"/>
              <w:jc w:val="left"/>
              <w:rPr>
                <w:b/>
                <w:bCs/>
                <w:color w:val="000000"/>
                <w:lang w:eastAsia="en-GB"/>
              </w:rPr>
            </w:pPr>
            <w:r w:rsidRPr="002E4B62">
              <w:rPr>
                <w:b/>
                <w:bCs/>
                <w:color w:val="000000"/>
                <w:lang w:eastAsia="en-GB"/>
              </w:rPr>
              <w:t>Total Cost</w:t>
            </w:r>
          </w:p>
        </w:tc>
        <w:tc>
          <w:tcPr>
            <w:tcW w:w="1085" w:type="pct"/>
            <w:tcBorders>
              <w:top w:val="nil"/>
              <w:left w:val="nil"/>
              <w:bottom w:val="single" w:sz="4" w:space="0" w:color="auto"/>
              <w:right w:val="single" w:sz="4" w:space="0" w:color="auto"/>
            </w:tcBorders>
            <w:shd w:val="clear" w:color="auto" w:fill="auto"/>
            <w:noWrap/>
            <w:vAlign w:val="bottom"/>
            <w:hideMark/>
          </w:tcPr>
          <w:p w14:paraId="7C344491" w14:textId="77777777" w:rsidR="002E4B62" w:rsidRPr="002E4B62" w:rsidRDefault="002E4B62" w:rsidP="002E4B62">
            <w:pPr>
              <w:spacing w:line="240" w:lineRule="auto"/>
              <w:jc w:val="center"/>
              <w:rPr>
                <w:b/>
                <w:bCs/>
                <w:color w:val="000000"/>
                <w:lang w:eastAsia="en-GB"/>
              </w:rPr>
            </w:pPr>
            <w:r w:rsidRPr="002E4B62">
              <w:rPr>
                <w:b/>
                <w:bCs/>
                <w:color w:val="000000"/>
                <w:lang w:eastAsia="en-GB"/>
              </w:rPr>
              <w:t xml:space="preserve">   868,000.00 </w:t>
            </w:r>
          </w:p>
        </w:tc>
        <w:tc>
          <w:tcPr>
            <w:tcW w:w="1085" w:type="pct"/>
            <w:tcBorders>
              <w:top w:val="nil"/>
              <w:left w:val="nil"/>
              <w:bottom w:val="single" w:sz="4" w:space="0" w:color="auto"/>
              <w:right w:val="single" w:sz="4" w:space="0" w:color="auto"/>
            </w:tcBorders>
            <w:shd w:val="clear" w:color="auto" w:fill="auto"/>
            <w:noWrap/>
            <w:vAlign w:val="bottom"/>
            <w:hideMark/>
          </w:tcPr>
          <w:p w14:paraId="7C3757A6" w14:textId="77777777" w:rsidR="002E4B62" w:rsidRPr="002E4B62" w:rsidRDefault="002E4B62" w:rsidP="002E4B62">
            <w:pPr>
              <w:spacing w:line="240" w:lineRule="auto"/>
              <w:jc w:val="center"/>
              <w:rPr>
                <w:b/>
                <w:bCs/>
                <w:color w:val="000000"/>
                <w:lang w:eastAsia="en-GB"/>
              </w:rPr>
            </w:pPr>
            <w:r w:rsidRPr="002E4B62">
              <w:rPr>
                <w:b/>
                <w:bCs/>
                <w:color w:val="000000"/>
                <w:lang w:eastAsia="en-GB"/>
              </w:rPr>
              <w:t xml:space="preserve">   802,000.00 </w:t>
            </w:r>
          </w:p>
        </w:tc>
        <w:tc>
          <w:tcPr>
            <w:tcW w:w="1252" w:type="pct"/>
            <w:tcBorders>
              <w:top w:val="nil"/>
              <w:left w:val="nil"/>
              <w:bottom w:val="single" w:sz="4" w:space="0" w:color="auto"/>
              <w:right w:val="single" w:sz="4" w:space="0" w:color="auto"/>
            </w:tcBorders>
            <w:shd w:val="clear" w:color="auto" w:fill="auto"/>
            <w:noWrap/>
            <w:vAlign w:val="bottom"/>
            <w:hideMark/>
          </w:tcPr>
          <w:p w14:paraId="722A6793" w14:textId="77777777" w:rsidR="002E4B62" w:rsidRPr="002E4B62" w:rsidRDefault="002E4B62" w:rsidP="002E4B62">
            <w:pPr>
              <w:spacing w:line="240" w:lineRule="auto"/>
              <w:jc w:val="center"/>
              <w:rPr>
                <w:b/>
                <w:bCs/>
                <w:color w:val="000000"/>
                <w:lang w:eastAsia="en-GB"/>
              </w:rPr>
            </w:pPr>
            <w:r w:rsidRPr="002E4B62">
              <w:rPr>
                <w:b/>
                <w:bCs/>
                <w:color w:val="000000"/>
                <w:lang w:eastAsia="en-GB"/>
              </w:rPr>
              <w:t xml:space="preserve">   1,456,000.00 </w:t>
            </w:r>
          </w:p>
        </w:tc>
      </w:tr>
      <w:tr w:rsidR="002E4B62" w:rsidRPr="002E4B62" w14:paraId="04542922" w14:textId="77777777" w:rsidTr="002E4B62">
        <w:trPr>
          <w:trHeight w:val="300"/>
        </w:trPr>
        <w:tc>
          <w:tcPr>
            <w:tcW w:w="1578" w:type="pct"/>
            <w:tcBorders>
              <w:top w:val="nil"/>
              <w:left w:val="single" w:sz="4" w:space="0" w:color="auto"/>
              <w:bottom w:val="single" w:sz="4" w:space="0" w:color="auto"/>
              <w:right w:val="single" w:sz="4" w:space="0" w:color="auto"/>
            </w:tcBorders>
            <w:shd w:val="clear" w:color="auto" w:fill="auto"/>
            <w:noWrap/>
            <w:vAlign w:val="bottom"/>
            <w:hideMark/>
          </w:tcPr>
          <w:p w14:paraId="713558F8" w14:textId="77777777" w:rsidR="002E4B62" w:rsidRPr="002E4B62" w:rsidRDefault="002E4B62" w:rsidP="002E4B62">
            <w:pPr>
              <w:spacing w:line="240" w:lineRule="auto"/>
              <w:jc w:val="left"/>
              <w:rPr>
                <w:color w:val="000000"/>
                <w:lang w:eastAsia="en-GB"/>
              </w:rPr>
            </w:pPr>
            <w:r w:rsidRPr="002E4B62">
              <w:rPr>
                <w:color w:val="000000"/>
                <w:lang w:eastAsia="en-GB"/>
              </w:rPr>
              <w:t> </w:t>
            </w:r>
          </w:p>
        </w:tc>
        <w:tc>
          <w:tcPr>
            <w:tcW w:w="1085" w:type="pct"/>
            <w:tcBorders>
              <w:top w:val="nil"/>
              <w:left w:val="nil"/>
              <w:bottom w:val="single" w:sz="4" w:space="0" w:color="auto"/>
              <w:right w:val="single" w:sz="4" w:space="0" w:color="auto"/>
            </w:tcBorders>
            <w:shd w:val="clear" w:color="auto" w:fill="auto"/>
            <w:noWrap/>
            <w:vAlign w:val="bottom"/>
            <w:hideMark/>
          </w:tcPr>
          <w:p w14:paraId="26A328F7" w14:textId="77777777" w:rsidR="002E4B62" w:rsidRPr="002E4B62" w:rsidRDefault="002E4B62" w:rsidP="002E4B62">
            <w:pPr>
              <w:spacing w:line="240" w:lineRule="auto"/>
              <w:jc w:val="center"/>
              <w:rPr>
                <w:color w:val="000000"/>
                <w:lang w:eastAsia="en-GB"/>
              </w:rPr>
            </w:pPr>
            <w:r w:rsidRPr="002E4B62">
              <w:rPr>
                <w:color w:val="000000"/>
                <w:lang w:eastAsia="en-GB"/>
              </w:rPr>
              <w:t> </w:t>
            </w:r>
          </w:p>
        </w:tc>
        <w:tc>
          <w:tcPr>
            <w:tcW w:w="1085" w:type="pct"/>
            <w:tcBorders>
              <w:top w:val="nil"/>
              <w:left w:val="nil"/>
              <w:bottom w:val="single" w:sz="4" w:space="0" w:color="auto"/>
              <w:right w:val="single" w:sz="4" w:space="0" w:color="auto"/>
            </w:tcBorders>
            <w:shd w:val="clear" w:color="auto" w:fill="auto"/>
            <w:noWrap/>
            <w:vAlign w:val="bottom"/>
            <w:hideMark/>
          </w:tcPr>
          <w:p w14:paraId="5C6763C5" w14:textId="77777777" w:rsidR="002E4B62" w:rsidRPr="002E4B62" w:rsidRDefault="002E4B62" w:rsidP="002E4B62">
            <w:pPr>
              <w:spacing w:line="240" w:lineRule="auto"/>
              <w:jc w:val="center"/>
              <w:rPr>
                <w:color w:val="000000"/>
                <w:lang w:eastAsia="en-GB"/>
              </w:rPr>
            </w:pPr>
            <w:r w:rsidRPr="002E4B62">
              <w:rPr>
                <w:color w:val="000000"/>
                <w:lang w:eastAsia="en-GB"/>
              </w:rPr>
              <w:t> </w:t>
            </w:r>
          </w:p>
        </w:tc>
        <w:tc>
          <w:tcPr>
            <w:tcW w:w="1252" w:type="pct"/>
            <w:tcBorders>
              <w:top w:val="nil"/>
              <w:left w:val="nil"/>
              <w:bottom w:val="single" w:sz="4" w:space="0" w:color="auto"/>
              <w:right w:val="single" w:sz="4" w:space="0" w:color="auto"/>
            </w:tcBorders>
            <w:shd w:val="clear" w:color="auto" w:fill="auto"/>
            <w:noWrap/>
            <w:vAlign w:val="bottom"/>
            <w:hideMark/>
          </w:tcPr>
          <w:p w14:paraId="056B66D2" w14:textId="77777777" w:rsidR="002E4B62" w:rsidRPr="002E4B62" w:rsidRDefault="002E4B62" w:rsidP="002E4B62">
            <w:pPr>
              <w:spacing w:line="240" w:lineRule="auto"/>
              <w:jc w:val="center"/>
              <w:rPr>
                <w:color w:val="000000"/>
                <w:lang w:eastAsia="en-GB"/>
              </w:rPr>
            </w:pPr>
            <w:r w:rsidRPr="002E4B62">
              <w:rPr>
                <w:color w:val="000000"/>
                <w:lang w:eastAsia="en-GB"/>
              </w:rPr>
              <w:t> </w:t>
            </w:r>
          </w:p>
        </w:tc>
      </w:tr>
      <w:tr w:rsidR="002E4B62" w:rsidRPr="002E4B62" w14:paraId="784B5A3A" w14:textId="77777777" w:rsidTr="002E4B62">
        <w:trPr>
          <w:trHeight w:val="300"/>
        </w:trPr>
        <w:tc>
          <w:tcPr>
            <w:tcW w:w="1578" w:type="pct"/>
            <w:tcBorders>
              <w:top w:val="nil"/>
              <w:left w:val="single" w:sz="4" w:space="0" w:color="auto"/>
              <w:bottom w:val="single" w:sz="4" w:space="0" w:color="auto"/>
              <w:right w:val="single" w:sz="4" w:space="0" w:color="auto"/>
            </w:tcBorders>
            <w:shd w:val="clear" w:color="auto" w:fill="auto"/>
            <w:noWrap/>
            <w:vAlign w:val="bottom"/>
            <w:hideMark/>
          </w:tcPr>
          <w:p w14:paraId="2BBAC296" w14:textId="77777777" w:rsidR="002E4B62" w:rsidRPr="002E4B62" w:rsidRDefault="002E4B62" w:rsidP="002E4B62">
            <w:pPr>
              <w:spacing w:line="240" w:lineRule="auto"/>
              <w:jc w:val="left"/>
              <w:rPr>
                <w:b/>
                <w:bCs/>
                <w:color w:val="000000"/>
                <w:lang w:eastAsia="en-GB"/>
              </w:rPr>
            </w:pPr>
            <w:r w:rsidRPr="002E4B62">
              <w:rPr>
                <w:b/>
                <w:bCs/>
                <w:color w:val="000000"/>
                <w:lang w:eastAsia="en-GB"/>
              </w:rPr>
              <w:t>Profit (Loss)</w:t>
            </w:r>
          </w:p>
        </w:tc>
        <w:tc>
          <w:tcPr>
            <w:tcW w:w="1085" w:type="pct"/>
            <w:tcBorders>
              <w:top w:val="nil"/>
              <w:left w:val="nil"/>
              <w:bottom w:val="single" w:sz="4" w:space="0" w:color="auto"/>
              <w:right w:val="single" w:sz="4" w:space="0" w:color="auto"/>
            </w:tcBorders>
            <w:shd w:val="clear" w:color="auto" w:fill="auto"/>
            <w:noWrap/>
            <w:vAlign w:val="bottom"/>
            <w:hideMark/>
          </w:tcPr>
          <w:p w14:paraId="36C7C80A" w14:textId="77777777" w:rsidR="002E4B62" w:rsidRPr="002E4B62" w:rsidRDefault="002E4B62" w:rsidP="002E4B62">
            <w:pPr>
              <w:spacing w:line="240" w:lineRule="auto"/>
              <w:jc w:val="center"/>
              <w:rPr>
                <w:b/>
                <w:bCs/>
                <w:color w:val="000000"/>
                <w:lang w:eastAsia="en-GB"/>
              </w:rPr>
            </w:pPr>
            <w:r w:rsidRPr="002E4B62">
              <w:rPr>
                <w:b/>
                <w:bCs/>
                <w:color w:val="000000"/>
                <w:lang w:eastAsia="en-GB"/>
              </w:rPr>
              <w:t xml:space="preserve">     12,000.00 </w:t>
            </w:r>
          </w:p>
        </w:tc>
        <w:tc>
          <w:tcPr>
            <w:tcW w:w="1085" w:type="pct"/>
            <w:tcBorders>
              <w:top w:val="nil"/>
              <w:left w:val="nil"/>
              <w:bottom w:val="single" w:sz="4" w:space="0" w:color="auto"/>
              <w:right w:val="single" w:sz="4" w:space="0" w:color="auto"/>
            </w:tcBorders>
            <w:shd w:val="clear" w:color="auto" w:fill="auto"/>
            <w:noWrap/>
            <w:vAlign w:val="bottom"/>
            <w:hideMark/>
          </w:tcPr>
          <w:p w14:paraId="2951EF6A" w14:textId="77777777" w:rsidR="002E4B62" w:rsidRPr="002E4B62" w:rsidRDefault="002E4B62" w:rsidP="002E4B62">
            <w:pPr>
              <w:spacing w:line="240" w:lineRule="auto"/>
              <w:jc w:val="center"/>
              <w:rPr>
                <w:b/>
                <w:bCs/>
                <w:color w:val="000000"/>
                <w:lang w:eastAsia="en-GB"/>
              </w:rPr>
            </w:pPr>
            <w:r w:rsidRPr="002E4B62">
              <w:rPr>
                <w:b/>
                <w:bCs/>
                <w:color w:val="000000"/>
                <w:lang w:eastAsia="en-GB"/>
              </w:rPr>
              <w:t xml:space="preserve">     (2,000.00)</w:t>
            </w:r>
          </w:p>
        </w:tc>
        <w:tc>
          <w:tcPr>
            <w:tcW w:w="1252" w:type="pct"/>
            <w:tcBorders>
              <w:top w:val="nil"/>
              <w:left w:val="nil"/>
              <w:bottom w:val="single" w:sz="4" w:space="0" w:color="auto"/>
              <w:right w:val="single" w:sz="4" w:space="0" w:color="auto"/>
            </w:tcBorders>
            <w:shd w:val="clear" w:color="auto" w:fill="auto"/>
            <w:noWrap/>
            <w:vAlign w:val="bottom"/>
            <w:hideMark/>
          </w:tcPr>
          <w:p w14:paraId="475A8FCC" w14:textId="77777777" w:rsidR="002E4B62" w:rsidRPr="002E4B62" w:rsidRDefault="002E4B62" w:rsidP="002E4B62">
            <w:pPr>
              <w:spacing w:line="240" w:lineRule="auto"/>
              <w:jc w:val="center"/>
              <w:rPr>
                <w:b/>
                <w:bCs/>
                <w:color w:val="000000"/>
                <w:lang w:eastAsia="en-GB"/>
              </w:rPr>
            </w:pPr>
            <w:r w:rsidRPr="002E4B62">
              <w:rPr>
                <w:b/>
                <w:bCs/>
                <w:color w:val="000000"/>
                <w:lang w:eastAsia="en-GB"/>
              </w:rPr>
              <w:t xml:space="preserve">       (56,000.00)</w:t>
            </w:r>
          </w:p>
        </w:tc>
      </w:tr>
    </w:tbl>
    <w:p w14:paraId="30F38CA2" w14:textId="35178076" w:rsidR="001C05DD" w:rsidRDefault="002E4B62" w:rsidP="001C05DD">
      <w:r>
        <w:t xml:space="preserve"> </w:t>
      </w:r>
    </w:p>
    <w:p w14:paraId="61A7F90B" w14:textId="131FD000" w:rsidR="006E6064" w:rsidRDefault="006E6064" w:rsidP="001C05DD">
      <w:r>
        <w:t>From the above table, it can be observed that Coventry has incurred 2000 loss and Birmingham has incurred 56,000 loss and Stafford is only branch which has been incurred profit by 12,000.</w:t>
      </w:r>
    </w:p>
    <w:p w14:paraId="467B3E15" w14:textId="79226B6E" w:rsidR="006E6064" w:rsidRDefault="006E6064" w:rsidP="006E6064">
      <w:pPr>
        <w:pStyle w:val="Heading2"/>
      </w:pPr>
      <w:bookmarkStart w:id="5" w:name="_Toc85723812"/>
      <w:r>
        <w:t>3. Identify Alternatives</w:t>
      </w:r>
      <w:bookmarkEnd w:id="5"/>
    </w:p>
    <w:p w14:paraId="38804B81" w14:textId="68FBA3A3" w:rsidR="006E6064" w:rsidRDefault="006E6064" w:rsidP="006E6064">
      <w:r>
        <w:t>In case of any decision making, there should be alternatives of each and every plan</w:t>
      </w:r>
      <w:r w:rsidR="00330D00">
        <w:t xml:space="preserve"> (</w:t>
      </w:r>
      <w:proofErr w:type="spellStart"/>
      <w:r w:rsidR="00330D00" w:rsidRPr="003007F2">
        <w:rPr>
          <w:color w:val="222222"/>
          <w:shd w:val="clear" w:color="auto" w:fill="FFFFFF"/>
        </w:rPr>
        <w:t>Cyert</w:t>
      </w:r>
      <w:proofErr w:type="spellEnd"/>
      <w:r w:rsidR="00330D00">
        <w:rPr>
          <w:color w:val="222222"/>
          <w:shd w:val="clear" w:color="auto" w:fill="FFFFFF"/>
        </w:rPr>
        <w:t xml:space="preserve"> et al</w:t>
      </w:r>
      <w:r w:rsidR="00330D00" w:rsidRPr="003007F2">
        <w:rPr>
          <w:color w:val="222222"/>
          <w:shd w:val="clear" w:color="auto" w:fill="FFFFFF"/>
        </w:rPr>
        <w:t xml:space="preserve">, </w:t>
      </w:r>
      <w:r w:rsidR="00330D00">
        <w:rPr>
          <w:color w:val="222222"/>
          <w:shd w:val="clear" w:color="auto" w:fill="FFFFFF"/>
        </w:rPr>
        <w:t>2019)</w:t>
      </w:r>
      <w:r>
        <w:t>. But here, the Managing Director has not been proposed any alternative decisions either. It becomes tough and difficult when company relies on one plan only. Because it weakens the credibility of the decision.</w:t>
      </w:r>
    </w:p>
    <w:p w14:paraId="32E4618A" w14:textId="14E863C0" w:rsidR="006E6064" w:rsidRDefault="006E6064" w:rsidP="006E6064">
      <w:pPr>
        <w:pStyle w:val="Heading2"/>
      </w:pPr>
      <w:bookmarkStart w:id="6" w:name="_Toc85723813"/>
      <w:r>
        <w:t>4. Weigh the Evidence</w:t>
      </w:r>
      <w:bookmarkEnd w:id="6"/>
    </w:p>
    <w:p w14:paraId="32477DA4" w14:textId="5BB651EC" w:rsidR="006E6064" w:rsidRDefault="006E6064" w:rsidP="006E6064">
      <w:r>
        <w:t xml:space="preserve">To analysis, whether Coventry is a financially profitable branch or not, there are some information. As per the Director’s proposal, if the company closes the branch then it can rid of some head office expenses. That expense of Payroll and bookkeeping expenses which the company pays to PLS Limited for this task. Company incurs every </w:t>
      </w:r>
      <w:r w:rsidRPr="006E6064">
        <w:t>year £3</w:t>
      </w:r>
      <w:r>
        <w:t xml:space="preserve">08,000 and this cost is divided among the branches based on the sales amount. If a branch is incurring lower sales revenue, then that branch will be allotted lower portion of head office cost and vice versa. Director’s proposal shows that the company can let go </w:t>
      </w:r>
      <w:r w:rsidRPr="006E6064">
        <w:t>£</w:t>
      </w:r>
      <w:r>
        <w:t>60,000 of head office expenses if it closes this branch. But from the above table it can be observed that the company is incurring some other costs also which are related branch expenses. Branch expenses of Coventry is:</w:t>
      </w:r>
    </w:p>
    <w:p w14:paraId="5DD1FBD0" w14:textId="428C8B84" w:rsidR="006E6064" w:rsidRDefault="006E6064" w:rsidP="00330D00">
      <w:pPr>
        <w:spacing w:after="160" w:line="259" w:lineRule="auto"/>
        <w:jc w:val="left"/>
      </w:pPr>
      <w:r>
        <w:br w:type="page"/>
      </w:r>
    </w:p>
    <w:tbl>
      <w:tblPr>
        <w:tblW w:w="5000" w:type="pct"/>
        <w:tblLook w:val="04A0" w:firstRow="1" w:lastRow="0" w:firstColumn="1" w:lastColumn="0" w:noHBand="0" w:noVBand="1"/>
      </w:tblPr>
      <w:tblGrid>
        <w:gridCol w:w="5541"/>
        <w:gridCol w:w="3809"/>
      </w:tblGrid>
      <w:tr w:rsidR="006E6064" w:rsidRPr="006E6064" w14:paraId="78E06034" w14:textId="77777777" w:rsidTr="006E6064">
        <w:trPr>
          <w:trHeight w:val="300"/>
        </w:trPr>
        <w:tc>
          <w:tcPr>
            <w:tcW w:w="2963" w:type="pct"/>
            <w:tcBorders>
              <w:top w:val="single" w:sz="4" w:space="0" w:color="auto"/>
              <w:left w:val="single" w:sz="4" w:space="0" w:color="auto"/>
              <w:bottom w:val="single" w:sz="4" w:space="0" w:color="auto"/>
              <w:right w:val="single" w:sz="4" w:space="0" w:color="auto"/>
            </w:tcBorders>
            <w:shd w:val="clear" w:color="000000" w:fill="002060"/>
            <w:noWrap/>
            <w:vAlign w:val="bottom"/>
            <w:hideMark/>
          </w:tcPr>
          <w:p w14:paraId="14E0003E" w14:textId="77777777" w:rsidR="006E6064" w:rsidRPr="006E6064" w:rsidRDefault="006E6064" w:rsidP="006E6064">
            <w:pPr>
              <w:spacing w:line="240" w:lineRule="auto"/>
              <w:jc w:val="left"/>
              <w:rPr>
                <w:color w:val="FFFFFF"/>
                <w:lang w:eastAsia="en-GB"/>
              </w:rPr>
            </w:pPr>
            <w:r w:rsidRPr="006E6064">
              <w:rPr>
                <w:color w:val="FFFFFF"/>
                <w:lang w:eastAsia="en-GB"/>
              </w:rPr>
              <w:lastRenderedPageBreak/>
              <w:t> </w:t>
            </w:r>
          </w:p>
        </w:tc>
        <w:tc>
          <w:tcPr>
            <w:tcW w:w="2037" w:type="pct"/>
            <w:tcBorders>
              <w:top w:val="single" w:sz="4" w:space="0" w:color="auto"/>
              <w:left w:val="nil"/>
              <w:bottom w:val="single" w:sz="4" w:space="0" w:color="auto"/>
              <w:right w:val="single" w:sz="4" w:space="0" w:color="auto"/>
            </w:tcBorders>
            <w:shd w:val="clear" w:color="000000" w:fill="002060"/>
            <w:noWrap/>
            <w:vAlign w:val="bottom"/>
            <w:hideMark/>
          </w:tcPr>
          <w:p w14:paraId="7075F90D" w14:textId="12052994" w:rsidR="006E6064" w:rsidRPr="006E6064" w:rsidRDefault="006E6064" w:rsidP="006E6064">
            <w:pPr>
              <w:spacing w:line="240" w:lineRule="auto"/>
              <w:jc w:val="center"/>
              <w:rPr>
                <w:b/>
                <w:bCs/>
                <w:color w:val="FFFFFF"/>
                <w:lang w:eastAsia="en-GB"/>
              </w:rPr>
            </w:pPr>
            <w:r w:rsidRPr="006E6064">
              <w:rPr>
                <w:b/>
                <w:bCs/>
                <w:color w:val="FFFFFF"/>
                <w:lang w:eastAsia="en-GB"/>
              </w:rPr>
              <w:t>Coventry</w:t>
            </w:r>
          </w:p>
        </w:tc>
      </w:tr>
      <w:tr w:rsidR="006E6064" w:rsidRPr="006E6064" w14:paraId="74660636" w14:textId="77777777" w:rsidTr="006E6064">
        <w:trPr>
          <w:trHeight w:val="300"/>
        </w:trPr>
        <w:tc>
          <w:tcPr>
            <w:tcW w:w="2963" w:type="pct"/>
            <w:tcBorders>
              <w:top w:val="nil"/>
              <w:left w:val="single" w:sz="4" w:space="0" w:color="auto"/>
              <w:bottom w:val="single" w:sz="4" w:space="0" w:color="auto"/>
              <w:right w:val="single" w:sz="4" w:space="0" w:color="auto"/>
            </w:tcBorders>
            <w:shd w:val="clear" w:color="auto" w:fill="auto"/>
            <w:noWrap/>
            <w:vAlign w:val="bottom"/>
            <w:hideMark/>
          </w:tcPr>
          <w:p w14:paraId="52D7AE17" w14:textId="77777777" w:rsidR="006E6064" w:rsidRPr="006E6064" w:rsidRDefault="006E6064" w:rsidP="006E6064">
            <w:pPr>
              <w:spacing w:line="240" w:lineRule="auto"/>
              <w:jc w:val="left"/>
              <w:rPr>
                <w:color w:val="000000"/>
                <w:lang w:eastAsia="en-GB"/>
              </w:rPr>
            </w:pPr>
            <w:r w:rsidRPr="006E6064">
              <w:rPr>
                <w:color w:val="000000"/>
                <w:lang w:eastAsia="en-GB"/>
              </w:rPr>
              <w:t>Salaries</w:t>
            </w:r>
          </w:p>
        </w:tc>
        <w:tc>
          <w:tcPr>
            <w:tcW w:w="2037" w:type="pct"/>
            <w:tcBorders>
              <w:top w:val="nil"/>
              <w:left w:val="nil"/>
              <w:bottom w:val="single" w:sz="4" w:space="0" w:color="auto"/>
              <w:right w:val="single" w:sz="4" w:space="0" w:color="auto"/>
            </w:tcBorders>
            <w:shd w:val="clear" w:color="auto" w:fill="auto"/>
            <w:noWrap/>
            <w:vAlign w:val="bottom"/>
            <w:hideMark/>
          </w:tcPr>
          <w:p w14:paraId="373E844B" w14:textId="34317F64" w:rsidR="006E6064" w:rsidRPr="006E6064" w:rsidRDefault="006E6064" w:rsidP="006E6064">
            <w:pPr>
              <w:spacing w:line="240" w:lineRule="auto"/>
              <w:jc w:val="center"/>
              <w:rPr>
                <w:color w:val="000000"/>
                <w:lang w:eastAsia="en-GB"/>
              </w:rPr>
            </w:pPr>
            <w:r w:rsidRPr="006E6064">
              <w:rPr>
                <w:color w:val="000000"/>
                <w:lang w:eastAsia="en-GB"/>
              </w:rPr>
              <w:t>76,000.00</w:t>
            </w:r>
          </w:p>
        </w:tc>
      </w:tr>
      <w:tr w:rsidR="006E6064" w:rsidRPr="006E6064" w14:paraId="299925B9" w14:textId="77777777" w:rsidTr="006E6064">
        <w:trPr>
          <w:trHeight w:val="300"/>
        </w:trPr>
        <w:tc>
          <w:tcPr>
            <w:tcW w:w="2963" w:type="pct"/>
            <w:tcBorders>
              <w:top w:val="nil"/>
              <w:left w:val="single" w:sz="4" w:space="0" w:color="auto"/>
              <w:bottom w:val="single" w:sz="4" w:space="0" w:color="auto"/>
              <w:right w:val="single" w:sz="4" w:space="0" w:color="auto"/>
            </w:tcBorders>
            <w:shd w:val="clear" w:color="auto" w:fill="auto"/>
            <w:noWrap/>
            <w:vAlign w:val="bottom"/>
            <w:hideMark/>
          </w:tcPr>
          <w:p w14:paraId="09094513" w14:textId="77777777" w:rsidR="006E6064" w:rsidRPr="006E6064" w:rsidRDefault="006E6064" w:rsidP="006E6064">
            <w:pPr>
              <w:spacing w:line="240" w:lineRule="auto"/>
              <w:jc w:val="left"/>
              <w:rPr>
                <w:color w:val="000000"/>
                <w:lang w:eastAsia="en-GB"/>
              </w:rPr>
            </w:pPr>
            <w:r w:rsidRPr="006E6064">
              <w:rPr>
                <w:color w:val="000000"/>
                <w:lang w:eastAsia="en-GB"/>
              </w:rPr>
              <w:t>Advertising</w:t>
            </w:r>
          </w:p>
        </w:tc>
        <w:tc>
          <w:tcPr>
            <w:tcW w:w="2037" w:type="pct"/>
            <w:tcBorders>
              <w:top w:val="nil"/>
              <w:left w:val="nil"/>
              <w:bottom w:val="single" w:sz="4" w:space="0" w:color="auto"/>
              <w:right w:val="single" w:sz="4" w:space="0" w:color="auto"/>
            </w:tcBorders>
            <w:shd w:val="clear" w:color="auto" w:fill="auto"/>
            <w:noWrap/>
            <w:vAlign w:val="bottom"/>
            <w:hideMark/>
          </w:tcPr>
          <w:p w14:paraId="43AB9C54" w14:textId="59521DCC" w:rsidR="006E6064" w:rsidRPr="006E6064" w:rsidRDefault="006E6064" w:rsidP="006E6064">
            <w:pPr>
              <w:spacing w:line="240" w:lineRule="auto"/>
              <w:jc w:val="center"/>
              <w:rPr>
                <w:color w:val="000000"/>
                <w:lang w:eastAsia="en-GB"/>
              </w:rPr>
            </w:pPr>
            <w:r w:rsidRPr="006E6064">
              <w:rPr>
                <w:color w:val="000000"/>
                <w:lang w:eastAsia="en-GB"/>
              </w:rPr>
              <w:t>30,000.00</w:t>
            </w:r>
          </w:p>
        </w:tc>
      </w:tr>
      <w:tr w:rsidR="006E6064" w:rsidRPr="006E6064" w14:paraId="03960AE1" w14:textId="77777777" w:rsidTr="006E6064">
        <w:trPr>
          <w:trHeight w:val="300"/>
        </w:trPr>
        <w:tc>
          <w:tcPr>
            <w:tcW w:w="2963" w:type="pct"/>
            <w:tcBorders>
              <w:top w:val="nil"/>
              <w:left w:val="single" w:sz="4" w:space="0" w:color="auto"/>
              <w:bottom w:val="single" w:sz="4" w:space="0" w:color="auto"/>
              <w:right w:val="single" w:sz="4" w:space="0" w:color="auto"/>
            </w:tcBorders>
            <w:shd w:val="clear" w:color="auto" w:fill="auto"/>
            <w:noWrap/>
            <w:vAlign w:val="bottom"/>
            <w:hideMark/>
          </w:tcPr>
          <w:p w14:paraId="7348F090" w14:textId="77777777" w:rsidR="006E6064" w:rsidRPr="006E6064" w:rsidRDefault="006E6064" w:rsidP="006E6064">
            <w:pPr>
              <w:spacing w:line="240" w:lineRule="auto"/>
              <w:jc w:val="left"/>
              <w:rPr>
                <w:color w:val="000000"/>
                <w:lang w:eastAsia="en-GB"/>
              </w:rPr>
            </w:pPr>
            <w:r w:rsidRPr="006E6064">
              <w:rPr>
                <w:color w:val="000000"/>
                <w:lang w:eastAsia="en-GB"/>
              </w:rPr>
              <w:t>Other</w:t>
            </w:r>
          </w:p>
        </w:tc>
        <w:tc>
          <w:tcPr>
            <w:tcW w:w="2037" w:type="pct"/>
            <w:tcBorders>
              <w:top w:val="nil"/>
              <w:left w:val="nil"/>
              <w:bottom w:val="single" w:sz="4" w:space="0" w:color="auto"/>
              <w:right w:val="single" w:sz="4" w:space="0" w:color="auto"/>
            </w:tcBorders>
            <w:shd w:val="clear" w:color="auto" w:fill="auto"/>
            <w:noWrap/>
            <w:vAlign w:val="bottom"/>
            <w:hideMark/>
          </w:tcPr>
          <w:p w14:paraId="5041B3A8" w14:textId="5089D6A3" w:rsidR="006E6064" w:rsidRPr="006E6064" w:rsidRDefault="006E6064" w:rsidP="006E6064">
            <w:pPr>
              <w:spacing w:line="240" w:lineRule="auto"/>
              <w:jc w:val="center"/>
              <w:rPr>
                <w:color w:val="000000"/>
                <w:lang w:eastAsia="en-GB"/>
              </w:rPr>
            </w:pPr>
            <w:r w:rsidRPr="006E6064">
              <w:rPr>
                <w:color w:val="000000"/>
                <w:lang w:eastAsia="en-GB"/>
              </w:rPr>
              <w:t>16,000.00</w:t>
            </w:r>
          </w:p>
        </w:tc>
      </w:tr>
      <w:tr w:rsidR="006E6064" w:rsidRPr="006E6064" w14:paraId="01D230D9" w14:textId="77777777" w:rsidTr="006E6064">
        <w:trPr>
          <w:trHeight w:val="300"/>
        </w:trPr>
        <w:tc>
          <w:tcPr>
            <w:tcW w:w="2963" w:type="pct"/>
            <w:tcBorders>
              <w:top w:val="nil"/>
              <w:left w:val="single" w:sz="4" w:space="0" w:color="auto"/>
              <w:bottom w:val="single" w:sz="4" w:space="0" w:color="auto"/>
              <w:right w:val="single" w:sz="4" w:space="0" w:color="auto"/>
            </w:tcBorders>
            <w:shd w:val="clear" w:color="auto" w:fill="auto"/>
            <w:noWrap/>
            <w:vAlign w:val="bottom"/>
            <w:hideMark/>
          </w:tcPr>
          <w:p w14:paraId="2E2BFADC" w14:textId="77777777" w:rsidR="006E6064" w:rsidRPr="006E6064" w:rsidRDefault="006E6064" w:rsidP="006E6064">
            <w:pPr>
              <w:spacing w:line="240" w:lineRule="auto"/>
              <w:jc w:val="left"/>
              <w:rPr>
                <w:color w:val="000000"/>
                <w:lang w:eastAsia="en-GB"/>
              </w:rPr>
            </w:pPr>
            <w:r w:rsidRPr="006E6064">
              <w:rPr>
                <w:color w:val="000000"/>
                <w:lang w:eastAsia="en-GB"/>
              </w:rPr>
              <w:t>Bookkeeping cost</w:t>
            </w:r>
          </w:p>
        </w:tc>
        <w:tc>
          <w:tcPr>
            <w:tcW w:w="2037" w:type="pct"/>
            <w:tcBorders>
              <w:top w:val="nil"/>
              <w:left w:val="nil"/>
              <w:bottom w:val="single" w:sz="4" w:space="0" w:color="auto"/>
              <w:right w:val="single" w:sz="4" w:space="0" w:color="auto"/>
            </w:tcBorders>
            <w:shd w:val="clear" w:color="auto" w:fill="auto"/>
            <w:noWrap/>
            <w:vAlign w:val="bottom"/>
            <w:hideMark/>
          </w:tcPr>
          <w:p w14:paraId="68438856" w14:textId="2AD06AF2" w:rsidR="006E6064" w:rsidRPr="006E6064" w:rsidRDefault="006E6064" w:rsidP="006E6064">
            <w:pPr>
              <w:spacing w:line="240" w:lineRule="auto"/>
              <w:jc w:val="center"/>
              <w:rPr>
                <w:color w:val="000000"/>
                <w:lang w:eastAsia="en-GB"/>
              </w:rPr>
            </w:pPr>
            <w:r w:rsidRPr="006E6064">
              <w:rPr>
                <w:color w:val="000000"/>
                <w:lang w:eastAsia="en-GB"/>
              </w:rPr>
              <w:t>80,000.00</w:t>
            </w:r>
          </w:p>
        </w:tc>
      </w:tr>
      <w:tr w:rsidR="006E6064" w:rsidRPr="006E6064" w14:paraId="1E5CA3ED" w14:textId="77777777" w:rsidTr="006E6064">
        <w:trPr>
          <w:trHeight w:val="345"/>
        </w:trPr>
        <w:tc>
          <w:tcPr>
            <w:tcW w:w="2963" w:type="pct"/>
            <w:tcBorders>
              <w:top w:val="nil"/>
              <w:left w:val="single" w:sz="4" w:space="0" w:color="auto"/>
              <w:bottom w:val="single" w:sz="4" w:space="0" w:color="auto"/>
              <w:right w:val="single" w:sz="4" w:space="0" w:color="auto"/>
            </w:tcBorders>
            <w:shd w:val="clear" w:color="auto" w:fill="auto"/>
            <w:noWrap/>
            <w:vAlign w:val="bottom"/>
            <w:hideMark/>
          </w:tcPr>
          <w:p w14:paraId="77A8B3FE" w14:textId="77777777" w:rsidR="006E6064" w:rsidRPr="006E6064" w:rsidRDefault="006E6064" w:rsidP="006E6064">
            <w:pPr>
              <w:spacing w:line="240" w:lineRule="auto"/>
              <w:jc w:val="left"/>
              <w:rPr>
                <w:color w:val="000000"/>
                <w:lang w:eastAsia="en-GB"/>
              </w:rPr>
            </w:pPr>
            <w:r w:rsidRPr="006E6064">
              <w:rPr>
                <w:color w:val="000000"/>
                <w:lang w:eastAsia="en-GB"/>
              </w:rPr>
              <w:t>Variable cost</w:t>
            </w:r>
          </w:p>
        </w:tc>
        <w:tc>
          <w:tcPr>
            <w:tcW w:w="2037" w:type="pct"/>
            <w:tcBorders>
              <w:top w:val="nil"/>
              <w:left w:val="nil"/>
              <w:bottom w:val="single" w:sz="4" w:space="0" w:color="auto"/>
              <w:right w:val="single" w:sz="4" w:space="0" w:color="auto"/>
            </w:tcBorders>
            <w:shd w:val="clear" w:color="auto" w:fill="auto"/>
            <w:noWrap/>
            <w:vAlign w:val="bottom"/>
            <w:hideMark/>
          </w:tcPr>
          <w:p w14:paraId="1E0E1C33" w14:textId="5856FF3B" w:rsidR="006E6064" w:rsidRPr="006E6064" w:rsidRDefault="006E6064" w:rsidP="006E6064">
            <w:pPr>
              <w:spacing w:line="240" w:lineRule="auto"/>
              <w:jc w:val="center"/>
              <w:rPr>
                <w:color w:val="000000"/>
                <w:u w:val="single"/>
                <w:lang w:eastAsia="en-GB"/>
              </w:rPr>
            </w:pPr>
            <w:r w:rsidRPr="006E6064">
              <w:rPr>
                <w:color w:val="000000"/>
                <w:u w:val="single"/>
                <w:lang w:eastAsia="en-GB"/>
              </w:rPr>
              <w:t>600,000.00</w:t>
            </w:r>
          </w:p>
        </w:tc>
      </w:tr>
      <w:tr w:rsidR="006E6064" w:rsidRPr="006E6064" w14:paraId="0AED0E00" w14:textId="77777777" w:rsidTr="006E6064">
        <w:trPr>
          <w:trHeight w:val="300"/>
        </w:trPr>
        <w:tc>
          <w:tcPr>
            <w:tcW w:w="2963" w:type="pct"/>
            <w:tcBorders>
              <w:top w:val="nil"/>
              <w:left w:val="single" w:sz="4" w:space="0" w:color="auto"/>
              <w:bottom w:val="single" w:sz="4" w:space="0" w:color="auto"/>
              <w:right w:val="single" w:sz="4" w:space="0" w:color="auto"/>
            </w:tcBorders>
            <w:shd w:val="clear" w:color="auto" w:fill="auto"/>
            <w:noWrap/>
            <w:vAlign w:val="bottom"/>
            <w:hideMark/>
          </w:tcPr>
          <w:p w14:paraId="630974F1" w14:textId="77777777" w:rsidR="006E6064" w:rsidRPr="006E6064" w:rsidRDefault="006E6064" w:rsidP="006E6064">
            <w:pPr>
              <w:spacing w:line="240" w:lineRule="auto"/>
              <w:jc w:val="left"/>
              <w:rPr>
                <w:b/>
                <w:bCs/>
                <w:color w:val="000000"/>
                <w:lang w:eastAsia="en-GB"/>
              </w:rPr>
            </w:pPr>
            <w:r w:rsidRPr="006E6064">
              <w:rPr>
                <w:b/>
                <w:bCs/>
                <w:color w:val="000000"/>
                <w:lang w:eastAsia="en-GB"/>
              </w:rPr>
              <w:t>Total Cost</w:t>
            </w:r>
          </w:p>
        </w:tc>
        <w:tc>
          <w:tcPr>
            <w:tcW w:w="2037" w:type="pct"/>
            <w:tcBorders>
              <w:top w:val="nil"/>
              <w:left w:val="nil"/>
              <w:bottom w:val="single" w:sz="4" w:space="0" w:color="auto"/>
              <w:right w:val="single" w:sz="4" w:space="0" w:color="auto"/>
            </w:tcBorders>
            <w:shd w:val="clear" w:color="auto" w:fill="auto"/>
            <w:noWrap/>
            <w:vAlign w:val="bottom"/>
            <w:hideMark/>
          </w:tcPr>
          <w:p w14:paraId="7CD82414" w14:textId="05D4E4CF" w:rsidR="006E6064" w:rsidRPr="006E6064" w:rsidRDefault="006E6064" w:rsidP="006E6064">
            <w:pPr>
              <w:spacing w:line="240" w:lineRule="auto"/>
              <w:jc w:val="center"/>
              <w:rPr>
                <w:b/>
                <w:bCs/>
                <w:color w:val="000000"/>
                <w:lang w:eastAsia="en-GB"/>
              </w:rPr>
            </w:pPr>
            <w:r w:rsidRPr="006E6064">
              <w:rPr>
                <w:b/>
                <w:bCs/>
                <w:color w:val="000000"/>
                <w:lang w:eastAsia="en-GB"/>
              </w:rPr>
              <w:t>802,000.00</w:t>
            </w:r>
          </w:p>
        </w:tc>
      </w:tr>
    </w:tbl>
    <w:p w14:paraId="5A98F012" w14:textId="77777777" w:rsidR="006E6064" w:rsidRPr="006E6064" w:rsidRDefault="006E6064" w:rsidP="00C83D26"/>
    <w:p w14:paraId="5B33765B" w14:textId="558F6B52" w:rsidR="00C83D26" w:rsidRDefault="006E6064" w:rsidP="0002103F">
      <w:pPr>
        <w:rPr>
          <w:lang w:eastAsia="en-GB"/>
        </w:rPr>
      </w:pPr>
      <w:r>
        <w:t xml:space="preserve">Though </w:t>
      </w:r>
      <w:r w:rsidR="00C83D26">
        <w:t xml:space="preserve">the Director has assumed that the company can reduce the head office cost by 60,000. So, if here assumes that the Bookkeeping cost is </w:t>
      </w:r>
      <w:r w:rsidR="00C83D26" w:rsidRPr="006E6064">
        <w:t>£</w:t>
      </w:r>
      <w:r w:rsidR="00C83D26">
        <w:t xml:space="preserve">80,000 then the cost </w:t>
      </w:r>
      <w:r w:rsidR="00C83D26" w:rsidRPr="00C83D26">
        <w:t>will be £</w:t>
      </w:r>
      <w:r w:rsidR="00C83D26" w:rsidRPr="00C83D26">
        <w:rPr>
          <w:lang w:eastAsia="en-GB"/>
        </w:rPr>
        <w:t>782,000.00</w:t>
      </w:r>
      <w:r w:rsidR="00C83D26">
        <w:rPr>
          <w:lang w:eastAsia="en-GB"/>
        </w:rPr>
        <w:t xml:space="preserve"> (See Appendix 1). So, if the company closes this branch it may incur less cost of </w:t>
      </w:r>
      <w:r w:rsidR="00C83D26" w:rsidRPr="00C83D26">
        <w:t>£</w:t>
      </w:r>
      <w:r w:rsidR="00C83D26" w:rsidRPr="00C83D26">
        <w:rPr>
          <w:lang w:eastAsia="en-GB"/>
        </w:rPr>
        <w:t>78</w:t>
      </w:r>
      <w:r w:rsidR="00C83D26">
        <w:rPr>
          <w:lang w:eastAsia="en-GB"/>
        </w:rPr>
        <w:t>4</w:t>
      </w:r>
      <w:r w:rsidR="00C83D26" w:rsidRPr="00C83D26">
        <w:rPr>
          <w:lang w:eastAsia="en-GB"/>
        </w:rPr>
        <w:t>,000</w:t>
      </w:r>
      <w:r w:rsidR="00C83D26">
        <w:rPr>
          <w:lang w:eastAsia="en-GB"/>
        </w:rPr>
        <w:t xml:space="preserve"> (See Appendix 2) compared to the current situation.</w:t>
      </w:r>
    </w:p>
    <w:p w14:paraId="4CBBDC0D" w14:textId="7CE31ABE" w:rsidR="0002103F" w:rsidRDefault="00C83D26" w:rsidP="0002103F">
      <w:pPr>
        <w:rPr>
          <w:lang w:eastAsia="en-GB"/>
        </w:rPr>
      </w:pPr>
      <w:r>
        <w:rPr>
          <w:lang w:eastAsia="en-GB"/>
        </w:rPr>
        <w:t xml:space="preserve">If the company Closes this branch it can incur </w:t>
      </w:r>
      <w:r w:rsidRPr="006E6064">
        <w:t>£</w:t>
      </w:r>
      <w:r>
        <w:t>64,000 amount of loss annually from the two branches (See Appendix 3). But the company incurs less loss currently with its</w:t>
      </w:r>
      <w:r w:rsidR="0002103F">
        <w:t xml:space="preserve"> three branches (</w:t>
      </w:r>
      <w:r w:rsidR="0002103F" w:rsidRPr="006E6064">
        <w:t>£</w:t>
      </w:r>
      <w:r w:rsidR="0002103F">
        <w:t xml:space="preserve">46,000) (See Appendix 4). The reason behind this is head office allocates the cost based on the sales percentage and if Coventry will be closed then the company will only get rid of </w:t>
      </w:r>
      <w:r w:rsidR="0002103F" w:rsidRPr="006E6064">
        <w:t>£</w:t>
      </w:r>
      <w:r w:rsidR="0002103F">
        <w:t xml:space="preserve">60,000 of head office costs. But it will incur the rest of the cost from the two remaining branches. And the proportion of head office cost has also been increased for the two remaining branches and this has increased the loss for the company. So now if we consider this higher loss also, then the company will incur opportunity cost </w:t>
      </w:r>
      <w:r w:rsidR="0002103F" w:rsidRPr="0002103F">
        <w:t>£</w:t>
      </w:r>
      <w:r w:rsidR="0002103F">
        <w:rPr>
          <w:lang w:eastAsia="en-GB"/>
        </w:rPr>
        <w:t>16</w:t>
      </w:r>
      <w:r w:rsidR="0002103F" w:rsidRPr="0002103F">
        <w:rPr>
          <w:lang w:eastAsia="en-GB"/>
        </w:rPr>
        <w:t>,000.00</w:t>
      </w:r>
      <w:r w:rsidR="0002103F">
        <w:rPr>
          <w:lang w:eastAsia="en-GB"/>
        </w:rPr>
        <w:t xml:space="preserve">. </w:t>
      </w:r>
    </w:p>
    <w:p w14:paraId="2F85DE57" w14:textId="5D31F696" w:rsidR="0002103F" w:rsidRDefault="0002103F" w:rsidP="0002103F">
      <w:pPr>
        <w:pStyle w:val="Heading2"/>
      </w:pPr>
      <w:bookmarkStart w:id="7" w:name="_Toc85723814"/>
      <w:r>
        <w:t>5. Opportunity Cost and Reduced Cost</w:t>
      </w:r>
      <w:bookmarkEnd w:id="7"/>
    </w:p>
    <w:p w14:paraId="52BE734C" w14:textId="4430FC12" w:rsidR="008E7E89" w:rsidRDefault="0002103F" w:rsidP="008E7E89">
      <w:pPr>
        <w:rPr>
          <w:color w:val="000000"/>
          <w:lang w:eastAsia="en-GB"/>
        </w:rPr>
      </w:pPr>
      <w:r>
        <w:t xml:space="preserve">From the prior sections, Opportunity cost and Reduced cost both have been determined. The company will incur opportunity cost of </w:t>
      </w:r>
      <w:r w:rsidRPr="006E6064">
        <w:t>£</w:t>
      </w:r>
      <w:r>
        <w:t xml:space="preserve">16,000 and the company at the same time will be getting rid of Variable and Head office expenses for </w:t>
      </w:r>
      <w:r w:rsidRPr="006E6064">
        <w:t>£</w:t>
      </w:r>
      <w:r>
        <w:t>784,000.</w:t>
      </w:r>
      <w:r w:rsidR="008E7E89">
        <w:t xml:space="preserve"> But it should not be ignored that while taking such decision that whether to close a branch it also need to be determined that excess resources can be used for the expansion of business later. As there is no mention for excess resources, let’s assume that the reduced cost will be the excess resource. So, if it is considered that after considering 16,000 opportunity cost, </w:t>
      </w:r>
      <w:r w:rsidR="008E7E89" w:rsidRPr="006E6064">
        <w:t>£</w:t>
      </w:r>
      <w:r w:rsidR="008E7E89" w:rsidRPr="008E7E89">
        <w:rPr>
          <w:color w:val="000000"/>
          <w:lang w:eastAsia="en-GB"/>
        </w:rPr>
        <w:t xml:space="preserve">768,000.00 </w:t>
      </w:r>
      <w:r w:rsidR="008E7E89">
        <w:rPr>
          <w:color w:val="000000"/>
          <w:lang w:eastAsia="en-GB"/>
        </w:rPr>
        <w:t>will be the excess amount.</w:t>
      </w:r>
    </w:p>
    <w:p w14:paraId="264307D2" w14:textId="5687A4B4" w:rsidR="008E7E89" w:rsidRDefault="008E7E89" w:rsidP="008E7E89">
      <w:pPr>
        <w:pStyle w:val="Heading2"/>
        <w:rPr>
          <w:lang w:eastAsia="en-GB"/>
        </w:rPr>
      </w:pPr>
      <w:bookmarkStart w:id="8" w:name="_Toc85723815"/>
      <w:r>
        <w:rPr>
          <w:lang w:eastAsia="en-GB"/>
        </w:rPr>
        <w:t>6. Alternative Analysis</w:t>
      </w:r>
      <w:bookmarkEnd w:id="8"/>
    </w:p>
    <w:p w14:paraId="7C92D228" w14:textId="634C471C" w:rsidR="008E7E89" w:rsidRDefault="008E7E89" w:rsidP="008E7E89">
      <w:pPr>
        <w:rPr>
          <w:lang w:eastAsia="en-GB"/>
        </w:rPr>
      </w:pPr>
      <w:r>
        <w:rPr>
          <w:lang w:eastAsia="en-GB"/>
        </w:rPr>
        <w:t xml:space="preserve">In the prior sections, one factor has not been mentioned that Coventry is less loss producing branch compared to the Birmingham. Let’s assume that the company has the option to close the branch Birmingham because this is the branch which is producing higher loss. Assume that if Birmingham </w:t>
      </w:r>
      <w:r>
        <w:rPr>
          <w:lang w:eastAsia="en-GB"/>
        </w:rPr>
        <w:lastRenderedPageBreak/>
        <w:t xml:space="preserve">will be closed than the company will incur </w:t>
      </w:r>
      <w:r w:rsidRPr="006E6064">
        <w:t>£</w:t>
      </w:r>
      <w:r>
        <w:rPr>
          <w:lang w:eastAsia="en-GB"/>
        </w:rPr>
        <w:t xml:space="preserve">22,000 of loss. And both the branch, Stafford and Coventry will be incurring loss due to increase in bookkeeping cost. On the other hand, </w:t>
      </w:r>
      <w:r w:rsidR="000B7E69">
        <w:rPr>
          <w:lang w:eastAsia="en-GB"/>
        </w:rPr>
        <w:t xml:space="preserve">the company can let go </w:t>
      </w:r>
      <w:r w:rsidR="000B7E69" w:rsidRPr="006E6064">
        <w:t>£</w:t>
      </w:r>
      <w:r w:rsidR="000B7E69">
        <w:rPr>
          <w:lang w:eastAsia="en-GB"/>
        </w:rPr>
        <w:t>1,424,000. And if the company lets go this branch than it will incur less loss than before.</w:t>
      </w:r>
    </w:p>
    <w:p w14:paraId="0050EC12" w14:textId="455BDF42" w:rsidR="000B7E69" w:rsidRDefault="000B7E69" w:rsidP="000B7E69">
      <w:pPr>
        <w:pStyle w:val="Heading2"/>
        <w:rPr>
          <w:lang w:eastAsia="en-GB"/>
        </w:rPr>
      </w:pPr>
      <w:bookmarkStart w:id="9" w:name="_Toc85723816"/>
      <w:r>
        <w:rPr>
          <w:lang w:eastAsia="en-GB"/>
        </w:rPr>
        <w:t>7. Recommendation</w:t>
      </w:r>
      <w:bookmarkEnd w:id="9"/>
    </w:p>
    <w:p w14:paraId="7090D3B2" w14:textId="2E7CE02A" w:rsidR="000B7E69" w:rsidRDefault="000B7E69" w:rsidP="000B7E69">
      <w:pPr>
        <w:rPr>
          <w:lang w:eastAsia="en-GB"/>
        </w:rPr>
      </w:pPr>
      <w:r>
        <w:rPr>
          <w:lang w:eastAsia="en-GB"/>
        </w:rPr>
        <w:t>After analysing all the factors and also an alternative way, it can be concluded that if there is no option for the company without closing Coventry then it should plan for using the excess resource which have been mentioned above. Because the surplus amount is not a less amount rather it is a huge amount which the company can invest in the remaining two departments for its expansion or can launch new business plan.</w:t>
      </w:r>
    </w:p>
    <w:p w14:paraId="07B07A63" w14:textId="0CEB61D5" w:rsidR="000B7E69" w:rsidRDefault="000B7E69" w:rsidP="000B7E69">
      <w:pPr>
        <w:rPr>
          <w:lang w:eastAsia="en-GB"/>
        </w:rPr>
      </w:pPr>
      <w:r>
        <w:rPr>
          <w:lang w:eastAsia="en-GB"/>
        </w:rPr>
        <w:t>On the other hand, if the company wants to consider between Coventry and Birmingham branches, I would like to recommend the company to close Birmingham branch. Because closing this branch will not incur any opportunity cost as this branch is itself producing huge loss and also after closing this branch the company will incur almost 50% less loss. On the other hand, excess resource will be higher than that of the Coventry which the company can use to launch a new branch or product line or can invest at another investment opportunity.</w:t>
      </w:r>
    </w:p>
    <w:p w14:paraId="08439324" w14:textId="2C22A921" w:rsidR="000B7E69" w:rsidRDefault="000B7E69" w:rsidP="000B7E69">
      <w:pPr>
        <w:pStyle w:val="Heading1"/>
        <w:rPr>
          <w:lang w:eastAsia="en-GB"/>
        </w:rPr>
      </w:pPr>
      <w:bookmarkStart w:id="10" w:name="_Toc85723817"/>
      <w:r>
        <w:rPr>
          <w:lang w:eastAsia="en-GB"/>
        </w:rPr>
        <w:t>Conclusion</w:t>
      </w:r>
      <w:bookmarkEnd w:id="10"/>
    </w:p>
    <w:p w14:paraId="48BF2BF5" w14:textId="2181547E" w:rsidR="00330D00" w:rsidRDefault="000B7E69" w:rsidP="000B7E69">
      <w:pPr>
        <w:rPr>
          <w:lang w:eastAsia="en-GB"/>
        </w:rPr>
      </w:pPr>
      <w:r>
        <w:rPr>
          <w:lang w:eastAsia="en-GB"/>
        </w:rPr>
        <w:t>While taking business decision like keeping one and letting the another, the management should consider each and every relevant information. Here, it seems that the company has not enough relevant information to reach at the conclusion. Because Birmingham is the branch, which is consuming higher costs, producing higher loss though it is producing higher revenue also. But while taking decision, it is better to consider net profit rather than the gross receipts from the particular product line or particular branch. On the other hand, remaining resource is another information which the company should consider because if after closing the line or branch, the excess resource will obsolete and there will be no further usage of those resources, then this will incur more opportunity cost as well</w:t>
      </w:r>
      <w:r w:rsidR="00330D00">
        <w:rPr>
          <w:lang w:eastAsia="en-GB"/>
        </w:rPr>
        <w:t xml:space="preserve"> (</w:t>
      </w:r>
      <w:r w:rsidR="00330D00" w:rsidRPr="003007F2">
        <w:rPr>
          <w:color w:val="222222"/>
          <w:shd w:val="clear" w:color="auto" w:fill="FFFFFF"/>
        </w:rPr>
        <w:t xml:space="preserve">Simon, </w:t>
      </w:r>
      <w:r w:rsidR="00330D00">
        <w:rPr>
          <w:color w:val="222222"/>
          <w:shd w:val="clear" w:color="auto" w:fill="FFFFFF"/>
        </w:rPr>
        <w:t>20</w:t>
      </w:r>
      <w:r w:rsidR="00330D00" w:rsidRPr="003007F2">
        <w:rPr>
          <w:color w:val="222222"/>
          <w:shd w:val="clear" w:color="auto" w:fill="FFFFFF"/>
        </w:rPr>
        <w:t>19</w:t>
      </w:r>
      <w:r w:rsidR="00330D00">
        <w:rPr>
          <w:color w:val="222222"/>
          <w:shd w:val="clear" w:color="auto" w:fill="FFFFFF"/>
        </w:rPr>
        <w:t>)</w:t>
      </w:r>
      <w:r>
        <w:rPr>
          <w:lang w:eastAsia="en-GB"/>
        </w:rPr>
        <w:t>. So, Management of a company should keep the factors in mind while taking decisions.</w:t>
      </w:r>
    </w:p>
    <w:p w14:paraId="799321B6" w14:textId="77777777" w:rsidR="00330D00" w:rsidRDefault="00330D00">
      <w:pPr>
        <w:spacing w:after="160" w:line="259" w:lineRule="auto"/>
        <w:jc w:val="left"/>
        <w:rPr>
          <w:lang w:eastAsia="en-GB"/>
        </w:rPr>
      </w:pPr>
      <w:r>
        <w:rPr>
          <w:lang w:eastAsia="en-GB"/>
        </w:rPr>
        <w:br w:type="page"/>
      </w:r>
    </w:p>
    <w:p w14:paraId="03582837" w14:textId="66CEA865" w:rsidR="006E6064" w:rsidRDefault="00330D00" w:rsidP="00330D00">
      <w:pPr>
        <w:pStyle w:val="Heading1"/>
      </w:pPr>
      <w:bookmarkStart w:id="11" w:name="_Toc85723818"/>
      <w:r>
        <w:lastRenderedPageBreak/>
        <w:t>References</w:t>
      </w:r>
      <w:bookmarkEnd w:id="11"/>
    </w:p>
    <w:p w14:paraId="59F41B46" w14:textId="77777777" w:rsidR="00330D00" w:rsidRPr="003007F2" w:rsidRDefault="00330D00" w:rsidP="00330D00">
      <w:pPr>
        <w:rPr>
          <w:color w:val="222222"/>
          <w:shd w:val="clear" w:color="auto" w:fill="FFFFFF"/>
        </w:rPr>
      </w:pPr>
      <w:r w:rsidRPr="003007F2">
        <w:rPr>
          <w:color w:val="222222"/>
          <w:shd w:val="clear" w:color="auto" w:fill="FFFFFF"/>
        </w:rPr>
        <w:t>Ahrens, T. and Chapman, C.S., 20</w:t>
      </w:r>
      <w:r>
        <w:rPr>
          <w:color w:val="222222"/>
          <w:shd w:val="clear" w:color="auto" w:fill="FFFFFF"/>
        </w:rPr>
        <w:t>1</w:t>
      </w:r>
      <w:r w:rsidRPr="003007F2">
        <w:rPr>
          <w:color w:val="222222"/>
          <w:shd w:val="clear" w:color="auto" w:fill="FFFFFF"/>
        </w:rPr>
        <w:t>7. Management accounting as practice. </w:t>
      </w:r>
      <w:r w:rsidRPr="003007F2">
        <w:rPr>
          <w:i/>
          <w:iCs/>
          <w:color w:val="222222"/>
          <w:shd w:val="clear" w:color="auto" w:fill="FFFFFF"/>
        </w:rPr>
        <w:t>Accounting, organizations and society</w:t>
      </w:r>
      <w:r w:rsidRPr="003007F2">
        <w:rPr>
          <w:color w:val="222222"/>
          <w:shd w:val="clear" w:color="auto" w:fill="FFFFFF"/>
        </w:rPr>
        <w:t>, </w:t>
      </w:r>
      <w:r w:rsidRPr="003007F2">
        <w:rPr>
          <w:i/>
          <w:iCs/>
          <w:color w:val="222222"/>
          <w:shd w:val="clear" w:color="auto" w:fill="FFFFFF"/>
        </w:rPr>
        <w:t>32</w:t>
      </w:r>
      <w:r w:rsidRPr="003007F2">
        <w:rPr>
          <w:color w:val="222222"/>
          <w:shd w:val="clear" w:color="auto" w:fill="FFFFFF"/>
        </w:rPr>
        <w:t>(1-2), pp.1-27.</w:t>
      </w:r>
    </w:p>
    <w:p w14:paraId="04C74239" w14:textId="77777777" w:rsidR="00330D00" w:rsidRPr="003007F2" w:rsidRDefault="00330D00" w:rsidP="00330D00">
      <w:pPr>
        <w:rPr>
          <w:color w:val="222222"/>
          <w:shd w:val="clear" w:color="auto" w:fill="FFFFFF"/>
        </w:rPr>
      </w:pPr>
      <w:proofErr w:type="spellStart"/>
      <w:r w:rsidRPr="003007F2">
        <w:rPr>
          <w:color w:val="222222"/>
          <w:shd w:val="clear" w:color="auto" w:fill="FFFFFF"/>
        </w:rPr>
        <w:t>Cyert</w:t>
      </w:r>
      <w:proofErr w:type="spellEnd"/>
      <w:r w:rsidRPr="003007F2">
        <w:rPr>
          <w:color w:val="222222"/>
          <w:shd w:val="clear" w:color="auto" w:fill="FFFFFF"/>
        </w:rPr>
        <w:t xml:space="preserve">, R.M., Simon, H.A. and </w:t>
      </w:r>
      <w:proofErr w:type="spellStart"/>
      <w:r w:rsidRPr="003007F2">
        <w:rPr>
          <w:color w:val="222222"/>
          <w:shd w:val="clear" w:color="auto" w:fill="FFFFFF"/>
        </w:rPr>
        <w:t>Trow</w:t>
      </w:r>
      <w:proofErr w:type="spellEnd"/>
      <w:r w:rsidRPr="003007F2">
        <w:rPr>
          <w:color w:val="222222"/>
          <w:shd w:val="clear" w:color="auto" w:fill="FFFFFF"/>
        </w:rPr>
        <w:t xml:space="preserve">, D.B., </w:t>
      </w:r>
      <w:r>
        <w:rPr>
          <w:color w:val="222222"/>
          <w:shd w:val="clear" w:color="auto" w:fill="FFFFFF"/>
        </w:rPr>
        <w:t>2019</w:t>
      </w:r>
      <w:r w:rsidRPr="003007F2">
        <w:rPr>
          <w:color w:val="222222"/>
          <w:shd w:val="clear" w:color="auto" w:fill="FFFFFF"/>
        </w:rPr>
        <w:t>. Observation of a business decision. </w:t>
      </w:r>
      <w:r w:rsidRPr="003007F2">
        <w:rPr>
          <w:i/>
          <w:iCs/>
          <w:color w:val="222222"/>
          <w:shd w:val="clear" w:color="auto" w:fill="FFFFFF"/>
        </w:rPr>
        <w:t>The Journal of Business</w:t>
      </w:r>
      <w:r w:rsidRPr="003007F2">
        <w:rPr>
          <w:color w:val="222222"/>
          <w:shd w:val="clear" w:color="auto" w:fill="FFFFFF"/>
        </w:rPr>
        <w:t>, </w:t>
      </w:r>
      <w:r w:rsidRPr="003007F2">
        <w:rPr>
          <w:i/>
          <w:iCs/>
          <w:color w:val="222222"/>
          <w:shd w:val="clear" w:color="auto" w:fill="FFFFFF"/>
        </w:rPr>
        <w:t>29</w:t>
      </w:r>
      <w:r w:rsidRPr="003007F2">
        <w:rPr>
          <w:color w:val="222222"/>
          <w:shd w:val="clear" w:color="auto" w:fill="FFFFFF"/>
        </w:rPr>
        <w:t>(4), pp.237-248.</w:t>
      </w:r>
    </w:p>
    <w:p w14:paraId="6B44267F" w14:textId="77777777" w:rsidR="00330D00" w:rsidRPr="003007F2" w:rsidRDefault="00330D00" w:rsidP="00330D00">
      <w:pPr>
        <w:rPr>
          <w:color w:val="222222"/>
          <w:shd w:val="clear" w:color="auto" w:fill="FFFFFF"/>
        </w:rPr>
      </w:pPr>
      <w:r w:rsidRPr="003007F2">
        <w:rPr>
          <w:color w:val="222222"/>
          <w:shd w:val="clear" w:color="auto" w:fill="FFFFFF"/>
        </w:rPr>
        <w:t xml:space="preserve">Horngren, C.T., </w:t>
      </w:r>
      <w:proofErr w:type="spellStart"/>
      <w:r w:rsidRPr="003007F2">
        <w:rPr>
          <w:color w:val="222222"/>
          <w:shd w:val="clear" w:color="auto" w:fill="FFFFFF"/>
        </w:rPr>
        <w:t>Sundem</w:t>
      </w:r>
      <w:proofErr w:type="spellEnd"/>
      <w:r w:rsidRPr="003007F2">
        <w:rPr>
          <w:color w:val="222222"/>
          <w:shd w:val="clear" w:color="auto" w:fill="FFFFFF"/>
        </w:rPr>
        <w:t xml:space="preserve">, G.L., Stratton, W.O., </w:t>
      </w:r>
      <w:proofErr w:type="spellStart"/>
      <w:r w:rsidRPr="003007F2">
        <w:rPr>
          <w:color w:val="222222"/>
          <w:shd w:val="clear" w:color="auto" w:fill="FFFFFF"/>
        </w:rPr>
        <w:t>Burgstahler</w:t>
      </w:r>
      <w:proofErr w:type="spellEnd"/>
      <w:r w:rsidRPr="003007F2">
        <w:rPr>
          <w:color w:val="222222"/>
          <w:shd w:val="clear" w:color="auto" w:fill="FFFFFF"/>
        </w:rPr>
        <w:t xml:space="preserve">, D. and </w:t>
      </w:r>
      <w:proofErr w:type="spellStart"/>
      <w:r w:rsidRPr="003007F2">
        <w:rPr>
          <w:color w:val="222222"/>
          <w:shd w:val="clear" w:color="auto" w:fill="FFFFFF"/>
        </w:rPr>
        <w:t>Schatzberg</w:t>
      </w:r>
      <w:proofErr w:type="spellEnd"/>
      <w:r w:rsidRPr="003007F2">
        <w:rPr>
          <w:color w:val="222222"/>
          <w:shd w:val="clear" w:color="auto" w:fill="FFFFFF"/>
        </w:rPr>
        <w:t>, J., 20</w:t>
      </w:r>
      <w:r>
        <w:rPr>
          <w:color w:val="222222"/>
          <w:shd w:val="clear" w:color="auto" w:fill="FFFFFF"/>
        </w:rPr>
        <w:t>1</w:t>
      </w:r>
      <w:r w:rsidRPr="003007F2">
        <w:rPr>
          <w:color w:val="222222"/>
          <w:shd w:val="clear" w:color="auto" w:fill="FFFFFF"/>
        </w:rPr>
        <w:t>5. </w:t>
      </w:r>
      <w:r w:rsidRPr="003007F2">
        <w:rPr>
          <w:i/>
          <w:iCs/>
          <w:color w:val="222222"/>
          <w:shd w:val="clear" w:color="auto" w:fill="FFFFFF"/>
        </w:rPr>
        <w:t>Introduction to management accounting</w:t>
      </w:r>
      <w:r w:rsidRPr="003007F2">
        <w:rPr>
          <w:color w:val="222222"/>
          <w:shd w:val="clear" w:color="auto" w:fill="FFFFFF"/>
        </w:rPr>
        <w:t>. Upper Saddle River, NJ: Pearson Prentice Hall.</w:t>
      </w:r>
    </w:p>
    <w:p w14:paraId="3085D345" w14:textId="77777777" w:rsidR="00330D00" w:rsidRPr="003007F2" w:rsidRDefault="00330D00" w:rsidP="00330D00">
      <w:r w:rsidRPr="003007F2">
        <w:rPr>
          <w:color w:val="222222"/>
          <w:shd w:val="clear" w:color="auto" w:fill="FFFFFF"/>
        </w:rPr>
        <w:t xml:space="preserve">Simon, H.A., </w:t>
      </w:r>
      <w:r>
        <w:rPr>
          <w:color w:val="222222"/>
          <w:shd w:val="clear" w:color="auto" w:fill="FFFFFF"/>
        </w:rPr>
        <w:t>20</w:t>
      </w:r>
      <w:r w:rsidRPr="003007F2">
        <w:rPr>
          <w:color w:val="222222"/>
          <w:shd w:val="clear" w:color="auto" w:fill="FFFFFF"/>
        </w:rPr>
        <w:t>19. Rational decision making in business organizations. </w:t>
      </w:r>
      <w:r w:rsidRPr="003007F2">
        <w:rPr>
          <w:i/>
          <w:iCs/>
          <w:color w:val="222222"/>
          <w:shd w:val="clear" w:color="auto" w:fill="FFFFFF"/>
        </w:rPr>
        <w:t>The American economic review</w:t>
      </w:r>
      <w:r w:rsidRPr="003007F2">
        <w:rPr>
          <w:color w:val="222222"/>
          <w:shd w:val="clear" w:color="auto" w:fill="FFFFFF"/>
        </w:rPr>
        <w:t>, </w:t>
      </w:r>
      <w:r w:rsidRPr="003007F2">
        <w:rPr>
          <w:i/>
          <w:iCs/>
          <w:color w:val="222222"/>
          <w:shd w:val="clear" w:color="auto" w:fill="FFFFFF"/>
        </w:rPr>
        <w:t>69</w:t>
      </w:r>
      <w:r w:rsidRPr="003007F2">
        <w:rPr>
          <w:color w:val="222222"/>
          <w:shd w:val="clear" w:color="auto" w:fill="FFFFFF"/>
        </w:rPr>
        <w:t>(4), pp.493-513.</w:t>
      </w:r>
    </w:p>
    <w:p w14:paraId="211F05E2" w14:textId="0A7C1BC2" w:rsidR="00330D00" w:rsidRDefault="00330D00" w:rsidP="00330D00"/>
    <w:p w14:paraId="5641A85C" w14:textId="4D24E8E2" w:rsidR="00232FEF" w:rsidRDefault="00232FEF" w:rsidP="00330D00"/>
    <w:p w14:paraId="1C06FA8C" w14:textId="52C69B89" w:rsidR="00232FEF" w:rsidRDefault="00232FEF" w:rsidP="00330D00"/>
    <w:p w14:paraId="2849A5F8" w14:textId="2C70F4B6" w:rsidR="00232FEF" w:rsidRDefault="00232FEF" w:rsidP="00330D00"/>
    <w:p w14:paraId="0468A6E3" w14:textId="3DD711DB" w:rsidR="00232FEF" w:rsidRDefault="00232FEF" w:rsidP="00330D00"/>
    <w:p w14:paraId="7ED4CBA8" w14:textId="4495E8B6" w:rsidR="00232FEF" w:rsidRDefault="00232FEF" w:rsidP="00330D00"/>
    <w:p w14:paraId="460D718C" w14:textId="0CC9E320" w:rsidR="00232FEF" w:rsidRDefault="00232FEF" w:rsidP="00330D00"/>
    <w:p w14:paraId="381AFF3E" w14:textId="7EBEC556" w:rsidR="00232FEF" w:rsidRDefault="00232FEF" w:rsidP="00330D00"/>
    <w:p w14:paraId="77A56FF2" w14:textId="20C492EC" w:rsidR="00232FEF" w:rsidRDefault="00232FEF" w:rsidP="00330D00"/>
    <w:p w14:paraId="304532E4" w14:textId="69BE0F6B" w:rsidR="00232FEF" w:rsidRDefault="00232FEF" w:rsidP="00330D00"/>
    <w:p w14:paraId="3B627DB9" w14:textId="4C7DF3BB" w:rsidR="00232FEF" w:rsidRDefault="00232FEF" w:rsidP="00330D00"/>
    <w:p w14:paraId="16FC1864" w14:textId="6040646E" w:rsidR="00232FEF" w:rsidRDefault="00232FEF" w:rsidP="00330D00"/>
    <w:p w14:paraId="2159C154" w14:textId="0B5A868A" w:rsidR="00232FEF" w:rsidRDefault="00232FEF" w:rsidP="00330D00"/>
    <w:p w14:paraId="2AE81980" w14:textId="25271446" w:rsidR="00232FEF" w:rsidRDefault="00232FEF" w:rsidP="00330D00"/>
    <w:p w14:paraId="674193EC" w14:textId="59D4C469" w:rsidR="00232FEF" w:rsidRDefault="00232FEF" w:rsidP="00330D00"/>
    <w:p w14:paraId="527FDDC4" w14:textId="0E6B7814" w:rsidR="00232FEF" w:rsidRDefault="00232FEF" w:rsidP="00330D00"/>
    <w:p w14:paraId="4BEA62DE" w14:textId="79DFC30D" w:rsidR="00232FEF" w:rsidRDefault="00232FEF" w:rsidP="00330D00"/>
    <w:p w14:paraId="184AB2DA" w14:textId="04BC02AE" w:rsidR="00232FEF" w:rsidRDefault="00232FEF" w:rsidP="00330D00"/>
    <w:p w14:paraId="3BBF8A81" w14:textId="3E3140AB" w:rsidR="00232FEF" w:rsidRDefault="00232FEF" w:rsidP="00330D00"/>
    <w:p w14:paraId="028AB6BE" w14:textId="1E91499A" w:rsidR="00232FEF" w:rsidRDefault="00232FEF" w:rsidP="00330D00"/>
    <w:p w14:paraId="46C163BA" w14:textId="041BABB1" w:rsidR="00232FEF" w:rsidRDefault="00232FEF" w:rsidP="00330D00"/>
    <w:p w14:paraId="349665F7" w14:textId="08D28535" w:rsidR="00232FEF" w:rsidRDefault="00232FEF" w:rsidP="00330D00"/>
    <w:p w14:paraId="1A4E48C5" w14:textId="77777777" w:rsidR="00232FEF" w:rsidRDefault="00232FEF" w:rsidP="00232FEF">
      <w:pPr>
        <w:pStyle w:val="Heading1"/>
        <w:rPr>
          <w:lang w:eastAsia="en-GB"/>
        </w:rPr>
      </w:pPr>
      <w:bookmarkStart w:id="12" w:name="_Toc85723819"/>
      <w:r>
        <w:rPr>
          <w:lang w:eastAsia="en-GB"/>
        </w:rPr>
        <w:lastRenderedPageBreak/>
        <w:t>Appendix</w:t>
      </w:r>
      <w:bookmarkEnd w:id="12"/>
    </w:p>
    <w:tbl>
      <w:tblPr>
        <w:tblW w:w="5000" w:type="pct"/>
        <w:tblLook w:val="04A0" w:firstRow="1" w:lastRow="0" w:firstColumn="1" w:lastColumn="0" w:noHBand="0" w:noVBand="1"/>
      </w:tblPr>
      <w:tblGrid>
        <w:gridCol w:w="5300"/>
        <w:gridCol w:w="4050"/>
      </w:tblGrid>
      <w:tr w:rsidR="00232FEF" w:rsidRPr="00330D00" w14:paraId="118D7DFF" w14:textId="77777777" w:rsidTr="00F72A63">
        <w:trPr>
          <w:trHeight w:val="315"/>
        </w:trPr>
        <w:tc>
          <w:tcPr>
            <w:tcW w:w="2834" w:type="pct"/>
            <w:tcBorders>
              <w:top w:val="single" w:sz="4" w:space="0" w:color="auto"/>
              <w:left w:val="single" w:sz="4" w:space="0" w:color="auto"/>
              <w:bottom w:val="single" w:sz="4" w:space="0" w:color="auto"/>
              <w:right w:val="single" w:sz="4" w:space="0" w:color="auto"/>
            </w:tcBorders>
            <w:shd w:val="clear" w:color="000000" w:fill="002060"/>
            <w:noWrap/>
            <w:vAlign w:val="bottom"/>
            <w:hideMark/>
          </w:tcPr>
          <w:p w14:paraId="484A7EDD" w14:textId="77777777" w:rsidR="00232FEF" w:rsidRPr="00330D00" w:rsidRDefault="00232FEF" w:rsidP="00F72A63">
            <w:pPr>
              <w:spacing w:line="240" w:lineRule="auto"/>
              <w:jc w:val="left"/>
              <w:rPr>
                <w:color w:val="FFFFFF"/>
                <w:lang w:eastAsia="en-GB"/>
              </w:rPr>
            </w:pPr>
            <w:r w:rsidRPr="00330D00">
              <w:rPr>
                <w:color w:val="FFFFFF"/>
                <w:lang w:eastAsia="en-GB"/>
              </w:rPr>
              <w:t>Appendix 1</w:t>
            </w:r>
          </w:p>
        </w:tc>
        <w:tc>
          <w:tcPr>
            <w:tcW w:w="2166" w:type="pct"/>
            <w:tcBorders>
              <w:top w:val="single" w:sz="4" w:space="0" w:color="auto"/>
              <w:left w:val="nil"/>
              <w:bottom w:val="single" w:sz="4" w:space="0" w:color="auto"/>
              <w:right w:val="single" w:sz="4" w:space="0" w:color="auto"/>
            </w:tcBorders>
            <w:shd w:val="clear" w:color="000000" w:fill="002060"/>
            <w:noWrap/>
            <w:vAlign w:val="bottom"/>
            <w:hideMark/>
          </w:tcPr>
          <w:p w14:paraId="6CF1C132" w14:textId="77777777" w:rsidR="00232FEF" w:rsidRPr="00330D00" w:rsidRDefault="00232FEF" w:rsidP="00F72A63">
            <w:pPr>
              <w:spacing w:line="240" w:lineRule="auto"/>
              <w:jc w:val="center"/>
              <w:rPr>
                <w:b/>
                <w:bCs/>
                <w:color w:val="FFFFFF"/>
                <w:lang w:eastAsia="en-GB"/>
              </w:rPr>
            </w:pPr>
            <w:r w:rsidRPr="00330D00">
              <w:rPr>
                <w:b/>
                <w:bCs/>
                <w:color w:val="FFFFFF"/>
                <w:lang w:eastAsia="en-GB"/>
              </w:rPr>
              <w:t xml:space="preserve"> Coventry </w:t>
            </w:r>
          </w:p>
        </w:tc>
      </w:tr>
      <w:tr w:rsidR="00232FEF" w:rsidRPr="00330D00" w14:paraId="27384EFE" w14:textId="77777777" w:rsidTr="00F72A63">
        <w:trPr>
          <w:trHeight w:val="315"/>
        </w:trPr>
        <w:tc>
          <w:tcPr>
            <w:tcW w:w="2834" w:type="pct"/>
            <w:tcBorders>
              <w:top w:val="nil"/>
              <w:left w:val="single" w:sz="4" w:space="0" w:color="auto"/>
              <w:bottom w:val="single" w:sz="4" w:space="0" w:color="auto"/>
              <w:right w:val="single" w:sz="4" w:space="0" w:color="auto"/>
            </w:tcBorders>
            <w:shd w:val="clear" w:color="auto" w:fill="auto"/>
            <w:noWrap/>
            <w:vAlign w:val="bottom"/>
            <w:hideMark/>
          </w:tcPr>
          <w:p w14:paraId="7C276996" w14:textId="77777777" w:rsidR="00232FEF" w:rsidRPr="00330D00" w:rsidRDefault="00232FEF" w:rsidP="00F72A63">
            <w:pPr>
              <w:spacing w:line="240" w:lineRule="auto"/>
              <w:jc w:val="left"/>
              <w:rPr>
                <w:color w:val="000000"/>
                <w:lang w:eastAsia="en-GB"/>
              </w:rPr>
            </w:pPr>
            <w:r w:rsidRPr="00330D00">
              <w:rPr>
                <w:color w:val="000000"/>
                <w:lang w:eastAsia="en-GB"/>
              </w:rPr>
              <w:t>Salaries</w:t>
            </w:r>
          </w:p>
        </w:tc>
        <w:tc>
          <w:tcPr>
            <w:tcW w:w="2166" w:type="pct"/>
            <w:tcBorders>
              <w:top w:val="nil"/>
              <w:left w:val="nil"/>
              <w:bottom w:val="single" w:sz="4" w:space="0" w:color="auto"/>
              <w:right w:val="single" w:sz="4" w:space="0" w:color="auto"/>
            </w:tcBorders>
            <w:shd w:val="clear" w:color="auto" w:fill="auto"/>
            <w:noWrap/>
            <w:vAlign w:val="bottom"/>
            <w:hideMark/>
          </w:tcPr>
          <w:p w14:paraId="0F0AAA6A"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76,000.00 </w:t>
            </w:r>
          </w:p>
        </w:tc>
      </w:tr>
      <w:tr w:rsidR="00232FEF" w:rsidRPr="00330D00" w14:paraId="67F23B30" w14:textId="77777777" w:rsidTr="00F72A63">
        <w:trPr>
          <w:trHeight w:val="315"/>
        </w:trPr>
        <w:tc>
          <w:tcPr>
            <w:tcW w:w="2834" w:type="pct"/>
            <w:tcBorders>
              <w:top w:val="nil"/>
              <w:left w:val="single" w:sz="4" w:space="0" w:color="auto"/>
              <w:bottom w:val="single" w:sz="4" w:space="0" w:color="auto"/>
              <w:right w:val="single" w:sz="4" w:space="0" w:color="auto"/>
            </w:tcBorders>
            <w:shd w:val="clear" w:color="auto" w:fill="auto"/>
            <w:noWrap/>
            <w:vAlign w:val="bottom"/>
            <w:hideMark/>
          </w:tcPr>
          <w:p w14:paraId="363B3FBD" w14:textId="77777777" w:rsidR="00232FEF" w:rsidRPr="00330D00" w:rsidRDefault="00232FEF" w:rsidP="00F72A63">
            <w:pPr>
              <w:spacing w:line="240" w:lineRule="auto"/>
              <w:jc w:val="left"/>
              <w:rPr>
                <w:color w:val="000000"/>
                <w:lang w:eastAsia="en-GB"/>
              </w:rPr>
            </w:pPr>
            <w:r w:rsidRPr="00330D00">
              <w:rPr>
                <w:color w:val="000000"/>
                <w:lang w:eastAsia="en-GB"/>
              </w:rPr>
              <w:t>Advertising</w:t>
            </w:r>
          </w:p>
        </w:tc>
        <w:tc>
          <w:tcPr>
            <w:tcW w:w="2166" w:type="pct"/>
            <w:tcBorders>
              <w:top w:val="nil"/>
              <w:left w:val="nil"/>
              <w:bottom w:val="single" w:sz="4" w:space="0" w:color="auto"/>
              <w:right w:val="single" w:sz="4" w:space="0" w:color="auto"/>
            </w:tcBorders>
            <w:shd w:val="clear" w:color="auto" w:fill="auto"/>
            <w:noWrap/>
            <w:vAlign w:val="bottom"/>
            <w:hideMark/>
          </w:tcPr>
          <w:p w14:paraId="1A090ADB"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30,000.00 </w:t>
            </w:r>
          </w:p>
        </w:tc>
      </w:tr>
      <w:tr w:rsidR="00232FEF" w:rsidRPr="00330D00" w14:paraId="1C024D53" w14:textId="77777777" w:rsidTr="00F72A63">
        <w:trPr>
          <w:trHeight w:val="315"/>
        </w:trPr>
        <w:tc>
          <w:tcPr>
            <w:tcW w:w="2834" w:type="pct"/>
            <w:tcBorders>
              <w:top w:val="nil"/>
              <w:left w:val="single" w:sz="4" w:space="0" w:color="auto"/>
              <w:bottom w:val="single" w:sz="4" w:space="0" w:color="auto"/>
              <w:right w:val="single" w:sz="4" w:space="0" w:color="auto"/>
            </w:tcBorders>
            <w:shd w:val="clear" w:color="auto" w:fill="auto"/>
            <w:noWrap/>
            <w:vAlign w:val="bottom"/>
            <w:hideMark/>
          </w:tcPr>
          <w:p w14:paraId="52D59327" w14:textId="77777777" w:rsidR="00232FEF" w:rsidRPr="00330D00" w:rsidRDefault="00232FEF" w:rsidP="00F72A63">
            <w:pPr>
              <w:spacing w:line="240" w:lineRule="auto"/>
              <w:jc w:val="left"/>
              <w:rPr>
                <w:color w:val="000000"/>
                <w:lang w:eastAsia="en-GB"/>
              </w:rPr>
            </w:pPr>
            <w:r w:rsidRPr="00330D00">
              <w:rPr>
                <w:color w:val="000000"/>
                <w:lang w:eastAsia="en-GB"/>
              </w:rPr>
              <w:t>Other</w:t>
            </w:r>
          </w:p>
        </w:tc>
        <w:tc>
          <w:tcPr>
            <w:tcW w:w="2166" w:type="pct"/>
            <w:tcBorders>
              <w:top w:val="nil"/>
              <w:left w:val="nil"/>
              <w:bottom w:val="single" w:sz="4" w:space="0" w:color="auto"/>
              <w:right w:val="single" w:sz="4" w:space="0" w:color="auto"/>
            </w:tcBorders>
            <w:shd w:val="clear" w:color="auto" w:fill="auto"/>
            <w:noWrap/>
            <w:vAlign w:val="bottom"/>
            <w:hideMark/>
          </w:tcPr>
          <w:p w14:paraId="667B1C87"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16,000.00 </w:t>
            </w:r>
          </w:p>
        </w:tc>
      </w:tr>
      <w:tr w:rsidR="00232FEF" w:rsidRPr="00330D00" w14:paraId="5AAB11AC" w14:textId="77777777" w:rsidTr="00F72A63">
        <w:trPr>
          <w:trHeight w:val="315"/>
        </w:trPr>
        <w:tc>
          <w:tcPr>
            <w:tcW w:w="2834" w:type="pct"/>
            <w:tcBorders>
              <w:top w:val="nil"/>
              <w:left w:val="single" w:sz="4" w:space="0" w:color="auto"/>
              <w:bottom w:val="single" w:sz="4" w:space="0" w:color="auto"/>
              <w:right w:val="single" w:sz="4" w:space="0" w:color="auto"/>
            </w:tcBorders>
            <w:shd w:val="clear" w:color="auto" w:fill="auto"/>
            <w:noWrap/>
            <w:vAlign w:val="bottom"/>
            <w:hideMark/>
          </w:tcPr>
          <w:p w14:paraId="1F5D1A4F" w14:textId="77777777" w:rsidR="00232FEF" w:rsidRPr="00330D00" w:rsidRDefault="00232FEF" w:rsidP="00F72A63">
            <w:pPr>
              <w:spacing w:line="240" w:lineRule="auto"/>
              <w:jc w:val="left"/>
              <w:rPr>
                <w:color w:val="000000"/>
                <w:lang w:eastAsia="en-GB"/>
              </w:rPr>
            </w:pPr>
            <w:r w:rsidRPr="00330D00">
              <w:rPr>
                <w:color w:val="000000"/>
                <w:lang w:eastAsia="en-GB"/>
              </w:rPr>
              <w:t>Bookkeeping cost</w:t>
            </w:r>
          </w:p>
        </w:tc>
        <w:tc>
          <w:tcPr>
            <w:tcW w:w="2166" w:type="pct"/>
            <w:tcBorders>
              <w:top w:val="nil"/>
              <w:left w:val="nil"/>
              <w:bottom w:val="single" w:sz="4" w:space="0" w:color="auto"/>
              <w:right w:val="single" w:sz="4" w:space="0" w:color="auto"/>
            </w:tcBorders>
            <w:shd w:val="clear" w:color="auto" w:fill="auto"/>
            <w:noWrap/>
            <w:vAlign w:val="bottom"/>
            <w:hideMark/>
          </w:tcPr>
          <w:p w14:paraId="51C7022B"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60,000.00 </w:t>
            </w:r>
          </w:p>
        </w:tc>
      </w:tr>
      <w:tr w:rsidR="00232FEF" w:rsidRPr="00330D00" w14:paraId="59A197F4" w14:textId="77777777" w:rsidTr="00F72A63">
        <w:trPr>
          <w:trHeight w:val="360"/>
        </w:trPr>
        <w:tc>
          <w:tcPr>
            <w:tcW w:w="2834" w:type="pct"/>
            <w:tcBorders>
              <w:top w:val="nil"/>
              <w:left w:val="single" w:sz="4" w:space="0" w:color="auto"/>
              <w:bottom w:val="single" w:sz="4" w:space="0" w:color="auto"/>
              <w:right w:val="single" w:sz="4" w:space="0" w:color="auto"/>
            </w:tcBorders>
            <w:shd w:val="clear" w:color="auto" w:fill="auto"/>
            <w:noWrap/>
            <w:vAlign w:val="bottom"/>
            <w:hideMark/>
          </w:tcPr>
          <w:p w14:paraId="6FD1DC75" w14:textId="77777777" w:rsidR="00232FEF" w:rsidRPr="00330D00" w:rsidRDefault="00232FEF" w:rsidP="00F72A63">
            <w:pPr>
              <w:spacing w:line="240" w:lineRule="auto"/>
              <w:jc w:val="left"/>
              <w:rPr>
                <w:color w:val="000000"/>
                <w:lang w:eastAsia="en-GB"/>
              </w:rPr>
            </w:pPr>
            <w:r w:rsidRPr="00330D00">
              <w:rPr>
                <w:color w:val="000000"/>
                <w:lang w:eastAsia="en-GB"/>
              </w:rPr>
              <w:t>Variable cost</w:t>
            </w:r>
          </w:p>
        </w:tc>
        <w:tc>
          <w:tcPr>
            <w:tcW w:w="2166" w:type="pct"/>
            <w:tcBorders>
              <w:top w:val="nil"/>
              <w:left w:val="nil"/>
              <w:bottom w:val="single" w:sz="4" w:space="0" w:color="auto"/>
              <w:right w:val="single" w:sz="4" w:space="0" w:color="auto"/>
            </w:tcBorders>
            <w:shd w:val="clear" w:color="auto" w:fill="auto"/>
            <w:noWrap/>
            <w:vAlign w:val="bottom"/>
            <w:hideMark/>
          </w:tcPr>
          <w:p w14:paraId="610360B3" w14:textId="77777777" w:rsidR="00232FEF" w:rsidRPr="00330D00" w:rsidRDefault="00232FEF" w:rsidP="00F72A63">
            <w:pPr>
              <w:spacing w:line="240" w:lineRule="auto"/>
              <w:jc w:val="center"/>
              <w:rPr>
                <w:color w:val="000000"/>
                <w:u w:val="single"/>
                <w:lang w:eastAsia="en-GB"/>
              </w:rPr>
            </w:pPr>
            <w:r w:rsidRPr="00330D00">
              <w:rPr>
                <w:color w:val="000000"/>
                <w:u w:val="single"/>
                <w:lang w:eastAsia="en-GB"/>
              </w:rPr>
              <w:t xml:space="preserve">  600,000.00 </w:t>
            </w:r>
          </w:p>
        </w:tc>
      </w:tr>
      <w:tr w:rsidR="00232FEF" w:rsidRPr="00330D00" w14:paraId="377AC9F2" w14:textId="77777777" w:rsidTr="00F72A63">
        <w:trPr>
          <w:trHeight w:val="315"/>
        </w:trPr>
        <w:tc>
          <w:tcPr>
            <w:tcW w:w="2834" w:type="pct"/>
            <w:tcBorders>
              <w:top w:val="nil"/>
              <w:left w:val="single" w:sz="4" w:space="0" w:color="auto"/>
              <w:bottom w:val="single" w:sz="4" w:space="0" w:color="auto"/>
              <w:right w:val="single" w:sz="4" w:space="0" w:color="auto"/>
            </w:tcBorders>
            <w:shd w:val="clear" w:color="auto" w:fill="auto"/>
            <w:noWrap/>
            <w:vAlign w:val="bottom"/>
            <w:hideMark/>
          </w:tcPr>
          <w:p w14:paraId="274F5F2F" w14:textId="77777777" w:rsidR="00232FEF" w:rsidRPr="00330D00" w:rsidRDefault="00232FEF" w:rsidP="00F72A63">
            <w:pPr>
              <w:spacing w:line="240" w:lineRule="auto"/>
              <w:jc w:val="left"/>
              <w:rPr>
                <w:b/>
                <w:bCs/>
                <w:color w:val="000000"/>
                <w:lang w:eastAsia="en-GB"/>
              </w:rPr>
            </w:pPr>
            <w:r w:rsidRPr="00330D00">
              <w:rPr>
                <w:b/>
                <w:bCs/>
                <w:color w:val="000000"/>
                <w:lang w:eastAsia="en-GB"/>
              </w:rPr>
              <w:t>Total Cost</w:t>
            </w:r>
          </w:p>
        </w:tc>
        <w:tc>
          <w:tcPr>
            <w:tcW w:w="2166" w:type="pct"/>
            <w:tcBorders>
              <w:top w:val="nil"/>
              <w:left w:val="nil"/>
              <w:bottom w:val="single" w:sz="4" w:space="0" w:color="auto"/>
              <w:right w:val="single" w:sz="4" w:space="0" w:color="auto"/>
            </w:tcBorders>
            <w:shd w:val="clear" w:color="auto" w:fill="auto"/>
            <w:noWrap/>
            <w:vAlign w:val="bottom"/>
            <w:hideMark/>
          </w:tcPr>
          <w:p w14:paraId="2B034500"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782,000.00 </w:t>
            </w:r>
          </w:p>
        </w:tc>
      </w:tr>
    </w:tbl>
    <w:p w14:paraId="7CA2248C" w14:textId="77777777" w:rsidR="00232FEF" w:rsidRDefault="00232FEF" w:rsidP="00232FEF">
      <w:pPr>
        <w:rPr>
          <w:lang w:eastAsia="en-GB"/>
        </w:rPr>
      </w:pPr>
    </w:p>
    <w:tbl>
      <w:tblPr>
        <w:tblW w:w="5000" w:type="pct"/>
        <w:tblLook w:val="04A0" w:firstRow="1" w:lastRow="0" w:firstColumn="1" w:lastColumn="0" w:noHBand="0" w:noVBand="1"/>
      </w:tblPr>
      <w:tblGrid>
        <w:gridCol w:w="5300"/>
        <w:gridCol w:w="4050"/>
      </w:tblGrid>
      <w:tr w:rsidR="00232FEF" w:rsidRPr="00330D00" w14:paraId="70BEF60D" w14:textId="77777777" w:rsidTr="00F72A63">
        <w:trPr>
          <w:trHeight w:val="315"/>
        </w:trPr>
        <w:tc>
          <w:tcPr>
            <w:tcW w:w="2834" w:type="pct"/>
            <w:tcBorders>
              <w:top w:val="single" w:sz="4" w:space="0" w:color="auto"/>
              <w:left w:val="single" w:sz="4" w:space="0" w:color="auto"/>
              <w:bottom w:val="single" w:sz="4" w:space="0" w:color="auto"/>
              <w:right w:val="single" w:sz="4" w:space="0" w:color="auto"/>
            </w:tcBorders>
            <w:shd w:val="clear" w:color="000000" w:fill="002060"/>
            <w:noWrap/>
            <w:vAlign w:val="bottom"/>
            <w:hideMark/>
          </w:tcPr>
          <w:p w14:paraId="736114AE" w14:textId="77777777" w:rsidR="00232FEF" w:rsidRPr="00330D00" w:rsidRDefault="00232FEF" w:rsidP="00F72A63">
            <w:pPr>
              <w:spacing w:line="240" w:lineRule="auto"/>
              <w:jc w:val="left"/>
              <w:rPr>
                <w:color w:val="FFFFFF"/>
                <w:lang w:eastAsia="en-GB"/>
              </w:rPr>
            </w:pPr>
            <w:r w:rsidRPr="00330D00">
              <w:rPr>
                <w:color w:val="FFFFFF"/>
                <w:lang w:eastAsia="en-GB"/>
              </w:rPr>
              <w:t>Appendix 2</w:t>
            </w:r>
          </w:p>
        </w:tc>
        <w:tc>
          <w:tcPr>
            <w:tcW w:w="2166" w:type="pct"/>
            <w:tcBorders>
              <w:top w:val="single" w:sz="4" w:space="0" w:color="auto"/>
              <w:left w:val="nil"/>
              <w:bottom w:val="single" w:sz="4" w:space="0" w:color="auto"/>
              <w:right w:val="single" w:sz="4" w:space="0" w:color="auto"/>
            </w:tcBorders>
            <w:shd w:val="clear" w:color="000000" w:fill="002060"/>
            <w:noWrap/>
            <w:vAlign w:val="bottom"/>
            <w:hideMark/>
          </w:tcPr>
          <w:p w14:paraId="6E6340EF" w14:textId="77777777" w:rsidR="00232FEF" w:rsidRPr="00330D00" w:rsidRDefault="00232FEF" w:rsidP="00F72A63">
            <w:pPr>
              <w:spacing w:line="240" w:lineRule="auto"/>
              <w:jc w:val="center"/>
              <w:rPr>
                <w:b/>
                <w:bCs/>
                <w:color w:val="FFFFFF"/>
                <w:lang w:eastAsia="en-GB"/>
              </w:rPr>
            </w:pPr>
            <w:r w:rsidRPr="00330D00">
              <w:rPr>
                <w:b/>
                <w:bCs/>
                <w:color w:val="FFFFFF"/>
                <w:lang w:eastAsia="en-GB"/>
              </w:rPr>
              <w:t xml:space="preserve"> Coventry </w:t>
            </w:r>
          </w:p>
        </w:tc>
      </w:tr>
      <w:tr w:rsidR="00232FEF" w:rsidRPr="00330D00" w14:paraId="76F38980" w14:textId="77777777" w:rsidTr="00F72A63">
        <w:trPr>
          <w:trHeight w:val="315"/>
        </w:trPr>
        <w:tc>
          <w:tcPr>
            <w:tcW w:w="2834" w:type="pct"/>
            <w:tcBorders>
              <w:top w:val="nil"/>
              <w:left w:val="single" w:sz="4" w:space="0" w:color="auto"/>
              <w:bottom w:val="single" w:sz="4" w:space="0" w:color="auto"/>
              <w:right w:val="single" w:sz="4" w:space="0" w:color="auto"/>
            </w:tcBorders>
            <w:shd w:val="clear" w:color="auto" w:fill="auto"/>
            <w:noWrap/>
            <w:vAlign w:val="bottom"/>
            <w:hideMark/>
          </w:tcPr>
          <w:p w14:paraId="68F239D8" w14:textId="77777777" w:rsidR="00232FEF" w:rsidRPr="00330D00" w:rsidRDefault="00232FEF" w:rsidP="00F72A63">
            <w:pPr>
              <w:spacing w:line="240" w:lineRule="auto"/>
              <w:jc w:val="left"/>
              <w:rPr>
                <w:color w:val="000000"/>
                <w:lang w:eastAsia="en-GB"/>
              </w:rPr>
            </w:pPr>
            <w:r w:rsidRPr="00330D00">
              <w:rPr>
                <w:color w:val="000000"/>
                <w:lang w:eastAsia="en-GB"/>
              </w:rPr>
              <w:t>Salaries</w:t>
            </w:r>
          </w:p>
        </w:tc>
        <w:tc>
          <w:tcPr>
            <w:tcW w:w="2166" w:type="pct"/>
            <w:tcBorders>
              <w:top w:val="nil"/>
              <w:left w:val="nil"/>
              <w:bottom w:val="single" w:sz="4" w:space="0" w:color="auto"/>
              <w:right w:val="single" w:sz="4" w:space="0" w:color="auto"/>
            </w:tcBorders>
            <w:shd w:val="clear" w:color="auto" w:fill="auto"/>
            <w:noWrap/>
            <w:vAlign w:val="bottom"/>
            <w:hideMark/>
          </w:tcPr>
          <w:p w14:paraId="2FA20DAE"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76,000.00 </w:t>
            </w:r>
          </w:p>
        </w:tc>
      </w:tr>
      <w:tr w:rsidR="00232FEF" w:rsidRPr="00330D00" w14:paraId="12D0248C" w14:textId="77777777" w:rsidTr="00F72A63">
        <w:trPr>
          <w:trHeight w:val="315"/>
        </w:trPr>
        <w:tc>
          <w:tcPr>
            <w:tcW w:w="2834" w:type="pct"/>
            <w:tcBorders>
              <w:top w:val="nil"/>
              <w:left w:val="single" w:sz="4" w:space="0" w:color="auto"/>
              <w:bottom w:val="single" w:sz="4" w:space="0" w:color="auto"/>
              <w:right w:val="single" w:sz="4" w:space="0" w:color="auto"/>
            </w:tcBorders>
            <w:shd w:val="clear" w:color="auto" w:fill="auto"/>
            <w:noWrap/>
            <w:vAlign w:val="bottom"/>
            <w:hideMark/>
          </w:tcPr>
          <w:p w14:paraId="77EEE3AA" w14:textId="77777777" w:rsidR="00232FEF" w:rsidRPr="00330D00" w:rsidRDefault="00232FEF" w:rsidP="00F72A63">
            <w:pPr>
              <w:spacing w:line="240" w:lineRule="auto"/>
              <w:jc w:val="left"/>
              <w:rPr>
                <w:color w:val="000000"/>
                <w:lang w:eastAsia="en-GB"/>
              </w:rPr>
            </w:pPr>
            <w:r w:rsidRPr="00330D00">
              <w:rPr>
                <w:color w:val="000000"/>
                <w:lang w:eastAsia="en-GB"/>
              </w:rPr>
              <w:t>Advertising</w:t>
            </w:r>
          </w:p>
        </w:tc>
        <w:tc>
          <w:tcPr>
            <w:tcW w:w="2166" w:type="pct"/>
            <w:tcBorders>
              <w:top w:val="nil"/>
              <w:left w:val="nil"/>
              <w:bottom w:val="single" w:sz="4" w:space="0" w:color="auto"/>
              <w:right w:val="single" w:sz="4" w:space="0" w:color="auto"/>
            </w:tcBorders>
            <w:shd w:val="clear" w:color="auto" w:fill="auto"/>
            <w:noWrap/>
            <w:vAlign w:val="bottom"/>
            <w:hideMark/>
          </w:tcPr>
          <w:p w14:paraId="22A0EDD1"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30,000.00 </w:t>
            </w:r>
          </w:p>
        </w:tc>
      </w:tr>
      <w:tr w:rsidR="00232FEF" w:rsidRPr="00330D00" w14:paraId="3D54FC3D" w14:textId="77777777" w:rsidTr="00F72A63">
        <w:trPr>
          <w:trHeight w:val="315"/>
        </w:trPr>
        <w:tc>
          <w:tcPr>
            <w:tcW w:w="2834" w:type="pct"/>
            <w:tcBorders>
              <w:top w:val="nil"/>
              <w:left w:val="single" w:sz="4" w:space="0" w:color="auto"/>
              <w:bottom w:val="single" w:sz="4" w:space="0" w:color="auto"/>
              <w:right w:val="single" w:sz="4" w:space="0" w:color="auto"/>
            </w:tcBorders>
            <w:shd w:val="clear" w:color="auto" w:fill="auto"/>
            <w:noWrap/>
            <w:vAlign w:val="bottom"/>
            <w:hideMark/>
          </w:tcPr>
          <w:p w14:paraId="5616DC7C" w14:textId="77777777" w:rsidR="00232FEF" w:rsidRPr="00330D00" w:rsidRDefault="00232FEF" w:rsidP="00F72A63">
            <w:pPr>
              <w:spacing w:line="240" w:lineRule="auto"/>
              <w:jc w:val="left"/>
              <w:rPr>
                <w:color w:val="000000"/>
                <w:lang w:eastAsia="en-GB"/>
              </w:rPr>
            </w:pPr>
            <w:r w:rsidRPr="00330D00">
              <w:rPr>
                <w:color w:val="000000"/>
                <w:lang w:eastAsia="en-GB"/>
              </w:rPr>
              <w:t>Other</w:t>
            </w:r>
          </w:p>
        </w:tc>
        <w:tc>
          <w:tcPr>
            <w:tcW w:w="2166" w:type="pct"/>
            <w:tcBorders>
              <w:top w:val="nil"/>
              <w:left w:val="nil"/>
              <w:bottom w:val="single" w:sz="4" w:space="0" w:color="auto"/>
              <w:right w:val="single" w:sz="4" w:space="0" w:color="auto"/>
            </w:tcBorders>
            <w:shd w:val="clear" w:color="auto" w:fill="auto"/>
            <w:noWrap/>
            <w:vAlign w:val="bottom"/>
            <w:hideMark/>
          </w:tcPr>
          <w:p w14:paraId="461561C7"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16,000.00 </w:t>
            </w:r>
          </w:p>
        </w:tc>
      </w:tr>
      <w:tr w:rsidR="00232FEF" w:rsidRPr="00330D00" w14:paraId="67023CF8" w14:textId="77777777" w:rsidTr="00F72A63">
        <w:trPr>
          <w:trHeight w:val="315"/>
        </w:trPr>
        <w:tc>
          <w:tcPr>
            <w:tcW w:w="2834" w:type="pct"/>
            <w:tcBorders>
              <w:top w:val="nil"/>
              <w:left w:val="single" w:sz="4" w:space="0" w:color="auto"/>
              <w:bottom w:val="single" w:sz="4" w:space="0" w:color="auto"/>
              <w:right w:val="single" w:sz="4" w:space="0" w:color="auto"/>
            </w:tcBorders>
            <w:shd w:val="clear" w:color="auto" w:fill="auto"/>
            <w:noWrap/>
            <w:vAlign w:val="bottom"/>
            <w:hideMark/>
          </w:tcPr>
          <w:p w14:paraId="005D8E0D" w14:textId="77777777" w:rsidR="00232FEF" w:rsidRPr="00330D00" w:rsidRDefault="00232FEF" w:rsidP="00F72A63">
            <w:pPr>
              <w:spacing w:line="240" w:lineRule="auto"/>
              <w:jc w:val="left"/>
              <w:rPr>
                <w:color w:val="000000"/>
                <w:lang w:eastAsia="en-GB"/>
              </w:rPr>
            </w:pPr>
            <w:r w:rsidRPr="00330D00">
              <w:rPr>
                <w:color w:val="000000"/>
                <w:lang w:eastAsia="en-GB"/>
              </w:rPr>
              <w:t>Bookkeeping cost</w:t>
            </w:r>
          </w:p>
        </w:tc>
        <w:tc>
          <w:tcPr>
            <w:tcW w:w="2166" w:type="pct"/>
            <w:tcBorders>
              <w:top w:val="nil"/>
              <w:left w:val="nil"/>
              <w:bottom w:val="single" w:sz="4" w:space="0" w:color="auto"/>
              <w:right w:val="single" w:sz="4" w:space="0" w:color="auto"/>
            </w:tcBorders>
            <w:shd w:val="clear" w:color="auto" w:fill="auto"/>
            <w:noWrap/>
            <w:vAlign w:val="bottom"/>
            <w:hideMark/>
          </w:tcPr>
          <w:p w14:paraId="201F2CB1"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60,000.00 </w:t>
            </w:r>
          </w:p>
        </w:tc>
      </w:tr>
      <w:tr w:rsidR="00232FEF" w:rsidRPr="00330D00" w14:paraId="2BAE3EF6" w14:textId="77777777" w:rsidTr="00F72A63">
        <w:trPr>
          <w:trHeight w:val="315"/>
        </w:trPr>
        <w:tc>
          <w:tcPr>
            <w:tcW w:w="2834" w:type="pct"/>
            <w:tcBorders>
              <w:top w:val="nil"/>
              <w:left w:val="single" w:sz="4" w:space="0" w:color="auto"/>
              <w:bottom w:val="single" w:sz="4" w:space="0" w:color="auto"/>
              <w:right w:val="single" w:sz="4" w:space="0" w:color="auto"/>
            </w:tcBorders>
            <w:shd w:val="clear" w:color="auto" w:fill="auto"/>
            <w:noWrap/>
            <w:vAlign w:val="bottom"/>
            <w:hideMark/>
          </w:tcPr>
          <w:p w14:paraId="5BE9E6EF" w14:textId="77777777" w:rsidR="00232FEF" w:rsidRPr="00330D00" w:rsidRDefault="00232FEF" w:rsidP="00F72A63">
            <w:pPr>
              <w:spacing w:line="240" w:lineRule="auto"/>
              <w:jc w:val="left"/>
              <w:rPr>
                <w:color w:val="000000"/>
                <w:lang w:eastAsia="en-GB"/>
              </w:rPr>
            </w:pPr>
            <w:r w:rsidRPr="00330D00">
              <w:rPr>
                <w:color w:val="000000"/>
                <w:lang w:eastAsia="en-GB"/>
              </w:rPr>
              <w:t>Variable cost</w:t>
            </w:r>
          </w:p>
        </w:tc>
        <w:tc>
          <w:tcPr>
            <w:tcW w:w="2166" w:type="pct"/>
            <w:tcBorders>
              <w:top w:val="nil"/>
              <w:left w:val="nil"/>
              <w:bottom w:val="single" w:sz="4" w:space="0" w:color="auto"/>
              <w:right w:val="single" w:sz="4" w:space="0" w:color="auto"/>
            </w:tcBorders>
            <w:shd w:val="clear" w:color="auto" w:fill="auto"/>
            <w:noWrap/>
            <w:vAlign w:val="bottom"/>
            <w:hideMark/>
          </w:tcPr>
          <w:p w14:paraId="374D4DCB"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600,000.00 </w:t>
            </w:r>
          </w:p>
        </w:tc>
      </w:tr>
      <w:tr w:rsidR="00232FEF" w:rsidRPr="00330D00" w14:paraId="7F99358A" w14:textId="77777777" w:rsidTr="00F72A63">
        <w:trPr>
          <w:trHeight w:val="315"/>
        </w:trPr>
        <w:tc>
          <w:tcPr>
            <w:tcW w:w="2834" w:type="pct"/>
            <w:tcBorders>
              <w:top w:val="nil"/>
              <w:left w:val="single" w:sz="4" w:space="0" w:color="auto"/>
              <w:bottom w:val="single" w:sz="4" w:space="0" w:color="auto"/>
              <w:right w:val="single" w:sz="4" w:space="0" w:color="auto"/>
            </w:tcBorders>
            <w:shd w:val="clear" w:color="auto" w:fill="auto"/>
            <w:noWrap/>
            <w:vAlign w:val="bottom"/>
            <w:hideMark/>
          </w:tcPr>
          <w:p w14:paraId="56B23184" w14:textId="77777777" w:rsidR="00232FEF" w:rsidRPr="00330D00" w:rsidRDefault="00232FEF" w:rsidP="00F72A63">
            <w:pPr>
              <w:spacing w:line="240" w:lineRule="auto"/>
              <w:jc w:val="left"/>
              <w:rPr>
                <w:color w:val="000000"/>
                <w:lang w:eastAsia="en-GB"/>
              </w:rPr>
            </w:pPr>
            <w:r w:rsidRPr="00330D00">
              <w:rPr>
                <w:color w:val="000000"/>
                <w:lang w:eastAsia="en-GB"/>
              </w:rPr>
              <w:t>Total Cost</w:t>
            </w:r>
          </w:p>
        </w:tc>
        <w:tc>
          <w:tcPr>
            <w:tcW w:w="2166" w:type="pct"/>
            <w:tcBorders>
              <w:top w:val="nil"/>
              <w:left w:val="nil"/>
              <w:bottom w:val="single" w:sz="4" w:space="0" w:color="auto"/>
              <w:right w:val="single" w:sz="4" w:space="0" w:color="auto"/>
            </w:tcBorders>
            <w:shd w:val="clear" w:color="auto" w:fill="auto"/>
            <w:noWrap/>
            <w:vAlign w:val="bottom"/>
            <w:hideMark/>
          </w:tcPr>
          <w:p w14:paraId="0D22801B"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782,000.00 </w:t>
            </w:r>
          </w:p>
        </w:tc>
      </w:tr>
      <w:tr w:rsidR="00232FEF" w:rsidRPr="00330D00" w14:paraId="7606C5AA" w14:textId="77777777" w:rsidTr="00F72A63">
        <w:trPr>
          <w:trHeight w:val="315"/>
        </w:trPr>
        <w:tc>
          <w:tcPr>
            <w:tcW w:w="2834" w:type="pct"/>
            <w:tcBorders>
              <w:top w:val="nil"/>
              <w:left w:val="single" w:sz="4" w:space="0" w:color="auto"/>
              <w:bottom w:val="single" w:sz="4" w:space="0" w:color="auto"/>
              <w:right w:val="single" w:sz="4" w:space="0" w:color="auto"/>
            </w:tcBorders>
            <w:shd w:val="clear" w:color="auto" w:fill="auto"/>
            <w:noWrap/>
            <w:vAlign w:val="bottom"/>
            <w:hideMark/>
          </w:tcPr>
          <w:p w14:paraId="33A7F601" w14:textId="77777777" w:rsidR="00232FEF" w:rsidRPr="00330D00" w:rsidRDefault="00232FEF" w:rsidP="00F72A63">
            <w:pPr>
              <w:spacing w:line="240" w:lineRule="auto"/>
              <w:jc w:val="left"/>
              <w:rPr>
                <w:color w:val="000000"/>
                <w:lang w:eastAsia="en-GB"/>
              </w:rPr>
            </w:pPr>
            <w:r w:rsidRPr="00330D00">
              <w:rPr>
                <w:color w:val="000000"/>
                <w:lang w:eastAsia="en-GB"/>
              </w:rPr>
              <w:t>Add: Loss</w:t>
            </w:r>
          </w:p>
        </w:tc>
        <w:tc>
          <w:tcPr>
            <w:tcW w:w="2166" w:type="pct"/>
            <w:tcBorders>
              <w:top w:val="nil"/>
              <w:left w:val="nil"/>
              <w:bottom w:val="single" w:sz="4" w:space="0" w:color="auto"/>
              <w:right w:val="single" w:sz="4" w:space="0" w:color="auto"/>
            </w:tcBorders>
            <w:shd w:val="clear" w:color="auto" w:fill="auto"/>
            <w:noWrap/>
            <w:vAlign w:val="bottom"/>
            <w:hideMark/>
          </w:tcPr>
          <w:p w14:paraId="4D955C67" w14:textId="77777777" w:rsidR="00232FEF" w:rsidRPr="00330D00" w:rsidRDefault="00232FEF" w:rsidP="00F72A63">
            <w:pPr>
              <w:spacing w:line="240" w:lineRule="auto"/>
              <w:jc w:val="center"/>
              <w:rPr>
                <w:color w:val="000000"/>
                <w:u w:val="single"/>
                <w:lang w:eastAsia="en-GB"/>
              </w:rPr>
            </w:pPr>
            <w:r w:rsidRPr="00330D00">
              <w:rPr>
                <w:color w:val="000000"/>
                <w:lang w:eastAsia="en-GB"/>
              </w:rPr>
              <w:t xml:space="preserve">      </w:t>
            </w:r>
            <w:r w:rsidRPr="00330D00">
              <w:rPr>
                <w:color w:val="000000"/>
                <w:u w:val="single"/>
                <w:lang w:eastAsia="en-GB"/>
              </w:rPr>
              <w:t xml:space="preserve">2,000.00 </w:t>
            </w:r>
          </w:p>
        </w:tc>
      </w:tr>
      <w:tr w:rsidR="00232FEF" w:rsidRPr="00330D00" w14:paraId="319BD23E" w14:textId="77777777" w:rsidTr="00F72A63">
        <w:trPr>
          <w:trHeight w:val="315"/>
        </w:trPr>
        <w:tc>
          <w:tcPr>
            <w:tcW w:w="2834" w:type="pct"/>
            <w:tcBorders>
              <w:top w:val="nil"/>
              <w:left w:val="single" w:sz="4" w:space="0" w:color="auto"/>
              <w:bottom w:val="single" w:sz="4" w:space="0" w:color="auto"/>
              <w:right w:val="single" w:sz="4" w:space="0" w:color="auto"/>
            </w:tcBorders>
            <w:shd w:val="clear" w:color="auto" w:fill="auto"/>
            <w:noWrap/>
            <w:vAlign w:val="bottom"/>
            <w:hideMark/>
          </w:tcPr>
          <w:p w14:paraId="7CD9FA53" w14:textId="77777777" w:rsidR="00232FEF" w:rsidRPr="00330D00" w:rsidRDefault="00232FEF" w:rsidP="00F72A63">
            <w:pPr>
              <w:spacing w:line="240" w:lineRule="auto"/>
              <w:jc w:val="left"/>
              <w:rPr>
                <w:color w:val="000000"/>
                <w:lang w:eastAsia="en-GB"/>
              </w:rPr>
            </w:pPr>
            <w:r w:rsidRPr="00330D00">
              <w:rPr>
                <w:color w:val="000000"/>
                <w:lang w:eastAsia="en-GB"/>
              </w:rPr>
              <w:t> </w:t>
            </w:r>
          </w:p>
        </w:tc>
        <w:tc>
          <w:tcPr>
            <w:tcW w:w="2166" w:type="pct"/>
            <w:tcBorders>
              <w:top w:val="nil"/>
              <w:left w:val="nil"/>
              <w:bottom w:val="single" w:sz="4" w:space="0" w:color="auto"/>
              <w:right w:val="single" w:sz="4" w:space="0" w:color="auto"/>
            </w:tcBorders>
            <w:shd w:val="clear" w:color="auto" w:fill="auto"/>
            <w:noWrap/>
            <w:vAlign w:val="bottom"/>
            <w:hideMark/>
          </w:tcPr>
          <w:p w14:paraId="51652DD3"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784,000.00 </w:t>
            </w:r>
          </w:p>
        </w:tc>
      </w:tr>
    </w:tbl>
    <w:p w14:paraId="41DD5F27" w14:textId="77777777" w:rsidR="00232FEF" w:rsidRDefault="00232FEF" w:rsidP="00232FEF">
      <w:pPr>
        <w:rPr>
          <w:lang w:eastAsia="en-GB"/>
        </w:rPr>
      </w:pPr>
    </w:p>
    <w:tbl>
      <w:tblPr>
        <w:tblW w:w="5000" w:type="pct"/>
        <w:tblLook w:val="04A0" w:firstRow="1" w:lastRow="0" w:firstColumn="1" w:lastColumn="0" w:noHBand="0" w:noVBand="1"/>
      </w:tblPr>
      <w:tblGrid>
        <w:gridCol w:w="3910"/>
        <w:gridCol w:w="1814"/>
        <w:gridCol w:w="1814"/>
        <w:gridCol w:w="1812"/>
      </w:tblGrid>
      <w:tr w:rsidR="00232FEF" w:rsidRPr="00330D00" w14:paraId="2B865F19" w14:textId="77777777" w:rsidTr="00F72A63">
        <w:trPr>
          <w:trHeight w:val="315"/>
        </w:trPr>
        <w:tc>
          <w:tcPr>
            <w:tcW w:w="2091" w:type="pct"/>
            <w:tcBorders>
              <w:top w:val="single" w:sz="4" w:space="0" w:color="auto"/>
              <w:left w:val="single" w:sz="4" w:space="0" w:color="auto"/>
              <w:bottom w:val="single" w:sz="4" w:space="0" w:color="auto"/>
              <w:right w:val="single" w:sz="4" w:space="0" w:color="auto"/>
            </w:tcBorders>
            <w:shd w:val="clear" w:color="000000" w:fill="002060"/>
            <w:noWrap/>
            <w:vAlign w:val="bottom"/>
            <w:hideMark/>
          </w:tcPr>
          <w:p w14:paraId="649831B5" w14:textId="77777777" w:rsidR="00232FEF" w:rsidRPr="00330D00" w:rsidRDefault="00232FEF" w:rsidP="00F72A63">
            <w:pPr>
              <w:spacing w:line="240" w:lineRule="auto"/>
              <w:jc w:val="left"/>
              <w:rPr>
                <w:color w:val="FFFFFF"/>
                <w:lang w:eastAsia="en-GB"/>
              </w:rPr>
            </w:pPr>
            <w:r w:rsidRPr="00330D00">
              <w:rPr>
                <w:color w:val="FFFFFF"/>
                <w:lang w:eastAsia="en-GB"/>
              </w:rPr>
              <w:t>Appendix 3</w:t>
            </w:r>
          </w:p>
        </w:tc>
        <w:tc>
          <w:tcPr>
            <w:tcW w:w="970" w:type="pct"/>
            <w:tcBorders>
              <w:top w:val="single" w:sz="4" w:space="0" w:color="auto"/>
              <w:left w:val="nil"/>
              <w:bottom w:val="single" w:sz="4" w:space="0" w:color="auto"/>
              <w:right w:val="single" w:sz="4" w:space="0" w:color="auto"/>
            </w:tcBorders>
            <w:shd w:val="clear" w:color="000000" w:fill="002060"/>
            <w:noWrap/>
            <w:vAlign w:val="bottom"/>
            <w:hideMark/>
          </w:tcPr>
          <w:p w14:paraId="3DB7E517" w14:textId="77777777" w:rsidR="00232FEF" w:rsidRPr="00330D00" w:rsidRDefault="00232FEF" w:rsidP="00F72A63">
            <w:pPr>
              <w:spacing w:line="240" w:lineRule="auto"/>
              <w:jc w:val="center"/>
              <w:rPr>
                <w:color w:val="FFFFFF"/>
                <w:lang w:eastAsia="en-GB"/>
              </w:rPr>
            </w:pPr>
            <w:r w:rsidRPr="00330D00">
              <w:rPr>
                <w:color w:val="FFFFFF"/>
                <w:lang w:eastAsia="en-GB"/>
              </w:rPr>
              <w:t>Stafford</w:t>
            </w:r>
          </w:p>
        </w:tc>
        <w:tc>
          <w:tcPr>
            <w:tcW w:w="970" w:type="pct"/>
            <w:tcBorders>
              <w:top w:val="single" w:sz="4" w:space="0" w:color="auto"/>
              <w:left w:val="nil"/>
              <w:bottom w:val="single" w:sz="4" w:space="0" w:color="auto"/>
              <w:right w:val="single" w:sz="4" w:space="0" w:color="auto"/>
            </w:tcBorders>
            <w:shd w:val="clear" w:color="000000" w:fill="002060"/>
            <w:noWrap/>
            <w:vAlign w:val="bottom"/>
            <w:hideMark/>
          </w:tcPr>
          <w:p w14:paraId="52DC7241" w14:textId="77777777" w:rsidR="00232FEF" w:rsidRPr="00330D00" w:rsidRDefault="00232FEF" w:rsidP="00F72A63">
            <w:pPr>
              <w:spacing w:line="240" w:lineRule="auto"/>
              <w:jc w:val="center"/>
              <w:rPr>
                <w:color w:val="FFFFFF"/>
                <w:lang w:eastAsia="en-GB"/>
              </w:rPr>
            </w:pPr>
            <w:r w:rsidRPr="00330D00">
              <w:rPr>
                <w:color w:val="FFFFFF"/>
                <w:lang w:eastAsia="en-GB"/>
              </w:rPr>
              <w:t>Birmingham</w:t>
            </w:r>
          </w:p>
        </w:tc>
        <w:tc>
          <w:tcPr>
            <w:tcW w:w="970" w:type="pct"/>
            <w:tcBorders>
              <w:top w:val="single" w:sz="4" w:space="0" w:color="auto"/>
              <w:left w:val="nil"/>
              <w:bottom w:val="single" w:sz="4" w:space="0" w:color="auto"/>
              <w:right w:val="single" w:sz="4" w:space="0" w:color="auto"/>
            </w:tcBorders>
            <w:shd w:val="clear" w:color="000000" w:fill="002060"/>
            <w:noWrap/>
            <w:vAlign w:val="bottom"/>
            <w:hideMark/>
          </w:tcPr>
          <w:p w14:paraId="6E180BB7" w14:textId="77777777" w:rsidR="00232FEF" w:rsidRPr="00330D00" w:rsidRDefault="00232FEF" w:rsidP="00F72A63">
            <w:pPr>
              <w:spacing w:line="240" w:lineRule="auto"/>
              <w:jc w:val="center"/>
              <w:rPr>
                <w:color w:val="FFFFFF"/>
                <w:lang w:eastAsia="en-GB"/>
              </w:rPr>
            </w:pPr>
            <w:r w:rsidRPr="00330D00">
              <w:rPr>
                <w:color w:val="FFFFFF"/>
                <w:lang w:eastAsia="en-GB"/>
              </w:rPr>
              <w:t>Total</w:t>
            </w:r>
          </w:p>
        </w:tc>
      </w:tr>
      <w:tr w:rsidR="00232FEF" w:rsidRPr="00330D00" w14:paraId="0359191B" w14:textId="77777777" w:rsidTr="00F72A63">
        <w:trPr>
          <w:trHeight w:val="360"/>
        </w:trPr>
        <w:tc>
          <w:tcPr>
            <w:tcW w:w="2091" w:type="pct"/>
            <w:tcBorders>
              <w:top w:val="nil"/>
              <w:left w:val="single" w:sz="4" w:space="0" w:color="auto"/>
              <w:bottom w:val="single" w:sz="4" w:space="0" w:color="auto"/>
              <w:right w:val="single" w:sz="4" w:space="0" w:color="auto"/>
            </w:tcBorders>
            <w:shd w:val="clear" w:color="auto" w:fill="auto"/>
            <w:noWrap/>
            <w:vAlign w:val="bottom"/>
            <w:hideMark/>
          </w:tcPr>
          <w:p w14:paraId="5CFB000C" w14:textId="77777777" w:rsidR="00232FEF" w:rsidRPr="00330D00" w:rsidRDefault="00232FEF" w:rsidP="00F72A63">
            <w:pPr>
              <w:spacing w:line="240" w:lineRule="auto"/>
              <w:jc w:val="left"/>
              <w:rPr>
                <w:color w:val="000000"/>
                <w:lang w:eastAsia="en-GB"/>
              </w:rPr>
            </w:pPr>
            <w:r w:rsidRPr="00330D00">
              <w:rPr>
                <w:color w:val="000000"/>
                <w:lang w:eastAsia="en-GB"/>
              </w:rPr>
              <w:t>Sales</w:t>
            </w:r>
          </w:p>
        </w:tc>
        <w:tc>
          <w:tcPr>
            <w:tcW w:w="970" w:type="pct"/>
            <w:tcBorders>
              <w:top w:val="nil"/>
              <w:left w:val="nil"/>
              <w:bottom w:val="single" w:sz="4" w:space="0" w:color="auto"/>
              <w:right w:val="single" w:sz="4" w:space="0" w:color="auto"/>
            </w:tcBorders>
            <w:shd w:val="clear" w:color="auto" w:fill="auto"/>
            <w:noWrap/>
            <w:vAlign w:val="bottom"/>
            <w:hideMark/>
          </w:tcPr>
          <w:p w14:paraId="243DAE84"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880,000.00 </w:t>
            </w:r>
          </w:p>
        </w:tc>
        <w:tc>
          <w:tcPr>
            <w:tcW w:w="970" w:type="pct"/>
            <w:tcBorders>
              <w:top w:val="nil"/>
              <w:left w:val="nil"/>
              <w:bottom w:val="single" w:sz="4" w:space="0" w:color="auto"/>
              <w:right w:val="single" w:sz="4" w:space="0" w:color="auto"/>
            </w:tcBorders>
            <w:shd w:val="clear" w:color="auto" w:fill="auto"/>
            <w:noWrap/>
            <w:vAlign w:val="bottom"/>
            <w:hideMark/>
          </w:tcPr>
          <w:p w14:paraId="6D5CD5D7"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1,400,000.00 </w:t>
            </w:r>
          </w:p>
        </w:tc>
        <w:tc>
          <w:tcPr>
            <w:tcW w:w="970" w:type="pct"/>
            <w:tcBorders>
              <w:top w:val="nil"/>
              <w:left w:val="nil"/>
              <w:bottom w:val="single" w:sz="4" w:space="0" w:color="auto"/>
              <w:right w:val="single" w:sz="4" w:space="0" w:color="auto"/>
            </w:tcBorders>
            <w:shd w:val="clear" w:color="auto" w:fill="auto"/>
            <w:noWrap/>
            <w:vAlign w:val="bottom"/>
            <w:hideMark/>
          </w:tcPr>
          <w:p w14:paraId="1D849BC8"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2,280,000.00 </w:t>
            </w:r>
          </w:p>
        </w:tc>
      </w:tr>
      <w:tr w:rsidR="00232FEF" w:rsidRPr="00330D00" w14:paraId="420DF60F" w14:textId="77777777" w:rsidTr="00F72A63">
        <w:trPr>
          <w:trHeight w:val="315"/>
        </w:trPr>
        <w:tc>
          <w:tcPr>
            <w:tcW w:w="2091" w:type="pct"/>
            <w:tcBorders>
              <w:top w:val="nil"/>
              <w:left w:val="single" w:sz="4" w:space="0" w:color="auto"/>
              <w:bottom w:val="single" w:sz="4" w:space="0" w:color="auto"/>
              <w:right w:val="single" w:sz="4" w:space="0" w:color="auto"/>
            </w:tcBorders>
            <w:shd w:val="clear" w:color="auto" w:fill="auto"/>
            <w:noWrap/>
            <w:vAlign w:val="bottom"/>
            <w:hideMark/>
          </w:tcPr>
          <w:p w14:paraId="0C24E54C" w14:textId="77777777" w:rsidR="00232FEF" w:rsidRPr="00330D00" w:rsidRDefault="00232FEF" w:rsidP="00F72A63">
            <w:pPr>
              <w:spacing w:line="240" w:lineRule="auto"/>
              <w:jc w:val="left"/>
              <w:rPr>
                <w:b/>
                <w:bCs/>
                <w:color w:val="000000"/>
                <w:lang w:eastAsia="en-GB"/>
              </w:rPr>
            </w:pPr>
            <w:r w:rsidRPr="00330D00">
              <w:rPr>
                <w:b/>
                <w:bCs/>
                <w:color w:val="000000"/>
                <w:lang w:eastAsia="en-GB"/>
              </w:rPr>
              <w:t>Less: Expenses</w:t>
            </w:r>
          </w:p>
        </w:tc>
        <w:tc>
          <w:tcPr>
            <w:tcW w:w="970" w:type="pct"/>
            <w:tcBorders>
              <w:top w:val="nil"/>
              <w:left w:val="nil"/>
              <w:bottom w:val="single" w:sz="4" w:space="0" w:color="auto"/>
              <w:right w:val="single" w:sz="4" w:space="0" w:color="auto"/>
            </w:tcBorders>
            <w:shd w:val="clear" w:color="auto" w:fill="auto"/>
            <w:noWrap/>
            <w:vAlign w:val="bottom"/>
            <w:hideMark/>
          </w:tcPr>
          <w:p w14:paraId="7E7D48D5"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w:t>
            </w:r>
          </w:p>
        </w:tc>
        <w:tc>
          <w:tcPr>
            <w:tcW w:w="970" w:type="pct"/>
            <w:tcBorders>
              <w:top w:val="nil"/>
              <w:left w:val="nil"/>
              <w:bottom w:val="single" w:sz="4" w:space="0" w:color="auto"/>
              <w:right w:val="single" w:sz="4" w:space="0" w:color="auto"/>
            </w:tcBorders>
            <w:shd w:val="clear" w:color="auto" w:fill="auto"/>
            <w:noWrap/>
            <w:vAlign w:val="bottom"/>
            <w:hideMark/>
          </w:tcPr>
          <w:p w14:paraId="2760045F"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w:t>
            </w:r>
          </w:p>
        </w:tc>
        <w:tc>
          <w:tcPr>
            <w:tcW w:w="970" w:type="pct"/>
            <w:tcBorders>
              <w:top w:val="nil"/>
              <w:left w:val="nil"/>
              <w:bottom w:val="single" w:sz="4" w:space="0" w:color="auto"/>
              <w:right w:val="single" w:sz="4" w:space="0" w:color="auto"/>
            </w:tcBorders>
            <w:shd w:val="clear" w:color="auto" w:fill="auto"/>
            <w:noWrap/>
            <w:vAlign w:val="bottom"/>
            <w:hideMark/>
          </w:tcPr>
          <w:p w14:paraId="2994870E"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w:t>
            </w:r>
          </w:p>
        </w:tc>
      </w:tr>
      <w:tr w:rsidR="00232FEF" w:rsidRPr="00330D00" w14:paraId="5CEEA43D" w14:textId="77777777" w:rsidTr="00F72A63">
        <w:trPr>
          <w:trHeight w:val="315"/>
        </w:trPr>
        <w:tc>
          <w:tcPr>
            <w:tcW w:w="2091" w:type="pct"/>
            <w:tcBorders>
              <w:top w:val="nil"/>
              <w:left w:val="single" w:sz="4" w:space="0" w:color="auto"/>
              <w:bottom w:val="single" w:sz="4" w:space="0" w:color="auto"/>
              <w:right w:val="single" w:sz="4" w:space="0" w:color="auto"/>
            </w:tcBorders>
            <w:shd w:val="clear" w:color="auto" w:fill="auto"/>
            <w:noWrap/>
            <w:vAlign w:val="bottom"/>
            <w:hideMark/>
          </w:tcPr>
          <w:p w14:paraId="2CA56C5A" w14:textId="77777777" w:rsidR="00232FEF" w:rsidRPr="00330D00" w:rsidRDefault="00232FEF" w:rsidP="00F72A63">
            <w:pPr>
              <w:spacing w:line="240" w:lineRule="auto"/>
              <w:jc w:val="left"/>
              <w:rPr>
                <w:color w:val="000000"/>
                <w:lang w:eastAsia="en-GB"/>
              </w:rPr>
            </w:pPr>
            <w:r w:rsidRPr="00330D00">
              <w:rPr>
                <w:color w:val="000000"/>
                <w:lang w:eastAsia="en-GB"/>
              </w:rPr>
              <w:t>Salaries</w:t>
            </w:r>
          </w:p>
        </w:tc>
        <w:tc>
          <w:tcPr>
            <w:tcW w:w="970" w:type="pct"/>
            <w:tcBorders>
              <w:top w:val="nil"/>
              <w:left w:val="nil"/>
              <w:bottom w:val="single" w:sz="4" w:space="0" w:color="auto"/>
              <w:right w:val="single" w:sz="4" w:space="0" w:color="auto"/>
            </w:tcBorders>
            <w:shd w:val="clear" w:color="auto" w:fill="auto"/>
            <w:noWrap/>
            <w:vAlign w:val="bottom"/>
            <w:hideMark/>
          </w:tcPr>
          <w:p w14:paraId="613A766F"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84,000.00 </w:t>
            </w:r>
          </w:p>
        </w:tc>
        <w:tc>
          <w:tcPr>
            <w:tcW w:w="970" w:type="pct"/>
            <w:tcBorders>
              <w:top w:val="nil"/>
              <w:left w:val="nil"/>
              <w:bottom w:val="single" w:sz="4" w:space="0" w:color="auto"/>
              <w:right w:val="single" w:sz="4" w:space="0" w:color="auto"/>
            </w:tcBorders>
            <w:shd w:val="clear" w:color="auto" w:fill="auto"/>
            <w:noWrap/>
            <w:vAlign w:val="bottom"/>
            <w:hideMark/>
          </w:tcPr>
          <w:p w14:paraId="1ADE73F1"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124,000.00 </w:t>
            </w:r>
          </w:p>
        </w:tc>
        <w:tc>
          <w:tcPr>
            <w:tcW w:w="970" w:type="pct"/>
            <w:tcBorders>
              <w:top w:val="nil"/>
              <w:left w:val="nil"/>
              <w:bottom w:val="single" w:sz="4" w:space="0" w:color="auto"/>
              <w:right w:val="single" w:sz="4" w:space="0" w:color="auto"/>
            </w:tcBorders>
            <w:shd w:val="clear" w:color="auto" w:fill="auto"/>
            <w:noWrap/>
            <w:vAlign w:val="bottom"/>
            <w:hideMark/>
          </w:tcPr>
          <w:p w14:paraId="6312A271"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208,000.00 </w:t>
            </w:r>
          </w:p>
        </w:tc>
      </w:tr>
      <w:tr w:rsidR="00232FEF" w:rsidRPr="00330D00" w14:paraId="5810E666" w14:textId="77777777" w:rsidTr="00F72A63">
        <w:trPr>
          <w:trHeight w:val="315"/>
        </w:trPr>
        <w:tc>
          <w:tcPr>
            <w:tcW w:w="2091" w:type="pct"/>
            <w:tcBorders>
              <w:top w:val="nil"/>
              <w:left w:val="single" w:sz="4" w:space="0" w:color="auto"/>
              <w:bottom w:val="single" w:sz="4" w:space="0" w:color="auto"/>
              <w:right w:val="single" w:sz="4" w:space="0" w:color="auto"/>
            </w:tcBorders>
            <w:shd w:val="clear" w:color="auto" w:fill="auto"/>
            <w:noWrap/>
            <w:vAlign w:val="bottom"/>
            <w:hideMark/>
          </w:tcPr>
          <w:p w14:paraId="4A1F942C" w14:textId="77777777" w:rsidR="00232FEF" w:rsidRPr="00330D00" w:rsidRDefault="00232FEF" w:rsidP="00F72A63">
            <w:pPr>
              <w:spacing w:line="240" w:lineRule="auto"/>
              <w:jc w:val="left"/>
              <w:rPr>
                <w:color w:val="000000"/>
                <w:lang w:eastAsia="en-GB"/>
              </w:rPr>
            </w:pPr>
            <w:r w:rsidRPr="00330D00">
              <w:rPr>
                <w:color w:val="000000"/>
                <w:lang w:eastAsia="en-GB"/>
              </w:rPr>
              <w:t>Advertising</w:t>
            </w:r>
          </w:p>
        </w:tc>
        <w:tc>
          <w:tcPr>
            <w:tcW w:w="970" w:type="pct"/>
            <w:tcBorders>
              <w:top w:val="nil"/>
              <w:left w:val="nil"/>
              <w:bottom w:val="single" w:sz="4" w:space="0" w:color="auto"/>
              <w:right w:val="single" w:sz="4" w:space="0" w:color="auto"/>
            </w:tcBorders>
            <w:shd w:val="clear" w:color="auto" w:fill="auto"/>
            <w:noWrap/>
            <w:vAlign w:val="bottom"/>
            <w:hideMark/>
          </w:tcPr>
          <w:p w14:paraId="388437EC"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16,000.00 </w:t>
            </w:r>
          </w:p>
        </w:tc>
        <w:tc>
          <w:tcPr>
            <w:tcW w:w="970" w:type="pct"/>
            <w:tcBorders>
              <w:top w:val="nil"/>
              <w:left w:val="nil"/>
              <w:bottom w:val="single" w:sz="4" w:space="0" w:color="auto"/>
              <w:right w:val="single" w:sz="4" w:space="0" w:color="auto"/>
            </w:tcBorders>
            <w:shd w:val="clear" w:color="auto" w:fill="auto"/>
            <w:noWrap/>
            <w:vAlign w:val="bottom"/>
            <w:hideMark/>
          </w:tcPr>
          <w:p w14:paraId="43622DB4"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120,000.00 </w:t>
            </w:r>
          </w:p>
        </w:tc>
        <w:tc>
          <w:tcPr>
            <w:tcW w:w="970" w:type="pct"/>
            <w:tcBorders>
              <w:top w:val="nil"/>
              <w:left w:val="nil"/>
              <w:bottom w:val="single" w:sz="4" w:space="0" w:color="auto"/>
              <w:right w:val="single" w:sz="4" w:space="0" w:color="auto"/>
            </w:tcBorders>
            <w:shd w:val="clear" w:color="auto" w:fill="auto"/>
            <w:noWrap/>
            <w:vAlign w:val="bottom"/>
            <w:hideMark/>
          </w:tcPr>
          <w:p w14:paraId="28802B7B"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136,000.00 </w:t>
            </w:r>
          </w:p>
        </w:tc>
      </w:tr>
      <w:tr w:rsidR="00232FEF" w:rsidRPr="00330D00" w14:paraId="741EC876" w14:textId="77777777" w:rsidTr="00F72A63">
        <w:trPr>
          <w:trHeight w:val="315"/>
        </w:trPr>
        <w:tc>
          <w:tcPr>
            <w:tcW w:w="2091" w:type="pct"/>
            <w:tcBorders>
              <w:top w:val="nil"/>
              <w:left w:val="single" w:sz="4" w:space="0" w:color="auto"/>
              <w:bottom w:val="single" w:sz="4" w:space="0" w:color="auto"/>
              <w:right w:val="single" w:sz="4" w:space="0" w:color="auto"/>
            </w:tcBorders>
            <w:shd w:val="clear" w:color="auto" w:fill="auto"/>
            <w:noWrap/>
            <w:vAlign w:val="bottom"/>
            <w:hideMark/>
          </w:tcPr>
          <w:p w14:paraId="1B63B34B" w14:textId="77777777" w:rsidR="00232FEF" w:rsidRPr="00330D00" w:rsidRDefault="00232FEF" w:rsidP="00F72A63">
            <w:pPr>
              <w:spacing w:line="240" w:lineRule="auto"/>
              <w:jc w:val="left"/>
              <w:rPr>
                <w:color w:val="000000"/>
                <w:lang w:eastAsia="en-GB"/>
              </w:rPr>
            </w:pPr>
            <w:r w:rsidRPr="00330D00">
              <w:rPr>
                <w:color w:val="000000"/>
                <w:lang w:eastAsia="en-GB"/>
              </w:rPr>
              <w:t>Other</w:t>
            </w:r>
          </w:p>
        </w:tc>
        <w:tc>
          <w:tcPr>
            <w:tcW w:w="970" w:type="pct"/>
            <w:tcBorders>
              <w:top w:val="nil"/>
              <w:left w:val="nil"/>
              <w:bottom w:val="single" w:sz="4" w:space="0" w:color="auto"/>
              <w:right w:val="single" w:sz="4" w:space="0" w:color="auto"/>
            </w:tcBorders>
            <w:shd w:val="clear" w:color="auto" w:fill="auto"/>
            <w:noWrap/>
            <w:vAlign w:val="bottom"/>
            <w:hideMark/>
          </w:tcPr>
          <w:p w14:paraId="5AE20EB9"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20,000.00 </w:t>
            </w:r>
          </w:p>
        </w:tc>
        <w:tc>
          <w:tcPr>
            <w:tcW w:w="970" w:type="pct"/>
            <w:tcBorders>
              <w:top w:val="nil"/>
              <w:left w:val="nil"/>
              <w:bottom w:val="single" w:sz="4" w:space="0" w:color="auto"/>
              <w:right w:val="single" w:sz="4" w:space="0" w:color="auto"/>
            </w:tcBorders>
            <w:shd w:val="clear" w:color="auto" w:fill="auto"/>
            <w:noWrap/>
            <w:vAlign w:val="bottom"/>
            <w:hideMark/>
          </w:tcPr>
          <w:p w14:paraId="2D5BBE2D"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22,000.00 </w:t>
            </w:r>
          </w:p>
        </w:tc>
        <w:tc>
          <w:tcPr>
            <w:tcW w:w="970" w:type="pct"/>
            <w:tcBorders>
              <w:top w:val="nil"/>
              <w:left w:val="nil"/>
              <w:bottom w:val="single" w:sz="4" w:space="0" w:color="auto"/>
              <w:right w:val="single" w:sz="4" w:space="0" w:color="auto"/>
            </w:tcBorders>
            <w:shd w:val="clear" w:color="auto" w:fill="auto"/>
            <w:noWrap/>
            <w:vAlign w:val="bottom"/>
            <w:hideMark/>
          </w:tcPr>
          <w:p w14:paraId="339B9E90"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42,000.00 </w:t>
            </w:r>
          </w:p>
        </w:tc>
      </w:tr>
      <w:tr w:rsidR="00232FEF" w:rsidRPr="00330D00" w14:paraId="037CDC1D" w14:textId="77777777" w:rsidTr="00F72A63">
        <w:trPr>
          <w:trHeight w:val="315"/>
        </w:trPr>
        <w:tc>
          <w:tcPr>
            <w:tcW w:w="2091" w:type="pct"/>
            <w:tcBorders>
              <w:top w:val="nil"/>
              <w:left w:val="single" w:sz="4" w:space="0" w:color="auto"/>
              <w:bottom w:val="single" w:sz="4" w:space="0" w:color="auto"/>
              <w:right w:val="single" w:sz="4" w:space="0" w:color="auto"/>
            </w:tcBorders>
            <w:shd w:val="clear" w:color="auto" w:fill="auto"/>
            <w:noWrap/>
            <w:vAlign w:val="bottom"/>
            <w:hideMark/>
          </w:tcPr>
          <w:p w14:paraId="5BFD4203" w14:textId="77777777" w:rsidR="00232FEF" w:rsidRPr="00330D00" w:rsidRDefault="00232FEF" w:rsidP="00F72A63">
            <w:pPr>
              <w:spacing w:line="240" w:lineRule="auto"/>
              <w:jc w:val="left"/>
              <w:rPr>
                <w:color w:val="000000"/>
                <w:lang w:eastAsia="en-GB"/>
              </w:rPr>
            </w:pPr>
            <w:r w:rsidRPr="00330D00">
              <w:rPr>
                <w:color w:val="000000"/>
                <w:lang w:eastAsia="en-GB"/>
              </w:rPr>
              <w:t>Bookkeeping cost</w:t>
            </w:r>
          </w:p>
        </w:tc>
        <w:tc>
          <w:tcPr>
            <w:tcW w:w="970" w:type="pct"/>
            <w:tcBorders>
              <w:top w:val="nil"/>
              <w:left w:val="nil"/>
              <w:bottom w:val="single" w:sz="4" w:space="0" w:color="auto"/>
              <w:right w:val="single" w:sz="4" w:space="0" w:color="auto"/>
            </w:tcBorders>
            <w:shd w:val="clear" w:color="auto" w:fill="auto"/>
            <w:noWrap/>
            <w:vAlign w:val="bottom"/>
            <w:hideMark/>
          </w:tcPr>
          <w:p w14:paraId="1DDA63B4"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95,719.30 </w:t>
            </w:r>
          </w:p>
        </w:tc>
        <w:tc>
          <w:tcPr>
            <w:tcW w:w="970" w:type="pct"/>
            <w:tcBorders>
              <w:top w:val="nil"/>
              <w:left w:val="nil"/>
              <w:bottom w:val="single" w:sz="4" w:space="0" w:color="auto"/>
              <w:right w:val="single" w:sz="4" w:space="0" w:color="auto"/>
            </w:tcBorders>
            <w:shd w:val="clear" w:color="auto" w:fill="auto"/>
            <w:noWrap/>
            <w:vAlign w:val="bottom"/>
            <w:hideMark/>
          </w:tcPr>
          <w:p w14:paraId="5E2FB878"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152,280.70 </w:t>
            </w:r>
          </w:p>
        </w:tc>
        <w:tc>
          <w:tcPr>
            <w:tcW w:w="970" w:type="pct"/>
            <w:tcBorders>
              <w:top w:val="nil"/>
              <w:left w:val="nil"/>
              <w:bottom w:val="single" w:sz="4" w:space="0" w:color="auto"/>
              <w:right w:val="single" w:sz="4" w:space="0" w:color="auto"/>
            </w:tcBorders>
            <w:shd w:val="clear" w:color="auto" w:fill="auto"/>
            <w:noWrap/>
            <w:vAlign w:val="bottom"/>
            <w:hideMark/>
          </w:tcPr>
          <w:p w14:paraId="67C4C9C1"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248,000.00 </w:t>
            </w:r>
          </w:p>
        </w:tc>
      </w:tr>
      <w:tr w:rsidR="00232FEF" w:rsidRPr="00330D00" w14:paraId="6640E278" w14:textId="77777777" w:rsidTr="00F72A63">
        <w:trPr>
          <w:trHeight w:val="315"/>
        </w:trPr>
        <w:tc>
          <w:tcPr>
            <w:tcW w:w="2091" w:type="pct"/>
            <w:tcBorders>
              <w:top w:val="nil"/>
              <w:left w:val="single" w:sz="4" w:space="0" w:color="auto"/>
              <w:bottom w:val="single" w:sz="4" w:space="0" w:color="auto"/>
              <w:right w:val="single" w:sz="4" w:space="0" w:color="auto"/>
            </w:tcBorders>
            <w:shd w:val="clear" w:color="auto" w:fill="auto"/>
            <w:noWrap/>
            <w:vAlign w:val="bottom"/>
            <w:hideMark/>
          </w:tcPr>
          <w:p w14:paraId="681506B2" w14:textId="77777777" w:rsidR="00232FEF" w:rsidRPr="00330D00" w:rsidRDefault="00232FEF" w:rsidP="00F72A63">
            <w:pPr>
              <w:spacing w:line="240" w:lineRule="auto"/>
              <w:jc w:val="left"/>
              <w:rPr>
                <w:color w:val="000000"/>
                <w:lang w:eastAsia="en-GB"/>
              </w:rPr>
            </w:pPr>
            <w:r w:rsidRPr="00330D00">
              <w:rPr>
                <w:color w:val="000000"/>
                <w:lang w:eastAsia="en-GB"/>
              </w:rPr>
              <w:t>Variable cost</w:t>
            </w:r>
          </w:p>
        </w:tc>
        <w:tc>
          <w:tcPr>
            <w:tcW w:w="970" w:type="pct"/>
            <w:tcBorders>
              <w:top w:val="nil"/>
              <w:left w:val="nil"/>
              <w:bottom w:val="single" w:sz="4" w:space="0" w:color="auto"/>
              <w:right w:val="single" w:sz="4" w:space="0" w:color="auto"/>
            </w:tcBorders>
            <w:shd w:val="clear" w:color="auto" w:fill="auto"/>
            <w:noWrap/>
            <w:vAlign w:val="bottom"/>
            <w:hideMark/>
          </w:tcPr>
          <w:p w14:paraId="09AEC36B"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660,000.00 </w:t>
            </w:r>
          </w:p>
        </w:tc>
        <w:tc>
          <w:tcPr>
            <w:tcW w:w="970" w:type="pct"/>
            <w:tcBorders>
              <w:top w:val="nil"/>
              <w:left w:val="nil"/>
              <w:bottom w:val="single" w:sz="4" w:space="0" w:color="auto"/>
              <w:right w:val="single" w:sz="4" w:space="0" w:color="auto"/>
            </w:tcBorders>
            <w:shd w:val="clear" w:color="auto" w:fill="auto"/>
            <w:noWrap/>
            <w:vAlign w:val="bottom"/>
            <w:hideMark/>
          </w:tcPr>
          <w:p w14:paraId="108B90CD"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1,050,000.00 </w:t>
            </w:r>
          </w:p>
        </w:tc>
        <w:tc>
          <w:tcPr>
            <w:tcW w:w="970" w:type="pct"/>
            <w:tcBorders>
              <w:top w:val="nil"/>
              <w:left w:val="nil"/>
              <w:bottom w:val="single" w:sz="4" w:space="0" w:color="auto"/>
              <w:right w:val="single" w:sz="4" w:space="0" w:color="auto"/>
            </w:tcBorders>
            <w:shd w:val="clear" w:color="auto" w:fill="auto"/>
            <w:noWrap/>
            <w:vAlign w:val="bottom"/>
            <w:hideMark/>
          </w:tcPr>
          <w:p w14:paraId="553ED366"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1,710,000.00 </w:t>
            </w:r>
          </w:p>
        </w:tc>
      </w:tr>
      <w:tr w:rsidR="00232FEF" w:rsidRPr="00330D00" w14:paraId="3D46C352" w14:textId="77777777" w:rsidTr="00F72A63">
        <w:trPr>
          <w:trHeight w:val="315"/>
        </w:trPr>
        <w:tc>
          <w:tcPr>
            <w:tcW w:w="2091" w:type="pct"/>
            <w:tcBorders>
              <w:top w:val="nil"/>
              <w:left w:val="single" w:sz="4" w:space="0" w:color="auto"/>
              <w:bottom w:val="single" w:sz="4" w:space="0" w:color="auto"/>
              <w:right w:val="single" w:sz="4" w:space="0" w:color="auto"/>
            </w:tcBorders>
            <w:shd w:val="clear" w:color="auto" w:fill="auto"/>
            <w:noWrap/>
            <w:vAlign w:val="bottom"/>
            <w:hideMark/>
          </w:tcPr>
          <w:p w14:paraId="623CFD71" w14:textId="77777777" w:rsidR="00232FEF" w:rsidRPr="00330D00" w:rsidRDefault="00232FEF" w:rsidP="00F72A63">
            <w:pPr>
              <w:spacing w:line="240" w:lineRule="auto"/>
              <w:jc w:val="left"/>
              <w:rPr>
                <w:color w:val="000000"/>
                <w:lang w:eastAsia="en-GB"/>
              </w:rPr>
            </w:pPr>
            <w:r w:rsidRPr="00330D00">
              <w:rPr>
                <w:color w:val="000000"/>
                <w:lang w:eastAsia="en-GB"/>
              </w:rPr>
              <w:t>Total Cost</w:t>
            </w:r>
          </w:p>
        </w:tc>
        <w:tc>
          <w:tcPr>
            <w:tcW w:w="970" w:type="pct"/>
            <w:tcBorders>
              <w:top w:val="nil"/>
              <w:left w:val="nil"/>
              <w:bottom w:val="single" w:sz="4" w:space="0" w:color="auto"/>
              <w:right w:val="single" w:sz="4" w:space="0" w:color="auto"/>
            </w:tcBorders>
            <w:shd w:val="clear" w:color="auto" w:fill="auto"/>
            <w:noWrap/>
            <w:vAlign w:val="bottom"/>
            <w:hideMark/>
          </w:tcPr>
          <w:p w14:paraId="58D3CED0"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875,719.30 </w:t>
            </w:r>
          </w:p>
        </w:tc>
        <w:tc>
          <w:tcPr>
            <w:tcW w:w="970" w:type="pct"/>
            <w:tcBorders>
              <w:top w:val="nil"/>
              <w:left w:val="nil"/>
              <w:bottom w:val="single" w:sz="4" w:space="0" w:color="auto"/>
              <w:right w:val="single" w:sz="4" w:space="0" w:color="auto"/>
            </w:tcBorders>
            <w:shd w:val="clear" w:color="auto" w:fill="auto"/>
            <w:noWrap/>
            <w:vAlign w:val="bottom"/>
            <w:hideMark/>
          </w:tcPr>
          <w:p w14:paraId="50B1D794"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1,468,280.70 </w:t>
            </w:r>
          </w:p>
        </w:tc>
        <w:tc>
          <w:tcPr>
            <w:tcW w:w="970" w:type="pct"/>
            <w:tcBorders>
              <w:top w:val="nil"/>
              <w:left w:val="nil"/>
              <w:bottom w:val="single" w:sz="4" w:space="0" w:color="auto"/>
              <w:right w:val="single" w:sz="4" w:space="0" w:color="auto"/>
            </w:tcBorders>
            <w:shd w:val="clear" w:color="auto" w:fill="auto"/>
            <w:noWrap/>
            <w:vAlign w:val="bottom"/>
            <w:hideMark/>
          </w:tcPr>
          <w:p w14:paraId="51A836AF"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2,344,000.00 </w:t>
            </w:r>
          </w:p>
        </w:tc>
      </w:tr>
      <w:tr w:rsidR="00232FEF" w:rsidRPr="00330D00" w14:paraId="199C82C8" w14:textId="77777777" w:rsidTr="00F72A63">
        <w:trPr>
          <w:trHeight w:val="315"/>
        </w:trPr>
        <w:tc>
          <w:tcPr>
            <w:tcW w:w="2091" w:type="pct"/>
            <w:tcBorders>
              <w:top w:val="nil"/>
              <w:left w:val="single" w:sz="4" w:space="0" w:color="auto"/>
              <w:bottom w:val="single" w:sz="4" w:space="0" w:color="auto"/>
              <w:right w:val="single" w:sz="4" w:space="0" w:color="auto"/>
            </w:tcBorders>
            <w:shd w:val="clear" w:color="auto" w:fill="auto"/>
            <w:noWrap/>
            <w:vAlign w:val="bottom"/>
            <w:hideMark/>
          </w:tcPr>
          <w:p w14:paraId="5EC00245" w14:textId="77777777" w:rsidR="00232FEF" w:rsidRPr="00330D00" w:rsidRDefault="00232FEF" w:rsidP="00F72A63">
            <w:pPr>
              <w:spacing w:line="240" w:lineRule="auto"/>
              <w:jc w:val="left"/>
              <w:rPr>
                <w:color w:val="000000"/>
                <w:lang w:eastAsia="en-GB"/>
              </w:rPr>
            </w:pPr>
            <w:r w:rsidRPr="00330D00">
              <w:rPr>
                <w:color w:val="000000"/>
                <w:lang w:eastAsia="en-GB"/>
              </w:rPr>
              <w:t> </w:t>
            </w:r>
          </w:p>
        </w:tc>
        <w:tc>
          <w:tcPr>
            <w:tcW w:w="970" w:type="pct"/>
            <w:tcBorders>
              <w:top w:val="nil"/>
              <w:left w:val="nil"/>
              <w:bottom w:val="single" w:sz="4" w:space="0" w:color="auto"/>
              <w:right w:val="single" w:sz="4" w:space="0" w:color="auto"/>
            </w:tcBorders>
            <w:shd w:val="clear" w:color="auto" w:fill="auto"/>
            <w:noWrap/>
            <w:vAlign w:val="bottom"/>
            <w:hideMark/>
          </w:tcPr>
          <w:p w14:paraId="0723F6F9" w14:textId="77777777" w:rsidR="00232FEF" w:rsidRPr="00330D00" w:rsidRDefault="00232FEF" w:rsidP="00F72A63">
            <w:pPr>
              <w:spacing w:line="240" w:lineRule="auto"/>
              <w:jc w:val="center"/>
              <w:rPr>
                <w:color w:val="000000"/>
                <w:lang w:eastAsia="en-GB"/>
              </w:rPr>
            </w:pPr>
            <w:r w:rsidRPr="00330D00">
              <w:rPr>
                <w:color w:val="000000"/>
                <w:lang w:eastAsia="en-GB"/>
              </w:rPr>
              <w:t> </w:t>
            </w:r>
          </w:p>
        </w:tc>
        <w:tc>
          <w:tcPr>
            <w:tcW w:w="970" w:type="pct"/>
            <w:tcBorders>
              <w:top w:val="nil"/>
              <w:left w:val="nil"/>
              <w:bottom w:val="single" w:sz="4" w:space="0" w:color="auto"/>
              <w:right w:val="single" w:sz="4" w:space="0" w:color="auto"/>
            </w:tcBorders>
            <w:shd w:val="clear" w:color="auto" w:fill="auto"/>
            <w:noWrap/>
            <w:vAlign w:val="bottom"/>
            <w:hideMark/>
          </w:tcPr>
          <w:p w14:paraId="09C66323" w14:textId="77777777" w:rsidR="00232FEF" w:rsidRPr="00330D00" w:rsidRDefault="00232FEF" w:rsidP="00F72A63">
            <w:pPr>
              <w:spacing w:line="240" w:lineRule="auto"/>
              <w:jc w:val="center"/>
              <w:rPr>
                <w:color w:val="000000"/>
                <w:lang w:eastAsia="en-GB"/>
              </w:rPr>
            </w:pPr>
            <w:r w:rsidRPr="00330D00">
              <w:rPr>
                <w:color w:val="000000"/>
                <w:lang w:eastAsia="en-GB"/>
              </w:rPr>
              <w:t> </w:t>
            </w:r>
          </w:p>
        </w:tc>
        <w:tc>
          <w:tcPr>
            <w:tcW w:w="970" w:type="pct"/>
            <w:tcBorders>
              <w:top w:val="nil"/>
              <w:left w:val="nil"/>
              <w:bottom w:val="single" w:sz="4" w:space="0" w:color="auto"/>
              <w:right w:val="single" w:sz="4" w:space="0" w:color="auto"/>
            </w:tcBorders>
            <w:shd w:val="clear" w:color="auto" w:fill="auto"/>
            <w:noWrap/>
            <w:vAlign w:val="bottom"/>
            <w:hideMark/>
          </w:tcPr>
          <w:p w14:paraId="1AD5DD6E" w14:textId="77777777" w:rsidR="00232FEF" w:rsidRPr="00330D00" w:rsidRDefault="00232FEF" w:rsidP="00F72A63">
            <w:pPr>
              <w:spacing w:line="240" w:lineRule="auto"/>
              <w:jc w:val="center"/>
              <w:rPr>
                <w:color w:val="000000"/>
                <w:lang w:eastAsia="en-GB"/>
              </w:rPr>
            </w:pPr>
            <w:r w:rsidRPr="00330D00">
              <w:rPr>
                <w:color w:val="000000"/>
                <w:lang w:eastAsia="en-GB"/>
              </w:rPr>
              <w:t> </w:t>
            </w:r>
          </w:p>
        </w:tc>
      </w:tr>
      <w:tr w:rsidR="00232FEF" w:rsidRPr="00330D00" w14:paraId="4EEF8586" w14:textId="77777777" w:rsidTr="00F72A63">
        <w:trPr>
          <w:trHeight w:val="315"/>
        </w:trPr>
        <w:tc>
          <w:tcPr>
            <w:tcW w:w="2091" w:type="pct"/>
            <w:tcBorders>
              <w:top w:val="nil"/>
              <w:left w:val="single" w:sz="4" w:space="0" w:color="auto"/>
              <w:bottom w:val="single" w:sz="4" w:space="0" w:color="auto"/>
              <w:right w:val="single" w:sz="4" w:space="0" w:color="auto"/>
            </w:tcBorders>
            <w:shd w:val="clear" w:color="auto" w:fill="auto"/>
            <w:noWrap/>
            <w:vAlign w:val="bottom"/>
            <w:hideMark/>
          </w:tcPr>
          <w:p w14:paraId="2451E084" w14:textId="77777777" w:rsidR="00232FEF" w:rsidRPr="00330D00" w:rsidRDefault="00232FEF" w:rsidP="00F72A63">
            <w:pPr>
              <w:spacing w:line="240" w:lineRule="auto"/>
              <w:jc w:val="left"/>
              <w:rPr>
                <w:b/>
                <w:bCs/>
                <w:color w:val="000000"/>
                <w:lang w:eastAsia="en-GB"/>
              </w:rPr>
            </w:pPr>
            <w:r w:rsidRPr="00330D00">
              <w:rPr>
                <w:b/>
                <w:bCs/>
                <w:color w:val="000000"/>
                <w:lang w:eastAsia="en-GB"/>
              </w:rPr>
              <w:t>Profit (Loss)</w:t>
            </w:r>
          </w:p>
        </w:tc>
        <w:tc>
          <w:tcPr>
            <w:tcW w:w="970" w:type="pct"/>
            <w:tcBorders>
              <w:top w:val="nil"/>
              <w:left w:val="nil"/>
              <w:bottom w:val="single" w:sz="4" w:space="0" w:color="auto"/>
              <w:right w:val="single" w:sz="4" w:space="0" w:color="auto"/>
            </w:tcBorders>
            <w:shd w:val="clear" w:color="auto" w:fill="auto"/>
            <w:noWrap/>
            <w:vAlign w:val="bottom"/>
            <w:hideMark/>
          </w:tcPr>
          <w:p w14:paraId="741EE1B8"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4,280.70 </w:t>
            </w:r>
          </w:p>
        </w:tc>
        <w:tc>
          <w:tcPr>
            <w:tcW w:w="970" w:type="pct"/>
            <w:tcBorders>
              <w:top w:val="nil"/>
              <w:left w:val="nil"/>
              <w:bottom w:val="single" w:sz="4" w:space="0" w:color="auto"/>
              <w:right w:val="single" w:sz="4" w:space="0" w:color="auto"/>
            </w:tcBorders>
            <w:shd w:val="clear" w:color="auto" w:fill="auto"/>
            <w:noWrap/>
            <w:vAlign w:val="bottom"/>
            <w:hideMark/>
          </w:tcPr>
          <w:p w14:paraId="5FC651C5"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(68,280.70)</w:t>
            </w:r>
          </w:p>
        </w:tc>
        <w:tc>
          <w:tcPr>
            <w:tcW w:w="970" w:type="pct"/>
            <w:tcBorders>
              <w:top w:val="nil"/>
              <w:left w:val="nil"/>
              <w:bottom w:val="single" w:sz="4" w:space="0" w:color="auto"/>
              <w:right w:val="single" w:sz="4" w:space="0" w:color="auto"/>
            </w:tcBorders>
            <w:shd w:val="clear" w:color="auto" w:fill="auto"/>
            <w:noWrap/>
            <w:vAlign w:val="bottom"/>
            <w:hideMark/>
          </w:tcPr>
          <w:p w14:paraId="563BCB35"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(64,000.00)</w:t>
            </w:r>
          </w:p>
        </w:tc>
      </w:tr>
    </w:tbl>
    <w:p w14:paraId="55E23447" w14:textId="77777777" w:rsidR="00232FEF" w:rsidRDefault="00232FEF" w:rsidP="00232FEF">
      <w:pPr>
        <w:rPr>
          <w:lang w:eastAsia="en-GB"/>
        </w:rPr>
      </w:pPr>
    </w:p>
    <w:tbl>
      <w:tblPr>
        <w:tblW w:w="5000" w:type="pct"/>
        <w:tblLook w:val="04A0" w:firstRow="1" w:lastRow="0" w:firstColumn="1" w:lastColumn="0" w:noHBand="0" w:noVBand="1"/>
      </w:tblPr>
      <w:tblGrid>
        <w:gridCol w:w="7063"/>
        <w:gridCol w:w="2287"/>
      </w:tblGrid>
      <w:tr w:rsidR="00232FEF" w:rsidRPr="00330D00" w14:paraId="6D2062C8" w14:textId="77777777" w:rsidTr="00F72A63">
        <w:trPr>
          <w:trHeight w:val="315"/>
        </w:trPr>
        <w:tc>
          <w:tcPr>
            <w:tcW w:w="3777" w:type="pct"/>
            <w:tcBorders>
              <w:top w:val="single" w:sz="4" w:space="0" w:color="auto"/>
              <w:left w:val="single" w:sz="4" w:space="0" w:color="auto"/>
              <w:bottom w:val="single" w:sz="4" w:space="0" w:color="auto"/>
              <w:right w:val="single" w:sz="4" w:space="0" w:color="auto"/>
            </w:tcBorders>
            <w:shd w:val="clear" w:color="000000" w:fill="002060"/>
            <w:noWrap/>
            <w:vAlign w:val="bottom"/>
            <w:hideMark/>
          </w:tcPr>
          <w:p w14:paraId="61FC7663" w14:textId="77777777" w:rsidR="00232FEF" w:rsidRPr="00330D00" w:rsidRDefault="00232FEF" w:rsidP="00F72A63">
            <w:pPr>
              <w:spacing w:line="240" w:lineRule="auto"/>
              <w:jc w:val="left"/>
              <w:rPr>
                <w:color w:val="FFFFFF"/>
                <w:lang w:eastAsia="en-GB"/>
              </w:rPr>
            </w:pPr>
            <w:r w:rsidRPr="00330D00">
              <w:rPr>
                <w:color w:val="FFFFFF"/>
                <w:lang w:eastAsia="en-GB"/>
              </w:rPr>
              <w:t xml:space="preserve">Appendix 4 </w:t>
            </w:r>
          </w:p>
        </w:tc>
        <w:tc>
          <w:tcPr>
            <w:tcW w:w="1223" w:type="pct"/>
            <w:tcBorders>
              <w:top w:val="single" w:sz="4" w:space="0" w:color="auto"/>
              <w:left w:val="nil"/>
              <w:bottom w:val="single" w:sz="4" w:space="0" w:color="auto"/>
              <w:right w:val="single" w:sz="4" w:space="0" w:color="auto"/>
            </w:tcBorders>
            <w:shd w:val="clear" w:color="000000" w:fill="002060"/>
            <w:noWrap/>
            <w:vAlign w:val="bottom"/>
            <w:hideMark/>
          </w:tcPr>
          <w:p w14:paraId="2D5691B4" w14:textId="77777777" w:rsidR="00232FEF" w:rsidRPr="00330D00" w:rsidRDefault="00232FEF" w:rsidP="00F72A63">
            <w:pPr>
              <w:spacing w:line="240" w:lineRule="auto"/>
              <w:jc w:val="center"/>
              <w:rPr>
                <w:color w:val="FFFFFF"/>
                <w:lang w:eastAsia="en-GB"/>
              </w:rPr>
            </w:pPr>
            <w:r w:rsidRPr="00330D00">
              <w:rPr>
                <w:color w:val="FFFFFF"/>
                <w:lang w:eastAsia="en-GB"/>
              </w:rPr>
              <w:t xml:space="preserve"> Coventry </w:t>
            </w:r>
          </w:p>
        </w:tc>
      </w:tr>
      <w:tr w:rsidR="00232FEF" w:rsidRPr="00330D00" w14:paraId="407A94F0" w14:textId="77777777" w:rsidTr="00F72A63">
        <w:trPr>
          <w:trHeight w:val="315"/>
        </w:trPr>
        <w:tc>
          <w:tcPr>
            <w:tcW w:w="3777" w:type="pct"/>
            <w:tcBorders>
              <w:top w:val="nil"/>
              <w:left w:val="single" w:sz="4" w:space="0" w:color="auto"/>
              <w:bottom w:val="single" w:sz="4" w:space="0" w:color="auto"/>
              <w:right w:val="single" w:sz="4" w:space="0" w:color="auto"/>
            </w:tcBorders>
            <w:shd w:val="clear" w:color="auto" w:fill="auto"/>
            <w:noWrap/>
            <w:vAlign w:val="bottom"/>
            <w:hideMark/>
          </w:tcPr>
          <w:p w14:paraId="0E7A7BEF" w14:textId="77777777" w:rsidR="00232FEF" w:rsidRPr="00330D00" w:rsidRDefault="00232FEF" w:rsidP="00F72A63">
            <w:pPr>
              <w:spacing w:line="240" w:lineRule="auto"/>
              <w:jc w:val="left"/>
              <w:rPr>
                <w:b/>
                <w:bCs/>
                <w:color w:val="000000"/>
                <w:lang w:eastAsia="en-GB"/>
              </w:rPr>
            </w:pPr>
            <w:r w:rsidRPr="00330D00">
              <w:rPr>
                <w:b/>
                <w:bCs/>
                <w:color w:val="000000"/>
                <w:lang w:eastAsia="en-GB"/>
              </w:rPr>
              <w:t xml:space="preserve"> Sales </w:t>
            </w:r>
          </w:p>
        </w:tc>
        <w:tc>
          <w:tcPr>
            <w:tcW w:w="1223" w:type="pct"/>
            <w:tcBorders>
              <w:top w:val="nil"/>
              <w:left w:val="nil"/>
              <w:bottom w:val="single" w:sz="4" w:space="0" w:color="auto"/>
              <w:right w:val="single" w:sz="4" w:space="0" w:color="auto"/>
            </w:tcBorders>
            <w:shd w:val="clear" w:color="auto" w:fill="auto"/>
            <w:noWrap/>
            <w:vAlign w:val="bottom"/>
            <w:hideMark/>
          </w:tcPr>
          <w:p w14:paraId="0BF13B3F"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800,000.00 </w:t>
            </w:r>
          </w:p>
        </w:tc>
      </w:tr>
      <w:tr w:rsidR="00232FEF" w:rsidRPr="00330D00" w14:paraId="729C58AC" w14:textId="77777777" w:rsidTr="00F72A63">
        <w:trPr>
          <w:trHeight w:val="315"/>
        </w:trPr>
        <w:tc>
          <w:tcPr>
            <w:tcW w:w="3777" w:type="pct"/>
            <w:tcBorders>
              <w:top w:val="nil"/>
              <w:left w:val="single" w:sz="4" w:space="0" w:color="auto"/>
              <w:bottom w:val="single" w:sz="4" w:space="0" w:color="auto"/>
              <w:right w:val="single" w:sz="4" w:space="0" w:color="auto"/>
            </w:tcBorders>
            <w:shd w:val="clear" w:color="auto" w:fill="auto"/>
            <w:noWrap/>
            <w:vAlign w:val="bottom"/>
            <w:hideMark/>
          </w:tcPr>
          <w:p w14:paraId="39B085BE" w14:textId="77777777" w:rsidR="00232FEF" w:rsidRPr="00330D00" w:rsidRDefault="00232FEF" w:rsidP="00F72A63">
            <w:pPr>
              <w:spacing w:line="240" w:lineRule="auto"/>
              <w:jc w:val="left"/>
              <w:rPr>
                <w:color w:val="000000"/>
                <w:lang w:eastAsia="en-GB"/>
              </w:rPr>
            </w:pPr>
            <w:r w:rsidRPr="00330D00">
              <w:rPr>
                <w:color w:val="000000"/>
                <w:lang w:eastAsia="en-GB"/>
              </w:rPr>
              <w:t xml:space="preserve"> Less: Expenses </w:t>
            </w:r>
          </w:p>
        </w:tc>
        <w:tc>
          <w:tcPr>
            <w:tcW w:w="1223" w:type="pct"/>
            <w:tcBorders>
              <w:top w:val="nil"/>
              <w:left w:val="nil"/>
              <w:bottom w:val="single" w:sz="4" w:space="0" w:color="auto"/>
              <w:right w:val="single" w:sz="4" w:space="0" w:color="auto"/>
            </w:tcBorders>
            <w:shd w:val="clear" w:color="auto" w:fill="auto"/>
            <w:noWrap/>
            <w:vAlign w:val="bottom"/>
            <w:hideMark/>
          </w:tcPr>
          <w:p w14:paraId="44079999" w14:textId="77777777" w:rsidR="00232FEF" w:rsidRPr="00330D00" w:rsidRDefault="00232FEF" w:rsidP="00F72A63">
            <w:pPr>
              <w:spacing w:line="240" w:lineRule="auto"/>
              <w:jc w:val="center"/>
              <w:rPr>
                <w:color w:val="000000"/>
                <w:lang w:eastAsia="en-GB"/>
              </w:rPr>
            </w:pPr>
            <w:r w:rsidRPr="00330D00">
              <w:rPr>
                <w:color w:val="000000"/>
                <w:lang w:eastAsia="en-GB"/>
              </w:rPr>
              <w:t> </w:t>
            </w:r>
          </w:p>
        </w:tc>
      </w:tr>
      <w:tr w:rsidR="00232FEF" w:rsidRPr="00330D00" w14:paraId="538BBFA5" w14:textId="77777777" w:rsidTr="00F72A63">
        <w:trPr>
          <w:trHeight w:val="315"/>
        </w:trPr>
        <w:tc>
          <w:tcPr>
            <w:tcW w:w="3777" w:type="pct"/>
            <w:tcBorders>
              <w:top w:val="nil"/>
              <w:left w:val="single" w:sz="4" w:space="0" w:color="auto"/>
              <w:bottom w:val="single" w:sz="4" w:space="0" w:color="auto"/>
              <w:right w:val="single" w:sz="4" w:space="0" w:color="auto"/>
            </w:tcBorders>
            <w:shd w:val="clear" w:color="auto" w:fill="auto"/>
            <w:noWrap/>
            <w:vAlign w:val="bottom"/>
            <w:hideMark/>
          </w:tcPr>
          <w:p w14:paraId="7302B35F" w14:textId="77777777" w:rsidR="00232FEF" w:rsidRPr="00330D00" w:rsidRDefault="00232FEF" w:rsidP="00F72A63">
            <w:pPr>
              <w:spacing w:line="240" w:lineRule="auto"/>
              <w:jc w:val="left"/>
              <w:rPr>
                <w:color w:val="000000"/>
                <w:lang w:eastAsia="en-GB"/>
              </w:rPr>
            </w:pPr>
            <w:r w:rsidRPr="00330D00">
              <w:rPr>
                <w:color w:val="000000"/>
                <w:lang w:eastAsia="en-GB"/>
              </w:rPr>
              <w:t xml:space="preserve"> Salaries </w:t>
            </w:r>
          </w:p>
        </w:tc>
        <w:tc>
          <w:tcPr>
            <w:tcW w:w="1223" w:type="pct"/>
            <w:tcBorders>
              <w:top w:val="nil"/>
              <w:left w:val="nil"/>
              <w:bottom w:val="single" w:sz="4" w:space="0" w:color="auto"/>
              <w:right w:val="single" w:sz="4" w:space="0" w:color="auto"/>
            </w:tcBorders>
            <w:shd w:val="clear" w:color="auto" w:fill="auto"/>
            <w:noWrap/>
            <w:vAlign w:val="bottom"/>
            <w:hideMark/>
          </w:tcPr>
          <w:p w14:paraId="49A82B23"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76,000.00 </w:t>
            </w:r>
          </w:p>
        </w:tc>
      </w:tr>
      <w:tr w:rsidR="00232FEF" w:rsidRPr="00330D00" w14:paraId="758A9745" w14:textId="77777777" w:rsidTr="00F72A63">
        <w:trPr>
          <w:trHeight w:val="315"/>
        </w:trPr>
        <w:tc>
          <w:tcPr>
            <w:tcW w:w="3777" w:type="pct"/>
            <w:tcBorders>
              <w:top w:val="nil"/>
              <w:left w:val="single" w:sz="4" w:space="0" w:color="auto"/>
              <w:bottom w:val="single" w:sz="4" w:space="0" w:color="auto"/>
              <w:right w:val="single" w:sz="4" w:space="0" w:color="auto"/>
            </w:tcBorders>
            <w:shd w:val="clear" w:color="auto" w:fill="auto"/>
            <w:noWrap/>
            <w:vAlign w:val="bottom"/>
            <w:hideMark/>
          </w:tcPr>
          <w:p w14:paraId="3344064B" w14:textId="77777777" w:rsidR="00232FEF" w:rsidRPr="00330D00" w:rsidRDefault="00232FEF" w:rsidP="00F72A63">
            <w:pPr>
              <w:spacing w:line="240" w:lineRule="auto"/>
              <w:jc w:val="left"/>
              <w:rPr>
                <w:color w:val="000000"/>
                <w:lang w:eastAsia="en-GB"/>
              </w:rPr>
            </w:pPr>
            <w:r w:rsidRPr="00330D00">
              <w:rPr>
                <w:color w:val="000000"/>
                <w:lang w:eastAsia="en-GB"/>
              </w:rPr>
              <w:t xml:space="preserve"> Advertising </w:t>
            </w:r>
          </w:p>
        </w:tc>
        <w:tc>
          <w:tcPr>
            <w:tcW w:w="1223" w:type="pct"/>
            <w:tcBorders>
              <w:top w:val="nil"/>
              <w:left w:val="nil"/>
              <w:bottom w:val="single" w:sz="4" w:space="0" w:color="auto"/>
              <w:right w:val="single" w:sz="4" w:space="0" w:color="auto"/>
            </w:tcBorders>
            <w:shd w:val="clear" w:color="auto" w:fill="auto"/>
            <w:noWrap/>
            <w:vAlign w:val="bottom"/>
            <w:hideMark/>
          </w:tcPr>
          <w:p w14:paraId="53B22D8F"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30,000.00 </w:t>
            </w:r>
          </w:p>
        </w:tc>
      </w:tr>
      <w:tr w:rsidR="00232FEF" w:rsidRPr="00330D00" w14:paraId="4B2545AA" w14:textId="77777777" w:rsidTr="00F72A63">
        <w:trPr>
          <w:trHeight w:val="315"/>
        </w:trPr>
        <w:tc>
          <w:tcPr>
            <w:tcW w:w="3777" w:type="pct"/>
            <w:tcBorders>
              <w:top w:val="nil"/>
              <w:left w:val="single" w:sz="4" w:space="0" w:color="auto"/>
              <w:bottom w:val="single" w:sz="4" w:space="0" w:color="auto"/>
              <w:right w:val="single" w:sz="4" w:space="0" w:color="auto"/>
            </w:tcBorders>
            <w:shd w:val="clear" w:color="auto" w:fill="auto"/>
            <w:noWrap/>
            <w:vAlign w:val="bottom"/>
            <w:hideMark/>
          </w:tcPr>
          <w:p w14:paraId="60DA277A" w14:textId="77777777" w:rsidR="00232FEF" w:rsidRPr="00330D00" w:rsidRDefault="00232FEF" w:rsidP="00F72A63">
            <w:pPr>
              <w:spacing w:line="240" w:lineRule="auto"/>
              <w:jc w:val="left"/>
              <w:rPr>
                <w:color w:val="000000"/>
                <w:lang w:eastAsia="en-GB"/>
              </w:rPr>
            </w:pPr>
            <w:r w:rsidRPr="00330D00">
              <w:rPr>
                <w:color w:val="000000"/>
                <w:lang w:eastAsia="en-GB"/>
              </w:rPr>
              <w:t xml:space="preserve"> Other </w:t>
            </w:r>
          </w:p>
        </w:tc>
        <w:tc>
          <w:tcPr>
            <w:tcW w:w="1223" w:type="pct"/>
            <w:tcBorders>
              <w:top w:val="nil"/>
              <w:left w:val="nil"/>
              <w:bottom w:val="single" w:sz="4" w:space="0" w:color="auto"/>
              <w:right w:val="single" w:sz="4" w:space="0" w:color="auto"/>
            </w:tcBorders>
            <w:shd w:val="clear" w:color="auto" w:fill="auto"/>
            <w:noWrap/>
            <w:vAlign w:val="bottom"/>
            <w:hideMark/>
          </w:tcPr>
          <w:p w14:paraId="2C296570"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16,000.00 </w:t>
            </w:r>
          </w:p>
        </w:tc>
      </w:tr>
      <w:tr w:rsidR="00232FEF" w:rsidRPr="00330D00" w14:paraId="41485FBA" w14:textId="77777777" w:rsidTr="00F72A63">
        <w:trPr>
          <w:trHeight w:val="315"/>
        </w:trPr>
        <w:tc>
          <w:tcPr>
            <w:tcW w:w="3777" w:type="pct"/>
            <w:tcBorders>
              <w:top w:val="nil"/>
              <w:left w:val="single" w:sz="4" w:space="0" w:color="auto"/>
              <w:bottom w:val="single" w:sz="4" w:space="0" w:color="auto"/>
              <w:right w:val="single" w:sz="4" w:space="0" w:color="auto"/>
            </w:tcBorders>
            <w:shd w:val="clear" w:color="auto" w:fill="auto"/>
            <w:noWrap/>
            <w:vAlign w:val="bottom"/>
            <w:hideMark/>
          </w:tcPr>
          <w:p w14:paraId="6FEE6BA3" w14:textId="77777777" w:rsidR="00232FEF" w:rsidRPr="00330D00" w:rsidRDefault="00232FEF" w:rsidP="00F72A63">
            <w:pPr>
              <w:spacing w:line="240" w:lineRule="auto"/>
              <w:jc w:val="left"/>
              <w:rPr>
                <w:color w:val="000000"/>
                <w:lang w:eastAsia="en-GB"/>
              </w:rPr>
            </w:pPr>
            <w:r w:rsidRPr="00330D00">
              <w:rPr>
                <w:color w:val="000000"/>
                <w:lang w:eastAsia="en-GB"/>
              </w:rPr>
              <w:lastRenderedPageBreak/>
              <w:t xml:space="preserve"> Bookkeeping cost </w:t>
            </w:r>
          </w:p>
        </w:tc>
        <w:tc>
          <w:tcPr>
            <w:tcW w:w="1223" w:type="pct"/>
            <w:tcBorders>
              <w:top w:val="nil"/>
              <w:left w:val="nil"/>
              <w:bottom w:val="single" w:sz="4" w:space="0" w:color="auto"/>
              <w:right w:val="single" w:sz="4" w:space="0" w:color="auto"/>
            </w:tcBorders>
            <w:shd w:val="clear" w:color="auto" w:fill="auto"/>
            <w:noWrap/>
            <w:vAlign w:val="bottom"/>
            <w:hideMark/>
          </w:tcPr>
          <w:p w14:paraId="28A44719"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80,000.00 </w:t>
            </w:r>
          </w:p>
        </w:tc>
      </w:tr>
      <w:tr w:rsidR="00232FEF" w:rsidRPr="00330D00" w14:paraId="5D7A03DA" w14:textId="77777777" w:rsidTr="00F72A63">
        <w:trPr>
          <w:trHeight w:val="360"/>
        </w:trPr>
        <w:tc>
          <w:tcPr>
            <w:tcW w:w="3777" w:type="pct"/>
            <w:tcBorders>
              <w:top w:val="nil"/>
              <w:left w:val="single" w:sz="4" w:space="0" w:color="auto"/>
              <w:bottom w:val="single" w:sz="4" w:space="0" w:color="auto"/>
              <w:right w:val="single" w:sz="4" w:space="0" w:color="auto"/>
            </w:tcBorders>
            <w:shd w:val="clear" w:color="auto" w:fill="auto"/>
            <w:noWrap/>
            <w:vAlign w:val="bottom"/>
            <w:hideMark/>
          </w:tcPr>
          <w:p w14:paraId="108D2DA7" w14:textId="77777777" w:rsidR="00232FEF" w:rsidRPr="00330D00" w:rsidRDefault="00232FEF" w:rsidP="00F72A63">
            <w:pPr>
              <w:spacing w:line="240" w:lineRule="auto"/>
              <w:jc w:val="left"/>
              <w:rPr>
                <w:color w:val="000000"/>
                <w:lang w:eastAsia="en-GB"/>
              </w:rPr>
            </w:pPr>
            <w:r w:rsidRPr="00330D00">
              <w:rPr>
                <w:color w:val="000000"/>
                <w:lang w:eastAsia="en-GB"/>
              </w:rPr>
              <w:t xml:space="preserve"> Variable cost </w:t>
            </w:r>
          </w:p>
        </w:tc>
        <w:tc>
          <w:tcPr>
            <w:tcW w:w="1223" w:type="pct"/>
            <w:tcBorders>
              <w:top w:val="nil"/>
              <w:left w:val="nil"/>
              <w:bottom w:val="single" w:sz="4" w:space="0" w:color="auto"/>
              <w:right w:val="single" w:sz="4" w:space="0" w:color="auto"/>
            </w:tcBorders>
            <w:shd w:val="clear" w:color="auto" w:fill="auto"/>
            <w:noWrap/>
            <w:vAlign w:val="bottom"/>
            <w:hideMark/>
          </w:tcPr>
          <w:p w14:paraId="131D134C" w14:textId="77777777" w:rsidR="00232FEF" w:rsidRPr="00330D00" w:rsidRDefault="00232FEF" w:rsidP="00F72A63">
            <w:pPr>
              <w:spacing w:line="240" w:lineRule="auto"/>
              <w:jc w:val="center"/>
              <w:rPr>
                <w:color w:val="000000"/>
                <w:u w:val="single"/>
                <w:lang w:eastAsia="en-GB"/>
              </w:rPr>
            </w:pPr>
            <w:r w:rsidRPr="00330D00">
              <w:rPr>
                <w:color w:val="000000"/>
                <w:u w:val="single"/>
                <w:lang w:eastAsia="en-GB"/>
              </w:rPr>
              <w:t xml:space="preserve">     600,000.00 </w:t>
            </w:r>
          </w:p>
        </w:tc>
      </w:tr>
      <w:tr w:rsidR="00232FEF" w:rsidRPr="00330D00" w14:paraId="6A2681A4" w14:textId="77777777" w:rsidTr="00F72A63">
        <w:trPr>
          <w:trHeight w:val="315"/>
        </w:trPr>
        <w:tc>
          <w:tcPr>
            <w:tcW w:w="3777" w:type="pct"/>
            <w:tcBorders>
              <w:top w:val="nil"/>
              <w:left w:val="single" w:sz="4" w:space="0" w:color="auto"/>
              <w:bottom w:val="single" w:sz="4" w:space="0" w:color="auto"/>
              <w:right w:val="single" w:sz="4" w:space="0" w:color="auto"/>
            </w:tcBorders>
            <w:shd w:val="clear" w:color="auto" w:fill="auto"/>
            <w:noWrap/>
            <w:vAlign w:val="bottom"/>
            <w:hideMark/>
          </w:tcPr>
          <w:p w14:paraId="2CF2B9B5" w14:textId="77777777" w:rsidR="00232FEF" w:rsidRPr="00330D00" w:rsidRDefault="00232FEF" w:rsidP="00F72A63">
            <w:pPr>
              <w:spacing w:line="240" w:lineRule="auto"/>
              <w:jc w:val="left"/>
              <w:rPr>
                <w:b/>
                <w:bCs/>
                <w:color w:val="000000"/>
                <w:lang w:eastAsia="en-GB"/>
              </w:rPr>
            </w:pPr>
            <w:r w:rsidRPr="00330D00">
              <w:rPr>
                <w:b/>
                <w:bCs/>
                <w:color w:val="000000"/>
                <w:lang w:eastAsia="en-GB"/>
              </w:rPr>
              <w:t xml:space="preserve"> Total Cost </w:t>
            </w:r>
          </w:p>
        </w:tc>
        <w:tc>
          <w:tcPr>
            <w:tcW w:w="1223" w:type="pct"/>
            <w:tcBorders>
              <w:top w:val="nil"/>
              <w:left w:val="nil"/>
              <w:bottom w:val="single" w:sz="4" w:space="0" w:color="auto"/>
              <w:right w:val="single" w:sz="4" w:space="0" w:color="auto"/>
            </w:tcBorders>
            <w:shd w:val="clear" w:color="auto" w:fill="auto"/>
            <w:noWrap/>
            <w:vAlign w:val="bottom"/>
            <w:hideMark/>
          </w:tcPr>
          <w:p w14:paraId="76CB23BA"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802,000.00 </w:t>
            </w:r>
          </w:p>
        </w:tc>
      </w:tr>
      <w:tr w:rsidR="00232FEF" w:rsidRPr="00330D00" w14:paraId="6820EE2D" w14:textId="77777777" w:rsidTr="00F72A63">
        <w:trPr>
          <w:trHeight w:val="360"/>
        </w:trPr>
        <w:tc>
          <w:tcPr>
            <w:tcW w:w="3777" w:type="pct"/>
            <w:tcBorders>
              <w:top w:val="nil"/>
              <w:left w:val="single" w:sz="4" w:space="0" w:color="auto"/>
              <w:bottom w:val="single" w:sz="4" w:space="0" w:color="auto"/>
              <w:right w:val="single" w:sz="4" w:space="0" w:color="auto"/>
            </w:tcBorders>
            <w:shd w:val="clear" w:color="auto" w:fill="auto"/>
            <w:noWrap/>
            <w:vAlign w:val="bottom"/>
            <w:hideMark/>
          </w:tcPr>
          <w:p w14:paraId="62486025" w14:textId="77777777" w:rsidR="00232FEF" w:rsidRPr="00330D00" w:rsidRDefault="00232FEF" w:rsidP="00F72A63">
            <w:pPr>
              <w:spacing w:line="240" w:lineRule="auto"/>
              <w:jc w:val="left"/>
              <w:rPr>
                <w:color w:val="000000"/>
                <w:lang w:eastAsia="en-GB"/>
              </w:rPr>
            </w:pPr>
            <w:r w:rsidRPr="00330D00">
              <w:rPr>
                <w:color w:val="000000"/>
                <w:lang w:eastAsia="en-GB"/>
              </w:rPr>
              <w:t> </w:t>
            </w:r>
          </w:p>
        </w:tc>
        <w:tc>
          <w:tcPr>
            <w:tcW w:w="1223" w:type="pct"/>
            <w:tcBorders>
              <w:top w:val="nil"/>
              <w:left w:val="nil"/>
              <w:bottom w:val="single" w:sz="4" w:space="0" w:color="auto"/>
              <w:right w:val="single" w:sz="4" w:space="0" w:color="auto"/>
            </w:tcBorders>
            <w:shd w:val="clear" w:color="auto" w:fill="auto"/>
            <w:noWrap/>
            <w:vAlign w:val="bottom"/>
            <w:hideMark/>
          </w:tcPr>
          <w:p w14:paraId="0D9D570B" w14:textId="77777777" w:rsidR="00232FEF" w:rsidRPr="00330D00" w:rsidRDefault="00232FEF" w:rsidP="00F72A63">
            <w:pPr>
              <w:spacing w:line="240" w:lineRule="auto"/>
              <w:jc w:val="center"/>
              <w:rPr>
                <w:color w:val="000000"/>
                <w:lang w:eastAsia="en-GB"/>
              </w:rPr>
            </w:pPr>
            <w:r w:rsidRPr="00330D00">
              <w:rPr>
                <w:color w:val="000000"/>
                <w:lang w:eastAsia="en-GB"/>
              </w:rPr>
              <w:t> </w:t>
            </w:r>
          </w:p>
        </w:tc>
      </w:tr>
      <w:tr w:rsidR="00232FEF" w:rsidRPr="00330D00" w14:paraId="348138EF" w14:textId="77777777" w:rsidTr="00F72A63">
        <w:trPr>
          <w:trHeight w:val="315"/>
        </w:trPr>
        <w:tc>
          <w:tcPr>
            <w:tcW w:w="3777" w:type="pct"/>
            <w:tcBorders>
              <w:top w:val="nil"/>
              <w:left w:val="single" w:sz="4" w:space="0" w:color="auto"/>
              <w:bottom w:val="single" w:sz="4" w:space="0" w:color="auto"/>
              <w:right w:val="single" w:sz="4" w:space="0" w:color="auto"/>
            </w:tcBorders>
            <w:shd w:val="clear" w:color="auto" w:fill="auto"/>
            <w:noWrap/>
            <w:vAlign w:val="bottom"/>
            <w:hideMark/>
          </w:tcPr>
          <w:p w14:paraId="525E227E" w14:textId="77777777" w:rsidR="00232FEF" w:rsidRPr="00330D00" w:rsidRDefault="00232FEF" w:rsidP="00F72A63">
            <w:pPr>
              <w:spacing w:line="240" w:lineRule="auto"/>
              <w:jc w:val="left"/>
              <w:rPr>
                <w:b/>
                <w:bCs/>
                <w:color w:val="000000"/>
                <w:lang w:eastAsia="en-GB"/>
              </w:rPr>
            </w:pPr>
            <w:r w:rsidRPr="00330D00">
              <w:rPr>
                <w:b/>
                <w:bCs/>
                <w:color w:val="000000"/>
                <w:lang w:eastAsia="en-GB"/>
              </w:rPr>
              <w:t xml:space="preserve"> Profit (Loss) </w:t>
            </w:r>
          </w:p>
        </w:tc>
        <w:tc>
          <w:tcPr>
            <w:tcW w:w="1223" w:type="pct"/>
            <w:tcBorders>
              <w:top w:val="nil"/>
              <w:left w:val="nil"/>
              <w:bottom w:val="single" w:sz="4" w:space="0" w:color="auto"/>
              <w:right w:val="single" w:sz="4" w:space="0" w:color="auto"/>
            </w:tcBorders>
            <w:shd w:val="clear" w:color="auto" w:fill="auto"/>
            <w:noWrap/>
            <w:vAlign w:val="bottom"/>
            <w:hideMark/>
          </w:tcPr>
          <w:p w14:paraId="005E1611"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(2,000.00)</w:t>
            </w:r>
          </w:p>
        </w:tc>
      </w:tr>
      <w:tr w:rsidR="00232FEF" w:rsidRPr="00330D00" w14:paraId="2BE31242" w14:textId="77777777" w:rsidTr="00F72A63">
        <w:trPr>
          <w:trHeight w:val="315"/>
        </w:trPr>
        <w:tc>
          <w:tcPr>
            <w:tcW w:w="3777" w:type="pct"/>
            <w:tcBorders>
              <w:top w:val="nil"/>
              <w:left w:val="single" w:sz="4" w:space="0" w:color="auto"/>
              <w:bottom w:val="single" w:sz="4" w:space="0" w:color="auto"/>
              <w:right w:val="single" w:sz="4" w:space="0" w:color="auto"/>
            </w:tcBorders>
            <w:shd w:val="clear" w:color="auto" w:fill="auto"/>
            <w:noWrap/>
            <w:vAlign w:val="bottom"/>
            <w:hideMark/>
          </w:tcPr>
          <w:p w14:paraId="5C71E97D" w14:textId="77777777" w:rsidR="00232FEF" w:rsidRPr="00330D00" w:rsidRDefault="00232FEF" w:rsidP="00F72A63">
            <w:pPr>
              <w:spacing w:line="240" w:lineRule="auto"/>
              <w:jc w:val="left"/>
              <w:rPr>
                <w:color w:val="000000"/>
                <w:lang w:eastAsia="en-GB"/>
              </w:rPr>
            </w:pPr>
            <w:r w:rsidRPr="00330D00">
              <w:rPr>
                <w:color w:val="000000"/>
                <w:lang w:eastAsia="en-GB"/>
              </w:rPr>
              <w:t xml:space="preserve"> Add: Higher loss will be incurred due to closing </w:t>
            </w:r>
          </w:p>
        </w:tc>
        <w:tc>
          <w:tcPr>
            <w:tcW w:w="1223" w:type="pct"/>
            <w:tcBorders>
              <w:top w:val="nil"/>
              <w:left w:val="nil"/>
              <w:bottom w:val="single" w:sz="4" w:space="0" w:color="auto"/>
              <w:right w:val="single" w:sz="4" w:space="0" w:color="auto"/>
            </w:tcBorders>
            <w:shd w:val="clear" w:color="auto" w:fill="auto"/>
            <w:noWrap/>
            <w:vAlign w:val="bottom"/>
            <w:hideMark/>
          </w:tcPr>
          <w:p w14:paraId="19173F46" w14:textId="77777777" w:rsidR="00232FEF" w:rsidRPr="00330D00" w:rsidRDefault="00232FEF" w:rsidP="00F72A63">
            <w:pPr>
              <w:spacing w:line="240" w:lineRule="auto"/>
              <w:jc w:val="center"/>
              <w:rPr>
                <w:color w:val="000000"/>
                <w:u w:val="single"/>
                <w:lang w:eastAsia="en-GB"/>
              </w:rPr>
            </w:pPr>
            <w:r w:rsidRPr="00330D00">
              <w:rPr>
                <w:color w:val="000000"/>
                <w:u w:val="single"/>
                <w:lang w:eastAsia="en-GB"/>
              </w:rPr>
              <w:t xml:space="preserve">       18,000.00 </w:t>
            </w:r>
          </w:p>
        </w:tc>
      </w:tr>
      <w:tr w:rsidR="00232FEF" w:rsidRPr="00330D00" w14:paraId="18D2FAAC" w14:textId="77777777" w:rsidTr="00F72A63">
        <w:trPr>
          <w:trHeight w:val="315"/>
        </w:trPr>
        <w:tc>
          <w:tcPr>
            <w:tcW w:w="3777" w:type="pct"/>
            <w:tcBorders>
              <w:top w:val="nil"/>
              <w:left w:val="single" w:sz="4" w:space="0" w:color="auto"/>
              <w:bottom w:val="single" w:sz="4" w:space="0" w:color="auto"/>
              <w:right w:val="single" w:sz="4" w:space="0" w:color="auto"/>
            </w:tcBorders>
            <w:shd w:val="clear" w:color="auto" w:fill="auto"/>
            <w:noWrap/>
            <w:vAlign w:val="bottom"/>
            <w:hideMark/>
          </w:tcPr>
          <w:p w14:paraId="41403FCC" w14:textId="77777777" w:rsidR="00232FEF" w:rsidRPr="00330D00" w:rsidRDefault="00232FEF" w:rsidP="00F72A63">
            <w:pPr>
              <w:spacing w:line="240" w:lineRule="auto"/>
              <w:jc w:val="left"/>
              <w:rPr>
                <w:color w:val="000000"/>
                <w:lang w:eastAsia="en-GB"/>
              </w:rPr>
            </w:pPr>
            <w:r w:rsidRPr="00330D00">
              <w:rPr>
                <w:color w:val="000000"/>
                <w:lang w:eastAsia="en-GB"/>
              </w:rPr>
              <w:t xml:space="preserve"> Opportunity Cost </w:t>
            </w:r>
          </w:p>
        </w:tc>
        <w:tc>
          <w:tcPr>
            <w:tcW w:w="1223" w:type="pct"/>
            <w:tcBorders>
              <w:top w:val="nil"/>
              <w:left w:val="nil"/>
              <w:bottom w:val="single" w:sz="4" w:space="0" w:color="auto"/>
              <w:right w:val="single" w:sz="4" w:space="0" w:color="auto"/>
            </w:tcBorders>
            <w:shd w:val="clear" w:color="auto" w:fill="auto"/>
            <w:noWrap/>
            <w:vAlign w:val="bottom"/>
            <w:hideMark/>
          </w:tcPr>
          <w:p w14:paraId="58DC5C6F"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16,000.00 </w:t>
            </w:r>
          </w:p>
        </w:tc>
      </w:tr>
    </w:tbl>
    <w:p w14:paraId="70E764FC" w14:textId="77777777" w:rsidR="00232FEF" w:rsidRDefault="00232FEF" w:rsidP="00232FEF">
      <w:pPr>
        <w:rPr>
          <w:lang w:eastAsia="en-GB"/>
        </w:rPr>
      </w:pPr>
    </w:p>
    <w:tbl>
      <w:tblPr>
        <w:tblW w:w="5000" w:type="pct"/>
        <w:tblLook w:val="04A0" w:firstRow="1" w:lastRow="0" w:firstColumn="1" w:lastColumn="0" w:noHBand="0" w:noVBand="1"/>
      </w:tblPr>
      <w:tblGrid>
        <w:gridCol w:w="2196"/>
        <w:gridCol w:w="1677"/>
        <w:gridCol w:w="1677"/>
        <w:gridCol w:w="1900"/>
        <w:gridCol w:w="1900"/>
      </w:tblGrid>
      <w:tr w:rsidR="00232FEF" w:rsidRPr="00330D00" w14:paraId="374E5710" w14:textId="77777777" w:rsidTr="00F72A63">
        <w:trPr>
          <w:trHeight w:val="315"/>
        </w:trPr>
        <w:tc>
          <w:tcPr>
            <w:tcW w:w="1174" w:type="pct"/>
            <w:tcBorders>
              <w:top w:val="single" w:sz="4" w:space="0" w:color="auto"/>
              <w:left w:val="single" w:sz="4" w:space="0" w:color="auto"/>
              <w:bottom w:val="single" w:sz="4" w:space="0" w:color="auto"/>
              <w:right w:val="single" w:sz="4" w:space="0" w:color="auto"/>
            </w:tcBorders>
            <w:shd w:val="clear" w:color="000000" w:fill="002060"/>
            <w:noWrap/>
            <w:vAlign w:val="bottom"/>
            <w:hideMark/>
          </w:tcPr>
          <w:p w14:paraId="781A02D7" w14:textId="77777777" w:rsidR="00232FEF" w:rsidRPr="00330D00" w:rsidRDefault="00232FEF" w:rsidP="00F72A63">
            <w:pPr>
              <w:spacing w:line="240" w:lineRule="auto"/>
              <w:jc w:val="left"/>
              <w:rPr>
                <w:color w:val="FFFFFF"/>
                <w:lang w:eastAsia="en-GB"/>
              </w:rPr>
            </w:pPr>
            <w:r w:rsidRPr="00330D00">
              <w:rPr>
                <w:color w:val="FFFFFF"/>
                <w:lang w:eastAsia="en-GB"/>
              </w:rPr>
              <w:t>Appendix 5</w:t>
            </w:r>
          </w:p>
        </w:tc>
        <w:tc>
          <w:tcPr>
            <w:tcW w:w="897" w:type="pct"/>
            <w:tcBorders>
              <w:top w:val="single" w:sz="4" w:space="0" w:color="auto"/>
              <w:left w:val="nil"/>
              <w:bottom w:val="single" w:sz="4" w:space="0" w:color="auto"/>
              <w:right w:val="single" w:sz="4" w:space="0" w:color="auto"/>
            </w:tcBorders>
            <w:shd w:val="clear" w:color="000000" w:fill="002060"/>
            <w:noWrap/>
            <w:vAlign w:val="bottom"/>
            <w:hideMark/>
          </w:tcPr>
          <w:p w14:paraId="18EBF682" w14:textId="77777777" w:rsidR="00232FEF" w:rsidRPr="00330D00" w:rsidRDefault="00232FEF" w:rsidP="00F72A63">
            <w:pPr>
              <w:spacing w:line="240" w:lineRule="auto"/>
              <w:jc w:val="center"/>
              <w:rPr>
                <w:b/>
                <w:bCs/>
                <w:color w:val="FFFFFF"/>
                <w:lang w:eastAsia="en-GB"/>
              </w:rPr>
            </w:pPr>
            <w:r w:rsidRPr="00330D00">
              <w:rPr>
                <w:b/>
                <w:bCs/>
                <w:color w:val="FFFFFF"/>
                <w:lang w:eastAsia="en-GB"/>
              </w:rPr>
              <w:t xml:space="preserve"> Stafford </w:t>
            </w:r>
          </w:p>
        </w:tc>
        <w:tc>
          <w:tcPr>
            <w:tcW w:w="897" w:type="pct"/>
            <w:tcBorders>
              <w:top w:val="single" w:sz="4" w:space="0" w:color="auto"/>
              <w:left w:val="nil"/>
              <w:bottom w:val="single" w:sz="4" w:space="0" w:color="auto"/>
              <w:right w:val="single" w:sz="4" w:space="0" w:color="auto"/>
            </w:tcBorders>
            <w:shd w:val="clear" w:color="000000" w:fill="002060"/>
            <w:noWrap/>
            <w:vAlign w:val="bottom"/>
            <w:hideMark/>
          </w:tcPr>
          <w:p w14:paraId="2F5C8B35" w14:textId="77777777" w:rsidR="00232FEF" w:rsidRPr="00330D00" w:rsidRDefault="00232FEF" w:rsidP="00F72A63">
            <w:pPr>
              <w:spacing w:line="240" w:lineRule="auto"/>
              <w:jc w:val="center"/>
              <w:rPr>
                <w:b/>
                <w:bCs/>
                <w:color w:val="FFFFFF"/>
                <w:lang w:eastAsia="en-GB"/>
              </w:rPr>
            </w:pPr>
            <w:r w:rsidRPr="00330D00">
              <w:rPr>
                <w:b/>
                <w:bCs/>
                <w:color w:val="FFFFFF"/>
                <w:lang w:eastAsia="en-GB"/>
              </w:rPr>
              <w:t xml:space="preserve"> Coventry </w:t>
            </w:r>
          </w:p>
        </w:tc>
        <w:tc>
          <w:tcPr>
            <w:tcW w:w="1016" w:type="pct"/>
            <w:tcBorders>
              <w:top w:val="single" w:sz="4" w:space="0" w:color="auto"/>
              <w:left w:val="nil"/>
              <w:bottom w:val="single" w:sz="4" w:space="0" w:color="auto"/>
              <w:right w:val="single" w:sz="4" w:space="0" w:color="auto"/>
            </w:tcBorders>
            <w:shd w:val="clear" w:color="000000" w:fill="002060"/>
            <w:noWrap/>
            <w:vAlign w:val="bottom"/>
            <w:hideMark/>
          </w:tcPr>
          <w:p w14:paraId="0C5529A7" w14:textId="77777777" w:rsidR="00232FEF" w:rsidRPr="00330D00" w:rsidRDefault="00232FEF" w:rsidP="00F72A63">
            <w:pPr>
              <w:spacing w:line="240" w:lineRule="auto"/>
              <w:jc w:val="center"/>
              <w:rPr>
                <w:b/>
                <w:bCs/>
                <w:color w:val="FFFFFF"/>
                <w:lang w:eastAsia="en-GB"/>
              </w:rPr>
            </w:pPr>
            <w:r w:rsidRPr="00330D00">
              <w:rPr>
                <w:b/>
                <w:bCs/>
                <w:color w:val="FFFFFF"/>
                <w:lang w:eastAsia="en-GB"/>
              </w:rPr>
              <w:t xml:space="preserve"> Birmingham </w:t>
            </w:r>
          </w:p>
        </w:tc>
        <w:tc>
          <w:tcPr>
            <w:tcW w:w="1016" w:type="pct"/>
            <w:tcBorders>
              <w:top w:val="single" w:sz="4" w:space="0" w:color="auto"/>
              <w:left w:val="nil"/>
              <w:bottom w:val="single" w:sz="4" w:space="0" w:color="auto"/>
              <w:right w:val="single" w:sz="4" w:space="0" w:color="auto"/>
            </w:tcBorders>
            <w:shd w:val="clear" w:color="000000" w:fill="002060"/>
            <w:noWrap/>
            <w:vAlign w:val="bottom"/>
            <w:hideMark/>
          </w:tcPr>
          <w:p w14:paraId="3A2BA464" w14:textId="77777777" w:rsidR="00232FEF" w:rsidRPr="00330D00" w:rsidRDefault="00232FEF" w:rsidP="00F72A63">
            <w:pPr>
              <w:spacing w:line="240" w:lineRule="auto"/>
              <w:jc w:val="center"/>
              <w:rPr>
                <w:b/>
                <w:bCs/>
                <w:color w:val="FFFFFF"/>
                <w:lang w:eastAsia="en-GB"/>
              </w:rPr>
            </w:pPr>
            <w:r w:rsidRPr="00330D00">
              <w:rPr>
                <w:b/>
                <w:bCs/>
                <w:color w:val="FFFFFF"/>
                <w:lang w:eastAsia="en-GB"/>
              </w:rPr>
              <w:t xml:space="preserve"> Total </w:t>
            </w:r>
          </w:p>
        </w:tc>
      </w:tr>
      <w:tr w:rsidR="00232FEF" w:rsidRPr="00330D00" w14:paraId="1B69EF10" w14:textId="77777777" w:rsidTr="00F72A63">
        <w:trPr>
          <w:trHeight w:val="315"/>
        </w:trPr>
        <w:tc>
          <w:tcPr>
            <w:tcW w:w="1174" w:type="pct"/>
            <w:tcBorders>
              <w:top w:val="nil"/>
              <w:left w:val="single" w:sz="4" w:space="0" w:color="auto"/>
              <w:bottom w:val="single" w:sz="4" w:space="0" w:color="auto"/>
              <w:right w:val="single" w:sz="4" w:space="0" w:color="auto"/>
            </w:tcBorders>
            <w:shd w:val="clear" w:color="auto" w:fill="auto"/>
            <w:noWrap/>
            <w:vAlign w:val="bottom"/>
            <w:hideMark/>
          </w:tcPr>
          <w:p w14:paraId="536EC645" w14:textId="77777777" w:rsidR="00232FEF" w:rsidRPr="00330D00" w:rsidRDefault="00232FEF" w:rsidP="00F72A63">
            <w:pPr>
              <w:spacing w:line="240" w:lineRule="auto"/>
              <w:jc w:val="left"/>
              <w:rPr>
                <w:b/>
                <w:bCs/>
                <w:color w:val="000000"/>
                <w:lang w:eastAsia="en-GB"/>
              </w:rPr>
            </w:pPr>
            <w:r w:rsidRPr="00330D00">
              <w:rPr>
                <w:b/>
                <w:bCs/>
                <w:color w:val="000000"/>
                <w:lang w:eastAsia="en-GB"/>
              </w:rPr>
              <w:t>Sales</w:t>
            </w:r>
          </w:p>
        </w:tc>
        <w:tc>
          <w:tcPr>
            <w:tcW w:w="897" w:type="pct"/>
            <w:tcBorders>
              <w:top w:val="nil"/>
              <w:left w:val="nil"/>
              <w:bottom w:val="single" w:sz="4" w:space="0" w:color="auto"/>
              <w:right w:val="single" w:sz="4" w:space="0" w:color="auto"/>
            </w:tcBorders>
            <w:shd w:val="clear" w:color="auto" w:fill="auto"/>
            <w:noWrap/>
            <w:vAlign w:val="bottom"/>
            <w:hideMark/>
          </w:tcPr>
          <w:p w14:paraId="5BB92D84"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880,000.00 </w:t>
            </w:r>
          </w:p>
        </w:tc>
        <w:tc>
          <w:tcPr>
            <w:tcW w:w="897" w:type="pct"/>
            <w:tcBorders>
              <w:top w:val="nil"/>
              <w:left w:val="nil"/>
              <w:bottom w:val="single" w:sz="4" w:space="0" w:color="auto"/>
              <w:right w:val="single" w:sz="4" w:space="0" w:color="auto"/>
            </w:tcBorders>
            <w:shd w:val="clear" w:color="auto" w:fill="auto"/>
            <w:noWrap/>
            <w:vAlign w:val="bottom"/>
            <w:hideMark/>
          </w:tcPr>
          <w:p w14:paraId="6A1402BB"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800,000.00 </w:t>
            </w:r>
          </w:p>
        </w:tc>
        <w:tc>
          <w:tcPr>
            <w:tcW w:w="1016" w:type="pct"/>
            <w:tcBorders>
              <w:top w:val="nil"/>
              <w:left w:val="nil"/>
              <w:bottom w:val="single" w:sz="4" w:space="0" w:color="auto"/>
              <w:right w:val="single" w:sz="4" w:space="0" w:color="auto"/>
            </w:tcBorders>
            <w:shd w:val="clear" w:color="auto" w:fill="auto"/>
            <w:noWrap/>
            <w:vAlign w:val="bottom"/>
            <w:hideMark/>
          </w:tcPr>
          <w:p w14:paraId="1CB9C1B6"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1,400,000.00 </w:t>
            </w:r>
          </w:p>
        </w:tc>
        <w:tc>
          <w:tcPr>
            <w:tcW w:w="1016" w:type="pct"/>
            <w:tcBorders>
              <w:top w:val="nil"/>
              <w:left w:val="nil"/>
              <w:bottom w:val="single" w:sz="4" w:space="0" w:color="auto"/>
              <w:right w:val="single" w:sz="4" w:space="0" w:color="auto"/>
            </w:tcBorders>
            <w:shd w:val="clear" w:color="auto" w:fill="auto"/>
            <w:noWrap/>
            <w:vAlign w:val="bottom"/>
            <w:hideMark/>
          </w:tcPr>
          <w:p w14:paraId="1D492DAC" w14:textId="77777777" w:rsidR="00232FEF" w:rsidRPr="00330D00" w:rsidRDefault="00232FEF" w:rsidP="00F72A63">
            <w:pPr>
              <w:spacing w:line="240" w:lineRule="auto"/>
              <w:jc w:val="left"/>
              <w:rPr>
                <w:b/>
                <w:bCs/>
                <w:color w:val="000000"/>
                <w:lang w:eastAsia="en-GB"/>
              </w:rPr>
            </w:pPr>
            <w:r w:rsidRPr="00330D00">
              <w:rPr>
                <w:b/>
                <w:bCs/>
                <w:color w:val="000000"/>
                <w:lang w:eastAsia="en-GB"/>
              </w:rPr>
              <w:t xml:space="preserve">  3,080,000.00 </w:t>
            </w:r>
          </w:p>
        </w:tc>
      </w:tr>
      <w:tr w:rsidR="00232FEF" w:rsidRPr="00330D00" w14:paraId="41C3FC31" w14:textId="77777777" w:rsidTr="00F72A63">
        <w:trPr>
          <w:trHeight w:val="315"/>
        </w:trPr>
        <w:tc>
          <w:tcPr>
            <w:tcW w:w="1174" w:type="pct"/>
            <w:tcBorders>
              <w:top w:val="nil"/>
              <w:left w:val="single" w:sz="4" w:space="0" w:color="auto"/>
              <w:bottom w:val="single" w:sz="4" w:space="0" w:color="auto"/>
              <w:right w:val="single" w:sz="4" w:space="0" w:color="auto"/>
            </w:tcBorders>
            <w:shd w:val="clear" w:color="auto" w:fill="auto"/>
            <w:noWrap/>
            <w:vAlign w:val="bottom"/>
            <w:hideMark/>
          </w:tcPr>
          <w:p w14:paraId="4A04E88B" w14:textId="77777777" w:rsidR="00232FEF" w:rsidRPr="00330D00" w:rsidRDefault="00232FEF" w:rsidP="00F72A63">
            <w:pPr>
              <w:spacing w:line="240" w:lineRule="auto"/>
              <w:jc w:val="left"/>
              <w:rPr>
                <w:color w:val="000000"/>
                <w:lang w:eastAsia="en-GB"/>
              </w:rPr>
            </w:pPr>
            <w:r w:rsidRPr="00330D00">
              <w:rPr>
                <w:color w:val="000000"/>
                <w:lang w:eastAsia="en-GB"/>
              </w:rPr>
              <w:t>Less: Expenses</w:t>
            </w:r>
          </w:p>
        </w:tc>
        <w:tc>
          <w:tcPr>
            <w:tcW w:w="897" w:type="pct"/>
            <w:tcBorders>
              <w:top w:val="nil"/>
              <w:left w:val="nil"/>
              <w:bottom w:val="single" w:sz="4" w:space="0" w:color="auto"/>
              <w:right w:val="single" w:sz="4" w:space="0" w:color="auto"/>
            </w:tcBorders>
            <w:shd w:val="clear" w:color="auto" w:fill="auto"/>
            <w:noWrap/>
            <w:vAlign w:val="bottom"/>
            <w:hideMark/>
          </w:tcPr>
          <w:p w14:paraId="3959EB06" w14:textId="77777777" w:rsidR="00232FEF" w:rsidRPr="00330D00" w:rsidRDefault="00232FEF" w:rsidP="00F72A63">
            <w:pPr>
              <w:spacing w:line="240" w:lineRule="auto"/>
              <w:jc w:val="center"/>
              <w:rPr>
                <w:color w:val="000000"/>
                <w:lang w:eastAsia="en-GB"/>
              </w:rPr>
            </w:pPr>
            <w:r w:rsidRPr="00330D00">
              <w:rPr>
                <w:color w:val="000000"/>
                <w:lang w:eastAsia="en-GB"/>
              </w:rPr>
              <w:t> </w:t>
            </w:r>
          </w:p>
        </w:tc>
        <w:tc>
          <w:tcPr>
            <w:tcW w:w="897" w:type="pct"/>
            <w:tcBorders>
              <w:top w:val="nil"/>
              <w:left w:val="nil"/>
              <w:bottom w:val="single" w:sz="4" w:space="0" w:color="auto"/>
              <w:right w:val="single" w:sz="4" w:space="0" w:color="auto"/>
            </w:tcBorders>
            <w:shd w:val="clear" w:color="auto" w:fill="auto"/>
            <w:noWrap/>
            <w:vAlign w:val="bottom"/>
            <w:hideMark/>
          </w:tcPr>
          <w:p w14:paraId="499A0671" w14:textId="77777777" w:rsidR="00232FEF" w:rsidRPr="00330D00" w:rsidRDefault="00232FEF" w:rsidP="00F72A63">
            <w:pPr>
              <w:spacing w:line="240" w:lineRule="auto"/>
              <w:jc w:val="center"/>
              <w:rPr>
                <w:color w:val="000000"/>
                <w:lang w:eastAsia="en-GB"/>
              </w:rPr>
            </w:pPr>
            <w:r w:rsidRPr="00330D00">
              <w:rPr>
                <w:color w:val="000000"/>
                <w:lang w:eastAsia="en-GB"/>
              </w:rPr>
              <w:t> </w:t>
            </w:r>
          </w:p>
        </w:tc>
        <w:tc>
          <w:tcPr>
            <w:tcW w:w="1016" w:type="pct"/>
            <w:tcBorders>
              <w:top w:val="nil"/>
              <w:left w:val="nil"/>
              <w:bottom w:val="single" w:sz="4" w:space="0" w:color="auto"/>
              <w:right w:val="single" w:sz="4" w:space="0" w:color="auto"/>
            </w:tcBorders>
            <w:shd w:val="clear" w:color="auto" w:fill="auto"/>
            <w:noWrap/>
            <w:vAlign w:val="bottom"/>
            <w:hideMark/>
          </w:tcPr>
          <w:p w14:paraId="34F5FEE8" w14:textId="77777777" w:rsidR="00232FEF" w:rsidRPr="00330D00" w:rsidRDefault="00232FEF" w:rsidP="00F72A63">
            <w:pPr>
              <w:spacing w:line="240" w:lineRule="auto"/>
              <w:jc w:val="center"/>
              <w:rPr>
                <w:color w:val="000000"/>
                <w:lang w:eastAsia="en-GB"/>
              </w:rPr>
            </w:pPr>
            <w:r w:rsidRPr="00330D00">
              <w:rPr>
                <w:color w:val="000000"/>
                <w:lang w:eastAsia="en-GB"/>
              </w:rPr>
              <w:t> </w:t>
            </w:r>
          </w:p>
        </w:tc>
        <w:tc>
          <w:tcPr>
            <w:tcW w:w="1016" w:type="pct"/>
            <w:tcBorders>
              <w:top w:val="nil"/>
              <w:left w:val="nil"/>
              <w:bottom w:val="single" w:sz="4" w:space="0" w:color="auto"/>
              <w:right w:val="single" w:sz="4" w:space="0" w:color="auto"/>
            </w:tcBorders>
            <w:shd w:val="clear" w:color="auto" w:fill="auto"/>
            <w:noWrap/>
            <w:vAlign w:val="bottom"/>
            <w:hideMark/>
          </w:tcPr>
          <w:p w14:paraId="5C40ECA9" w14:textId="77777777" w:rsidR="00232FEF" w:rsidRPr="00330D00" w:rsidRDefault="00232FEF" w:rsidP="00F72A63">
            <w:pPr>
              <w:spacing w:line="240" w:lineRule="auto"/>
              <w:jc w:val="left"/>
              <w:rPr>
                <w:color w:val="000000"/>
                <w:lang w:eastAsia="en-GB"/>
              </w:rPr>
            </w:pPr>
            <w:r w:rsidRPr="00330D00">
              <w:rPr>
                <w:color w:val="000000"/>
                <w:lang w:eastAsia="en-GB"/>
              </w:rPr>
              <w:t> </w:t>
            </w:r>
          </w:p>
        </w:tc>
      </w:tr>
      <w:tr w:rsidR="00232FEF" w:rsidRPr="00330D00" w14:paraId="6523762E" w14:textId="77777777" w:rsidTr="00F72A63">
        <w:trPr>
          <w:trHeight w:val="315"/>
        </w:trPr>
        <w:tc>
          <w:tcPr>
            <w:tcW w:w="1174" w:type="pct"/>
            <w:tcBorders>
              <w:top w:val="nil"/>
              <w:left w:val="single" w:sz="4" w:space="0" w:color="auto"/>
              <w:bottom w:val="single" w:sz="4" w:space="0" w:color="auto"/>
              <w:right w:val="single" w:sz="4" w:space="0" w:color="auto"/>
            </w:tcBorders>
            <w:shd w:val="clear" w:color="auto" w:fill="auto"/>
            <w:noWrap/>
            <w:vAlign w:val="bottom"/>
            <w:hideMark/>
          </w:tcPr>
          <w:p w14:paraId="16AEB3C1" w14:textId="77777777" w:rsidR="00232FEF" w:rsidRPr="00330D00" w:rsidRDefault="00232FEF" w:rsidP="00F72A63">
            <w:pPr>
              <w:spacing w:line="240" w:lineRule="auto"/>
              <w:jc w:val="left"/>
              <w:rPr>
                <w:color w:val="000000"/>
                <w:lang w:eastAsia="en-GB"/>
              </w:rPr>
            </w:pPr>
            <w:r w:rsidRPr="00330D00">
              <w:rPr>
                <w:color w:val="000000"/>
                <w:lang w:eastAsia="en-GB"/>
              </w:rPr>
              <w:t>Salaries</w:t>
            </w:r>
          </w:p>
        </w:tc>
        <w:tc>
          <w:tcPr>
            <w:tcW w:w="897" w:type="pct"/>
            <w:tcBorders>
              <w:top w:val="nil"/>
              <w:left w:val="nil"/>
              <w:bottom w:val="single" w:sz="4" w:space="0" w:color="auto"/>
              <w:right w:val="single" w:sz="4" w:space="0" w:color="auto"/>
            </w:tcBorders>
            <w:shd w:val="clear" w:color="auto" w:fill="auto"/>
            <w:noWrap/>
            <w:vAlign w:val="bottom"/>
            <w:hideMark/>
          </w:tcPr>
          <w:p w14:paraId="47329F52"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84,000.00 </w:t>
            </w:r>
          </w:p>
        </w:tc>
        <w:tc>
          <w:tcPr>
            <w:tcW w:w="897" w:type="pct"/>
            <w:tcBorders>
              <w:top w:val="nil"/>
              <w:left w:val="nil"/>
              <w:bottom w:val="single" w:sz="4" w:space="0" w:color="auto"/>
              <w:right w:val="single" w:sz="4" w:space="0" w:color="auto"/>
            </w:tcBorders>
            <w:shd w:val="clear" w:color="auto" w:fill="auto"/>
            <w:noWrap/>
            <w:vAlign w:val="bottom"/>
            <w:hideMark/>
          </w:tcPr>
          <w:p w14:paraId="7C16ED12"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76,000.00 </w:t>
            </w:r>
          </w:p>
        </w:tc>
        <w:tc>
          <w:tcPr>
            <w:tcW w:w="1016" w:type="pct"/>
            <w:tcBorders>
              <w:top w:val="nil"/>
              <w:left w:val="nil"/>
              <w:bottom w:val="single" w:sz="4" w:space="0" w:color="auto"/>
              <w:right w:val="single" w:sz="4" w:space="0" w:color="auto"/>
            </w:tcBorders>
            <w:shd w:val="clear" w:color="auto" w:fill="auto"/>
            <w:noWrap/>
            <w:vAlign w:val="bottom"/>
            <w:hideMark/>
          </w:tcPr>
          <w:p w14:paraId="1691B50A"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124,000.00 </w:t>
            </w:r>
          </w:p>
        </w:tc>
        <w:tc>
          <w:tcPr>
            <w:tcW w:w="1016" w:type="pct"/>
            <w:tcBorders>
              <w:top w:val="nil"/>
              <w:left w:val="nil"/>
              <w:bottom w:val="single" w:sz="4" w:space="0" w:color="auto"/>
              <w:right w:val="single" w:sz="4" w:space="0" w:color="auto"/>
            </w:tcBorders>
            <w:shd w:val="clear" w:color="auto" w:fill="auto"/>
            <w:noWrap/>
            <w:vAlign w:val="bottom"/>
            <w:hideMark/>
          </w:tcPr>
          <w:p w14:paraId="6EDB10E1" w14:textId="77777777" w:rsidR="00232FEF" w:rsidRPr="00330D00" w:rsidRDefault="00232FEF" w:rsidP="00F72A63">
            <w:pPr>
              <w:spacing w:line="240" w:lineRule="auto"/>
              <w:jc w:val="left"/>
              <w:rPr>
                <w:b/>
                <w:bCs/>
                <w:color w:val="000000"/>
                <w:lang w:eastAsia="en-GB"/>
              </w:rPr>
            </w:pPr>
            <w:r w:rsidRPr="00330D00">
              <w:rPr>
                <w:b/>
                <w:bCs/>
                <w:color w:val="000000"/>
                <w:lang w:eastAsia="en-GB"/>
              </w:rPr>
              <w:t xml:space="preserve">     284,000.00 </w:t>
            </w:r>
          </w:p>
        </w:tc>
      </w:tr>
      <w:tr w:rsidR="00232FEF" w:rsidRPr="00330D00" w14:paraId="358AC010" w14:textId="77777777" w:rsidTr="00F72A63">
        <w:trPr>
          <w:trHeight w:val="315"/>
        </w:trPr>
        <w:tc>
          <w:tcPr>
            <w:tcW w:w="1174" w:type="pct"/>
            <w:tcBorders>
              <w:top w:val="nil"/>
              <w:left w:val="single" w:sz="4" w:space="0" w:color="auto"/>
              <w:bottom w:val="single" w:sz="4" w:space="0" w:color="auto"/>
              <w:right w:val="single" w:sz="4" w:space="0" w:color="auto"/>
            </w:tcBorders>
            <w:shd w:val="clear" w:color="auto" w:fill="auto"/>
            <w:noWrap/>
            <w:vAlign w:val="bottom"/>
            <w:hideMark/>
          </w:tcPr>
          <w:p w14:paraId="1C79B906" w14:textId="77777777" w:rsidR="00232FEF" w:rsidRPr="00330D00" w:rsidRDefault="00232FEF" w:rsidP="00F72A63">
            <w:pPr>
              <w:spacing w:line="240" w:lineRule="auto"/>
              <w:jc w:val="left"/>
              <w:rPr>
                <w:color w:val="000000"/>
                <w:lang w:eastAsia="en-GB"/>
              </w:rPr>
            </w:pPr>
            <w:r w:rsidRPr="00330D00">
              <w:rPr>
                <w:color w:val="000000"/>
                <w:lang w:eastAsia="en-GB"/>
              </w:rPr>
              <w:t>Advertising</w:t>
            </w:r>
          </w:p>
        </w:tc>
        <w:tc>
          <w:tcPr>
            <w:tcW w:w="897" w:type="pct"/>
            <w:tcBorders>
              <w:top w:val="nil"/>
              <w:left w:val="nil"/>
              <w:bottom w:val="single" w:sz="4" w:space="0" w:color="auto"/>
              <w:right w:val="single" w:sz="4" w:space="0" w:color="auto"/>
            </w:tcBorders>
            <w:shd w:val="clear" w:color="auto" w:fill="auto"/>
            <w:noWrap/>
            <w:vAlign w:val="bottom"/>
            <w:hideMark/>
          </w:tcPr>
          <w:p w14:paraId="04BBEDC1"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16,000.00 </w:t>
            </w:r>
          </w:p>
        </w:tc>
        <w:tc>
          <w:tcPr>
            <w:tcW w:w="897" w:type="pct"/>
            <w:tcBorders>
              <w:top w:val="nil"/>
              <w:left w:val="nil"/>
              <w:bottom w:val="single" w:sz="4" w:space="0" w:color="auto"/>
              <w:right w:val="single" w:sz="4" w:space="0" w:color="auto"/>
            </w:tcBorders>
            <w:shd w:val="clear" w:color="auto" w:fill="auto"/>
            <w:noWrap/>
            <w:vAlign w:val="bottom"/>
            <w:hideMark/>
          </w:tcPr>
          <w:p w14:paraId="389CBF09"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30,000.00 </w:t>
            </w:r>
          </w:p>
        </w:tc>
        <w:tc>
          <w:tcPr>
            <w:tcW w:w="1016" w:type="pct"/>
            <w:tcBorders>
              <w:top w:val="nil"/>
              <w:left w:val="nil"/>
              <w:bottom w:val="single" w:sz="4" w:space="0" w:color="auto"/>
              <w:right w:val="single" w:sz="4" w:space="0" w:color="auto"/>
            </w:tcBorders>
            <w:shd w:val="clear" w:color="auto" w:fill="auto"/>
            <w:noWrap/>
            <w:vAlign w:val="bottom"/>
            <w:hideMark/>
          </w:tcPr>
          <w:p w14:paraId="70597F67"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120,000.00 </w:t>
            </w:r>
          </w:p>
        </w:tc>
        <w:tc>
          <w:tcPr>
            <w:tcW w:w="1016" w:type="pct"/>
            <w:tcBorders>
              <w:top w:val="nil"/>
              <w:left w:val="nil"/>
              <w:bottom w:val="single" w:sz="4" w:space="0" w:color="auto"/>
              <w:right w:val="single" w:sz="4" w:space="0" w:color="auto"/>
            </w:tcBorders>
            <w:shd w:val="clear" w:color="auto" w:fill="auto"/>
            <w:noWrap/>
            <w:vAlign w:val="bottom"/>
            <w:hideMark/>
          </w:tcPr>
          <w:p w14:paraId="34798908" w14:textId="77777777" w:rsidR="00232FEF" w:rsidRPr="00330D00" w:rsidRDefault="00232FEF" w:rsidP="00F72A63">
            <w:pPr>
              <w:spacing w:line="240" w:lineRule="auto"/>
              <w:jc w:val="left"/>
              <w:rPr>
                <w:b/>
                <w:bCs/>
                <w:color w:val="000000"/>
                <w:lang w:eastAsia="en-GB"/>
              </w:rPr>
            </w:pPr>
            <w:r w:rsidRPr="00330D00">
              <w:rPr>
                <w:b/>
                <w:bCs/>
                <w:color w:val="000000"/>
                <w:lang w:eastAsia="en-GB"/>
              </w:rPr>
              <w:t xml:space="preserve">     166,000.00 </w:t>
            </w:r>
          </w:p>
        </w:tc>
      </w:tr>
      <w:tr w:rsidR="00232FEF" w:rsidRPr="00330D00" w14:paraId="65E68F72" w14:textId="77777777" w:rsidTr="00F72A63">
        <w:trPr>
          <w:trHeight w:val="315"/>
        </w:trPr>
        <w:tc>
          <w:tcPr>
            <w:tcW w:w="1174" w:type="pct"/>
            <w:tcBorders>
              <w:top w:val="nil"/>
              <w:left w:val="single" w:sz="4" w:space="0" w:color="auto"/>
              <w:bottom w:val="single" w:sz="4" w:space="0" w:color="auto"/>
              <w:right w:val="single" w:sz="4" w:space="0" w:color="auto"/>
            </w:tcBorders>
            <w:shd w:val="clear" w:color="auto" w:fill="auto"/>
            <w:noWrap/>
            <w:vAlign w:val="bottom"/>
            <w:hideMark/>
          </w:tcPr>
          <w:p w14:paraId="26F6FC95" w14:textId="77777777" w:rsidR="00232FEF" w:rsidRPr="00330D00" w:rsidRDefault="00232FEF" w:rsidP="00F72A63">
            <w:pPr>
              <w:spacing w:line="240" w:lineRule="auto"/>
              <w:jc w:val="left"/>
              <w:rPr>
                <w:color w:val="000000"/>
                <w:lang w:eastAsia="en-GB"/>
              </w:rPr>
            </w:pPr>
            <w:r w:rsidRPr="00330D00">
              <w:rPr>
                <w:color w:val="000000"/>
                <w:lang w:eastAsia="en-GB"/>
              </w:rPr>
              <w:t>Other</w:t>
            </w:r>
          </w:p>
        </w:tc>
        <w:tc>
          <w:tcPr>
            <w:tcW w:w="897" w:type="pct"/>
            <w:tcBorders>
              <w:top w:val="nil"/>
              <w:left w:val="nil"/>
              <w:bottom w:val="single" w:sz="4" w:space="0" w:color="auto"/>
              <w:right w:val="single" w:sz="4" w:space="0" w:color="auto"/>
            </w:tcBorders>
            <w:shd w:val="clear" w:color="auto" w:fill="auto"/>
            <w:noWrap/>
            <w:vAlign w:val="bottom"/>
            <w:hideMark/>
          </w:tcPr>
          <w:p w14:paraId="6C44A0A4"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20,000.00 </w:t>
            </w:r>
          </w:p>
        </w:tc>
        <w:tc>
          <w:tcPr>
            <w:tcW w:w="897" w:type="pct"/>
            <w:tcBorders>
              <w:top w:val="nil"/>
              <w:left w:val="nil"/>
              <w:bottom w:val="single" w:sz="4" w:space="0" w:color="auto"/>
              <w:right w:val="single" w:sz="4" w:space="0" w:color="auto"/>
            </w:tcBorders>
            <w:shd w:val="clear" w:color="auto" w:fill="auto"/>
            <w:noWrap/>
            <w:vAlign w:val="bottom"/>
            <w:hideMark/>
          </w:tcPr>
          <w:p w14:paraId="1FD39C7B"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16,000.00 </w:t>
            </w:r>
          </w:p>
        </w:tc>
        <w:tc>
          <w:tcPr>
            <w:tcW w:w="1016" w:type="pct"/>
            <w:tcBorders>
              <w:top w:val="nil"/>
              <w:left w:val="nil"/>
              <w:bottom w:val="single" w:sz="4" w:space="0" w:color="auto"/>
              <w:right w:val="single" w:sz="4" w:space="0" w:color="auto"/>
            </w:tcBorders>
            <w:shd w:val="clear" w:color="auto" w:fill="auto"/>
            <w:noWrap/>
            <w:vAlign w:val="bottom"/>
            <w:hideMark/>
          </w:tcPr>
          <w:p w14:paraId="1426D98D"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22,000.00 </w:t>
            </w:r>
          </w:p>
        </w:tc>
        <w:tc>
          <w:tcPr>
            <w:tcW w:w="1016" w:type="pct"/>
            <w:tcBorders>
              <w:top w:val="nil"/>
              <w:left w:val="nil"/>
              <w:bottom w:val="single" w:sz="4" w:space="0" w:color="auto"/>
              <w:right w:val="single" w:sz="4" w:space="0" w:color="auto"/>
            </w:tcBorders>
            <w:shd w:val="clear" w:color="auto" w:fill="auto"/>
            <w:noWrap/>
            <w:vAlign w:val="bottom"/>
            <w:hideMark/>
          </w:tcPr>
          <w:p w14:paraId="3174B8E9" w14:textId="77777777" w:rsidR="00232FEF" w:rsidRPr="00330D00" w:rsidRDefault="00232FEF" w:rsidP="00F72A63">
            <w:pPr>
              <w:spacing w:line="240" w:lineRule="auto"/>
              <w:jc w:val="left"/>
              <w:rPr>
                <w:b/>
                <w:bCs/>
                <w:color w:val="000000"/>
                <w:lang w:eastAsia="en-GB"/>
              </w:rPr>
            </w:pPr>
            <w:r w:rsidRPr="00330D00">
              <w:rPr>
                <w:b/>
                <w:bCs/>
                <w:color w:val="000000"/>
                <w:lang w:eastAsia="en-GB"/>
              </w:rPr>
              <w:t xml:space="preserve">       58,000.00 </w:t>
            </w:r>
          </w:p>
        </w:tc>
      </w:tr>
      <w:tr w:rsidR="00232FEF" w:rsidRPr="00330D00" w14:paraId="72CE757A" w14:textId="77777777" w:rsidTr="00F72A63">
        <w:trPr>
          <w:trHeight w:val="315"/>
        </w:trPr>
        <w:tc>
          <w:tcPr>
            <w:tcW w:w="1174" w:type="pct"/>
            <w:tcBorders>
              <w:top w:val="nil"/>
              <w:left w:val="single" w:sz="4" w:space="0" w:color="auto"/>
              <w:bottom w:val="single" w:sz="4" w:space="0" w:color="auto"/>
              <w:right w:val="single" w:sz="4" w:space="0" w:color="auto"/>
            </w:tcBorders>
            <w:shd w:val="clear" w:color="auto" w:fill="auto"/>
            <w:noWrap/>
            <w:vAlign w:val="bottom"/>
            <w:hideMark/>
          </w:tcPr>
          <w:p w14:paraId="5919E938" w14:textId="77777777" w:rsidR="00232FEF" w:rsidRPr="00330D00" w:rsidRDefault="00232FEF" w:rsidP="00F72A63">
            <w:pPr>
              <w:spacing w:line="240" w:lineRule="auto"/>
              <w:jc w:val="left"/>
              <w:rPr>
                <w:color w:val="000000"/>
                <w:lang w:eastAsia="en-GB"/>
              </w:rPr>
            </w:pPr>
            <w:r w:rsidRPr="00330D00">
              <w:rPr>
                <w:color w:val="000000"/>
                <w:lang w:eastAsia="en-GB"/>
              </w:rPr>
              <w:t>Bookkeeping cost</w:t>
            </w:r>
          </w:p>
        </w:tc>
        <w:tc>
          <w:tcPr>
            <w:tcW w:w="897" w:type="pct"/>
            <w:tcBorders>
              <w:top w:val="nil"/>
              <w:left w:val="nil"/>
              <w:bottom w:val="single" w:sz="4" w:space="0" w:color="auto"/>
              <w:right w:val="single" w:sz="4" w:space="0" w:color="auto"/>
            </w:tcBorders>
            <w:shd w:val="clear" w:color="auto" w:fill="auto"/>
            <w:noWrap/>
            <w:vAlign w:val="bottom"/>
            <w:hideMark/>
          </w:tcPr>
          <w:p w14:paraId="5214FD42"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88,000.00 </w:t>
            </w:r>
          </w:p>
        </w:tc>
        <w:tc>
          <w:tcPr>
            <w:tcW w:w="897" w:type="pct"/>
            <w:tcBorders>
              <w:top w:val="nil"/>
              <w:left w:val="nil"/>
              <w:bottom w:val="single" w:sz="4" w:space="0" w:color="auto"/>
              <w:right w:val="single" w:sz="4" w:space="0" w:color="auto"/>
            </w:tcBorders>
            <w:shd w:val="clear" w:color="auto" w:fill="auto"/>
            <w:noWrap/>
            <w:vAlign w:val="bottom"/>
            <w:hideMark/>
          </w:tcPr>
          <w:p w14:paraId="0A44A6BF"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80,000.00 </w:t>
            </w:r>
          </w:p>
        </w:tc>
        <w:tc>
          <w:tcPr>
            <w:tcW w:w="1016" w:type="pct"/>
            <w:tcBorders>
              <w:top w:val="nil"/>
              <w:left w:val="nil"/>
              <w:bottom w:val="single" w:sz="4" w:space="0" w:color="auto"/>
              <w:right w:val="single" w:sz="4" w:space="0" w:color="auto"/>
            </w:tcBorders>
            <w:shd w:val="clear" w:color="auto" w:fill="auto"/>
            <w:noWrap/>
            <w:vAlign w:val="bottom"/>
            <w:hideMark/>
          </w:tcPr>
          <w:p w14:paraId="06BD91BB"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140,000.00 </w:t>
            </w:r>
          </w:p>
        </w:tc>
        <w:tc>
          <w:tcPr>
            <w:tcW w:w="1016" w:type="pct"/>
            <w:tcBorders>
              <w:top w:val="nil"/>
              <w:left w:val="nil"/>
              <w:bottom w:val="single" w:sz="4" w:space="0" w:color="auto"/>
              <w:right w:val="single" w:sz="4" w:space="0" w:color="auto"/>
            </w:tcBorders>
            <w:shd w:val="clear" w:color="auto" w:fill="auto"/>
            <w:noWrap/>
            <w:vAlign w:val="bottom"/>
            <w:hideMark/>
          </w:tcPr>
          <w:p w14:paraId="318C6A15" w14:textId="77777777" w:rsidR="00232FEF" w:rsidRPr="00330D00" w:rsidRDefault="00232FEF" w:rsidP="00F72A63">
            <w:pPr>
              <w:spacing w:line="240" w:lineRule="auto"/>
              <w:jc w:val="left"/>
              <w:rPr>
                <w:b/>
                <w:bCs/>
                <w:color w:val="000000"/>
                <w:lang w:eastAsia="en-GB"/>
              </w:rPr>
            </w:pPr>
            <w:r w:rsidRPr="00330D00">
              <w:rPr>
                <w:b/>
                <w:bCs/>
                <w:color w:val="000000"/>
                <w:lang w:eastAsia="en-GB"/>
              </w:rPr>
              <w:t xml:space="preserve">     308,000.00 </w:t>
            </w:r>
          </w:p>
        </w:tc>
      </w:tr>
      <w:tr w:rsidR="00232FEF" w:rsidRPr="00330D00" w14:paraId="20637D16" w14:textId="77777777" w:rsidTr="00F72A63">
        <w:trPr>
          <w:trHeight w:val="360"/>
        </w:trPr>
        <w:tc>
          <w:tcPr>
            <w:tcW w:w="1174" w:type="pct"/>
            <w:tcBorders>
              <w:top w:val="nil"/>
              <w:left w:val="single" w:sz="4" w:space="0" w:color="auto"/>
              <w:bottom w:val="single" w:sz="4" w:space="0" w:color="auto"/>
              <w:right w:val="single" w:sz="4" w:space="0" w:color="auto"/>
            </w:tcBorders>
            <w:shd w:val="clear" w:color="auto" w:fill="auto"/>
            <w:noWrap/>
            <w:vAlign w:val="bottom"/>
            <w:hideMark/>
          </w:tcPr>
          <w:p w14:paraId="757DBEF4" w14:textId="77777777" w:rsidR="00232FEF" w:rsidRPr="00330D00" w:rsidRDefault="00232FEF" w:rsidP="00F72A63">
            <w:pPr>
              <w:spacing w:line="240" w:lineRule="auto"/>
              <w:jc w:val="left"/>
              <w:rPr>
                <w:color w:val="000000"/>
                <w:lang w:eastAsia="en-GB"/>
              </w:rPr>
            </w:pPr>
            <w:r w:rsidRPr="00330D00">
              <w:rPr>
                <w:color w:val="000000"/>
                <w:lang w:eastAsia="en-GB"/>
              </w:rPr>
              <w:t>Variable cost</w:t>
            </w:r>
          </w:p>
        </w:tc>
        <w:tc>
          <w:tcPr>
            <w:tcW w:w="897" w:type="pct"/>
            <w:tcBorders>
              <w:top w:val="nil"/>
              <w:left w:val="nil"/>
              <w:bottom w:val="single" w:sz="4" w:space="0" w:color="auto"/>
              <w:right w:val="single" w:sz="4" w:space="0" w:color="auto"/>
            </w:tcBorders>
            <w:shd w:val="clear" w:color="auto" w:fill="auto"/>
            <w:noWrap/>
            <w:vAlign w:val="bottom"/>
            <w:hideMark/>
          </w:tcPr>
          <w:p w14:paraId="74139DBC" w14:textId="77777777" w:rsidR="00232FEF" w:rsidRPr="00330D00" w:rsidRDefault="00232FEF" w:rsidP="00F72A63">
            <w:pPr>
              <w:spacing w:line="240" w:lineRule="auto"/>
              <w:jc w:val="center"/>
              <w:rPr>
                <w:color w:val="000000"/>
                <w:u w:val="single"/>
                <w:lang w:eastAsia="en-GB"/>
              </w:rPr>
            </w:pPr>
            <w:r w:rsidRPr="00330D00">
              <w:rPr>
                <w:color w:val="000000"/>
                <w:u w:val="single"/>
                <w:lang w:eastAsia="en-GB"/>
              </w:rPr>
              <w:t xml:space="preserve">  660,000.00 </w:t>
            </w:r>
          </w:p>
        </w:tc>
        <w:tc>
          <w:tcPr>
            <w:tcW w:w="897" w:type="pct"/>
            <w:tcBorders>
              <w:top w:val="nil"/>
              <w:left w:val="nil"/>
              <w:bottom w:val="single" w:sz="4" w:space="0" w:color="auto"/>
              <w:right w:val="single" w:sz="4" w:space="0" w:color="auto"/>
            </w:tcBorders>
            <w:shd w:val="clear" w:color="auto" w:fill="auto"/>
            <w:noWrap/>
            <w:vAlign w:val="bottom"/>
            <w:hideMark/>
          </w:tcPr>
          <w:p w14:paraId="2F972252" w14:textId="77777777" w:rsidR="00232FEF" w:rsidRPr="00330D00" w:rsidRDefault="00232FEF" w:rsidP="00F72A63">
            <w:pPr>
              <w:spacing w:line="240" w:lineRule="auto"/>
              <w:jc w:val="center"/>
              <w:rPr>
                <w:color w:val="000000"/>
                <w:u w:val="single"/>
                <w:lang w:eastAsia="en-GB"/>
              </w:rPr>
            </w:pPr>
            <w:r w:rsidRPr="00330D00">
              <w:rPr>
                <w:color w:val="000000"/>
                <w:u w:val="single"/>
                <w:lang w:eastAsia="en-GB"/>
              </w:rPr>
              <w:t xml:space="preserve">  600,000.00 </w:t>
            </w:r>
          </w:p>
        </w:tc>
        <w:tc>
          <w:tcPr>
            <w:tcW w:w="1016" w:type="pct"/>
            <w:tcBorders>
              <w:top w:val="nil"/>
              <w:left w:val="nil"/>
              <w:bottom w:val="single" w:sz="4" w:space="0" w:color="auto"/>
              <w:right w:val="single" w:sz="4" w:space="0" w:color="auto"/>
            </w:tcBorders>
            <w:shd w:val="clear" w:color="auto" w:fill="auto"/>
            <w:noWrap/>
            <w:vAlign w:val="bottom"/>
            <w:hideMark/>
          </w:tcPr>
          <w:p w14:paraId="540C625A" w14:textId="77777777" w:rsidR="00232FEF" w:rsidRPr="00330D00" w:rsidRDefault="00232FEF" w:rsidP="00F72A63">
            <w:pPr>
              <w:spacing w:line="240" w:lineRule="auto"/>
              <w:jc w:val="center"/>
              <w:rPr>
                <w:color w:val="000000"/>
                <w:u w:val="single"/>
                <w:lang w:eastAsia="en-GB"/>
              </w:rPr>
            </w:pPr>
            <w:r w:rsidRPr="00330D00">
              <w:rPr>
                <w:color w:val="000000"/>
                <w:u w:val="single"/>
                <w:lang w:eastAsia="en-GB"/>
              </w:rPr>
              <w:t xml:space="preserve">  1,050,000.00 </w:t>
            </w:r>
          </w:p>
        </w:tc>
        <w:tc>
          <w:tcPr>
            <w:tcW w:w="1016" w:type="pct"/>
            <w:tcBorders>
              <w:top w:val="nil"/>
              <w:left w:val="nil"/>
              <w:bottom w:val="single" w:sz="4" w:space="0" w:color="auto"/>
              <w:right w:val="single" w:sz="4" w:space="0" w:color="auto"/>
            </w:tcBorders>
            <w:shd w:val="clear" w:color="auto" w:fill="auto"/>
            <w:noWrap/>
            <w:vAlign w:val="bottom"/>
            <w:hideMark/>
          </w:tcPr>
          <w:p w14:paraId="7A260A3B" w14:textId="77777777" w:rsidR="00232FEF" w:rsidRPr="00330D00" w:rsidRDefault="00232FEF" w:rsidP="00F72A63">
            <w:pPr>
              <w:spacing w:line="240" w:lineRule="auto"/>
              <w:jc w:val="left"/>
              <w:rPr>
                <w:b/>
                <w:bCs/>
                <w:color w:val="000000"/>
                <w:lang w:eastAsia="en-GB"/>
              </w:rPr>
            </w:pPr>
            <w:r w:rsidRPr="00330D00">
              <w:rPr>
                <w:b/>
                <w:bCs/>
                <w:color w:val="000000"/>
                <w:lang w:eastAsia="en-GB"/>
              </w:rPr>
              <w:t xml:space="preserve">  2,310,000.00 </w:t>
            </w:r>
          </w:p>
        </w:tc>
      </w:tr>
      <w:tr w:rsidR="00232FEF" w:rsidRPr="00330D00" w14:paraId="12748D12" w14:textId="77777777" w:rsidTr="00F72A63">
        <w:trPr>
          <w:trHeight w:val="315"/>
        </w:trPr>
        <w:tc>
          <w:tcPr>
            <w:tcW w:w="1174" w:type="pct"/>
            <w:tcBorders>
              <w:top w:val="nil"/>
              <w:left w:val="single" w:sz="4" w:space="0" w:color="auto"/>
              <w:bottom w:val="single" w:sz="4" w:space="0" w:color="auto"/>
              <w:right w:val="single" w:sz="4" w:space="0" w:color="auto"/>
            </w:tcBorders>
            <w:shd w:val="clear" w:color="auto" w:fill="auto"/>
            <w:noWrap/>
            <w:vAlign w:val="bottom"/>
            <w:hideMark/>
          </w:tcPr>
          <w:p w14:paraId="23C26E04" w14:textId="77777777" w:rsidR="00232FEF" w:rsidRPr="00330D00" w:rsidRDefault="00232FEF" w:rsidP="00F72A63">
            <w:pPr>
              <w:spacing w:line="240" w:lineRule="auto"/>
              <w:jc w:val="left"/>
              <w:rPr>
                <w:b/>
                <w:bCs/>
                <w:color w:val="000000"/>
                <w:lang w:eastAsia="en-GB"/>
              </w:rPr>
            </w:pPr>
            <w:r w:rsidRPr="00330D00">
              <w:rPr>
                <w:b/>
                <w:bCs/>
                <w:color w:val="000000"/>
                <w:lang w:eastAsia="en-GB"/>
              </w:rPr>
              <w:t>Total Cost</w:t>
            </w:r>
          </w:p>
        </w:tc>
        <w:tc>
          <w:tcPr>
            <w:tcW w:w="897" w:type="pct"/>
            <w:tcBorders>
              <w:top w:val="nil"/>
              <w:left w:val="nil"/>
              <w:bottom w:val="single" w:sz="4" w:space="0" w:color="auto"/>
              <w:right w:val="single" w:sz="4" w:space="0" w:color="auto"/>
            </w:tcBorders>
            <w:shd w:val="clear" w:color="auto" w:fill="auto"/>
            <w:noWrap/>
            <w:vAlign w:val="bottom"/>
            <w:hideMark/>
          </w:tcPr>
          <w:p w14:paraId="75034BB1"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868,000.00 </w:t>
            </w:r>
          </w:p>
        </w:tc>
        <w:tc>
          <w:tcPr>
            <w:tcW w:w="897" w:type="pct"/>
            <w:tcBorders>
              <w:top w:val="nil"/>
              <w:left w:val="nil"/>
              <w:bottom w:val="single" w:sz="4" w:space="0" w:color="auto"/>
              <w:right w:val="single" w:sz="4" w:space="0" w:color="auto"/>
            </w:tcBorders>
            <w:shd w:val="clear" w:color="auto" w:fill="auto"/>
            <w:noWrap/>
            <w:vAlign w:val="bottom"/>
            <w:hideMark/>
          </w:tcPr>
          <w:p w14:paraId="1A7BC701"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802,000.00 </w:t>
            </w:r>
          </w:p>
        </w:tc>
        <w:tc>
          <w:tcPr>
            <w:tcW w:w="1016" w:type="pct"/>
            <w:tcBorders>
              <w:top w:val="nil"/>
              <w:left w:val="nil"/>
              <w:bottom w:val="single" w:sz="4" w:space="0" w:color="auto"/>
              <w:right w:val="single" w:sz="4" w:space="0" w:color="auto"/>
            </w:tcBorders>
            <w:shd w:val="clear" w:color="auto" w:fill="auto"/>
            <w:noWrap/>
            <w:vAlign w:val="bottom"/>
            <w:hideMark/>
          </w:tcPr>
          <w:p w14:paraId="198E3507"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1,456,000.00 </w:t>
            </w:r>
          </w:p>
        </w:tc>
        <w:tc>
          <w:tcPr>
            <w:tcW w:w="1016" w:type="pct"/>
            <w:tcBorders>
              <w:top w:val="nil"/>
              <w:left w:val="nil"/>
              <w:bottom w:val="single" w:sz="4" w:space="0" w:color="auto"/>
              <w:right w:val="single" w:sz="4" w:space="0" w:color="auto"/>
            </w:tcBorders>
            <w:shd w:val="clear" w:color="auto" w:fill="auto"/>
            <w:noWrap/>
            <w:vAlign w:val="bottom"/>
            <w:hideMark/>
          </w:tcPr>
          <w:p w14:paraId="7F9501D7" w14:textId="77777777" w:rsidR="00232FEF" w:rsidRPr="00330D00" w:rsidRDefault="00232FEF" w:rsidP="00F72A63">
            <w:pPr>
              <w:spacing w:line="240" w:lineRule="auto"/>
              <w:jc w:val="left"/>
              <w:rPr>
                <w:b/>
                <w:bCs/>
                <w:color w:val="000000"/>
                <w:lang w:eastAsia="en-GB"/>
              </w:rPr>
            </w:pPr>
            <w:r w:rsidRPr="00330D00">
              <w:rPr>
                <w:b/>
                <w:bCs/>
                <w:color w:val="000000"/>
                <w:lang w:eastAsia="en-GB"/>
              </w:rPr>
              <w:t xml:space="preserve">  3,126,000.00 </w:t>
            </w:r>
          </w:p>
        </w:tc>
      </w:tr>
      <w:tr w:rsidR="00232FEF" w:rsidRPr="00330D00" w14:paraId="0C52E8EC" w14:textId="77777777" w:rsidTr="00F72A63">
        <w:trPr>
          <w:trHeight w:val="315"/>
        </w:trPr>
        <w:tc>
          <w:tcPr>
            <w:tcW w:w="1174" w:type="pct"/>
            <w:tcBorders>
              <w:top w:val="nil"/>
              <w:left w:val="single" w:sz="4" w:space="0" w:color="auto"/>
              <w:bottom w:val="single" w:sz="4" w:space="0" w:color="auto"/>
              <w:right w:val="single" w:sz="4" w:space="0" w:color="auto"/>
            </w:tcBorders>
            <w:shd w:val="clear" w:color="auto" w:fill="auto"/>
            <w:noWrap/>
            <w:vAlign w:val="bottom"/>
            <w:hideMark/>
          </w:tcPr>
          <w:p w14:paraId="1C5497AD" w14:textId="77777777" w:rsidR="00232FEF" w:rsidRPr="00330D00" w:rsidRDefault="00232FEF" w:rsidP="00F72A63">
            <w:pPr>
              <w:spacing w:line="240" w:lineRule="auto"/>
              <w:jc w:val="left"/>
              <w:rPr>
                <w:color w:val="000000"/>
                <w:lang w:eastAsia="en-GB"/>
              </w:rPr>
            </w:pPr>
            <w:r w:rsidRPr="00330D00">
              <w:rPr>
                <w:color w:val="000000"/>
                <w:lang w:eastAsia="en-GB"/>
              </w:rPr>
              <w:t> </w:t>
            </w:r>
          </w:p>
        </w:tc>
        <w:tc>
          <w:tcPr>
            <w:tcW w:w="897" w:type="pct"/>
            <w:tcBorders>
              <w:top w:val="nil"/>
              <w:left w:val="nil"/>
              <w:bottom w:val="single" w:sz="4" w:space="0" w:color="auto"/>
              <w:right w:val="single" w:sz="4" w:space="0" w:color="auto"/>
            </w:tcBorders>
            <w:shd w:val="clear" w:color="auto" w:fill="auto"/>
            <w:noWrap/>
            <w:vAlign w:val="bottom"/>
            <w:hideMark/>
          </w:tcPr>
          <w:p w14:paraId="744B7ACC" w14:textId="77777777" w:rsidR="00232FEF" w:rsidRPr="00330D00" w:rsidRDefault="00232FEF" w:rsidP="00F72A63">
            <w:pPr>
              <w:spacing w:line="240" w:lineRule="auto"/>
              <w:jc w:val="center"/>
              <w:rPr>
                <w:color w:val="000000"/>
                <w:lang w:eastAsia="en-GB"/>
              </w:rPr>
            </w:pPr>
            <w:r w:rsidRPr="00330D00">
              <w:rPr>
                <w:color w:val="000000"/>
                <w:lang w:eastAsia="en-GB"/>
              </w:rPr>
              <w:t> </w:t>
            </w:r>
          </w:p>
        </w:tc>
        <w:tc>
          <w:tcPr>
            <w:tcW w:w="897" w:type="pct"/>
            <w:tcBorders>
              <w:top w:val="nil"/>
              <w:left w:val="nil"/>
              <w:bottom w:val="single" w:sz="4" w:space="0" w:color="auto"/>
              <w:right w:val="single" w:sz="4" w:space="0" w:color="auto"/>
            </w:tcBorders>
            <w:shd w:val="clear" w:color="auto" w:fill="auto"/>
            <w:noWrap/>
            <w:vAlign w:val="bottom"/>
            <w:hideMark/>
          </w:tcPr>
          <w:p w14:paraId="0EB2D1BC" w14:textId="77777777" w:rsidR="00232FEF" w:rsidRPr="00330D00" w:rsidRDefault="00232FEF" w:rsidP="00F72A63">
            <w:pPr>
              <w:spacing w:line="240" w:lineRule="auto"/>
              <w:jc w:val="center"/>
              <w:rPr>
                <w:color w:val="000000"/>
                <w:lang w:eastAsia="en-GB"/>
              </w:rPr>
            </w:pPr>
            <w:r w:rsidRPr="00330D00">
              <w:rPr>
                <w:color w:val="000000"/>
                <w:lang w:eastAsia="en-GB"/>
              </w:rPr>
              <w:t> </w:t>
            </w:r>
          </w:p>
        </w:tc>
        <w:tc>
          <w:tcPr>
            <w:tcW w:w="1016" w:type="pct"/>
            <w:tcBorders>
              <w:top w:val="nil"/>
              <w:left w:val="nil"/>
              <w:bottom w:val="single" w:sz="4" w:space="0" w:color="auto"/>
              <w:right w:val="single" w:sz="4" w:space="0" w:color="auto"/>
            </w:tcBorders>
            <w:shd w:val="clear" w:color="auto" w:fill="auto"/>
            <w:noWrap/>
            <w:vAlign w:val="bottom"/>
            <w:hideMark/>
          </w:tcPr>
          <w:p w14:paraId="7D24C2E1" w14:textId="77777777" w:rsidR="00232FEF" w:rsidRPr="00330D00" w:rsidRDefault="00232FEF" w:rsidP="00F72A63">
            <w:pPr>
              <w:spacing w:line="240" w:lineRule="auto"/>
              <w:jc w:val="center"/>
              <w:rPr>
                <w:color w:val="000000"/>
                <w:lang w:eastAsia="en-GB"/>
              </w:rPr>
            </w:pPr>
            <w:r w:rsidRPr="00330D00">
              <w:rPr>
                <w:color w:val="000000"/>
                <w:lang w:eastAsia="en-GB"/>
              </w:rPr>
              <w:t> </w:t>
            </w:r>
          </w:p>
        </w:tc>
        <w:tc>
          <w:tcPr>
            <w:tcW w:w="1016" w:type="pct"/>
            <w:tcBorders>
              <w:top w:val="nil"/>
              <w:left w:val="nil"/>
              <w:bottom w:val="single" w:sz="4" w:space="0" w:color="auto"/>
              <w:right w:val="single" w:sz="4" w:space="0" w:color="auto"/>
            </w:tcBorders>
            <w:shd w:val="clear" w:color="auto" w:fill="auto"/>
            <w:noWrap/>
            <w:vAlign w:val="bottom"/>
            <w:hideMark/>
          </w:tcPr>
          <w:p w14:paraId="06552AAD" w14:textId="77777777" w:rsidR="00232FEF" w:rsidRPr="00330D00" w:rsidRDefault="00232FEF" w:rsidP="00F72A63">
            <w:pPr>
              <w:spacing w:line="240" w:lineRule="auto"/>
              <w:jc w:val="left"/>
              <w:rPr>
                <w:color w:val="000000"/>
                <w:lang w:eastAsia="en-GB"/>
              </w:rPr>
            </w:pPr>
            <w:r w:rsidRPr="00330D00">
              <w:rPr>
                <w:color w:val="000000"/>
                <w:lang w:eastAsia="en-GB"/>
              </w:rPr>
              <w:t> </w:t>
            </w:r>
          </w:p>
        </w:tc>
      </w:tr>
      <w:tr w:rsidR="00232FEF" w:rsidRPr="00330D00" w14:paraId="400F9FF2" w14:textId="77777777" w:rsidTr="00F72A63">
        <w:trPr>
          <w:trHeight w:val="315"/>
        </w:trPr>
        <w:tc>
          <w:tcPr>
            <w:tcW w:w="1174" w:type="pct"/>
            <w:tcBorders>
              <w:top w:val="nil"/>
              <w:left w:val="single" w:sz="4" w:space="0" w:color="auto"/>
              <w:bottom w:val="single" w:sz="4" w:space="0" w:color="auto"/>
              <w:right w:val="single" w:sz="4" w:space="0" w:color="auto"/>
            </w:tcBorders>
            <w:shd w:val="clear" w:color="auto" w:fill="auto"/>
            <w:noWrap/>
            <w:vAlign w:val="bottom"/>
            <w:hideMark/>
          </w:tcPr>
          <w:p w14:paraId="63BE5071" w14:textId="77777777" w:rsidR="00232FEF" w:rsidRPr="00330D00" w:rsidRDefault="00232FEF" w:rsidP="00F72A63">
            <w:pPr>
              <w:spacing w:line="240" w:lineRule="auto"/>
              <w:jc w:val="left"/>
              <w:rPr>
                <w:b/>
                <w:bCs/>
                <w:color w:val="000000"/>
                <w:lang w:eastAsia="en-GB"/>
              </w:rPr>
            </w:pPr>
            <w:r w:rsidRPr="00330D00">
              <w:rPr>
                <w:b/>
                <w:bCs/>
                <w:color w:val="000000"/>
                <w:lang w:eastAsia="en-GB"/>
              </w:rPr>
              <w:t>Profit (Loss)</w:t>
            </w:r>
          </w:p>
        </w:tc>
        <w:tc>
          <w:tcPr>
            <w:tcW w:w="897" w:type="pct"/>
            <w:tcBorders>
              <w:top w:val="nil"/>
              <w:left w:val="nil"/>
              <w:bottom w:val="single" w:sz="4" w:space="0" w:color="auto"/>
              <w:right w:val="single" w:sz="4" w:space="0" w:color="auto"/>
            </w:tcBorders>
            <w:shd w:val="clear" w:color="auto" w:fill="auto"/>
            <w:noWrap/>
            <w:vAlign w:val="bottom"/>
            <w:hideMark/>
          </w:tcPr>
          <w:p w14:paraId="1720ED6C"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12,000.00 </w:t>
            </w:r>
          </w:p>
        </w:tc>
        <w:tc>
          <w:tcPr>
            <w:tcW w:w="897" w:type="pct"/>
            <w:tcBorders>
              <w:top w:val="nil"/>
              <w:left w:val="nil"/>
              <w:bottom w:val="single" w:sz="4" w:space="0" w:color="auto"/>
              <w:right w:val="single" w:sz="4" w:space="0" w:color="auto"/>
            </w:tcBorders>
            <w:shd w:val="clear" w:color="auto" w:fill="auto"/>
            <w:noWrap/>
            <w:vAlign w:val="bottom"/>
            <w:hideMark/>
          </w:tcPr>
          <w:p w14:paraId="65411110"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(2,000.00)</w:t>
            </w:r>
          </w:p>
        </w:tc>
        <w:tc>
          <w:tcPr>
            <w:tcW w:w="1016" w:type="pct"/>
            <w:tcBorders>
              <w:top w:val="nil"/>
              <w:left w:val="nil"/>
              <w:bottom w:val="single" w:sz="4" w:space="0" w:color="auto"/>
              <w:right w:val="single" w:sz="4" w:space="0" w:color="auto"/>
            </w:tcBorders>
            <w:shd w:val="clear" w:color="auto" w:fill="auto"/>
            <w:noWrap/>
            <w:vAlign w:val="bottom"/>
            <w:hideMark/>
          </w:tcPr>
          <w:p w14:paraId="0C3881EF"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(56,000.00)</w:t>
            </w:r>
          </w:p>
        </w:tc>
        <w:tc>
          <w:tcPr>
            <w:tcW w:w="1016" w:type="pct"/>
            <w:tcBorders>
              <w:top w:val="nil"/>
              <w:left w:val="nil"/>
              <w:bottom w:val="single" w:sz="4" w:space="0" w:color="auto"/>
              <w:right w:val="single" w:sz="4" w:space="0" w:color="auto"/>
            </w:tcBorders>
            <w:shd w:val="clear" w:color="auto" w:fill="auto"/>
            <w:noWrap/>
            <w:vAlign w:val="bottom"/>
            <w:hideMark/>
          </w:tcPr>
          <w:p w14:paraId="6EDD6F9C" w14:textId="77777777" w:rsidR="00232FEF" w:rsidRPr="00330D00" w:rsidRDefault="00232FEF" w:rsidP="00F72A63">
            <w:pPr>
              <w:spacing w:line="240" w:lineRule="auto"/>
              <w:jc w:val="left"/>
              <w:rPr>
                <w:b/>
                <w:bCs/>
                <w:color w:val="000000"/>
                <w:lang w:eastAsia="en-GB"/>
              </w:rPr>
            </w:pPr>
            <w:r w:rsidRPr="00330D00">
              <w:rPr>
                <w:b/>
                <w:bCs/>
                <w:color w:val="000000"/>
                <w:lang w:eastAsia="en-GB"/>
              </w:rPr>
              <w:t xml:space="preserve">     (46,000.00)</w:t>
            </w:r>
          </w:p>
        </w:tc>
      </w:tr>
    </w:tbl>
    <w:p w14:paraId="3277CC86" w14:textId="77777777" w:rsidR="00232FEF" w:rsidRPr="00330D00" w:rsidRDefault="00232FEF" w:rsidP="00232FEF">
      <w:pPr>
        <w:rPr>
          <w:lang w:eastAsia="en-GB"/>
        </w:rPr>
      </w:pPr>
    </w:p>
    <w:tbl>
      <w:tblPr>
        <w:tblW w:w="5000" w:type="pct"/>
        <w:tblLook w:val="04A0" w:firstRow="1" w:lastRow="0" w:firstColumn="1" w:lastColumn="0" w:noHBand="0" w:noVBand="1"/>
      </w:tblPr>
      <w:tblGrid>
        <w:gridCol w:w="4442"/>
        <w:gridCol w:w="1636"/>
        <w:gridCol w:w="1636"/>
        <w:gridCol w:w="1636"/>
      </w:tblGrid>
      <w:tr w:rsidR="00232FEF" w:rsidRPr="00330D00" w14:paraId="07B832F2" w14:textId="77777777" w:rsidTr="00F72A63">
        <w:trPr>
          <w:trHeight w:val="315"/>
        </w:trPr>
        <w:tc>
          <w:tcPr>
            <w:tcW w:w="2511" w:type="pct"/>
            <w:tcBorders>
              <w:top w:val="single" w:sz="4" w:space="0" w:color="auto"/>
              <w:left w:val="single" w:sz="4" w:space="0" w:color="auto"/>
              <w:bottom w:val="single" w:sz="4" w:space="0" w:color="auto"/>
              <w:right w:val="single" w:sz="4" w:space="0" w:color="auto"/>
            </w:tcBorders>
            <w:shd w:val="clear" w:color="000000" w:fill="002060"/>
            <w:noWrap/>
            <w:vAlign w:val="bottom"/>
            <w:hideMark/>
          </w:tcPr>
          <w:p w14:paraId="38EE00B4" w14:textId="77777777" w:rsidR="00232FEF" w:rsidRPr="00330D00" w:rsidRDefault="00232FEF" w:rsidP="00F72A63">
            <w:pPr>
              <w:spacing w:line="240" w:lineRule="auto"/>
              <w:jc w:val="left"/>
              <w:rPr>
                <w:color w:val="FFFFFF"/>
                <w:lang w:eastAsia="en-GB"/>
              </w:rPr>
            </w:pPr>
            <w:r w:rsidRPr="00330D00">
              <w:rPr>
                <w:color w:val="FFFFFF"/>
                <w:lang w:eastAsia="en-GB"/>
              </w:rPr>
              <w:t>Appendix 6</w:t>
            </w:r>
          </w:p>
        </w:tc>
        <w:tc>
          <w:tcPr>
            <w:tcW w:w="830" w:type="pct"/>
            <w:tcBorders>
              <w:top w:val="single" w:sz="4" w:space="0" w:color="auto"/>
              <w:left w:val="nil"/>
              <w:bottom w:val="single" w:sz="4" w:space="0" w:color="auto"/>
              <w:right w:val="single" w:sz="4" w:space="0" w:color="auto"/>
            </w:tcBorders>
            <w:shd w:val="clear" w:color="000000" w:fill="002060"/>
            <w:noWrap/>
            <w:vAlign w:val="bottom"/>
            <w:hideMark/>
          </w:tcPr>
          <w:p w14:paraId="1D9DD2EF" w14:textId="77777777" w:rsidR="00232FEF" w:rsidRPr="00330D00" w:rsidRDefault="00232FEF" w:rsidP="00F72A63">
            <w:pPr>
              <w:spacing w:line="240" w:lineRule="auto"/>
              <w:jc w:val="center"/>
              <w:rPr>
                <w:color w:val="FFFFFF"/>
                <w:lang w:eastAsia="en-GB"/>
              </w:rPr>
            </w:pPr>
            <w:r w:rsidRPr="00330D00">
              <w:rPr>
                <w:color w:val="FFFFFF"/>
                <w:lang w:eastAsia="en-GB"/>
              </w:rPr>
              <w:t>Stafford</w:t>
            </w:r>
          </w:p>
        </w:tc>
        <w:tc>
          <w:tcPr>
            <w:tcW w:w="830" w:type="pct"/>
            <w:tcBorders>
              <w:top w:val="single" w:sz="4" w:space="0" w:color="auto"/>
              <w:left w:val="nil"/>
              <w:bottom w:val="single" w:sz="4" w:space="0" w:color="auto"/>
              <w:right w:val="single" w:sz="4" w:space="0" w:color="auto"/>
            </w:tcBorders>
            <w:shd w:val="clear" w:color="000000" w:fill="002060"/>
            <w:noWrap/>
            <w:vAlign w:val="bottom"/>
            <w:hideMark/>
          </w:tcPr>
          <w:p w14:paraId="4AB1D09F" w14:textId="77777777" w:rsidR="00232FEF" w:rsidRPr="00330D00" w:rsidRDefault="00232FEF" w:rsidP="00F72A63">
            <w:pPr>
              <w:spacing w:line="240" w:lineRule="auto"/>
              <w:jc w:val="center"/>
              <w:rPr>
                <w:color w:val="FFFFFF"/>
                <w:lang w:eastAsia="en-GB"/>
              </w:rPr>
            </w:pPr>
            <w:r w:rsidRPr="00330D00">
              <w:rPr>
                <w:color w:val="FFFFFF"/>
                <w:lang w:eastAsia="en-GB"/>
              </w:rPr>
              <w:t>Coventry</w:t>
            </w:r>
          </w:p>
        </w:tc>
        <w:tc>
          <w:tcPr>
            <w:tcW w:w="830" w:type="pct"/>
            <w:tcBorders>
              <w:top w:val="single" w:sz="4" w:space="0" w:color="auto"/>
              <w:left w:val="nil"/>
              <w:bottom w:val="single" w:sz="4" w:space="0" w:color="auto"/>
              <w:right w:val="single" w:sz="4" w:space="0" w:color="auto"/>
            </w:tcBorders>
            <w:shd w:val="clear" w:color="000000" w:fill="002060"/>
            <w:noWrap/>
            <w:vAlign w:val="bottom"/>
            <w:hideMark/>
          </w:tcPr>
          <w:p w14:paraId="229D4DA3" w14:textId="77777777" w:rsidR="00232FEF" w:rsidRPr="00330D00" w:rsidRDefault="00232FEF" w:rsidP="00F72A63">
            <w:pPr>
              <w:spacing w:line="240" w:lineRule="auto"/>
              <w:jc w:val="center"/>
              <w:rPr>
                <w:color w:val="FFFFFF"/>
                <w:lang w:eastAsia="en-GB"/>
              </w:rPr>
            </w:pPr>
            <w:r w:rsidRPr="00330D00">
              <w:rPr>
                <w:color w:val="FFFFFF"/>
                <w:lang w:eastAsia="en-GB"/>
              </w:rPr>
              <w:t>Total</w:t>
            </w:r>
          </w:p>
        </w:tc>
      </w:tr>
      <w:tr w:rsidR="00232FEF" w:rsidRPr="00330D00" w14:paraId="6B95CD56" w14:textId="77777777" w:rsidTr="00F72A63">
        <w:trPr>
          <w:trHeight w:val="315"/>
        </w:trPr>
        <w:tc>
          <w:tcPr>
            <w:tcW w:w="2511" w:type="pct"/>
            <w:tcBorders>
              <w:top w:val="nil"/>
              <w:left w:val="single" w:sz="4" w:space="0" w:color="auto"/>
              <w:bottom w:val="single" w:sz="4" w:space="0" w:color="auto"/>
              <w:right w:val="single" w:sz="4" w:space="0" w:color="auto"/>
            </w:tcBorders>
            <w:shd w:val="clear" w:color="auto" w:fill="auto"/>
            <w:noWrap/>
            <w:vAlign w:val="bottom"/>
            <w:hideMark/>
          </w:tcPr>
          <w:p w14:paraId="40872164" w14:textId="77777777" w:rsidR="00232FEF" w:rsidRPr="00330D00" w:rsidRDefault="00232FEF" w:rsidP="00F72A63">
            <w:pPr>
              <w:spacing w:line="240" w:lineRule="auto"/>
              <w:jc w:val="left"/>
              <w:rPr>
                <w:color w:val="000000"/>
                <w:lang w:eastAsia="en-GB"/>
              </w:rPr>
            </w:pPr>
            <w:r w:rsidRPr="00330D00">
              <w:rPr>
                <w:color w:val="000000"/>
                <w:lang w:eastAsia="en-GB"/>
              </w:rPr>
              <w:t>Sales</w:t>
            </w:r>
          </w:p>
        </w:tc>
        <w:tc>
          <w:tcPr>
            <w:tcW w:w="830" w:type="pct"/>
            <w:tcBorders>
              <w:top w:val="nil"/>
              <w:left w:val="nil"/>
              <w:bottom w:val="single" w:sz="4" w:space="0" w:color="auto"/>
              <w:right w:val="single" w:sz="4" w:space="0" w:color="auto"/>
            </w:tcBorders>
            <w:shd w:val="clear" w:color="auto" w:fill="auto"/>
            <w:noWrap/>
            <w:vAlign w:val="bottom"/>
            <w:hideMark/>
          </w:tcPr>
          <w:p w14:paraId="1B18CB01"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880,000.00 </w:t>
            </w:r>
          </w:p>
        </w:tc>
        <w:tc>
          <w:tcPr>
            <w:tcW w:w="830" w:type="pct"/>
            <w:tcBorders>
              <w:top w:val="nil"/>
              <w:left w:val="nil"/>
              <w:bottom w:val="single" w:sz="4" w:space="0" w:color="auto"/>
              <w:right w:val="single" w:sz="4" w:space="0" w:color="auto"/>
            </w:tcBorders>
            <w:shd w:val="clear" w:color="auto" w:fill="auto"/>
            <w:noWrap/>
            <w:vAlign w:val="bottom"/>
            <w:hideMark/>
          </w:tcPr>
          <w:p w14:paraId="21309864"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800,000.00 </w:t>
            </w:r>
          </w:p>
        </w:tc>
        <w:tc>
          <w:tcPr>
            <w:tcW w:w="830" w:type="pct"/>
            <w:tcBorders>
              <w:top w:val="nil"/>
              <w:left w:val="nil"/>
              <w:bottom w:val="single" w:sz="4" w:space="0" w:color="auto"/>
              <w:right w:val="single" w:sz="4" w:space="0" w:color="auto"/>
            </w:tcBorders>
            <w:shd w:val="clear" w:color="auto" w:fill="auto"/>
            <w:noWrap/>
            <w:vAlign w:val="bottom"/>
            <w:hideMark/>
          </w:tcPr>
          <w:p w14:paraId="6053028D" w14:textId="77777777" w:rsidR="00232FEF" w:rsidRPr="00330D00" w:rsidRDefault="00232FEF" w:rsidP="00F72A63">
            <w:pPr>
              <w:spacing w:line="240" w:lineRule="auto"/>
              <w:jc w:val="left"/>
              <w:rPr>
                <w:color w:val="000000"/>
                <w:lang w:eastAsia="en-GB"/>
              </w:rPr>
            </w:pPr>
            <w:r w:rsidRPr="00330D00">
              <w:rPr>
                <w:color w:val="000000"/>
                <w:lang w:eastAsia="en-GB"/>
              </w:rPr>
              <w:t xml:space="preserve">  1,680,000.00 </w:t>
            </w:r>
          </w:p>
        </w:tc>
      </w:tr>
      <w:tr w:rsidR="00232FEF" w:rsidRPr="00330D00" w14:paraId="1F180CCD" w14:textId="77777777" w:rsidTr="00F72A63">
        <w:trPr>
          <w:trHeight w:val="315"/>
        </w:trPr>
        <w:tc>
          <w:tcPr>
            <w:tcW w:w="2511" w:type="pct"/>
            <w:tcBorders>
              <w:top w:val="nil"/>
              <w:left w:val="single" w:sz="4" w:space="0" w:color="auto"/>
              <w:bottom w:val="single" w:sz="4" w:space="0" w:color="auto"/>
              <w:right w:val="single" w:sz="4" w:space="0" w:color="auto"/>
            </w:tcBorders>
            <w:shd w:val="clear" w:color="auto" w:fill="auto"/>
            <w:noWrap/>
            <w:vAlign w:val="bottom"/>
            <w:hideMark/>
          </w:tcPr>
          <w:p w14:paraId="6CF34E95" w14:textId="77777777" w:rsidR="00232FEF" w:rsidRPr="00330D00" w:rsidRDefault="00232FEF" w:rsidP="00F72A63">
            <w:pPr>
              <w:spacing w:line="240" w:lineRule="auto"/>
              <w:jc w:val="left"/>
              <w:rPr>
                <w:color w:val="000000"/>
                <w:lang w:eastAsia="en-GB"/>
              </w:rPr>
            </w:pPr>
            <w:r w:rsidRPr="00330D00">
              <w:rPr>
                <w:color w:val="000000"/>
                <w:lang w:eastAsia="en-GB"/>
              </w:rPr>
              <w:t>Less: Expenses</w:t>
            </w:r>
          </w:p>
        </w:tc>
        <w:tc>
          <w:tcPr>
            <w:tcW w:w="830" w:type="pct"/>
            <w:tcBorders>
              <w:top w:val="nil"/>
              <w:left w:val="nil"/>
              <w:bottom w:val="single" w:sz="4" w:space="0" w:color="auto"/>
              <w:right w:val="single" w:sz="4" w:space="0" w:color="auto"/>
            </w:tcBorders>
            <w:shd w:val="clear" w:color="auto" w:fill="auto"/>
            <w:noWrap/>
            <w:vAlign w:val="bottom"/>
            <w:hideMark/>
          </w:tcPr>
          <w:p w14:paraId="4D1A8B29" w14:textId="77777777" w:rsidR="00232FEF" w:rsidRPr="00330D00" w:rsidRDefault="00232FEF" w:rsidP="00F72A63">
            <w:pPr>
              <w:spacing w:line="240" w:lineRule="auto"/>
              <w:jc w:val="center"/>
              <w:rPr>
                <w:color w:val="000000"/>
                <w:lang w:eastAsia="en-GB"/>
              </w:rPr>
            </w:pPr>
            <w:r w:rsidRPr="00330D00">
              <w:rPr>
                <w:color w:val="000000"/>
                <w:lang w:eastAsia="en-GB"/>
              </w:rPr>
              <w:t> </w:t>
            </w:r>
          </w:p>
        </w:tc>
        <w:tc>
          <w:tcPr>
            <w:tcW w:w="830" w:type="pct"/>
            <w:tcBorders>
              <w:top w:val="nil"/>
              <w:left w:val="nil"/>
              <w:bottom w:val="single" w:sz="4" w:space="0" w:color="auto"/>
              <w:right w:val="single" w:sz="4" w:space="0" w:color="auto"/>
            </w:tcBorders>
            <w:shd w:val="clear" w:color="auto" w:fill="auto"/>
            <w:noWrap/>
            <w:vAlign w:val="bottom"/>
            <w:hideMark/>
          </w:tcPr>
          <w:p w14:paraId="0E59866E" w14:textId="77777777" w:rsidR="00232FEF" w:rsidRPr="00330D00" w:rsidRDefault="00232FEF" w:rsidP="00F72A63">
            <w:pPr>
              <w:spacing w:line="240" w:lineRule="auto"/>
              <w:jc w:val="center"/>
              <w:rPr>
                <w:color w:val="000000"/>
                <w:lang w:eastAsia="en-GB"/>
              </w:rPr>
            </w:pPr>
            <w:r w:rsidRPr="00330D00">
              <w:rPr>
                <w:color w:val="000000"/>
                <w:lang w:eastAsia="en-GB"/>
              </w:rPr>
              <w:t> </w:t>
            </w:r>
          </w:p>
        </w:tc>
        <w:tc>
          <w:tcPr>
            <w:tcW w:w="830" w:type="pct"/>
            <w:tcBorders>
              <w:top w:val="nil"/>
              <w:left w:val="nil"/>
              <w:bottom w:val="single" w:sz="4" w:space="0" w:color="auto"/>
              <w:right w:val="single" w:sz="4" w:space="0" w:color="auto"/>
            </w:tcBorders>
            <w:shd w:val="clear" w:color="auto" w:fill="auto"/>
            <w:noWrap/>
            <w:vAlign w:val="bottom"/>
            <w:hideMark/>
          </w:tcPr>
          <w:p w14:paraId="1B86D7F8" w14:textId="77777777" w:rsidR="00232FEF" w:rsidRPr="00330D00" w:rsidRDefault="00232FEF" w:rsidP="00F72A63">
            <w:pPr>
              <w:spacing w:line="240" w:lineRule="auto"/>
              <w:jc w:val="left"/>
              <w:rPr>
                <w:color w:val="000000"/>
                <w:lang w:eastAsia="en-GB"/>
              </w:rPr>
            </w:pPr>
            <w:r w:rsidRPr="00330D00">
              <w:rPr>
                <w:color w:val="000000"/>
                <w:lang w:eastAsia="en-GB"/>
              </w:rPr>
              <w:t> </w:t>
            </w:r>
          </w:p>
        </w:tc>
      </w:tr>
      <w:tr w:rsidR="00232FEF" w:rsidRPr="00330D00" w14:paraId="107546CD" w14:textId="77777777" w:rsidTr="00F72A63">
        <w:trPr>
          <w:trHeight w:val="315"/>
        </w:trPr>
        <w:tc>
          <w:tcPr>
            <w:tcW w:w="2511" w:type="pct"/>
            <w:tcBorders>
              <w:top w:val="nil"/>
              <w:left w:val="single" w:sz="4" w:space="0" w:color="auto"/>
              <w:bottom w:val="single" w:sz="4" w:space="0" w:color="auto"/>
              <w:right w:val="single" w:sz="4" w:space="0" w:color="auto"/>
            </w:tcBorders>
            <w:shd w:val="clear" w:color="auto" w:fill="auto"/>
            <w:noWrap/>
            <w:vAlign w:val="bottom"/>
            <w:hideMark/>
          </w:tcPr>
          <w:p w14:paraId="78AFE7CA" w14:textId="77777777" w:rsidR="00232FEF" w:rsidRPr="00330D00" w:rsidRDefault="00232FEF" w:rsidP="00F72A63">
            <w:pPr>
              <w:spacing w:line="240" w:lineRule="auto"/>
              <w:jc w:val="left"/>
              <w:rPr>
                <w:color w:val="000000"/>
                <w:lang w:eastAsia="en-GB"/>
              </w:rPr>
            </w:pPr>
            <w:r w:rsidRPr="00330D00">
              <w:rPr>
                <w:color w:val="000000"/>
                <w:lang w:eastAsia="en-GB"/>
              </w:rPr>
              <w:t>Salaries</w:t>
            </w:r>
          </w:p>
        </w:tc>
        <w:tc>
          <w:tcPr>
            <w:tcW w:w="830" w:type="pct"/>
            <w:tcBorders>
              <w:top w:val="nil"/>
              <w:left w:val="nil"/>
              <w:bottom w:val="single" w:sz="4" w:space="0" w:color="auto"/>
              <w:right w:val="single" w:sz="4" w:space="0" w:color="auto"/>
            </w:tcBorders>
            <w:shd w:val="clear" w:color="auto" w:fill="auto"/>
            <w:noWrap/>
            <w:vAlign w:val="bottom"/>
            <w:hideMark/>
          </w:tcPr>
          <w:p w14:paraId="0F5C2FFD"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84,000.00 </w:t>
            </w:r>
          </w:p>
        </w:tc>
        <w:tc>
          <w:tcPr>
            <w:tcW w:w="830" w:type="pct"/>
            <w:tcBorders>
              <w:top w:val="nil"/>
              <w:left w:val="nil"/>
              <w:bottom w:val="single" w:sz="4" w:space="0" w:color="auto"/>
              <w:right w:val="single" w:sz="4" w:space="0" w:color="auto"/>
            </w:tcBorders>
            <w:shd w:val="clear" w:color="auto" w:fill="auto"/>
            <w:noWrap/>
            <w:vAlign w:val="bottom"/>
            <w:hideMark/>
          </w:tcPr>
          <w:p w14:paraId="5EA9BD46"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76,000.00 </w:t>
            </w:r>
          </w:p>
        </w:tc>
        <w:tc>
          <w:tcPr>
            <w:tcW w:w="830" w:type="pct"/>
            <w:tcBorders>
              <w:top w:val="nil"/>
              <w:left w:val="nil"/>
              <w:bottom w:val="single" w:sz="4" w:space="0" w:color="auto"/>
              <w:right w:val="single" w:sz="4" w:space="0" w:color="auto"/>
            </w:tcBorders>
            <w:shd w:val="clear" w:color="auto" w:fill="auto"/>
            <w:noWrap/>
            <w:vAlign w:val="bottom"/>
            <w:hideMark/>
          </w:tcPr>
          <w:p w14:paraId="30CF0165" w14:textId="77777777" w:rsidR="00232FEF" w:rsidRPr="00330D00" w:rsidRDefault="00232FEF" w:rsidP="00F72A63">
            <w:pPr>
              <w:spacing w:line="240" w:lineRule="auto"/>
              <w:jc w:val="left"/>
              <w:rPr>
                <w:color w:val="000000"/>
                <w:lang w:eastAsia="en-GB"/>
              </w:rPr>
            </w:pPr>
            <w:r w:rsidRPr="00330D00">
              <w:rPr>
                <w:color w:val="000000"/>
                <w:lang w:eastAsia="en-GB"/>
              </w:rPr>
              <w:t xml:space="preserve">     160,000.00 </w:t>
            </w:r>
          </w:p>
        </w:tc>
      </w:tr>
      <w:tr w:rsidR="00232FEF" w:rsidRPr="00330D00" w14:paraId="6498CB31" w14:textId="77777777" w:rsidTr="00F72A63">
        <w:trPr>
          <w:trHeight w:val="315"/>
        </w:trPr>
        <w:tc>
          <w:tcPr>
            <w:tcW w:w="2511" w:type="pct"/>
            <w:tcBorders>
              <w:top w:val="nil"/>
              <w:left w:val="single" w:sz="4" w:space="0" w:color="auto"/>
              <w:bottom w:val="single" w:sz="4" w:space="0" w:color="auto"/>
              <w:right w:val="single" w:sz="4" w:space="0" w:color="auto"/>
            </w:tcBorders>
            <w:shd w:val="clear" w:color="auto" w:fill="auto"/>
            <w:noWrap/>
            <w:vAlign w:val="bottom"/>
            <w:hideMark/>
          </w:tcPr>
          <w:p w14:paraId="7E29E868" w14:textId="77777777" w:rsidR="00232FEF" w:rsidRPr="00330D00" w:rsidRDefault="00232FEF" w:rsidP="00F72A63">
            <w:pPr>
              <w:spacing w:line="240" w:lineRule="auto"/>
              <w:jc w:val="left"/>
              <w:rPr>
                <w:color w:val="000000"/>
                <w:lang w:eastAsia="en-GB"/>
              </w:rPr>
            </w:pPr>
            <w:r w:rsidRPr="00330D00">
              <w:rPr>
                <w:color w:val="000000"/>
                <w:lang w:eastAsia="en-GB"/>
              </w:rPr>
              <w:t>Advertising</w:t>
            </w:r>
          </w:p>
        </w:tc>
        <w:tc>
          <w:tcPr>
            <w:tcW w:w="830" w:type="pct"/>
            <w:tcBorders>
              <w:top w:val="nil"/>
              <w:left w:val="nil"/>
              <w:bottom w:val="single" w:sz="4" w:space="0" w:color="auto"/>
              <w:right w:val="single" w:sz="4" w:space="0" w:color="auto"/>
            </w:tcBorders>
            <w:shd w:val="clear" w:color="auto" w:fill="auto"/>
            <w:noWrap/>
            <w:vAlign w:val="bottom"/>
            <w:hideMark/>
          </w:tcPr>
          <w:p w14:paraId="28C5D7FE"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16,000.00 </w:t>
            </w:r>
          </w:p>
        </w:tc>
        <w:tc>
          <w:tcPr>
            <w:tcW w:w="830" w:type="pct"/>
            <w:tcBorders>
              <w:top w:val="nil"/>
              <w:left w:val="nil"/>
              <w:bottom w:val="single" w:sz="4" w:space="0" w:color="auto"/>
              <w:right w:val="single" w:sz="4" w:space="0" w:color="auto"/>
            </w:tcBorders>
            <w:shd w:val="clear" w:color="auto" w:fill="auto"/>
            <w:noWrap/>
            <w:vAlign w:val="bottom"/>
            <w:hideMark/>
          </w:tcPr>
          <w:p w14:paraId="48FBE8A4"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30,000.00 </w:t>
            </w:r>
          </w:p>
        </w:tc>
        <w:tc>
          <w:tcPr>
            <w:tcW w:w="830" w:type="pct"/>
            <w:tcBorders>
              <w:top w:val="nil"/>
              <w:left w:val="nil"/>
              <w:bottom w:val="single" w:sz="4" w:space="0" w:color="auto"/>
              <w:right w:val="single" w:sz="4" w:space="0" w:color="auto"/>
            </w:tcBorders>
            <w:shd w:val="clear" w:color="auto" w:fill="auto"/>
            <w:noWrap/>
            <w:vAlign w:val="bottom"/>
            <w:hideMark/>
          </w:tcPr>
          <w:p w14:paraId="0318AC5B" w14:textId="77777777" w:rsidR="00232FEF" w:rsidRPr="00330D00" w:rsidRDefault="00232FEF" w:rsidP="00F72A63">
            <w:pPr>
              <w:spacing w:line="240" w:lineRule="auto"/>
              <w:jc w:val="left"/>
              <w:rPr>
                <w:color w:val="000000"/>
                <w:lang w:eastAsia="en-GB"/>
              </w:rPr>
            </w:pPr>
            <w:r w:rsidRPr="00330D00">
              <w:rPr>
                <w:color w:val="000000"/>
                <w:lang w:eastAsia="en-GB"/>
              </w:rPr>
              <w:t xml:space="preserve">       46,000.00 </w:t>
            </w:r>
          </w:p>
        </w:tc>
      </w:tr>
      <w:tr w:rsidR="00232FEF" w:rsidRPr="00330D00" w14:paraId="58F00B41" w14:textId="77777777" w:rsidTr="00F72A63">
        <w:trPr>
          <w:trHeight w:val="315"/>
        </w:trPr>
        <w:tc>
          <w:tcPr>
            <w:tcW w:w="2511" w:type="pct"/>
            <w:tcBorders>
              <w:top w:val="nil"/>
              <w:left w:val="single" w:sz="4" w:space="0" w:color="auto"/>
              <w:bottom w:val="single" w:sz="4" w:space="0" w:color="auto"/>
              <w:right w:val="single" w:sz="4" w:space="0" w:color="auto"/>
            </w:tcBorders>
            <w:shd w:val="clear" w:color="auto" w:fill="auto"/>
            <w:noWrap/>
            <w:vAlign w:val="bottom"/>
            <w:hideMark/>
          </w:tcPr>
          <w:p w14:paraId="54B7F01E" w14:textId="77777777" w:rsidR="00232FEF" w:rsidRPr="00330D00" w:rsidRDefault="00232FEF" w:rsidP="00F72A63">
            <w:pPr>
              <w:spacing w:line="240" w:lineRule="auto"/>
              <w:jc w:val="left"/>
              <w:rPr>
                <w:color w:val="000000"/>
                <w:lang w:eastAsia="en-GB"/>
              </w:rPr>
            </w:pPr>
            <w:r w:rsidRPr="00330D00">
              <w:rPr>
                <w:color w:val="000000"/>
                <w:lang w:eastAsia="en-GB"/>
              </w:rPr>
              <w:t>Other</w:t>
            </w:r>
          </w:p>
        </w:tc>
        <w:tc>
          <w:tcPr>
            <w:tcW w:w="830" w:type="pct"/>
            <w:tcBorders>
              <w:top w:val="nil"/>
              <w:left w:val="nil"/>
              <w:bottom w:val="single" w:sz="4" w:space="0" w:color="auto"/>
              <w:right w:val="single" w:sz="4" w:space="0" w:color="auto"/>
            </w:tcBorders>
            <w:shd w:val="clear" w:color="auto" w:fill="auto"/>
            <w:noWrap/>
            <w:vAlign w:val="bottom"/>
            <w:hideMark/>
          </w:tcPr>
          <w:p w14:paraId="2F838D29"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20,000.00 </w:t>
            </w:r>
          </w:p>
        </w:tc>
        <w:tc>
          <w:tcPr>
            <w:tcW w:w="830" w:type="pct"/>
            <w:tcBorders>
              <w:top w:val="nil"/>
              <w:left w:val="nil"/>
              <w:bottom w:val="single" w:sz="4" w:space="0" w:color="auto"/>
              <w:right w:val="single" w:sz="4" w:space="0" w:color="auto"/>
            </w:tcBorders>
            <w:shd w:val="clear" w:color="auto" w:fill="auto"/>
            <w:noWrap/>
            <w:vAlign w:val="bottom"/>
            <w:hideMark/>
          </w:tcPr>
          <w:p w14:paraId="64CB24B3"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16,000.00 </w:t>
            </w:r>
          </w:p>
        </w:tc>
        <w:tc>
          <w:tcPr>
            <w:tcW w:w="830" w:type="pct"/>
            <w:tcBorders>
              <w:top w:val="nil"/>
              <w:left w:val="nil"/>
              <w:bottom w:val="single" w:sz="4" w:space="0" w:color="auto"/>
              <w:right w:val="single" w:sz="4" w:space="0" w:color="auto"/>
            </w:tcBorders>
            <w:shd w:val="clear" w:color="auto" w:fill="auto"/>
            <w:noWrap/>
            <w:vAlign w:val="bottom"/>
            <w:hideMark/>
          </w:tcPr>
          <w:p w14:paraId="604BD9D1" w14:textId="77777777" w:rsidR="00232FEF" w:rsidRPr="00330D00" w:rsidRDefault="00232FEF" w:rsidP="00F72A63">
            <w:pPr>
              <w:spacing w:line="240" w:lineRule="auto"/>
              <w:jc w:val="left"/>
              <w:rPr>
                <w:color w:val="000000"/>
                <w:lang w:eastAsia="en-GB"/>
              </w:rPr>
            </w:pPr>
            <w:r w:rsidRPr="00330D00">
              <w:rPr>
                <w:color w:val="000000"/>
                <w:lang w:eastAsia="en-GB"/>
              </w:rPr>
              <w:t xml:space="preserve">       36,000.00 </w:t>
            </w:r>
          </w:p>
        </w:tc>
      </w:tr>
      <w:tr w:rsidR="00232FEF" w:rsidRPr="00330D00" w14:paraId="5541315C" w14:textId="77777777" w:rsidTr="00F72A63">
        <w:trPr>
          <w:trHeight w:val="315"/>
        </w:trPr>
        <w:tc>
          <w:tcPr>
            <w:tcW w:w="2511" w:type="pct"/>
            <w:tcBorders>
              <w:top w:val="nil"/>
              <w:left w:val="single" w:sz="4" w:space="0" w:color="auto"/>
              <w:bottom w:val="single" w:sz="4" w:space="0" w:color="auto"/>
              <w:right w:val="single" w:sz="4" w:space="0" w:color="auto"/>
            </w:tcBorders>
            <w:shd w:val="clear" w:color="auto" w:fill="auto"/>
            <w:noWrap/>
            <w:vAlign w:val="bottom"/>
            <w:hideMark/>
          </w:tcPr>
          <w:p w14:paraId="0BEC9EC6" w14:textId="77777777" w:rsidR="00232FEF" w:rsidRPr="00330D00" w:rsidRDefault="00232FEF" w:rsidP="00F72A63">
            <w:pPr>
              <w:spacing w:line="240" w:lineRule="auto"/>
              <w:jc w:val="left"/>
              <w:rPr>
                <w:color w:val="000000"/>
                <w:lang w:eastAsia="en-GB"/>
              </w:rPr>
            </w:pPr>
            <w:r w:rsidRPr="00330D00">
              <w:rPr>
                <w:color w:val="000000"/>
                <w:lang w:eastAsia="en-GB"/>
              </w:rPr>
              <w:t>Bookkeeping cost</w:t>
            </w:r>
          </w:p>
        </w:tc>
        <w:tc>
          <w:tcPr>
            <w:tcW w:w="830" w:type="pct"/>
            <w:tcBorders>
              <w:top w:val="nil"/>
              <w:left w:val="nil"/>
              <w:bottom w:val="single" w:sz="4" w:space="0" w:color="auto"/>
              <w:right w:val="single" w:sz="4" w:space="0" w:color="auto"/>
            </w:tcBorders>
            <w:shd w:val="clear" w:color="auto" w:fill="auto"/>
            <w:noWrap/>
            <w:vAlign w:val="bottom"/>
            <w:hideMark/>
          </w:tcPr>
          <w:p w14:paraId="0F93C376"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104,761.90 </w:t>
            </w:r>
          </w:p>
        </w:tc>
        <w:tc>
          <w:tcPr>
            <w:tcW w:w="830" w:type="pct"/>
            <w:tcBorders>
              <w:top w:val="nil"/>
              <w:left w:val="nil"/>
              <w:bottom w:val="single" w:sz="4" w:space="0" w:color="auto"/>
              <w:right w:val="single" w:sz="4" w:space="0" w:color="auto"/>
            </w:tcBorders>
            <w:shd w:val="clear" w:color="auto" w:fill="auto"/>
            <w:noWrap/>
            <w:vAlign w:val="bottom"/>
            <w:hideMark/>
          </w:tcPr>
          <w:p w14:paraId="32BE3BD1"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95,238.10 </w:t>
            </w:r>
          </w:p>
        </w:tc>
        <w:tc>
          <w:tcPr>
            <w:tcW w:w="830" w:type="pct"/>
            <w:tcBorders>
              <w:top w:val="nil"/>
              <w:left w:val="nil"/>
              <w:bottom w:val="single" w:sz="4" w:space="0" w:color="auto"/>
              <w:right w:val="single" w:sz="4" w:space="0" w:color="auto"/>
            </w:tcBorders>
            <w:shd w:val="clear" w:color="auto" w:fill="auto"/>
            <w:noWrap/>
            <w:vAlign w:val="bottom"/>
            <w:hideMark/>
          </w:tcPr>
          <w:p w14:paraId="4709925F" w14:textId="77777777" w:rsidR="00232FEF" w:rsidRPr="00330D00" w:rsidRDefault="00232FEF" w:rsidP="00F72A63">
            <w:pPr>
              <w:spacing w:line="240" w:lineRule="auto"/>
              <w:jc w:val="left"/>
              <w:rPr>
                <w:color w:val="000000"/>
                <w:lang w:eastAsia="en-GB"/>
              </w:rPr>
            </w:pPr>
            <w:r w:rsidRPr="00330D00">
              <w:rPr>
                <w:color w:val="000000"/>
                <w:lang w:eastAsia="en-GB"/>
              </w:rPr>
              <w:t xml:space="preserve">     200,000.00 </w:t>
            </w:r>
          </w:p>
        </w:tc>
      </w:tr>
      <w:tr w:rsidR="00232FEF" w:rsidRPr="00330D00" w14:paraId="28425417" w14:textId="77777777" w:rsidTr="00F72A63">
        <w:trPr>
          <w:trHeight w:val="315"/>
        </w:trPr>
        <w:tc>
          <w:tcPr>
            <w:tcW w:w="2511" w:type="pct"/>
            <w:tcBorders>
              <w:top w:val="nil"/>
              <w:left w:val="single" w:sz="4" w:space="0" w:color="auto"/>
              <w:bottom w:val="single" w:sz="4" w:space="0" w:color="auto"/>
              <w:right w:val="single" w:sz="4" w:space="0" w:color="auto"/>
            </w:tcBorders>
            <w:shd w:val="clear" w:color="auto" w:fill="auto"/>
            <w:noWrap/>
            <w:vAlign w:val="bottom"/>
            <w:hideMark/>
          </w:tcPr>
          <w:p w14:paraId="410F7103" w14:textId="77777777" w:rsidR="00232FEF" w:rsidRPr="00330D00" w:rsidRDefault="00232FEF" w:rsidP="00F72A63">
            <w:pPr>
              <w:spacing w:line="240" w:lineRule="auto"/>
              <w:jc w:val="left"/>
              <w:rPr>
                <w:color w:val="000000"/>
                <w:lang w:eastAsia="en-GB"/>
              </w:rPr>
            </w:pPr>
            <w:r w:rsidRPr="00330D00">
              <w:rPr>
                <w:color w:val="000000"/>
                <w:lang w:eastAsia="en-GB"/>
              </w:rPr>
              <w:t>Variable cost</w:t>
            </w:r>
          </w:p>
        </w:tc>
        <w:tc>
          <w:tcPr>
            <w:tcW w:w="830" w:type="pct"/>
            <w:tcBorders>
              <w:top w:val="nil"/>
              <w:left w:val="nil"/>
              <w:bottom w:val="single" w:sz="4" w:space="0" w:color="auto"/>
              <w:right w:val="single" w:sz="4" w:space="0" w:color="auto"/>
            </w:tcBorders>
            <w:shd w:val="clear" w:color="auto" w:fill="auto"/>
            <w:noWrap/>
            <w:vAlign w:val="bottom"/>
            <w:hideMark/>
          </w:tcPr>
          <w:p w14:paraId="086F4AB9"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660,000.00 </w:t>
            </w:r>
          </w:p>
        </w:tc>
        <w:tc>
          <w:tcPr>
            <w:tcW w:w="830" w:type="pct"/>
            <w:tcBorders>
              <w:top w:val="nil"/>
              <w:left w:val="nil"/>
              <w:bottom w:val="single" w:sz="4" w:space="0" w:color="auto"/>
              <w:right w:val="single" w:sz="4" w:space="0" w:color="auto"/>
            </w:tcBorders>
            <w:shd w:val="clear" w:color="auto" w:fill="auto"/>
            <w:noWrap/>
            <w:vAlign w:val="bottom"/>
            <w:hideMark/>
          </w:tcPr>
          <w:p w14:paraId="30924B63"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600,000.00 </w:t>
            </w:r>
          </w:p>
        </w:tc>
        <w:tc>
          <w:tcPr>
            <w:tcW w:w="830" w:type="pct"/>
            <w:tcBorders>
              <w:top w:val="nil"/>
              <w:left w:val="nil"/>
              <w:bottom w:val="single" w:sz="4" w:space="0" w:color="auto"/>
              <w:right w:val="single" w:sz="4" w:space="0" w:color="auto"/>
            </w:tcBorders>
            <w:shd w:val="clear" w:color="auto" w:fill="auto"/>
            <w:noWrap/>
            <w:vAlign w:val="bottom"/>
            <w:hideMark/>
          </w:tcPr>
          <w:p w14:paraId="7762E6EF" w14:textId="77777777" w:rsidR="00232FEF" w:rsidRPr="00330D00" w:rsidRDefault="00232FEF" w:rsidP="00F72A63">
            <w:pPr>
              <w:spacing w:line="240" w:lineRule="auto"/>
              <w:jc w:val="left"/>
              <w:rPr>
                <w:color w:val="000000"/>
                <w:lang w:eastAsia="en-GB"/>
              </w:rPr>
            </w:pPr>
            <w:r w:rsidRPr="00330D00">
              <w:rPr>
                <w:color w:val="000000"/>
                <w:lang w:eastAsia="en-GB"/>
              </w:rPr>
              <w:t xml:space="preserve">  1,260,000.00 </w:t>
            </w:r>
          </w:p>
        </w:tc>
      </w:tr>
      <w:tr w:rsidR="00232FEF" w:rsidRPr="00330D00" w14:paraId="7AA7C183" w14:textId="77777777" w:rsidTr="00F72A63">
        <w:trPr>
          <w:trHeight w:val="315"/>
        </w:trPr>
        <w:tc>
          <w:tcPr>
            <w:tcW w:w="2511" w:type="pct"/>
            <w:tcBorders>
              <w:top w:val="nil"/>
              <w:left w:val="single" w:sz="4" w:space="0" w:color="auto"/>
              <w:bottom w:val="single" w:sz="4" w:space="0" w:color="auto"/>
              <w:right w:val="single" w:sz="4" w:space="0" w:color="auto"/>
            </w:tcBorders>
            <w:shd w:val="clear" w:color="auto" w:fill="auto"/>
            <w:noWrap/>
            <w:vAlign w:val="bottom"/>
            <w:hideMark/>
          </w:tcPr>
          <w:p w14:paraId="13A0B42D" w14:textId="77777777" w:rsidR="00232FEF" w:rsidRPr="00330D00" w:rsidRDefault="00232FEF" w:rsidP="00F72A63">
            <w:pPr>
              <w:spacing w:line="240" w:lineRule="auto"/>
              <w:jc w:val="left"/>
              <w:rPr>
                <w:color w:val="000000"/>
                <w:lang w:eastAsia="en-GB"/>
              </w:rPr>
            </w:pPr>
            <w:r w:rsidRPr="00330D00">
              <w:rPr>
                <w:color w:val="000000"/>
                <w:lang w:eastAsia="en-GB"/>
              </w:rPr>
              <w:t>Total Cost</w:t>
            </w:r>
          </w:p>
        </w:tc>
        <w:tc>
          <w:tcPr>
            <w:tcW w:w="830" w:type="pct"/>
            <w:tcBorders>
              <w:top w:val="nil"/>
              <w:left w:val="nil"/>
              <w:bottom w:val="single" w:sz="4" w:space="0" w:color="auto"/>
              <w:right w:val="single" w:sz="4" w:space="0" w:color="auto"/>
            </w:tcBorders>
            <w:shd w:val="clear" w:color="auto" w:fill="auto"/>
            <w:noWrap/>
            <w:vAlign w:val="bottom"/>
            <w:hideMark/>
          </w:tcPr>
          <w:p w14:paraId="172CD035"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884,761.90 </w:t>
            </w:r>
          </w:p>
        </w:tc>
        <w:tc>
          <w:tcPr>
            <w:tcW w:w="830" w:type="pct"/>
            <w:tcBorders>
              <w:top w:val="nil"/>
              <w:left w:val="nil"/>
              <w:bottom w:val="single" w:sz="4" w:space="0" w:color="auto"/>
              <w:right w:val="single" w:sz="4" w:space="0" w:color="auto"/>
            </w:tcBorders>
            <w:shd w:val="clear" w:color="auto" w:fill="auto"/>
            <w:noWrap/>
            <w:vAlign w:val="bottom"/>
            <w:hideMark/>
          </w:tcPr>
          <w:p w14:paraId="2D3C3B06"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817,238.10 </w:t>
            </w:r>
          </w:p>
        </w:tc>
        <w:tc>
          <w:tcPr>
            <w:tcW w:w="830" w:type="pct"/>
            <w:tcBorders>
              <w:top w:val="nil"/>
              <w:left w:val="nil"/>
              <w:bottom w:val="single" w:sz="4" w:space="0" w:color="auto"/>
              <w:right w:val="single" w:sz="4" w:space="0" w:color="auto"/>
            </w:tcBorders>
            <w:shd w:val="clear" w:color="auto" w:fill="auto"/>
            <w:noWrap/>
            <w:vAlign w:val="bottom"/>
            <w:hideMark/>
          </w:tcPr>
          <w:p w14:paraId="7AB130BD"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1,702,000.00 </w:t>
            </w:r>
          </w:p>
        </w:tc>
      </w:tr>
      <w:tr w:rsidR="00232FEF" w:rsidRPr="00330D00" w14:paraId="1FB81AEF" w14:textId="77777777" w:rsidTr="00F72A63">
        <w:trPr>
          <w:trHeight w:val="315"/>
        </w:trPr>
        <w:tc>
          <w:tcPr>
            <w:tcW w:w="2511" w:type="pct"/>
            <w:tcBorders>
              <w:top w:val="nil"/>
              <w:left w:val="single" w:sz="4" w:space="0" w:color="auto"/>
              <w:bottom w:val="single" w:sz="4" w:space="0" w:color="auto"/>
              <w:right w:val="single" w:sz="4" w:space="0" w:color="auto"/>
            </w:tcBorders>
            <w:shd w:val="clear" w:color="auto" w:fill="auto"/>
            <w:noWrap/>
            <w:vAlign w:val="bottom"/>
            <w:hideMark/>
          </w:tcPr>
          <w:p w14:paraId="10B7AC5D" w14:textId="77777777" w:rsidR="00232FEF" w:rsidRPr="00330D00" w:rsidRDefault="00232FEF" w:rsidP="00F72A63">
            <w:pPr>
              <w:spacing w:line="240" w:lineRule="auto"/>
              <w:jc w:val="left"/>
              <w:rPr>
                <w:color w:val="000000"/>
                <w:lang w:eastAsia="en-GB"/>
              </w:rPr>
            </w:pPr>
            <w:r w:rsidRPr="00330D00">
              <w:rPr>
                <w:color w:val="000000"/>
                <w:lang w:eastAsia="en-GB"/>
              </w:rPr>
              <w:t> </w:t>
            </w:r>
          </w:p>
        </w:tc>
        <w:tc>
          <w:tcPr>
            <w:tcW w:w="830" w:type="pct"/>
            <w:tcBorders>
              <w:top w:val="nil"/>
              <w:left w:val="nil"/>
              <w:bottom w:val="single" w:sz="4" w:space="0" w:color="auto"/>
              <w:right w:val="single" w:sz="4" w:space="0" w:color="auto"/>
            </w:tcBorders>
            <w:shd w:val="clear" w:color="auto" w:fill="auto"/>
            <w:noWrap/>
            <w:vAlign w:val="bottom"/>
            <w:hideMark/>
          </w:tcPr>
          <w:p w14:paraId="715C234E" w14:textId="77777777" w:rsidR="00232FEF" w:rsidRPr="00330D00" w:rsidRDefault="00232FEF" w:rsidP="00F72A63">
            <w:pPr>
              <w:spacing w:line="240" w:lineRule="auto"/>
              <w:jc w:val="center"/>
              <w:rPr>
                <w:color w:val="000000"/>
                <w:lang w:eastAsia="en-GB"/>
              </w:rPr>
            </w:pPr>
            <w:r w:rsidRPr="00330D00">
              <w:rPr>
                <w:color w:val="000000"/>
                <w:lang w:eastAsia="en-GB"/>
              </w:rPr>
              <w:t> </w:t>
            </w:r>
          </w:p>
        </w:tc>
        <w:tc>
          <w:tcPr>
            <w:tcW w:w="830" w:type="pct"/>
            <w:tcBorders>
              <w:top w:val="nil"/>
              <w:left w:val="nil"/>
              <w:bottom w:val="single" w:sz="4" w:space="0" w:color="auto"/>
              <w:right w:val="single" w:sz="4" w:space="0" w:color="auto"/>
            </w:tcBorders>
            <w:shd w:val="clear" w:color="auto" w:fill="auto"/>
            <w:noWrap/>
            <w:vAlign w:val="bottom"/>
            <w:hideMark/>
          </w:tcPr>
          <w:p w14:paraId="76C35806" w14:textId="77777777" w:rsidR="00232FEF" w:rsidRPr="00330D00" w:rsidRDefault="00232FEF" w:rsidP="00F72A63">
            <w:pPr>
              <w:spacing w:line="240" w:lineRule="auto"/>
              <w:jc w:val="center"/>
              <w:rPr>
                <w:color w:val="000000"/>
                <w:lang w:eastAsia="en-GB"/>
              </w:rPr>
            </w:pPr>
            <w:r w:rsidRPr="00330D00">
              <w:rPr>
                <w:color w:val="000000"/>
                <w:lang w:eastAsia="en-GB"/>
              </w:rPr>
              <w:t> </w:t>
            </w:r>
          </w:p>
        </w:tc>
        <w:tc>
          <w:tcPr>
            <w:tcW w:w="830" w:type="pct"/>
            <w:tcBorders>
              <w:top w:val="nil"/>
              <w:left w:val="nil"/>
              <w:bottom w:val="single" w:sz="4" w:space="0" w:color="auto"/>
              <w:right w:val="single" w:sz="4" w:space="0" w:color="auto"/>
            </w:tcBorders>
            <w:shd w:val="clear" w:color="auto" w:fill="auto"/>
            <w:noWrap/>
            <w:vAlign w:val="bottom"/>
            <w:hideMark/>
          </w:tcPr>
          <w:p w14:paraId="3F14E593" w14:textId="77777777" w:rsidR="00232FEF" w:rsidRPr="00330D00" w:rsidRDefault="00232FEF" w:rsidP="00F72A63">
            <w:pPr>
              <w:spacing w:line="240" w:lineRule="auto"/>
              <w:jc w:val="left"/>
              <w:rPr>
                <w:color w:val="000000"/>
                <w:lang w:eastAsia="en-GB"/>
              </w:rPr>
            </w:pPr>
            <w:r w:rsidRPr="00330D00">
              <w:rPr>
                <w:color w:val="000000"/>
                <w:lang w:eastAsia="en-GB"/>
              </w:rPr>
              <w:t> </w:t>
            </w:r>
          </w:p>
        </w:tc>
      </w:tr>
      <w:tr w:rsidR="00232FEF" w:rsidRPr="00330D00" w14:paraId="48EDFB50" w14:textId="77777777" w:rsidTr="00F72A63">
        <w:trPr>
          <w:trHeight w:val="315"/>
        </w:trPr>
        <w:tc>
          <w:tcPr>
            <w:tcW w:w="2511" w:type="pct"/>
            <w:tcBorders>
              <w:top w:val="nil"/>
              <w:left w:val="single" w:sz="4" w:space="0" w:color="auto"/>
              <w:bottom w:val="single" w:sz="4" w:space="0" w:color="auto"/>
              <w:right w:val="single" w:sz="4" w:space="0" w:color="auto"/>
            </w:tcBorders>
            <w:shd w:val="clear" w:color="auto" w:fill="auto"/>
            <w:noWrap/>
            <w:vAlign w:val="bottom"/>
            <w:hideMark/>
          </w:tcPr>
          <w:p w14:paraId="74EE1731" w14:textId="77777777" w:rsidR="00232FEF" w:rsidRPr="00330D00" w:rsidRDefault="00232FEF" w:rsidP="00F72A63">
            <w:pPr>
              <w:spacing w:line="240" w:lineRule="auto"/>
              <w:jc w:val="left"/>
              <w:rPr>
                <w:color w:val="000000"/>
                <w:lang w:eastAsia="en-GB"/>
              </w:rPr>
            </w:pPr>
            <w:r w:rsidRPr="00330D00">
              <w:rPr>
                <w:color w:val="000000"/>
                <w:lang w:eastAsia="en-GB"/>
              </w:rPr>
              <w:t>Profit (Loss)</w:t>
            </w:r>
          </w:p>
        </w:tc>
        <w:tc>
          <w:tcPr>
            <w:tcW w:w="830" w:type="pct"/>
            <w:tcBorders>
              <w:top w:val="nil"/>
              <w:left w:val="nil"/>
              <w:bottom w:val="single" w:sz="4" w:space="0" w:color="auto"/>
              <w:right w:val="single" w:sz="4" w:space="0" w:color="auto"/>
            </w:tcBorders>
            <w:shd w:val="clear" w:color="auto" w:fill="auto"/>
            <w:noWrap/>
            <w:vAlign w:val="bottom"/>
            <w:hideMark/>
          </w:tcPr>
          <w:p w14:paraId="6CFCA0DE"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(4,761.90)</w:t>
            </w:r>
          </w:p>
        </w:tc>
        <w:tc>
          <w:tcPr>
            <w:tcW w:w="830" w:type="pct"/>
            <w:tcBorders>
              <w:top w:val="nil"/>
              <w:left w:val="nil"/>
              <w:bottom w:val="single" w:sz="4" w:space="0" w:color="auto"/>
              <w:right w:val="single" w:sz="4" w:space="0" w:color="auto"/>
            </w:tcBorders>
            <w:shd w:val="clear" w:color="auto" w:fill="auto"/>
            <w:noWrap/>
            <w:vAlign w:val="bottom"/>
            <w:hideMark/>
          </w:tcPr>
          <w:p w14:paraId="32B45E68"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(17,238.10)</w:t>
            </w:r>
          </w:p>
        </w:tc>
        <w:tc>
          <w:tcPr>
            <w:tcW w:w="830" w:type="pct"/>
            <w:tcBorders>
              <w:top w:val="nil"/>
              <w:left w:val="nil"/>
              <w:bottom w:val="single" w:sz="4" w:space="0" w:color="auto"/>
              <w:right w:val="single" w:sz="4" w:space="0" w:color="auto"/>
            </w:tcBorders>
            <w:shd w:val="clear" w:color="auto" w:fill="auto"/>
            <w:noWrap/>
            <w:vAlign w:val="bottom"/>
            <w:hideMark/>
          </w:tcPr>
          <w:p w14:paraId="4C969C10"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(22,000.00)</w:t>
            </w:r>
          </w:p>
        </w:tc>
      </w:tr>
    </w:tbl>
    <w:p w14:paraId="6CCEFC4F" w14:textId="77777777" w:rsidR="00232FEF" w:rsidRPr="0002103F" w:rsidRDefault="00232FEF" w:rsidP="00232FEF"/>
    <w:tbl>
      <w:tblPr>
        <w:tblW w:w="5000" w:type="pct"/>
        <w:tblLook w:val="04A0" w:firstRow="1" w:lastRow="0" w:firstColumn="1" w:lastColumn="0" w:noHBand="0" w:noVBand="1"/>
      </w:tblPr>
      <w:tblGrid>
        <w:gridCol w:w="7027"/>
        <w:gridCol w:w="2323"/>
      </w:tblGrid>
      <w:tr w:rsidR="00232FEF" w:rsidRPr="00330D00" w14:paraId="3E1776E6" w14:textId="77777777" w:rsidTr="00F72A63">
        <w:trPr>
          <w:trHeight w:val="315"/>
        </w:trPr>
        <w:tc>
          <w:tcPr>
            <w:tcW w:w="3758" w:type="pct"/>
            <w:tcBorders>
              <w:top w:val="single" w:sz="4" w:space="0" w:color="auto"/>
              <w:left w:val="single" w:sz="4" w:space="0" w:color="auto"/>
              <w:bottom w:val="single" w:sz="4" w:space="0" w:color="auto"/>
              <w:right w:val="single" w:sz="4" w:space="0" w:color="auto"/>
            </w:tcBorders>
            <w:shd w:val="clear" w:color="000000" w:fill="002060"/>
            <w:noWrap/>
            <w:vAlign w:val="bottom"/>
            <w:hideMark/>
          </w:tcPr>
          <w:p w14:paraId="5BB25124" w14:textId="77777777" w:rsidR="00232FEF" w:rsidRPr="00330D00" w:rsidRDefault="00232FEF" w:rsidP="00F72A63">
            <w:pPr>
              <w:spacing w:line="240" w:lineRule="auto"/>
              <w:jc w:val="left"/>
              <w:rPr>
                <w:color w:val="FFFFFF"/>
                <w:lang w:eastAsia="en-GB"/>
              </w:rPr>
            </w:pPr>
            <w:r w:rsidRPr="00330D00">
              <w:rPr>
                <w:color w:val="FFFFFF"/>
                <w:lang w:eastAsia="en-GB"/>
              </w:rPr>
              <w:t>Appendix 7</w:t>
            </w:r>
          </w:p>
        </w:tc>
        <w:tc>
          <w:tcPr>
            <w:tcW w:w="1242" w:type="pct"/>
            <w:tcBorders>
              <w:top w:val="single" w:sz="4" w:space="0" w:color="auto"/>
              <w:left w:val="nil"/>
              <w:bottom w:val="single" w:sz="4" w:space="0" w:color="auto"/>
              <w:right w:val="single" w:sz="4" w:space="0" w:color="auto"/>
            </w:tcBorders>
            <w:shd w:val="clear" w:color="000000" w:fill="002060"/>
            <w:noWrap/>
            <w:vAlign w:val="bottom"/>
            <w:hideMark/>
          </w:tcPr>
          <w:p w14:paraId="62DFC863" w14:textId="77777777" w:rsidR="00232FEF" w:rsidRPr="00330D00" w:rsidRDefault="00232FEF" w:rsidP="00F72A63">
            <w:pPr>
              <w:spacing w:line="240" w:lineRule="auto"/>
              <w:jc w:val="center"/>
              <w:rPr>
                <w:b/>
                <w:bCs/>
                <w:color w:val="FFFFFF"/>
                <w:lang w:eastAsia="en-GB"/>
              </w:rPr>
            </w:pPr>
            <w:r w:rsidRPr="00330D00">
              <w:rPr>
                <w:b/>
                <w:bCs/>
                <w:color w:val="FFFFFF"/>
                <w:lang w:eastAsia="en-GB"/>
              </w:rPr>
              <w:t xml:space="preserve"> Birmingham </w:t>
            </w:r>
          </w:p>
        </w:tc>
      </w:tr>
      <w:tr w:rsidR="00232FEF" w:rsidRPr="00330D00" w14:paraId="28BAE6C6" w14:textId="77777777" w:rsidTr="00F72A63">
        <w:trPr>
          <w:trHeight w:val="315"/>
        </w:trPr>
        <w:tc>
          <w:tcPr>
            <w:tcW w:w="3758" w:type="pct"/>
            <w:tcBorders>
              <w:top w:val="nil"/>
              <w:left w:val="single" w:sz="4" w:space="0" w:color="auto"/>
              <w:bottom w:val="single" w:sz="4" w:space="0" w:color="auto"/>
              <w:right w:val="single" w:sz="4" w:space="0" w:color="auto"/>
            </w:tcBorders>
            <w:shd w:val="clear" w:color="auto" w:fill="auto"/>
            <w:noWrap/>
            <w:vAlign w:val="bottom"/>
            <w:hideMark/>
          </w:tcPr>
          <w:p w14:paraId="253935D7" w14:textId="77777777" w:rsidR="00232FEF" w:rsidRPr="00330D00" w:rsidRDefault="00232FEF" w:rsidP="00F72A63">
            <w:pPr>
              <w:spacing w:line="240" w:lineRule="auto"/>
              <w:jc w:val="left"/>
              <w:rPr>
                <w:color w:val="000000"/>
                <w:lang w:eastAsia="en-GB"/>
              </w:rPr>
            </w:pPr>
            <w:r w:rsidRPr="00330D00">
              <w:rPr>
                <w:color w:val="000000"/>
                <w:lang w:eastAsia="en-GB"/>
              </w:rPr>
              <w:t>Sales</w:t>
            </w:r>
          </w:p>
        </w:tc>
        <w:tc>
          <w:tcPr>
            <w:tcW w:w="1242" w:type="pct"/>
            <w:tcBorders>
              <w:top w:val="nil"/>
              <w:left w:val="nil"/>
              <w:bottom w:val="single" w:sz="4" w:space="0" w:color="auto"/>
              <w:right w:val="single" w:sz="4" w:space="0" w:color="auto"/>
            </w:tcBorders>
            <w:shd w:val="clear" w:color="auto" w:fill="auto"/>
            <w:noWrap/>
            <w:vAlign w:val="bottom"/>
            <w:hideMark/>
          </w:tcPr>
          <w:p w14:paraId="1ED33C3E"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1,400,000.00 </w:t>
            </w:r>
          </w:p>
        </w:tc>
      </w:tr>
      <w:tr w:rsidR="00232FEF" w:rsidRPr="00330D00" w14:paraId="001B7B77" w14:textId="77777777" w:rsidTr="00F72A63">
        <w:trPr>
          <w:trHeight w:val="315"/>
        </w:trPr>
        <w:tc>
          <w:tcPr>
            <w:tcW w:w="3758" w:type="pct"/>
            <w:tcBorders>
              <w:top w:val="nil"/>
              <w:left w:val="single" w:sz="4" w:space="0" w:color="auto"/>
              <w:bottom w:val="single" w:sz="4" w:space="0" w:color="auto"/>
              <w:right w:val="single" w:sz="4" w:space="0" w:color="auto"/>
            </w:tcBorders>
            <w:shd w:val="clear" w:color="auto" w:fill="auto"/>
            <w:noWrap/>
            <w:vAlign w:val="bottom"/>
            <w:hideMark/>
          </w:tcPr>
          <w:p w14:paraId="25340203" w14:textId="77777777" w:rsidR="00232FEF" w:rsidRPr="00330D00" w:rsidRDefault="00232FEF" w:rsidP="00F72A63">
            <w:pPr>
              <w:spacing w:line="240" w:lineRule="auto"/>
              <w:jc w:val="left"/>
              <w:rPr>
                <w:color w:val="000000"/>
                <w:lang w:eastAsia="en-GB"/>
              </w:rPr>
            </w:pPr>
            <w:r w:rsidRPr="00330D00">
              <w:rPr>
                <w:color w:val="000000"/>
                <w:lang w:eastAsia="en-GB"/>
              </w:rPr>
              <w:t>Less: Expenses</w:t>
            </w:r>
          </w:p>
        </w:tc>
        <w:tc>
          <w:tcPr>
            <w:tcW w:w="1242" w:type="pct"/>
            <w:tcBorders>
              <w:top w:val="nil"/>
              <w:left w:val="nil"/>
              <w:bottom w:val="single" w:sz="4" w:space="0" w:color="auto"/>
              <w:right w:val="single" w:sz="4" w:space="0" w:color="auto"/>
            </w:tcBorders>
            <w:shd w:val="clear" w:color="auto" w:fill="auto"/>
            <w:noWrap/>
            <w:vAlign w:val="bottom"/>
            <w:hideMark/>
          </w:tcPr>
          <w:p w14:paraId="573DFCE3" w14:textId="77777777" w:rsidR="00232FEF" w:rsidRPr="00330D00" w:rsidRDefault="00232FEF" w:rsidP="00F72A63">
            <w:pPr>
              <w:spacing w:line="240" w:lineRule="auto"/>
              <w:jc w:val="center"/>
              <w:rPr>
                <w:color w:val="000000"/>
                <w:lang w:eastAsia="en-GB"/>
              </w:rPr>
            </w:pPr>
            <w:r w:rsidRPr="00330D00">
              <w:rPr>
                <w:color w:val="000000"/>
                <w:lang w:eastAsia="en-GB"/>
              </w:rPr>
              <w:t> </w:t>
            </w:r>
          </w:p>
        </w:tc>
      </w:tr>
      <w:tr w:rsidR="00232FEF" w:rsidRPr="00330D00" w14:paraId="7B510BF1" w14:textId="77777777" w:rsidTr="00F72A63">
        <w:trPr>
          <w:trHeight w:val="315"/>
        </w:trPr>
        <w:tc>
          <w:tcPr>
            <w:tcW w:w="3758" w:type="pct"/>
            <w:tcBorders>
              <w:top w:val="nil"/>
              <w:left w:val="single" w:sz="4" w:space="0" w:color="auto"/>
              <w:bottom w:val="single" w:sz="4" w:space="0" w:color="auto"/>
              <w:right w:val="single" w:sz="4" w:space="0" w:color="auto"/>
            </w:tcBorders>
            <w:shd w:val="clear" w:color="auto" w:fill="auto"/>
            <w:noWrap/>
            <w:vAlign w:val="bottom"/>
            <w:hideMark/>
          </w:tcPr>
          <w:p w14:paraId="395C4665" w14:textId="77777777" w:rsidR="00232FEF" w:rsidRPr="00330D00" w:rsidRDefault="00232FEF" w:rsidP="00F72A63">
            <w:pPr>
              <w:spacing w:line="240" w:lineRule="auto"/>
              <w:jc w:val="left"/>
              <w:rPr>
                <w:color w:val="000000"/>
                <w:lang w:eastAsia="en-GB"/>
              </w:rPr>
            </w:pPr>
            <w:r w:rsidRPr="00330D00">
              <w:rPr>
                <w:color w:val="000000"/>
                <w:lang w:eastAsia="en-GB"/>
              </w:rPr>
              <w:t>Salaries</w:t>
            </w:r>
          </w:p>
        </w:tc>
        <w:tc>
          <w:tcPr>
            <w:tcW w:w="1242" w:type="pct"/>
            <w:tcBorders>
              <w:top w:val="nil"/>
              <w:left w:val="nil"/>
              <w:bottom w:val="single" w:sz="4" w:space="0" w:color="auto"/>
              <w:right w:val="single" w:sz="4" w:space="0" w:color="auto"/>
            </w:tcBorders>
            <w:shd w:val="clear" w:color="auto" w:fill="auto"/>
            <w:noWrap/>
            <w:vAlign w:val="bottom"/>
            <w:hideMark/>
          </w:tcPr>
          <w:p w14:paraId="24055315"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124,000.00 </w:t>
            </w:r>
          </w:p>
        </w:tc>
      </w:tr>
      <w:tr w:rsidR="00232FEF" w:rsidRPr="00330D00" w14:paraId="6A31D43D" w14:textId="77777777" w:rsidTr="00F72A63">
        <w:trPr>
          <w:trHeight w:val="315"/>
        </w:trPr>
        <w:tc>
          <w:tcPr>
            <w:tcW w:w="3758" w:type="pct"/>
            <w:tcBorders>
              <w:top w:val="nil"/>
              <w:left w:val="single" w:sz="4" w:space="0" w:color="auto"/>
              <w:bottom w:val="single" w:sz="4" w:space="0" w:color="auto"/>
              <w:right w:val="single" w:sz="4" w:space="0" w:color="auto"/>
            </w:tcBorders>
            <w:shd w:val="clear" w:color="auto" w:fill="auto"/>
            <w:noWrap/>
            <w:vAlign w:val="bottom"/>
            <w:hideMark/>
          </w:tcPr>
          <w:p w14:paraId="6F44090B" w14:textId="77777777" w:rsidR="00232FEF" w:rsidRPr="00330D00" w:rsidRDefault="00232FEF" w:rsidP="00F72A63">
            <w:pPr>
              <w:spacing w:line="240" w:lineRule="auto"/>
              <w:jc w:val="left"/>
              <w:rPr>
                <w:color w:val="000000"/>
                <w:lang w:eastAsia="en-GB"/>
              </w:rPr>
            </w:pPr>
            <w:r w:rsidRPr="00330D00">
              <w:rPr>
                <w:color w:val="000000"/>
                <w:lang w:eastAsia="en-GB"/>
              </w:rPr>
              <w:t>Advertising</w:t>
            </w:r>
          </w:p>
        </w:tc>
        <w:tc>
          <w:tcPr>
            <w:tcW w:w="1242" w:type="pct"/>
            <w:tcBorders>
              <w:top w:val="nil"/>
              <w:left w:val="nil"/>
              <w:bottom w:val="single" w:sz="4" w:space="0" w:color="auto"/>
              <w:right w:val="single" w:sz="4" w:space="0" w:color="auto"/>
            </w:tcBorders>
            <w:shd w:val="clear" w:color="auto" w:fill="auto"/>
            <w:noWrap/>
            <w:vAlign w:val="bottom"/>
            <w:hideMark/>
          </w:tcPr>
          <w:p w14:paraId="201BEBCD"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120,000.00 </w:t>
            </w:r>
          </w:p>
        </w:tc>
      </w:tr>
      <w:tr w:rsidR="00232FEF" w:rsidRPr="00330D00" w14:paraId="12F3E37E" w14:textId="77777777" w:rsidTr="00F72A63">
        <w:trPr>
          <w:trHeight w:val="315"/>
        </w:trPr>
        <w:tc>
          <w:tcPr>
            <w:tcW w:w="3758" w:type="pct"/>
            <w:tcBorders>
              <w:top w:val="nil"/>
              <w:left w:val="single" w:sz="4" w:space="0" w:color="auto"/>
              <w:bottom w:val="single" w:sz="4" w:space="0" w:color="auto"/>
              <w:right w:val="single" w:sz="4" w:space="0" w:color="auto"/>
            </w:tcBorders>
            <w:shd w:val="clear" w:color="auto" w:fill="auto"/>
            <w:noWrap/>
            <w:vAlign w:val="bottom"/>
            <w:hideMark/>
          </w:tcPr>
          <w:p w14:paraId="14A80DEA" w14:textId="77777777" w:rsidR="00232FEF" w:rsidRPr="00330D00" w:rsidRDefault="00232FEF" w:rsidP="00F72A63">
            <w:pPr>
              <w:spacing w:line="240" w:lineRule="auto"/>
              <w:jc w:val="left"/>
              <w:rPr>
                <w:color w:val="000000"/>
                <w:lang w:eastAsia="en-GB"/>
              </w:rPr>
            </w:pPr>
            <w:r w:rsidRPr="00330D00">
              <w:rPr>
                <w:color w:val="000000"/>
                <w:lang w:eastAsia="en-GB"/>
              </w:rPr>
              <w:t>Other</w:t>
            </w:r>
          </w:p>
        </w:tc>
        <w:tc>
          <w:tcPr>
            <w:tcW w:w="1242" w:type="pct"/>
            <w:tcBorders>
              <w:top w:val="nil"/>
              <w:left w:val="nil"/>
              <w:bottom w:val="single" w:sz="4" w:space="0" w:color="auto"/>
              <w:right w:val="single" w:sz="4" w:space="0" w:color="auto"/>
            </w:tcBorders>
            <w:shd w:val="clear" w:color="auto" w:fill="auto"/>
            <w:noWrap/>
            <w:vAlign w:val="bottom"/>
            <w:hideMark/>
          </w:tcPr>
          <w:p w14:paraId="0E2A971D"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22,000.00 </w:t>
            </w:r>
          </w:p>
        </w:tc>
      </w:tr>
      <w:tr w:rsidR="00232FEF" w:rsidRPr="00330D00" w14:paraId="31E15D21" w14:textId="77777777" w:rsidTr="00F72A63">
        <w:trPr>
          <w:trHeight w:val="315"/>
        </w:trPr>
        <w:tc>
          <w:tcPr>
            <w:tcW w:w="3758" w:type="pct"/>
            <w:tcBorders>
              <w:top w:val="nil"/>
              <w:left w:val="single" w:sz="4" w:space="0" w:color="auto"/>
              <w:bottom w:val="single" w:sz="4" w:space="0" w:color="auto"/>
              <w:right w:val="single" w:sz="4" w:space="0" w:color="auto"/>
            </w:tcBorders>
            <w:shd w:val="clear" w:color="auto" w:fill="auto"/>
            <w:noWrap/>
            <w:vAlign w:val="bottom"/>
            <w:hideMark/>
          </w:tcPr>
          <w:p w14:paraId="316B15D7" w14:textId="77777777" w:rsidR="00232FEF" w:rsidRPr="00330D00" w:rsidRDefault="00232FEF" w:rsidP="00F72A63">
            <w:pPr>
              <w:spacing w:line="240" w:lineRule="auto"/>
              <w:jc w:val="left"/>
              <w:rPr>
                <w:color w:val="000000"/>
                <w:lang w:eastAsia="en-GB"/>
              </w:rPr>
            </w:pPr>
            <w:r w:rsidRPr="00330D00">
              <w:rPr>
                <w:color w:val="000000"/>
                <w:lang w:eastAsia="en-GB"/>
              </w:rPr>
              <w:lastRenderedPageBreak/>
              <w:t>Bookkeeping cost</w:t>
            </w:r>
          </w:p>
        </w:tc>
        <w:tc>
          <w:tcPr>
            <w:tcW w:w="1242" w:type="pct"/>
            <w:tcBorders>
              <w:top w:val="nil"/>
              <w:left w:val="nil"/>
              <w:bottom w:val="single" w:sz="4" w:space="0" w:color="auto"/>
              <w:right w:val="single" w:sz="4" w:space="0" w:color="auto"/>
            </w:tcBorders>
            <w:shd w:val="clear" w:color="auto" w:fill="auto"/>
            <w:noWrap/>
            <w:vAlign w:val="bottom"/>
            <w:hideMark/>
          </w:tcPr>
          <w:p w14:paraId="7431B45E" w14:textId="77777777" w:rsidR="00232FEF" w:rsidRPr="00330D00" w:rsidRDefault="00232FEF" w:rsidP="00F72A63">
            <w:pPr>
              <w:spacing w:line="240" w:lineRule="auto"/>
              <w:jc w:val="center"/>
              <w:rPr>
                <w:color w:val="000000"/>
                <w:lang w:eastAsia="en-GB"/>
              </w:rPr>
            </w:pPr>
            <w:r w:rsidRPr="00330D00">
              <w:rPr>
                <w:color w:val="000000"/>
                <w:lang w:eastAsia="en-GB"/>
              </w:rPr>
              <w:t xml:space="preserve">     108,000.00 </w:t>
            </w:r>
          </w:p>
        </w:tc>
      </w:tr>
      <w:tr w:rsidR="00232FEF" w:rsidRPr="00330D00" w14:paraId="6F5D2A2B" w14:textId="77777777" w:rsidTr="00F72A63">
        <w:trPr>
          <w:trHeight w:val="360"/>
        </w:trPr>
        <w:tc>
          <w:tcPr>
            <w:tcW w:w="3758" w:type="pct"/>
            <w:tcBorders>
              <w:top w:val="nil"/>
              <w:left w:val="single" w:sz="4" w:space="0" w:color="auto"/>
              <w:bottom w:val="single" w:sz="4" w:space="0" w:color="auto"/>
              <w:right w:val="single" w:sz="4" w:space="0" w:color="auto"/>
            </w:tcBorders>
            <w:shd w:val="clear" w:color="auto" w:fill="auto"/>
            <w:noWrap/>
            <w:vAlign w:val="bottom"/>
            <w:hideMark/>
          </w:tcPr>
          <w:p w14:paraId="2DBE92E1" w14:textId="77777777" w:rsidR="00232FEF" w:rsidRPr="00330D00" w:rsidRDefault="00232FEF" w:rsidP="00F72A63">
            <w:pPr>
              <w:spacing w:line="240" w:lineRule="auto"/>
              <w:jc w:val="left"/>
              <w:rPr>
                <w:color w:val="000000"/>
                <w:lang w:eastAsia="en-GB"/>
              </w:rPr>
            </w:pPr>
            <w:r w:rsidRPr="00330D00">
              <w:rPr>
                <w:color w:val="000000"/>
                <w:lang w:eastAsia="en-GB"/>
              </w:rPr>
              <w:t>Variable cost</w:t>
            </w:r>
          </w:p>
        </w:tc>
        <w:tc>
          <w:tcPr>
            <w:tcW w:w="1242" w:type="pct"/>
            <w:tcBorders>
              <w:top w:val="nil"/>
              <w:left w:val="nil"/>
              <w:bottom w:val="single" w:sz="4" w:space="0" w:color="auto"/>
              <w:right w:val="single" w:sz="4" w:space="0" w:color="auto"/>
            </w:tcBorders>
            <w:shd w:val="clear" w:color="auto" w:fill="auto"/>
            <w:noWrap/>
            <w:vAlign w:val="bottom"/>
            <w:hideMark/>
          </w:tcPr>
          <w:p w14:paraId="03159E0E" w14:textId="77777777" w:rsidR="00232FEF" w:rsidRPr="00330D00" w:rsidRDefault="00232FEF" w:rsidP="00F72A63">
            <w:pPr>
              <w:spacing w:line="240" w:lineRule="auto"/>
              <w:jc w:val="center"/>
              <w:rPr>
                <w:color w:val="000000"/>
                <w:u w:val="single"/>
                <w:lang w:eastAsia="en-GB"/>
              </w:rPr>
            </w:pPr>
            <w:r w:rsidRPr="00330D00">
              <w:rPr>
                <w:color w:val="000000"/>
                <w:u w:val="single"/>
                <w:lang w:eastAsia="en-GB"/>
              </w:rPr>
              <w:t xml:space="preserve">  1,050,000.00 </w:t>
            </w:r>
          </w:p>
        </w:tc>
      </w:tr>
      <w:tr w:rsidR="00232FEF" w:rsidRPr="00330D00" w14:paraId="5141F9DF" w14:textId="77777777" w:rsidTr="00F72A63">
        <w:trPr>
          <w:trHeight w:val="315"/>
        </w:trPr>
        <w:tc>
          <w:tcPr>
            <w:tcW w:w="3758" w:type="pct"/>
            <w:tcBorders>
              <w:top w:val="nil"/>
              <w:left w:val="single" w:sz="4" w:space="0" w:color="auto"/>
              <w:bottom w:val="single" w:sz="4" w:space="0" w:color="auto"/>
              <w:right w:val="single" w:sz="4" w:space="0" w:color="auto"/>
            </w:tcBorders>
            <w:shd w:val="clear" w:color="auto" w:fill="auto"/>
            <w:noWrap/>
            <w:vAlign w:val="bottom"/>
            <w:hideMark/>
          </w:tcPr>
          <w:p w14:paraId="64279E78" w14:textId="77777777" w:rsidR="00232FEF" w:rsidRPr="00330D00" w:rsidRDefault="00232FEF" w:rsidP="00F72A63">
            <w:pPr>
              <w:spacing w:line="240" w:lineRule="auto"/>
              <w:jc w:val="left"/>
              <w:rPr>
                <w:color w:val="000000"/>
                <w:lang w:eastAsia="en-GB"/>
              </w:rPr>
            </w:pPr>
            <w:r w:rsidRPr="00330D00">
              <w:rPr>
                <w:color w:val="000000"/>
                <w:lang w:eastAsia="en-GB"/>
              </w:rPr>
              <w:t>Total Cost</w:t>
            </w:r>
          </w:p>
        </w:tc>
        <w:tc>
          <w:tcPr>
            <w:tcW w:w="1242" w:type="pct"/>
            <w:tcBorders>
              <w:top w:val="nil"/>
              <w:left w:val="nil"/>
              <w:bottom w:val="single" w:sz="4" w:space="0" w:color="auto"/>
              <w:right w:val="single" w:sz="4" w:space="0" w:color="auto"/>
            </w:tcBorders>
            <w:shd w:val="clear" w:color="auto" w:fill="auto"/>
            <w:noWrap/>
            <w:vAlign w:val="bottom"/>
            <w:hideMark/>
          </w:tcPr>
          <w:p w14:paraId="5EF75342"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1,424,000.00 </w:t>
            </w:r>
          </w:p>
        </w:tc>
      </w:tr>
      <w:tr w:rsidR="00232FEF" w:rsidRPr="00330D00" w14:paraId="6A4104CF" w14:textId="77777777" w:rsidTr="00F72A63">
        <w:trPr>
          <w:trHeight w:val="315"/>
        </w:trPr>
        <w:tc>
          <w:tcPr>
            <w:tcW w:w="3758" w:type="pct"/>
            <w:tcBorders>
              <w:top w:val="nil"/>
              <w:left w:val="single" w:sz="4" w:space="0" w:color="auto"/>
              <w:bottom w:val="single" w:sz="4" w:space="0" w:color="auto"/>
              <w:right w:val="single" w:sz="4" w:space="0" w:color="auto"/>
            </w:tcBorders>
            <w:shd w:val="clear" w:color="auto" w:fill="auto"/>
            <w:noWrap/>
            <w:vAlign w:val="bottom"/>
            <w:hideMark/>
          </w:tcPr>
          <w:p w14:paraId="6B1BB341" w14:textId="77777777" w:rsidR="00232FEF" w:rsidRPr="00330D00" w:rsidRDefault="00232FEF" w:rsidP="00F72A63">
            <w:pPr>
              <w:spacing w:line="240" w:lineRule="auto"/>
              <w:jc w:val="left"/>
              <w:rPr>
                <w:color w:val="000000"/>
                <w:lang w:eastAsia="en-GB"/>
              </w:rPr>
            </w:pPr>
            <w:r w:rsidRPr="00330D00">
              <w:rPr>
                <w:color w:val="000000"/>
                <w:lang w:eastAsia="en-GB"/>
              </w:rPr>
              <w:t> </w:t>
            </w:r>
          </w:p>
        </w:tc>
        <w:tc>
          <w:tcPr>
            <w:tcW w:w="1242" w:type="pct"/>
            <w:tcBorders>
              <w:top w:val="nil"/>
              <w:left w:val="nil"/>
              <w:bottom w:val="single" w:sz="4" w:space="0" w:color="auto"/>
              <w:right w:val="single" w:sz="4" w:space="0" w:color="auto"/>
            </w:tcBorders>
            <w:shd w:val="clear" w:color="auto" w:fill="auto"/>
            <w:noWrap/>
            <w:vAlign w:val="bottom"/>
            <w:hideMark/>
          </w:tcPr>
          <w:p w14:paraId="20B8BD40" w14:textId="77777777" w:rsidR="00232FEF" w:rsidRPr="00330D00" w:rsidRDefault="00232FEF" w:rsidP="00F72A63">
            <w:pPr>
              <w:spacing w:line="240" w:lineRule="auto"/>
              <w:jc w:val="center"/>
              <w:rPr>
                <w:color w:val="000000"/>
                <w:lang w:eastAsia="en-GB"/>
              </w:rPr>
            </w:pPr>
            <w:r w:rsidRPr="00330D00">
              <w:rPr>
                <w:color w:val="000000"/>
                <w:lang w:eastAsia="en-GB"/>
              </w:rPr>
              <w:t> </w:t>
            </w:r>
          </w:p>
        </w:tc>
      </w:tr>
      <w:tr w:rsidR="00232FEF" w:rsidRPr="00330D00" w14:paraId="3220BC77" w14:textId="77777777" w:rsidTr="00F72A63">
        <w:trPr>
          <w:trHeight w:val="315"/>
        </w:trPr>
        <w:tc>
          <w:tcPr>
            <w:tcW w:w="3758" w:type="pct"/>
            <w:tcBorders>
              <w:top w:val="nil"/>
              <w:left w:val="single" w:sz="4" w:space="0" w:color="auto"/>
              <w:bottom w:val="single" w:sz="4" w:space="0" w:color="auto"/>
              <w:right w:val="single" w:sz="4" w:space="0" w:color="auto"/>
            </w:tcBorders>
            <w:shd w:val="clear" w:color="auto" w:fill="auto"/>
            <w:noWrap/>
            <w:vAlign w:val="bottom"/>
            <w:hideMark/>
          </w:tcPr>
          <w:p w14:paraId="5B625AC1" w14:textId="77777777" w:rsidR="00232FEF" w:rsidRPr="00330D00" w:rsidRDefault="00232FEF" w:rsidP="00F72A63">
            <w:pPr>
              <w:spacing w:line="240" w:lineRule="auto"/>
              <w:jc w:val="left"/>
              <w:rPr>
                <w:color w:val="000000"/>
                <w:lang w:eastAsia="en-GB"/>
              </w:rPr>
            </w:pPr>
            <w:r w:rsidRPr="00330D00">
              <w:rPr>
                <w:color w:val="000000"/>
                <w:lang w:eastAsia="en-GB"/>
              </w:rPr>
              <w:t>Profit (Loss)</w:t>
            </w:r>
          </w:p>
        </w:tc>
        <w:tc>
          <w:tcPr>
            <w:tcW w:w="1242" w:type="pct"/>
            <w:tcBorders>
              <w:top w:val="nil"/>
              <w:left w:val="nil"/>
              <w:bottom w:val="single" w:sz="4" w:space="0" w:color="auto"/>
              <w:right w:val="single" w:sz="4" w:space="0" w:color="auto"/>
            </w:tcBorders>
            <w:shd w:val="clear" w:color="auto" w:fill="auto"/>
            <w:noWrap/>
            <w:vAlign w:val="bottom"/>
            <w:hideMark/>
          </w:tcPr>
          <w:p w14:paraId="67408AFB" w14:textId="77777777" w:rsidR="00232FEF" w:rsidRPr="00330D00" w:rsidRDefault="00232FEF" w:rsidP="00F72A63">
            <w:pPr>
              <w:spacing w:line="240" w:lineRule="auto"/>
              <w:jc w:val="center"/>
              <w:rPr>
                <w:b/>
                <w:bCs/>
                <w:color w:val="000000"/>
                <w:lang w:eastAsia="en-GB"/>
              </w:rPr>
            </w:pPr>
            <w:r w:rsidRPr="00330D00">
              <w:rPr>
                <w:b/>
                <w:bCs/>
                <w:color w:val="000000"/>
                <w:lang w:eastAsia="en-GB"/>
              </w:rPr>
              <w:t xml:space="preserve">     (24,000.00)</w:t>
            </w:r>
          </w:p>
        </w:tc>
      </w:tr>
    </w:tbl>
    <w:p w14:paraId="3FBEEB1B" w14:textId="7D9AB98B" w:rsidR="00232FEF" w:rsidRPr="00330D00" w:rsidRDefault="00232FEF" w:rsidP="001517E8">
      <w:pPr>
        <w:spacing w:after="160" w:line="259" w:lineRule="auto"/>
        <w:jc w:val="left"/>
      </w:pPr>
    </w:p>
    <w:sectPr w:rsidR="00232FEF" w:rsidRPr="00330D00" w:rsidSect="00547DE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60CDA" w14:textId="77777777" w:rsidR="004D278D" w:rsidRDefault="004D278D" w:rsidP="008F0793">
      <w:pPr>
        <w:spacing w:line="240" w:lineRule="auto"/>
      </w:pPr>
      <w:r>
        <w:separator/>
      </w:r>
    </w:p>
  </w:endnote>
  <w:endnote w:type="continuationSeparator" w:id="0">
    <w:p w14:paraId="1258273A" w14:textId="77777777" w:rsidR="004D278D" w:rsidRDefault="004D278D" w:rsidP="008F07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EB10D" w14:textId="77777777" w:rsidR="004D278D" w:rsidRDefault="004D278D" w:rsidP="008F0793">
      <w:pPr>
        <w:spacing w:line="240" w:lineRule="auto"/>
      </w:pPr>
      <w:r>
        <w:separator/>
      </w:r>
    </w:p>
  </w:footnote>
  <w:footnote w:type="continuationSeparator" w:id="0">
    <w:p w14:paraId="65FD699A" w14:textId="77777777" w:rsidR="004D278D" w:rsidRDefault="004D278D" w:rsidP="008F079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yNzczNDU3sDS3MDdQ0lEKTi0uzszPAykwrAUALkwdQCwAAAA="/>
  </w:docVars>
  <w:rsids>
    <w:rsidRoot w:val="00CB6855"/>
    <w:rsid w:val="0002103F"/>
    <w:rsid w:val="000B0D8B"/>
    <w:rsid w:val="000B7E69"/>
    <w:rsid w:val="001517E8"/>
    <w:rsid w:val="00191587"/>
    <w:rsid w:val="001B5C31"/>
    <w:rsid w:val="001C05DD"/>
    <w:rsid w:val="00232FEF"/>
    <w:rsid w:val="002E4B62"/>
    <w:rsid w:val="00330D00"/>
    <w:rsid w:val="003C4946"/>
    <w:rsid w:val="00460809"/>
    <w:rsid w:val="00462C0B"/>
    <w:rsid w:val="004D278D"/>
    <w:rsid w:val="00547DEF"/>
    <w:rsid w:val="006B536D"/>
    <w:rsid w:val="006E6064"/>
    <w:rsid w:val="007D084F"/>
    <w:rsid w:val="008E7E89"/>
    <w:rsid w:val="008F0793"/>
    <w:rsid w:val="00A27BEE"/>
    <w:rsid w:val="00C83D26"/>
    <w:rsid w:val="00CB6855"/>
    <w:rsid w:val="00F56D4D"/>
    <w:rsid w:val="00FA0D8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E6CDD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587"/>
    <w:pPr>
      <w:spacing w:after="0" w:line="360" w:lineRule="auto"/>
      <w:jc w:val="both"/>
    </w:pPr>
    <w:rPr>
      <w:rFonts w:ascii="Times New Roman" w:hAnsi="Times New Roman" w:cs="Times New Roman"/>
      <w:sz w:val="24"/>
      <w:szCs w:val="24"/>
      <w:lang w:eastAsia="en-US"/>
    </w:rPr>
  </w:style>
  <w:style w:type="paragraph" w:styleId="Heading1">
    <w:name w:val="heading 1"/>
    <w:basedOn w:val="Normal"/>
    <w:next w:val="Normal"/>
    <w:link w:val="Heading1Char"/>
    <w:uiPriority w:val="9"/>
    <w:qFormat/>
    <w:rsid w:val="007D084F"/>
    <w:pPr>
      <w:keepNext/>
      <w:keepLines/>
      <w:spacing w:before="240"/>
      <w:outlineLvl w:val="0"/>
    </w:pPr>
    <w:rPr>
      <w:rFonts w:eastAsiaTheme="majorEastAsia" w:cstheme="majorBidi"/>
      <w:b/>
      <w:color w:val="222A35" w:themeColor="text2" w:themeShade="80"/>
      <w:sz w:val="32"/>
      <w:szCs w:val="32"/>
    </w:rPr>
  </w:style>
  <w:style w:type="paragraph" w:styleId="Heading2">
    <w:name w:val="heading 2"/>
    <w:basedOn w:val="Normal"/>
    <w:next w:val="Normal"/>
    <w:link w:val="Heading2Char"/>
    <w:uiPriority w:val="9"/>
    <w:unhideWhenUsed/>
    <w:qFormat/>
    <w:rsid w:val="007D084F"/>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1B5C31"/>
    <w:pPr>
      <w:keepNext/>
      <w:keepLines/>
      <w:spacing w:before="40"/>
      <w:outlineLvl w:val="2"/>
    </w:pPr>
    <w:rPr>
      <w:rFonts w:eastAsiaTheme="majorEastAsia" w:cstheme="majorBidi"/>
      <w:b/>
      <w:color w:val="000000" w:themeColor="text1"/>
      <w:sz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084F"/>
    <w:rPr>
      <w:rFonts w:ascii="Times New Roman" w:eastAsiaTheme="majorEastAsia" w:hAnsi="Times New Roman" w:cstheme="majorBidi"/>
      <w:b/>
      <w:color w:val="222A35" w:themeColor="text2" w:themeShade="80"/>
      <w:sz w:val="32"/>
      <w:szCs w:val="32"/>
    </w:rPr>
  </w:style>
  <w:style w:type="character" w:customStyle="1" w:styleId="Heading2Char">
    <w:name w:val="Heading 2 Char"/>
    <w:basedOn w:val="DefaultParagraphFont"/>
    <w:link w:val="Heading2"/>
    <w:uiPriority w:val="9"/>
    <w:rsid w:val="007D084F"/>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1B5C31"/>
    <w:rPr>
      <w:rFonts w:ascii="Times New Roman" w:eastAsiaTheme="majorEastAsia" w:hAnsi="Times New Roman" w:cstheme="majorBidi"/>
      <w:b/>
      <w:color w:val="000000" w:themeColor="text1"/>
      <w:sz w:val="28"/>
      <w:szCs w:val="24"/>
      <w:u w:val="single"/>
    </w:rPr>
  </w:style>
  <w:style w:type="paragraph" w:styleId="TOCHeading">
    <w:name w:val="TOC Heading"/>
    <w:basedOn w:val="Heading1"/>
    <w:next w:val="Normal"/>
    <w:uiPriority w:val="39"/>
    <w:unhideWhenUsed/>
    <w:qFormat/>
    <w:rsid w:val="00462C0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462C0B"/>
    <w:pPr>
      <w:spacing w:after="100"/>
    </w:pPr>
  </w:style>
  <w:style w:type="paragraph" w:styleId="TOC2">
    <w:name w:val="toc 2"/>
    <w:basedOn w:val="Normal"/>
    <w:next w:val="Normal"/>
    <w:autoRedefine/>
    <w:uiPriority w:val="39"/>
    <w:unhideWhenUsed/>
    <w:rsid w:val="00462C0B"/>
    <w:pPr>
      <w:spacing w:after="100"/>
      <w:ind w:left="240"/>
    </w:pPr>
  </w:style>
  <w:style w:type="character" w:styleId="Hyperlink">
    <w:name w:val="Hyperlink"/>
    <w:basedOn w:val="DefaultParagraphFont"/>
    <w:uiPriority w:val="99"/>
    <w:unhideWhenUsed/>
    <w:rsid w:val="00462C0B"/>
    <w:rPr>
      <w:color w:val="0563C1" w:themeColor="hyperlink"/>
      <w:u w:val="single"/>
    </w:rPr>
  </w:style>
  <w:style w:type="paragraph" w:styleId="Header">
    <w:name w:val="header"/>
    <w:basedOn w:val="Normal"/>
    <w:link w:val="HeaderChar"/>
    <w:uiPriority w:val="99"/>
    <w:unhideWhenUsed/>
    <w:rsid w:val="008F0793"/>
    <w:pPr>
      <w:tabs>
        <w:tab w:val="center" w:pos="4513"/>
        <w:tab w:val="right" w:pos="9026"/>
      </w:tabs>
      <w:spacing w:line="240" w:lineRule="auto"/>
    </w:pPr>
  </w:style>
  <w:style w:type="character" w:customStyle="1" w:styleId="HeaderChar">
    <w:name w:val="Header Char"/>
    <w:basedOn w:val="DefaultParagraphFont"/>
    <w:link w:val="Header"/>
    <w:uiPriority w:val="99"/>
    <w:rsid w:val="008F0793"/>
    <w:rPr>
      <w:rFonts w:ascii="Times New Roman" w:hAnsi="Times New Roman" w:cs="Times New Roman"/>
      <w:sz w:val="24"/>
      <w:szCs w:val="24"/>
      <w:lang w:eastAsia="en-US"/>
    </w:rPr>
  </w:style>
  <w:style w:type="paragraph" w:styleId="Footer">
    <w:name w:val="footer"/>
    <w:basedOn w:val="Normal"/>
    <w:link w:val="FooterChar"/>
    <w:uiPriority w:val="99"/>
    <w:unhideWhenUsed/>
    <w:rsid w:val="008F0793"/>
    <w:pPr>
      <w:tabs>
        <w:tab w:val="center" w:pos="4513"/>
        <w:tab w:val="right" w:pos="9026"/>
      </w:tabs>
      <w:spacing w:line="240" w:lineRule="auto"/>
    </w:pPr>
  </w:style>
  <w:style w:type="character" w:customStyle="1" w:styleId="FooterChar">
    <w:name w:val="Footer Char"/>
    <w:basedOn w:val="DefaultParagraphFont"/>
    <w:link w:val="Footer"/>
    <w:uiPriority w:val="99"/>
    <w:rsid w:val="008F0793"/>
    <w:rPr>
      <w:rFonts w:ascii="Times New Roman" w:hAnsi="Times New Roman"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408906">
      <w:bodyDiv w:val="1"/>
      <w:marLeft w:val="0"/>
      <w:marRight w:val="0"/>
      <w:marTop w:val="0"/>
      <w:marBottom w:val="0"/>
      <w:divBdr>
        <w:top w:val="none" w:sz="0" w:space="0" w:color="auto"/>
        <w:left w:val="none" w:sz="0" w:space="0" w:color="auto"/>
        <w:bottom w:val="none" w:sz="0" w:space="0" w:color="auto"/>
        <w:right w:val="none" w:sz="0" w:space="0" w:color="auto"/>
      </w:divBdr>
    </w:div>
    <w:div w:id="259413909">
      <w:bodyDiv w:val="1"/>
      <w:marLeft w:val="0"/>
      <w:marRight w:val="0"/>
      <w:marTop w:val="0"/>
      <w:marBottom w:val="0"/>
      <w:divBdr>
        <w:top w:val="none" w:sz="0" w:space="0" w:color="auto"/>
        <w:left w:val="none" w:sz="0" w:space="0" w:color="auto"/>
        <w:bottom w:val="none" w:sz="0" w:space="0" w:color="auto"/>
        <w:right w:val="none" w:sz="0" w:space="0" w:color="auto"/>
      </w:divBdr>
    </w:div>
    <w:div w:id="361638487">
      <w:bodyDiv w:val="1"/>
      <w:marLeft w:val="0"/>
      <w:marRight w:val="0"/>
      <w:marTop w:val="0"/>
      <w:marBottom w:val="0"/>
      <w:divBdr>
        <w:top w:val="none" w:sz="0" w:space="0" w:color="auto"/>
        <w:left w:val="none" w:sz="0" w:space="0" w:color="auto"/>
        <w:bottom w:val="none" w:sz="0" w:space="0" w:color="auto"/>
        <w:right w:val="none" w:sz="0" w:space="0" w:color="auto"/>
      </w:divBdr>
    </w:div>
    <w:div w:id="534851043">
      <w:bodyDiv w:val="1"/>
      <w:marLeft w:val="0"/>
      <w:marRight w:val="0"/>
      <w:marTop w:val="0"/>
      <w:marBottom w:val="0"/>
      <w:divBdr>
        <w:top w:val="none" w:sz="0" w:space="0" w:color="auto"/>
        <w:left w:val="none" w:sz="0" w:space="0" w:color="auto"/>
        <w:bottom w:val="none" w:sz="0" w:space="0" w:color="auto"/>
        <w:right w:val="none" w:sz="0" w:space="0" w:color="auto"/>
      </w:divBdr>
    </w:div>
    <w:div w:id="605037361">
      <w:bodyDiv w:val="1"/>
      <w:marLeft w:val="0"/>
      <w:marRight w:val="0"/>
      <w:marTop w:val="0"/>
      <w:marBottom w:val="0"/>
      <w:divBdr>
        <w:top w:val="none" w:sz="0" w:space="0" w:color="auto"/>
        <w:left w:val="none" w:sz="0" w:space="0" w:color="auto"/>
        <w:bottom w:val="none" w:sz="0" w:space="0" w:color="auto"/>
        <w:right w:val="none" w:sz="0" w:space="0" w:color="auto"/>
      </w:divBdr>
    </w:div>
    <w:div w:id="879126260">
      <w:bodyDiv w:val="1"/>
      <w:marLeft w:val="0"/>
      <w:marRight w:val="0"/>
      <w:marTop w:val="0"/>
      <w:marBottom w:val="0"/>
      <w:divBdr>
        <w:top w:val="none" w:sz="0" w:space="0" w:color="auto"/>
        <w:left w:val="none" w:sz="0" w:space="0" w:color="auto"/>
        <w:bottom w:val="none" w:sz="0" w:space="0" w:color="auto"/>
        <w:right w:val="none" w:sz="0" w:space="0" w:color="auto"/>
      </w:divBdr>
    </w:div>
    <w:div w:id="948273092">
      <w:bodyDiv w:val="1"/>
      <w:marLeft w:val="0"/>
      <w:marRight w:val="0"/>
      <w:marTop w:val="0"/>
      <w:marBottom w:val="0"/>
      <w:divBdr>
        <w:top w:val="none" w:sz="0" w:space="0" w:color="auto"/>
        <w:left w:val="none" w:sz="0" w:space="0" w:color="auto"/>
        <w:bottom w:val="none" w:sz="0" w:space="0" w:color="auto"/>
        <w:right w:val="none" w:sz="0" w:space="0" w:color="auto"/>
      </w:divBdr>
    </w:div>
    <w:div w:id="1099718219">
      <w:bodyDiv w:val="1"/>
      <w:marLeft w:val="0"/>
      <w:marRight w:val="0"/>
      <w:marTop w:val="0"/>
      <w:marBottom w:val="0"/>
      <w:divBdr>
        <w:top w:val="none" w:sz="0" w:space="0" w:color="auto"/>
        <w:left w:val="none" w:sz="0" w:space="0" w:color="auto"/>
        <w:bottom w:val="none" w:sz="0" w:space="0" w:color="auto"/>
        <w:right w:val="none" w:sz="0" w:space="0" w:color="auto"/>
      </w:divBdr>
    </w:div>
    <w:div w:id="1164122729">
      <w:bodyDiv w:val="1"/>
      <w:marLeft w:val="0"/>
      <w:marRight w:val="0"/>
      <w:marTop w:val="0"/>
      <w:marBottom w:val="0"/>
      <w:divBdr>
        <w:top w:val="none" w:sz="0" w:space="0" w:color="auto"/>
        <w:left w:val="none" w:sz="0" w:space="0" w:color="auto"/>
        <w:bottom w:val="none" w:sz="0" w:space="0" w:color="auto"/>
        <w:right w:val="none" w:sz="0" w:space="0" w:color="auto"/>
      </w:divBdr>
    </w:div>
    <w:div w:id="1343170506">
      <w:bodyDiv w:val="1"/>
      <w:marLeft w:val="0"/>
      <w:marRight w:val="0"/>
      <w:marTop w:val="0"/>
      <w:marBottom w:val="0"/>
      <w:divBdr>
        <w:top w:val="none" w:sz="0" w:space="0" w:color="auto"/>
        <w:left w:val="none" w:sz="0" w:space="0" w:color="auto"/>
        <w:bottom w:val="none" w:sz="0" w:space="0" w:color="auto"/>
        <w:right w:val="none" w:sz="0" w:space="0" w:color="auto"/>
      </w:divBdr>
    </w:div>
    <w:div w:id="1670475872">
      <w:bodyDiv w:val="1"/>
      <w:marLeft w:val="0"/>
      <w:marRight w:val="0"/>
      <w:marTop w:val="0"/>
      <w:marBottom w:val="0"/>
      <w:divBdr>
        <w:top w:val="none" w:sz="0" w:space="0" w:color="auto"/>
        <w:left w:val="none" w:sz="0" w:space="0" w:color="auto"/>
        <w:bottom w:val="none" w:sz="0" w:space="0" w:color="auto"/>
        <w:right w:val="none" w:sz="0" w:space="0" w:color="auto"/>
      </w:divBdr>
    </w:div>
    <w:div w:id="1879586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33138-51E6-40A5-839B-21E107BFA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1996</Words>
  <Characters>11378</Characters>
  <Application>Microsoft Office Word</Application>
  <DocSecurity>0</DocSecurity>
  <Lines>94</Lines>
  <Paragraphs>26</Paragraphs>
  <ScaleCrop>false</ScaleCrop>
  <Company/>
  <LinksUpToDate>false</LinksUpToDate>
  <CharactersWithSpaces>13348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2021-10-21T09:44:00Z</dcterms:created>
  <dcterms:modified xsi:type="dcterms:W3CDTF">2021-10-21T09:49:00Z</dcterms:modified>
</cp:coreProperties>
</file>