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D95" w:rsidRPr="00940D95" w:rsidRDefault="00E21966" w:rsidP="00E21966">
      <w:pPr>
        <w:jc w:val="center"/>
        <w:rPr>
          <w:b/>
          <w:sz w:val="36"/>
        </w:rPr>
      </w:pPr>
      <w:r>
        <w:rPr>
          <w:b/>
          <w:sz w:val="36"/>
        </w:rPr>
        <w:t>Introduction to Fieldwork: Anthropology</w:t>
      </w:r>
    </w:p>
    <w:p w:rsidR="00940D95" w:rsidRDefault="00940D95" w:rsidP="00940D95">
      <w:pPr>
        <w:jc w:val="center"/>
        <w:rPr>
          <w:b/>
        </w:rPr>
      </w:pPr>
      <w:r w:rsidRPr="00940D95">
        <w:rPr>
          <w:b/>
        </w:rPr>
        <w:t>AHA</w:t>
      </w:r>
      <w:r w:rsidR="00E21966">
        <w:rPr>
          <w:b/>
        </w:rPr>
        <w:t>H</w:t>
      </w:r>
      <w:r w:rsidRPr="00940D95">
        <w:rPr>
          <w:b/>
        </w:rPr>
        <w:t xml:space="preserve"> </w:t>
      </w:r>
      <w:r w:rsidR="00E21966">
        <w:rPr>
          <w:b/>
        </w:rPr>
        <w:t>4005</w:t>
      </w:r>
    </w:p>
    <w:p w:rsidR="00940D95" w:rsidRDefault="00940D95" w:rsidP="003D1E99">
      <w:pPr>
        <w:rPr>
          <w:b/>
        </w:rPr>
      </w:pPr>
    </w:p>
    <w:p w:rsidR="00DF0ED1" w:rsidRPr="00940D95" w:rsidRDefault="00940D95" w:rsidP="00940D95">
      <w:pPr>
        <w:jc w:val="center"/>
        <w:rPr>
          <w:b/>
          <w:sz w:val="32"/>
        </w:rPr>
      </w:pPr>
      <w:r w:rsidRPr="00940D95">
        <w:rPr>
          <w:b/>
          <w:sz w:val="32"/>
        </w:rPr>
        <w:t xml:space="preserve">MODULE HANDBOOK </w:t>
      </w:r>
    </w:p>
    <w:p w:rsidR="00940D95" w:rsidRDefault="00940D95" w:rsidP="00E807FB">
      <w:pPr>
        <w:pStyle w:val="Default"/>
        <w:jc w:val="both"/>
        <w:rPr>
          <w:rFonts w:ascii="Georgia" w:hAnsi="Georgia"/>
        </w:rPr>
      </w:pPr>
    </w:p>
    <w:p w:rsidR="00763091" w:rsidRDefault="00940D95" w:rsidP="00940D95">
      <w:pPr>
        <w:pStyle w:val="Default"/>
        <w:jc w:val="center"/>
        <w:rPr>
          <w:rFonts w:ascii="Georgia" w:hAnsi="Georgia"/>
          <w:sz w:val="28"/>
        </w:rPr>
      </w:pPr>
      <w:r w:rsidRPr="003D1E99">
        <w:rPr>
          <w:rFonts w:ascii="Georgia" w:hAnsi="Georgia"/>
          <w:sz w:val="28"/>
        </w:rPr>
        <w:t>Module Convener: Dr Emma-Jayne Abbots</w:t>
      </w:r>
    </w:p>
    <w:p w:rsidR="00265BCB" w:rsidRPr="003D1E99" w:rsidRDefault="00763091" w:rsidP="00940D95">
      <w:pPr>
        <w:pStyle w:val="Default"/>
        <w:jc w:val="center"/>
        <w:rPr>
          <w:rFonts w:ascii="Georgia" w:hAnsi="Georgia"/>
          <w:sz w:val="28"/>
        </w:rPr>
      </w:pPr>
      <w:r>
        <w:rPr>
          <w:rFonts w:ascii="Georgia" w:hAnsi="Georgia"/>
          <w:sz w:val="28"/>
        </w:rPr>
        <w:t xml:space="preserve">Tutor: Adrian </w:t>
      </w:r>
      <w:r w:rsidR="00585B1B">
        <w:rPr>
          <w:rFonts w:ascii="Georgia" w:hAnsi="Georgia"/>
          <w:sz w:val="28"/>
        </w:rPr>
        <w:t>Davis</w:t>
      </w:r>
    </w:p>
    <w:p w:rsidR="00265BCB" w:rsidRDefault="00265BCB" w:rsidP="00940D95">
      <w:pPr>
        <w:pStyle w:val="Default"/>
        <w:jc w:val="center"/>
        <w:rPr>
          <w:rFonts w:ascii="Georgia" w:hAnsi="Georgia"/>
          <w:b/>
          <w:sz w:val="28"/>
        </w:rPr>
      </w:pPr>
    </w:p>
    <w:p w:rsidR="00E21966" w:rsidRDefault="00E21966" w:rsidP="00940D95">
      <w:pPr>
        <w:pStyle w:val="Default"/>
        <w:jc w:val="center"/>
        <w:rPr>
          <w:rFonts w:ascii="Georgia" w:hAnsi="Georgia"/>
          <w:b/>
          <w:sz w:val="28"/>
        </w:rPr>
      </w:pPr>
      <w:r>
        <w:rPr>
          <w:rFonts w:ascii="Georgia" w:hAnsi="Georgia"/>
          <w:b/>
          <w:sz w:val="28"/>
        </w:rPr>
        <w:t xml:space="preserve">Mondays, 4-15-6.15 and Reading Week </w:t>
      </w:r>
    </w:p>
    <w:p w:rsidR="00FD6B25" w:rsidRDefault="00E21966" w:rsidP="00940D95">
      <w:pPr>
        <w:pStyle w:val="Default"/>
        <w:jc w:val="center"/>
        <w:rPr>
          <w:rFonts w:ascii="Georgia" w:hAnsi="Georgia"/>
          <w:b/>
          <w:sz w:val="28"/>
        </w:rPr>
      </w:pPr>
      <w:r>
        <w:rPr>
          <w:rFonts w:ascii="Georgia" w:hAnsi="Georgia"/>
          <w:b/>
          <w:sz w:val="28"/>
        </w:rPr>
        <w:t>(see schedule for details)</w:t>
      </w:r>
    </w:p>
    <w:p w:rsidR="00940D95" w:rsidRPr="003D1E99" w:rsidRDefault="00E21966" w:rsidP="003D1E99">
      <w:pPr>
        <w:pStyle w:val="Default"/>
        <w:jc w:val="center"/>
        <w:rPr>
          <w:rFonts w:ascii="Georgia" w:hAnsi="Georgia"/>
          <w:b/>
          <w:sz w:val="28"/>
        </w:rPr>
      </w:pPr>
      <w:r>
        <w:rPr>
          <w:rFonts w:ascii="Georgia" w:hAnsi="Georgia"/>
          <w:b/>
          <w:sz w:val="28"/>
        </w:rPr>
        <w:t>LR09</w:t>
      </w:r>
    </w:p>
    <w:p w:rsidR="00940D95" w:rsidRDefault="00940D95" w:rsidP="00E807FB">
      <w:pPr>
        <w:pStyle w:val="Default"/>
        <w:jc w:val="both"/>
        <w:rPr>
          <w:rFonts w:ascii="Georgia" w:hAnsi="Georgia"/>
        </w:rPr>
      </w:pPr>
    </w:p>
    <w:p w:rsidR="00940D95" w:rsidRDefault="00940D95" w:rsidP="00E807FB">
      <w:pPr>
        <w:pStyle w:val="Default"/>
        <w:jc w:val="both"/>
        <w:rPr>
          <w:rFonts w:ascii="Georgia" w:hAnsi="Georgia"/>
        </w:rPr>
      </w:pPr>
    </w:p>
    <w:p w:rsidR="00940D95" w:rsidRDefault="002C772A" w:rsidP="00E807FB">
      <w:pPr>
        <w:pStyle w:val="Default"/>
        <w:jc w:val="both"/>
        <w:rPr>
          <w:noProof/>
        </w:rPr>
      </w:pPr>
      <w:r>
        <w:rPr>
          <w:noProof/>
        </w:rPr>
        <w:drawing>
          <wp:inline distT="0" distB="0" distL="0" distR="0">
            <wp:extent cx="5200650" cy="5686425"/>
            <wp:effectExtent l="19050" t="0" r="0" b="0"/>
            <wp:docPr id="6" name="Picture 4" descr="http://skandavale.org/wp-content/uploads/music/new%20bhajans/shivaya-namah-shiva-linga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kandavale.org/wp-content/uploads/music/new%20bhajans/shivaya-namah-shiva-lingaya.jpg"/>
                    <pic:cNvPicPr>
                      <a:picLocks noChangeAspect="1" noChangeArrowheads="1"/>
                    </pic:cNvPicPr>
                  </pic:nvPicPr>
                  <pic:blipFill>
                    <a:blip r:embed="rId7" cstate="print"/>
                    <a:srcRect/>
                    <a:stretch>
                      <a:fillRect/>
                    </a:stretch>
                  </pic:blipFill>
                  <pic:spPr bwMode="auto">
                    <a:xfrm>
                      <a:off x="0" y="0"/>
                      <a:ext cx="5207055" cy="5693428"/>
                    </a:xfrm>
                    <a:prstGeom prst="rect">
                      <a:avLst/>
                    </a:prstGeom>
                    <a:noFill/>
                    <a:ln w="9525">
                      <a:noFill/>
                      <a:miter lim="800000"/>
                      <a:headEnd/>
                      <a:tailEnd/>
                    </a:ln>
                  </pic:spPr>
                </pic:pic>
              </a:graphicData>
            </a:graphic>
          </wp:inline>
        </w:drawing>
      </w:r>
    </w:p>
    <w:p w:rsidR="002C772A" w:rsidRDefault="002C772A" w:rsidP="00E807FB">
      <w:pPr>
        <w:pStyle w:val="Default"/>
        <w:jc w:val="both"/>
        <w:rPr>
          <w:noProof/>
        </w:rPr>
      </w:pPr>
    </w:p>
    <w:p w:rsidR="002C772A" w:rsidRDefault="002C772A" w:rsidP="00E807FB">
      <w:pPr>
        <w:pStyle w:val="Default"/>
        <w:jc w:val="both"/>
        <w:rPr>
          <w:noProof/>
        </w:rPr>
      </w:pPr>
    </w:p>
    <w:p w:rsidR="002C772A" w:rsidRDefault="002C772A" w:rsidP="00E807FB">
      <w:pPr>
        <w:pStyle w:val="Default"/>
        <w:jc w:val="both"/>
        <w:rPr>
          <w:rFonts w:ascii="Georgia" w:hAnsi="Georgia"/>
        </w:rPr>
      </w:pPr>
    </w:p>
    <w:p w:rsidR="003D1E99" w:rsidRDefault="003D1E99" w:rsidP="00E807FB">
      <w:pPr>
        <w:pStyle w:val="Default"/>
        <w:jc w:val="both"/>
        <w:rPr>
          <w:rFonts w:ascii="Georgia" w:hAnsi="Georgia"/>
        </w:rPr>
      </w:pPr>
    </w:p>
    <w:p w:rsidR="00940D95" w:rsidRDefault="00B276E2" w:rsidP="00E807FB">
      <w:pPr>
        <w:pStyle w:val="Default"/>
        <w:jc w:val="both"/>
        <w:rPr>
          <w:rFonts w:ascii="Georgia" w:hAnsi="Georgia"/>
        </w:rPr>
      </w:pPr>
      <w:r>
        <w:rPr>
          <w:rFonts w:ascii="Georgia" w:hAnsi="Georgia"/>
        </w:rPr>
        <w:t>This module introduces students to some of the field methodologies and ethical issues which lie at the core of anthropology. You will be devising you</w:t>
      </w:r>
      <w:r w:rsidR="00675662">
        <w:rPr>
          <w:rFonts w:ascii="Georgia" w:hAnsi="Georgia"/>
        </w:rPr>
        <w:t>r own mi</w:t>
      </w:r>
      <w:r w:rsidR="00176BB3">
        <w:rPr>
          <w:rFonts w:ascii="Georgia" w:hAnsi="Georgia"/>
        </w:rPr>
        <w:t>ni-research project, and exploring</w:t>
      </w:r>
      <w:r>
        <w:rPr>
          <w:rFonts w:ascii="Georgia" w:hAnsi="Georgia"/>
        </w:rPr>
        <w:t xml:space="preserve"> anthropological questions that interest you, </w:t>
      </w:r>
      <w:r w:rsidR="00675662">
        <w:rPr>
          <w:rFonts w:ascii="Georgia" w:hAnsi="Georgia"/>
        </w:rPr>
        <w:t xml:space="preserve">by </w:t>
      </w:r>
      <w:r>
        <w:rPr>
          <w:rFonts w:ascii="Georgia" w:hAnsi="Georgia"/>
        </w:rPr>
        <w:t xml:space="preserve">experiencing and ‘doing’ fieldwork. In preparation for the field, we will examine some of the methodological approaches relating to anthropological research, and consider how anthropologists </w:t>
      </w:r>
      <w:r w:rsidR="00675662">
        <w:rPr>
          <w:rFonts w:ascii="Georgia" w:hAnsi="Georgia"/>
        </w:rPr>
        <w:t>set</w:t>
      </w:r>
      <w:r>
        <w:rPr>
          <w:rFonts w:ascii="Georgia" w:hAnsi="Georgia"/>
        </w:rPr>
        <w:t xml:space="preserve"> their research questions. </w:t>
      </w:r>
      <w:r w:rsidR="00675662">
        <w:rPr>
          <w:rFonts w:ascii="Georgia" w:hAnsi="Georgia"/>
        </w:rPr>
        <w:t>After we return from the field, w</w:t>
      </w:r>
      <w:r>
        <w:rPr>
          <w:rFonts w:ascii="Georgia" w:hAnsi="Georgia"/>
        </w:rPr>
        <w:t>e will reflect upon the nature of the data collected</w:t>
      </w:r>
      <w:r w:rsidR="00675662">
        <w:rPr>
          <w:rFonts w:ascii="Georgia" w:hAnsi="Georgia"/>
        </w:rPr>
        <w:t>, the methodologies used, as well as examining some of the assumptions and limitations of such approaches. This module is not intended to give you a thorough grounding in field and research skills – we cover that next year – rather, it is to expose you to the experience of the field</w:t>
      </w:r>
      <w:r w:rsidR="002C03D6">
        <w:rPr>
          <w:rFonts w:ascii="Georgia" w:hAnsi="Georgia"/>
        </w:rPr>
        <w:t>, other ways of life and what it</w:t>
      </w:r>
      <w:r w:rsidR="00675662">
        <w:rPr>
          <w:rFonts w:ascii="Georgia" w:hAnsi="Georgia"/>
        </w:rPr>
        <w:t xml:space="preserve"> means to be an anthropologist.</w:t>
      </w:r>
    </w:p>
    <w:p w:rsidR="00940D95" w:rsidRDefault="00940D95" w:rsidP="00E807FB">
      <w:pPr>
        <w:pStyle w:val="Default"/>
        <w:jc w:val="both"/>
        <w:rPr>
          <w:rFonts w:ascii="Georgia" w:hAnsi="Georgia"/>
        </w:rPr>
      </w:pPr>
    </w:p>
    <w:p w:rsidR="00E21966" w:rsidRDefault="00E21966" w:rsidP="00E807FB">
      <w:pPr>
        <w:pStyle w:val="Default"/>
        <w:jc w:val="both"/>
        <w:rPr>
          <w:rFonts w:ascii="Georgia" w:hAnsi="Georgia"/>
          <w:b/>
          <w:sz w:val="28"/>
        </w:rPr>
      </w:pPr>
      <w:r>
        <w:rPr>
          <w:rFonts w:ascii="Georgia" w:hAnsi="Georgia"/>
          <w:b/>
          <w:sz w:val="28"/>
        </w:rPr>
        <w:t xml:space="preserve">Class Schedule </w:t>
      </w:r>
    </w:p>
    <w:p w:rsidR="00E21966" w:rsidRDefault="00E21966" w:rsidP="00E807FB">
      <w:pPr>
        <w:pStyle w:val="Default"/>
        <w:jc w:val="both"/>
        <w:rPr>
          <w:rFonts w:ascii="Georgia" w:hAnsi="Georgia"/>
          <w:b/>
          <w:sz w:val="28"/>
        </w:rPr>
      </w:pPr>
    </w:p>
    <w:p w:rsidR="00E21966" w:rsidRPr="00675662" w:rsidRDefault="007E4EE1" w:rsidP="00E21966">
      <w:pPr>
        <w:pStyle w:val="Default"/>
        <w:ind w:left="2880" w:hanging="2880"/>
        <w:jc w:val="both"/>
        <w:rPr>
          <w:rFonts w:ascii="Georgia" w:hAnsi="Georgia"/>
          <w:b/>
        </w:rPr>
      </w:pPr>
      <w:r w:rsidRPr="00675662">
        <w:rPr>
          <w:rFonts w:ascii="Georgia" w:hAnsi="Georgia"/>
          <w:b/>
        </w:rPr>
        <w:t>Mon</w:t>
      </w:r>
      <w:r w:rsidR="00E21966" w:rsidRPr="00675662">
        <w:rPr>
          <w:rFonts w:ascii="Georgia" w:hAnsi="Georgia"/>
          <w:b/>
        </w:rPr>
        <w:t xml:space="preserve"> 28</w:t>
      </w:r>
      <w:r w:rsidR="00E21966" w:rsidRPr="00675662">
        <w:rPr>
          <w:rFonts w:ascii="Georgia" w:hAnsi="Georgia"/>
          <w:b/>
          <w:vertAlign w:val="superscript"/>
        </w:rPr>
        <w:t>th</w:t>
      </w:r>
      <w:r w:rsidR="00E21966" w:rsidRPr="00675662">
        <w:rPr>
          <w:rFonts w:ascii="Georgia" w:hAnsi="Georgia"/>
          <w:b/>
        </w:rPr>
        <w:t xml:space="preserve"> </w:t>
      </w:r>
      <w:r w:rsidRPr="00675662">
        <w:rPr>
          <w:rFonts w:ascii="Georgia" w:hAnsi="Georgia"/>
          <w:b/>
        </w:rPr>
        <w:t>Jan</w:t>
      </w:r>
      <w:r w:rsidR="00E21966" w:rsidRPr="00675662">
        <w:rPr>
          <w:rFonts w:ascii="Georgia" w:hAnsi="Georgia"/>
          <w:b/>
        </w:rPr>
        <w:tab/>
      </w:r>
      <w:r w:rsidR="00E21966" w:rsidRPr="00763091">
        <w:rPr>
          <w:rFonts w:ascii="Georgia" w:hAnsi="Georgia"/>
        </w:rPr>
        <w:t>Introduction to Module and Skanda Vale</w:t>
      </w:r>
    </w:p>
    <w:p w:rsidR="00E21966" w:rsidRPr="00675662" w:rsidRDefault="00E21966" w:rsidP="00E21966">
      <w:pPr>
        <w:pStyle w:val="Default"/>
        <w:ind w:left="2880" w:hanging="2880"/>
        <w:jc w:val="both"/>
        <w:rPr>
          <w:rFonts w:ascii="Georgia" w:hAnsi="Georgia"/>
          <w:b/>
        </w:rPr>
      </w:pPr>
    </w:p>
    <w:p w:rsidR="00055D02" w:rsidRPr="00763091" w:rsidRDefault="007E4EE1" w:rsidP="00E21966">
      <w:pPr>
        <w:pStyle w:val="Default"/>
        <w:ind w:left="2880" w:hanging="2880"/>
        <w:jc w:val="both"/>
        <w:rPr>
          <w:rFonts w:ascii="Georgia" w:hAnsi="Georgia"/>
        </w:rPr>
      </w:pPr>
      <w:r w:rsidRPr="00675662">
        <w:rPr>
          <w:rFonts w:ascii="Georgia" w:hAnsi="Georgia"/>
          <w:b/>
        </w:rPr>
        <w:t>Mon</w:t>
      </w:r>
      <w:r w:rsidR="00E21966" w:rsidRPr="00675662">
        <w:rPr>
          <w:rFonts w:ascii="Georgia" w:hAnsi="Georgia"/>
          <w:b/>
        </w:rPr>
        <w:t xml:space="preserve"> </w:t>
      </w:r>
      <w:r w:rsidRPr="00675662">
        <w:rPr>
          <w:rFonts w:ascii="Georgia" w:hAnsi="Georgia"/>
          <w:b/>
        </w:rPr>
        <w:t>11</w:t>
      </w:r>
      <w:r w:rsidRPr="00675662">
        <w:rPr>
          <w:rFonts w:ascii="Georgia" w:hAnsi="Georgia"/>
          <w:b/>
          <w:vertAlign w:val="superscript"/>
        </w:rPr>
        <w:t>th</w:t>
      </w:r>
      <w:r w:rsidRPr="00675662">
        <w:rPr>
          <w:rFonts w:ascii="Georgia" w:hAnsi="Georgia"/>
          <w:b/>
        </w:rPr>
        <w:t xml:space="preserve"> Feb </w:t>
      </w:r>
      <w:r w:rsidRPr="00675662">
        <w:rPr>
          <w:rFonts w:ascii="Georgia" w:hAnsi="Georgia"/>
          <w:b/>
        </w:rPr>
        <w:tab/>
      </w:r>
      <w:r w:rsidRPr="00763091">
        <w:rPr>
          <w:rFonts w:ascii="Georgia" w:hAnsi="Georgia"/>
        </w:rPr>
        <w:t>Preparing for Fieldwork: Research Questions</w:t>
      </w:r>
      <w:r w:rsidR="00675662" w:rsidRPr="00763091">
        <w:rPr>
          <w:rFonts w:ascii="Georgia" w:hAnsi="Georgia"/>
        </w:rPr>
        <w:t xml:space="preserve">, </w:t>
      </w:r>
      <w:r w:rsidRPr="00763091">
        <w:rPr>
          <w:rFonts w:ascii="Georgia" w:hAnsi="Georgia"/>
        </w:rPr>
        <w:t>Methods</w:t>
      </w:r>
      <w:r w:rsidR="00675662" w:rsidRPr="00763091">
        <w:rPr>
          <w:rFonts w:ascii="Georgia" w:hAnsi="Georgia"/>
        </w:rPr>
        <w:t xml:space="preserve"> and Ethics</w:t>
      </w:r>
    </w:p>
    <w:p w:rsidR="00055D02" w:rsidRPr="00763091" w:rsidRDefault="00055D02" w:rsidP="00E21966">
      <w:pPr>
        <w:pStyle w:val="Default"/>
        <w:ind w:left="2880" w:hanging="2880"/>
        <w:jc w:val="both"/>
        <w:rPr>
          <w:rFonts w:ascii="Georgia" w:hAnsi="Georgia"/>
        </w:rPr>
      </w:pPr>
    </w:p>
    <w:p w:rsidR="007E4EE1" w:rsidRPr="00675662" w:rsidRDefault="00D83B48" w:rsidP="00E21966">
      <w:pPr>
        <w:pStyle w:val="Default"/>
        <w:ind w:left="2880" w:hanging="2880"/>
        <w:jc w:val="both"/>
        <w:rPr>
          <w:rFonts w:ascii="Georgia" w:hAnsi="Georgia"/>
          <w:b/>
        </w:rPr>
      </w:pPr>
      <w:r>
        <w:rPr>
          <w:rFonts w:ascii="Georgia" w:hAnsi="Georgia"/>
          <w:b/>
        </w:rPr>
        <w:t>Fri 22</w:t>
      </w:r>
      <w:r w:rsidRPr="00D83B48">
        <w:rPr>
          <w:rFonts w:ascii="Georgia" w:hAnsi="Georgia"/>
          <w:b/>
          <w:vertAlign w:val="superscript"/>
        </w:rPr>
        <w:t>nd</w:t>
      </w:r>
      <w:r w:rsidR="00055D02">
        <w:rPr>
          <w:rFonts w:ascii="Georgia" w:hAnsi="Georgia"/>
          <w:b/>
        </w:rPr>
        <w:t xml:space="preserve"> Feb</w:t>
      </w:r>
      <w:r w:rsidR="00055D02">
        <w:rPr>
          <w:rFonts w:ascii="Georgia" w:hAnsi="Georgia"/>
          <w:b/>
        </w:rPr>
        <w:tab/>
      </w:r>
      <w:r w:rsidR="00763091">
        <w:rPr>
          <w:rFonts w:ascii="Georgia" w:hAnsi="Georgia"/>
        </w:rPr>
        <w:t>Email Mini Resarch Proposal to Emma-Jayne</w:t>
      </w:r>
      <w:r>
        <w:rPr>
          <w:rFonts w:ascii="Georgia" w:hAnsi="Georgia"/>
        </w:rPr>
        <w:t xml:space="preserve"> (e.abbots@tsd.ac.uk)</w:t>
      </w:r>
    </w:p>
    <w:p w:rsidR="007E4EE1" w:rsidRPr="00675662" w:rsidRDefault="007E4EE1" w:rsidP="00E21966">
      <w:pPr>
        <w:pStyle w:val="Default"/>
        <w:ind w:left="2880" w:hanging="2880"/>
        <w:jc w:val="both"/>
        <w:rPr>
          <w:rFonts w:ascii="Georgia" w:hAnsi="Georgia"/>
          <w:b/>
        </w:rPr>
      </w:pPr>
    </w:p>
    <w:p w:rsidR="0057543D" w:rsidRPr="00763091" w:rsidRDefault="007E4EE1" w:rsidP="00E21966">
      <w:pPr>
        <w:pStyle w:val="Default"/>
        <w:ind w:left="2880" w:hanging="2880"/>
        <w:jc w:val="both"/>
        <w:rPr>
          <w:rFonts w:ascii="Georgia" w:hAnsi="Georgia"/>
        </w:rPr>
      </w:pPr>
      <w:r w:rsidRPr="00675662">
        <w:rPr>
          <w:rFonts w:ascii="Georgia" w:hAnsi="Georgia"/>
          <w:b/>
        </w:rPr>
        <w:t>Tuesday 26</w:t>
      </w:r>
      <w:r w:rsidRPr="00675662">
        <w:rPr>
          <w:rFonts w:ascii="Georgia" w:hAnsi="Georgia"/>
          <w:b/>
          <w:vertAlign w:val="superscript"/>
        </w:rPr>
        <w:t>th</w:t>
      </w:r>
      <w:r w:rsidRPr="00675662">
        <w:rPr>
          <w:rFonts w:ascii="Georgia" w:hAnsi="Georgia"/>
          <w:b/>
        </w:rPr>
        <w:t xml:space="preserve"> Feb</w:t>
      </w:r>
      <w:r w:rsidRPr="00675662">
        <w:rPr>
          <w:rFonts w:ascii="Georgia" w:hAnsi="Georgia"/>
          <w:b/>
        </w:rPr>
        <w:tab/>
      </w:r>
      <w:r w:rsidRPr="00763091">
        <w:rPr>
          <w:rFonts w:ascii="Georgia" w:hAnsi="Georgia"/>
        </w:rPr>
        <w:t>Pre-Fieldwork Workshop</w:t>
      </w:r>
      <w:r w:rsidR="00675662" w:rsidRPr="00763091">
        <w:rPr>
          <w:rFonts w:ascii="Georgia" w:hAnsi="Georgia"/>
        </w:rPr>
        <w:t>: Making the most of your time in the field</w:t>
      </w:r>
    </w:p>
    <w:p w:rsidR="007E4EE1" w:rsidRPr="00763091" w:rsidRDefault="0057543D" w:rsidP="00E21966">
      <w:pPr>
        <w:pStyle w:val="Default"/>
        <w:ind w:left="2880" w:hanging="2880"/>
        <w:jc w:val="both"/>
        <w:rPr>
          <w:rFonts w:ascii="Georgia" w:hAnsi="Georgia"/>
        </w:rPr>
      </w:pPr>
      <w:r w:rsidRPr="00763091">
        <w:rPr>
          <w:rFonts w:ascii="Georgia" w:hAnsi="Georgia"/>
        </w:rPr>
        <w:tab/>
        <w:t>Group session and individual ‘drop in session’</w:t>
      </w:r>
    </w:p>
    <w:p w:rsidR="007E4EE1" w:rsidRPr="00675662" w:rsidRDefault="007E4EE1" w:rsidP="00E21966">
      <w:pPr>
        <w:pStyle w:val="Default"/>
        <w:ind w:left="2880" w:hanging="2880"/>
        <w:jc w:val="both"/>
        <w:rPr>
          <w:rFonts w:ascii="Georgia" w:hAnsi="Georgia"/>
          <w:b/>
        </w:rPr>
      </w:pPr>
    </w:p>
    <w:p w:rsidR="007E4EE1" w:rsidRPr="00675662" w:rsidRDefault="007E4EE1" w:rsidP="00E21966">
      <w:pPr>
        <w:pStyle w:val="Default"/>
        <w:ind w:left="2880" w:hanging="2880"/>
        <w:jc w:val="both"/>
        <w:rPr>
          <w:rFonts w:ascii="Georgia" w:hAnsi="Georgia"/>
          <w:b/>
        </w:rPr>
      </w:pPr>
      <w:r w:rsidRPr="00675662">
        <w:rPr>
          <w:rFonts w:ascii="Georgia" w:hAnsi="Georgia"/>
          <w:b/>
        </w:rPr>
        <w:t>Wed 27</w:t>
      </w:r>
      <w:r w:rsidRPr="00675662">
        <w:rPr>
          <w:rFonts w:ascii="Georgia" w:hAnsi="Georgia"/>
          <w:b/>
          <w:vertAlign w:val="superscript"/>
        </w:rPr>
        <w:t>th</w:t>
      </w:r>
      <w:r w:rsidRPr="00675662">
        <w:rPr>
          <w:rFonts w:ascii="Georgia" w:hAnsi="Georgia"/>
          <w:b/>
        </w:rPr>
        <w:t xml:space="preserve"> Feb</w:t>
      </w:r>
      <w:r w:rsidRPr="00675662">
        <w:rPr>
          <w:rFonts w:ascii="Georgia" w:hAnsi="Georgia"/>
          <w:b/>
        </w:rPr>
        <w:tab/>
      </w:r>
      <w:r w:rsidRPr="00763091">
        <w:rPr>
          <w:rFonts w:ascii="Georgia" w:hAnsi="Georgia"/>
        </w:rPr>
        <w:t>Fieldwork: Skanda Vale</w:t>
      </w:r>
      <w:r w:rsidR="00675662" w:rsidRPr="00763091">
        <w:rPr>
          <w:rFonts w:ascii="Georgia" w:hAnsi="Georgia"/>
        </w:rPr>
        <w:t xml:space="preserve"> (with overnight stay)</w:t>
      </w:r>
      <w:r w:rsidRPr="00763091">
        <w:rPr>
          <w:rFonts w:ascii="Georgia" w:hAnsi="Georgia"/>
        </w:rPr>
        <w:tab/>
      </w:r>
    </w:p>
    <w:p w:rsidR="007E4EE1" w:rsidRPr="00675662" w:rsidRDefault="007E4EE1" w:rsidP="00E21966">
      <w:pPr>
        <w:pStyle w:val="Default"/>
        <w:ind w:left="2880" w:hanging="2880"/>
        <w:jc w:val="both"/>
        <w:rPr>
          <w:rFonts w:ascii="Georgia" w:hAnsi="Georgia"/>
          <w:b/>
        </w:rPr>
      </w:pPr>
    </w:p>
    <w:p w:rsidR="007E4EE1" w:rsidRPr="00675662" w:rsidRDefault="007E4EE1" w:rsidP="00E21966">
      <w:pPr>
        <w:pStyle w:val="Default"/>
        <w:ind w:left="2880" w:hanging="2880"/>
        <w:jc w:val="both"/>
        <w:rPr>
          <w:rFonts w:ascii="Georgia" w:hAnsi="Georgia"/>
          <w:b/>
        </w:rPr>
      </w:pPr>
      <w:r w:rsidRPr="00675662">
        <w:rPr>
          <w:rFonts w:ascii="Georgia" w:hAnsi="Georgia"/>
          <w:b/>
        </w:rPr>
        <w:t>Thur 28</w:t>
      </w:r>
      <w:r w:rsidRPr="00675662">
        <w:rPr>
          <w:rFonts w:ascii="Georgia" w:hAnsi="Georgia"/>
          <w:b/>
          <w:vertAlign w:val="superscript"/>
        </w:rPr>
        <w:t>th</w:t>
      </w:r>
      <w:r w:rsidRPr="00675662">
        <w:rPr>
          <w:rFonts w:ascii="Georgia" w:hAnsi="Georgia"/>
          <w:b/>
        </w:rPr>
        <w:t xml:space="preserve"> Feb </w:t>
      </w:r>
      <w:r w:rsidRPr="00675662">
        <w:rPr>
          <w:rFonts w:ascii="Georgia" w:hAnsi="Georgia"/>
          <w:b/>
        </w:rPr>
        <w:tab/>
      </w:r>
      <w:r w:rsidRPr="00763091">
        <w:rPr>
          <w:rFonts w:ascii="Georgia" w:hAnsi="Georgia"/>
        </w:rPr>
        <w:t>Fieldwork: Skanda Vale</w:t>
      </w:r>
    </w:p>
    <w:p w:rsidR="007E4EE1" w:rsidRPr="00675662" w:rsidRDefault="007E4EE1" w:rsidP="00E21966">
      <w:pPr>
        <w:pStyle w:val="Default"/>
        <w:ind w:left="2880" w:hanging="2880"/>
        <w:jc w:val="both"/>
        <w:rPr>
          <w:rFonts w:ascii="Georgia" w:hAnsi="Georgia"/>
          <w:b/>
        </w:rPr>
      </w:pPr>
    </w:p>
    <w:p w:rsidR="00763091" w:rsidRDefault="007E4EE1" w:rsidP="00E21966">
      <w:pPr>
        <w:pStyle w:val="Default"/>
        <w:ind w:left="2880" w:hanging="2880"/>
        <w:jc w:val="both"/>
        <w:rPr>
          <w:rFonts w:ascii="Georgia" w:hAnsi="Georgia"/>
        </w:rPr>
      </w:pPr>
      <w:r w:rsidRPr="00675662">
        <w:rPr>
          <w:rFonts w:ascii="Georgia" w:hAnsi="Georgia"/>
          <w:b/>
        </w:rPr>
        <w:t>Mon 4</w:t>
      </w:r>
      <w:r w:rsidRPr="00675662">
        <w:rPr>
          <w:rFonts w:ascii="Georgia" w:hAnsi="Georgia"/>
          <w:b/>
          <w:vertAlign w:val="superscript"/>
        </w:rPr>
        <w:t>th</w:t>
      </w:r>
      <w:r w:rsidRPr="00675662">
        <w:rPr>
          <w:rFonts w:ascii="Georgia" w:hAnsi="Georgia"/>
          <w:b/>
        </w:rPr>
        <w:t xml:space="preserve"> March </w:t>
      </w:r>
      <w:r w:rsidRPr="00675662">
        <w:rPr>
          <w:rFonts w:ascii="Georgia" w:hAnsi="Georgia"/>
          <w:b/>
        </w:rPr>
        <w:tab/>
      </w:r>
      <w:r w:rsidRPr="00763091">
        <w:rPr>
          <w:rFonts w:ascii="Georgia" w:hAnsi="Georgia"/>
        </w:rPr>
        <w:t>Post-Fieldwork Workshop</w:t>
      </w:r>
      <w:r w:rsidR="00675662" w:rsidRPr="00763091">
        <w:rPr>
          <w:rFonts w:ascii="Georgia" w:hAnsi="Georgia"/>
        </w:rPr>
        <w:t>: Analysing Data and Reflecting on your approach and methods.</w:t>
      </w:r>
    </w:p>
    <w:p w:rsidR="00763091" w:rsidRDefault="00763091" w:rsidP="00E21966">
      <w:pPr>
        <w:pStyle w:val="Default"/>
        <w:ind w:left="2880" w:hanging="2880"/>
        <w:jc w:val="both"/>
        <w:rPr>
          <w:rFonts w:ascii="Georgia" w:hAnsi="Georgia"/>
          <w:b/>
        </w:rPr>
      </w:pPr>
    </w:p>
    <w:p w:rsidR="00763091" w:rsidRDefault="00763091" w:rsidP="00E21966">
      <w:pPr>
        <w:pStyle w:val="Default"/>
        <w:ind w:left="2880" w:hanging="2880"/>
        <w:jc w:val="both"/>
        <w:rPr>
          <w:rFonts w:ascii="Georgia" w:hAnsi="Georgia"/>
          <w:b/>
        </w:rPr>
      </w:pPr>
      <w:r>
        <w:rPr>
          <w:rFonts w:ascii="Georgia" w:hAnsi="Georgia"/>
          <w:b/>
        </w:rPr>
        <w:t>Fri 22</w:t>
      </w:r>
      <w:r w:rsidRPr="00763091">
        <w:rPr>
          <w:rFonts w:ascii="Georgia" w:hAnsi="Georgia"/>
          <w:b/>
          <w:vertAlign w:val="superscript"/>
        </w:rPr>
        <w:t>nd</w:t>
      </w:r>
      <w:r>
        <w:rPr>
          <w:rFonts w:ascii="Georgia" w:hAnsi="Georgia"/>
          <w:b/>
        </w:rPr>
        <w:t xml:space="preserve"> March</w:t>
      </w:r>
      <w:r>
        <w:rPr>
          <w:rFonts w:ascii="Georgia" w:hAnsi="Georgia"/>
          <w:b/>
        </w:rPr>
        <w:tab/>
        <w:t>Submit Field Journal via TURNITIN</w:t>
      </w:r>
    </w:p>
    <w:p w:rsidR="00763091" w:rsidRDefault="00763091" w:rsidP="00E21966">
      <w:pPr>
        <w:pStyle w:val="Default"/>
        <w:ind w:left="2880" w:hanging="2880"/>
        <w:jc w:val="both"/>
        <w:rPr>
          <w:rFonts w:ascii="Georgia" w:hAnsi="Georgia"/>
          <w:b/>
        </w:rPr>
      </w:pPr>
    </w:p>
    <w:p w:rsidR="00E21966" w:rsidRPr="00675662" w:rsidRDefault="00763091" w:rsidP="00E21966">
      <w:pPr>
        <w:pStyle w:val="Default"/>
        <w:ind w:left="2880" w:hanging="2880"/>
        <w:jc w:val="both"/>
        <w:rPr>
          <w:rFonts w:ascii="Georgia" w:hAnsi="Georgia"/>
          <w:b/>
        </w:rPr>
      </w:pPr>
      <w:r>
        <w:rPr>
          <w:rFonts w:ascii="Georgia" w:hAnsi="Georgia"/>
          <w:b/>
        </w:rPr>
        <w:t>Tues 7</w:t>
      </w:r>
      <w:r w:rsidRPr="00763091">
        <w:rPr>
          <w:rFonts w:ascii="Georgia" w:hAnsi="Georgia"/>
          <w:b/>
          <w:vertAlign w:val="superscript"/>
        </w:rPr>
        <w:t>th</w:t>
      </w:r>
      <w:r>
        <w:rPr>
          <w:rFonts w:ascii="Georgia" w:hAnsi="Georgia"/>
          <w:b/>
        </w:rPr>
        <w:t xml:space="preserve"> May</w:t>
      </w:r>
      <w:r>
        <w:rPr>
          <w:rFonts w:ascii="Georgia" w:hAnsi="Georgia"/>
          <w:b/>
        </w:rPr>
        <w:tab/>
        <w:t>Submit Research Report via TURNITIN</w:t>
      </w:r>
    </w:p>
    <w:p w:rsidR="00E21966" w:rsidRPr="00675662" w:rsidRDefault="00E21966" w:rsidP="00E807FB">
      <w:pPr>
        <w:pStyle w:val="Default"/>
        <w:jc w:val="both"/>
        <w:rPr>
          <w:rFonts w:ascii="Georgia" w:hAnsi="Georgia"/>
          <w:b/>
        </w:rPr>
      </w:pPr>
    </w:p>
    <w:p w:rsidR="00E21966" w:rsidRDefault="00E21966" w:rsidP="00E807FB">
      <w:pPr>
        <w:pStyle w:val="Default"/>
        <w:jc w:val="both"/>
        <w:rPr>
          <w:rFonts w:ascii="Georgia" w:hAnsi="Georgia"/>
          <w:b/>
          <w:sz w:val="28"/>
        </w:rPr>
      </w:pPr>
    </w:p>
    <w:p w:rsidR="00176BB3" w:rsidRDefault="00176BB3" w:rsidP="00E807FB">
      <w:pPr>
        <w:pStyle w:val="Default"/>
        <w:jc w:val="both"/>
        <w:rPr>
          <w:rFonts w:ascii="Georgia" w:hAnsi="Georgia"/>
          <w:b/>
          <w:sz w:val="28"/>
        </w:rPr>
      </w:pPr>
    </w:p>
    <w:p w:rsidR="00176BB3" w:rsidRDefault="00176BB3" w:rsidP="00E807FB">
      <w:pPr>
        <w:pStyle w:val="Default"/>
        <w:jc w:val="both"/>
        <w:rPr>
          <w:rFonts w:ascii="Georgia" w:hAnsi="Georgia"/>
          <w:b/>
          <w:sz w:val="28"/>
        </w:rPr>
      </w:pPr>
    </w:p>
    <w:p w:rsidR="00176BB3" w:rsidRDefault="00176BB3" w:rsidP="00E807FB">
      <w:pPr>
        <w:pStyle w:val="Default"/>
        <w:jc w:val="both"/>
        <w:rPr>
          <w:rFonts w:ascii="Georgia" w:hAnsi="Georgia"/>
          <w:b/>
          <w:sz w:val="28"/>
        </w:rPr>
      </w:pPr>
    </w:p>
    <w:p w:rsidR="00176BB3" w:rsidRDefault="00176BB3" w:rsidP="00E807FB">
      <w:pPr>
        <w:pStyle w:val="Default"/>
        <w:jc w:val="both"/>
        <w:rPr>
          <w:rFonts w:ascii="Georgia" w:hAnsi="Georgia"/>
          <w:b/>
          <w:sz w:val="28"/>
        </w:rPr>
      </w:pPr>
    </w:p>
    <w:p w:rsidR="00176BB3" w:rsidRDefault="00176BB3" w:rsidP="00E807FB">
      <w:pPr>
        <w:pStyle w:val="Default"/>
        <w:jc w:val="both"/>
        <w:rPr>
          <w:rFonts w:ascii="Georgia" w:hAnsi="Georgia"/>
          <w:b/>
          <w:sz w:val="28"/>
        </w:rPr>
      </w:pPr>
    </w:p>
    <w:p w:rsidR="00176BB3" w:rsidRDefault="00176BB3" w:rsidP="00E807FB">
      <w:pPr>
        <w:pStyle w:val="Default"/>
        <w:jc w:val="both"/>
        <w:rPr>
          <w:rFonts w:ascii="Georgia" w:hAnsi="Georgia"/>
          <w:b/>
          <w:sz w:val="28"/>
        </w:rPr>
      </w:pPr>
    </w:p>
    <w:p w:rsidR="00176BB3" w:rsidRDefault="00176BB3" w:rsidP="00E807FB">
      <w:pPr>
        <w:pStyle w:val="Default"/>
        <w:jc w:val="both"/>
        <w:rPr>
          <w:rFonts w:ascii="Georgia" w:hAnsi="Georgia"/>
          <w:b/>
          <w:sz w:val="28"/>
        </w:rPr>
      </w:pPr>
    </w:p>
    <w:p w:rsidR="00176BB3" w:rsidRDefault="00176BB3" w:rsidP="00E807FB">
      <w:pPr>
        <w:pStyle w:val="Default"/>
        <w:jc w:val="both"/>
        <w:rPr>
          <w:rFonts w:ascii="Georgia" w:hAnsi="Georgia"/>
          <w:b/>
          <w:sz w:val="28"/>
        </w:rPr>
      </w:pPr>
    </w:p>
    <w:p w:rsidR="00176BB3" w:rsidRDefault="00176BB3" w:rsidP="00E807FB">
      <w:pPr>
        <w:pStyle w:val="Default"/>
        <w:jc w:val="both"/>
        <w:rPr>
          <w:rFonts w:ascii="Georgia" w:hAnsi="Georgia"/>
          <w:b/>
          <w:sz w:val="28"/>
        </w:rPr>
      </w:pPr>
    </w:p>
    <w:p w:rsidR="00E807FB" w:rsidRPr="00940D95" w:rsidRDefault="00940D95" w:rsidP="00E807FB">
      <w:pPr>
        <w:pStyle w:val="Default"/>
        <w:jc w:val="both"/>
        <w:rPr>
          <w:rFonts w:ascii="Georgia" w:hAnsi="Georgia"/>
          <w:b/>
          <w:sz w:val="28"/>
        </w:rPr>
      </w:pPr>
      <w:r w:rsidRPr="00940D95">
        <w:rPr>
          <w:rFonts w:ascii="Georgia" w:hAnsi="Georgia"/>
          <w:b/>
          <w:sz w:val="28"/>
        </w:rPr>
        <w:t xml:space="preserve">Assignments </w:t>
      </w:r>
    </w:p>
    <w:p w:rsidR="0052400B" w:rsidRPr="00940D95" w:rsidRDefault="0052400B"/>
    <w:p w:rsidR="00940D95" w:rsidRDefault="00B65897">
      <w:r>
        <w:t>Reflexive</w:t>
      </w:r>
      <w:r w:rsidR="007A2F2B">
        <w:t xml:space="preserve"> Field</w:t>
      </w:r>
      <w:r>
        <w:t xml:space="preserve"> </w:t>
      </w:r>
      <w:r w:rsidR="00B276E2">
        <w:t>Journal</w:t>
      </w:r>
      <w:r w:rsidR="00940D95">
        <w:t xml:space="preserve"> (</w:t>
      </w:r>
      <w:r w:rsidR="00B276E2">
        <w:t>5</w:t>
      </w:r>
      <w:r w:rsidR="00940D95">
        <w:t xml:space="preserve">0%): </w:t>
      </w:r>
      <w:r w:rsidR="00B276E2">
        <w:t>2,000 words</w:t>
      </w:r>
      <w:r w:rsidR="00940D95">
        <w:t xml:space="preserve">  </w:t>
      </w:r>
    </w:p>
    <w:p w:rsidR="00940D95" w:rsidRPr="007A2F2B" w:rsidRDefault="00940D95">
      <w:pPr>
        <w:rPr>
          <w:b/>
        </w:rPr>
      </w:pPr>
      <w:r w:rsidRPr="007A2F2B">
        <w:rPr>
          <w:b/>
        </w:rPr>
        <w:t xml:space="preserve">Deadline: </w:t>
      </w:r>
      <w:r w:rsidR="00763091">
        <w:rPr>
          <w:b/>
        </w:rPr>
        <w:t xml:space="preserve">2pm, </w:t>
      </w:r>
      <w:r w:rsidR="007A2F2B" w:rsidRPr="007A2F2B">
        <w:rPr>
          <w:b/>
        </w:rPr>
        <w:t>22</w:t>
      </w:r>
      <w:r w:rsidR="007A2F2B" w:rsidRPr="007A2F2B">
        <w:rPr>
          <w:b/>
          <w:vertAlign w:val="superscript"/>
        </w:rPr>
        <w:t>nd</w:t>
      </w:r>
      <w:r w:rsidR="007A2F2B" w:rsidRPr="007A2F2B">
        <w:rPr>
          <w:b/>
        </w:rPr>
        <w:t xml:space="preserve"> March</w:t>
      </w:r>
    </w:p>
    <w:p w:rsidR="00940D95" w:rsidRDefault="00940D95"/>
    <w:p w:rsidR="00940D95" w:rsidRDefault="00B276E2">
      <w:r>
        <w:t xml:space="preserve">Research </w:t>
      </w:r>
      <w:r w:rsidR="007A2F2B">
        <w:t xml:space="preserve">Field </w:t>
      </w:r>
      <w:r>
        <w:t>Report</w:t>
      </w:r>
      <w:r w:rsidR="00940D95">
        <w:t xml:space="preserve"> (</w:t>
      </w:r>
      <w:r>
        <w:t>50%):</w:t>
      </w:r>
      <w:r w:rsidR="00940D95">
        <w:t xml:space="preserve"> 2</w:t>
      </w:r>
      <w:r>
        <w:t>,000 words</w:t>
      </w:r>
    </w:p>
    <w:p w:rsidR="00940D95" w:rsidRPr="007A2F2B" w:rsidRDefault="007A2F2B">
      <w:pPr>
        <w:rPr>
          <w:b/>
        </w:rPr>
      </w:pPr>
      <w:r w:rsidRPr="007A2F2B">
        <w:rPr>
          <w:b/>
        </w:rPr>
        <w:t xml:space="preserve">Date: </w:t>
      </w:r>
      <w:r w:rsidR="00763091">
        <w:rPr>
          <w:b/>
        </w:rPr>
        <w:t xml:space="preserve">2pm, </w:t>
      </w:r>
      <w:r w:rsidRPr="007A2F2B">
        <w:rPr>
          <w:b/>
        </w:rPr>
        <w:t>7</w:t>
      </w:r>
      <w:r w:rsidRPr="007A2F2B">
        <w:rPr>
          <w:b/>
          <w:vertAlign w:val="superscript"/>
        </w:rPr>
        <w:t>th</w:t>
      </w:r>
      <w:r w:rsidRPr="007A2F2B">
        <w:rPr>
          <w:b/>
        </w:rPr>
        <w:t xml:space="preserve"> May</w:t>
      </w:r>
      <w:r w:rsidR="00940D95" w:rsidRPr="007A2F2B">
        <w:rPr>
          <w:b/>
        </w:rPr>
        <w:t xml:space="preserve"> </w:t>
      </w:r>
    </w:p>
    <w:p w:rsidR="00940D95" w:rsidRDefault="00940D95"/>
    <w:p w:rsidR="00675662" w:rsidRDefault="00675662">
      <w:pPr>
        <w:rPr>
          <w:b/>
        </w:rPr>
      </w:pPr>
    </w:p>
    <w:p w:rsidR="00675662" w:rsidRDefault="00675662">
      <w:pPr>
        <w:rPr>
          <w:b/>
        </w:rPr>
      </w:pPr>
    </w:p>
    <w:p w:rsidR="00675662" w:rsidRPr="00176BB3" w:rsidRDefault="00176BB3">
      <w:pPr>
        <w:rPr>
          <w:b/>
          <w:sz w:val="28"/>
        </w:rPr>
      </w:pPr>
      <w:r w:rsidRPr="00176BB3">
        <w:rPr>
          <w:b/>
          <w:sz w:val="28"/>
        </w:rPr>
        <w:t xml:space="preserve">Aims </w:t>
      </w:r>
    </w:p>
    <w:p w:rsidR="00B65897" w:rsidRDefault="00B65897">
      <w:pPr>
        <w:rPr>
          <w:b/>
        </w:rPr>
      </w:pPr>
    </w:p>
    <w:p w:rsidR="00176BB3" w:rsidRDefault="00176BB3" w:rsidP="009A1483">
      <w:pPr>
        <w:jc w:val="both"/>
        <w:rPr>
          <w:rFonts w:cs="Arial"/>
        </w:rPr>
      </w:pPr>
      <w:r>
        <w:rPr>
          <w:rFonts w:cs="Arial"/>
        </w:rPr>
        <w:t xml:space="preserve">The overall aim of this module is to enable you to put anthropological theory into practice by devising, conducting and communicating your own piece of ethnographic research. We will have some initial preparatory discussions to provide you with the methodological, ethical and theoretical background to help you prepare and conduct your research, but primarily the module is designed to enable you to learn ‘by doing’, as you embark on fieldwork for the first time. Specifically the module aims are: </w:t>
      </w:r>
    </w:p>
    <w:p w:rsidR="00176BB3" w:rsidRDefault="00176BB3" w:rsidP="00176BB3">
      <w:pPr>
        <w:spacing w:line="360" w:lineRule="auto"/>
        <w:jc w:val="both"/>
        <w:rPr>
          <w:rFonts w:cs="Arial"/>
        </w:rPr>
      </w:pPr>
    </w:p>
    <w:p w:rsidR="00176BB3" w:rsidRPr="009A1483" w:rsidRDefault="00176BB3" w:rsidP="009A1483">
      <w:pPr>
        <w:pStyle w:val="ListParagraph"/>
        <w:numPr>
          <w:ilvl w:val="0"/>
          <w:numId w:val="3"/>
        </w:numPr>
        <w:spacing w:before="120" w:after="120"/>
        <w:ind w:left="714" w:hanging="357"/>
        <w:contextualSpacing w:val="0"/>
        <w:jc w:val="both"/>
        <w:rPr>
          <w:rFonts w:cs="Arial"/>
        </w:rPr>
      </w:pPr>
      <w:r>
        <w:rPr>
          <w:rFonts w:cs="Arial"/>
        </w:rPr>
        <w:t>To acquire an introduction to a reflexive understanding of field research</w:t>
      </w:r>
    </w:p>
    <w:p w:rsidR="00176BB3" w:rsidRDefault="00176BB3" w:rsidP="009A1483">
      <w:pPr>
        <w:pStyle w:val="ListParagraph"/>
        <w:numPr>
          <w:ilvl w:val="0"/>
          <w:numId w:val="3"/>
        </w:numPr>
        <w:spacing w:before="120" w:after="120"/>
        <w:ind w:left="714" w:hanging="357"/>
        <w:contextualSpacing w:val="0"/>
        <w:jc w:val="both"/>
        <w:rPr>
          <w:rFonts w:cs="Arial"/>
        </w:rPr>
      </w:pPr>
      <w:r>
        <w:rPr>
          <w:rFonts w:cs="Arial"/>
        </w:rPr>
        <w:t>To provide an introductory experience of some primary field methods</w:t>
      </w:r>
    </w:p>
    <w:p w:rsidR="00176BB3" w:rsidRDefault="00176BB3" w:rsidP="009A1483">
      <w:pPr>
        <w:pStyle w:val="ListParagraph"/>
        <w:numPr>
          <w:ilvl w:val="0"/>
          <w:numId w:val="3"/>
        </w:numPr>
        <w:spacing w:before="120" w:after="120"/>
        <w:ind w:left="714" w:hanging="357"/>
        <w:contextualSpacing w:val="0"/>
        <w:jc w:val="both"/>
        <w:rPr>
          <w:rFonts w:cs="Arial"/>
        </w:rPr>
      </w:pPr>
      <w:r>
        <w:rPr>
          <w:rFonts w:cs="Arial"/>
        </w:rPr>
        <w:t>To provide an introduction to concepts such as community, ritual, identity, place and space, gender.</w:t>
      </w:r>
    </w:p>
    <w:p w:rsidR="00176BB3" w:rsidRDefault="00176BB3" w:rsidP="00176BB3">
      <w:pPr>
        <w:spacing w:line="360" w:lineRule="auto"/>
        <w:jc w:val="both"/>
        <w:rPr>
          <w:rFonts w:cs="Arial"/>
        </w:rPr>
      </w:pPr>
    </w:p>
    <w:p w:rsidR="00176BB3" w:rsidRDefault="00176BB3" w:rsidP="00176BB3">
      <w:pPr>
        <w:spacing w:line="360" w:lineRule="auto"/>
        <w:jc w:val="both"/>
        <w:rPr>
          <w:rFonts w:cs="Arial"/>
          <w:b/>
          <w:sz w:val="28"/>
        </w:rPr>
      </w:pPr>
      <w:r w:rsidRPr="00176BB3">
        <w:rPr>
          <w:rFonts w:cs="Arial"/>
          <w:b/>
          <w:sz w:val="28"/>
        </w:rPr>
        <w:t xml:space="preserve">Objectives </w:t>
      </w:r>
    </w:p>
    <w:p w:rsidR="00176BB3" w:rsidRPr="00176BB3" w:rsidRDefault="00176BB3" w:rsidP="00176BB3">
      <w:pPr>
        <w:spacing w:line="360" w:lineRule="auto"/>
        <w:jc w:val="both"/>
        <w:rPr>
          <w:rFonts w:cs="Arial"/>
          <w:b/>
          <w:sz w:val="28"/>
        </w:rPr>
      </w:pPr>
    </w:p>
    <w:p w:rsidR="00176BB3" w:rsidRDefault="00176BB3" w:rsidP="009A1483">
      <w:pPr>
        <w:pStyle w:val="ListParagraph"/>
        <w:numPr>
          <w:ilvl w:val="0"/>
          <w:numId w:val="4"/>
        </w:numPr>
        <w:spacing w:line="360" w:lineRule="auto"/>
        <w:jc w:val="both"/>
        <w:rPr>
          <w:rFonts w:cs="Arial"/>
        </w:rPr>
      </w:pPr>
      <w:r>
        <w:rPr>
          <w:rFonts w:cs="Arial"/>
        </w:rPr>
        <w:t>To acquire an initial experience in the practice of field research</w:t>
      </w:r>
    </w:p>
    <w:p w:rsidR="00176BB3" w:rsidRDefault="00176BB3" w:rsidP="009A1483">
      <w:pPr>
        <w:pStyle w:val="ListParagraph"/>
        <w:numPr>
          <w:ilvl w:val="0"/>
          <w:numId w:val="4"/>
        </w:numPr>
        <w:spacing w:line="360" w:lineRule="auto"/>
        <w:jc w:val="both"/>
        <w:rPr>
          <w:rFonts w:cs="Arial"/>
        </w:rPr>
      </w:pPr>
      <w:r>
        <w:rPr>
          <w:rFonts w:cs="Arial"/>
        </w:rPr>
        <w:t>To acquire first skills in the interpretation of research data</w:t>
      </w:r>
    </w:p>
    <w:p w:rsidR="00176BB3" w:rsidRDefault="00176BB3" w:rsidP="009A1483">
      <w:pPr>
        <w:pStyle w:val="ListParagraph"/>
        <w:numPr>
          <w:ilvl w:val="0"/>
          <w:numId w:val="4"/>
        </w:numPr>
        <w:spacing w:line="360" w:lineRule="auto"/>
        <w:jc w:val="both"/>
        <w:rPr>
          <w:rFonts w:cs="Arial"/>
        </w:rPr>
      </w:pPr>
      <w:r>
        <w:rPr>
          <w:rFonts w:cs="Arial"/>
        </w:rPr>
        <w:t>To understand and apply data recording methodologies</w:t>
      </w:r>
    </w:p>
    <w:p w:rsidR="00176BB3" w:rsidRDefault="00176BB3" w:rsidP="009A1483">
      <w:pPr>
        <w:pStyle w:val="ListParagraph"/>
        <w:spacing w:line="360" w:lineRule="auto"/>
        <w:jc w:val="both"/>
        <w:rPr>
          <w:rFonts w:cs="Arial"/>
        </w:rPr>
      </w:pPr>
    </w:p>
    <w:p w:rsidR="00176BB3" w:rsidRPr="00176BB3" w:rsidRDefault="00176BB3" w:rsidP="00176BB3">
      <w:pPr>
        <w:spacing w:line="360" w:lineRule="auto"/>
        <w:jc w:val="both"/>
        <w:rPr>
          <w:rFonts w:cs="Arial"/>
          <w:b/>
          <w:sz w:val="28"/>
        </w:rPr>
      </w:pPr>
      <w:r w:rsidRPr="00176BB3">
        <w:rPr>
          <w:rFonts w:cs="Arial"/>
          <w:b/>
          <w:sz w:val="28"/>
        </w:rPr>
        <w:t>Location of Field Activities</w:t>
      </w:r>
    </w:p>
    <w:p w:rsidR="00176BB3" w:rsidRDefault="00176BB3" w:rsidP="00176BB3">
      <w:pPr>
        <w:spacing w:line="360" w:lineRule="auto"/>
        <w:jc w:val="both"/>
        <w:rPr>
          <w:rFonts w:cs="Arial"/>
        </w:rPr>
      </w:pPr>
    </w:p>
    <w:p w:rsidR="00176BB3" w:rsidRPr="00176BB3" w:rsidRDefault="00176BB3" w:rsidP="00176BB3">
      <w:pPr>
        <w:spacing w:line="360" w:lineRule="auto"/>
        <w:jc w:val="both"/>
        <w:rPr>
          <w:rFonts w:cs="Arial"/>
        </w:rPr>
      </w:pPr>
      <w:r>
        <w:rPr>
          <w:rFonts w:cs="Arial"/>
        </w:rPr>
        <w:t>Skanda Vale (Community of the Many Names of God)</w:t>
      </w:r>
    </w:p>
    <w:p w:rsidR="00176BB3" w:rsidRDefault="00176BB3" w:rsidP="00176BB3">
      <w:pPr>
        <w:spacing w:line="360" w:lineRule="auto"/>
        <w:jc w:val="both"/>
        <w:rPr>
          <w:rFonts w:cs="Arial"/>
          <w:b/>
          <w:sz w:val="28"/>
        </w:rPr>
      </w:pPr>
    </w:p>
    <w:p w:rsidR="00176BB3" w:rsidRDefault="00176BB3" w:rsidP="007A2F2B">
      <w:pPr>
        <w:rPr>
          <w:rFonts w:cs="Arial"/>
          <w:b/>
          <w:sz w:val="28"/>
        </w:rPr>
      </w:pPr>
    </w:p>
    <w:p w:rsidR="009A1483" w:rsidRDefault="009A1483" w:rsidP="007A2F2B">
      <w:pPr>
        <w:rPr>
          <w:rFonts w:cs="Arial"/>
          <w:b/>
          <w:sz w:val="28"/>
        </w:rPr>
      </w:pPr>
    </w:p>
    <w:p w:rsidR="009A1483" w:rsidRDefault="009A1483" w:rsidP="007A2F2B">
      <w:pPr>
        <w:rPr>
          <w:rFonts w:cs="Arial"/>
          <w:b/>
          <w:sz w:val="28"/>
        </w:rPr>
      </w:pPr>
    </w:p>
    <w:p w:rsidR="009A1483" w:rsidRDefault="009A1483" w:rsidP="007A2F2B">
      <w:pPr>
        <w:rPr>
          <w:rFonts w:cs="Arial"/>
          <w:b/>
          <w:sz w:val="28"/>
        </w:rPr>
      </w:pPr>
    </w:p>
    <w:p w:rsidR="00176BB3" w:rsidRDefault="00176BB3" w:rsidP="007A2F2B">
      <w:pPr>
        <w:rPr>
          <w:rFonts w:cs="Arial"/>
          <w:b/>
          <w:sz w:val="28"/>
        </w:rPr>
      </w:pPr>
    </w:p>
    <w:p w:rsidR="00176BB3" w:rsidRDefault="00176BB3" w:rsidP="007A2F2B">
      <w:pPr>
        <w:rPr>
          <w:rFonts w:cs="Arial"/>
          <w:b/>
          <w:sz w:val="28"/>
        </w:rPr>
      </w:pPr>
    </w:p>
    <w:p w:rsidR="007A2F2B" w:rsidRPr="00763091" w:rsidRDefault="00CB436D" w:rsidP="007A2F2B">
      <w:pPr>
        <w:rPr>
          <w:rFonts w:cs="Arial"/>
          <w:b/>
          <w:sz w:val="28"/>
        </w:rPr>
      </w:pPr>
      <w:r w:rsidRPr="00763091">
        <w:rPr>
          <w:rFonts w:cs="Arial"/>
          <w:b/>
          <w:sz w:val="28"/>
        </w:rPr>
        <w:t xml:space="preserve">Key </w:t>
      </w:r>
      <w:r w:rsidR="007A2F2B" w:rsidRPr="00763091">
        <w:rPr>
          <w:rFonts w:cs="Arial"/>
          <w:b/>
          <w:sz w:val="28"/>
        </w:rPr>
        <w:t>Readings</w:t>
      </w:r>
    </w:p>
    <w:p w:rsidR="007A2F2B" w:rsidRDefault="007A2F2B" w:rsidP="007A2F2B">
      <w:pPr>
        <w:rPr>
          <w:rFonts w:cs="Arial"/>
        </w:rPr>
      </w:pPr>
    </w:p>
    <w:p w:rsidR="009754B7" w:rsidRPr="00763091" w:rsidRDefault="007F1460" w:rsidP="00763091">
      <w:pPr>
        <w:spacing w:before="100" w:beforeAutospacing="1" w:after="100" w:afterAutospacing="1"/>
        <w:contextualSpacing/>
        <w:rPr>
          <w:rFonts w:cs="Arial"/>
        </w:rPr>
      </w:pPr>
      <w:hyperlink r:id="rId8" w:history="1">
        <w:r w:rsidR="007A2F2B" w:rsidRPr="00763091">
          <w:rPr>
            <w:rStyle w:val="Hyperlink"/>
            <w:rFonts w:cs="Arial"/>
          </w:rPr>
          <w:t>www.skandavale.org</w:t>
        </w:r>
      </w:hyperlink>
      <w:r w:rsidR="007A2F2B" w:rsidRPr="00763091">
        <w:rPr>
          <w:rFonts w:cs="Arial"/>
        </w:rPr>
        <w:t xml:space="preserve"> (You must read the pilgrims’ guide in advance of our visit, as well as the read the sections under ‘Learn’ and ‘Get Involved’)</w:t>
      </w:r>
    </w:p>
    <w:p w:rsidR="00176BB3" w:rsidRDefault="00176BB3" w:rsidP="00763091">
      <w:pPr>
        <w:spacing w:before="100" w:beforeAutospacing="1" w:after="100" w:afterAutospacing="1"/>
        <w:contextualSpacing/>
        <w:jc w:val="both"/>
      </w:pPr>
    </w:p>
    <w:p w:rsidR="009754B7" w:rsidRPr="00763091" w:rsidRDefault="009754B7" w:rsidP="00763091">
      <w:pPr>
        <w:spacing w:before="100" w:beforeAutospacing="1" w:after="100" w:afterAutospacing="1"/>
        <w:contextualSpacing/>
        <w:jc w:val="both"/>
        <w:rPr>
          <w:rFonts w:cs="Cambria"/>
          <w:color w:val="000000"/>
          <w:lang w:val="en-US"/>
        </w:rPr>
      </w:pPr>
      <w:r w:rsidRPr="00763091">
        <w:t xml:space="preserve">ASA Ethic Guidelines </w:t>
      </w:r>
      <w:hyperlink r:id="rId9" w:history="1">
        <w:r w:rsidRPr="00763091">
          <w:rPr>
            <w:rStyle w:val="Hyperlink"/>
            <w:rFonts w:cs="Cambria"/>
            <w:lang w:val="en-US"/>
          </w:rPr>
          <w:t>http://www.theasa.org/ethics/guidelines.shtml</w:t>
        </w:r>
      </w:hyperlink>
    </w:p>
    <w:p w:rsidR="00CB436D" w:rsidRPr="00763091" w:rsidRDefault="00CB436D" w:rsidP="00763091">
      <w:pPr>
        <w:pStyle w:val="BodyText"/>
        <w:spacing w:before="100" w:beforeAutospacing="1" w:after="100" w:afterAutospacing="1"/>
        <w:contextualSpacing/>
        <w:rPr>
          <w:rFonts w:ascii="Georgia" w:hAnsi="Georgia" w:cs="Arial"/>
          <w:szCs w:val="22"/>
          <w:lang w:eastAsia="en-GB"/>
        </w:rPr>
      </w:pPr>
      <w:r w:rsidRPr="00763091">
        <w:rPr>
          <w:rFonts w:ascii="Georgia" w:hAnsi="Georgia" w:cs="Arial"/>
          <w:color w:val="000000"/>
          <w:szCs w:val="22"/>
          <w:lang w:eastAsia="en-GB"/>
        </w:rPr>
        <w:t xml:space="preserve">American Anthropological Association. [2007] “Code of Ethics” </w:t>
      </w:r>
      <w:r w:rsidRPr="00763091">
        <w:rPr>
          <w:rFonts w:ascii="Georgia" w:hAnsi="Georgia" w:cs="Arial"/>
          <w:szCs w:val="22"/>
          <w:lang w:eastAsia="en-GB"/>
        </w:rPr>
        <w:t xml:space="preserve">in </w:t>
      </w:r>
      <w:r w:rsidRPr="00763091">
        <w:rPr>
          <w:rFonts w:ascii="Georgia" w:hAnsi="Georgia" w:cs="Arial"/>
          <w:i/>
          <w:szCs w:val="22"/>
          <w:lang w:eastAsia="en-GB"/>
        </w:rPr>
        <w:t>Ethnographic Fieldwork: An Anthropological Reader:</w:t>
      </w:r>
      <w:r w:rsidRPr="00763091">
        <w:rPr>
          <w:rFonts w:ascii="Georgia" w:hAnsi="Georgia" w:cs="Arial"/>
          <w:szCs w:val="22"/>
          <w:lang w:eastAsia="en-GB"/>
        </w:rPr>
        <w:t xml:space="preserve"> </w:t>
      </w:r>
      <w:r w:rsidRPr="00763091">
        <w:rPr>
          <w:rFonts w:ascii="Georgia" w:hAnsi="Georgia" w:cs="Arial"/>
          <w:szCs w:val="22"/>
        </w:rPr>
        <w:t>Antonius Robben &amp; Jeffrey Sluka (eds), chapter 23, 325-330</w:t>
      </w:r>
      <w:r w:rsidRPr="00763091">
        <w:rPr>
          <w:rFonts w:ascii="Georgia" w:hAnsi="Georgia" w:cs="Arial"/>
          <w:szCs w:val="22"/>
          <w:lang w:eastAsia="en-GB"/>
        </w:rPr>
        <w:t>, Oxford: Blackwell Press. Or visit the AAA website</w:t>
      </w:r>
    </w:p>
    <w:p w:rsidR="00CB436D" w:rsidRPr="00763091" w:rsidRDefault="00CB436D" w:rsidP="00763091">
      <w:pPr>
        <w:pStyle w:val="ListParagraph"/>
        <w:overflowPunct w:val="0"/>
        <w:autoSpaceDE w:val="0"/>
        <w:autoSpaceDN w:val="0"/>
        <w:adjustRightInd w:val="0"/>
        <w:spacing w:before="100" w:beforeAutospacing="1" w:after="100" w:afterAutospacing="1"/>
        <w:ind w:left="0"/>
        <w:textAlignment w:val="baseline"/>
        <w:rPr>
          <w:rFonts w:cs="Arial"/>
          <w:szCs w:val="22"/>
        </w:rPr>
      </w:pPr>
      <w:r w:rsidRPr="00763091">
        <w:rPr>
          <w:rFonts w:cs="Arial"/>
          <w:szCs w:val="22"/>
          <w:lang w:eastAsia="en-GB"/>
        </w:rPr>
        <w:t xml:space="preserve">Malinowski, Bronislaw 1922 [2012] ‘Method and Scope of Anthropological Fieldwork’ </w:t>
      </w:r>
      <w:r w:rsidR="009D47C3">
        <w:rPr>
          <w:rFonts w:cs="Arial"/>
          <w:szCs w:val="22"/>
          <w:lang w:eastAsia="en-GB"/>
        </w:rPr>
        <w:t xml:space="preserve"> (chapter 1), </w:t>
      </w:r>
      <w:r w:rsidRPr="00763091">
        <w:rPr>
          <w:rFonts w:cs="Arial"/>
          <w:i/>
          <w:szCs w:val="22"/>
          <w:lang w:eastAsia="en-GB"/>
        </w:rPr>
        <w:t>Argonauts of the Western Pacific</w:t>
      </w:r>
      <w:r w:rsidR="009D47C3">
        <w:rPr>
          <w:rFonts w:cs="Arial"/>
          <w:szCs w:val="22"/>
          <w:lang w:eastAsia="en-GB"/>
        </w:rPr>
        <w:t>. Also</w:t>
      </w:r>
      <w:r w:rsidRPr="00763091">
        <w:rPr>
          <w:rFonts w:cs="Arial"/>
          <w:szCs w:val="22"/>
          <w:lang w:eastAsia="en-GB"/>
        </w:rPr>
        <w:t xml:space="preserve"> in </w:t>
      </w:r>
      <w:r w:rsidRPr="00763091">
        <w:rPr>
          <w:rFonts w:cs="Arial"/>
          <w:i/>
          <w:szCs w:val="22"/>
          <w:lang w:eastAsia="en-GB"/>
        </w:rPr>
        <w:t>Ethnographic Fieldwork: An Anthropological Reader: Second Edition</w:t>
      </w:r>
      <w:r w:rsidRPr="00763091">
        <w:rPr>
          <w:rFonts w:cs="Arial"/>
          <w:szCs w:val="22"/>
          <w:lang w:eastAsia="en-GB"/>
        </w:rPr>
        <w:t xml:space="preserve">, </w:t>
      </w:r>
      <w:r w:rsidRPr="00763091">
        <w:rPr>
          <w:rFonts w:cs="Arial"/>
          <w:szCs w:val="22"/>
        </w:rPr>
        <w:t xml:space="preserve">Antonius Robben &amp; Jeffrey Sluka (eds) </w:t>
      </w:r>
      <w:r w:rsidRPr="00763091">
        <w:rPr>
          <w:rFonts w:cs="Arial"/>
          <w:szCs w:val="22"/>
          <w:lang w:eastAsia="en-GB"/>
        </w:rPr>
        <w:t>chapter 3, pp 69-81, Oxford: Blackwell Press</w:t>
      </w:r>
    </w:p>
    <w:p w:rsidR="00CB436D" w:rsidRPr="00763091" w:rsidRDefault="00CB436D" w:rsidP="00763091">
      <w:pPr>
        <w:pStyle w:val="ListParagraph"/>
        <w:numPr>
          <w:ilvl w:val="0"/>
          <w:numId w:val="2"/>
        </w:numPr>
        <w:overflowPunct w:val="0"/>
        <w:autoSpaceDE w:val="0"/>
        <w:autoSpaceDN w:val="0"/>
        <w:adjustRightInd w:val="0"/>
        <w:spacing w:before="100" w:beforeAutospacing="1" w:after="100" w:afterAutospacing="1"/>
        <w:textAlignment w:val="baseline"/>
        <w:rPr>
          <w:rFonts w:cs="Arial"/>
          <w:szCs w:val="22"/>
        </w:rPr>
      </w:pPr>
    </w:p>
    <w:p w:rsidR="00CB436D" w:rsidRPr="00763091" w:rsidRDefault="00CB436D" w:rsidP="00763091">
      <w:pPr>
        <w:pStyle w:val="ListParagraph"/>
        <w:numPr>
          <w:ilvl w:val="0"/>
          <w:numId w:val="2"/>
        </w:numPr>
        <w:overflowPunct w:val="0"/>
        <w:autoSpaceDE w:val="0"/>
        <w:autoSpaceDN w:val="0"/>
        <w:adjustRightInd w:val="0"/>
        <w:spacing w:before="100" w:beforeAutospacing="1" w:after="100" w:afterAutospacing="1"/>
        <w:textAlignment w:val="baseline"/>
        <w:rPr>
          <w:rFonts w:cs="Arial"/>
          <w:szCs w:val="22"/>
        </w:rPr>
      </w:pPr>
      <w:r w:rsidRPr="00763091">
        <w:rPr>
          <w:rFonts w:cs="Arial"/>
          <w:szCs w:val="22"/>
        </w:rPr>
        <w:t>Sluka, Jeffrey and Antonius Robben. 2012 “Fieldwork in Cultural Anthropology: An Introduction”</w:t>
      </w:r>
      <w:r w:rsidRPr="00763091">
        <w:rPr>
          <w:rFonts w:cs="Arial"/>
          <w:szCs w:val="22"/>
          <w:lang w:eastAsia="en-GB"/>
        </w:rPr>
        <w:t xml:space="preserve"> in </w:t>
      </w:r>
      <w:r w:rsidRPr="00763091">
        <w:rPr>
          <w:rFonts w:cs="Arial"/>
          <w:i/>
          <w:szCs w:val="22"/>
          <w:lang w:eastAsia="en-GB"/>
        </w:rPr>
        <w:t>Ethnographic Fieldwork: An Anthropological Reader: Second Edition</w:t>
      </w:r>
      <w:r w:rsidRPr="00763091">
        <w:rPr>
          <w:rFonts w:cs="Arial"/>
          <w:szCs w:val="22"/>
          <w:lang w:eastAsia="en-GB"/>
        </w:rPr>
        <w:t xml:space="preserve">, </w:t>
      </w:r>
      <w:r w:rsidRPr="00763091">
        <w:rPr>
          <w:rFonts w:cs="Arial"/>
          <w:szCs w:val="22"/>
        </w:rPr>
        <w:t>Antonius Robben &amp; Jeffrey Sluka (eds), pp 1</w:t>
      </w:r>
      <w:r w:rsidRPr="00763091">
        <w:rPr>
          <w:rFonts w:cs="Arial"/>
          <w:szCs w:val="22"/>
          <w:lang w:eastAsia="en-GB"/>
        </w:rPr>
        <w:t>-35, Oxford: Blackwell Press</w:t>
      </w:r>
    </w:p>
    <w:p w:rsidR="00CB436D" w:rsidRPr="00763091" w:rsidRDefault="00CB436D" w:rsidP="00763091">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00" w:beforeAutospacing="1" w:after="100" w:afterAutospacing="1"/>
        <w:rPr>
          <w:rFonts w:eastAsia="Calibri"/>
          <w:color w:val="000000"/>
          <w:lang w:val="en-US"/>
        </w:rPr>
      </w:pPr>
    </w:p>
    <w:p w:rsidR="00763091" w:rsidRDefault="00CB436D" w:rsidP="00763091">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00" w:beforeAutospacing="1" w:after="100" w:afterAutospacing="1"/>
        <w:rPr>
          <w:rFonts w:eastAsia="Calibri"/>
          <w:color w:val="000000"/>
          <w:lang w:val="en-US"/>
        </w:rPr>
      </w:pPr>
      <w:r w:rsidRPr="00763091">
        <w:rPr>
          <w:rFonts w:eastAsia="Calibri" w:cs="Menlo Regular"/>
          <w:color w:val="000000"/>
          <w:lang w:val="en-US"/>
        </w:rPr>
        <w:t xml:space="preserve">Strathern, M. 1985, ‘Not a Field Diary ‘Anthropology at Home’ – with the Association of Social Anthropologists’ </w:t>
      </w:r>
      <w:r w:rsidRPr="00763091">
        <w:rPr>
          <w:rFonts w:eastAsia="Calibri" w:cs="Helvetica"/>
          <w:i/>
          <w:color w:val="000000"/>
          <w:lang w:val="en-US"/>
        </w:rPr>
        <w:t>Anthropology Today</w:t>
      </w:r>
      <w:r w:rsidRPr="00763091">
        <w:rPr>
          <w:rFonts w:eastAsia="Calibri"/>
          <w:color w:val="000000"/>
          <w:lang w:val="en-US"/>
        </w:rPr>
        <w:t xml:space="preserve">. Vol. 1, No. 3 (June 1985): 25- 26. </w:t>
      </w:r>
    </w:p>
    <w:p w:rsidR="007A2F2B" w:rsidRPr="00763091" w:rsidRDefault="007A2F2B" w:rsidP="00763091">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00" w:beforeAutospacing="1" w:after="100" w:afterAutospacing="1"/>
        <w:ind w:left="0"/>
        <w:rPr>
          <w:rFonts w:eastAsia="Calibri"/>
          <w:color w:val="000000"/>
          <w:lang w:val="en-US"/>
        </w:rPr>
      </w:pPr>
    </w:p>
    <w:p w:rsidR="00CB436D" w:rsidRPr="00763091" w:rsidRDefault="00CB436D" w:rsidP="00CB436D">
      <w:pPr>
        <w:pStyle w:val="BodyText"/>
        <w:numPr>
          <w:ilvl w:val="0"/>
          <w:numId w:val="2"/>
        </w:numPr>
        <w:tabs>
          <w:tab w:val="clear" w:pos="2235"/>
          <w:tab w:val="clear" w:pos="10542"/>
        </w:tabs>
        <w:suppressAutoHyphens w:val="0"/>
        <w:overflowPunct w:val="0"/>
        <w:autoSpaceDE w:val="0"/>
        <w:autoSpaceDN w:val="0"/>
        <w:adjustRightInd w:val="0"/>
        <w:spacing w:before="120" w:after="120"/>
        <w:jc w:val="left"/>
        <w:textAlignment w:val="baseline"/>
        <w:rPr>
          <w:rFonts w:ascii="Georgia" w:hAnsi="Georgia" w:cs="Arial"/>
          <w:szCs w:val="22"/>
          <w:lang w:eastAsia="en-GB"/>
        </w:rPr>
      </w:pPr>
      <w:r w:rsidRPr="00763091">
        <w:rPr>
          <w:rFonts w:ascii="Georgia" w:hAnsi="Georgia"/>
          <w:b/>
        </w:rPr>
        <w:t xml:space="preserve">Other </w:t>
      </w:r>
      <w:r w:rsidR="00675662" w:rsidRPr="00763091">
        <w:rPr>
          <w:rFonts w:ascii="Georgia" w:hAnsi="Georgia"/>
          <w:b/>
        </w:rPr>
        <w:t>Helpful Readings</w:t>
      </w:r>
      <w:r w:rsidR="00D61EB4" w:rsidRPr="00763091">
        <w:rPr>
          <w:rFonts w:ascii="Georgia" w:hAnsi="Georgia"/>
        </w:rPr>
        <w:t xml:space="preserve">. </w:t>
      </w:r>
    </w:p>
    <w:p w:rsidR="009754B7" w:rsidRPr="00763091" w:rsidRDefault="00CC673B" w:rsidP="00CC673B">
      <w:pPr>
        <w:tabs>
          <w:tab w:val="left" w:pos="-720"/>
        </w:tabs>
        <w:suppressAutoHyphens/>
        <w:jc w:val="both"/>
        <w:rPr>
          <w:rFonts w:cs="Arial"/>
          <w:spacing w:val="-3"/>
        </w:rPr>
      </w:pPr>
      <w:r w:rsidRPr="00763091">
        <w:rPr>
          <w:rFonts w:cs="Arial"/>
          <w:spacing w:val="-3"/>
        </w:rPr>
        <w:t>The following books</w:t>
      </w:r>
      <w:r w:rsidR="00CB436D" w:rsidRPr="00763091">
        <w:rPr>
          <w:rFonts w:cs="Arial"/>
          <w:spacing w:val="-3"/>
        </w:rPr>
        <w:t xml:space="preserve"> are just a small selection of those that</w:t>
      </w:r>
      <w:r w:rsidRPr="00763091">
        <w:rPr>
          <w:rFonts w:cs="Arial"/>
          <w:spacing w:val="-3"/>
        </w:rPr>
        <w:t xml:space="preserve"> address </w:t>
      </w:r>
      <w:r w:rsidR="00675662" w:rsidRPr="00763091">
        <w:rPr>
          <w:rFonts w:cs="Arial"/>
          <w:spacing w:val="-3"/>
        </w:rPr>
        <w:t>anthropological research me</w:t>
      </w:r>
      <w:r w:rsidR="009D47C3">
        <w:rPr>
          <w:rFonts w:cs="Arial"/>
          <w:spacing w:val="-3"/>
        </w:rPr>
        <w:t>thodologies and ethic</w:t>
      </w:r>
      <w:r w:rsidR="00675662" w:rsidRPr="00763091">
        <w:rPr>
          <w:rFonts w:cs="Arial"/>
          <w:spacing w:val="-3"/>
        </w:rPr>
        <w:t>s. In addition, you a</w:t>
      </w:r>
      <w:r w:rsidR="0057543D" w:rsidRPr="00763091">
        <w:rPr>
          <w:rFonts w:cs="Arial"/>
          <w:spacing w:val="-3"/>
        </w:rPr>
        <w:t xml:space="preserve">re also expected to read around, and research, </w:t>
      </w:r>
      <w:r w:rsidR="00675662" w:rsidRPr="00763091">
        <w:rPr>
          <w:rFonts w:cs="Arial"/>
          <w:spacing w:val="-3"/>
        </w:rPr>
        <w:t xml:space="preserve">the subject of your mini-research project. </w:t>
      </w:r>
    </w:p>
    <w:p w:rsidR="009754B7" w:rsidRPr="00763091" w:rsidRDefault="009754B7" w:rsidP="009754B7">
      <w:pPr>
        <w:jc w:val="both"/>
        <w:rPr>
          <w:rFonts w:cs="Arial"/>
          <w:szCs w:val="22"/>
        </w:rPr>
      </w:pPr>
    </w:p>
    <w:p w:rsidR="00CB436D" w:rsidRPr="00763091" w:rsidRDefault="00CB436D" w:rsidP="00CB43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color w:val="000000"/>
          <w:lang w:val="en-US"/>
        </w:rPr>
      </w:pPr>
      <w:r w:rsidRPr="00763091">
        <w:rPr>
          <w:rFonts w:cs="Menlo Regular"/>
          <w:color w:val="000000"/>
          <w:lang w:val="en-US"/>
        </w:rPr>
        <w:t xml:space="preserve">Amit, V.  (ed) 2000, </w:t>
      </w:r>
      <w:r w:rsidRPr="00763091">
        <w:rPr>
          <w:rFonts w:cs="Helvetica"/>
          <w:i/>
          <w:color w:val="000000"/>
          <w:lang w:val="en-US"/>
        </w:rPr>
        <w:t>Constructing the Field: Ethnographic Fieldwork in the Conte</w:t>
      </w:r>
      <w:r w:rsidRPr="00763091">
        <w:rPr>
          <w:rFonts w:cs="Helvetica"/>
          <w:i/>
          <w:color w:val="000000"/>
          <w:szCs w:val="23"/>
          <w:lang w:val="en-US"/>
        </w:rPr>
        <w:t>m</w:t>
      </w:r>
      <w:r w:rsidRPr="00763091">
        <w:rPr>
          <w:rFonts w:cs="Helvetica"/>
          <w:i/>
          <w:color w:val="000000"/>
          <w:lang w:val="en-US"/>
        </w:rPr>
        <w:t>porary World</w:t>
      </w:r>
      <w:r w:rsidRPr="00763091">
        <w:rPr>
          <w:color w:val="000000"/>
          <w:lang w:val="en-US"/>
        </w:rPr>
        <w:t>. London: Routledge.</w:t>
      </w:r>
    </w:p>
    <w:p w:rsidR="009754B7" w:rsidRPr="00763091" w:rsidRDefault="009D47C3"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Pr>
          <w:rFonts w:cs="Cambria"/>
          <w:color w:val="000000"/>
          <w:lang w:val="en-US"/>
        </w:rPr>
        <w:t>Atkinson, P.</w:t>
      </w:r>
      <w:r w:rsidR="009754B7" w:rsidRPr="00763091">
        <w:rPr>
          <w:rFonts w:cs="Cambria"/>
          <w:color w:val="000000"/>
          <w:lang w:val="en-US"/>
        </w:rPr>
        <w:t xml:space="preserve"> 2001, </w:t>
      </w:r>
      <w:r w:rsidR="009754B7" w:rsidRPr="00763091">
        <w:rPr>
          <w:rFonts w:cs="Cambria"/>
          <w:i/>
          <w:iCs/>
          <w:color w:val="000000"/>
          <w:lang w:val="en-US"/>
        </w:rPr>
        <w:t>Handbook of ethnography</w:t>
      </w:r>
      <w:r w:rsidR="009754B7" w:rsidRPr="00763091">
        <w:rPr>
          <w:rFonts w:cs="Cambria"/>
          <w:color w:val="000000"/>
          <w:lang w:val="en-US"/>
        </w:rPr>
        <w:t>, London; Thousand Oaks, CA: Sage</w:t>
      </w:r>
    </w:p>
    <w:p w:rsidR="00CB436D" w:rsidRPr="00763091" w:rsidRDefault="00CB436D" w:rsidP="00CB43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Helvetica"/>
          <w:color w:val="000000"/>
          <w:lang w:val="en-US"/>
        </w:rPr>
      </w:pPr>
      <w:r w:rsidRPr="00763091">
        <w:rPr>
          <w:color w:val="000000"/>
          <w:lang w:val="en-US"/>
        </w:rPr>
        <w:t xml:space="preserve">Aunger, R. 1995. On ethnography: storytelling or science? </w:t>
      </w:r>
      <w:r w:rsidRPr="00763091">
        <w:rPr>
          <w:rFonts w:cs="Helvetica"/>
          <w:i/>
          <w:color w:val="000000"/>
          <w:lang w:val="en-US"/>
        </w:rPr>
        <w:t>Current Anthropology</w:t>
      </w:r>
      <w:r w:rsidRPr="00763091">
        <w:rPr>
          <w:rFonts w:cs="Helvetica"/>
          <w:color w:val="000000"/>
          <w:lang w:val="en-US"/>
        </w:rPr>
        <w:t xml:space="preserve"> </w:t>
      </w:r>
      <w:r w:rsidRPr="00763091">
        <w:rPr>
          <w:color w:val="000000"/>
          <w:lang w:val="en-US"/>
        </w:rPr>
        <w:t xml:space="preserve">36(1): 97-130. </w:t>
      </w:r>
    </w:p>
    <w:p w:rsidR="00CB436D" w:rsidRPr="00763091" w:rsidRDefault="00CB436D" w:rsidP="00CB43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cs="Helvetica"/>
          <w:color w:val="000000"/>
          <w:lang w:val="en-US"/>
        </w:rPr>
      </w:pPr>
      <w:r w:rsidRPr="00763091">
        <w:rPr>
          <w:color w:val="000000"/>
          <w:lang w:val="en-US"/>
        </w:rPr>
        <w:t xml:space="preserve">Bell, D. Caplan, P. and Karim, W. (eds.) 1993. </w:t>
      </w:r>
      <w:r w:rsidRPr="00763091">
        <w:rPr>
          <w:rFonts w:cs="Helvetica"/>
          <w:i/>
          <w:color w:val="000000"/>
          <w:lang w:val="en-US"/>
        </w:rPr>
        <w:t>Gendered Fields: Wo</w:t>
      </w:r>
      <w:r w:rsidRPr="00763091">
        <w:rPr>
          <w:rFonts w:cs="Helvetica"/>
          <w:i/>
          <w:color w:val="000000"/>
          <w:szCs w:val="23"/>
          <w:lang w:val="en-US"/>
        </w:rPr>
        <w:t>m</w:t>
      </w:r>
      <w:r w:rsidRPr="00763091">
        <w:rPr>
          <w:rFonts w:cs="Helvetica"/>
          <w:i/>
          <w:color w:val="000000"/>
          <w:lang w:val="en-US"/>
        </w:rPr>
        <w:t xml:space="preserve">en, </w:t>
      </w:r>
      <w:r w:rsidRPr="00763091">
        <w:rPr>
          <w:rFonts w:cs="Helvetica"/>
          <w:i/>
          <w:color w:val="000000"/>
          <w:szCs w:val="23"/>
          <w:lang w:val="en-US"/>
        </w:rPr>
        <w:t>M</w:t>
      </w:r>
      <w:r w:rsidRPr="00763091">
        <w:rPr>
          <w:rFonts w:cs="Helvetica"/>
          <w:i/>
          <w:color w:val="000000"/>
          <w:lang w:val="en-US"/>
        </w:rPr>
        <w:t>en and Ethnography</w:t>
      </w:r>
      <w:r w:rsidRPr="00763091">
        <w:rPr>
          <w:rFonts w:cs="Helvetica"/>
          <w:color w:val="000000"/>
          <w:lang w:val="en-US"/>
        </w:rPr>
        <w:t xml:space="preserve">. </w:t>
      </w:r>
      <w:r w:rsidRPr="00763091">
        <w:rPr>
          <w:color w:val="000000"/>
          <w:lang w:val="en-US"/>
        </w:rPr>
        <w:t>London: Routledge.</w:t>
      </w:r>
    </w:p>
    <w:p w:rsidR="009754B7" w:rsidRPr="00763091" w:rsidRDefault="009754B7"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sidRPr="00763091">
        <w:rPr>
          <w:rFonts w:cs="Cambria"/>
          <w:color w:val="000000"/>
          <w:lang w:val="en-US"/>
        </w:rPr>
        <w:t xml:space="preserve">Bernard, H.R. 1994, </w:t>
      </w:r>
      <w:r w:rsidRPr="00763091">
        <w:rPr>
          <w:rFonts w:cs="Cambria"/>
          <w:i/>
          <w:iCs/>
          <w:color w:val="000000"/>
          <w:lang w:val="en-US"/>
        </w:rPr>
        <w:t xml:space="preserve">Research methods in anthropology : qualitative and quantitative approaches, </w:t>
      </w:r>
      <w:r w:rsidRPr="00763091">
        <w:rPr>
          <w:rFonts w:cs="Cambria"/>
          <w:color w:val="000000"/>
          <w:lang w:val="en-US"/>
        </w:rPr>
        <w:t>Walnut Creek, CA: AltaMira Press</w:t>
      </w:r>
    </w:p>
    <w:p w:rsidR="009754B7" w:rsidRPr="00763091" w:rsidRDefault="009754B7"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sidRPr="00763091">
        <w:rPr>
          <w:rFonts w:cs="Cambria"/>
          <w:color w:val="000000"/>
          <w:lang w:val="en-US"/>
        </w:rPr>
        <w:t xml:space="preserve">Bickman, L., &amp; Rog, D.J. 1998, </w:t>
      </w:r>
      <w:r w:rsidRPr="00763091">
        <w:rPr>
          <w:rFonts w:cs="Cambria"/>
          <w:i/>
          <w:iCs/>
          <w:color w:val="000000"/>
          <w:lang w:val="en-US"/>
        </w:rPr>
        <w:t xml:space="preserve">Handbook of applied social research methods, </w:t>
      </w:r>
      <w:r w:rsidRPr="00763091">
        <w:rPr>
          <w:rFonts w:cs="Cambria"/>
          <w:color w:val="000000"/>
          <w:lang w:val="en-US"/>
        </w:rPr>
        <w:t>Thousand Oaks, CA: Sage</w:t>
      </w:r>
    </w:p>
    <w:p w:rsidR="009754B7" w:rsidRPr="00763091" w:rsidRDefault="009754B7"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color w:val="000000"/>
          <w:lang w:val="en-US"/>
        </w:rPr>
      </w:pPr>
      <w:r w:rsidRPr="00763091">
        <w:rPr>
          <w:rFonts w:cs="Cambria"/>
          <w:color w:val="000000"/>
          <w:lang w:val="en-US"/>
        </w:rPr>
        <w:t xml:space="preserve">Bryman, A. 2004, </w:t>
      </w:r>
      <w:r w:rsidRPr="00763091">
        <w:rPr>
          <w:rFonts w:cs="Cambria"/>
          <w:i/>
          <w:iCs/>
          <w:color w:val="000000"/>
          <w:lang w:val="en-US"/>
        </w:rPr>
        <w:t>Social research methods</w:t>
      </w:r>
      <w:r w:rsidRPr="00763091">
        <w:rPr>
          <w:rFonts w:cs="Cambria"/>
          <w:color w:val="000000"/>
          <w:lang w:val="en-US"/>
        </w:rPr>
        <w:t>, Oxford; OUP</w:t>
      </w:r>
    </w:p>
    <w:p w:rsidR="00CB436D" w:rsidRPr="00763091" w:rsidRDefault="00CB436D" w:rsidP="00CB43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color w:val="000000"/>
          <w:lang w:val="en-US"/>
        </w:rPr>
      </w:pPr>
      <w:r w:rsidRPr="00763091">
        <w:rPr>
          <w:color w:val="000000"/>
          <w:lang w:val="en-US"/>
        </w:rPr>
        <w:t>Caplan</w:t>
      </w:r>
      <w:r w:rsidR="009D47C3">
        <w:rPr>
          <w:color w:val="000000"/>
          <w:lang w:val="en-US"/>
        </w:rPr>
        <w:t>, P. 2003,</w:t>
      </w:r>
      <w:r w:rsidRPr="00763091">
        <w:rPr>
          <w:color w:val="000000"/>
          <w:lang w:val="en-US"/>
        </w:rPr>
        <w:t xml:space="preserve"> </w:t>
      </w:r>
      <w:r w:rsidRPr="00763091">
        <w:rPr>
          <w:rFonts w:cs="Helvetica"/>
          <w:i/>
          <w:color w:val="000000"/>
          <w:lang w:val="en-US"/>
        </w:rPr>
        <w:t>The Ethics of Anthropology: Debates and Dile</w:t>
      </w:r>
      <w:r w:rsidRPr="00763091">
        <w:rPr>
          <w:rFonts w:cs="Helvetica"/>
          <w:i/>
          <w:color w:val="000000"/>
          <w:szCs w:val="23"/>
          <w:lang w:val="en-US"/>
        </w:rPr>
        <w:t>mm</w:t>
      </w:r>
      <w:r w:rsidRPr="00763091">
        <w:rPr>
          <w:rFonts w:cs="Helvetica"/>
          <w:i/>
          <w:color w:val="000000"/>
          <w:lang w:val="en-US"/>
        </w:rPr>
        <w:t>as</w:t>
      </w:r>
      <w:r w:rsidRPr="00763091">
        <w:rPr>
          <w:color w:val="000000"/>
          <w:lang w:val="en-US"/>
        </w:rPr>
        <w:t>. London: Routledge.</w:t>
      </w:r>
    </w:p>
    <w:p w:rsidR="009754B7" w:rsidRPr="00763091" w:rsidRDefault="009754B7"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sidRPr="00763091">
        <w:rPr>
          <w:rFonts w:cs="Cambria"/>
          <w:color w:val="000000"/>
          <w:lang w:val="en-US"/>
        </w:rPr>
        <w:t xml:space="preserve">Creswell, J.W. 2003, </w:t>
      </w:r>
      <w:r w:rsidRPr="00763091">
        <w:rPr>
          <w:rFonts w:cs="Cambria"/>
          <w:i/>
          <w:iCs/>
          <w:color w:val="000000"/>
          <w:lang w:val="en-US"/>
        </w:rPr>
        <w:t xml:space="preserve">Research design:  qualitative, quantitative, and mixed method approaches, </w:t>
      </w:r>
      <w:r w:rsidRPr="00763091">
        <w:rPr>
          <w:rFonts w:cs="Cambria"/>
          <w:color w:val="000000"/>
          <w:lang w:val="en-US"/>
        </w:rPr>
        <w:t>Thousand Oaks, CA: Sage</w:t>
      </w:r>
    </w:p>
    <w:p w:rsidR="00CB436D" w:rsidRPr="00763091" w:rsidRDefault="00CB436D"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color w:val="000000"/>
          <w:lang w:val="en-US"/>
        </w:rPr>
      </w:pPr>
      <w:r w:rsidRPr="00763091">
        <w:rPr>
          <w:color w:val="000000"/>
          <w:lang w:val="en-US"/>
        </w:rPr>
        <w:t xml:space="preserve">Davies, C.A. 1999 </w:t>
      </w:r>
      <w:r w:rsidRPr="00763091">
        <w:rPr>
          <w:rFonts w:cs="Helvetica"/>
          <w:i/>
          <w:color w:val="000000"/>
          <w:lang w:val="en-US"/>
        </w:rPr>
        <w:t>Reflexive ethnography: a Guide to Researching Selves and Others</w:t>
      </w:r>
      <w:r w:rsidRPr="00763091">
        <w:rPr>
          <w:color w:val="000000"/>
          <w:lang w:val="en-US"/>
        </w:rPr>
        <w:t xml:space="preserve">.London: Routledge. </w:t>
      </w:r>
    </w:p>
    <w:p w:rsidR="009754B7" w:rsidRPr="00763091" w:rsidRDefault="009754B7"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sidRPr="00763091">
        <w:rPr>
          <w:rFonts w:cs="Cambria"/>
          <w:color w:val="000000"/>
          <w:lang w:val="en-US"/>
        </w:rPr>
        <w:t xml:space="preserve">Denscombe, M. 1998, </w:t>
      </w:r>
      <w:r w:rsidRPr="00763091">
        <w:rPr>
          <w:rFonts w:cs="Cambria"/>
          <w:i/>
          <w:iCs/>
          <w:color w:val="000000"/>
          <w:lang w:val="en-US"/>
        </w:rPr>
        <w:t xml:space="preserve">The good research guide: for small-scale social research projects, </w:t>
      </w:r>
      <w:r w:rsidRPr="00763091">
        <w:rPr>
          <w:rFonts w:cs="Cambria"/>
          <w:color w:val="000000"/>
          <w:lang w:val="en-US"/>
        </w:rPr>
        <w:t>Buckingham: Open University Press.</w:t>
      </w:r>
    </w:p>
    <w:p w:rsidR="009754B7" w:rsidRPr="00763091" w:rsidRDefault="009754B7"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sidRPr="00763091">
        <w:rPr>
          <w:rFonts w:cs="Cambria"/>
          <w:color w:val="000000"/>
          <w:lang w:val="en-US"/>
        </w:rPr>
        <w:t xml:space="preserve">Denzin, N.K. &amp; Lincoln, Y.S. 2005, </w:t>
      </w:r>
      <w:r w:rsidRPr="00763091">
        <w:rPr>
          <w:rFonts w:cs="Cambria"/>
          <w:i/>
          <w:iCs/>
          <w:color w:val="000000"/>
          <w:lang w:val="en-US"/>
        </w:rPr>
        <w:t>The SAGE handbook of qualitative research</w:t>
      </w:r>
      <w:r w:rsidRPr="00763091">
        <w:rPr>
          <w:rFonts w:cs="Cambria"/>
          <w:color w:val="000000"/>
          <w:lang w:val="en-US"/>
        </w:rPr>
        <w:t>, Thousand Oaks, CA: Sage</w:t>
      </w:r>
    </w:p>
    <w:p w:rsidR="009754B7" w:rsidRPr="00763091" w:rsidRDefault="009754B7"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sidRPr="00763091">
        <w:rPr>
          <w:rFonts w:cs="Cambria"/>
          <w:color w:val="000000"/>
          <w:lang w:val="en-US"/>
        </w:rPr>
        <w:t xml:space="preserve">Ellen, R.F., 1984, </w:t>
      </w:r>
      <w:r w:rsidRPr="00763091">
        <w:rPr>
          <w:rFonts w:cs="Cambria"/>
          <w:i/>
          <w:iCs/>
          <w:color w:val="000000"/>
          <w:lang w:val="en-US"/>
        </w:rPr>
        <w:t xml:space="preserve">Ethnographic research: a guide to general conduct, </w:t>
      </w:r>
      <w:r w:rsidRPr="00763091">
        <w:rPr>
          <w:rFonts w:cs="Cambria"/>
          <w:color w:val="000000"/>
          <w:lang w:val="en-US"/>
        </w:rPr>
        <w:t>London: Academic Presss</w:t>
      </w:r>
    </w:p>
    <w:p w:rsidR="009754B7" w:rsidRPr="00763091" w:rsidRDefault="009754B7"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sidRPr="00763091">
        <w:rPr>
          <w:rFonts w:cs="Cambria"/>
          <w:color w:val="000000"/>
          <w:lang w:val="en-US"/>
        </w:rPr>
        <w:t xml:space="preserve">Faubion, J.D., &amp; Marcus, G.E. 2009, </w:t>
      </w:r>
      <w:r w:rsidRPr="00763091">
        <w:rPr>
          <w:rFonts w:cs="Cambria"/>
          <w:i/>
          <w:iCs/>
          <w:color w:val="000000"/>
          <w:lang w:val="en-US"/>
        </w:rPr>
        <w:t>Fieldwork is not what it used to be: learning anthropology's method in a time of transition</w:t>
      </w:r>
      <w:r w:rsidRPr="00763091">
        <w:rPr>
          <w:rFonts w:cs="Cambria"/>
          <w:color w:val="000000"/>
          <w:lang w:val="en-US"/>
        </w:rPr>
        <w:t>, Ithaca: Cornell University Press</w:t>
      </w:r>
    </w:p>
    <w:p w:rsidR="009754B7" w:rsidRPr="00763091" w:rsidRDefault="009754B7"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sidRPr="00763091">
        <w:rPr>
          <w:rFonts w:cs="Cambria"/>
          <w:color w:val="000000"/>
          <w:lang w:val="en-US"/>
        </w:rPr>
        <w:t xml:space="preserve">Fetterman, D.M. 1989, </w:t>
      </w:r>
      <w:r w:rsidRPr="00763091">
        <w:rPr>
          <w:rFonts w:cs="Cambria"/>
          <w:i/>
          <w:iCs/>
          <w:color w:val="000000"/>
          <w:lang w:val="en-US"/>
        </w:rPr>
        <w:t xml:space="preserve">Ethnography: step by step, </w:t>
      </w:r>
      <w:r w:rsidRPr="00763091">
        <w:rPr>
          <w:rFonts w:cs="Cambria"/>
          <w:color w:val="000000"/>
          <w:lang w:val="en-US"/>
        </w:rPr>
        <w:t>Newbury Park, CA: Sage Publications</w:t>
      </w:r>
    </w:p>
    <w:p w:rsidR="009754B7" w:rsidRPr="00763091" w:rsidRDefault="009754B7"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sidRPr="00763091">
        <w:rPr>
          <w:rFonts w:cs="Cambria"/>
          <w:color w:val="000000"/>
          <w:lang w:val="en-US"/>
        </w:rPr>
        <w:t xml:space="preserve">Gash, S., 1989, </w:t>
      </w:r>
      <w:r w:rsidRPr="00763091">
        <w:rPr>
          <w:rFonts w:cs="Cambria"/>
          <w:i/>
          <w:iCs/>
          <w:color w:val="000000"/>
          <w:lang w:val="en-US"/>
        </w:rPr>
        <w:t xml:space="preserve">Effective literature searching for students, </w:t>
      </w:r>
      <w:r w:rsidRPr="00763091">
        <w:rPr>
          <w:rFonts w:cs="Cambria"/>
          <w:color w:val="000000"/>
          <w:lang w:val="en-US"/>
        </w:rPr>
        <w:t xml:space="preserve">Aldershot, Hants, England; Brookfield, VT: Gower Pub. Co., </w:t>
      </w:r>
    </w:p>
    <w:p w:rsidR="00CB436D" w:rsidRPr="00763091" w:rsidRDefault="00CB436D" w:rsidP="00CB43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Calibri" w:cs="Menlo Regular"/>
          <w:color w:val="000000"/>
          <w:lang w:val="en-US"/>
        </w:rPr>
      </w:pPr>
      <w:r w:rsidRPr="00763091">
        <w:rPr>
          <w:rFonts w:eastAsia="Calibri"/>
          <w:color w:val="000000"/>
          <w:lang w:val="en-US"/>
        </w:rPr>
        <w:t xml:space="preserve">Jackson, A. (ed.) 1987. </w:t>
      </w:r>
      <w:r w:rsidRPr="00763091">
        <w:rPr>
          <w:rFonts w:eastAsia="Calibri" w:cs="Helvetica"/>
          <w:i/>
          <w:color w:val="000000"/>
          <w:lang w:val="en-US"/>
        </w:rPr>
        <w:t>Anthropology at Ho</w:t>
      </w:r>
      <w:r w:rsidRPr="00763091">
        <w:rPr>
          <w:rFonts w:eastAsia="Calibri" w:cs="Helvetica"/>
          <w:i/>
          <w:color w:val="000000"/>
          <w:szCs w:val="23"/>
          <w:lang w:val="en-US"/>
        </w:rPr>
        <w:t>m</w:t>
      </w:r>
      <w:r w:rsidRPr="00763091">
        <w:rPr>
          <w:rFonts w:eastAsia="Calibri" w:cs="Helvetica"/>
          <w:i/>
          <w:color w:val="000000"/>
          <w:lang w:val="en-US"/>
        </w:rPr>
        <w:t>e</w:t>
      </w:r>
      <w:r w:rsidRPr="00763091">
        <w:rPr>
          <w:rFonts w:eastAsia="Calibri"/>
          <w:color w:val="000000"/>
          <w:lang w:val="en-US"/>
        </w:rPr>
        <w:t xml:space="preserve">. London: Tavistock. See, especially, chapters by Haastrup and by Strathern.  </w:t>
      </w:r>
    </w:p>
    <w:p w:rsidR="00CB436D" w:rsidRPr="00763091" w:rsidRDefault="00CB436D" w:rsidP="00CB436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sidRPr="00763091">
        <w:rPr>
          <w:rFonts w:cs="Cambria"/>
          <w:color w:val="000000"/>
          <w:lang w:val="en-US"/>
        </w:rPr>
        <w:t xml:space="preserve">Robben, A.C.G.M. &amp; Sluka, J.A. 2007, </w:t>
      </w:r>
      <w:r w:rsidRPr="00763091">
        <w:rPr>
          <w:rFonts w:cs="Cambria"/>
          <w:i/>
          <w:iCs/>
          <w:color w:val="000000"/>
          <w:lang w:val="en-US"/>
        </w:rPr>
        <w:t xml:space="preserve">Ethnographic fieldwork: an anthropological reader, </w:t>
      </w:r>
      <w:r w:rsidRPr="00763091">
        <w:rPr>
          <w:rFonts w:cs="Cambria"/>
          <w:color w:val="000000"/>
          <w:lang w:val="en-US"/>
        </w:rPr>
        <w:t xml:space="preserve">Malden, MA: Blackwell </w:t>
      </w:r>
    </w:p>
    <w:p w:rsidR="009754B7" w:rsidRPr="00763091" w:rsidRDefault="009754B7"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sidRPr="00763091">
        <w:rPr>
          <w:rFonts w:cs="Cambria"/>
          <w:color w:val="000000"/>
          <w:lang w:val="en-US"/>
        </w:rPr>
        <w:t xml:space="preserve">Rose, D. 1990, </w:t>
      </w:r>
      <w:r w:rsidRPr="00763091">
        <w:rPr>
          <w:rFonts w:cs="Cambria"/>
          <w:i/>
          <w:iCs/>
          <w:color w:val="000000"/>
          <w:lang w:val="en-US"/>
        </w:rPr>
        <w:t xml:space="preserve">Living the ethnographic life, </w:t>
      </w:r>
      <w:r w:rsidRPr="00763091">
        <w:rPr>
          <w:rFonts w:cs="Cambria"/>
          <w:color w:val="000000"/>
          <w:lang w:val="en-US"/>
        </w:rPr>
        <w:t>Newbury Park, CA: Sage</w:t>
      </w:r>
    </w:p>
    <w:p w:rsidR="00CB436D" w:rsidRPr="00763091" w:rsidRDefault="009D47C3" w:rsidP="00CB436D">
      <w:pPr>
        <w:rPr>
          <w:rFonts w:eastAsia="Calibri"/>
          <w:color w:val="000000"/>
          <w:lang w:val="en-US"/>
        </w:rPr>
      </w:pPr>
      <w:r>
        <w:rPr>
          <w:rFonts w:eastAsia="Calibri"/>
          <w:color w:val="000000"/>
          <w:lang w:val="en-US"/>
        </w:rPr>
        <w:t>Ryang, S. 2000,</w:t>
      </w:r>
      <w:r w:rsidR="00CB436D" w:rsidRPr="00763091">
        <w:rPr>
          <w:rFonts w:eastAsia="Calibri"/>
          <w:color w:val="000000"/>
          <w:lang w:val="en-US"/>
        </w:rPr>
        <w:t xml:space="preserve"> Ethnography or Self-cultural Anthropology?: Reflections on Writing About Ourselves. </w:t>
      </w:r>
      <w:r w:rsidR="00CB436D" w:rsidRPr="00763091">
        <w:rPr>
          <w:rFonts w:eastAsia="Calibri" w:cs="Helvetica"/>
          <w:i/>
          <w:color w:val="000000"/>
          <w:lang w:val="en-US"/>
        </w:rPr>
        <w:t>Dialectical Anthropology</w:t>
      </w:r>
      <w:r w:rsidR="00CB436D" w:rsidRPr="00763091">
        <w:rPr>
          <w:rFonts w:eastAsia="Calibri"/>
          <w:color w:val="000000"/>
          <w:lang w:val="en-US"/>
        </w:rPr>
        <w:t xml:space="preserve">. 25 (3-4): 297 </w:t>
      </w:r>
      <w:r w:rsidR="00CB436D" w:rsidRPr="00763091">
        <w:rPr>
          <w:rFonts w:eastAsia="Calibri" w:cs="Menlo Regular"/>
          <w:color w:val="000000"/>
          <w:lang w:val="en-US"/>
        </w:rPr>
        <w:t>-</w:t>
      </w:r>
      <w:r w:rsidR="00CB436D" w:rsidRPr="00763091">
        <w:rPr>
          <w:rFonts w:eastAsia="Calibri"/>
          <w:color w:val="000000"/>
          <w:lang w:val="en-US"/>
        </w:rPr>
        <w:t xml:space="preserve">320. </w:t>
      </w:r>
    </w:p>
    <w:p w:rsidR="009754B7" w:rsidRPr="00763091" w:rsidRDefault="009754B7"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sidRPr="00763091">
        <w:rPr>
          <w:rFonts w:cs="Cambria"/>
          <w:color w:val="000000"/>
          <w:lang w:val="en-US"/>
        </w:rPr>
        <w:t xml:space="preserve">Shaffir, W. &amp; Stebbins, R.A., 1991, </w:t>
      </w:r>
      <w:r w:rsidRPr="00763091">
        <w:rPr>
          <w:rFonts w:cs="Cambria"/>
          <w:i/>
          <w:iCs/>
          <w:color w:val="000000"/>
          <w:lang w:val="en-US"/>
        </w:rPr>
        <w:t xml:space="preserve">Experiencing fieldwork: an inside view of qualitative research, </w:t>
      </w:r>
      <w:r w:rsidRPr="00763091">
        <w:rPr>
          <w:rFonts w:cs="Cambria"/>
          <w:color w:val="000000"/>
          <w:lang w:val="en-US"/>
        </w:rPr>
        <w:t xml:space="preserve"> Newbury Park, CA: Sage</w:t>
      </w:r>
    </w:p>
    <w:p w:rsidR="00CB436D" w:rsidRPr="00763091" w:rsidRDefault="009754B7"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sidRPr="00763091">
        <w:rPr>
          <w:rFonts w:cs="Cambria"/>
          <w:color w:val="000000"/>
          <w:lang w:val="en-US"/>
        </w:rPr>
        <w:t xml:space="preserve">Silverman, D., 2006, </w:t>
      </w:r>
      <w:r w:rsidRPr="00763091">
        <w:rPr>
          <w:rFonts w:cs="Cambria"/>
          <w:i/>
          <w:iCs/>
          <w:color w:val="000000"/>
          <w:lang w:val="en-US"/>
        </w:rPr>
        <w:t>Interpreting qualitative data: methods for analyzing talk, text, and interaction</w:t>
      </w:r>
      <w:r w:rsidRPr="00763091">
        <w:rPr>
          <w:rFonts w:cs="Cambria"/>
          <w:color w:val="000000"/>
          <w:lang w:val="en-US"/>
        </w:rPr>
        <w:t>, London; Thousand Oaks, CA: Sage</w:t>
      </w:r>
    </w:p>
    <w:p w:rsidR="009754B7" w:rsidRPr="00763091" w:rsidRDefault="009D47C3"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Pr>
          <w:rFonts w:cs="Cambria"/>
          <w:color w:val="000000"/>
          <w:lang w:val="en-US"/>
        </w:rPr>
        <w:t>Silverman, D.</w:t>
      </w:r>
      <w:r w:rsidR="009754B7" w:rsidRPr="00763091">
        <w:rPr>
          <w:rFonts w:cs="Cambria"/>
          <w:color w:val="000000"/>
          <w:lang w:val="en-US"/>
        </w:rPr>
        <w:t xml:space="preserve"> 2000, </w:t>
      </w:r>
      <w:r w:rsidR="009754B7" w:rsidRPr="00763091">
        <w:rPr>
          <w:rFonts w:cs="Cambria"/>
          <w:i/>
          <w:iCs/>
          <w:color w:val="000000"/>
          <w:lang w:val="en-US"/>
        </w:rPr>
        <w:t>Doing qualitative research: a practical handbook,</w:t>
      </w:r>
      <w:r w:rsidR="009754B7" w:rsidRPr="00763091">
        <w:rPr>
          <w:rFonts w:cs="Cambria"/>
          <w:color w:val="000000"/>
          <w:lang w:val="en-US"/>
        </w:rPr>
        <w:t xml:space="preserve"> London; Thousand Oaks, CA, Sage</w:t>
      </w:r>
    </w:p>
    <w:p w:rsidR="009754B7" w:rsidRPr="00763091" w:rsidRDefault="009D47C3" w:rsidP="009754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120"/>
        <w:rPr>
          <w:rFonts w:cs="Cambria"/>
          <w:color w:val="000000"/>
          <w:lang w:val="en-US"/>
        </w:rPr>
      </w:pPr>
      <w:r>
        <w:rPr>
          <w:rFonts w:cs="Cambria"/>
          <w:color w:val="000000"/>
          <w:lang w:val="en-US"/>
        </w:rPr>
        <w:t>Warren, C.A.B.</w:t>
      </w:r>
      <w:r w:rsidR="009754B7" w:rsidRPr="00763091">
        <w:rPr>
          <w:rFonts w:cs="Cambria"/>
          <w:color w:val="000000"/>
          <w:lang w:val="en-US"/>
        </w:rPr>
        <w:t xml:space="preserve"> 1988, </w:t>
      </w:r>
      <w:r w:rsidR="009754B7" w:rsidRPr="00763091">
        <w:rPr>
          <w:rFonts w:cs="Cambria"/>
          <w:i/>
          <w:iCs/>
          <w:color w:val="000000"/>
          <w:lang w:val="en-US"/>
        </w:rPr>
        <w:t xml:space="preserve">Gender issues in field research, </w:t>
      </w:r>
      <w:r w:rsidR="009754B7" w:rsidRPr="00763091">
        <w:rPr>
          <w:rFonts w:cs="Cambria"/>
          <w:color w:val="000000"/>
          <w:lang w:val="en-US"/>
        </w:rPr>
        <w:t>Newbury Park, CA: Sage</w:t>
      </w:r>
    </w:p>
    <w:p w:rsidR="009754B7" w:rsidRPr="00763091" w:rsidRDefault="009D47C3" w:rsidP="009754B7">
      <w:pPr>
        <w:spacing w:before="120" w:after="120"/>
        <w:jc w:val="both"/>
        <w:rPr>
          <w:rFonts w:cs="Cambria"/>
          <w:color w:val="000000"/>
          <w:lang w:val="en-US"/>
        </w:rPr>
      </w:pPr>
      <w:r>
        <w:rPr>
          <w:rFonts w:cs="Cambria"/>
          <w:color w:val="000000"/>
          <w:lang w:val="en-US"/>
        </w:rPr>
        <w:t>Wolcott, H.F.</w:t>
      </w:r>
      <w:r w:rsidR="009754B7" w:rsidRPr="00763091">
        <w:rPr>
          <w:rFonts w:cs="Cambria"/>
          <w:color w:val="000000"/>
          <w:lang w:val="en-US"/>
        </w:rPr>
        <w:t xml:space="preserve"> 1995, </w:t>
      </w:r>
      <w:r w:rsidR="009754B7" w:rsidRPr="00763091">
        <w:rPr>
          <w:rFonts w:cs="Cambria"/>
          <w:i/>
          <w:iCs/>
          <w:color w:val="000000"/>
          <w:lang w:val="en-US"/>
        </w:rPr>
        <w:t>The art of fieldwork</w:t>
      </w:r>
      <w:r w:rsidR="009754B7" w:rsidRPr="00763091">
        <w:rPr>
          <w:rFonts w:cs="Cambria"/>
          <w:color w:val="000000"/>
          <w:lang w:val="en-US"/>
        </w:rPr>
        <w:t>, Walnut Creek: Altamira Press</w:t>
      </w:r>
    </w:p>
    <w:p w:rsidR="009754B7" w:rsidRPr="00763091" w:rsidRDefault="009754B7" w:rsidP="009754B7">
      <w:pPr>
        <w:spacing w:before="120" w:after="120"/>
        <w:jc w:val="both"/>
        <w:rPr>
          <w:rFonts w:cs="Cambria"/>
          <w:color w:val="000000"/>
          <w:lang w:val="en-US"/>
        </w:rPr>
      </w:pPr>
    </w:p>
    <w:p w:rsidR="009754B7" w:rsidRPr="00763091" w:rsidRDefault="009754B7" w:rsidP="009754B7">
      <w:pPr>
        <w:spacing w:before="120" w:after="120"/>
        <w:jc w:val="both"/>
        <w:rPr>
          <w:rFonts w:cs="Cambria"/>
          <w:b/>
          <w:color w:val="000000"/>
          <w:u w:val="single"/>
          <w:lang w:val="en-US"/>
        </w:rPr>
      </w:pPr>
      <w:r w:rsidRPr="00763091">
        <w:rPr>
          <w:rFonts w:cs="Cambria"/>
          <w:b/>
          <w:color w:val="000000"/>
          <w:u w:val="single"/>
          <w:lang w:val="en-US"/>
        </w:rPr>
        <w:t>Useful Web Resources</w:t>
      </w:r>
    </w:p>
    <w:p w:rsidR="009754B7" w:rsidRPr="00763091" w:rsidRDefault="009754B7" w:rsidP="009754B7">
      <w:pPr>
        <w:spacing w:before="120" w:after="120"/>
        <w:jc w:val="both"/>
        <w:rPr>
          <w:rFonts w:cs="Cambria"/>
          <w:b/>
          <w:color w:val="000000"/>
          <w:u w:val="single"/>
          <w:lang w:val="en-US"/>
        </w:rPr>
      </w:pPr>
    </w:p>
    <w:p w:rsidR="009754B7" w:rsidRPr="00763091" w:rsidRDefault="007F1460" w:rsidP="009754B7">
      <w:pPr>
        <w:spacing w:before="120" w:after="120"/>
        <w:jc w:val="both"/>
        <w:rPr>
          <w:rFonts w:cs="Cambria"/>
          <w:color w:val="000000"/>
          <w:lang w:val="en-US"/>
        </w:rPr>
      </w:pPr>
      <w:hyperlink r:id="rId10" w:history="1">
        <w:r w:rsidR="009754B7" w:rsidRPr="00763091">
          <w:rPr>
            <w:rStyle w:val="Hyperlink"/>
            <w:rFonts w:cs="Cambria"/>
            <w:lang w:val="en-US"/>
          </w:rPr>
          <w:t>http://www.practicinganthropology.org</w:t>
        </w:r>
      </w:hyperlink>
    </w:p>
    <w:p w:rsidR="009754B7" w:rsidRPr="00763091" w:rsidRDefault="007F1460" w:rsidP="009754B7">
      <w:pPr>
        <w:spacing w:before="120" w:after="120"/>
        <w:jc w:val="both"/>
        <w:rPr>
          <w:rFonts w:cs="Cambria"/>
          <w:color w:val="000000"/>
          <w:lang w:val="en-US"/>
        </w:rPr>
      </w:pPr>
      <w:hyperlink r:id="rId11" w:history="1">
        <w:r w:rsidR="009754B7" w:rsidRPr="00763091">
          <w:rPr>
            <w:rStyle w:val="Hyperlink"/>
            <w:rFonts w:cs="Cambria"/>
            <w:lang w:val="en-US"/>
          </w:rPr>
          <w:t>http://www.aaanet.org/committees/ethics/toc.htm</w:t>
        </w:r>
      </w:hyperlink>
    </w:p>
    <w:p w:rsidR="009754B7" w:rsidRPr="00763091" w:rsidRDefault="007F1460" w:rsidP="009754B7">
      <w:pPr>
        <w:spacing w:before="120" w:after="120"/>
        <w:jc w:val="both"/>
        <w:rPr>
          <w:rFonts w:cs="Cambria"/>
          <w:color w:val="000000"/>
          <w:lang w:val="en-US"/>
        </w:rPr>
      </w:pPr>
      <w:hyperlink r:id="rId12" w:history="1">
        <w:r w:rsidR="009754B7" w:rsidRPr="00763091">
          <w:rPr>
            <w:rStyle w:val="Hyperlink"/>
            <w:rFonts w:cs="Cambria"/>
            <w:lang w:val="en-US"/>
          </w:rPr>
          <w:t>http://www.sfaa.net</w:t>
        </w:r>
      </w:hyperlink>
    </w:p>
    <w:p w:rsidR="00CC673B" w:rsidRPr="00763091" w:rsidRDefault="00CC673B" w:rsidP="00CC673B">
      <w:pPr>
        <w:tabs>
          <w:tab w:val="left" w:pos="-720"/>
        </w:tabs>
        <w:suppressAutoHyphens/>
        <w:jc w:val="both"/>
        <w:rPr>
          <w:rFonts w:cs="Arial"/>
          <w:spacing w:val="-3"/>
        </w:rPr>
      </w:pPr>
    </w:p>
    <w:p w:rsidR="00B65897" w:rsidRPr="00B65897" w:rsidRDefault="00B65897">
      <w:pPr>
        <w:rPr>
          <w:b/>
          <w:sz w:val="28"/>
        </w:rPr>
      </w:pPr>
      <w:r w:rsidRPr="00B65897">
        <w:rPr>
          <w:b/>
          <w:sz w:val="28"/>
        </w:rPr>
        <w:t xml:space="preserve">Assignment Details </w:t>
      </w:r>
    </w:p>
    <w:p w:rsidR="00B65897" w:rsidRDefault="00B65897">
      <w:pPr>
        <w:rPr>
          <w:b/>
        </w:rPr>
      </w:pPr>
    </w:p>
    <w:p w:rsidR="009B5721" w:rsidRDefault="009B5721">
      <w:pPr>
        <w:rPr>
          <w:b/>
        </w:rPr>
      </w:pPr>
    </w:p>
    <w:p w:rsidR="00B65897" w:rsidRDefault="00B65897">
      <w:pPr>
        <w:rPr>
          <w:b/>
        </w:rPr>
      </w:pPr>
      <w:r>
        <w:rPr>
          <w:b/>
        </w:rPr>
        <w:t>Reflexive Journal (50%, 2000 words)</w:t>
      </w:r>
      <w:r w:rsidR="00055D02">
        <w:rPr>
          <w:b/>
        </w:rPr>
        <w:t>. Due</w:t>
      </w:r>
      <w:r w:rsidR="0057543D">
        <w:rPr>
          <w:b/>
        </w:rPr>
        <w:t xml:space="preserve"> </w:t>
      </w:r>
      <w:r w:rsidR="007A2F2B">
        <w:rPr>
          <w:b/>
        </w:rPr>
        <w:t>22</w:t>
      </w:r>
      <w:r w:rsidR="007A2F2B" w:rsidRPr="007A2F2B">
        <w:rPr>
          <w:b/>
          <w:vertAlign w:val="superscript"/>
        </w:rPr>
        <w:t>nd</w:t>
      </w:r>
      <w:r w:rsidR="007A2F2B">
        <w:rPr>
          <w:b/>
        </w:rPr>
        <w:t xml:space="preserve"> March</w:t>
      </w:r>
      <w:r w:rsidR="009B5721">
        <w:rPr>
          <w:b/>
        </w:rPr>
        <w:t xml:space="preserve"> (2pm)</w:t>
      </w:r>
    </w:p>
    <w:p w:rsidR="00B65897" w:rsidRDefault="00B65897">
      <w:pPr>
        <w:rPr>
          <w:b/>
        </w:rPr>
      </w:pPr>
    </w:p>
    <w:p w:rsidR="003D3661" w:rsidRDefault="00B65897" w:rsidP="003D3661">
      <w:pPr>
        <w:jc w:val="both"/>
      </w:pPr>
      <w:r>
        <w:t xml:space="preserve">The reflexive journal </w:t>
      </w:r>
      <w:r w:rsidR="003D3661">
        <w:t>should be started early in the module, and added to as you plan your research and undertake fieldwork. The final report should not</w:t>
      </w:r>
      <w:r w:rsidR="009B5721">
        <w:t>,</w:t>
      </w:r>
      <w:r w:rsidR="003D3661">
        <w:t xml:space="preserve"> however</w:t>
      </w:r>
      <w:r w:rsidR="009B5721">
        <w:t>, take the form of a diary</w:t>
      </w:r>
      <w:r w:rsidR="003D3661">
        <w:t xml:space="preserve"> but rather be a coherent account of your experiences, in which you evaluate your own subject position, assumptions</w:t>
      </w:r>
      <w:r w:rsidR="009B5721">
        <w:t>,</w:t>
      </w:r>
      <w:r w:rsidR="003D3661">
        <w:t xml:space="preserve"> and the limitations and advantages of your approach.  It is important that you do not just describe your emotions and experiences, but evaluate how they may have informed the way you </w:t>
      </w:r>
      <w:r w:rsidR="00055D02">
        <w:t xml:space="preserve">have </w:t>
      </w:r>
      <w:r w:rsidR="003D3661">
        <w:t xml:space="preserve">understood the people you met </w:t>
      </w:r>
      <w:r w:rsidR="00055D02">
        <w:t xml:space="preserve">in the field, their practices and their beliefs, </w:t>
      </w:r>
      <w:r w:rsidR="009B5721">
        <w:t>as well as how they have shaped both data you have collected</w:t>
      </w:r>
      <w:r w:rsidR="00055D02">
        <w:t xml:space="preserve"> and the way you have interpreted it.</w:t>
      </w:r>
    </w:p>
    <w:p w:rsidR="003D3661" w:rsidRDefault="003D3661" w:rsidP="003D3661">
      <w:pPr>
        <w:jc w:val="both"/>
      </w:pPr>
    </w:p>
    <w:p w:rsidR="009B5721" w:rsidRDefault="003D3661" w:rsidP="003D3661">
      <w:pPr>
        <w:jc w:val="both"/>
      </w:pPr>
      <w:r>
        <w:t>You should include background reading – both topical and methodological – as evidence of your research into your project and wider avenues of thought. Ensure this is correctly referenced. An example of an excellent reflexive journal will be posted on Moodle.</w:t>
      </w:r>
    </w:p>
    <w:p w:rsidR="003D3661" w:rsidRDefault="003D3661" w:rsidP="003D3661">
      <w:pPr>
        <w:jc w:val="both"/>
      </w:pPr>
    </w:p>
    <w:p w:rsidR="003D3661" w:rsidRDefault="003D3661" w:rsidP="003D3661">
      <w:pPr>
        <w:jc w:val="both"/>
      </w:pPr>
    </w:p>
    <w:p w:rsidR="003D3661" w:rsidRPr="00055D02" w:rsidRDefault="003D3661" w:rsidP="003D3661">
      <w:pPr>
        <w:jc w:val="both"/>
        <w:rPr>
          <w:b/>
        </w:rPr>
      </w:pPr>
      <w:r w:rsidRPr="00055D02">
        <w:rPr>
          <w:b/>
        </w:rPr>
        <w:t>Research Report  (50%, 2000 words)</w:t>
      </w:r>
      <w:r w:rsidR="00055D02">
        <w:rPr>
          <w:b/>
        </w:rPr>
        <w:t xml:space="preserve">. Due </w:t>
      </w:r>
      <w:r w:rsidR="0057543D">
        <w:rPr>
          <w:b/>
        </w:rPr>
        <w:t xml:space="preserve"> </w:t>
      </w:r>
      <w:r w:rsidR="007A2F2B">
        <w:rPr>
          <w:b/>
        </w:rPr>
        <w:t>7</w:t>
      </w:r>
      <w:r w:rsidR="007A2F2B" w:rsidRPr="007A2F2B">
        <w:rPr>
          <w:b/>
          <w:vertAlign w:val="superscript"/>
        </w:rPr>
        <w:t>th</w:t>
      </w:r>
      <w:r w:rsidR="007A2F2B">
        <w:rPr>
          <w:b/>
        </w:rPr>
        <w:t xml:space="preserve"> May</w:t>
      </w:r>
      <w:r w:rsidR="009B5721">
        <w:rPr>
          <w:b/>
        </w:rPr>
        <w:t xml:space="preserve"> (2pm)</w:t>
      </w:r>
    </w:p>
    <w:p w:rsidR="003D3661" w:rsidRDefault="003D3661" w:rsidP="003D3661">
      <w:pPr>
        <w:jc w:val="both"/>
      </w:pPr>
    </w:p>
    <w:p w:rsidR="00055D02" w:rsidRDefault="003D3661" w:rsidP="003D3661">
      <w:pPr>
        <w:jc w:val="both"/>
      </w:pPr>
      <w:r>
        <w:t xml:space="preserve">The findings of your </w:t>
      </w:r>
      <w:r w:rsidR="00055D02">
        <w:t>research should be written up as a report, taking the form of a mini-ethnography. In other words, you will use this as an opportunity to write up</w:t>
      </w:r>
      <w:r w:rsidR="00945231">
        <w:t xml:space="preserve"> what</w:t>
      </w:r>
      <w:r w:rsidR="00055D02">
        <w:t xml:space="preserve"> you have learnt in the way that mirrors that of</w:t>
      </w:r>
      <w:r w:rsidR="00945231">
        <w:t xml:space="preserve"> professional anthropologists. </w:t>
      </w:r>
      <w:r w:rsidR="00055D02">
        <w:t xml:space="preserve">As this is the first time you have written your own ethnography, </w:t>
      </w:r>
      <w:r w:rsidR="00055D02" w:rsidRPr="00055D02">
        <w:rPr>
          <w:b/>
        </w:rPr>
        <w:t xml:space="preserve">you will be required to submit a mini-proposal by </w:t>
      </w:r>
      <w:r w:rsidR="009A1483">
        <w:rPr>
          <w:b/>
        </w:rPr>
        <w:t xml:space="preserve">2pm, </w:t>
      </w:r>
      <w:r w:rsidR="009B5721">
        <w:rPr>
          <w:b/>
        </w:rPr>
        <w:t>Friday</w:t>
      </w:r>
      <w:r w:rsidR="009A1483">
        <w:rPr>
          <w:b/>
        </w:rPr>
        <w:t xml:space="preserve"> 22</w:t>
      </w:r>
      <w:r w:rsidR="009A1483" w:rsidRPr="009A1483">
        <w:rPr>
          <w:b/>
          <w:vertAlign w:val="superscript"/>
        </w:rPr>
        <w:t>nd</w:t>
      </w:r>
      <w:r w:rsidR="009A1483">
        <w:rPr>
          <w:b/>
        </w:rPr>
        <w:t xml:space="preserve"> </w:t>
      </w:r>
      <w:r w:rsidR="00055D02" w:rsidRPr="00055D02">
        <w:rPr>
          <w:b/>
        </w:rPr>
        <w:t>February</w:t>
      </w:r>
      <w:r w:rsidR="00763091">
        <w:rPr>
          <w:b/>
        </w:rPr>
        <w:t xml:space="preserve"> (via email to Emma-Jayne</w:t>
      </w:r>
      <w:r w:rsidR="009B5721">
        <w:rPr>
          <w:b/>
        </w:rPr>
        <w:t>, e.abbots@tsd.ac.uk</w:t>
      </w:r>
      <w:r w:rsidR="00763091">
        <w:rPr>
          <w:b/>
        </w:rPr>
        <w:t>)</w:t>
      </w:r>
      <w:r w:rsidR="00055D02">
        <w:t xml:space="preserve">. This only needs to be one A4 page and should include: </w:t>
      </w:r>
    </w:p>
    <w:p w:rsidR="00055D02" w:rsidRDefault="00055D02" w:rsidP="003D3661">
      <w:pPr>
        <w:jc w:val="both"/>
      </w:pPr>
    </w:p>
    <w:p w:rsidR="00055D02" w:rsidRDefault="00055D02" w:rsidP="00055D02">
      <w:pPr>
        <w:pStyle w:val="ListParagraph"/>
        <w:numPr>
          <w:ilvl w:val="0"/>
          <w:numId w:val="1"/>
        </w:numPr>
        <w:jc w:val="both"/>
      </w:pPr>
      <w:r>
        <w:t xml:space="preserve">The title of your project </w:t>
      </w:r>
    </w:p>
    <w:p w:rsidR="00055D02" w:rsidRDefault="00055D02" w:rsidP="00055D02">
      <w:pPr>
        <w:pStyle w:val="ListParagraph"/>
        <w:numPr>
          <w:ilvl w:val="0"/>
          <w:numId w:val="1"/>
        </w:numPr>
        <w:jc w:val="both"/>
      </w:pPr>
      <w:r>
        <w:t>The aims and objectives of your project (your research question)</w:t>
      </w:r>
    </w:p>
    <w:p w:rsidR="00055D02" w:rsidRDefault="00055D02" w:rsidP="00055D02">
      <w:pPr>
        <w:pStyle w:val="ListParagraph"/>
        <w:numPr>
          <w:ilvl w:val="0"/>
          <w:numId w:val="1"/>
        </w:numPr>
        <w:jc w:val="both"/>
      </w:pPr>
      <w:r>
        <w:t>A discussion of how you chose this topic and why you think it is relevant to the fieldsite in question.</w:t>
      </w:r>
    </w:p>
    <w:p w:rsidR="00055D02" w:rsidRDefault="00055D02" w:rsidP="00055D02">
      <w:pPr>
        <w:pStyle w:val="ListParagraph"/>
        <w:numPr>
          <w:ilvl w:val="0"/>
          <w:numId w:val="1"/>
        </w:numPr>
        <w:jc w:val="both"/>
      </w:pPr>
      <w:r>
        <w:t>A consideration of the data you intend to collect and the methods you will be using.</w:t>
      </w:r>
    </w:p>
    <w:p w:rsidR="00055D02" w:rsidRDefault="00055D02" w:rsidP="00055D02">
      <w:pPr>
        <w:pStyle w:val="ListParagraph"/>
        <w:numPr>
          <w:ilvl w:val="0"/>
          <w:numId w:val="1"/>
        </w:numPr>
        <w:jc w:val="both"/>
      </w:pPr>
      <w:r>
        <w:t>A detailed summary of your research methods (who you need to speak to and why)</w:t>
      </w:r>
    </w:p>
    <w:p w:rsidR="00055D02" w:rsidRDefault="00055D02" w:rsidP="00055D02">
      <w:pPr>
        <w:pStyle w:val="ListParagraph"/>
        <w:numPr>
          <w:ilvl w:val="0"/>
          <w:numId w:val="1"/>
        </w:numPr>
        <w:jc w:val="both"/>
      </w:pPr>
      <w:r>
        <w:t>An overview of any ethical or other concerns you have</w:t>
      </w:r>
    </w:p>
    <w:p w:rsidR="00055D02" w:rsidRDefault="00055D02" w:rsidP="00055D02">
      <w:pPr>
        <w:pStyle w:val="ListParagraph"/>
        <w:numPr>
          <w:ilvl w:val="0"/>
          <w:numId w:val="1"/>
        </w:numPr>
        <w:jc w:val="both"/>
      </w:pPr>
      <w:r>
        <w:t xml:space="preserve">A bibliography of the relevant literature </w:t>
      </w:r>
    </w:p>
    <w:p w:rsidR="00055D02" w:rsidRDefault="00055D02" w:rsidP="00055D02">
      <w:pPr>
        <w:jc w:val="both"/>
      </w:pPr>
    </w:p>
    <w:p w:rsidR="0057543D" w:rsidRDefault="0057543D" w:rsidP="0057543D">
      <w:pPr>
        <w:jc w:val="both"/>
      </w:pPr>
      <w:r>
        <w:t>This mini-proposal is not assessed, but is a req</w:t>
      </w:r>
      <w:r w:rsidR="00945231">
        <w:t>uirement of the module. You can</w:t>
      </w:r>
      <w:r>
        <w:t xml:space="preserve"> receive feedback, if required</w:t>
      </w:r>
      <w:r w:rsidR="00945231">
        <w:t>,</w:t>
      </w:r>
      <w:r>
        <w:t xml:space="preserve"> during the drop-in session. </w:t>
      </w:r>
    </w:p>
    <w:p w:rsidR="00763091" w:rsidRDefault="00763091" w:rsidP="0057543D">
      <w:pPr>
        <w:jc w:val="both"/>
      </w:pPr>
    </w:p>
    <w:p w:rsidR="00763091" w:rsidRDefault="00763091" w:rsidP="0057543D">
      <w:pPr>
        <w:jc w:val="both"/>
      </w:pPr>
    </w:p>
    <w:p w:rsidR="00763091" w:rsidRDefault="00763091" w:rsidP="0057543D">
      <w:pPr>
        <w:jc w:val="both"/>
      </w:pPr>
    </w:p>
    <w:p w:rsidR="00763091" w:rsidRDefault="00763091" w:rsidP="0057543D">
      <w:pPr>
        <w:jc w:val="both"/>
      </w:pPr>
    </w:p>
    <w:p w:rsidR="00763091" w:rsidRDefault="00763091" w:rsidP="0057543D">
      <w:pPr>
        <w:jc w:val="both"/>
      </w:pPr>
    </w:p>
    <w:p w:rsidR="00763091" w:rsidRDefault="00763091" w:rsidP="0057543D">
      <w:pPr>
        <w:jc w:val="both"/>
      </w:pPr>
    </w:p>
    <w:p w:rsidR="0057543D" w:rsidRDefault="0057543D" w:rsidP="0057543D">
      <w:pPr>
        <w:jc w:val="both"/>
      </w:pPr>
    </w:p>
    <w:p w:rsidR="0057543D" w:rsidRDefault="0057543D" w:rsidP="0057543D">
      <w:pPr>
        <w:jc w:val="both"/>
      </w:pPr>
    </w:p>
    <w:p w:rsidR="00E57308" w:rsidRPr="00C50A75" w:rsidRDefault="0057543D" w:rsidP="0057543D">
      <w:pPr>
        <w:jc w:val="both"/>
        <w:rPr>
          <w:b/>
          <w:sz w:val="28"/>
        </w:rPr>
      </w:pPr>
      <w:r w:rsidRPr="00C50A75">
        <w:rPr>
          <w:b/>
          <w:sz w:val="28"/>
        </w:rPr>
        <w:t>Fieldtrip Preparations</w:t>
      </w:r>
    </w:p>
    <w:p w:rsidR="00E57308" w:rsidRDefault="00E57308" w:rsidP="0057543D">
      <w:pPr>
        <w:jc w:val="both"/>
      </w:pPr>
    </w:p>
    <w:p w:rsidR="00E57308" w:rsidRDefault="00E57308" w:rsidP="0057543D">
      <w:pPr>
        <w:jc w:val="both"/>
      </w:pPr>
    </w:p>
    <w:p w:rsidR="00E57308" w:rsidRDefault="00E57308" w:rsidP="0057543D">
      <w:pPr>
        <w:jc w:val="both"/>
        <w:rPr>
          <w:b/>
        </w:rPr>
      </w:pPr>
      <w:r w:rsidRPr="00E57308">
        <w:rPr>
          <w:b/>
        </w:rPr>
        <w:t>Clothing</w:t>
      </w:r>
      <w:r>
        <w:rPr>
          <w:b/>
        </w:rPr>
        <w:t xml:space="preserve">: </w:t>
      </w:r>
    </w:p>
    <w:p w:rsidR="00E57308" w:rsidRPr="00E57308" w:rsidRDefault="00E57308" w:rsidP="0057543D">
      <w:pPr>
        <w:jc w:val="both"/>
        <w:rPr>
          <w:b/>
        </w:rPr>
      </w:pPr>
    </w:p>
    <w:p w:rsidR="00C50A75" w:rsidRDefault="00E57308" w:rsidP="0057543D">
      <w:pPr>
        <w:jc w:val="both"/>
      </w:pPr>
      <w:r>
        <w:t>Please ensure that you wear appropriate clothing and footwear for the trip to Skanda Vale. Failure to come appropriately dressed may mean you get left behind. Appropriate footwear and clothing means warm, modest, safe and weather-proof. The community at Skanda Vale has certain expectations, and our aim is to fit in and be respectful: we need to dress the part. There are also safety considerations too; for example, wearing high heels or shoes without adequate grip ca</w:t>
      </w:r>
      <w:r w:rsidR="00C50A75">
        <w:t>n be dangerous around livestock and on uneven ground.</w:t>
      </w:r>
    </w:p>
    <w:p w:rsidR="00C50A75" w:rsidRDefault="00C50A75" w:rsidP="0057543D">
      <w:pPr>
        <w:jc w:val="both"/>
      </w:pPr>
    </w:p>
    <w:p w:rsidR="00E57308" w:rsidRDefault="00C50A75" w:rsidP="0057543D">
      <w:pPr>
        <w:jc w:val="both"/>
      </w:pPr>
      <w:r>
        <w:t>It is</w:t>
      </w:r>
      <w:r w:rsidR="000C6822">
        <w:t xml:space="preserve"> essential that you do not take</w:t>
      </w:r>
      <w:r>
        <w:t xml:space="preserve"> leather jackets, belts or handbags into </w:t>
      </w:r>
      <w:r w:rsidR="000C6822">
        <w:t>the temples.</w:t>
      </w:r>
    </w:p>
    <w:p w:rsidR="00E57308" w:rsidRDefault="00E57308" w:rsidP="0057543D">
      <w:pPr>
        <w:jc w:val="both"/>
      </w:pPr>
    </w:p>
    <w:p w:rsidR="00C50A75" w:rsidRPr="00C50A75" w:rsidRDefault="00E57308" w:rsidP="0057543D">
      <w:pPr>
        <w:jc w:val="both"/>
        <w:rPr>
          <w:b/>
        </w:rPr>
      </w:pPr>
      <w:r w:rsidRPr="00C50A75">
        <w:rPr>
          <w:b/>
        </w:rPr>
        <w:t>Ac</w:t>
      </w:r>
      <w:r w:rsidR="00C50A75" w:rsidRPr="00C50A75">
        <w:rPr>
          <w:b/>
        </w:rPr>
        <w:t>commod</w:t>
      </w:r>
      <w:r w:rsidRPr="00C50A75">
        <w:rPr>
          <w:b/>
        </w:rPr>
        <w:t>ation</w:t>
      </w:r>
      <w:r w:rsidR="00C50A75" w:rsidRPr="00C50A75">
        <w:rPr>
          <w:b/>
        </w:rPr>
        <w:t xml:space="preserve">: </w:t>
      </w:r>
    </w:p>
    <w:p w:rsidR="00C50A75" w:rsidRDefault="00C50A75" w:rsidP="0057543D">
      <w:pPr>
        <w:jc w:val="both"/>
      </w:pPr>
    </w:p>
    <w:p w:rsidR="00C50A75" w:rsidRDefault="00C50A75" w:rsidP="0057543D">
      <w:pPr>
        <w:jc w:val="both"/>
      </w:pPr>
      <w:r>
        <w:t xml:space="preserve">You will be spending the night in very basic pilgrim’s accommodation, consisting of either wooden chalets or caravans. Skanda Vale will kindly provide beds, mattresses and heating; you are expected to bring all your required bedding (sleeping bags, pillows, sheets and/or duvet). You will also need £1 coins for heating – the monks and nuns will not be able to change money. You will also find an alarm clock and a torch useful. </w:t>
      </w:r>
    </w:p>
    <w:p w:rsidR="00C50A75" w:rsidRDefault="00C50A75" w:rsidP="0057543D">
      <w:pPr>
        <w:jc w:val="both"/>
      </w:pPr>
    </w:p>
    <w:p w:rsidR="00C50A75" w:rsidRDefault="00C50A75" w:rsidP="0057543D">
      <w:pPr>
        <w:jc w:val="both"/>
      </w:pPr>
      <w:r>
        <w:t>Skanda Vale accommodates sexes separately, but you will be expected to share with each other. The number of beds per room is between 2 and 6. You will not share accommodation with any other pilgrims.</w:t>
      </w:r>
    </w:p>
    <w:p w:rsidR="00C50A75" w:rsidRDefault="00C50A75" w:rsidP="0057543D">
      <w:pPr>
        <w:jc w:val="both"/>
      </w:pPr>
    </w:p>
    <w:p w:rsidR="00C50A75" w:rsidRPr="00C50A75" w:rsidRDefault="00C50A75" w:rsidP="0057543D">
      <w:pPr>
        <w:jc w:val="both"/>
        <w:rPr>
          <w:b/>
        </w:rPr>
      </w:pPr>
      <w:r w:rsidRPr="00C50A75">
        <w:rPr>
          <w:b/>
        </w:rPr>
        <w:t xml:space="preserve">Food: </w:t>
      </w:r>
    </w:p>
    <w:p w:rsidR="00C50A75" w:rsidRDefault="00C50A75" w:rsidP="0057543D">
      <w:pPr>
        <w:jc w:val="both"/>
      </w:pPr>
    </w:p>
    <w:p w:rsidR="00945231" w:rsidRDefault="00C50A75" w:rsidP="0057543D">
      <w:pPr>
        <w:jc w:val="both"/>
      </w:pPr>
      <w:r>
        <w:t xml:space="preserve">Skanda Vale are kindly providing us with breakfast, lunch and dinner. The food will be simple and consist of rice, lentil dahl and curried vegetables. </w:t>
      </w:r>
      <w:r w:rsidRPr="009B5721">
        <w:rPr>
          <w:u w:val="single"/>
        </w:rPr>
        <w:t xml:space="preserve">You must inform Emma-Jayne </w:t>
      </w:r>
      <w:r w:rsidRPr="009B5721">
        <w:rPr>
          <w:i/>
          <w:u w:val="single"/>
        </w:rPr>
        <w:t>in advance</w:t>
      </w:r>
      <w:r w:rsidRPr="009B5721">
        <w:rPr>
          <w:u w:val="single"/>
        </w:rPr>
        <w:t xml:space="preserve"> if you have any dietary requirements</w:t>
      </w:r>
      <w:r>
        <w:t xml:space="preserve">; this is your responsibility. </w:t>
      </w:r>
    </w:p>
    <w:p w:rsidR="00945231" w:rsidRDefault="00945231" w:rsidP="0057543D">
      <w:pPr>
        <w:jc w:val="both"/>
      </w:pPr>
    </w:p>
    <w:p w:rsidR="00945231" w:rsidRDefault="00945231" w:rsidP="0057543D">
      <w:pPr>
        <w:jc w:val="both"/>
      </w:pPr>
      <w:r>
        <w:t>Skanda Vale ask that you do “</w:t>
      </w:r>
      <w:r w:rsidRPr="009B5721">
        <w:rPr>
          <w:b/>
        </w:rPr>
        <w:t>not consume any meat, poultry, fish, alcohol or illegal drugs for at least three days before</w:t>
      </w:r>
      <w:r>
        <w:t>” you arrive.  You are expected to respect this request.</w:t>
      </w:r>
      <w:r w:rsidR="009B5721">
        <w:t xml:space="preserve"> Remember that we are anthropological ‘pilgrims’ and it is important that we both respect and reflect upon the wishes and practices of our host community.</w:t>
      </w:r>
      <w:r>
        <w:t xml:space="preserve"> Students who </w:t>
      </w:r>
      <w:r w:rsidR="009A1483">
        <w:t xml:space="preserve">do not respect this request </w:t>
      </w:r>
      <w:r>
        <w:t>will not be able to fully participate in all the activities.</w:t>
      </w:r>
    </w:p>
    <w:p w:rsidR="00945231" w:rsidRDefault="00945231" w:rsidP="0057543D">
      <w:pPr>
        <w:jc w:val="both"/>
      </w:pPr>
    </w:p>
    <w:p w:rsidR="00945231" w:rsidRDefault="00945231" w:rsidP="0057543D">
      <w:pPr>
        <w:jc w:val="both"/>
      </w:pPr>
      <w:r>
        <w:t>You must not bring a</w:t>
      </w:r>
      <w:r w:rsidR="009B5721">
        <w:t>ny of these prohibited items</w:t>
      </w:r>
      <w:r w:rsidR="002C03D6">
        <w:t xml:space="preserve"> to the site.</w:t>
      </w:r>
    </w:p>
    <w:p w:rsidR="00E57308" w:rsidRDefault="00E57308" w:rsidP="0057543D">
      <w:pPr>
        <w:jc w:val="both"/>
      </w:pPr>
    </w:p>
    <w:p w:rsidR="00763091" w:rsidRDefault="00763091" w:rsidP="0057543D">
      <w:pPr>
        <w:jc w:val="both"/>
        <w:rPr>
          <w:b/>
          <w:sz w:val="28"/>
        </w:rPr>
      </w:pPr>
    </w:p>
    <w:p w:rsidR="00763091" w:rsidRDefault="00763091" w:rsidP="0057543D">
      <w:pPr>
        <w:jc w:val="both"/>
        <w:rPr>
          <w:b/>
          <w:sz w:val="28"/>
        </w:rPr>
      </w:pPr>
    </w:p>
    <w:p w:rsidR="00763091" w:rsidRDefault="00763091" w:rsidP="0057543D">
      <w:pPr>
        <w:jc w:val="both"/>
        <w:rPr>
          <w:b/>
          <w:sz w:val="28"/>
        </w:rPr>
      </w:pPr>
    </w:p>
    <w:p w:rsidR="00945231" w:rsidRDefault="00945231" w:rsidP="0057543D">
      <w:pPr>
        <w:jc w:val="both"/>
        <w:rPr>
          <w:b/>
          <w:sz w:val="28"/>
        </w:rPr>
      </w:pPr>
      <w:r w:rsidRPr="002C03D6">
        <w:rPr>
          <w:b/>
          <w:sz w:val="28"/>
        </w:rPr>
        <w:t xml:space="preserve">During our time at Skanda Vale:  </w:t>
      </w:r>
    </w:p>
    <w:p w:rsidR="002C772A" w:rsidRDefault="002C772A" w:rsidP="0057543D">
      <w:pPr>
        <w:jc w:val="both"/>
        <w:rPr>
          <w:b/>
          <w:sz w:val="28"/>
        </w:rPr>
      </w:pPr>
    </w:p>
    <w:p w:rsidR="00945231" w:rsidRDefault="002C772A" w:rsidP="002C772A">
      <w:pPr>
        <w:jc w:val="center"/>
      </w:pPr>
      <w:r>
        <w:rPr>
          <w:noProof/>
          <w:lang w:val="en-US"/>
        </w:rPr>
        <w:drawing>
          <wp:inline distT="0" distB="0" distL="0" distR="0">
            <wp:extent cx="4257675" cy="1733550"/>
            <wp:effectExtent l="19050" t="0" r="9525" b="0"/>
            <wp:docPr id="10" name="Picture 10" descr="http://newsimg.bbc.co.uk/media/images/43995000/jpg/_43995320_skandasign_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newsimg.bbc.co.uk/media/images/43995000/jpg/_43995320_skandasign_203.jpg"/>
                    <pic:cNvPicPr>
                      <a:picLocks noChangeAspect="1" noChangeArrowheads="1"/>
                    </pic:cNvPicPr>
                  </pic:nvPicPr>
                  <pic:blipFill>
                    <a:blip r:embed="rId13" cstate="print"/>
                    <a:srcRect/>
                    <a:stretch>
                      <a:fillRect/>
                    </a:stretch>
                  </pic:blipFill>
                  <pic:spPr bwMode="auto">
                    <a:xfrm>
                      <a:off x="0" y="0"/>
                      <a:ext cx="4257675" cy="1733550"/>
                    </a:xfrm>
                    <a:prstGeom prst="rect">
                      <a:avLst/>
                    </a:prstGeom>
                    <a:noFill/>
                    <a:ln w="9525">
                      <a:noFill/>
                      <a:miter lim="800000"/>
                      <a:headEnd/>
                      <a:tailEnd/>
                    </a:ln>
                  </pic:spPr>
                </pic:pic>
              </a:graphicData>
            </a:graphic>
          </wp:inline>
        </w:drawing>
      </w:r>
    </w:p>
    <w:p w:rsidR="002C772A" w:rsidRDefault="002C772A" w:rsidP="0057543D">
      <w:pPr>
        <w:jc w:val="both"/>
      </w:pPr>
    </w:p>
    <w:p w:rsidR="002C772A" w:rsidRDefault="002C772A" w:rsidP="0057543D">
      <w:pPr>
        <w:jc w:val="both"/>
      </w:pPr>
    </w:p>
    <w:p w:rsidR="007A2F2B" w:rsidRDefault="002C03D6" w:rsidP="0057543D">
      <w:pPr>
        <w:jc w:val="both"/>
      </w:pPr>
      <w:r>
        <w:t xml:space="preserve">We will first take a guided walk (approx. half an hour) around the site and have time to settle into our accommodation. </w:t>
      </w:r>
      <w:r w:rsidRPr="002C03D6">
        <w:rPr>
          <w:u w:val="single"/>
        </w:rPr>
        <w:t>Please inform Emma-Jayne if you will find this walk difficult and/or have mobility issues</w:t>
      </w:r>
      <w:r>
        <w:t>.</w:t>
      </w:r>
      <w:r w:rsidR="007A2F2B">
        <w:t xml:space="preserve"> </w:t>
      </w:r>
    </w:p>
    <w:p w:rsidR="007A2F2B" w:rsidRDefault="007A2F2B" w:rsidP="0057543D">
      <w:pPr>
        <w:jc w:val="both"/>
      </w:pPr>
    </w:p>
    <w:p w:rsidR="00945231" w:rsidRDefault="007A2F2B" w:rsidP="0057543D">
      <w:pPr>
        <w:jc w:val="both"/>
      </w:pPr>
      <w:r>
        <w:t>Much of our time will be structured around compulsory pujas, mealtimes and other activities, but you will also be free to spend some of the time as you see fit.</w:t>
      </w:r>
    </w:p>
    <w:p w:rsidR="00945231" w:rsidRDefault="00945231" w:rsidP="0057543D">
      <w:pPr>
        <w:jc w:val="both"/>
      </w:pPr>
    </w:p>
    <w:p w:rsidR="00945231" w:rsidRPr="002C03D6" w:rsidRDefault="00945231" w:rsidP="0057543D">
      <w:pPr>
        <w:jc w:val="both"/>
        <w:rPr>
          <w:b/>
        </w:rPr>
      </w:pPr>
      <w:r w:rsidRPr="002C03D6">
        <w:rPr>
          <w:b/>
        </w:rPr>
        <w:t>Pujas</w:t>
      </w:r>
      <w:r w:rsidR="002C03D6">
        <w:rPr>
          <w:b/>
        </w:rPr>
        <w:t>:</w:t>
      </w:r>
      <w:r w:rsidRPr="002C03D6">
        <w:rPr>
          <w:b/>
        </w:rPr>
        <w:t xml:space="preserve"> </w:t>
      </w:r>
    </w:p>
    <w:p w:rsidR="002C03D6" w:rsidRDefault="002C03D6" w:rsidP="0057543D">
      <w:pPr>
        <w:jc w:val="both"/>
      </w:pPr>
    </w:p>
    <w:p w:rsidR="002C03D6" w:rsidRDefault="002C03D6" w:rsidP="0057543D">
      <w:pPr>
        <w:jc w:val="both"/>
      </w:pPr>
      <w:r>
        <w:t xml:space="preserve">We will be attending </w:t>
      </w:r>
      <w:r w:rsidR="009A1483">
        <w:t>three compulsory pujas</w:t>
      </w:r>
      <w:r>
        <w:t xml:space="preserve">, and you will have the opportunity to attend more if you wish. Pujas involve worship offered in the form of chants, prayers and bhajans (devotional songs): this devotional worship is called Bhakti Yoga. </w:t>
      </w:r>
    </w:p>
    <w:p w:rsidR="002C03D6" w:rsidRDefault="002C03D6" w:rsidP="0057543D">
      <w:pPr>
        <w:jc w:val="both"/>
      </w:pPr>
    </w:p>
    <w:p w:rsidR="00945231" w:rsidRDefault="002C03D6" w:rsidP="0057543D">
      <w:pPr>
        <w:jc w:val="both"/>
      </w:pPr>
      <w:r>
        <w:t xml:space="preserve">We will attend all the pujas in the Murugan Temple.  These take place at </w:t>
      </w:r>
      <w:r w:rsidRPr="002C03D6">
        <w:rPr>
          <w:b/>
        </w:rPr>
        <w:t xml:space="preserve">1.30pm, 9pm and 5am. </w:t>
      </w:r>
    </w:p>
    <w:p w:rsidR="00945231" w:rsidRDefault="00945231" w:rsidP="0057543D">
      <w:pPr>
        <w:jc w:val="both"/>
      </w:pPr>
    </w:p>
    <w:p w:rsidR="002C03D6" w:rsidRDefault="002C03D6" w:rsidP="0057543D">
      <w:pPr>
        <w:jc w:val="both"/>
      </w:pPr>
      <w:r>
        <w:t xml:space="preserve">Optional pujas are at 6.30am and 6pm (Shakti Temple) and 9.30am (Sri Ranganatha Temple). </w:t>
      </w:r>
    </w:p>
    <w:p w:rsidR="002C03D6" w:rsidRDefault="002C03D6" w:rsidP="0057543D">
      <w:pPr>
        <w:jc w:val="both"/>
      </w:pPr>
    </w:p>
    <w:p w:rsidR="002C03D6" w:rsidRDefault="002C03D6" w:rsidP="0057543D">
      <w:pPr>
        <w:jc w:val="both"/>
      </w:pPr>
      <w:r>
        <w:t xml:space="preserve">The Shakti and Murugan Temples are only open for pujas: the Sri Ranganatha Temple is open at all times. </w:t>
      </w:r>
    </w:p>
    <w:p w:rsidR="002C03D6" w:rsidRDefault="002C03D6" w:rsidP="0057543D">
      <w:pPr>
        <w:jc w:val="both"/>
      </w:pPr>
    </w:p>
    <w:p w:rsidR="001725BE" w:rsidRDefault="002C03D6" w:rsidP="0057543D">
      <w:pPr>
        <w:jc w:val="both"/>
      </w:pPr>
      <w:r>
        <w:t>You are free to sing and chant, but do not talk during pujas.</w:t>
      </w:r>
    </w:p>
    <w:p w:rsidR="001725BE" w:rsidRDefault="001725BE" w:rsidP="0057543D">
      <w:pPr>
        <w:jc w:val="both"/>
      </w:pPr>
    </w:p>
    <w:p w:rsidR="00E3404E" w:rsidRDefault="001725BE" w:rsidP="0057543D">
      <w:pPr>
        <w:jc w:val="both"/>
      </w:pPr>
      <w:r>
        <w:t>Women must sit on the terrace of the Shakti Temple, or sit at the back of the Murugan Temple, if they are menustrating.</w:t>
      </w:r>
    </w:p>
    <w:p w:rsidR="00E3404E" w:rsidRDefault="00E3404E" w:rsidP="0057543D">
      <w:pPr>
        <w:jc w:val="both"/>
      </w:pPr>
    </w:p>
    <w:p w:rsidR="002C03D6" w:rsidRDefault="00E3404E" w:rsidP="0057543D">
      <w:pPr>
        <w:jc w:val="both"/>
      </w:pPr>
      <w:r>
        <w:t>If you have consumed meat</w:t>
      </w:r>
      <w:r w:rsidR="009A1483">
        <w:t>, poultry or fish, smoked or taken illegal substances</w:t>
      </w:r>
      <w:r>
        <w:t xml:space="preserve"> within three days of our arrival at the ashram, you can still attend the compulsory pujas in the Murugan Temple, but you MUST sit at the back. You can also enter the Sri Ranganatha Temple. You will not, however, be able to enter the Shakti Temple. </w:t>
      </w:r>
    </w:p>
    <w:p w:rsidR="002C03D6" w:rsidRDefault="002C03D6" w:rsidP="0057543D">
      <w:pPr>
        <w:jc w:val="both"/>
      </w:pPr>
    </w:p>
    <w:p w:rsidR="00945231" w:rsidRPr="002C03D6" w:rsidRDefault="00945231" w:rsidP="0057543D">
      <w:pPr>
        <w:jc w:val="both"/>
        <w:rPr>
          <w:b/>
        </w:rPr>
      </w:pPr>
      <w:r w:rsidRPr="002C03D6">
        <w:rPr>
          <w:b/>
        </w:rPr>
        <w:t>Seva</w:t>
      </w:r>
      <w:r w:rsidR="002C03D6">
        <w:rPr>
          <w:b/>
        </w:rPr>
        <w:t>:</w:t>
      </w:r>
      <w:r w:rsidRPr="002C03D6">
        <w:rPr>
          <w:b/>
        </w:rPr>
        <w:t xml:space="preserve"> </w:t>
      </w:r>
    </w:p>
    <w:p w:rsidR="00945231" w:rsidRDefault="00945231" w:rsidP="0057543D">
      <w:pPr>
        <w:jc w:val="both"/>
      </w:pPr>
    </w:p>
    <w:p w:rsidR="002C03D6" w:rsidRDefault="002C03D6" w:rsidP="0057543D">
      <w:pPr>
        <w:jc w:val="both"/>
      </w:pPr>
      <w:r>
        <w:t>We hope that you will have the opportunity to offer Seva; that is voluntarily given work within the ashram. Seva forms a cental part of the spiritual tradition of the Skanda Vale community, and pilgrims are often given the opportunity to experience this aspect through a series of supervised activities. We hope that a programme of work will be offered on Wednesday afternoon</w:t>
      </w:r>
      <w:r w:rsidR="009A1483">
        <w:t>.</w:t>
      </w:r>
    </w:p>
    <w:p w:rsidR="009A1483" w:rsidRDefault="009A1483" w:rsidP="0057543D">
      <w:pPr>
        <w:jc w:val="both"/>
        <w:rPr>
          <w:b/>
        </w:rPr>
      </w:pPr>
    </w:p>
    <w:p w:rsidR="009A1483" w:rsidRDefault="009A1483" w:rsidP="0057543D">
      <w:pPr>
        <w:jc w:val="both"/>
        <w:rPr>
          <w:b/>
        </w:rPr>
      </w:pPr>
    </w:p>
    <w:p w:rsidR="002C03D6" w:rsidRDefault="002C03D6" w:rsidP="0057543D">
      <w:pPr>
        <w:jc w:val="both"/>
        <w:rPr>
          <w:b/>
        </w:rPr>
      </w:pPr>
      <w:r w:rsidRPr="002C03D6">
        <w:rPr>
          <w:b/>
        </w:rPr>
        <w:t>Q &amp; A:</w:t>
      </w:r>
    </w:p>
    <w:p w:rsidR="002C03D6" w:rsidRDefault="002C03D6" w:rsidP="0057543D">
      <w:pPr>
        <w:jc w:val="both"/>
        <w:rPr>
          <w:b/>
        </w:rPr>
      </w:pPr>
    </w:p>
    <w:p w:rsidR="002C03D6" w:rsidRPr="002C03D6" w:rsidRDefault="002C03D6" w:rsidP="0057543D">
      <w:pPr>
        <w:jc w:val="both"/>
      </w:pPr>
      <w:r>
        <w:t>At some point on Thursday morning one of the swamis (pries</w:t>
      </w:r>
      <w:r w:rsidR="009A1483">
        <w:t>ts) will be happy to talk to us</w:t>
      </w:r>
      <w:r>
        <w:t xml:space="preserve"> and will address any questions you have. </w:t>
      </w:r>
      <w:r w:rsidR="009A1483">
        <w:t>You may want to prepare some questions in advance as part of your preparation and research design.</w:t>
      </w:r>
    </w:p>
    <w:p w:rsidR="00945231" w:rsidRDefault="00945231" w:rsidP="0057543D">
      <w:pPr>
        <w:jc w:val="both"/>
      </w:pPr>
    </w:p>
    <w:p w:rsidR="007A2F2B" w:rsidRDefault="007A2F2B" w:rsidP="00945231">
      <w:pPr>
        <w:jc w:val="both"/>
        <w:rPr>
          <w:b/>
        </w:rPr>
      </w:pPr>
    </w:p>
    <w:p w:rsidR="00E3404E" w:rsidRDefault="002C03D6" w:rsidP="00945231">
      <w:pPr>
        <w:jc w:val="both"/>
        <w:rPr>
          <w:b/>
        </w:rPr>
      </w:pPr>
      <w:r>
        <w:rPr>
          <w:b/>
        </w:rPr>
        <w:t xml:space="preserve">Offerings: </w:t>
      </w:r>
    </w:p>
    <w:p w:rsidR="007A2F2B" w:rsidRDefault="007A2F2B" w:rsidP="00945231">
      <w:pPr>
        <w:jc w:val="both"/>
        <w:rPr>
          <w:b/>
        </w:rPr>
      </w:pPr>
    </w:p>
    <w:p w:rsidR="00945231" w:rsidRPr="007A2F2B" w:rsidRDefault="007A2F2B" w:rsidP="00945231">
      <w:pPr>
        <w:jc w:val="both"/>
      </w:pPr>
      <w:r w:rsidRPr="007A2F2B">
        <w:t>You may want to make an offering</w:t>
      </w:r>
      <w:r>
        <w:t xml:space="preserve"> – either </w:t>
      </w:r>
      <w:r w:rsidR="009B5721">
        <w:t>(vegetarian)</w:t>
      </w:r>
      <w:r w:rsidR="009A1483">
        <w:t xml:space="preserve"> </w:t>
      </w:r>
      <w:r>
        <w:t>food, money or other items – while at the temple, and you are welcome to do so.  Any offering should be made anonymously. Food offerings should be arranged on trays, and placed on the tables outside any of the three main temples before puja. Remove any unnecessary packaging and wash fruits and vegetables thoroughly. Money offerings should be placed in the red meta</w:t>
      </w:r>
      <w:r w:rsidR="009B5721">
        <w:t>l</w:t>
      </w:r>
      <w:r>
        <w:t xml:space="preserve"> donations boxes outside of the temples.</w:t>
      </w:r>
    </w:p>
    <w:p w:rsidR="00945231" w:rsidRDefault="00945231" w:rsidP="00945231">
      <w:pPr>
        <w:jc w:val="both"/>
      </w:pPr>
    </w:p>
    <w:p w:rsidR="00945231" w:rsidRDefault="00945231" w:rsidP="00945231">
      <w:pPr>
        <w:jc w:val="both"/>
      </w:pPr>
    </w:p>
    <w:p w:rsidR="001725BE" w:rsidRDefault="001725BE" w:rsidP="0057543D">
      <w:pPr>
        <w:jc w:val="both"/>
        <w:rPr>
          <w:b/>
        </w:rPr>
      </w:pPr>
      <w:r>
        <w:rPr>
          <w:b/>
        </w:rPr>
        <w:t xml:space="preserve">Other Behaviour: </w:t>
      </w:r>
    </w:p>
    <w:p w:rsidR="001725BE" w:rsidRDefault="001725BE" w:rsidP="0057543D">
      <w:pPr>
        <w:jc w:val="both"/>
        <w:rPr>
          <w:b/>
        </w:rPr>
      </w:pPr>
    </w:p>
    <w:p w:rsidR="001725BE" w:rsidRDefault="001725BE" w:rsidP="0057543D">
      <w:pPr>
        <w:jc w:val="both"/>
      </w:pPr>
      <w:r>
        <w:rPr>
          <w:b/>
        </w:rPr>
        <w:t xml:space="preserve">Mobile phones and tablets </w:t>
      </w:r>
      <w:r>
        <w:t>are not allowed anywhere in the ashram</w:t>
      </w:r>
    </w:p>
    <w:p w:rsidR="001725BE" w:rsidRDefault="001725BE" w:rsidP="0057543D">
      <w:pPr>
        <w:jc w:val="both"/>
      </w:pPr>
    </w:p>
    <w:p w:rsidR="00945231" w:rsidRPr="001725BE" w:rsidRDefault="001725BE" w:rsidP="0057543D">
      <w:pPr>
        <w:jc w:val="both"/>
      </w:pPr>
      <w:r w:rsidRPr="001725BE">
        <w:rPr>
          <w:b/>
        </w:rPr>
        <w:t>No cameras</w:t>
      </w:r>
      <w:r>
        <w:t xml:space="preserve"> are allowed anywhere in Skanda Vale</w:t>
      </w:r>
    </w:p>
    <w:p w:rsidR="00945231" w:rsidRDefault="00945231" w:rsidP="0057543D">
      <w:pPr>
        <w:jc w:val="both"/>
      </w:pPr>
    </w:p>
    <w:p w:rsidR="001725BE" w:rsidRDefault="002C03D6" w:rsidP="002C03D6">
      <w:pPr>
        <w:jc w:val="both"/>
      </w:pPr>
      <w:r w:rsidRPr="00945231">
        <w:rPr>
          <w:b/>
        </w:rPr>
        <w:t>Smoking</w:t>
      </w:r>
      <w:r w:rsidR="001725BE">
        <w:rPr>
          <w:b/>
        </w:rPr>
        <w:t xml:space="preserve"> </w:t>
      </w:r>
      <w:r w:rsidR="001725BE" w:rsidRPr="001725BE">
        <w:t>i</w:t>
      </w:r>
      <w:r>
        <w:t>s not permitted anywhere in Skanda Vale</w:t>
      </w:r>
    </w:p>
    <w:p w:rsidR="001725BE" w:rsidRDefault="001725BE" w:rsidP="002C03D6">
      <w:pPr>
        <w:jc w:val="both"/>
      </w:pPr>
    </w:p>
    <w:p w:rsidR="007A2F2B" w:rsidRDefault="001725BE" w:rsidP="002C03D6">
      <w:pPr>
        <w:jc w:val="both"/>
      </w:pPr>
      <w:r w:rsidRPr="001725BE">
        <w:rPr>
          <w:b/>
        </w:rPr>
        <w:t>Men and women</w:t>
      </w:r>
      <w:r>
        <w:t xml:space="preserve"> sit separately </w:t>
      </w:r>
    </w:p>
    <w:p w:rsidR="007A2F2B" w:rsidRDefault="007A2F2B" w:rsidP="002C03D6">
      <w:pPr>
        <w:jc w:val="both"/>
      </w:pPr>
    </w:p>
    <w:p w:rsidR="001725BE" w:rsidRDefault="007A2F2B" w:rsidP="002C03D6">
      <w:pPr>
        <w:jc w:val="both"/>
      </w:pPr>
      <w:r>
        <w:t xml:space="preserve">Please respect </w:t>
      </w:r>
      <w:r w:rsidRPr="007A2F2B">
        <w:rPr>
          <w:b/>
        </w:rPr>
        <w:t>other pilgrims</w:t>
      </w:r>
      <w:r>
        <w:t xml:space="preserve"> and members of the community</w:t>
      </w:r>
    </w:p>
    <w:p w:rsidR="001725BE" w:rsidRDefault="001725BE" w:rsidP="002C03D6">
      <w:pPr>
        <w:jc w:val="both"/>
      </w:pPr>
    </w:p>
    <w:p w:rsidR="002C03D6" w:rsidRPr="007A2F2B" w:rsidRDefault="001725BE" w:rsidP="002C03D6">
      <w:pPr>
        <w:jc w:val="both"/>
      </w:pPr>
      <w:r w:rsidRPr="001725BE">
        <w:rPr>
          <w:b/>
        </w:rPr>
        <w:t xml:space="preserve">The grounds </w:t>
      </w:r>
      <w:r w:rsidRPr="007A2F2B">
        <w:t>are sacred. Do not pick any flowers or drop any rubbish.</w:t>
      </w:r>
    </w:p>
    <w:p w:rsidR="00945231" w:rsidRPr="007A2F2B" w:rsidRDefault="00945231" w:rsidP="0057543D">
      <w:pPr>
        <w:jc w:val="both"/>
      </w:pPr>
    </w:p>
    <w:p w:rsidR="00945231" w:rsidRDefault="00945231" w:rsidP="0057543D">
      <w:pPr>
        <w:jc w:val="both"/>
      </w:pPr>
    </w:p>
    <w:p w:rsidR="0052400B" w:rsidRPr="002C772A" w:rsidRDefault="009A1483" w:rsidP="0057543D">
      <w:pPr>
        <w:jc w:val="both"/>
        <w:rPr>
          <w:b/>
        </w:rPr>
      </w:pPr>
      <w:r w:rsidRPr="002C772A">
        <w:rPr>
          <w:b/>
        </w:rPr>
        <w:t xml:space="preserve">REMEMBER: You do not have to like these rules, but as an anthropologist you may want to consider why they are in place, as well as their consequences within the community. You may also want to reflect on your own response to these rules and your experience of ‘living’ them, in addition to thinking about how they can be used analytically to enhance our understanding of the community. </w:t>
      </w:r>
    </w:p>
    <w:sectPr w:rsidR="0052400B" w:rsidRPr="002C772A" w:rsidSect="0052400B">
      <w:headerReference w:type="even" r:id="rId14"/>
      <w:headerReference w:type="default" r:id="rId15"/>
      <w:footerReference w:type="even" r:id="rId16"/>
      <w:footerReference w:type="default" r:id="rId17"/>
      <w:headerReference w:type="first" r:id="rId18"/>
      <w:footerReference w:type="first" r:id="rId19"/>
      <w:pgSz w:w="11900" w:h="16840"/>
      <w:pgMar w:top="1440" w:right="1800" w:bottom="1440" w:left="180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3C08" w:rsidRDefault="00313C08" w:rsidP="000B5B83">
      <w:r>
        <w:separator/>
      </w:r>
    </w:p>
  </w:endnote>
  <w:endnote w:type="continuationSeparator" w:id="0">
    <w:p w:rsidR="00313C08" w:rsidRDefault="00313C08" w:rsidP="000B5B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Georgia">
    <w:panose1 w:val="02040502050405020303"/>
    <w:charset w:val="00"/>
    <w:family w:val="roman"/>
    <w:pitch w:val="variable"/>
    <w:sig w:usb0="00000287" w:usb1="00000000" w:usb2="00000000" w:usb3="00000000" w:csb0="0000009F" w:csb1="00000000"/>
  </w:font>
  <w:font w:name="Geneva">
    <w:charset w:val="00"/>
    <w:family w:val="auto"/>
    <w:pitch w:val="variable"/>
    <w:sig w:usb0="00000003" w:usb1="00000000" w:usb2="00000000" w:usb3="00000000" w:csb0="00000001" w:csb1="00000000"/>
  </w:font>
  <w:font w:name="Times">
    <w:panose1 w:val="02020603050405020304"/>
    <w:charset w:val="4D"/>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enlo Regular">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72A" w:rsidRDefault="002C772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483" w:rsidRPr="00763091" w:rsidRDefault="009A1483" w:rsidP="00763091">
    <w:pPr>
      <w:pStyle w:val="Footer"/>
      <w:jc w:val="center"/>
    </w:pPr>
    <w:r w:rsidRPr="00763091">
      <w:t xml:space="preserve">Page </w:t>
    </w:r>
    <w:fldSimple w:instr=" PAGE ">
      <w:r w:rsidR="00E46A34">
        <w:rPr>
          <w:noProof/>
        </w:rPr>
        <w:t>1</w:t>
      </w:r>
    </w:fldSimple>
    <w:r w:rsidRPr="00763091">
      <w:t xml:space="preserve"> of </w:t>
    </w:r>
    <w:fldSimple w:instr=" NUMPAGES ">
      <w:r w:rsidR="00E46A34">
        <w:rPr>
          <w:noProof/>
        </w:rPr>
        <w:t>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72A" w:rsidRDefault="002C77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3C08" w:rsidRDefault="00313C08" w:rsidP="000B5B83">
      <w:r>
        <w:separator/>
      </w:r>
    </w:p>
  </w:footnote>
  <w:footnote w:type="continuationSeparator" w:id="0">
    <w:p w:rsidR="00313C08" w:rsidRDefault="00313C08" w:rsidP="000B5B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72A" w:rsidRDefault="002C772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72A" w:rsidRDefault="002C772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72A" w:rsidRDefault="002C772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10108FE"/>
    <w:multiLevelType w:val="hybridMultilevel"/>
    <w:tmpl w:val="53821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9C1E03"/>
    <w:multiLevelType w:val="hybridMultilevel"/>
    <w:tmpl w:val="FDDC8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5350C9"/>
    <w:multiLevelType w:val="hybridMultilevel"/>
    <w:tmpl w:val="D8501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52400B"/>
    <w:rsid w:val="0000608A"/>
    <w:rsid w:val="000302B9"/>
    <w:rsid w:val="00055D02"/>
    <w:rsid w:val="00066CFB"/>
    <w:rsid w:val="000B5B83"/>
    <w:rsid w:val="000C6822"/>
    <w:rsid w:val="000D632A"/>
    <w:rsid w:val="000E2883"/>
    <w:rsid w:val="001061E0"/>
    <w:rsid w:val="00122C67"/>
    <w:rsid w:val="00127400"/>
    <w:rsid w:val="00151CDB"/>
    <w:rsid w:val="001725BE"/>
    <w:rsid w:val="00176BB3"/>
    <w:rsid w:val="001E2E9A"/>
    <w:rsid w:val="001E4EC0"/>
    <w:rsid w:val="00200C8F"/>
    <w:rsid w:val="002143ED"/>
    <w:rsid w:val="0023216B"/>
    <w:rsid w:val="00246781"/>
    <w:rsid w:val="00261FBE"/>
    <w:rsid w:val="00265BCB"/>
    <w:rsid w:val="00277159"/>
    <w:rsid w:val="00290766"/>
    <w:rsid w:val="002C03D6"/>
    <w:rsid w:val="002C772A"/>
    <w:rsid w:val="002E3FAE"/>
    <w:rsid w:val="002E7802"/>
    <w:rsid w:val="002F790F"/>
    <w:rsid w:val="00313C08"/>
    <w:rsid w:val="00321C69"/>
    <w:rsid w:val="003307AE"/>
    <w:rsid w:val="00343C4F"/>
    <w:rsid w:val="00385AE8"/>
    <w:rsid w:val="003A1BB0"/>
    <w:rsid w:val="003D1E99"/>
    <w:rsid w:val="003D3661"/>
    <w:rsid w:val="003E5838"/>
    <w:rsid w:val="003F2B6D"/>
    <w:rsid w:val="004D5505"/>
    <w:rsid w:val="0051704B"/>
    <w:rsid w:val="0052400B"/>
    <w:rsid w:val="00526CC5"/>
    <w:rsid w:val="00555481"/>
    <w:rsid w:val="00556896"/>
    <w:rsid w:val="0057543D"/>
    <w:rsid w:val="00585B1B"/>
    <w:rsid w:val="00596EDB"/>
    <w:rsid w:val="005B1BDD"/>
    <w:rsid w:val="005C4362"/>
    <w:rsid w:val="005D40BF"/>
    <w:rsid w:val="005D7990"/>
    <w:rsid w:val="00614EFC"/>
    <w:rsid w:val="00647959"/>
    <w:rsid w:val="00667E3C"/>
    <w:rsid w:val="00673CA5"/>
    <w:rsid w:val="00675662"/>
    <w:rsid w:val="006A42FA"/>
    <w:rsid w:val="006E2D81"/>
    <w:rsid w:val="006E3185"/>
    <w:rsid w:val="00763091"/>
    <w:rsid w:val="00772602"/>
    <w:rsid w:val="007A2F2B"/>
    <w:rsid w:val="007B5A18"/>
    <w:rsid w:val="007E4EE1"/>
    <w:rsid w:val="007F1460"/>
    <w:rsid w:val="00812186"/>
    <w:rsid w:val="00820722"/>
    <w:rsid w:val="00851E4A"/>
    <w:rsid w:val="008634D6"/>
    <w:rsid w:val="008743CA"/>
    <w:rsid w:val="008833C6"/>
    <w:rsid w:val="00884235"/>
    <w:rsid w:val="008D6E44"/>
    <w:rsid w:val="00905633"/>
    <w:rsid w:val="00930E20"/>
    <w:rsid w:val="00940D95"/>
    <w:rsid w:val="00945231"/>
    <w:rsid w:val="00950A2E"/>
    <w:rsid w:val="00954057"/>
    <w:rsid w:val="00965546"/>
    <w:rsid w:val="009754B7"/>
    <w:rsid w:val="009A1483"/>
    <w:rsid w:val="009B5721"/>
    <w:rsid w:val="009C000E"/>
    <w:rsid w:val="009D47C3"/>
    <w:rsid w:val="00A44465"/>
    <w:rsid w:val="00AA7680"/>
    <w:rsid w:val="00AE56AD"/>
    <w:rsid w:val="00B07461"/>
    <w:rsid w:val="00B276E2"/>
    <w:rsid w:val="00B44917"/>
    <w:rsid w:val="00B65897"/>
    <w:rsid w:val="00B65B51"/>
    <w:rsid w:val="00B70E37"/>
    <w:rsid w:val="00B95992"/>
    <w:rsid w:val="00C126A0"/>
    <w:rsid w:val="00C50A75"/>
    <w:rsid w:val="00CB436D"/>
    <w:rsid w:val="00CC673B"/>
    <w:rsid w:val="00CF1DB2"/>
    <w:rsid w:val="00CF2107"/>
    <w:rsid w:val="00CF6D35"/>
    <w:rsid w:val="00D61EB4"/>
    <w:rsid w:val="00D6785C"/>
    <w:rsid w:val="00D7005F"/>
    <w:rsid w:val="00D83B48"/>
    <w:rsid w:val="00D92349"/>
    <w:rsid w:val="00DB62F0"/>
    <w:rsid w:val="00DE6201"/>
    <w:rsid w:val="00DE6AC2"/>
    <w:rsid w:val="00DF0ED1"/>
    <w:rsid w:val="00DF15E9"/>
    <w:rsid w:val="00E21966"/>
    <w:rsid w:val="00E3404E"/>
    <w:rsid w:val="00E46A34"/>
    <w:rsid w:val="00E5045D"/>
    <w:rsid w:val="00E57308"/>
    <w:rsid w:val="00E61A55"/>
    <w:rsid w:val="00E64D74"/>
    <w:rsid w:val="00E807FB"/>
    <w:rsid w:val="00EB1907"/>
    <w:rsid w:val="00F0131A"/>
    <w:rsid w:val="00F3075A"/>
    <w:rsid w:val="00F63687"/>
    <w:rsid w:val="00F82780"/>
    <w:rsid w:val="00F830C4"/>
    <w:rsid w:val="00FA6EF7"/>
    <w:rsid w:val="00FC7612"/>
    <w:rsid w:val="00FD6B25"/>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List Paragraph" w:uiPriority="34" w:qFormat="1"/>
  </w:latentStyles>
  <w:style w:type="paragraph" w:default="1" w:styleId="Normal">
    <w:name w:val="Normal"/>
    <w:qFormat/>
    <w:rsid w:val="00237A91"/>
    <w:rPr>
      <w:rFonts w:ascii="Georgia" w:hAnsi="Georgia"/>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812186"/>
    <w:rPr>
      <w:rFonts w:ascii="Times New Roman" w:eastAsia="Times New Roman" w:hAnsi="Times New Roman" w:cs="Times New Roman"/>
      <w:szCs w:val="20"/>
      <w:lang w:val="en-US"/>
    </w:rPr>
  </w:style>
  <w:style w:type="character" w:customStyle="1" w:styleId="InitialStyle">
    <w:name w:val="InitialStyle"/>
    <w:rsid w:val="00812186"/>
    <w:rPr>
      <w:rFonts w:ascii="Courier New" w:hAnsi="Courier New"/>
      <w:color w:val="auto"/>
      <w:spacing w:val="0"/>
      <w:sz w:val="24"/>
    </w:rPr>
  </w:style>
  <w:style w:type="paragraph" w:customStyle="1" w:styleId="WPNormal">
    <w:name w:val="WP_Normal"/>
    <w:basedOn w:val="Normal"/>
    <w:rsid w:val="009C000E"/>
    <w:pPr>
      <w:widowControl w:val="0"/>
    </w:pPr>
    <w:rPr>
      <w:rFonts w:ascii="Geneva" w:eastAsia="Times New Roman" w:hAnsi="Geneva" w:cs="Times New Roman"/>
      <w:snapToGrid w:val="0"/>
      <w:szCs w:val="20"/>
    </w:rPr>
  </w:style>
  <w:style w:type="character" w:styleId="Hyperlink">
    <w:name w:val="Hyperlink"/>
    <w:rsid w:val="009C000E"/>
    <w:rPr>
      <w:strike w:val="0"/>
      <w:dstrike w:val="0"/>
      <w:color w:val="003366"/>
      <w:u w:val="none"/>
      <w:effect w:val="none"/>
    </w:rPr>
  </w:style>
  <w:style w:type="paragraph" w:styleId="NormalWeb">
    <w:name w:val="Normal (Web)"/>
    <w:basedOn w:val="Normal"/>
    <w:uiPriority w:val="99"/>
    <w:rsid w:val="009C000E"/>
    <w:pPr>
      <w:spacing w:before="100" w:beforeAutospacing="1" w:after="100" w:afterAutospacing="1"/>
    </w:pPr>
    <w:rPr>
      <w:rFonts w:ascii="Times" w:eastAsia="Cambria" w:hAnsi="Times" w:cs="Times New Roman"/>
      <w:sz w:val="20"/>
      <w:szCs w:val="20"/>
    </w:rPr>
  </w:style>
  <w:style w:type="character" w:styleId="HTMLCite">
    <w:name w:val="HTML Cite"/>
    <w:basedOn w:val="DefaultParagraphFont"/>
    <w:uiPriority w:val="99"/>
    <w:unhideWhenUsed/>
    <w:rsid w:val="005D7990"/>
    <w:rPr>
      <w:i/>
      <w:iCs/>
    </w:rPr>
  </w:style>
  <w:style w:type="paragraph" w:customStyle="1" w:styleId="Default">
    <w:name w:val="Default"/>
    <w:rsid w:val="00E807FB"/>
    <w:pPr>
      <w:autoSpaceDE w:val="0"/>
      <w:autoSpaceDN w:val="0"/>
      <w:adjustRightInd w:val="0"/>
    </w:pPr>
    <w:rPr>
      <w:rFonts w:ascii="Arial" w:eastAsia="Times New Roman" w:hAnsi="Arial" w:cs="Arial"/>
      <w:color w:val="000000"/>
    </w:rPr>
  </w:style>
  <w:style w:type="paragraph" w:styleId="BodyText">
    <w:name w:val="Body Text"/>
    <w:basedOn w:val="Normal"/>
    <w:link w:val="BodyTextChar"/>
    <w:rsid w:val="002E7802"/>
    <w:pPr>
      <w:tabs>
        <w:tab w:val="left" w:pos="2235"/>
        <w:tab w:val="left" w:pos="10542"/>
      </w:tabs>
      <w:suppressAutoHyphens/>
      <w:jc w:val="both"/>
    </w:pPr>
    <w:rPr>
      <w:rFonts w:ascii="Arial" w:eastAsia="Times New Roman" w:hAnsi="Arial" w:cs="Times New Roman"/>
      <w:spacing w:val="-3"/>
      <w:szCs w:val="20"/>
    </w:rPr>
  </w:style>
  <w:style w:type="character" w:customStyle="1" w:styleId="BodyTextChar">
    <w:name w:val="Body Text Char"/>
    <w:basedOn w:val="DefaultParagraphFont"/>
    <w:link w:val="BodyText"/>
    <w:rsid w:val="002E7802"/>
    <w:rPr>
      <w:rFonts w:ascii="Arial" w:eastAsia="Times New Roman" w:hAnsi="Arial" w:cs="Times New Roman"/>
      <w:spacing w:val="-3"/>
      <w:szCs w:val="20"/>
      <w:lang w:val="en-GB"/>
    </w:rPr>
  </w:style>
  <w:style w:type="paragraph" w:styleId="ListParagraph">
    <w:name w:val="List Paragraph"/>
    <w:basedOn w:val="Normal"/>
    <w:uiPriority w:val="34"/>
    <w:qFormat/>
    <w:rsid w:val="00055D02"/>
    <w:pPr>
      <w:ind w:left="720"/>
      <w:contextualSpacing/>
    </w:pPr>
  </w:style>
  <w:style w:type="paragraph" w:styleId="Header">
    <w:name w:val="header"/>
    <w:basedOn w:val="Normal"/>
    <w:link w:val="HeaderChar"/>
    <w:rsid w:val="00763091"/>
    <w:pPr>
      <w:tabs>
        <w:tab w:val="center" w:pos="4320"/>
        <w:tab w:val="right" w:pos="8640"/>
      </w:tabs>
    </w:pPr>
  </w:style>
  <w:style w:type="character" w:customStyle="1" w:styleId="HeaderChar">
    <w:name w:val="Header Char"/>
    <w:basedOn w:val="DefaultParagraphFont"/>
    <w:link w:val="Header"/>
    <w:rsid w:val="00763091"/>
    <w:rPr>
      <w:rFonts w:ascii="Georgia" w:hAnsi="Georgia"/>
      <w:lang w:val="en-GB"/>
    </w:rPr>
  </w:style>
  <w:style w:type="paragraph" w:styleId="Footer">
    <w:name w:val="footer"/>
    <w:basedOn w:val="Normal"/>
    <w:link w:val="FooterChar"/>
    <w:rsid w:val="00763091"/>
    <w:pPr>
      <w:tabs>
        <w:tab w:val="center" w:pos="4320"/>
        <w:tab w:val="right" w:pos="8640"/>
      </w:tabs>
    </w:pPr>
  </w:style>
  <w:style w:type="character" w:customStyle="1" w:styleId="FooterChar">
    <w:name w:val="Footer Char"/>
    <w:basedOn w:val="DefaultParagraphFont"/>
    <w:link w:val="Footer"/>
    <w:rsid w:val="00763091"/>
    <w:rPr>
      <w:rFonts w:ascii="Georgia" w:hAnsi="Georgia"/>
      <w:lang w:val="en-GB"/>
    </w:rPr>
  </w:style>
  <w:style w:type="paragraph" w:styleId="BalloonText">
    <w:name w:val="Balloon Text"/>
    <w:basedOn w:val="Normal"/>
    <w:link w:val="BalloonTextChar"/>
    <w:rsid w:val="002C772A"/>
    <w:rPr>
      <w:rFonts w:ascii="Tahoma" w:hAnsi="Tahoma" w:cs="Tahoma"/>
      <w:sz w:val="16"/>
      <w:szCs w:val="16"/>
    </w:rPr>
  </w:style>
  <w:style w:type="character" w:customStyle="1" w:styleId="BalloonTextChar">
    <w:name w:val="Balloon Text Char"/>
    <w:basedOn w:val="DefaultParagraphFont"/>
    <w:link w:val="BalloonText"/>
    <w:rsid w:val="002C772A"/>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skandavale.org" TargetMode="External"/><Relationship Id="rId13" Type="http://schemas.openxmlformats.org/officeDocument/2006/relationships/image" Target="media/image2.jpe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sfaa.ne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aanet.org/committees/ethics/toc.ht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practicinganthropology.org"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theasa.org/ethics/guidelines.s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2226</Words>
  <Characters>12692</Characters>
  <Application>Microsoft Office Word</Application>
  <DocSecurity>0</DocSecurity>
  <Lines>105</Lines>
  <Paragraphs>29</Paragraphs>
  <ScaleCrop>false</ScaleCrop>
  <Company>University of Wales Lampeter</Company>
  <LinksUpToDate>false</LinksUpToDate>
  <CharactersWithSpaces>14889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Emma-Jayne Abbots</dc:creator>
  <cp:keywords/>
  <cp:lastModifiedBy>e.abbots</cp:lastModifiedBy>
  <cp:revision>2</cp:revision>
  <cp:lastPrinted>2013-01-23T15:12:00Z</cp:lastPrinted>
  <dcterms:created xsi:type="dcterms:W3CDTF">2013-01-25T10:07:00Z</dcterms:created>
  <dcterms:modified xsi:type="dcterms:W3CDTF">2013-01-25T10:07:00Z</dcterms:modified>
</cp:coreProperties>
</file>