
<file path=[Content_Types].xml><?xml version="1.0" encoding="utf-8"?>
<Types xmlns="http://schemas.openxmlformats.org/package/2006/content-types">
  <Default Extension="jp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media/image2.jpg" ContentType="image/jpeg"/>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DCDC74" w14:textId="77777777" w:rsidR="005E40D6" w:rsidRDefault="005E40D6" w:rsidP="005E40D6">
      <w:pPr>
        <w:pStyle w:val="Title"/>
        <w:rPr>
          <w:sz w:val="56"/>
        </w:rPr>
      </w:pPr>
      <w:r w:rsidRPr="006F61F7">
        <w:rPr>
          <w:sz w:val="56"/>
        </w:rPr>
        <w:t>Community engagement</w:t>
      </w:r>
    </w:p>
    <w:p w14:paraId="63023F5B" w14:textId="77777777" w:rsidR="005E40D6" w:rsidRPr="006F61F7" w:rsidRDefault="005E40D6" w:rsidP="005E40D6"/>
    <w:p w14:paraId="68457194" w14:textId="77777777" w:rsidR="005E40D6" w:rsidRPr="006F61F7" w:rsidRDefault="005E40D6" w:rsidP="005E40D6">
      <w:pPr>
        <w:jc w:val="center"/>
        <w:rPr>
          <w:sz w:val="56"/>
          <w:szCs w:val="56"/>
        </w:rPr>
      </w:pPr>
      <w:r w:rsidRPr="006F61F7">
        <w:rPr>
          <w:sz w:val="56"/>
          <w:szCs w:val="56"/>
        </w:rPr>
        <w:t>Component Assignment 2 – LCBB4002</w:t>
      </w:r>
    </w:p>
    <w:p w14:paraId="4B232DB5" w14:textId="77777777" w:rsidR="005E40D6" w:rsidRDefault="005E40D6" w:rsidP="005E40D6">
      <w:pPr>
        <w:jc w:val="center"/>
        <w:rPr>
          <w:sz w:val="56"/>
          <w:szCs w:val="56"/>
        </w:rPr>
      </w:pPr>
      <w:r w:rsidRPr="006F61F7">
        <w:rPr>
          <w:sz w:val="56"/>
          <w:szCs w:val="56"/>
        </w:rPr>
        <w:t xml:space="preserve">Reflective Report </w:t>
      </w:r>
    </w:p>
    <w:p w14:paraId="1F9D44A9" w14:textId="1FF4E053" w:rsidR="005E40D6" w:rsidRDefault="005E40D6" w:rsidP="005E40D6">
      <w:pPr>
        <w:jc w:val="center"/>
        <w:rPr>
          <w:sz w:val="56"/>
          <w:szCs w:val="56"/>
        </w:rPr>
      </w:pPr>
      <w:r w:rsidRPr="006F61F7">
        <w:rPr>
          <w:sz w:val="56"/>
          <w:szCs w:val="56"/>
        </w:rPr>
        <w:t xml:space="preserve"> </w:t>
      </w:r>
      <w:r>
        <w:rPr>
          <w:sz w:val="56"/>
          <w:szCs w:val="56"/>
        </w:rPr>
        <w:t>Alexandra Cristea</w:t>
      </w:r>
      <w:r w:rsidRPr="006F61F7">
        <w:rPr>
          <w:sz w:val="56"/>
          <w:szCs w:val="56"/>
        </w:rPr>
        <w:t xml:space="preserve"> 2109</w:t>
      </w:r>
      <w:r>
        <w:rPr>
          <w:sz w:val="56"/>
          <w:szCs w:val="56"/>
        </w:rPr>
        <w:t>713</w:t>
      </w:r>
    </w:p>
    <w:p w14:paraId="6F5FBAF1" w14:textId="77777777" w:rsidR="005E40D6" w:rsidRPr="006F61F7" w:rsidRDefault="005E40D6" w:rsidP="005E40D6">
      <w:pPr>
        <w:jc w:val="center"/>
        <w:rPr>
          <w:sz w:val="56"/>
          <w:szCs w:val="56"/>
        </w:rPr>
      </w:pPr>
      <w:r>
        <w:rPr>
          <w:sz w:val="56"/>
          <w:szCs w:val="56"/>
        </w:rPr>
        <w:t>Lecturer: Dale Clarke</w:t>
      </w:r>
    </w:p>
    <w:p w14:paraId="00A39EE9" w14:textId="77777777" w:rsidR="001443A8" w:rsidRDefault="001443A8" w:rsidP="005E40D6">
      <w:pPr>
        <w:spacing w:line="347" w:lineRule="exact"/>
        <w:jc w:val="center"/>
        <w:rPr>
          <w:rFonts w:ascii="Umpush"/>
          <w:sz w:val="21"/>
        </w:rPr>
        <w:sectPr w:rsidR="001443A8">
          <w:footerReference w:type="default" r:id="rId8"/>
          <w:type w:val="continuous"/>
          <w:pgSz w:w="12240" w:h="15840"/>
          <w:pgMar w:top="1500" w:right="760" w:bottom="280" w:left="580" w:header="720" w:footer="720" w:gutter="0"/>
          <w:cols w:space="720"/>
        </w:sectPr>
      </w:pPr>
    </w:p>
    <w:p w14:paraId="2013F24A" w14:textId="0C040943" w:rsidR="001443A8" w:rsidRDefault="001443A8">
      <w:pPr>
        <w:pStyle w:val="BodyText"/>
        <w:rPr>
          <w:rFonts w:ascii="Umpush"/>
          <w:sz w:val="20"/>
        </w:rPr>
      </w:pPr>
    </w:p>
    <w:p w14:paraId="2295970B" w14:textId="77777777" w:rsidR="001443A8" w:rsidRDefault="001443A8">
      <w:pPr>
        <w:pStyle w:val="BodyText"/>
        <w:rPr>
          <w:rFonts w:ascii="Umpush"/>
          <w:sz w:val="20"/>
        </w:rPr>
      </w:pPr>
    </w:p>
    <w:p w14:paraId="5FD05058" w14:textId="77777777" w:rsidR="001443A8" w:rsidRDefault="001443A8">
      <w:pPr>
        <w:pStyle w:val="BodyText"/>
        <w:rPr>
          <w:rFonts w:ascii="Umpush"/>
          <w:sz w:val="20"/>
        </w:rPr>
      </w:pPr>
    </w:p>
    <w:p w14:paraId="55A72785" w14:textId="77777777" w:rsidR="001443A8" w:rsidRDefault="001443A8">
      <w:pPr>
        <w:pStyle w:val="BodyText"/>
        <w:rPr>
          <w:rFonts w:ascii="Umpush"/>
          <w:sz w:val="20"/>
        </w:rPr>
      </w:pPr>
    </w:p>
    <w:p w14:paraId="08A3F435" w14:textId="77777777" w:rsidR="001443A8" w:rsidRDefault="001443A8">
      <w:pPr>
        <w:pStyle w:val="BodyText"/>
        <w:rPr>
          <w:rFonts w:ascii="Umpush"/>
          <w:sz w:val="20"/>
        </w:rPr>
      </w:pPr>
    </w:p>
    <w:sdt>
      <w:sdtPr>
        <w:rPr>
          <w:rFonts w:ascii="Times New Roman" w:eastAsia="Times New Roman" w:hAnsi="Times New Roman" w:cs="Times New Roman"/>
          <w:color w:val="auto"/>
          <w:sz w:val="22"/>
          <w:szCs w:val="22"/>
        </w:rPr>
        <w:id w:val="-1161925100"/>
        <w:docPartObj>
          <w:docPartGallery w:val="Table of Contents"/>
          <w:docPartUnique/>
        </w:docPartObj>
      </w:sdtPr>
      <w:sdtEndPr>
        <w:rPr>
          <w:b/>
          <w:bCs/>
          <w:noProof/>
        </w:rPr>
      </w:sdtEndPr>
      <w:sdtContent>
        <w:p w14:paraId="21CECF32" w14:textId="3281B783" w:rsidR="004D2BE6" w:rsidRDefault="004D2BE6" w:rsidP="004D2BE6">
          <w:pPr>
            <w:pStyle w:val="TOCHeading"/>
            <w:jc w:val="center"/>
            <w:rPr>
              <w:rFonts w:ascii="Times New Roman" w:hAnsi="Times New Roman" w:cs="Times New Roman"/>
              <w:b/>
              <w:bCs/>
              <w:sz w:val="28"/>
              <w:szCs w:val="28"/>
            </w:rPr>
          </w:pPr>
          <w:r w:rsidRPr="004D2BE6">
            <w:rPr>
              <w:rFonts w:ascii="Times New Roman" w:hAnsi="Times New Roman" w:cs="Times New Roman"/>
              <w:b/>
              <w:bCs/>
              <w:sz w:val="28"/>
              <w:szCs w:val="28"/>
            </w:rPr>
            <w:t>Table of Contents</w:t>
          </w:r>
        </w:p>
        <w:p w14:paraId="3569F60E" w14:textId="77777777" w:rsidR="004D2BE6" w:rsidRPr="004D2BE6" w:rsidRDefault="004D2BE6" w:rsidP="004D2BE6"/>
        <w:p w14:paraId="3DD80FC7" w14:textId="195F36D1" w:rsidR="004D2BE6" w:rsidRDefault="004D2BE6">
          <w:pPr>
            <w:pStyle w:val="TOC1"/>
            <w:tabs>
              <w:tab w:val="right" w:leader="dot" w:pos="1089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99841358" w:history="1">
            <w:r w:rsidRPr="0008611B">
              <w:rPr>
                <w:rStyle w:val="Hyperlink"/>
                <w:b/>
                <w:bCs/>
                <w:noProof/>
              </w:rPr>
              <w:t>Reflective practice and its purposes</w:t>
            </w:r>
            <w:r>
              <w:rPr>
                <w:noProof/>
                <w:webHidden/>
              </w:rPr>
              <w:tab/>
            </w:r>
            <w:r>
              <w:rPr>
                <w:noProof/>
                <w:webHidden/>
              </w:rPr>
              <w:fldChar w:fldCharType="begin"/>
            </w:r>
            <w:r>
              <w:rPr>
                <w:noProof/>
                <w:webHidden/>
              </w:rPr>
              <w:instrText xml:space="preserve"> PAGEREF _Toc99841358 \h </w:instrText>
            </w:r>
            <w:r>
              <w:rPr>
                <w:noProof/>
                <w:webHidden/>
              </w:rPr>
            </w:r>
            <w:r>
              <w:rPr>
                <w:noProof/>
                <w:webHidden/>
              </w:rPr>
              <w:fldChar w:fldCharType="separate"/>
            </w:r>
            <w:r>
              <w:rPr>
                <w:noProof/>
                <w:webHidden/>
              </w:rPr>
              <w:t>3</w:t>
            </w:r>
            <w:r>
              <w:rPr>
                <w:noProof/>
                <w:webHidden/>
              </w:rPr>
              <w:fldChar w:fldCharType="end"/>
            </w:r>
          </w:hyperlink>
        </w:p>
        <w:p w14:paraId="24E21578" w14:textId="35F3C68F" w:rsidR="004D2BE6" w:rsidRDefault="00172202">
          <w:pPr>
            <w:pStyle w:val="TOC1"/>
            <w:tabs>
              <w:tab w:val="right" w:leader="dot" w:pos="10890"/>
            </w:tabs>
            <w:rPr>
              <w:rFonts w:asciiTheme="minorHAnsi" w:eastAsiaTheme="minorEastAsia" w:hAnsiTheme="minorHAnsi" w:cstheme="minorBidi"/>
              <w:noProof/>
              <w:lang w:val="en-GB" w:eastAsia="en-GB"/>
            </w:rPr>
          </w:pPr>
          <w:hyperlink w:anchor="_Toc99841359" w:history="1">
            <w:r w:rsidR="004D2BE6" w:rsidRPr="0008611B">
              <w:rPr>
                <w:rStyle w:val="Hyperlink"/>
                <w:b/>
                <w:bCs/>
                <w:noProof/>
              </w:rPr>
              <w:t>Purpose of reflective practice</w:t>
            </w:r>
            <w:r w:rsidR="004D2BE6">
              <w:rPr>
                <w:noProof/>
                <w:webHidden/>
              </w:rPr>
              <w:tab/>
            </w:r>
            <w:r w:rsidR="004D2BE6">
              <w:rPr>
                <w:noProof/>
                <w:webHidden/>
              </w:rPr>
              <w:fldChar w:fldCharType="begin"/>
            </w:r>
            <w:r w:rsidR="004D2BE6">
              <w:rPr>
                <w:noProof/>
                <w:webHidden/>
              </w:rPr>
              <w:instrText xml:space="preserve"> PAGEREF _Toc99841359 \h </w:instrText>
            </w:r>
            <w:r w:rsidR="004D2BE6">
              <w:rPr>
                <w:noProof/>
                <w:webHidden/>
              </w:rPr>
            </w:r>
            <w:r w:rsidR="004D2BE6">
              <w:rPr>
                <w:noProof/>
                <w:webHidden/>
              </w:rPr>
              <w:fldChar w:fldCharType="separate"/>
            </w:r>
            <w:r w:rsidR="004D2BE6">
              <w:rPr>
                <w:noProof/>
                <w:webHidden/>
              </w:rPr>
              <w:t>4</w:t>
            </w:r>
            <w:r w:rsidR="004D2BE6">
              <w:rPr>
                <w:noProof/>
                <w:webHidden/>
              </w:rPr>
              <w:fldChar w:fldCharType="end"/>
            </w:r>
          </w:hyperlink>
        </w:p>
        <w:p w14:paraId="105E5DB6" w14:textId="5F23DADA" w:rsidR="004D2BE6" w:rsidRDefault="00172202">
          <w:pPr>
            <w:pStyle w:val="TOC2"/>
            <w:tabs>
              <w:tab w:val="right" w:leader="dot" w:pos="10890"/>
            </w:tabs>
            <w:rPr>
              <w:rFonts w:asciiTheme="minorHAnsi" w:eastAsiaTheme="minorEastAsia" w:hAnsiTheme="minorHAnsi" w:cstheme="minorBidi"/>
              <w:noProof/>
              <w:lang w:val="en-GB" w:eastAsia="en-GB"/>
            </w:rPr>
          </w:pPr>
          <w:hyperlink w:anchor="_Toc99841360" w:history="1">
            <w:r w:rsidR="004D2BE6" w:rsidRPr="0008611B">
              <w:rPr>
                <w:rStyle w:val="Hyperlink"/>
                <w:b/>
                <w:bCs/>
                <w:noProof/>
              </w:rPr>
              <w:t>1.Understand the</w:t>
            </w:r>
            <w:r w:rsidR="004D2BE6" w:rsidRPr="0008611B">
              <w:rPr>
                <w:rStyle w:val="Hyperlink"/>
                <w:b/>
                <w:bCs/>
                <w:noProof/>
                <w:spacing w:val="-14"/>
              </w:rPr>
              <w:t xml:space="preserve"> </w:t>
            </w:r>
            <w:r w:rsidR="004D2BE6" w:rsidRPr="0008611B">
              <w:rPr>
                <w:rStyle w:val="Hyperlink"/>
                <w:b/>
                <w:bCs/>
                <w:noProof/>
              </w:rPr>
              <w:t>personality</w:t>
            </w:r>
            <w:r w:rsidR="004D2BE6">
              <w:rPr>
                <w:noProof/>
                <w:webHidden/>
              </w:rPr>
              <w:tab/>
            </w:r>
            <w:r w:rsidR="004D2BE6">
              <w:rPr>
                <w:noProof/>
                <w:webHidden/>
              </w:rPr>
              <w:fldChar w:fldCharType="begin"/>
            </w:r>
            <w:r w:rsidR="004D2BE6">
              <w:rPr>
                <w:noProof/>
                <w:webHidden/>
              </w:rPr>
              <w:instrText xml:space="preserve"> PAGEREF _Toc99841360 \h </w:instrText>
            </w:r>
            <w:r w:rsidR="004D2BE6">
              <w:rPr>
                <w:noProof/>
                <w:webHidden/>
              </w:rPr>
            </w:r>
            <w:r w:rsidR="004D2BE6">
              <w:rPr>
                <w:noProof/>
                <w:webHidden/>
              </w:rPr>
              <w:fldChar w:fldCharType="separate"/>
            </w:r>
            <w:r w:rsidR="004D2BE6">
              <w:rPr>
                <w:noProof/>
                <w:webHidden/>
              </w:rPr>
              <w:t>4</w:t>
            </w:r>
            <w:r w:rsidR="004D2BE6">
              <w:rPr>
                <w:noProof/>
                <w:webHidden/>
              </w:rPr>
              <w:fldChar w:fldCharType="end"/>
            </w:r>
          </w:hyperlink>
        </w:p>
        <w:p w14:paraId="0F3DBCAD" w14:textId="121EF43E" w:rsidR="004D2BE6" w:rsidRDefault="00172202">
          <w:pPr>
            <w:pStyle w:val="TOC2"/>
            <w:tabs>
              <w:tab w:val="right" w:leader="dot" w:pos="10890"/>
            </w:tabs>
            <w:rPr>
              <w:rFonts w:asciiTheme="minorHAnsi" w:eastAsiaTheme="minorEastAsia" w:hAnsiTheme="minorHAnsi" w:cstheme="minorBidi"/>
              <w:noProof/>
              <w:lang w:val="en-GB" w:eastAsia="en-GB"/>
            </w:rPr>
          </w:pPr>
          <w:hyperlink w:anchor="_Toc99841361" w:history="1">
            <w:r w:rsidR="004D2BE6" w:rsidRPr="0008611B">
              <w:rPr>
                <w:rStyle w:val="Hyperlink"/>
                <w:b/>
                <w:bCs/>
                <w:noProof/>
              </w:rPr>
              <w:t xml:space="preserve">2. </w:t>
            </w:r>
            <w:r w:rsidR="004D2BE6" w:rsidRPr="0008611B">
              <w:rPr>
                <w:rStyle w:val="Hyperlink"/>
                <w:b/>
                <w:bCs/>
                <w:noProof/>
                <w:w w:val="110"/>
              </w:rPr>
              <w:t>Self-development</w:t>
            </w:r>
            <w:r w:rsidR="004D2BE6">
              <w:rPr>
                <w:noProof/>
                <w:webHidden/>
              </w:rPr>
              <w:tab/>
            </w:r>
            <w:r w:rsidR="004D2BE6">
              <w:rPr>
                <w:noProof/>
                <w:webHidden/>
              </w:rPr>
              <w:fldChar w:fldCharType="begin"/>
            </w:r>
            <w:r w:rsidR="004D2BE6">
              <w:rPr>
                <w:noProof/>
                <w:webHidden/>
              </w:rPr>
              <w:instrText xml:space="preserve"> PAGEREF _Toc99841361 \h </w:instrText>
            </w:r>
            <w:r w:rsidR="004D2BE6">
              <w:rPr>
                <w:noProof/>
                <w:webHidden/>
              </w:rPr>
            </w:r>
            <w:r w:rsidR="004D2BE6">
              <w:rPr>
                <w:noProof/>
                <w:webHidden/>
              </w:rPr>
              <w:fldChar w:fldCharType="separate"/>
            </w:r>
            <w:r w:rsidR="004D2BE6">
              <w:rPr>
                <w:noProof/>
                <w:webHidden/>
              </w:rPr>
              <w:t>4</w:t>
            </w:r>
            <w:r w:rsidR="004D2BE6">
              <w:rPr>
                <w:noProof/>
                <w:webHidden/>
              </w:rPr>
              <w:fldChar w:fldCharType="end"/>
            </w:r>
          </w:hyperlink>
        </w:p>
        <w:p w14:paraId="4E7BFD1B" w14:textId="4C045B5C" w:rsidR="004D2BE6" w:rsidRDefault="00172202">
          <w:pPr>
            <w:pStyle w:val="TOC2"/>
            <w:tabs>
              <w:tab w:val="right" w:leader="dot" w:pos="10890"/>
            </w:tabs>
            <w:rPr>
              <w:rFonts w:asciiTheme="minorHAnsi" w:eastAsiaTheme="minorEastAsia" w:hAnsiTheme="minorHAnsi" w:cstheme="minorBidi"/>
              <w:noProof/>
              <w:lang w:val="en-GB" w:eastAsia="en-GB"/>
            </w:rPr>
          </w:pPr>
          <w:hyperlink w:anchor="_Toc99841362" w:history="1">
            <w:r w:rsidR="004D2BE6" w:rsidRPr="0008611B">
              <w:rPr>
                <w:rStyle w:val="Hyperlink"/>
                <w:b/>
                <w:bCs/>
                <w:noProof/>
              </w:rPr>
              <w:t>3. Reduction of mistakes</w:t>
            </w:r>
            <w:r w:rsidR="004D2BE6">
              <w:rPr>
                <w:noProof/>
                <w:webHidden/>
              </w:rPr>
              <w:tab/>
            </w:r>
            <w:r w:rsidR="004D2BE6">
              <w:rPr>
                <w:noProof/>
                <w:webHidden/>
              </w:rPr>
              <w:fldChar w:fldCharType="begin"/>
            </w:r>
            <w:r w:rsidR="004D2BE6">
              <w:rPr>
                <w:noProof/>
                <w:webHidden/>
              </w:rPr>
              <w:instrText xml:space="preserve"> PAGEREF _Toc99841362 \h </w:instrText>
            </w:r>
            <w:r w:rsidR="004D2BE6">
              <w:rPr>
                <w:noProof/>
                <w:webHidden/>
              </w:rPr>
            </w:r>
            <w:r w:rsidR="004D2BE6">
              <w:rPr>
                <w:noProof/>
                <w:webHidden/>
              </w:rPr>
              <w:fldChar w:fldCharType="separate"/>
            </w:r>
            <w:r w:rsidR="004D2BE6">
              <w:rPr>
                <w:noProof/>
                <w:webHidden/>
              </w:rPr>
              <w:t>5</w:t>
            </w:r>
            <w:r w:rsidR="004D2BE6">
              <w:rPr>
                <w:noProof/>
                <w:webHidden/>
              </w:rPr>
              <w:fldChar w:fldCharType="end"/>
            </w:r>
          </w:hyperlink>
        </w:p>
        <w:p w14:paraId="05A9E0DC" w14:textId="377FCC66" w:rsidR="004D2BE6" w:rsidRDefault="00172202">
          <w:pPr>
            <w:pStyle w:val="TOC1"/>
            <w:tabs>
              <w:tab w:val="right" w:leader="dot" w:pos="10890"/>
            </w:tabs>
            <w:rPr>
              <w:rFonts w:asciiTheme="minorHAnsi" w:eastAsiaTheme="minorEastAsia" w:hAnsiTheme="minorHAnsi" w:cstheme="minorBidi"/>
              <w:noProof/>
              <w:lang w:val="en-GB" w:eastAsia="en-GB"/>
            </w:rPr>
          </w:pPr>
          <w:hyperlink w:anchor="_Toc99841363" w:history="1">
            <w:r w:rsidR="004D2BE6" w:rsidRPr="0008611B">
              <w:rPr>
                <w:rStyle w:val="Hyperlink"/>
                <w:b/>
                <w:bCs/>
                <w:noProof/>
              </w:rPr>
              <w:t>4. Management of workforce</w:t>
            </w:r>
            <w:r w:rsidR="004D2BE6">
              <w:rPr>
                <w:noProof/>
                <w:webHidden/>
              </w:rPr>
              <w:tab/>
            </w:r>
            <w:r w:rsidR="004D2BE6">
              <w:rPr>
                <w:noProof/>
                <w:webHidden/>
              </w:rPr>
              <w:fldChar w:fldCharType="begin"/>
            </w:r>
            <w:r w:rsidR="004D2BE6">
              <w:rPr>
                <w:noProof/>
                <w:webHidden/>
              </w:rPr>
              <w:instrText xml:space="preserve"> PAGEREF _Toc99841363 \h </w:instrText>
            </w:r>
            <w:r w:rsidR="004D2BE6">
              <w:rPr>
                <w:noProof/>
                <w:webHidden/>
              </w:rPr>
            </w:r>
            <w:r w:rsidR="004D2BE6">
              <w:rPr>
                <w:noProof/>
                <w:webHidden/>
              </w:rPr>
              <w:fldChar w:fldCharType="separate"/>
            </w:r>
            <w:r w:rsidR="004D2BE6">
              <w:rPr>
                <w:noProof/>
                <w:webHidden/>
              </w:rPr>
              <w:t>5</w:t>
            </w:r>
            <w:r w:rsidR="004D2BE6">
              <w:rPr>
                <w:noProof/>
                <w:webHidden/>
              </w:rPr>
              <w:fldChar w:fldCharType="end"/>
            </w:r>
          </w:hyperlink>
        </w:p>
        <w:p w14:paraId="6124088C" w14:textId="745B2763" w:rsidR="004D2BE6" w:rsidRDefault="00172202">
          <w:pPr>
            <w:pStyle w:val="TOC1"/>
            <w:tabs>
              <w:tab w:val="right" w:leader="dot" w:pos="10890"/>
            </w:tabs>
            <w:rPr>
              <w:rFonts w:asciiTheme="minorHAnsi" w:eastAsiaTheme="minorEastAsia" w:hAnsiTheme="minorHAnsi" w:cstheme="minorBidi"/>
              <w:noProof/>
              <w:lang w:val="en-GB" w:eastAsia="en-GB"/>
            </w:rPr>
          </w:pPr>
          <w:hyperlink w:anchor="_Toc99841364" w:history="1">
            <w:r w:rsidR="004D2BE6" w:rsidRPr="0008611B">
              <w:rPr>
                <w:rStyle w:val="Hyperlink"/>
                <w:b/>
                <w:bCs/>
                <w:noProof/>
              </w:rPr>
              <w:t>Reflective practice within the development of effective self-management, communication and interpersonal skills</w:t>
            </w:r>
            <w:r w:rsidR="004D2BE6">
              <w:rPr>
                <w:noProof/>
                <w:webHidden/>
              </w:rPr>
              <w:tab/>
            </w:r>
            <w:r w:rsidR="004D2BE6">
              <w:rPr>
                <w:noProof/>
                <w:webHidden/>
              </w:rPr>
              <w:fldChar w:fldCharType="begin"/>
            </w:r>
            <w:r w:rsidR="004D2BE6">
              <w:rPr>
                <w:noProof/>
                <w:webHidden/>
              </w:rPr>
              <w:instrText xml:space="preserve"> PAGEREF _Toc99841364 \h </w:instrText>
            </w:r>
            <w:r w:rsidR="004D2BE6">
              <w:rPr>
                <w:noProof/>
                <w:webHidden/>
              </w:rPr>
            </w:r>
            <w:r w:rsidR="004D2BE6">
              <w:rPr>
                <w:noProof/>
                <w:webHidden/>
              </w:rPr>
              <w:fldChar w:fldCharType="separate"/>
            </w:r>
            <w:r w:rsidR="004D2BE6">
              <w:rPr>
                <w:noProof/>
                <w:webHidden/>
              </w:rPr>
              <w:t>5</w:t>
            </w:r>
            <w:r w:rsidR="004D2BE6">
              <w:rPr>
                <w:noProof/>
                <w:webHidden/>
              </w:rPr>
              <w:fldChar w:fldCharType="end"/>
            </w:r>
          </w:hyperlink>
        </w:p>
        <w:p w14:paraId="3E68DEA4" w14:textId="13AE8EBF" w:rsidR="004D2BE6" w:rsidRDefault="00172202">
          <w:pPr>
            <w:pStyle w:val="TOC2"/>
            <w:tabs>
              <w:tab w:val="right" w:leader="dot" w:pos="10890"/>
            </w:tabs>
            <w:rPr>
              <w:rFonts w:asciiTheme="minorHAnsi" w:eastAsiaTheme="minorEastAsia" w:hAnsiTheme="minorHAnsi" w:cstheme="minorBidi"/>
              <w:noProof/>
              <w:lang w:val="en-GB" w:eastAsia="en-GB"/>
            </w:rPr>
          </w:pPr>
          <w:hyperlink w:anchor="_Toc99841365" w:history="1">
            <w:r w:rsidR="004D2BE6" w:rsidRPr="0008611B">
              <w:rPr>
                <w:rStyle w:val="Hyperlink"/>
                <w:b/>
                <w:bCs/>
                <w:noProof/>
              </w:rPr>
              <w:t>1.Effective</w:t>
            </w:r>
            <w:r w:rsidR="004D2BE6" w:rsidRPr="0008611B">
              <w:rPr>
                <w:rStyle w:val="Hyperlink"/>
                <w:b/>
                <w:bCs/>
                <w:noProof/>
                <w:spacing w:val="12"/>
              </w:rPr>
              <w:t xml:space="preserve"> </w:t>
            </w:r>
            <w:r w:rsidR="004D2BE6" w:rsidRPr="0008611B">
              <w:rPr>
                <w:rStyle w:val="Hyperlink"/>
                <w:b/>
                <w:bCs/>
                <w:noProof/>
              </w:rPr>
              <w:t>self-management</w:t>
            </w:r>
            <w:r w:rsidR="004D2BE6">
              <w:rPr>
                <w:noProof/>
                <w:webHidden/>
              </w:rPr>
              <w:tab/>
            </w:r>
            <w:r w:rsidR="004D2BE6">
              <w:rPr>
                <w:noProof/>
                <w:webHidden/>
              </w:rPr>
              <w:fldChar w:fldCharType="begin"/>
            </w:r>
            <w:r w:rsidR="004D2BE6">
              <w:rPr>
                <w:noProof/>
                <w:webHidden/>
              </w:rPr>
              <w:instrText xml:space="preserve"> PAGEREF _Toc99841365 \h </w:instrText>
            </w:r>
            <w:r w:rsidR="004D2BE6">
              <w:rPr>
                <w:noProof/>
                <w:webHidden/>
              </w:rPr>
            </w:r>
            <w:r w:rsidR="004D2BE6">
              <w:rPr>
                <w:noProof/>
                <w:webHidden/>
              </w:rPr>
              <w:fldChar w:fldCharType="separate"/>
            </w:r>
            <w:r w:rsidR="004D2BE6">
              <w:rPr>
                <w:noProof/>
                <w:webHidden/>
              </w:rPr>
              <w:t>6</w:t>
            </w:r>
            <w:r w:rsidR="004D2BE6">
              <w:rPr>
                <w:noProof/>
                <w:webHidden/>
              </w:rPr>
              <w:fldChar w:fldCharType="end"/>
            </w:r>
          </w:hyperlink>
        </w:p>
        <w:p w14:paraId="5832161D" w14:textId="2074ED6C" w:rsidR="004D2BE6" w:rsidRDefault="00172202">
          <w:pPr>
            <w:pStyle w:val="TOC2"/>
            <w:tabs>
              <w:tab w:val="right" w:leader="dot" w:pos="10890"/>
            </w:tabs>
            <w:rPr>
              <w:rFonts w:asciiTheme="minorHAnsi" w:eastAsiaTheme="minorEastAsia" w:hAnsiTheme="minorHAnsi" w:cstheme="minorBidi"/>
              <w:noProof/>
              <w:lang w:val="en-GB" w:eastAsia="en-GB"/>
            </w:rPr>
          </w:pPr>
          <w:hyperlink w:anchor="_Toc99841366" w:history="1">
            <w:r w:rsidR="004D2BE6" w:rsidRPr="0008611B">
              <w:rPr>
                <w:rStyle w:val="Hyperlink"/>
                <w:b/>
                <w:bCs/>
                <w:noProof/>
                <w:w w:val="90"/>
              </w:rPr>
              <w:t>2. Communication skills</w:t>
            </w:r>
            <w:r w:rsidR="004D2BE6">
              <w:rPr>
                <w:noProof/>
                <w:webHidden/>
              </w:rPr>
              <w:tab/>
            </w:r>
            <w:r w:rsidR="004D2BE6">
              <w:rPr>
                <w:noProof/>
                <w:webHidden/>
              </w:rPr>
              <w:fldChar w:fldCharType="begin"/>
            </w:r>
            <w:r w:rsidR="004D2BE6">
              <w:rPr>
                <w:noProof/>
                <w:webHidden/>
              </w:rPr>
              <w:instrText xml:space="preserve"> PAGEREF _Toc99841366 \h </w:instrText>
            </w:r>
            <w:r w:rsidR="004D2BE6">
              <w:rPr>
                <w:noProof/>
                <w:webHidden/>
              </w:rPr>
            </w:r>
            <w:r w:rsidR="004D2BE6">
              <w:rPr>
                <w:noProof/>
                <w:webHidden/>
              </w:rPr>
              <w:fldChar w:fldCharType="separate"/>
            </w:r>
            <w:r w:rsidR="004D2BE6">
              <w:rPr>
                <w:noProof/>
                <w:webHidden/>
              </w:rPr>
              <w:t>6</w:t>
            </w:r>
            <w:r w:rsidR="004D2BE6">
              <w:rPr>
                <w:noProof/>
                <w:webHidden/>
              </w:rPr>
              <w:fldChar w:fldCharType="end"/>
            </w:r>
          </w:hyperlink>
        </w:p>
        <w:p w14:paraId="14873CE4" w14:textId="64886301" w:rsidR="004D2BE6" w:rsidRDefault="00172202">
          <w:pPr>
            <w:pStyle w:val="TOC2"/>
            <w:tabs>
              <w:tab w:val="right" w:leader="dot" w:pos="10890"/>
            </w:tabs>
            <w:rPr>
              <w:rFonts w:asciiTheme="minorHAnsi" w:eastAsiaTheme="minorEastAsia" w:hAnsiTheme="minorHAnsi" w:cstheme="minorBidi"/>
              <w:noProof/>
              <w:lang w:val="en-GB" w:eastAsia="en-GB"/>
            </w:rPr>
          </w:pPr>
          <w:hyperlink w:anchor="_Toc99841367" w:history="1">
            <w:r w:rsidR="004D2BE6" w:rsidRPr="0008611B">
              <w:rPr>
                <w:rStyle w:val="Hyperlink"/>
                <w:b/>
                <w:bCs/>
                <w:noProof/>
              </w:rPr>
              <w:t>3. Interpersonal skills</w:t>
            </w:r>
            <w:r w:rsidR="004D2BE6">
              <w:rPr>
                <w:noProof/>
                <w:webHidden/>
              </w:rPr>
              <w:tab/>
            </w:r>
            <w:r w:rsidR="004D2BE6">
              <w:rPr>
                <w:noProof/>
                <w:webHidden/>
              </w:rPr>
              <w:fldChar w:fldCharType="begin"/>
            </w:r>
            <w:r w:rsidR="004D2BE6">
              <w:rPr>
                <w:noProof/>
                <w:webHidden/>
              </w:rPr>
              <w:instrText xml:space="preserve"> PAGEREF _Toc99841367 \h </w:instrText>
            </w:r>
            <w:r w:rsidR="004D2BE6">
              <w:rPr>
                <w:noProof/>
                <w:webHidden/>
              </w:rPr>
            </w:r>
            <w:r w:rsidR="004D2BE6">
              <w:rPr>
                <w:noProof/>
                <w:webHidden/>
              </w:rPr>
              <w:fldChar w:fldCharType="separate"/>
            </w:r>
            <w:r w:rsidR="004D2BE6">
              <w:rPr>
                <w:noProof/>
                <w:webHidden/>
              </w:rPr>
              <w:t>7</w:t>
            </w:r>
            <w:r w:rsidR="004D2BE6">
              <w:rPr>
                <w:noProof/>
                <w:webHidden/>
              </w:rPr>
              <w:fldChar w:fldCharType="end"/>
            </w:r>
          </w:hyperlink>
        </w:p>
        <w:p w14:paraId="2337AEF4" w14:textId="3B47453B" w:rsidR="004D2BE6" w:rsidRDefault="00172202">
          <w:pPr>
            <w:pStyle w:val="TOC1"/>
            <w:tabs>
              <w:tab w:val="right" w:leader="dot" w:pos="10890"/>
            </w:tabs>
            <w:rPr>
              <w:rFonts w:asciiTheme="minorHAnsi" w:eastAsiaTheme="minorEastAsia" w:hAnsiTheme="minorHAnsi" w:cstheme="minorBidi"/>
              <w:noProof/>
              <w:lang w:val="en-GB" w:eastAsia="en-GB"/>
            </w:rPr>
          </w:pPr>
          <w:hyperlink w:anchor="_Toc99841368" w:history="1">
            <w:r w:rsidR="004D2BE6" w:rsidRPr="0008611B">
              <w:rPr>
                <w:rStyle w:val="Hyperlink"/>
                <w:b/>
                <w:bCs/>
                <w:noProof/>
              </w:rPr>
              <w:t>Personal reflective model</w:t>
            </w:r>
            <w:r w:rsidR="004D2BE6">
              <w:rPr>
                <w:noProof/>
                <w:webHidden/>
              </w:rPr>
              <w:tab/>
            </w:r>
            <w:r w:rsidR="004D2BE6">
              <w:rPr>
                <w:noProof/>
                <w:webHidden/>
              </w:rPr>
              <w:fldChar w:fldCharType="begin"/>
            </w:r>
            <w:r w:rsidR="004D2BE6">
              <w:rPr>
                <w:noProof/>
                <w:webHidden/>
              </w:rPr>
              <w:instrText xml:space="preserve"> PAGEREF _Toc99841368 \h </w:instrText>
            </w:r>
            <w:r w:rsidR="004D2BE6">
              <w:rPr>
                <w:noProof/>
                <w:webHidden/>
              </w:rPr>
            </w:r>
            <w:r w:rsidR="004D2BE6">
              <w:rPr>
                <w:noProof/>
                <w:webHidden/>
              </w:rPr>
              <w:fldChar w:fldCharType="separate"/>
            </w:r>
            <w:r w:rsidR="004D2BE6">
              <w:rPr>
                <w:noProof/>
                <w:webHidden/>
              </w:rPr>
              <w:t>9</w:t>
            </w:r>
            <w:r w:rsidR="004D2BE6">
              <w:rPr>
                <w:noProof/>
                <w:webHidden/>
              </w:rPr>
              <w:fldChar w:fldCharType="end"/>
            </w:r>
          </w:hyperlink>
        </w:p>
        <w:p w14:paraId="2A3F7BFE" w14:textId="2FCE0C5D" w:rsidR="004D2BE6" w:rsidRDefault="00172202">
          <w:pPr>
            <w:pStyle w:val="TOC1"/>
            <w:tabs>
              <w:tab w:val="right" w:leader="dot" w:pos="10890"/>
            </w:tabs>
            <w:rPr>
              <w:rFonts w:asciiTheme="minorHAnsi" w:eastAsiaTheme="minorEastAsia" w:hAnsiTheme="minorHAnsi" w:cstheme="minorBidi"/>
              <w:noProof/>
              <w:lang w:val="en-GB" w:eastAsia="en-GB"/>
            </w:rPr>
          </w:pPr>
          <w:hyperlink w:anchor="_Toc99841369" w:history="1">
            <w:r w:rsidR="004D2BE6" w:rsidRPr="0008611B">
              <w:rPr>
                <w:rStyle w:val="Hyperlink"/>
                <w:b/>
                <w:bCs/>
                <w:noProof/>
              </w:rPr>
              <w:t>Conclusion</w:t>
            </w:r>
            <w:r w:rsidR="004D2BE6">
              <w:rPr>
                <w:noProof/>
                <w:webHidden/>
              </w:rPr>
              <w:tab/>
            </w:r>
            <w:r w:rsidR="004D2BE6">
              <w:rPr>
                <w:noProof/>
                <w:webHidden/>
              </w:rPr>
              <w:fldChar w:fldCharType="begin"/>
            </w:r>
            <w:r w:rsidR="004D2BE6">
              <w:rPr>
                <w:noProof/>
                <w:webHidden/>
              </w:rPr>
              <w:instrText xml:space="preserve"> PAGEREF _Toc99841369 \h </w:instrText>
            </w:r>
            <w:r w:rsidR="004D2BE6">
              <w:rPr>
                <w:noProof/>
                <w:webHidden/>
              </w:rPr>
            </w:r>
            <w:r w:rsidR="004D2BE6">
              <w:rPr>
                <w:noProof/>
                <w:webHidden/>
              </w:rPr>
              <w:fldChar w:fldCharType="separate"/>
            </w:r>
            <w:r w:rsidR="004D2BE6">
              <w:rPr>
                <w:noProof/>
                <w:webHidden/>
              </w:rPr>
              <w:t>11</w:t>
            </w:r>
            <w:r w:rsidR="004D2BE6">
              <w:rPr>
                <w:noProof/>
                <w:webHidden/>
              </w:rPr>
              <w:fldChar w:fldCharType="end"/>
            </w:r>
          </w:hyperlink>
        </w:p>
        <w:p w14:paraId="60847F56" w14:textId="5902BED2" w:rsidR="004D2BE6" w:rsidRDefault="00172202">
          <w:pPr>
            <w:pStyle w:val="TOC1"/>
            <w:tabs>
              <w:tab w:val="right" w:leader="dot" w:pos="10890"/>
            </w:tabs>
            <w:rPr>
              <w:rFonts w:asciiTheme="minorHAnsi" w:eastAsiaTheme="minorEastAsia" w:hAnsiTheme="minorHAnsi" w:cstheme="minorBidi"/>
              <w:noProof/>
              <w:lang w:val="en-GB" w:eastAsia="en-GB"/>
            </w:rPr>
          </w:pPr>
          <w:hyperlink w:anchor="_Toc99841370" w:history="1">
            <w:r w:rsidR="004D2BE6" w:rsidRPr="0008611B">
              <w:rPr>
                <w:rStyle w:val="Hyperlink"/>
                <w:b/>
                <w:bCs/>
                <w:noProof/>
              </w:rPr>
              <w:t>References</w:t>
            </w:r>
            <w:r w:rsidR="004D2BE6">
              <w:rPr>
                <w:noProof/>
                <w:webHidden/>
              </w:rPr>
              <w:tab/>
            </w:r>
            <w:r w:rsidR="004D2BE6">
              <w:rPr>
                <w:noProof/>
                <w:webHidden/>
              </w:rPr>
              <w:fldChar w:fldCharType="begin"/>
            </w:r>
            <w:r w:rsidR="004D2BE6">
              <w:rPr>
                <w:noProof/>
                <w:webHidden/>
              </w:rPr>
              <w:instrText xml:space="preserve"> PAGEREF _Toc99841370 \h </w:instrText>
            </w:r>
            <w:r w:rsidR="004D2BE6">
              <w:rPr>
                <w:noProof/>
                <w:webHidden/>
              </w:rPr>
            </w:r>
            <w:r w:rsidR="004D2BE6">
              <w:rPr>
                <w:noProof/>
                <w:webHidden/>
              </w:rPr>
              <w:fldChar w:fldCharType="separate"/>
            </w:r>
            <w:r w:rsidR="004D2BE6">
              <w:rPr>
                <w:noProof/>
                <w:webHidden/>
              </w:rPr>
              <w:t>12</w:t>
            </w:r>
            <w:r w:rsidR="004D2BE6">
              <w:rPr>
                <w:noProof/>
                <w:webHidden/>
              </w:rPr>
              <w:fldChar w:fldCharType="end"/>
            </w:r>
          </w:hyperlink>
        </w:p>
        <w:p w14:paraId="15EF708E" w14:textId="5615EBB2" w:rsidR="004D2BE6" w:rsidRDefault="004D2BE6">
          <w:r>
            <w:rPr>
              <w:b/>
              <w:bCs/>
              <w:noProof/>
            </w:rPr>
            <w:fldChar w:fldCharType="end"/>
          </w:r>
        </w:p>
      </w:sdtContent>
    </w:sdt>
    <w:p w14:paraId="14DC5565" w14:textId="77777777" w:rsidR="001443A8" w:rsidRDefault="001443A8">
      <w:pPr>
        <w:pStyle w:val="BodyText"/>
        <w:rPr>
          <w:rFonts w:ascii="Umpush"/>
          <w:sz w:val="20"/>
        </w:rPr>
      </w:pPr>
    </w:p>
    <w:p w14:paraId="63C4C9BF" w14:textId="77777777" w:rsidR="001443A8" w:rsidRDefault="001443A8">
      <w:pPr>
        <w:pStyle w:val="BodyText"/>
        <w:rPr>
          <w:rFonts w:ascii="Umpush"/>
          <w:sz w:val="20"/>
        </w:rPr>
      </w:pPr>
    </w:p>
    <w:p w14:paraId="0F7C9E39" w14:textId="77777777" w:rsidR="001443A8" w:rsidRDefault="001443A8">
      <w:pPr>
        <w:pStyle w:val="BodyText"/>
        <w:rPr>
          <w:rFonts w:ascii="Umpush"/>
          <w:sz w:val="20"/>
        </w:rPr>
      </w:pPr>
    </w:p>
    <w:p w14:paraId="3ACEB185" w14:textId="77777777" w:rsidR="001443A8" w:rsidRDefault="001443A8">
      <w:pPr>
        <w:pStyle w:val="BodyText"/>
        <w:rPr>
          <w:rFonts w:ascii="Umpush"/>
          <w:sz w:val="20"/>
        </w:rPr>
      </w:pPr>
    </w:p>
    <w:p w14:paraId="267D19BA" w14:textId="77777777" w:rsidR="001443A8" w:rsidRDefault="001443A8">
      <w:pPr>
        <w:pStyle w:val="BodyText"/>
        <w:rPr>
          <w:rFonts w:ascii="Umpush"/>
          <w:sz w:val="20"/>
        </w:rPr>
      </w:pPr>
    </w:p>
    <w:p w14:paraId="2850C951" w14:textId="77777777" w:rsidR="001443A8" w:rsidRDefault="001443A8">
      <w:pPr>
        <w:pStyle w:val="BodyText"/>
        <w:rPr>
          <w:rFonts w:ascii="Umpush"/>
          <w:sz w:val="20"/>
        </w:rPr>
      </w:pPr>
    </w:p>
    <w:p w14:paraId="3E47EC9C" w14:textId="77777777" w:rsidR="001443A8" w:rsidRDefault="001443A8">
      <w:pPr>
        <w:pStyle w:val="BodyText"/>
        <w:rPr>
          <w:rFonts w:ascii="Umpush"/>
          <w:sz w:val="20"/>
        </w:rPr>
      </w:pPr>
    </w:p>
    <w:p w14:paraId="684D01BF" w14:textId="77777777" w:rsidR="001443A8" w:rsidRDefault="001443A8">
      <w:pPr>
        <w:pStyle w:val="BodyText"/>
        <w:rPr>
          <w:rFonts w:ascii="Umpush"/>
          <w:sz w:val="20"/>
        </w:rPr>
      </w:pPr>
    </w:p>
    <w:p w14:paraId="6D48FDDC" w14:textId="77777777" w:rsidR="001443A8" w:rsidRDefault="001443A8">
      <w:pPr>
        <w:pStyle w:val="BodyText"/>
        <w:rPr>
          <w:rFonts w:ascii="Umpush"/>
          <w:sz w:val="20"/>
        </w:rPr>
      </w:pPr>
    </w:p>
    <w:p w14:paraId="243FDC55" w14:textId="77777777" w:rsidR="001443A8" w:rsidRDefault="001443A8">
      <w:pPr>
        <w:pStyle w:val="BodyText"/>
        <w:rPr>
          <w:rFonts w:ascii="Umpush"/>
          <w:sz w:val="20"/>
        </w:rPr>
      </w:pPr>
    </w:p>
    <w:p w14:paraId="40F462A6" w14:textId="77777777" w:rsidR="001443A8" w:rsidRDefault="001443A8">
      <w:pPr>
        <w:pStyle w:val="BodyText"/>
        <w:rPr>
          <w:rFonts w:ascii="Umpush"/>
          <w:sz w:val="20"/>
        </w:rPr>
      </w:pPr>
    </w:p>
    <w:p w14:paraId="7A7955DD" w14:textId="77777777" w:rsidR="001443A8" w:rsidRDefault="001443A8">
      <w:pPr>
        <w:pStyle w:val="BodyText"/>
        <w:rPr>
          <w:rFonts w:ascii="Umpush"/>
          <w:sz w:val="20"/>
        </w:rPr>
      </w:pPr>
    </w:p>
    <w:p w14:paraId="1BDFFE24" w14:textId="77777777" w:rsidR="001443A8" w:rsidRDefault="001443A8">
      <w:pPr>
        <w:pStyle w:val="BodyText"/>
        <w:rPr>
          <w:rFonts w:ascii="Umpush"/>
          <w:sz w:val="20"/>
        </w:rPr>
      </w:pPr>
    </w:p>
    <w:p w14:paraId="7B25727B" w14:textId="77777777" w:rsidR="001443A8" w:rsidRDefault="001443A8">
      <w:pPr>
        <w:pStyle w:val="BodyText"/>
        <w:rPr>
          <w:rFonts w:ascii="Umpush"/>
          <w:sz w:val="20"/>
        </w:rPr>
      </w:pPr>
    </w:p>
    <w:p w14:paraId="66A5DCDB" w14:textId="77777777" w:rsidR="001443A8" w:rsidRDefault="001443A8">
      <w:pPr>
        <w:pStyle w:val="BodyText"/>
        <w:rPr>
          <w:rFonts w:ascii="Umpush"/>
          <w:sz w:val="20"/>
        </w:rPr>
      </w:pPr>
    </w:p>
    <w:p w14:paraId="0416A749" w14:textId="77777777" w:rsidR="001443A8" w:rsidRDefault="001443A8">
      <w:pPr>
        <w:pStyle w:val="BodyText"/>
        <w:rPr>
          <w:rFonts w:ascii="Umpush"/>
          <w:sz w:val="20"/>
        </w:rPr>
      </w:pPr>
    </w:p>
    <w:p w14:paraId="741C5A4E" w14:textId="77777777" w:rsidR="001443A8" w:rsidRDefault="001443A8">
      <w:pPr>
        <w:pStyle w:val="BodyText"/>
        <w:rPr>
          <w:rFonts w:ascii="Umpush"/>
          <w:sz w:val="20"/>
        </w:rPr>
      </w:pPr>
    </w:p>
    <w:p w14:paraId="7EC16AC7" w14:textId="77777777" w:rsidR="001443A8" w:rsidRDefault="001443A8">
      <w:pPr>
        <w:pStyle w:val="BodyText"/>
        <w:rPr>
          <w:rFonts w:ascii="Umpush"/>
          <w:sz w:val="20"/>
        </w:rPr>
      </w:pPr>
    </w:p>
    <w:p w14:paraId="5D2A4BA7" w14:textId="77777777" w:rsidR="001443A8" w:rsidRDefault="001443A8">
      <w:pPr>
        <w:pStyle w:val="BodyText"/>
        <w:rPr>
          <w:rFonts w:ascii="Umpush"/>
          <w:sz w:val="20"/>
        </w:rPr>
      </w:pPr>
    </w:p>
    <w:p w14:paraId="6DC1B85C" w14:textId="77777777" w:rsidR="001443A8" w:rsidRDefault="001443A8">
      <w:pPr>
        <w:pStyle w:val="BodyText"/>
        <w:rPr>
          <w:rFonts w:ascii="Umpush"/>
          <w:sz w:val="20"/>
        </w:rPr>
      </w:pPr>
    </w:p>
    <w:p w14:paraId="3BCA8C0C" w14:textId="77777777" w:rsidR="001443A8" w:rsidRDefault="001443A8">
      <w:pPr>
        <w:pStyle w:val="BodyText"/>
        <w:rPr>
          <w:rFonts w:ascii="Umpush"/>
          <w:sz w:val="20"/>
        </w:rPr>
      </w:pPr>
    </w:p>
    <w:p w14:paraId="646B6E1E" w14:textId="77777777" w:rsidR="001443A8" w:rsidRDefault="001443A8">
      <w:pPr>
        <w:pStyle w:val="BodyText"/>
        <w:spacing w:before="13"/>
        <w:rPr>
          <w:rFonts w:ascii="Umpush"/>
          <w:sz w:val="12"/>
        </w:rPr>
      </w:pPr>
    </w:p>
    <w:p w14:paraId="086C52DD" w14:textId="77777777" w:rsidR="001443A8" w:rsidRDefault="005E40D6">
      <w:pPr>
        <w:spacing w:before="81"/>
        <w:ind w:right="862"/>
        <w:jc w:val="center"/>
        <w:rPr>
          <w:rFonts w:ascii="Umpush"/>
          <w:sz w:val="12"/>
        </w:rPr>
      </w:pPr>
      <w:r>
        <w:rPr>
          <w:rFonts w:ascii="Umpush"/>
          <w:color w:val="FFFFFF"/>
          <w:w w:val="108"/>
          <w:sz w:val="12"/>
        </w:rPr>
        <w:t>2</w:t>
      </w:r>
    </w:p>
    <w:p w14:paraId="3EB39338" w14:textId="77777777" w:rsidR="001443A8" w:rsidRDefault="001443A8">
      <w:pPr>
        <w:jc w:val="center"/>
        <w:rPr>
          <w:rFonts w:ascii="Umpush"/>
          <w:sz w:val="12"/>
        </w:rPr>
        <w:sectPr w:rsidR="001443A8">
          <w:pgSz w:w="12240" w:h="15840"/>
          <w:pgMar w:top="580" w:right="760" w:bottom="280" w:left="580" w:header="720" w:footer="720" w:gutter="0"/>
          <w:cols w:space="720"/>
        </w:sectPr>
      </w:pPr>
    </w:p>
    <w:p w14:paraId="51F11D66" w14:textId="116FF551" w:rsidR="001443A8" w:rsidRDefault="004D2BE6" w:rsidP="00776CA1">
      <w:pPr>
        <w:pStyle w:val="Heading5"/>
        <w:pBdr>
          <w:bar w:val="single" w:sz="4" w:color="auto"/>
        </w:pBdr>
        <w:spacing w:before="92"/>
        <w:ind w:left="0"/>
        <w:jc w:val="center"/>
        <w:rPr>
          <w:color w:val="4F81BD" w:themeColor="accent1"/>
          <w:sz w:val="28"/>
          <w:szCs w:val="28"/>
        </w:rPr>
      </w:pPr>
      <w:r>
        <w:rPr>
          <w:color w:val="4F81BD" w:themeColor="accent1"/>
          <w:sz w:val="28"/>
          <w:szCs w:val="28"/>
        </w:rPr>
        <w:lastRenderedPageBreak/>
        <w:t>In</w:t>
      </w:r>
      <w:r w:rsidR="005E40D6" w:rsidRPr="00B97113">
        <w:rPr>
          <w:color w:val="4F81BD" w:themeColor="accent1"/>
          <w:sz w:val="28"/>
          <w:szCs w:val="28"/>
        </w:rPr>
        <w:t>troduction</w:t>
      </w:r>
    </w:p>
    <w:p w14:paraId="230333F4" w14:textId="77777777" w:rsidR="00B97113" w:rsidRPr="00B97113" w:rsidRDefault="00B97113" w:rsidP="00B97113">
      <w:pPr>
        <w:pStyle w:val="Heading5"/>
        <w:pBdr>
          <w:bar w:val="single" w:sz="4" w:color="auto"/>
        </w:pBdr>
        <w:spacing w:before="92"/>
        <w:jc w:val="center"/>
        <w:rPr>
          <w:color w:val="4F81BD" w:themeColor="accent1"/>
          <w:sz w:val="28"/>
          <w:szCs w:val="28"/>
        </w:rPr>
      </w:pPr>
    </w:p>
    <w:p w14:paraId="79CC6942" w14:textId="717B6F38" w:rsidR="00B02A75" w:rsidRDefault="007A3D98" w:rsidP="007A3D98">
      <w:pPr>
        <w:pStyle w:val="BodyText"/>
        <w:spacing w:line="480" w:lineRule="auto"/>
        <w:ind w:left="454" w:right="454"/>
        <w:jc w:val="both"/>
        <w:rPr>
          <w:sz w:val="20"/>
        </w:rPr>
      </w:pPr>
      <w:r w:rsidRPr="007A3D98">
        <w:rPr>
          <w:sz w:val="24"/>
          <w:szCs w:val="24"/>
        </w:rPr>
        <w:t>One of the ways for learning new things through continual learning is reflective practi</w:t>
      </w:r>
      <w:r w:rsidR="00ED2C1C">
        <w:rPr>
          <w:sz w:val="24"/>
          <w:szCs w:val="24"/>
        </w:rPr>
        <w:t>c</w:t>
      </w:r>
      <w:r w:rsidRPr="007A3D98">
        <w:rPr>
          <w:sz w:val="24"/>
          <w:szCs w:val="24"/>
        </w:rPr>
        <w:t>e. The reflective practi</w:t>
      </w:r>
      <w:r w:rsidR="00ED2C1C">
        <w:rPr>
          <w:sz w:val="24"/>
          <w:szCs w:val="24"/>
        </w:rPr>
        <w:t>c</w:t>
      </w:r>
      <w:r w:rsidRPr="007A3D98">
        <w:rPr>
          <w:sz w:val="24"/>
          <w:szCs w:val="24"/>
        </w:rPr>
        <w:t>e would aid in understanding an individual's intentions, as well as self-strengths and values, which is critical when working in a difficult scenario. This paper will assist you in comprehending the primary goal of reflective practi</w:t>
      </w:r>
      <w:r w:rsidR="00ED2C1C">
        <w:rPr>
          <w:sz w:val="24"/>
          <w:szCs w:val="24"/>
        </w:rPr>
        <w:t>c</w:t>
      </w:r>
      <w:r w:rsidRPr="007A3D98">
        <w:rPr>
          <w:sz w:val="24"/>
          <w:szCs w:val="24"/>
        </w:rPr>
        <w:t>e. Every individual needs to acquire diverse skills such as self-management, communication, and interpersonal skills in order to attain personal and professional goals. This report will assist in identifying methods for developing these skills through reflective practi</w:t>
      </w:r>
      <w:r w:rsidR="00ED2C1C">
        <w:rPr>
          <w:sz w:val="24"/>
          <w:szCs w:val="24"/>
        </w:rPr>
        <w:t>c</w:t>
      </w:r>
      <w:r w:rsidRPr="007A3D98">
        <w:rPr>
          <w:sz w:val="24"/>
          <w:szCs w:val="24"/>
        </w:rPr>
        <w:t>e. At the conclusion of the paper, one reflective</w:t>
      </w:r>
      <w:r w:rsidR="00303BB4">
        <w:rPr>
          <w:sz w:val="24"/>
          <w:szCs w:val="24"/>
        </w:rPr>
        <w:t xml:space="preserve"> </w:t>
      </w:r>
      <w:r w:rsidR="00303BB4" w:rsidRPr="00303BB4">
        <w:rPr>
          <w:sz w:val="24"/>
          <w:szCs w:val="24"/>
        </w:rPr>
        <w:t>model will be examined, as well as its relationship to academic theories and my personal experiences.</w:t>
      </w:r>
    </w:p>
    <w:p w14:paraId="3BD82918" w14:textId="77777777" w:rsidR="00B02A75" w:rsidRDefault="00B02A75" w:rsidP="00B97113">
      <w:pPr>
        <w:pStyle w:val="BodyText"/>
        <w:rPr>
          <w:sz w:val="20"/>
        </w:rPr>
      </w:pPr>
    </w:p>
    <w:p w14:paraId="792211D2" w14:textId="77777777" w:rsidR="00B97113" w:rsidRDefault="00B97113" w:rsidP="00B97113">
      <w:pPr>
        <w:pStyle w:val="BodyText"/>
        <w:spacing w:before="7"/>
        <w:rPr>
          <w:sz w:val="23"/>
        </w:rPr>
      </w:pPr>
    </w:p>
    <w:p w14:paraId="050305EC" w14:textId="59D6D4F6" w:rsidR="00B97113" w:rsidRPr="004D2BE6" w:rsidRDefault="00B97113" w:rsidP="00B97113">
      <w:pPr>
        <w:pStyle w:val="Heading1"/>
        <w:jc w:val="center"/>
        <w:rPr>
          <w:rFonts w:ascii="Times New Roman" w:hAnsi="Times New Roman" w:cs="Times New Roman"/>
          <w:b/>
          <w:bCs/>
          <w:color w:val="4F81BD" w:themeColor="accent1"/>
          <w:sz w:val="28"/>
          <w:szCs w:val="28"/>
        </w:rPr>
      </w:pPr>
      <w:bookmarkStart w:id="0" w:name="_Toc99841090"/>
      <w:bookmarkStart w:id="1" w:name="_Toc99841358"/>
      <w:r w:rsidRPr="004D2BE6">
        <w:rPr>
          <w:rFonts w:ascii="Times New Roman" w:hAnsi="Times New Roman" w:cs="Times New Roman"/>
          <w:b/>
          <w:bCs/>
          <w:color w:val="4F81BD" w:themeColor="accent1"/>
          <w:sz w:val="28"/>
          <w:szCs w:val="28"/>
        </w:rPr>
        <w:t>Reflective practice and its purposes</w:t>
      </w:r>
      <w:bookmarkEnd w:id="0"/>
      <w:bookmarkEnd w:id="1"/>
    </w:p>
    <w:p w14:paraId="040CB8B0" w14:textId="77777777" w:rsidR="00B97113" w:rsidRDefault="00B97113" w:rsidP="00B97113">
      <w:pPr>
        <w:pStyle w:val="BodyText"/>
        <w:spacing w:line="372" w:lineRule="auto"/>
        <w:ind w:left="1318" w:right="2218" w:firstLine="4"/>
        <w:rPr>
          <w:b/>
        </w:rPr>
      </w:pPr>
    </w:p>
    <w:p w14:paraId="7ED386E7" w14:textId="1E083E15" w:rsidR="00BC4596" w:rsidRPr="00BC4596" w:rsidRDefault="00DC1973" w:rsidP="00BC4596">
      <w:pPr>
        <w:pStyle w:val="BodyText"/>
        <w:spacing w:line="480" w:lineRule="auto"/>
        <w:ind w:left="454" w:right="454" w:firstLine="4"/>
        <w:jc w:val="both"/>
        <w:rPr>
          <w:sz w:val="24"/>
          <w:szCs w:val="24"/>
        </w:rPr>
      </w:pPr>
      <w:r>
        <w:rPr>
          <w:sz w:val="24"/>
          <w:szCs w:val="24"/>
        </w:rPr>
        <w:t xml:space="preserve">         </w:t>
      </w:r>
      <w:r w:rsidR="00FD1153" w:rsidRPr="00FD1153">
        <w:rPr>
          <w:sz w:val="24"/>
          <w:szCs w:val="24"/>
        </w:rPr>
        <w:t>Individual experiences and observations can be recorded via reflective practi</w:t>
      </w:r>
      <w:r w:rsidR="00ED2C1C">
        <w:rPr>
          <w:sz w:val="24"/>
          <w:szCs w:val="24"/>
        </w:rPr>
        <w:t>c</w:t>
      </w:r>
      <w:r w:rsidR="00FD1153" w:rsidRPr="00FD1153">
        <w:rPr>
          <w:sz w:val="24"/>
          <w:szCs w:val="24"/>
        </w:rPr>
        <w:t>e, which is one of the ways available. It would reflect an individual's experiences as well as activities that can be performed to improve his or her knowledge and skills. This practi</w:t>
      </w:r>
      <w:r w:rsidR="00ED2C1C">
        <w:rPr>
          <w:sz w:val="24"/>
          <w:szCs w:val="24"/>
        </w:rPr>
        <w:t>c</w:t>
      </w:r>
      <w:r w:rsidR="00FD1153" w:rsidRPr="00FD1153">
        <w:rPr>
          <w:sz w:val="24"/>
          <w:szCs w:val="24"/>
        </w:rPr>
        <w:t xml:space="preserve">e will assist in </w:t>
      </w:r>
      <w:proofErr w:type="spellStart"/>
      <w:r w:rsidR="00FD1153" w:rsidRPr="00FD1153">
        <w:rPr>
          <w:sz w:val="24"/>
          <w:szCs w:val="24"/>
        </w:rPr>
        <w:t>recognising</w:t>
      </w:r>
      <w:proofErr w:type="spellEnd"/>
      <w:r w:rsidR="00FD1153" w:rsidRPr="00FD1153">
        <w:rPr>
          <w:sz w:val="24"/>
          <w:szCs w:val="24"/>
        </w:rPr>
        <w:t xml:space="preserve"> the paradigm, framework, assumptions, and thinking patterns that drive an individual's learning </w:t>
      </w:r>
      <w:proofErr w:type="spellStart"/>
      <w:r w:rsidR="00FD1153" w:rsidRPr="00FD1153">
        <w:rPr>
          <w:sz w:val="24"/>
          <w:szCs w:val="24"/>
        </w:rPr>
        <w:t>behaviour</w:t>
      </w:r>
      <w:proofErr w:type="spellEnd"/>
      <w:r w:rsidR="00FD1153" w:rsidRPr="00FD1153">
        <w:rPr>
          <w:sz w:val="24"/>
          <w:szCs w:val="24"/>
        </w:rPr>
        <w:t xml:space="preserve"> (Macbeth, 2022). Individuals can explore paradigms, assumptions, and ambitions with the support of reflective practi</w:t>
      </w:r>
      <w:r w:rsidR="00ED2C1C">
        <w:rPr>
          <w:sz w:val="24"/>
          <w:szCs w:val="24"/>
        </w:rPr>
        <w:t>c</w:t>
      </w:r>
      <w:r w:rsidR="00FD1153" w:rsidRPr="00FD1153">
        <w:rPr>
          <w:sz w:val="24"/>
          <w:szCs w:val="24"/>
        </w:rPr>
        <w:t>e. Reflective practi</w:t>
      </w:r>
      <w:r w:rsidR="00ED2C1C">
        <w:rPr>
          <w:sz w:val="24"/>
          <w:szCs w:val="24"/>
        </w:rPr>
        <w:t>c</w:t>
      </w:r>
      <w:r w:rsidR="00FD1153" w:rsidRPr="00FD1153">
        <w:rPr>
          <w:sz w:val="24"/>
          <w:szCs w:val="24"/>
        </w:rPr>
        <w:t>e allows a person to investigate self-awareness while also improving imagination abilities, as well as a creative and systematic mode of thinking.</w:t>
      </w:r>
      <w:r w:rsidR="00FD1153">
        <w:rPr>
          <w:sz w:val="24"/>
          <w:szCs w:val="24"/>
        </w:rPr>
        <w:t xml:space="preserve"> </w:t>
      </w:r>
      <w:r w:rsidR="00BC4596" w:rsidRPr="00BC4596">
        <w:rPr>
          <w:sz w:val="24"/>
          <w:szCs w:val="24"/>
        </w:rPr>
        <w:t>The reflective practi</w:t>
      </w:r>
      <w:r w:rsidR="00ED2C1C">
        <w:rPr>
          <w:sz w:val="24"/>
          <w:szCs w:val="24"/>
        </w:rPr>
        <w:t>c</w:t>
      </w:r>
      <w:r w:rsidR="00BC4596" w:rsidRPr="00BC4596">
        <w:rPr>
          <w:sz w:val="24"/>
          <w:szCs w:val="24"/>
        </w:rPr>
        <w:t>e would aid in the understanding of one's own goal, as well as self-values and visions, which is critical for completing difficult tasks. Reflective practi</w:t>
      </w:r>
      <w:r w:rsidR="00ED2C1C">
        <w:rPr>
          <w:sz w:val="24"/>
          <w:szCs w:val="24"/>
        </w:rPr>
        <w:t>c</w:t>
      </w:r>
      <w:r w:rsidR="00BC4596" w:rsidRPr="00BC4596">
        <w:rPr>
          <w:sz w:val="24"/>
          <w:szCs w:val="24"/>
        </w:rPr>
        <w:t xml:space="preserve">e can be used by management to settle conflicts, handle position-related challenges, and maintain strong relationships within the </w:t>
      </w:r>
      <w:proofErr w:type="spellStart"/>
      <w:r w:rsidR="00BC4596" w:rsidRPr="00BC4596">
        <w:rPr>
          <w:sz w:val="24"/>
          <w:szCs w:val="24"/>
        </w:rPr>
        <w:t>organisation</w:t>
      </w:r>
      <w:proofErr w:type="spellEnd"/>
      <w:r w:rsidR="00BC4596" w:rsidRPr="00BC4596">
        <w:rPr>
          <w:sz w:val="24"/>
          <w:szCs w:val="24"/>
        </w:rPr>
        <w:t>.</w:t>
      </w:r>
    </w:p>
    <w:p w14:paraId="4771B459" w14:textId="2B6C06BE" w:rsidR="00B02A75" w:rsidRPr="00B97113" w:rsidRDefault="00BC4596" w:rsidP="00F43026">
      <w:pPr>
        <w:pStyle w:val="BodyText"/>
        <w:spacing w:line="480" w:lineRule="auto"/>
        <w:ind w:left="454" w:right="454" w:firstLine="4"/>
        <w:jc w:val="both"/>
        <w:rPr>
          <w:sz w:val="24"/>
          <w:szCs w:val="24"/>
        </w:rPr>
      </w:pPr>
      <w:r w:rsidRPr="00BC4596">
        <w:rPr>
          <w:sz w:val="24"/>
          <w:szCs w:val="24"/>
        </w:rPr>
        <w:t>To put it another way, reflective practi</w:t>
      </w:r>
      <w:r w:rsidR="00ED2C1C">
        <w:rPr>
          <w:sz w:val="24"/>
          <w:szCs w:val="24"/>
        </w:rPr>
        <w:t>c</w:t>
      </w:r>
      <w:r w:rsidRPr="00BC4596">
        <w:rPr>
          <w:sz w:val="24"/>
          <w:szCs w:val="24"/>
        </w:rPr>
        <w:t>e will assist individuals in applying theoretical knowledge to practical issues. The performance evaluation procedure is pretty similar</w:t>
      </w:r>
      <w:r w:rsidR="00ED2C1C">
        <w:rPr>
          <w:sz w:val="24"/>
          <w:szCs w:val="24"/>
        </w:rPr>
        <w:t xml:space="preserve"> </w:t>
      </w:r>
      <w:r w:rsidRPr="00BC4596">
        <w:rPr>
          <w:sz w:val="24"/>
          <w:szCs w:val="24"/>
        </w:rPr>
        <w:t>to this concept. The sole distinction between performance appraisal and reflective practi</w:t>
      </w:r>
      <w:r w:rsidR="00ED2C1C">
        <w:rPr>
          <w:sz w:val="24"/>
          <w:szCs w:val="24"/>
        </w:rPr>
        <w:t>c</w:t>
      </w:r>
      <w:r w:rsidRPr="00BC4596">
        <w:rPr>
          <w:sz w:val="24"/>
          <w:szCs w:val="24"/>
        </w:rPr>
        <w:t>e is that reflective practi</w:t>
      </w:r>
      <w:r w:rsidR="00ED2C1C">
        <w:rPr>
          <w:sz w:val="24"/>
          <w:szCs w:val="24"/>
        </w:rPr>
        <w:t>c</w:t>
      </w:r>
      <w:r w:rsidRPr="00BC4596">
        <w:rPr>
          <w:sz w:val="24"/>
          <w:szCs w:val="24"/>
        </w:rPr>
        <w:t>e assists in identifying self-achievement as well as shortcomings, as well as improvement opportunities</w:t>
      </w:r>
      <w:r>
        <w:rPr>
          <w:sz w:val="24"/>
          <w:szCs w:val="24"/>
        </w:rPr>
        <w:t xml:space="preserve">, </w:t>
      </w:r>
      <w:r w:rsidR="00B97113" w:rsidRPr="00B97113">
        <w:rPr>
          <w:sz w:val="24"/>
          <w:szCs w:val="24"/>
        </w:rPr>
        <w:t xml:space="preserve">which is </w:t>
      </w:r>
      <w:r w:rsidR="00B97113" w:rsidRPr="00B97113">
        <w:rPr>
          <w:sz w:val="24"/>
          <w:szCs w:val="24"/>
        </w:rPr>
        <w:lastRenderedPageBreak/>
        <w:t>very essential for the development of the person (</w:t>
      </w:r>
      <w:proofErr w:type="spellStart"/>
      <w:r w:rsidR="00B97113" w:rsidRPr="00B97113">
        <w:rPr>
          <w:sz w:val="24"/>
          <w:szCs w:val="24"/>
        </w:rPr>
        <w:t>Galutira</w:t>
      </w:r>
      <w:proofErr w:type="spellEnd"/>
      <w:r w:rsidR="00B97113" w:rsidRPr="00B97113">
        <w:rPr>
          <w:sz w:val="24"/>
          <w:szCs w:val="24"/>
        </w:rPr>
        <w:t xml:space="preserve">, </w:t>
      </w:r>
      <w:r w:rsidR="00B97113" w:rsidRPr="00B97113">
        <w:rPr>
          <w:w w:val="97"/>
          <w:sz w:val="24"/>
          <w:szCs w:val="24"/>
        </w:rPr>
        <w:t>2</w:t>
      </w:r>
      <w:r w:rsidR="00B97113" w:rsidRPr="00B97113">
        <w:rPr>
          <w:spacing w:val="23"/>
          <w:w w:val="97"/>
          <w:sz w:val="24"/>
          <w:szCs w:val="24"/>
        </w:rPr>
        <w:t>0</w:t>
      </w:r>
      <w:r w:rsidR="00B97113" w:rsidRPr="00B97113">
        <w:rPr>
          <w:w w:val="48"/>
          <w:sz w:val="24"/>
          <w:szCs w:val="24"/>
        </w:rPr>
        <w:t>1</w:t>
      </w:r>
      <w:r w:rsidR="00B97113" w:rsidRPr="00B97113">
        <w:rPr>
          <w:w w:val="107"/>
          <w:sz w:val="24"/>
          <w:szCs w:val="24"/>
        </w:rPr>
        <w:t>8).</w:t>
      </w:r>
      <w:r w:rsidR="00B97113" w:rsidRPr="00B97113">
        <w:rPr>
          <w:spacing w:val="-4"/>
          <w:sz w:val="24"/>
          <w:szCs w:val="24"/>
        </w:rPr>
        <w:t xml:space="preserve"> </w:t>
      </w:r>
      <w:r w:rsidR="00F43026" w:rsidRPr="00F43026">
        <w:rPr>
          <w:spacing w:val="-1"/>
          <w:w w:val="96"/>
          <w:sz w:val="24"/>
          <w:szCs w:val="24"/>
        </w:rPr>
        <w:t>Aside from that, reflective practi</w:t>
      </w:r>
      <w:r w:rsidR="00F43026">
        <w:rPr>
          <w:spacing w:val="-1"/>
          <w:w w:val="96"/>
          <w:sz w:val="24"/>
          <w:szCs w:val="24"/>
        </w:rPr>
        <w:t>c</w:t>
      </w:r>
      <w:r w:rsidR="00F43026" w:rsidRPr="00F43026">
        <w:rPr>
          <w:spacing w:val="-1"/>
          <w:w w:val="96"/>
          <w:sz w:val="24"/>
          <w:szCs w:val="24"/>
        </w:rPr>
        <w:t>e allows a person to learn from past blunders or failures.</w:t>
      </w:r>
    </w:p>
    <w:p w14:paraId="78CA19E4" w14:textId="7FB95FCA" w:rsidR="00B97113" w:rsidRPr="004D2BE6" w:rsidRDefault="00B97113" w:rsidP="00B97113">
      <w:pPr>
        <w:pStyle w:val="Heading1"/>
        <w:jc w:val="center"/>
        <w:rPr>
          <w:rFonts w:ascii="Times New Roman" w:hAnsi="Times New Roman" w:cs="Times New Roman"/>
          <w:b/>
          <w:bCs/>
          <w:color w:val="4F81BD" w:themeColor="accent1"/>
          <w:sz w:val="28"/>
          <w:szCs w:val="28"/>
        </w:rPr>
      </w:pPr>
      <w:bookmarkStart w:id="2" w:name="_Toc99841091"/>
      <w:bookmarkStart w:id="3" w:name="_Toc99841359"/>
      <w:r w:rsidRPr="004D2BE6">
        <w:rPr>
          <w:rFonts w:ascii="Times New Roman" w:hAnsi="Times New Roman" w:cs="Times New Roman"/>
          <w:b/>
          <w:bCs/>
          <w:color w:val="4F81BD" w:themeColor="accent1"/>
          <w:sz w:val="28"/>
          <w:szCs w:val="28"/>
        </w:rPr>
        <w:t>Purpose of reflective practice</w:t>
      </w:r>
      <w:bookmarkEnd w:id="2"/>
      <w:bookmarkEnd w:id="3"/>
    </w:p>
    <w:p w14:paraId="7C502CFF" w14:textId="77777777" w:rsidR="00B97113" w:rsidRPr="00B97113" w:rsidRDefault="00B97113" w:rsidP="00B97113">
      <w:pPr>
        <w:pStyle w:val="Heading1"/>
        <w:jc w:val="center"/>
        <w:rPr>
          <w:rFonts w:ascii="Times New Roman" w:hAnsi="Times New Roman" w:cs="Times New Roman"/>
          <w:b/>
          <w:color w:val="4F81BD" w:themeColor="accent1"/>
          <w:sz w:val="28"/>
          <w:szCs w:val="28"/>
        </w:rPr>
      </w:pPr>
    </w:p>
    <w:p w14:paraId="2ADB3C6E" w14:textId="52152CE9" w:rsidR="00B97113" w:rsidRPr="004D2BE6" w:rsidRDefault="00B02A75" w:rsidP="00B97113">
      <w:pPr>
        <w:pStyle w:val="Heading2"/>
        <w:rPr>
          <w:rFonts w:ascii="Times New Roman" w:hAnsi="Times New Roman" w:cs="Times New Roman"/>
          <w:b/>
          <w:bCs/>
          <w:color w:val="4F81BD" w:themeColor="accent1"/>
          <w:sz w:val="26"/>
          <w:szCs w:val="26"/>
        </w:rPr>
      </w:pPr>
      <w:r>
        <w:rPr>
          <w:rFonts w:ascii="Times New Roman" w:hAnsi="Times New Roman" w:cs="Times New Roman"/>
          <w:color w:val="4F81BD" w:themeColor="accent1"/>
          <w:sz w:val="26"/>
          <w:szCs w:val="26"/>
        </w:rPr>
        <w:t xml:space="preserve">     </w:t>
      </w:r>
      <w:bookmarkStart w:id="4" w:name="_Toc99841092"/>
      <w:bookmarkStart w:id="5" w:name="_Toc99841360"/>
      <w:r w:rsidR="00B97113" w:rsidRPr="004D2BE6">
        <w:rPr>
          <w:rFonts w:ascii="Times New Roman" w:hAnsi="Times New Roman" w:cs="Times New Roman"/>
          <w:b/>
          <w:bCs/>
          <w:color w:val="4F81BD" w:themeColor="accent1"/>
          <w:sz w:val="26"/>
          <w:szCs w:val="26"/>
        </w:rPr>
        <w:t>1.Understand the</w:t>
      </w:r>
      <w:r w:rsidR="00B97113" w:rsidRPr="004D2BE6">
        <w:rPr>
          <w:rFonts w:ascii="Times New Roman" w:hAnsi="Times New Roman" w:cs="Times New Roman"/>
          <w:b/>
          <w:bCs/>
          <w:color w:val="4F81BD" w:themeColor="accent1"/>
          <w:spacing w:val="-14"/>
          <w:sz w:val="26"/>
          <w:szCs w:val="26"/>
        </w:rPr>
        <w:t xml:space="preserve"> </w:t>
      </w:r>
      <w:r w:rsidR="00B97113" w:rsidRPr="004D2BE6">
        <w:rPr>
          <w:rFonts w:ascii="Times New Roman" w:hAnsi="Times New Roman" w:cs="Times New Roman"/>
          <w:b/>
          <w:bCs/>
          <w:color w:val="4F81BD" w:themeColor="accent1"/>
          <w:sz w:val="26"/>
          <w:szCs w:val="26"/>
        </w:rPr>
        <w:t>personality</w:t>
      </w:r>
      <w:bookmarkEnd w:id="4"/>
      <w:bookmarkEnd w:id="5"/>
    </w:p>
    <w:p w14:paraId="4818CCA8" w14:textId="77777777" w:rsidR="00B97113" w:rsidRPr="00B97113" w:rsidRDefault="00B97113" w:rsidP="00B97113">
      <w:pPr>
        <w:pStyle w:val="Heading2"/>
        <w:rPr>
          <w:rFonts w:ascii="Times New Roman" w:hAnsi="Times New Roman" w:cs="Times New Roman"/>
          <w:color w:val="4F81BD" w:themeColor="accent1"/>
          <w:sz w:val="26"/>
          <w:szCs w:val="26"/>
        </w:rPr>
      </w:pPr>
    </w:p>
    <w:p w14:paraId="320B6A05" w14:textId="38BB3CEA" w:rsidR="00DB29A8" w:rsidRDefault="00B97113" w:rsidP="00B97113">
      <w:pPr>
        <w:pStyle w:val="BodyText"/>
        <w:spacing w:line="480" w:lineRule="auto"/>
        <w:ind w:left="454" w:right="454"/>
        <w:jc w:val="both"/>
        <w:rPr>
          <w:sz w:val="24"/>
          <w:szCs w:val="24"/>
        </w:rPr>
      </w:pPr>
      <w:r w:rsidRPr="00B97113">
        <w:rPr>
          <w:sz w:val="24"/>
          <w:szCs w:val="24"/>
        </w:rPr>
        <w:t xml:space="preserve">         </w:t>
      </w:r>
      <w:r w:rsidR="00896489" w:rsidRPr="00896489">
        <w:rPr>
          <w:sz w:val="24"/>
          <w:szCs w:val="24"/>
        </w:rPr>
        <w:t>Reflective practi</w:t>
      </w:r>
      <w:r w:rsidR="00896489">
        <w:rPr>
          <w:sz w:val="24"/>
          <w:szCs w:val="24"/>
        </w:rPr>
        <w:t>c</w:t>
      </w:r>
      <w:r w:rsidR="00896489" w:rsidRPr="00896489">
        <w:rPr>
          <w:sz w:val="24"/>
          <w:szCs w:val="24"/>
        </w:rPr>
        <w:t>e is concerned with an individual's self-analysis in order to better understand personal strengths, limitations, and areas for progress (Slade et al., 2019). With the support of this practi</w:t>
      </w:r>
      <w:r w:rsidR="00ED2C1C">
        <w:rPr>
          <w:sz w:val="24"/>
          <w:szCs w:val="24"/>
        </w:rPr>
        <w:t>c</w:t>
      </w:r>
      <w:r w:rsidR="00896489" w:rsidRPr="00896489">
        <w:rPr>
          <w:sz w:val="24"/>
          <w:szCs w:val="24"/>
        </w:rPr>
        <w:t>e, a person can better comprehend their own intents, self-values, ethics, and vision, all of which are necessary to complete the difficult work in which an individual's ethical ideals are put to the test. In addition, reflective practi</w:t>
      </w:r>
      <w:r w:rsidR="00ED2C1C">
        <w:rPr>
          <w:sz w:val="24"/>
          <w:szCs w:val="24"/>
        </w:rPr>
        <w:t>c</w:t>
      </w:r>
      <w:r w:rsidR="00896489" w:rsidRPr="00896489">
        <w:rPr>
          <w:sz w:val="24"/>
          <w:szCs w:val="24"/>
        </w:rPr>
        <w:t xml:space="preserve">e aids in the understanding of the personalities of those who work in the </w:t>
      </w:r>
      <w:proofErr w:type="spellStart"/>
      <w:r w:rsidR="00896489" w:rsidRPr="00896489">
        <w:rPr>
          <w:sz w:val="24"/>
          <w:szCs w:val="24"/>
        </w:rPr>
        <w:t>organisation</w:t>
      </w:r>
      <w:proofErr w:type="spellEnd"/>
      <w:r w:rsidR="00896489" w:rsidRPr="00896489">
        <w:rPr>
          <w:sz w:val="24"/>
          <w:szCs w:val="24"/>
        </w:rPr>
        <w:t>, which is critical for human resource management.</w:t>
      </w:r>
    </w:p>
    <w:p w14:paraId="7BCCE7C0" w14:textId="3AA1C610" w:rsidR="00DB29A8" w:rsidRPr="004D2BE6" w:rsidRDefault="00DB29A8" w:rsidP="00DB29A8">
      <w:pPr>
        <w:pStyle w:val="Heading2"/>
        <w:rPr>
          <w:rFonts w:ascii="Times New Roman" w:hAnsi="Times New Roman" w:cs="Times New Roman"/>
          <w:b/>
          <w:bCs/>
          <w:color w:val="4F81BD" w:themeColor="accent1"/>
          <w:sz w:val="26"/>
          <w:szCs w:val="26"/>
        </w:rPr>
      </w:pPr>
      <w:r w:rsidRPr="00DB29A8">
        <w:rPr>
          <w:rFonts w:ascii="Times New Roman" w:hAnsi="Times New Roman" w:cs="Times New Roman"/>
          <w:color w:val="4F81BD" w:themeColor="accent1"/>
          <w:sz w:val="24"/>
          <w:szCs w:val="24"/>
        </w:rPr>
        <w:t xml:space="preserve">     </w:t>
      </w:r>
      <w:bookmarkStart w:id="6" w:name="_Toc99841093"/>
      <w:bookmarkStart w:id="7" w:name="_Toc99841361"/>
      <w:r w:rsidRPr="004D2BE6">
        <w:rPr>
          <w:rFonts w:ascii="Times New Roman" w:hAnsi="Times New Roman" w:cs="Times New Roman"/>
          <w:b/>
          <w:bCs/>
          <w:color w:val="4F81BD" w:themeColor="accent1"/>
          <w:sz w:val="26"/>
          <w:szCs w:val="26"/>
        </w:rPr>
        <w:t xml:space="preserve">2. </w:t>
      </w:r>
      <w:r w:rsidRPr="004D2BE6">
        <w:rPr>
          <w:rFonts w:ascii="Times New Roman" w:hAnsi="Times New Roman" w:cs="Times New Roman"/>
          <w:b/>
          <w:bCs/>
          <w:color w:val="4F81BD" w:themeColor="accent1"/>
          <w:w w:val="110"/>
          <w:sz w:val="26"/>
          <w:szCs w:val="26"/>
        </w:rPr>
        <w:t>Self-development</w:t>
      </w:r>
      <w:bookmarkEnd w:id="6"/>
      <w:bookmarkEnd w:id="7"/>
    </w:p>
    <w:p w14:paraId="3FFC9C1D" w14:textId="4E99C4AC" w:rsidR="00DB29A8" w:rsidRDefault="00DB29A8" w:rsidP="00B97113">
      <w:pPr>
        <w:pStyle w:val="BodyText"/>
        <w:spacing w:line="480" w:lineRule="auto"/>
        <w:ind w:left="454" w:right="454"/>
        <w:jc w:val="both"/>
        <w:rPr>
          <w:sz w:val="24"/>
          <w:szCs w:val="24"/>
        </w:rPr>
      </w:pPr>
    </w:p>
    <w:p w14:paraId="4FBF72BF" w14:textId="49972140" w:rsidR="009A2D98" w:rsidRDefault="009A2D98" w:rsidP="009A2D98">
      <w:pPr>
        <w:pStyle w:val="Heading2"/>
        <w:ind w:left="454" w:right="454"/>
        <w:jc w:val="both"/>
        <w:rPr>
          <w:rFonts w:ascii="Times New Roman" w:hAnsi="Times New Roman" w:cs="Times New Roman"/>
          <w:b/>
          <w:bCs/>
          <w:color w:val="4F81BD" w:themeColor="accent1"/>
          <w:sz w:val="26"/>
          <w:szCs w:val="26"/>
        </w:rPr>
      </w:pPr>
      <w:r>
        <w:rPr>
          <w:rFonts w:ascii="Times New Roman" w:eastAsia="Times New Roman" w:hAnsi="Times New Roman" w:cs="Times New Roman"/>
          <w:sz w:val="24"/>
          <w:szCs w:val="24"/>
        </w:rPr>
        <w:t xml:space="preserve">       </w:t>
      </w:r>
      <w:r w:rsidRPr="009A2D98">
        <w:rPr>
          <w:rFonts w:ascii="Times New Roman" w:eastAsia="Times New Roman" w:hAnsi="Times New Roman" w:cs="Times New Roman"/>
          <w:sz w:val="24"/>
          <w:szCs w:val="24"/>
        </w:rPr>
        <w:t>Individuals' areas of progress, as well as their weaknesses, can be identified through reflective practi</w:t>
      </w:r>
      <w:r w:rsidR="00ED2C1C">
        <w:rPr>
          <w:rFonts w:ascii="Times New Roman" w:eastAsia="Times New Roman" w:hAnsi="Times New Roman" w:cs="Times New Roman"/>
          <w:sz w:val="24"/>
          <w:szCs w:val="24"/>
        </w:rPr>
        <w:t>c</w:t>
      </w:r>
      <w:r w:rsidRPr="009A2D98">
        <w:rPr>
          <w:rFonts w:ascii="Times New Roman" w:eastAsia="Times New Roman" w:hAnsi="Times New Roman" w:cs="Times New Roman"/>
          <w:sz w:val="24"/>
          <w:szCs w:val="24"/>
        </w:rPr>
        <w:t xml:space="preserve">e. Before establishing goals for self-improvement, each person must first identify their weaknesses. Once a person </w:t>
      </w:r>
      <w:proofErr w:type="spellStart"/>
      <w:r w:rsidRPr="009A2D98">
        <w:rPr>
          <w:rFonts w:ascii="Times New Roman" w:eastAsia="Times New Roman" w:hAnsi="Times New Roman" w:cs="Times New Roman"/>
          <w:sz w:val="24"/>
          <w:szCs w:val="24"/>
        </w:rPr>
        <w:t>recognises</w:t>
      </w:r>
      <w:proofErr w:type="spellEnd"/>
      <w:r w:rsidRPr="009A2D98">
        <w:rPr>
          <w:rFonts w:ascii="Times New Roman" w:eastAsia="Times New Roman" w:hAnsi="Times New Roman" w:cs="Times New Roman"/>
          <w:sz w:val="24"/>
          <w:szCs w:val="24"/>
        </w:rPr>
        <w:t xml:space="preserve"> the areas in which they need to improve, they can readily take steps to mitigate their flaws or make improvements. Aside from that, this technique aids in identifying the approaches that should be applied for personal development. Reflective practi</w:t>
      </w:r>
      <w:r w:rsidR="00ED2C1C">
        <w:rPr>
          <w:rFonts w:ascii="Times New Roman" w:eastAsia="Times New Roman" w:hAnsi="Times New Roman" w:cs="Times New Roman"/>
          <w:sz w:val="24"/>
          <w:szCs w:val="24"/>
        </w:rPr>
        <w:t>c</w:t>
      </w:r>
      <w:r w:rsidRPr="009A2D98">
        <w:rPr>
          <w:rFonts w:ascii="Times New Roman" w:eastAsia="Times New Roman" w:hAnsi="Times New Roman" w:cs="Times New Roman"/>
          <w:sz w:val="24"/>
          <w:szCs w:val="24"/>
        </w:rPr>
        <w:t xml:space="preserve">e can be used by the </w:t>
      </w:r>
      <w:proofErr w:type="spellStart"/>
      <w:r w:rsidRPr="009A2D98">
        <w:rPr>
          <w:rFonts w:ascii="Times New Roman" w:eastAsia="Times New Roman" w:hAnsi="Times New Roman" w:cs="Times New Roman"/>
          <w:sz w:val="24"/>
          <w:szCs w:val="24"/>
        </w:rPr>
        <w:t>organisation</w:t>
      </w:r>
      <w:proofErr w:type="spellEnd"/>
      <w:r w:rsidRPr="009A2D98">
        <w:rPr>
          <w:rFonts w:ascii="Times New Roman" w:eastAsia="Times New Roman" w:hAnsi="Times New Roman" w:cs="Times New Roman"/>
          <w:sz w:val="24"/>
          <w:szCs w:val="24"/>
        </w:rPr>
        <w:t xml:space="preserve"> to </w:t>
      </w:r>
      <w:proofErr w:type="spellStart"/>
      <w:r w:rsidRPr="009A2D98">
        <w:rPr>
          <w:rFonts w:ascii="Times New Roman" w:eastAsia="Times New Roman" w:hAnsi="Times New Roman" w:cs="Times New Roman"/>
          <w:sz w:val="24"/>
          <w:szCs w:val="24"/>
        </w:rPr>
        <w:t>organise</w:t>
      </w:r>
      <w:proofErr w:type="spellEnd"/>
      <w:r w:rsidRPr="009A2D98">
        <w:rPr>
          <w:rFonts w:ascii="Times New Roman" w:eastAsia="Times New Roman" w:hAnsi="Times New Roman" w:cs="Times New Roman"/>
          <w:sz w:val="24"/>
          <w:szCs w:val="24"/>
        </w:rPr>
        <w:t xml:space="preserve"> development </w:t>
      </w:r>
      <w:proofErr w:type="spellStart"/>
      <w:r w:rsidR="00ED2C1C" w:rsidRPr="009A2D98">
        <w:rPr>
          <w:rFonts w:ascii="Times New Roman" w:eastAsia="Times New Roman" w:hAnsi="Times New Roman" w:cs="Times New Roman"/>
          <w:sz w:val="24"/>
          <w:szCs w:val="24"/>
        </w:rPr>
        <w:t>programmes</w:t>
      </w:r>
      <w:proofErr w:type="spellEnd"/>
      <w:r w:rsidRPr="009A2D98">
        <w:rPr>
          <w:rFonts w:ascii="Times New Roman" w:eastAsia="Times New Roman" w:hAnsi="Times New Roman" w:cs="Times New Roman"/>
          <w:sz w:val="24"/>
          <w:szCs w:val="24"/>
        </w:rPr>
        <w:t xml:space="preserve"> and improve staff skills and knowledge.</w:t>
      </w:r>
      <w:r w:rsidR="00DB29A8" w:rsidRPr="004D2BE6">
        <w:rPr>
          <w:rFonts w:ascii="Times New Roman" w:hAnsi="Times New Roman" w:cs="Times New Roman"/>
          <w:b/>
          <w:bCs/>
          <w:color w:val="4F81BD" w:themeColor="accent1"/>
          <w:sz w:val="26"/>
          <w:szCs w:val="26"/>
        </w:rPr>
        <w:t xml:space="preserve">    </w:t>
      </w:r>
    </w:p>
    <w:p w14:paraId="2534E71F" w14:textId="77777777" w:rsidR="009A2D98" w:rsidRDefault="009A2D98" w:rsidP="00DB29A8">
      <w:pPr>
        <w:pStyle w:val="Heading2"/>
        <w:rPr>
          <w:rFonts w:ascii="Times New Roman" w:hAnsi="Times New Roman" w:cs="Times New Roman"/>
          <w:b/>
          <w:bCs/>
          <w:color w:val="4F81BD" w:themeColor="accent1"/>
          <w:sz w:val="26"/>
          <w:szCs w:val="26"/>
        </w:rPr>
      </w:pPr>
    </w:p>
    <w:p w14:paraId="2C15DD6A" w14:textId="698D224F" w:rsidR="00DB29A8" w:rsidRPr="004D2BE6" w:rsidRDefault="00DB29A8" w:rsidP="009A2D98">
      <w:pPr>
        <w:pStyle w:val="Heading2"/>
        <w:rPr>
          <w:rFonts w:ascii="Times New Roman" w:hAnsi="Times New Roman" w:cs="Times New Roman"/>
          <w:b/>
          <w:bCs/>
          <w:color w:val="4F81BD" w:themeColor="accent1"/>
          <w:sz w:val="26"/>
          <w:szCs w:val="26"/>
        </w:rPr>
      </w:pPr>
      <w:bookmarkStart w:id="8" w:name="_Toc99841094"/>
      <w:bookmarkStart w:id="9" w:name="_Toc99841362"/>
      <w:r w:rsidRPr="004D2BE6">
        <w:rPr>
          <w:rFonts w:ascii="Times New Roman" w:hAnsi="Times New Roman" w:cs="Times New Roman"/>
          <w:b/>
          <w:bCs/>
          <w:color w:val="4F81BD" w:themeColor="accent1"/>
          <w:sz w:val="26"/>
          <w:szCs w:val="26"/>
        </w:rPr>
        <w:t>3. Reduction of mistakes</w:t>
      </w:r>
      <w:bookmarkEnd w:id="8"/>
      <w:bookmarkEnd w:id="9"/>
    </w:p>
    <w:p w14:paraId="218C5C61" w14:textId="77777777" w:rsidR="00DB29A8" w:rsidRDefault="00DB29A8" w:rsidP="00DB29A8">
      <w:pPr>
        <w:pStyle w:val="Heading2"/>
        <w:rPr>
          <w:rFonts w:ascii="Times New Roman" w:hAnsi="Times New Roman" w:cs="Times New Roman"/>
          <w:color w:val="4F81BD" w:themeColor="accent1"/>
          <w:sz w:val="26"/>
          <w:szCs w:val="26"/>
        </w:rPr>
      </w:pPr>
    </w:p>
    <w:p w14:paraId="270CA09F" w14:textId="467E9728" w:rsidR="0028699B" w:rsidRDefault="00DB29A8" w:rsidP="00B02A75">
      <w:pPr>
        <w:spacing w:line="480" w:lineRule="auto"/>
        <w:ind w:left="454" w:right="454"/>
        <w:jc w:val="both"/>
        <w:rPr>
          <w:sz w:val="24"/>
          <w:szCs w:val="24"/>
        </w:rPr>
      </w:pPr>
      <w:r>
        <w:t xml:space="preserve">               </w:t>
      </w:r>
      <w:r w:rsidR="000C649E" w:rsidRPr="000C649E">
        <w:rPr>
          <w:sz w:val="24"/>
          <w:szCs w:val="24"/>
        </w:rPr>
        <w:t xml:space="preserve">Any individual can use reflective </w:t>
      </w:r>
      <w:r w:rsidR="000C649E" w:rsidRPr="000C649E">
        <w:rPr>
          <w:sz w:val="24"/>
          <w:szCs w:val="24"/>
        </w:rPr>
        <w:t>practice</w:t>
      </w:r>
      <w:r w:rsidR="000C649E" w:rsidRPr="000C649E">
        <w:rPr>
          <w:sz w:val="24"/>
          <w:szCs w:val="24"/>
        </w:rPr>
        <w:t xml:space="preserve"> to monitor and evaluate past situations or decisions they have made. This approach would aid in comprehending the benefits and drawbacks of a certain </w:t>
      </w:r>
      <w:r w:rsidR="000C649E" w:rsidRPr="000C649E">
        <w:rPr>
          <w:sz w:val="24"/>
          <w:szCs w:val="24"/>
        </w:rPr>
        <w:lastRenderedPageBreak/>
        <w:t xml:space="preserve">action, which is necessary for identifying prior errors. The person must identify his or her past mistakes in order to </w:t>
      </w:r>
      <w:proofErr w:type="spellStart"/>
      <w:r w:rsidR="000C649E" w:rsidRPr="000C649E">
        <w:rPr>
          <w:sz w:val="24"/>
          <w:szCs w:val="24"/>
        </w:rPr>
        <w:t>minimise</w:t>
      </w:r>
      <w:proofErr w:type="spellEnd"/>
      <w:r w:rsidR="000C649E" w:rsidRPr="000C649E">
        <w:rPr>
          <w:sz w:val="24"/>
          <w:szCs w:val="24"/>
        </w:rPr>
        <w:t xml:space="preserve"> or avoid repeating them in the future.</w:t>
      </w:r>
    </w:p>
    <w:p w14:paraId="0179B1A7" w14:textId="77777777" w:rsidR="000C649E" w:rsidRDefault="000C649E" w:rsidP="00B02A75">
      <w:pPr>
        <w:spacing w:line="480" w:lineRule="auto"/>
        <w:ind w:left="454" w:right="454"/>
        <w:jc w:val="both"/>
        <w:rPr>
          <w:sz w:val="24"/>
          <w:szCs w:val="24"/>
        </w:rPr>
      </w:pPr>
    </w:p>
    <w:p w14:paraId="3FB65217" w14:textId="34845EEC" w:rsidR="0028699B" w:rsidRPr="004D2BE6" w:rsidRDefault="0028699B" w:rsidP="0028699B">
      <w:pPr>
        <w:pStyle w:val="Heading1"/>
        <w:rPr>
          <w:rFonts w:ascii="Times New Roman" w:hAnsi="Times New Roman" w:cs="Times New Roman"/>
          <w:b/>
          <w:bCs/>
          <w:color w:val="4F81BD" w:themeColor="accent1"/>
          <w:sz w:val="26"/>
          <w:szCs w:val="26"/>
        </w:rPr>
      </w:pPr>
      <w:r w:rsidRPr="004D2BE6">
        <w:rPr>
          <w:b/>
          <w:bCs/>
        </w:rPr>
        <w:t xml:space="preserve">  </w:t>
      </w:r>
      <w:bookmarkStart w:id="10" w:name="_Toc99841095"/>
      <w:bookmarkStart w:id="11" w:name="_Toc99841363"/>
      <w:r w:rsidRPr="004D2BE6">
        <w:rPr>
          <w:rFonts w:ascii="Times New Roman" w:hAnsi="Times New Roman" w:cs="Times New Roman"/>
          <w:b/>
          <w:bCs/>
          <w:color w:val="4F81BD" w:themeColor="accent1"/>
          <w:sz w:val="26"/>
          <w:szCs w:val="26"/>
        </w:rPr>
        <w:t>4. Management of workforce</w:t>
      </w:r>
      <w:bookmarkEnd w:id="10"/>
      <w:bookmarkEnd w:id="11"/>
    </w:p>
    <w:p w14:paraId="553A5974" w14:textId="3A868930" w:rsidR="0028699B" w:rsidRDefault="0028699B" w:rsidP="0028699B">
      <w:pPr>
        <w:pStyle w:val="Heading1"/>
        <w:rPr>
          <w:rFonts w:ascii="Times New Roman" w:hAnsi="Times New Roman" w:cs="Times New Roman"/>
          <w:color w:val="4F81BD" w:themeColor="accent1"/>
          <w:sz w:val="26"/>
          <w:szCs w:val="26"/>
        </w:rPr>
      </w:pPr>
    </w:p>
    <w:p w14:paraId="5649CC4E" w14:textId="682FAC51" w:rsidR="0028699B" w:rsidRDefault="0028699B" w:rsidP="0028699B">
      <w:pPr>
        <w:pStyle w:val="Heading1"/>
        <w:rPr>
          <w:rFonts w:ascii="Times New Roman" w:hAnsi="Times New Roman" w:cs="Times New Roman"/>
          <w:color w:val="4F81BD" w:themeColor="accent1"/>
          <w:sz w:val="26"/>
          <w:szCs w:val="26"/>
        </w:rPr>
      </w:pPr>
    </w:p>
    <w:p w14:paraId="0CC64AAE" w14:textId="6E1E365C" w:rsidR="0028699B" w:rsidRPr="00BC5026" w:rsidRDefault="00BC5026" w:rsidP="0028699B">
      <w:pPr>
        <w:spacing w:line="480" w:lineRule="auto"/>
        <w:ind w:left="454" w:right="454"/>
        <w:jc w:val="both"/>
        <w:rPr>
          <w:sz w:val="24"/>
          <w:szCs w:val="24"/>
        </w:rPr>
      </w:pPr>
      <w:r w:rsidRPr="00BC5026">
        <w:rPr>
          <w:sz w:val="24"/>
          <w:szCs w:val="24"/>
        </w:rPr>
        <w:t xml:space="preserve">     </w:t>
      </w:r>
      <w:r w:rsidRPr="00BC5026">
        <w:rPr>
          <w:sz w:val="24"/>
          <w:szCs w:val="24"/>
        </w:rPr>
        <w:t>The reflective practi</w:t>
      </w:r>
      <w:r w:rsidR="00ED2C1C">
        <w:rPr>
          <w:sz w:val="24"/>
          <w:szCs w:val="24"/>
        </w:rPr>
        <w:t>c</w:t>
      </w:r>
      <w:r w:rsidRPr="00BC5026">
        <w:rPr>
          <w:sz w:val="24"/>
          <w:szCs w:val="24"/>
        </w:rPr>
        <w:t>e would aid in the understanding of an individual's personality, culture, and values (Rogers et al. 2019). As we all know, the company employs a large number of employees, each with their own distinct personality. As a result, HR managers must determine employees' personalities in order to handle interpersonal problems and create and maintain healthy relationships with them. Reflective practi</w:t>
      </w:r>
      <w:r w:rsidR="00ED2C1C">
        <w:rPr>
          <w:sz w:val="24"/>
          <w:szCs w:val="24"/>
        </w:rPr>
        <w:t>c</w:t>
      </w:r>
      <w:r w:rsidRPr="00BC5026">
        <w:rPr>
          <w:sz w:val="24"/>
          <w:szCs w:val="24"/>
        </w:rPr>
        <w:t xml:space="preserve">e can be used by HR managers to run training </w:t>
      </w:r>
      <w:proofErr w:type="spellStart"/>
      <w:r w:rsidRPr="00BC5026">
        <w:rPr>
          <w:sz w:val="24"/>
          <w:szCs w:val="24"/>
        </w:rPr>
        <w:t>programmes</w:t>
      </w:r>
      <w:proofErr w:type="spellEnd"/>
      <w:r w:rsidRPr="00BC5026">
        <w:rPr>
          <w:sz w:val="24"/>
          <w:szCs w:val="24"/>
        </w:rPr>
        <w:t xml:space="preserve"> and motivate staff.</w:t>
      </w:r>
    </w:p>
    <w:p w14:paraId="4614A41F" w14:textId="77777777" w:rsidR="00BC5026" w:rsidRDefault="00BC5026" w:rsidP="0028699B">
      <w:pPr>
        <w:spacing w:line="480" w:lineRule="auto"/>
        <w:ind w:left="454" w:right="454"/>
        <w:jc w:val="both"/>
      </w:pPr>
    </w:p>
    <w:p w14:paraId="5C88B2E2" w14:textId="1E148294" w:rsidR="0028699B" w:rsidRPr="004D2BE6" w:rsidRDefault="00DC1973" w:rsidP="00DC1973">
      <w:pPr>
        <w:pStyle w:val="Heading1"/>
        <w:jc w:val="center"/>
        <w:rPr>
          <w:rFonts w:ascii="Times New Roman" w:hAnsi="Times New Roman" w:cs="Times New Roman"/>
          <w:b/>
          <w:bCs/>
          <w:color w:val="4F81BD" w:themeColor="accent1"/>
          <w:sz w:val="28"/>
          <w:szCs w:val="28"/>
        </w:rPr>
      </w:pPr>
      <w:bookmarkStart w:id="12" w:name="_Toc99841096"/>
      <w:bookmarkStart w:id="13" w:name="_Toc99841364"/>
      <w:r w:rsidRPr="004D2BE6">
        <w:rPr>
          <w:rFonts w:ascii="Times New Roman" w:hAnsi="Times New Roman" w:cs="Times New Roman"/>
          <w:b/>
          <w:bCs/>
          <w:color w:val="4F81BD" w:themeColor="accent1"/>
          <w:sz w:val="28"/>
          <w:szCs w:val="28"/>
        </w:rPr>
        <w:t>R</w:t>
      </w:r>
      <w:r w:rsidR="0028699B" w:rsidRPr="004D2BE6">
        <w:rPr>
          <w:rFonts w:ascii="Times New Roman" w:hAnsi="Times New Roman" w:cs="Times New Roman"/>
          <w:b/>
          <w:bCs/>
          <w:color w:val="4F81BD" w:themeColor="accent1"/>
          <w:sz w:val="28"/>
          <w:szCs w:val="28"/>
        </w:rPr>
        <w:t>eflective practice within the development of effective self</w:t>
      </w:r>
      <w:r w:rsidRPr="004D2BE6">
        <w:rPr>
          <w:rFonts w:ascii="Times New Roman" w:hAnsi="Times New Roman" w:cs="Times New Roman"/>
          <w:b/>
          <w:bCs/>
          <w:color w:val="4F81BD" w:themeColor="accent1"/>
          <w:sz w:val="28"/>
          <w:szCs w:val="28"/>
        </w:rPr>
        <w:t>-</w:t>
      </w:r>
      <w:r w:rsidR="0028699B" w:rsidRPr="004D2BE6">
        <w:rPr>
          <w:rFonts w:ascii="Times New Roman" w:hAnsi="Times New Roman" w:cs="Times New Roman"/>
          <w:b/>
          <w:bCs/>
          <w:color w:val="4F81BD" w:themeColor="accent1"/>
          <w:sz w:val="28"/>
          <w:szCs w:val="28"/>
        </w:rPr>
        <w:t>management, communication and interpersonal skills</w:t>
      </w:r>
      <w:bookmarkEnd w:id="12"/>
      <w:bookmarkEnd w:id="13"/>
    </w:p>
    <w:p w14:paraId="13E2297B" w14:textId="665E129F" w:rsidR="00DC1973" w:rsidRDefault="00DC1973" w:rsidP="00DC1973">
      <w:pPr>
        <w:pStyle w:val="Heading1"/>
        <w:jc w:val="center"/>
        <w:rPr>
          <w:rFonts w:ascii="Times New Roman" w:hAnsi="Times New Roman" w:cs="Times New Roman"/>
          <w:color w:val="4F81BD" w:themeColor="accent1"/>
          <w:sz w:val="28"/>
          <w:szCs w:val="28"/>
        </w:rPr>
      </w:pPr>
    </w:p>
    <w:p w14:paraId="2BBF0CFF" w14:textId="7ED6D561" w:rsidR="00FC4EAF" w:rsidRDefault="00DC1973" w:rsidP="00010B8C">
      <w:pPr>
        <w:spacing w:line="480" w:lineRule="auto"/>
        <w:ind w:left="454" w:right="454"/>
        <w:jc w:val="both"/>
        <w:rPr>
          <w:color w:val="4F81BD" w:themeColor="accent1"/>
          <w:sz w:val="26"/>
          <w:szCs w:val="26"/>
        </w:rPr>
      </w:pPr>
      <w:r>
        <w:rPr>
          <w:color w:val="000000" w:themeColor="text1"/>
          <w:sz w:val="24"/>
          <w:szCs w:val="24"/>
        </w:rPr>
        <w:t xml:space="preserve">            </w:t>
      </w:r>
      <w:r w:rsidR="00010B8C" w:rsidRPr="00010B8C">
        <w:rPr>
          <w:color w:val="000000" w:themeColor="text1"/>
          <w:sz w:val="24"/>
          <w:szCs w:val="24"/>
        </w:rPr>
        <w:t>Individuals' self-development is greatly aided by reflective practi</w:t>
      </w:r>
      <w:r w:rsidR="00ED2C1C">
        <w:rPr>
          <w:color w:val="000000" w:themeColor="text1"/>
          <w:sz w:val="24"/>
          <w:szCs w:val="24"/>
        </w:rPr>
        <w:t>c</w:t>
      </w:r>
      <w:r w:rsidR="00010B8C" w:rsidRPr="00010B8C">
        <w:rPr>
          <w:color w:val="000000" w:themeColor="text1"/>
          <w:sz w:val="24"/>
          <w:szCs w:val="24"/>
        </w:rPr>
        <w:t>e. This exercise aids in determining a person's thinking level or psychology, which is necessary for determining a person's strengths and limitations. Self-management, along with communication and interpersonal skills, is critical to a person's development. As a result, every individual must develop skills in order to attain personal and professional objectives. To strengthen these skills, the person can employ a variety of tactics or practi</w:t>
      </w:r>
      <w:r w:rsidR="00ED2C1C">
        <w:rPr>
          <w:color w:val="000000" w:themeColor="text1"/>
          <w:sz w:val="24"/>
          <w:szCs w:val="24"/>
        </w:rPr>
        <w:t>c</w:t>
      </w:r>
      <w:r w:rsidR="00010B8C" w:rsidRPr="00010B8C">
        <w:rPr>
          <w:color w:val="000000" w:themeColor="text1"/>
          <w:sz w:val="24"/>
          <w:szCs w:val="24"/>
        </w:rPr>
        <w:t>es, such as creating reading habits and practi</w:t>
      </w:r>
      <w:r w:rsidR="00ED2C1C">
        <w:rPr>
          <w:color w:val="000000" w:themeColor="text1"/>
          <w:sz w:val="24"/>
          <w:szCs w:val="24"/>
        </w:rPr>
        <w:t>c</w:t>
      </w:r>
      <w:r w:rsidR="00010B8C" w:rsidRPr="00010B8C">
        <w:rPr>
          <w:color w:val="000000" w:themeColor="text1"/>
          <w:sz w:val="24"/>
          <w:szCs w:val="24"/>
        </w:rPr>
        <w:t>ing self-discipline.</w:t>
      </w:r>
      <w:r w:rsidR="0028699B">
        <w:rPr>
          <w:color w:val="4F81BD" w:themeColor="accent1"/>
          <w:sz w:val="26"/>
          <w:szCs w:val="26"/>
        </w:rPr>
        <w:t xml:space="preserve">           </w:t>
      </w:r>
    </w:p>
    <w:p w14:paraId="7AFB1C9D" w14:textId="565089EE" w:rsidR="00DC1973" w:rsidRPr="004D2BE6" w:rsidRDefault="0044767E" w:rsidP="0044767E">
      <w:pPr>
        <w:pStyle w:val="Heading2"/>
        <w:rPr>
          <w:rFonts w:ascii="Times New Roman" w:hAnsi="Times New Roman" w:cs="Times New Roman"/>
          <w:b/>
          <w:bCs/>
          <w:color w:val="4F81BD" w:themeColor="accent1"/>
          <w:sz w:val="26"/>
          <w:szCs w:val="26"/>
        </w:rPr>
      </w:pPr>
      <w:bookmarkStart w:id="14" w:name="_Toc99841097"/>
      <w:bookmarkStart w:id="15" w:name="_Toc99841365"/>
      <w:r w:rsidRPr="004D2BE6">
        <w:rPr>
          <w:rFonts w:ascii="Times New Roman" w:hAnsi="Times New Roman" w:cs="Times New Roman"/>
          <w:b/>
          <w:bCs/>
          <w:color w:val="4F81BD" w:themeColor="accent1"/>
          <w:sz w:val="26"/>
          <w:szCs w:val="26"/>
        </w:rPr>
        <w:t>1.</w:t>
      </w:r>
      <w:r w:rsidR="00DC1973" w:rsidRPr="004D2BE6">
        <w:rPr>
          <w:rFonts w:ascii="Times New Roman" w:hAnsi="Times New Roman" w:cs="Times New Roman"/>
          <w:b/>
          <w:bCs/>
          <w:color w:val="4F81BD" w:themeColor="accent1"/>
          <w:sz w:val="26"/>
          <w:szCs w:val="26"/>
        </w:rPr>
        <w:t>Effective</w:t>
      </w:r>
      <w:r w:rsidR="00DC1973" w:rsidRPr="004D2BE6">
        <w:rPr>
          <w:rFonts w:ascii="Times New Roman" w:hAnsi="Times New Roman" w:cs="Times New Roman"/>
          <w:b/>
          <w:bCs/>
          <w:color w:val="4F81BD" w:themeColor="accent1"/>
          <w:spacing w:val="12"/>
          <w:sz w:val="26"/>
          <w:szCs w:val="26"/>
        </w:rPr>
        <w:t xml:space="preserve"> </w:t>
      </w:r>
      <w:r w:rsidR="00DC1973" w:rsidRPr="004D2BE6">
        <w:rPr>
          <w:rFonts w:ascii="Times New Roman" w:hAnsi="Times New Roman" w:cs="Times New Roman"/>
          <w:b/>
          <w:bCs/>
          <w:color w:val="4F81BD" w:themeColor="accent1"/>
          <w:sz w:val="26"/>
          <w:szCs w:val="26"/>
        </w:rPr>
        <w:t>self-management</w:t>
      </w:r>
      <w:bookmarkEnd w:id="14"/>
      <w:bookmarkEnd w:id="15"/>
    </w:p>
    <w:p w14:paraId="168A82A1" w14:textId="3BEC83D0" w:rsidR="00D535AB" w:rsidRDefault="00031000" w:rsidP="00D535AB">
      <w:pPr>
        <w:pStyle w:val="BodyText"/>
        <w:spacing w:before="117" w:line="480" w:lineRule="auto"/>
        <w:ind w:left="454" w:right="454" w:hanging="7"/>
        <w:jc w:val="both"/>
        <w:rPr>
          <w:sz w:val="24"/>
          <w:szCs w:val="24"/>
        </w:rPr>
      </w:pPr>
      <w:r>
        <w:rPr>
          <w:sz w:val="24"/>
          <w:szCs w:val="24"/>
        </w:rPr>
        <w:t xml:space="preserve">      </w:t>
      </w:r>
      <w:r w:rsidRPr="00031000">
        <w:rPr>
          <w:sz w:val="24"/>
          <w:szCs w:val="24"/>
        </w:rPr>
        <w:t>Self-management is an important talent that aids in the achievement of personal and professional goals as well as the improvement of an individual's performance (Vernon-Roberts et al., 2021). Reflective practi</w:t>
      </w:r>
      <w:r w:rsidR="00ED2C1C">
        <w:rPr>
          <w:sz w:val="24"/>
          <w:szCs w:val="24"/>
        </w:rPr>
        <w:t>c</w:t>
      </w:r>
      <w:r w:rsidRPr="00031000">
        <w:rPr>
          <w:sz w:val="24"/>
          <w:szCs w:val="24"/>
        </w:rPr>
        <w:t xml:space="preserve">e would aid in increasing productivity, which is desirable for achieving professional goals and advancing one's career. Self-management is one of the abilities that describes an individual's ability to control their thoughts, feelings, and </w:t>
      </w:r>
      <w:proofErr w:type="spellStart"/>
      <w:r w:rsidRPr="00031000">
        <w:rPr>
          <w:sz w:val="24"/>
          <w:szCs w:val="24"/>
        </w:rPr>
        <w:t>behaviours</w:t>
      </w:r>
      <w:proofErr w:type="spellEnd"/>
      <w:r w:rsidRPr="00031000">
        <w:rPr>
          <w:sz w:val="24"/>
          <w:szCs w:val="24"/>
        </w:rPr>
        <w:t xml:space="preserve"> while working in an </w:t>
      </w:r>
      <w:proofErr w:type="spellStart"/>
      <w:r w:rsidRPr="00031000">
        <w:rPr>
          <w:sz w:val="24"/>
          <w:szCs w:val="24"/>
        </w:rPr>
        <w:t>organisation</w:t>
      </w:r>
      <w:proofErr w:type="spellEnd"/>
      <w:r w:rsidRPr="00031000">
        <w:rPr>
          <w:sz w:val="24"/>
          <w:szCs w:val="24"/>
        </w:rPr>
        <w:t xml:space="preserve">. Individuals' performance would be influenced by psychological elements on a large scale; thus, individuals' </w:t>
      </w:r>
      <w:r w:rsidR="00E64023" w:rsidRPr="00E64023">
        <w:rPr>
          <w:sz w:val="24"/>
          <w:szCs w:val="24"/>
        </w:rPr>
        <w:t xml:space="preserve">On a </w:t>
      </w:r>
      <w:r w:rsidR="00E64023" w:rsidRPr="00E64023">
        <w:rPr>
          <w:sz w:val="24"/>
          <w:szCs w:val="24"/>
        </w:rPr>
        <w:lastRenderedPageBreak/>
        <w:t xml:space="preserve">large scale, psychological issues would influence performance. Those abilities must be managed and controlled. Individuals' self-management abilities are crucial in a variety of areas, including time management, </w:t>
      </w:r>
      <w:proofErr w:type="spellStart"/>
      <w:r w:rsidR="00E64023" w:rsidRPr="00E64023">
        <w:rPr>
          <w:sz w:val="24"/>
          <w:szCs w:val="24"/>
        </w:rPr>
        <w:t>organisation</w:t>
      </w:r>
      <w:proofErr w:type="spellEnd"/>
      <w:r w:rsidR="00E64023" w:rsidRPr="00E64023">
        <w:rPr>
          <w:sz w:val="24"/>
          <w:szCs w:val="24"/>
        </w:rPr>
        <w:t>, accountability, and stress management. One of the most effective approaches for improving self-management abilities is reflective practi</w:t>
      </w:r>
      <w:r w:rsidR="00ED2C1C">
        <w:rPr>
          <w:sz w:val="24"/>
          <w:szCs w:val="24"/>
        </w:rPr>
        <w:t>c</w:t>
      </w:r>
      <w:r w:rsidR="00E64023" w:rsidRPr="00E64023">
        <w:rPr>
          <w:sz w:val="24"/>
          <w:szCs w:val="24"/>
        </w:rPr>
        <w:t>e. This tool assists in identifying one's own strengths, limitations, and areas for progress, which is necessary for building a strategic plan for improving self-management skills.</w:t>
      </w:r>
      <w:r w:rsidR="00E64023">
        <w:rPr>
          <w:sz w:val="24"/>
          <w:szCs w:val="24"/>
        </w:rPr>
        <w:t xml:space="preserve"> </w:t>
      </w:r>
      <w:bookmarkStart w:id="16" w:name="_Toc99841098"/>
      <w:bookmarkStart w:id="17" w:name="_Toc99841366"/>
      <w:r w:rsidR="00D535AB" w:rsidRPr="00D535AB">
        <w:rPr>
          <w:sz w:val="24"/>
          <w:szCs w:val="24"/>
        </w:rPr>
        <w:t>The reflective exercise would aid in focusing on one's thoughts, developing ideas, and expressing one's feelings. The reflective practi</w:t>
      </w:r>
      <w:r w:rsidR="00ED2C1C">
        <w:rPr>
          <w:sz w:val="24"/>
          <w:szCs w:val="24"/>
        </w:rPr>
        <w:t>c</w:t>
      </w:r>
      <w:r w:rsidR="00D535AB" w:rsidRPr="00D535AB">
        <w:rPr>
          <w:sz w:val="24"/>
          <w:szCs w:val="24"/>
        </w:rPr>
        <w:t>e would aid in the development of self-awareness, better time management, stress reduction, and increased productivity.</w:t>
      </w:r>
    </w:p>
    <w:p w14:paraId="29473CB7" w14:textId="62C7656A" w:rsidR="00860DA8" w:rsidRPr="004D2BE6" w:rsidRDefault="00860DA8" w:rsidP="00D535AB">
      <w:pPr>
        <w:pStyle w:val="BodyText"/>
        <w:spacing w:before="117" w:line="480" w:lineRule="auto"/>
        <w:ind w:left="454" w:right="454" w:hanging="7"/>
        <w:jc w:val="both"/>
        <w:rPr>
          <w:b/>
          <w:bCs/>
          <w:color w:val="4F81BD" w:themeColor="accent1"/>
          <w:w w:val="90"/>
          <w:sz w:val="26"/>
          <w:szCs w:val="26"/>
        </w:rPr>
      </w:pPr>
      <w:r w:rsidRPr="004D2BE6">
        <w:rPr>
          <w:b/>
          <w:bCs/>
          <w:color w:val="4F81BD" w:themeColor="accent1"/>
          <w:w w:val="90"/>
          <w:sz w:val="26"/>
          <w:szCs w:val="26"/>
        </w:rPr>
        <w:t>2. Communication skills</w:t>
      </w:r>
      <w:bookmarkEnd w:id="16"/>
      <w:bookmarkEnd w:id="17"/>
    </w:p>
    <w:p w14:paraId="1058D814" w14:textId="77777777" w:rsidR="00BF260E" w:rsidRDefault="00860DA8" w:rsidP="00BF260E">
      <w:pPr>
        <w:pStyle w:val="BodyText"/>
        <w:spacing w:before="92" w:line="480" w:lineRule="auto"/>
        <w:ind w:left="454" w:right="454" w:hanging="3"/>
        <w:jc w:val="both"/>
        <w:rPr>
          <w:bCs/>
          <w:iCs/>
          <w:sz w:val="24"/>
          <w:szCs w:val="24"/>
        </w:rPr>
      </w:pPr>
      <w:r>
        <w:rPr>
          <w:bCs/>
          <w:iCs/>
          <w:sz w:val="24"/>
          <w:szCs w:val="24"/>
        </w:rPr>
        <w:t xml:space="preserve">      </w:t>
      </w:r>
      <w:r w:rsidR="00BF260E" w:rsidRPr="00BF260E">
        <w:rPr>
          <w:bCs/>
          <w:iCs/>
          <w:sz w:val="24"/>
          <w:szCs w:val="24"/>
        </w:rPr>
        <w:t>Communication abilities are one of the most significant skills for personal and professional development (</w:t>
      </w:r>
      <w:proofErr w:type="spellStart"/>
      <w:r w:rsidR="00BF260E" w:rsidRPr="00BF260E">
        <w:rPr>
          <w:bCs/>
          <w:iCs/>
          <w:sz w:val="24"/>
          <w:szCs w:val="24"/>
        </w:rPr>
        <w:t>Jabbarov</w:t>
      </w:r>
      <w:proofErr w:type="spellEnd"/>
      <w:r w:rsidR="00BF260E" w:rsidRPr="00BF260E">
        <w:rPr>
          <w:bCs/>
          <w:iCs/>
          <w:sz w:val="24"/>
          <w:szCs w:val="24"/>
        </w:rPr>
        <w:t xml:space="preserve">, 2020). Communication refers to a person's capacity to convey critical information from one person to another. Effective communication requires a variety of skills, including listening, speaking, watching, and </w:t>
      </w:r>
      <w:proofErr w:type="spellStart"/>
      <w:r w:rsidR="00BF260E" w:rsidRPr="00BF260E">
        <w:rPr>
          <w:bCs/>
          <w:iCs/>
          <w:sz w:val="24"/>
          <w:szCs w:val="24"/>
        </w:rPr>
        <w:t>sympathising</w:t>
      </w:r>
      <w:proofErr w:type="spellEnd"/>
      <w:r w:rsidR="00BF260E" w:rsidRPr="00BF260E">
        <w:rPr>
          <w:bCs/>
          <w:iCs/>
          <w:sz w:val="24"/>
          <w:szCs w:val="24"/>
        </w:rPr>
        <w:t xml:space="preserve">. Formal and informal communication are the two styles of communication. These abilities must be developed in order to reach personal and professional objectives. Individuals can use communication skills to influence, control, and regulate the emotions and </w:t>
      </w:r>
      <w:proofErr w:type="spellStart"/>
      <w:r w:rsidR="00BF260E" w:rsidRPr="00BF260E">
        <w:rPr>
          <w:bCs/>
          <w:iCs/>
          <w:sz w:val="24"/>
          <w:szCs w:val="24"/>
        </w:rPr>
        <w:t>behaviour</w:t>
      </w:r>
      <w:proofErr w:type="spellEnd"/>
      <w:r w:rsidR="00BF260E" w:rsidRPr="00BF260E">
        <w:rPr>
          <w:bCs/>
          <w:iCs/>
          <w:sz w:val="24"/>
          <w:szCs w:val="24"/>
        </w:rPr>
        <w:t xml:space="preserve"> of others. As a result, these abilities can be regarded necessary for being a successful leader. Listening skills, teamwork skills, nonverbal communication skills, and empathy are all necessary for developing communication abilities.</w:t>
      </w:r>
    </w:p>
    <w:p w14:paraId="3A8F7409" w14:textId="6D87E04F" w:rsidR="00CD4F8E" w:rsidRDefault="00B94CF9" w:rsidP="00FE7D99">
      <w:pPr>
        <w:pStyle w:val="BodyText"/>
        <w:spacing w:before="13" w:line="480" w:lineRule="auto"/>
        <w:ind w:left="454" w:right="454" w:firstLine="53"/>
        <w:jc w:val="both"/>
        <w:rPr>
          <w:sz w:val="24"/>
          <w:szCs w:val="24"/>
        </w:rPr>
      </w:pPr>
      <w:r w:rsidRPr="00B94CF9">
        <w:rPr>
          <w:sz w:val="24"/>
          <w:szCs w:val="24"/>
        </w:rPr>
        <w:t>Reflective activity aids in the development of observation abilities and the comprehension of others' sentiments. A reflective journal is one of the tools that may be used to help people improve their communication abilities. The individual's thoughts, feelings, perceptions, and self-development vision can all mature. In addition, a reflective journal would aid in the development of writing style and communication abilities. To keep a reflective diary, the writer must write on a daily basis and include diagrams and sketches.</w:t>
      </w:r>
    </w:p>
    <w:p w14:paraId="78FDAB41" w14:textId="28E99851" w:rsidR="00CD4F8E" w:rsidRPr="004D2BE6" w:rsidRDefault="00CD4F8E" w:rsidP="00CD4F8E">
      <w:pPr>
        <w:pStyle w:val="Heading2"/>
        <w:rPr>
          <w:rFonts w:ascii="Times New Roman" w:hAnsi="Times New Roman" w:cs="Times New Roman"/>
          <w:b/>
          <w:bCs/>
          <w:color w:val="4F81BD" w:themeColor="accent1"/>
          <w:sz w:val="26"/>
          <w:szCs w:val="26"/>
        </w:rPr>
      </w:pPr>
      <w:bookmarkStart w:id="18" w:name="_Toc99841099"/>
      <w:bookmarkStart w:id="19" w:name="_Toc99841367"/>
      <w:r w:rsidRPr="004D2BE6">
        <w:rPr>
          <w:rFonts w:ascii="Times New Roman" w:hAnsi="Times New Roman" w:cs="Times New Roman"/>
          <w:b/>
          <w:bCs/>
          <w:color w:val="4F81BD" w:themeColor="accent1"/>
          <w:sz w:val="26"/>
          <w:szCs w:val="26"/>
        </w:rPr>
        <w:lastRenderedPageBreak/>
        <w:t>3. Interpersonal skills</w:t>
      </w:r>
      <w:bookmarkEnd w:id="18"/>
      <w:bookmarkEnd w:id="19"/>
    </w:p>
    <w:p w14:paraId="558521FB" w14:textId="7B899C53" w:rsidR="00AA0A2D" w:rsidRPr="00863253" w:rsidRDefault="00863253" w:rsidP="00AA0A2D">
      <w:pPr>
        <w:pStyle w:val="BodyText"/>
        <w:spacing w:before="100" w:beforeAutospacing="1" w:line="480" w:lineRule="auto"/>
        <w:ind w:left="460" w:right="454" w:hanging="6"/>
        <w:jc w:val="both"/>
        <w:rPr>
          <w:color w:val="000000" w:themeColor="text1"/>
          <w:sz w:val="24"/>
          <w:szCs w:val="24"/>
        </w:rPr>
      </w:pPr>
      <w:r>
        <w:rPr>
          <w:color w:val="000000" w:themeColor="text1"/>
          <w:sz w:val="24"/>
          <w:szCs w:val="24"/>
        </w:rPr>
        <w:t xml:space="preserve">         </w:t>
      </w:r>
      <w:r w:rsidRPr="00863253">
        <w:rPr>
          <w:color w:val="000000" w:themeColor="text1"/>
          <w:sz w:val="24"/>
          <w:szCs w:val="24"/>
        </w:rPr>
        <w:t xml:space="preserve">Interpersonal skills are a set of abilities that can be </w:t>
      </w:r>
      <w:proofErr w:type="spellStart"/>
      <w:r w:rsidRPr="00863253">
        <w:rPr>
          <w:color w:val="000000" w:themeColor="text1"/>
          <w:sz w:val="24"/>
          <w:szCs w:val="24"/>
        </w:rPr>
        <w:t>utilised</w:t>
      </w:r>
      <w:proofErr w:type="spellEnd"/>
      <w:r w:rsidRPr="00863253">
        <w:rPr>
          <w:color w:val="000000" w:themeColor="text1"/>
          <w:sz w:val="24"/>
          <w:szCs w:val="24"/>
        </w:rPr>
        <w:t xml:space="preserve"> to communicate and connect with others (Zhao and Chen, 2018). These abilities are essential for becoming an effective leader and achieving professional goals. Emotional intelligence, communication, leadership, and reliability are all examples of interpersonal skills. These qualities aid in the development of a profession in a specific field. It also comprises collaborative abilities, dispute resolution abilities, feedback openness, and empathy</w:t>
      </w:r>
      <w:r w:rsidR="00AA0A2D" w:rsidRPr="00863253">
        <w:rPr>
          <w:color w:val="000000" w:themeColor="text1"/>
          <w:sz w:val="24"/>
          <w:szCs w:val="24"/>
        </w:rPr>
        <w:t>.</w:t>
      </w:r>
    </w:p>
    <w:p w14:paraId="6F757824" w14:textId="77777777" w:rsidR="00AA0A2D" w:rsidRDefault="00AA0A2D" w:rsidP="00AA0A2D">
      <w:pPr>
        <w:pStyle w:val="BodyText"/>
        <w:rPr>
          <w:sz w:val="20"/>
        </w:rPr>
      </w:pPr>
    </w:p>
    <w:p w14:paraId="24851F2A" w14:textId="5650074B" w:rsidR="00212BF1" w:rsidRPr="00CD4F8E" w:rsidRDefault="00212BF1" w:rsidP="00CD4F8E">
      <w:pPr>
        <w:pStyle w:val="Heading2"/>
        <w:rPr>
          <w:rFonts w:ascii="Times New Roman" w:hAnsi="Times New Roman" w:cs="Times New Roman"/>
          <w:color w:val="4F81BD" w:themeColor="accent1"/>
          <w:sz w:val="26"/>
          <w:szCs w:val="26"/>
        </w:rPr>
      </w:pPr>
    </w:p>
    <w:p w14:paraId="49563BAC" w14:textId="0BEBA7AE" w:rsidR="00DC1973" w:rsidRPr="00FE7D99" w:rsidRDefault="005E40D6" w:rsidP="005E40D6">
      <w:pPr>
        <w:pStyle w:val="BodyText"/>
        <w:spacing w:before="105" w:line="480" w:lineRule="auto"/>
        <w:ind w:left="454" w:right="454" w:hanging="6"/>
        <w:jc w:val="center"/>
        <w:rPr>
          <w:sz w:val="24"/>
          <w:szCs w:val="24"/>
        </w:rPr>
      </w:pPr>
      <w:r>
        <w:rPr>
          <w:noProof/>
          <w:sz w:val="24"/>
          <w:szCs w:val="24"/>
        </w:rPr>
        <w:drawing>
          <wp:inline distT="0" distB="0" distL="0" distR="0" wp14:anchorId="6A8C817F" wp14:editId="2B50C353">
            <wp:extent cx="2847651" cy="4281170"/>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862455" cy="4303426"/>
                    </a:xfrm>
                    <a:prstGeom prst="rect">
                      <a:avLst/>
                    </a:prstGeom>
                  </pic:spPr>
                </pic:pic>
              </a:graphicData>
            </a:graphic>
          </wp:inline>
        </w:drawing>
      </w:r>
    </w:p>
    <w:p w14:paraId="4E812205" w14:textId="4DE20017" w:rsidR="001443A8" w:rsidRPr="005E40D6" w:rsidRDefault="005E40D6" w:rsidP="0044767E">
      <w:pPr>
        <w:pStyle w:val="BodyText"/>
        <w:spacing w:line="480" w:lineRule="auto"/>
        <w:ind w:left="454" w:right="454"/>
        <w:rPr>
          <w:rFonts w:asciiTheme="minorHAnsi" w:hAnsiTheme="minorHAnsi" w:cstheme="minorHAnsi"/>
          <w:sz w:val="20"/>
          <w:szCs w:val="20"/>
        </w:rPr>
      </w:pPr>
      <w:r>
        <w:rPr>
          <w:sz w:val="24"/>
          <w:szCs w:val="24"/>
        </w:rPr>
        <w:t xml:space="preserve">                                                          </w:t>
      </w:r>
      <w:r w:rsidRPr="005E40D6">
        <w:rPr>
          <w:rFonts w:asciiTheme="minorHAnsi" w:hAnsiTheme="minorHAnsi" w:cstheme="minorHAnsi"/>
          <w:sz w:val="20"/>
          <w:szCs w:val="20"/>
        </w:rPr>
        <w:t xml:space="preserve">Figure 1: </w:t>
      </w:r>
      <w:r>
        <w:rPr>
          <w:rFonts w:asciiTheme="minorHAnsi" w:hAnsiTheme="minorHAnsi" w:cstheme="minorHAnsi"/>
          <w:sz w:val="20"/>
          <w:szCs w:val="20"/>
        </w:rPr>
        <w:t>T</w:t>
      </w:r>
      <w:r w:rsidRPr="005E40D6">
        <w:rPr>
          <w:rFonts w:asciiTheme="minorHAnsi" w:hAnsiTheme="minorHAnsi" w:cstheme="minorHAnsi"/>
          <w:sz w:val="20"/>
          <w:szCs w:val="20"/>
        </w:rPr>
        <w:t xml:space="preserve">op </w:t>
      </w:r>
      <w:r>
        <w:rPr>
          <w:rFonts w:asciiTheme="minorHAnsi" w:hAnsiTheme="minorHAnsi" w:cstheme="minorHAnsi"/>
          <w:sz w:val="20"/>
          <w:szCs w:val="20"/>
        </w:rPr>
        <w:t>10</w:t>
      </w:r>
      <w:r w:rsidRPr="005E40D6">
        <w:rPr>
          <w:rFonts w:asciiTheme="minorHAnsi" w:hAnsiTheme="minorHAnsi" w:cstheme="minorHAnsi"/>
          <w:sz w:val="20"/>
          <w:szCs w:val="20"/>
        </w:rPr>
        <w:t xml:space="preserve"> interpersonal skills</w:t>
      </w:r>
    </w:p>
    <w:p w14:paraId="20061FDB" w14:textId="61FA055E" w:rsidR="005E40D6" w:rsidRPr="005E40D6" w:rsidRDefault="005E40D6" w:rsidP="0044767E">
      <w:pPr>
        <w:pStyle w:val="BodyText"/>
        <w:spacing w:line="480" w:lineRule="auto"/>
        <w:ind w:left="454" w:right="454"/>
        <w:rPr>
          <w:rFonts w:asciiTheme="minorHAnsi" w:hAnsiTheme="minorHAnsi" w:cstheme="minorHAnsi"/>
          <w:sz w:val="20"/>
          <w:szCs w:val="20"/>
        </w:rPr>
      </w:pPr>
      <w:r w:rsidRPr="005E40D6">
        <w:rPr>
          <w:rFonts w:asciiTheme="minorHAnsi" w:hAnsiTheme="minorHAnsi" w:cstheme="minorHAnsi"/>
          <w:sz w:val="20"/>
          <w:szCs w:val="20"/>
        </w:rPr>
        <w:t xml:space="preserve">                                                       </w:t>
      </w:r>
      <w:r>
        <w:rPr>
          <w:rFonts w:asciiTheme="minorHAnsi" w:hAnsiTheme="minorHAnsi" w:cstheme="minorHAnsi"/>
          <w:sz w:val="20"/>
          <w:szCs w:val="20"/>
        </w:rPr>
        <w:t xml:space="preserve">                                </w:t>
      </w:r>
      <w:r w:rsidRPr="005E40D6">
        <w:rPr>
          <w:rFonts w:asciiTheme="minorHAnsi" w:hAnsiTheme="minorHAnsi" w:cstheme="minorHAnsi"/>
          <w:sz w:val="20"/>
          <w:szCs w:val="20"/>
        </w:rPr>
        <w:t>(Source: Peterson, 2022)</w:t>
      </w:r>
    </w:p>
    <w:p w14:paraId="40353AD4" w14:textId="77777777" w:rsidR="00D50C2C" w:rsidRDefault="00D50C2C" w:rsidP="00A255C1">
      <w:pPr>
        <w:pStyle w:val="BodyText"/>
        <w:spacing w:line="480" w:lineRule="auto"/>
        <w:ind w:left="454" w:right="454" w:firstLine="14"/>
        <w:jc w:val="both"/>
        <w:rPr>
          <w:sz w:val="24"/>
          <w:szCs w:val="24"/>
        </w:rPr>
      </w:pPr>
    </w:p>
    <w:p w14:paraId="4B02FC32" w14:textId="49678524" w:rsidR="001443A8" w:rsidRPr="00C13E56" w:rsidRDefault="003E22FF" w:rsidP="00C13E56">
      <w:pPr>
        <w:pStyle w:val="BodyText"/>
        <w:spacing w:line="480" w:lineRule="auto"/>
        <w:ind w:left="454" w:right="454"/>
        <w:rPr>
          <w:sz w:val="24"/>
          <w:szCs w:val="24"/>
        </w:rPr>
      </w:pPr>
      <w:r w:rsidRPr="003E22FF">
        <w:rPr>
          <w:sz w:val="24"/>
          <w:szCs w:val="24"/>
        </w:rPr>
        <w:t>All</w:t>
      </w:r>
      <w:r w:rsidRPr="003E22FF">
        <w:rPr>
          <w:sz w:val="24"/>
          <w:szCs w:val="24"/>
        </w:rPr>
        <w:t xml:space="preserve"> these abilities would have a beneficial impact on a person's resume or CV. Emotional intelligence is one of the most crucial qualities for understanding other people's feelings. Self-awareness, social </w:t>
      </w:r>
      <w:r w:rsidRPr="003E22FF">
        <w:rPr>
          <w:sz w:val="24"/>
          <w:szCs w:val="24"/>
        </w:rPr>
        <w:lastRenderedPageBreak/>
        <w:t xml:space="preserve">awareness, perceptiveness, and empathy are all qualities that contribute to emotional intelligence. While developing business strategy for the </w:t>
      </w:r>
      <w:proofErr w:type="spellStart"/>
      <w:r w:rsidRPr="003E22FF">
        <w:rPr>
          <w:sz w:val="24"/>
          <w:szCs w:val="24"/>
        </w:rPr>
        <w:t>organisation</w:t>
      </w:r>
      <w:proofErr w:type="spellEnd"/>
      <w:r w:rsidRPr="003E22FF">
        <w:rPr>
          <w:sz w:val="24"/>
          <w:szCs w:val="24"/>
        </w:rPr>
        <w:t xml:space="preserve">, the leader must comprehend the feelings and attitudes of others. Interpersonal abilities can be improved by using reflective skills. Individuals can develop their interpersonal abilities by using several models such as the </w:t>
      </w:r>
      <w:proofErr w:type="spellStart"/>
      <w:r w:rsidRPr="003E22FF">
        <w:rPr>
          <w:sz w:val="24"/>
          <w:szCs w:val="24"/>
        </w:rPr>
        <w:t>Borton</w:t>
      </w:r>
      <w:proofErr w:type="spellEnd"/>
      <w:r w:rsidRPr="003E22FF">
        <w:rPr>
          <w:sz w:val="24"/>
          <w:szCs w:val="24"/>
        </w:rPr>
        <w:t>, Gibbs, and Kolb and Fry models. These reflecting models would serve as a foundation for the development of interpersonal skills</w:t>
      </w:r>
      <w:r w:rsidR="00C13E56">
        <w:rPr>
          <w:sz w:val="24"/>
          <w:szCs w:val="24"/>
        </w:rPr>
        <w:t>.</w:t>
      </w:r>
    </w:p>
    <w:p w14:paraId="4C91F6F6" w14:textId="77777777" w:rsidR="001443A8" w:rsidRDefault="001443A8">
      <w:pPr>
        <w:pStyle w:val="BodyText"/>
        <w:rPr>
          <w:sz w:val="20"/>
        </w:rPr>
      </w:pPr>
    </w:p>
    <w:p w14:paraId="2432924F" w14:textId="77777777" w:rsidR="004D2BE6" w:rsidRDefault="004D2BE6" w:rsidP="00D50C2C">
      <w:pPr>
        <w:pStyle w:val="Heading1"/>
        <w:jc w:val="center"/>
        <w:rPr>
          <w:rFonts w:ascii="Times New Roman" w:hAnsi="Times New Roman" w:cs="Times New Roman"/>
          <w:color w:val="4F81BD" w:themeColor="accent1"/>
          <w:sz w:val="28"/>
          <w:szCs w:val="28"/>
        </w:rPr>
      </w:pPr>
      <w:bookmarkStart w:id="20" w:name="_Toc99841100"/>
    </w:p>
    <w:p w14:paraId="7E7B3B35" w14:textId="46D17D6B" w:rsidR="00D50C2C" w:rsidRPr="00C13E56" w:rsidRDefault="00D50C2C" w:rsidP="00C13E56">
      <w:pPr>
        <w:pStyle w:val="Heading1"/>
        <w:jc w:val="center"/>
        <w:rPr>
          <w:rFonts w:ascii="Times New Roman" w:hAnsi="Times New Roman" w:cs="Times New Roman"/>
          <w:b/>
          <w:bCs/>
          <w:color w:val="4F81BD" w:themeColor="accent1"/>
          <w:sz w:val="28"/>
          <w:szCs w:val="28"/>
        </w:rPr>
      </w:pPr>
      <w:bookmarkStart w:id="21" w:name="_Toc99841368"/>
      <w:r w:rsidRPr="004D2BE6">
        <w:rPr>
          <w:rFonts w:ascii="Times New Roman" w:hAnsi="Times New Roman" w:cs="Times New Roman"/>
          <w:b/>
          <w:bCs/>
          <w:color w:val="4F81BD" w:themeColor="accent1"/>
          <w:sz w:val="28"/>
          <w:szCs w:val="28"/>
        </w:rPr>
        <w:t>Personal reflective model</w:t>
      </w:r>
      <w:bookmarkEnd w:id="20"/>
      <w:bookmarkEnd w:id="21"/>
    </w:p>
    <w:p w14:paraId="5CFE0C98" w14:textId="77777777" w:rsidR="00D50C2C" w:rsidRPr="00D50C2C" w:rsidRDefault="00D50C2C" w:rsidP="00D50C2C">
      <w:pPr>
        <w:pStyle w:val="Heading1"/>
        <w:jc w:val="both"/>
        <w:rPr>
          <w:rFonts w:ascii="Times New Roman" w:hAnsi="Times New Roman" w:cs="Times New Roman"/>
          <w:color w:val="4F81BD" w:themeColor="accent1"/>
          <w:sz w:val="24"/>
          <w:szCs w:val="24"/>
        </w:rPr>
      </w:pPr>
    </w:p>
    <w:p w14:paraId="470AF4FF" w14:textId="77777777" w:rsidR="001443A8" w:rsidRDefault="001443A8">
      <w:pPr>
        <w:pStyle w:val="BodyText"/>
        <w:rPr>
          <w:sz w:val="20"/>
        </w:rPr>
      </w:pPr>
    </w:p>
    <w:p w14:paraId="0A65BAEC" w14:textId="3512E21A" w:rsidR="001443A8" w:rsidRPr="00D50C2C" w:rsidRDefault="00D50C2C" w:rsidP="00D50C2C">
      <w:pPr>
        <w:pStyle w:val="BodyText"/>
        <w:spacing w:line="480" w:lineRule="auto"/>
        <w:ind w:left="454" w:right="454"/>
        <w:jc w:val="both"/>
        <w:rPr>
          <w:sz w:val="24"/>
          <w:szCs w:val="24"/>
        </w:rPr>
      </w:pPr>
      <w:r>
        <w:rPr>
          <w:sz w:val="24"/>
          <w:szCs w:val="24"/>
        </w:rPr>
        <w:t xml:space="preserve">        </w:t>
      </w:r>
      <w:r w:rsidR="00B0393D" w:rsidRPr="00B0393D">
        <w:rPr>
          <w:sz w:val="24"/>
          <w:szCs w:val="24"/>
        </w:rPr>
        <w:t>The reflection model outlines how to put the reflective practi</w:t>
      </w:r>
      <w:r w:rsidR="00ED2C1C">
        <w:rPr>
          <w:sz w:val="24"/>
          <w:szCs w:val="24"/>
        </w:rPr>
        <w:t>c</w:t>
      </w:r>
      <w:r w:rsidR="00B0393D" w:rsidRPr="00B0393D">
        <w:rPr>
          <w:sz w:val="24"/>
          <w:szCs w:val="24"/>
        </w:rPr>
        <w:t xml:space="preserve">e into action in a practical way. There are a variety of learning models that can be used while working in an </w:t>
      </w:r>
      <w:proofErr w:type="spellStart"/>
      <w:r w:rsidR="00B0393D" w:rsidRPr="00B0393D">
        <w:rPr>
          <w:sz w:val="24"/>
          <w:szCs w:val="24"/>
        </w:rPr>
        <w:t>organisation</w:t>
      </w:r>
      <w:proofErr w:type="spellEnd"/>
      <w:r w:rsidR="00B0393D" w:rsidRPr="00B0393D">
        <w:rPr>
          <w:sz w:val="24"/>
          <w:szCs w:val="24"/>
        </w:rPr>
        <w:t>. One of the models that provides structure for learning from experience is Gibbs' reflective model (</w:t>
      </w:r>
      <w:proofErr w:type="spellStart"/>
      <w:r w:rsidR="00B0393D" w:rsidRPr="00B0393D">
        <w:rPr>
          <w:sz w:val="24"/>
          <w:szCs w:val="24"/>
        </w:rPr>
        <w:t>Adeani</w:t>
      </w:r>
      <w:proofErr w:type="spellEnd"/>
      <w:r w:rsidR="00B0393D" w:rsidRPr="00B0393D">
        <w:rPr>
          <w:sz w:val="24"/>
          <w:szCs w:val="24"/>
        </w:rPr>
        <w:t xml:space="preserve"> et al., 2020). Individuals may </w:t>
      </w:r>
      <w:proofErr w:type="spellStart"/>
      <w:r w:rsidR="00B0393D" w:rsidRPr="00B0393D">
        <w:rPr>
          <w:sz w:val="24"/>
          <w:szCs w:val="24"/>
        </w:rPr>
        <w:t>analyse</w:t>
      </w:r>
      <w:proofErr w:type="spellEnd"/>
      <w:r w:rsidR="00B0393D" w:rsidRPr="00B0393D">
        <w:rPr>
          <w:sz w:val="24"/>
          <w:szCs w:val="24"/>
        </w:rPr>
        <w:t xml:space="preserve"> and examine the scenario using Gibbs' model in order to make the best decisions. This model will provide direction on how to apply theoretical knowledge to practical issues. This model is divided into six stages:</w:t>
      </w:r>
    </w:p>
    <w:p w14:paraId="7BC0B2DE" w14:textId="77777777" w:rsidR="001443A8" w:rsidRDefault="001443A8">
      <w:pPr>
        <w:pStyle w:val="BodyText"/>
        <w:rPr>
          <w:sz w:val="20"/>
        </w:rPr>
      </w:pPr>
    </w:p>
    <w:p w14:paraId="2A9AE543" w14:textId="77777777" w:rsidR="001443A8" w:rsidRDefault="001443A8">
      <w:pPr>
        <w:pStyle w:val="BodyText"/>
        <w:rPr>
          <w:sz w:val="20"/>
        </w:rPr>
      </w:pPr>
    </w:p>
    <w:p w14:paraId="135A0380" w14:textId="4FF5E8E7" w:rsidR="001443A8" w:rsidRDefault="00FB4628" w:rsidP="00FB4628">
      <w:pPr>
        <w:pStyle w:val="BodyText"/>
        <w:jc w:val="center"/>
        <w:rPr>
          <w:sz w:val="20"/>
        </w:rPr>
      </w:pPr>
      <w:r>
        <w:rPr>
          <w:noProof/>
          <w:sz w:val="20"/>
        </w:rPr>
        <w:drawing>
          <wp:inline distT="0" distB="0" distL="0" distR="0" wp14:anchorId="27F4C082" wp14:editId="3AF3D8E5">
            <wp:extent cx="3282950" cy="3088081"/>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13480" cy="3116799"/>
                    </a:xfrm>
                    <a:prstGeom prst="rect">
                      <a:avLst/>
                    </a:prstGeom>
                  </pic:spPr>
                </pic:pic>
              </a:graphicData>
            </a:graphic>
          </wp:inline>
        </w:drawing>
      </w:r>
    </w:p>
    <w:p w14:paraId="7F44F5E6" w14:textId="77777777" w:rsidR="001443A8" w:rsidRDefault="001443A8">
      <w:pPr>
        <w:pStyle w:val="BodyText"/>
        <w:rPr>
          <w:sz w:val="20"/>
        </w:rPr>
      </w:pPr>
    </w:p>
    <w:p w14:paraId="139A85CC" w14:textId="5A637F05" w:rsidR="001443A8" w:rsidRDefault="007C5055" w:rsidP="007C5055">
      <w:pPr>
        <w:pStyle w:val="BodyText"/>
        <w:jc w:val="center"/>
        <w:rPr>
          <w:sz w:val="20"/>
        </w:rPr>
      </w:pPr>
      <w:r>
        <w:rPr>
          <w:sz w:val="20"/>
        </w:rPr>
        <w:t>Figure 2: Gibb’s reflective cycle</w:t>
      </w:r>
    </w:p>
    <w:p w14:paraId="360CCA71" w14:textId="0C6BB0B1" w:rsidR="007C5055" w:rsidRDefault="007C5055" w:rsidP="007C5055">
      <w:pPr>
        <w:pStyle w:val="BodyText"/>
        <w:jc w:val="center"/>
        <w:rPr>
          <w:sz w:val="20"/>
        </w:rPr>
      </w:pPr>
      <w:r>
        <w:rPr>
          <w:sz w:val="20"/>
        </w:rPr>
        <w:t>(Source: studentMidwife.net, 2022)</w:t>
      </w:r>
    </w:p>
    <w:p w14:paraId="2A0BA5B9" w14:textId="4AA70D4D" w:rsidR="001443A8" w:rsidRPr="007C5055" w:rsidRDefault="001443A8" w:rsidP="007C5055">
      <w:pPr>
        <w:rPr>
          <w:b/>
          <w:bCs/>
        </w:rPr>
      </w:pPr>
    </w:p>
    <w:p w14:paraId="37EEF88D" w14:textId="531A14D4" w:rsidR="007C5055" w:rsidRPr="007C5055" w:rsidRDefault="007C5055" w:rsidP="007C5055">
      <w:pPr>
        <w:rPr>
          <w:b/>
          <w:bCs/>
        </w:rPr>
      </w:pPr>
      <w:r>
        <w:rPr>
          <w:b/>
          <w:bCs/>
        </w:rPr>
        <w:t xml:space="preserve">        </w:t>
      </w:r>
      <w:r w:rsidRPr="007C5055">
        <w:rPr>
          <w:b/>
          <w:bCs/>
        </w:rPr>
        <w:t>Description</w:t>
      </w:r>
    </w:p>
    <w:p w14:paraId="515DF6CD" w14:textId="39BDD6FC" w:rsidR="001443A8" w:rsidRDefault="00073931" w:rsidP="00073931">
      <w:pPr>
        <w:pStyle w:val="BodyText"/>
        <w:spacing w:before="135" w:line="480" w:lineRule="auto"/>
        <w:ind w:left="454" w:right="454"/>
        <w:jc w:val="both"/>
      </w:pPr>
      <w:r w:rsidRPr="00073931">
        <w:rPr>
          <w:sz w:val="24"/>
          <w:szCs w:val="24"/>
        </w:rPr>
        <w:t>This is the first stage in which you must define the scenario, which is necessary in order to comprehend its gravity. Before you can solve a problem or take further action, you must first have a thorough understanding of the circumstance. This would help in the development of plans to deal with the situation. Throughout my academic career, I have gained a variety of talents to help me reach my personal and professional goals.</w:t>
      </w:r>
    </w:p>
    <w:p w14:paraId="6DA1F347" w14:textId="73EC80E7" w:rsidR="00005371" w:rsidRDefault="00005371" w:rsidP="00005371">
      <w:pPr>
        <w:pStyle w:val="BodyText"/>
        <w:rPr>
          <w:b/>
          <w:bCs/>
          <w:sz w:val="24"/>
          <w:szCs w:val="24"/>
        </w:rPr>
      </w:pPr>
      <w:r>
        <w:rPr>
          <w:b/>
          <w:bCs/>
          <w:sz w:val="24"/>
          <w:szCs w:val="24"/>
        </w:rPr>
        <w:t xml:space="preserve">       </w:t>
      </w:r>
      <w:r w:rsidRPr="00005371">
        <w:rPr>
          <w:b/>
          <w:bCs/>
          <w:sz w:val="24"/>
          <w:szCs w:val="24"/>
        </w:rPr>
        <w:t>Feelings</w:t>
      </w:r>
    </w:p>
    <w:p w14:paraId="07D0E76F" w14:textId="77777777" w:rsidR="00005371" w:rsidRDefault="00005371" w:rsidP="00005371">
      <w:pPr>
        <w:pStyle w:val="BodyText"/>
        <w:rPr>
          <w:b/>
          <w:bCs/>
          <w:sz w:val="24"/>
          <w:szCs w:val="24"/>
        </w:rPr>
      </w:pPr>
    </w:p>
    <w:p w14:paraId="00C869C8" w14:textId="47C935C7" w:rsidR="00005371" w:rsidRPr="00005371" w:rsidRDefault="005C15B2" w:rsidP="005C15B2">
      <w:pPr>
        <w:pStyle w:val="BodyText"/>
        <w:spacing w:line="480" w:lineRule="auto"/>
        <w:ind w:left="454" w:right="454"/>
        <w:jc w:val="both"/>
        <w:rPr>
          <w:sz w:val="24"/>
          <w:szCs w:val="24"/>
        </w:rPr>
      </w:pPr>
      <w:r w:rsidRPr="005C15B2">
        <w:rPr>
          <w:sz w:val="24"/>
          <w:szCs w:val="24"/>
        </w:rPr>
        <w:t>This is the second level in which you can comprehend and investigate an individual's feelings (</w:t>
      </w:r>
      <w:proofErr w:type="spellStart"/>
      <w:r w:rsidRPr="005C15B2">
        <w:rPr>
          <w:sz w:val="24"/>
          <w:szCs w:val="24"/>
        </w:rPr>
        <w:t>Tawanwongsri</w:t>
      </w:r>
      <w:proofErr w:type="spellEnd"/>
      <w:r w:rsidRPr="005C15B2">
        <w:rPr>
          <w:sz w:val="24"/>
          <w:szCs w:val="24"/>
        </w:rPr>
        <w:t xml:space="preserve"> and </w:t>
      </w:r>
      <w:proofErr w:type="spellStart"/>
      <w:r w:rsidRPr="005C15B2">
        <w:rPr>
          <w:sz w:val="24"/>
          <w:szCs w:val="24"/>
        </w:rPr>
        <w:t>Phenwan</w:t>
      </w:r>
      <w:proofErr w:type="spellEnd"/>
      <w:r w:rsidRPr="005C15B2">
        <w:rPr>
          <w:sz w:val="24"/>
          <w:szCs w:val="24"/>
        </w:rPr>
        <w:t>, 2019). Feelings and ideas are intimately related to an individual's psychology, which plays an important part in their conduct. I was both anxious and enthusiastic about learning new skills.</w:t>
      </w:r>
    </w:p>
    <w:p w14:paraId="238EDC73" w14:textId="52A52E6D" w:rsidR="00005371" w:rsidRDefault="00005371" w:rsidP="00005371">
      <w:pPr>
        <w:pStyle w:val="ListParagraph"/>
        <w:tabs>
          <w:tab w:val="left" w:pos="2253"/>
        </w:tabs>
        <w:spacing w:before="118"/>
        <w:ind w:left="454" w:right="454" w:firstLine="0"/>
        <w:rPr>
          <w:b/>
          <w:bCs/>
          <w:w w:val="110"/>
          <w:sz w:val="24"/>
          <w:szCs w:val="24"/>
        </w:rPr>
      </w:pPr>
      <w:r w:rsidRPr="00005371">
        <w:rPr>
          <w:b/>
          <w:bCs/>
          <w:w w:val="110"/>
          <w:sz w:val="24"/>
          <w:szCs w:val="24"/>
        </w:rPr>
        <w:t>Evaluation</w:t>
      </w:r>
    </w:p>
    <w:p w14:paraId="25F2DACC" w14:textId="77777777" w:rsidR="00AC4583" w:rsidRPr="00005371" w:rsidRDefault="00AC4583" w:rsidP="00005371">
      <w:pPr>
        <w:pStyle w:val="ListParagraph"/>
        <w:tabs>
          <w:tab w:val="left" w:pos="2253"/>
        </w:tabs>
        <w:spacing w:before="118"/>
        <w:ind w:left="454" w:right="454" w:firstLine="0"/>
        <w:rPr>
          <w:b/>
          <w:bCs/>
          <w:sz w:val="24"/>
          <w:szCs w:val="24"/>
        </w:rPr>
      </w:pPr>
    </w:p>
    <w:p w14:paraId="03E67CD7" w14:textId="647FD54D" w:rsidR="00394A5A" w:rsidRDefault="00FE270C" w:rsidP="00FE270C">
      <w:pPr>
        <w:pStyle w:val="Heading5"/>
        <w:tabs>
          <w:tab w:val="left" w:pos="2256"/>
        </w:tabs>
        <w:spacing w:line="480" w:lineRule="auto"/>
        <w:ind w:left="454" w:right="454"/>
        <w:rPr>
          <w:sz w:val="24"/>
          <w:szCs w:val="24"/>
        </w:rPr>
      </w:pPr>
      <w:r w:rsidRPr="00FE270C">
        <w:rPr>
          <w:b w:val="0"/>
          <w:bCs w:val="0"/>
          <w:sz w:val="24"/>
          <w:szCs w:val="24"/>
        </w:rPr>
        <w:t xml:space="preserve">This is the third stage of the process, during which a person can assess and </w:t>
      </w:r>
      <w:proofErr w:type="spellStart"/>
      <w:r w:rsidRPr="00FE270C">
        <w:rPr>
          <w:b w:val="0"/>
          <w:bCs w:val="0"/>
          <w:sz w:val="24"/>
          <w:szCs w:val="24"/>
        </w:rPr>
        <w:t>analyse</w:t>
      </w:r>
      <w:proofErr w:type="spellEnd"/>
      <w:r w:rsidRPr="00FE270C">
        <w:rPr>
          <w:b w:val="0"/>
          <w:bCs w:val="0"/>
          <w:sz w:val="24"/>
          <w:szCs w:val="24"/>
        </w:rPr>
        <w:t xml:space="preserve"> the circumstance. This method identifies which factors are performing properly and which are not. You can learn about the positive and negative aspects of the scenario in this section. I described my strengths and flaws at this point.</w:t>
      </w:r>
      <w:r w:rsidR="00394A5A">
        <w:rPr>
          <w:sz w:val="24"/>
          <w:szCs w:val="24"/>
        </w:rPr>
        <w:t xml:space="preserve">        </w:t>
      </w:r>
    </w:p>
    <w:p w14:paraId="061C6BFF" w14:textId="13EA86A7" w:rsidR="00005371" w:rsidRDefault="00394A5A" w:rsidP="00394A5A">
      <w:pPr>
        <w:pStyle w:val="Heading5"/>
        <w:tabs>
          <w:tab w:val="left" w:pos="2256"/>
        </w:tabs>
        <w:ind w:left="0" w:right="454"/>
        <w:rPr>
          <w:sz w:val="24"/>
          <w:szCs w:val="24"/>
        </w:rPr>
      </w:pPr>
      <w:r>
        <w:rPr>
          <w:sz w:val="24"/>
          <w:szCs w:val="24"/>
        </w:rPr>
        <w:t xml:space="preserve">         </w:t>
      </w:r>
      <w:r w:rsidR="00005371" w:rsidRPr="00005371">
        <w:rPr>
          <w:sz w:val="24"/>
          <w:szCs w:val="24"/>
        </w:rPr>
        <w:t>Analysis</w:t>
      </w:r>
    </w:p>
    <w:p w14:paraId="273C62C0" w14:textId="77777777" w:rsidR="00AC4583" w:rsidRDefault="00AC4583" w:rsidP="00394A5A">
      <w:pPr>
        <w:pStyle w:val="Heading5"/>
        <w:tabs>
          <w:tab w:val="left" w:pos="2256"/>
        </w:tabs>
        <w:ind w:left="0" w:right="454"/>
        <w:rPr>
          <w:sz w:val="24"/>
          <w:szCs w:val="24"/>
        </w:rPr>
      </w:pPr>
    </w:p>
    <w:p w14:paraId="1AF03AB6" w14:textId="22DC293E" w:rsidR="00005371" w:rsidRPr="00005371" w:rsidRDefault="00AC4583" w:rsidP="00AC4583">
      <w:pPr>
        <w:pStyle w:val="BodyText"/>
        <w:spacing w:before="2" w:line="480" w:lineRule="auto"/>
        <w:ind w:left="454" w:right="454"/>
        <w:jc w:val="both"/>
        <w:rPr>
          <w:sz w:val="24"/>
          <w:szCs w:val="24"/>
        </w:rPr>
      </w:pPr>
      <w:r w:rsidRPr="00AC4583">
        <w:rPr>
          <w:sz w:val="24"/>
          <w:szCs w:val="24"/>
        </w:rPr>
        <w:t>At this point, you can assess the circumstance and choose a specific topic. Here, a person can apply his or her knowledge, expertise, and experience to come up with a solution to a problem. During the analysis, 1 discovered techniques and practi</w:t>
      </w:r>
      <w:r w:rsidR="00ED2C1C">
        <w:rPr>
          <w:sz w:val="24"/>
          <w:szCs w:val="24"/>
        </w:rPr>
        <w:t>c</w:t>
      </w:r>
      <w:r w:rsidRPr="00AC4583">
        <w:rPr>
          <w:sz w:val="24"/>
          <w:szCs w:val="24"/>
        </w:rPr>
        <w:t>es that are critical for academic skill development.</w:t>
      </w:r>
    </w:p>
    <w:p w14:paraId="0D092572" w14:textId="4CBC4B01" w:rsidR="00005371" w:rsidRDefault="00394A5A" w:rsidP="00394A5A">
      <w:pPr>
        <w:pStyle w:val="Heading5"/>
        <w:tabs>
          <w:tab w:val="left" w:pos="2250"/>
        </w:tabs>
        <w:ind w:left="0" w:right="454"/>
        <w:rPr>
          <w:sz w:val="24"/>
          <w:szCs w:val="24"/>
        </w:rPr>
      </w:pPr>
      <w:r>
        <w:rPr>
          <w:sz w:val="24"/>
          <w:szCs w:val="24"/>
        </w:rPr>
        <w:t xml:space="preserve">        </w:t>
      </w:r>
      <w:r w:rsidR="00005371" w:rsidRPr="00005371">
        <w:rPr>
          <w:sz w:val="24"/>
          <w:szCs w:val="24"/>
        </w:rPr>
        <w:t>Conclusion</w:t>
      </w:r>
    </w:p>
    <w:p w14:paraId="6E96451E" w14:textId="77777777" w:rsidR="00B93E53" w:rsidRPr="00005371" w:rsidRDefault="00B93E53" w:rsidP="00394A5A">
      <w:pPr>
        <w:pStyle w:val="Heading5"/>
        <w:tabs>
          <w:tab w:val="left" w:pos="2250"/>
        </w:tabs>
        <w:ind w:left="0" w:right="454"/>
        <w:rPr>
          <w:sz w:val="24"/>
          <w:szCs w:val="24"/>
        </w:rPr>
      </w:pPr>
    </w:p>
    <w:p w14:paraId="7ACA937E" w14:textId="3CDD7D9C" w:rsidR="00005371" w:rsidRPr="00005371" w:rsidRDefault="00B93E53" w:rsidP="00B93E53">
      <w:pPr>
        <w:pStyle w:val="BodyText"/>
        <w:spacing w:before="11" w:line="480" w:lineRule="auto"/>
        <w:ind w:left="454" w:right="454"/>
        <w:jc w:val="both"/>
        <w:rPr>
          <w:sz w:val="24"/>
          <w:szCs w:val="24"/>
        </w:rPr>
      </w:pPr>
      <w:r w:rsidRPr="00B93E53">
        <w:rPr>
          <w:sz w:val="24"/>
          <w:szCs w:val="24"/>
        </w:rPr>
        <w:t xml:space="preserve">A person can reach conclusions to fix an issue at this level. To </w:t>
      </w:r>
      <w:proofErr w:type="spellStart"/>
      <w:r w:rsidRPr="00B93E53">
        <w:rPr>
          <w:sz w:val="24"/>
          <w:szCs w:val="24"/>
        </w:rPr>
        <w:t>summarise</w:t>
      </w:r>
      <w:proofErr w:type="spellEnd"/>
      <w:r w:rsidRPr="00B93E53">
        <w:rPr>
          <w:sz w:val="24"/>
          <w:szCs w:val="24"/>
        </w:rPr>
        <w:t xml:space="preserve"> the highlights, you must examine all elements, obstacles, and requirements (Hussein, 2018). At this stage, the person can learn a variety of things from the circumstance, as well as present a variety of solutions to the problem and the abilities that need to be developed to deal with the situation. In this level, one created a skill development </w:t>
      </w:r>
      <w:r w:rsidRPr="00B93E53">
        <w:rPr>
          <w:sz w:val="24"/>
          <w:szCs w:val="24"/>
        </w:rPr>
        <w:lastRenderedPageBreak/>
        <w:t>plan using the SMART tool.</w:t>
      </w:r>
    </w:p>
    <w:p w14:paraId="48894B86" w14:textId="4957F441" w:rsidR="00005371" w:rsidRPr="00005371" w:rsidRDefault="00005371" w:rsidP="00B93E53">
      <w:pPr>
        <w:pStyle w:val="Heading5"/>
        <w:tabs>
          <w:tab w:val="left" w:pos="2256"/>
        </w:tabs>
        <w:spacing w:line="480" w:lineRule="auto"/>
        <w:ind w:left="454" w:right="454"/>
        <w:rPr>
          <w:sz w:val="24"/>
          <w:szCs w:val="24"/>
        </w:rPr>
      </w:pPr>
      <w:r w:rsidRPr="00005371">
        <w:rPr>
          <w:sz w:val="24"/>
          <w:szCs w:val="24"/>
        </w:rPr>
        <w:t>Action</w:t>
      </w:r>
      <w:r w:rsidRPr="00005371">
        <w:rPr>
          <w:spacing w:val="27"/>
          <w:sz w:val="24"/>
          <w:szCs w:val="24"/>
        </w:rPr>
        <w:t xml:space="preserve"> </w:t>
      </w:r>
      <w:r w:rsidRPr="00005371">
        <w:rPr>
          <w:sz w:val="24"/>
          <w:szCs w:val="24"/>
        </w:rPr>
        <w:t>plan</w:t>
      </w:r>
    </w:p>
    <w:p w14:paraId="3E560945" w14:textId="42D874AA" w:rsidR="00005371" w:rsidRPr="00005371" w:rsidRDefault="00106188" w:rsidP="00106188">
      <w:pPr>
        <w:pStyle w:val="BodyText"/>
        <w:spacing w:before="30" w:line="480" w:lineRule="auto"/>
        <w:ind w:left="454" w:right="454"/>
        <w:jc w:val="both"/>
        <w:rPr>
          <w:sz w:val="24"/>
          <w:szCs w:val="24"/>
        </w:rPr>
        <w:sectPr w:rsidR="00005371" w:rsidRPr="00005371">
          <w:pgSz w:w="12240" w:h="15840"/>
          <w:pgMar w:top="580" w:right="760" w:bottom="280" w:left="580" w:header="720" w:footer="720" w:gutter="0"/>
          <w:cols w:space="720"/>
        </w:sectPr>
      </w:pPr>
      <w:r w:rsidRPr="00106188">
        <w:rPr>
          <w:sz w:val="24"/>
          <w:szCs w:val="24"/>
        </w:rPr>
        <w:t>This is the final step, in which a person must make an action plan to deal with the circumstance and fix the problem. The action plan is made up of several practi</w:t>
      </w:r>
      <w:r w:rsidR="00ED2C1C">
        <w:rPr>
          <w:sz w:val="24"/>
          <w:szCs w:val="24"/>
        </w:rPr>
        <w:t>c</w:t>
      </w:r>
      <w:r w:rsidRPr="00106188">
        <w:rPr>
          <w:sz w:val="24"/>
          <w:szCs w:val="24"/>
        </w:rPr>
        <w:t>es that will be practi</w:t>
      </w:r>
      <w:r w:rsidR="00ED2C1C">
        <w:rPr>
          <w:sz w:val="24"/>
          <w:szCs w:val="24"/>
        </w:rPr>
        <w:t>c</w:t>
      </w:r>
      <w:r w:rsidRPr="00106188">
        <w:rPr>
          <w:sz w:val="24"/>
          <w:szCs w:val="24"/>
        </w:rPr>
        <w:t>ed in the future. An action plan would give direction and guidance for resolving a specific issue. In this stage, 1 put the previously developed action plan into action.</w:t>
      </w:r>
    </w:p>
    <w:p w14:paraId="72B676D3" w14:textId="77777777" w:rsidR="00EB1FB4" w:rsidRPr="00EB1FB4" w:rsidRDefault="00EB1FB4" w:rsidP="00EB1FB4">
      <w:pPr>
        <w:pStyle w:val="Heading1"/>
        <w:jc w:val="center"/>
        <w:rPr>
          <w:rFonts w:ascii="Times New Roman" w:hAnsi="Times New Roman" w:cs="Times New Roman"/>
          <w:b/>
          <w:bCs/>
          <w:color w:val="4F81BD" w:themeColor="accent1"/>
          <w:sz w:val="28"/>
          <w:szCs w:val="28"/>
        </w:rPr>
      </w:pPr>
    </w:p>
    <w:p w14:paraId="5CF97450" w14:textId="0BDA4A54" w:rsidR="00EB1FB4" w:rsidRDefault="00EB1FB4" w:rsidP="00EB1FB4">
      <w:pPr>
        <w:pStyle w:val="Heading1"/>
        <w:jc w:val="center"/>
        <w:rPr>
          <w:rFonts w:ascii="Times New Roman" w:hAnsi="Times New Roman" w:cs="Times New Roman"/>
          <w:b/>
          <w:bCs/>
          <w:color w:val="4F81BD" w:themeColor="accent1"/>
          <w:sz w:val="28"/>
          <w:szCs w:val="28"/>
        </w:rPr>
      </w:pPr>
      <w:bookmarkStart w:id="22" w:name="_Toc99841101"/>
      <w:bookmarkStart w:id="23" w:name="_Toc99841369"/>
      <w:r w:rsidRPr="00EB1FB4">
        <w:rPr>
          <w:rFonts w:ascii="Times New Roman" w:hAnsi="Times New Roman" w:cs="Times New Roman"/>
          <w:b/>
          <w:bCs/>
          <w:color w:val="4F81BD" w:themeColor="accent1"/>
          <w:sz w:val="28"/>
          <w:szCs w:val="28"/>
        </w:rPr>
        <w:t>Conclusion</w:t>
      </w:r>
      <w:bookmarkEnd w:id="22"/>
      <w:bookmarkEnd w:id="23"/>
    </w:p>
    <w:p w14:paraId="50622AB8" w14:textId="77777777" w:rsidR="00EB1FB4" w:rsidRPr="00EB1FB4" w:rsidRDefault="00EB1FB4" w:rsidP="00EB1FB4">
      <w:pPr>
        <w:pStyle w:val="Heading1"/>
        <w:jc w:val="center"/>
        <w:rPr>
          <w:rFonts w:ascii="Times New Roman" w:hAnsi="Times New Roman" w:cs="Times New Roman"/>
          <w:b/>
          <w:bCs/>
          <w:color w:val="4F81BD" w:themeColor="accent1"/>
          <w:sz w:val="28"/>
          <w:szCs w:val="28"/>
        </w:rPr>
      </w:pPr>
    </w:p>
    <w:p w14:paraId="31E7D7DC" w14:textId="6CA65ECD" w:rsidR="00005371" w:rsidRPr="00EB1FB4" w:rsidRDefault="00C13E56" w:rsidP="00C13E56">
      <w:pPr>
        <w:pStyle w:val="Heading1"/>
        <w:spacing w:line="480" w:lineRule="auto"/>
        <w:ind w:left="463" w:right="454"/>
        <w:jc w:val="both"/>
        <w:rPr>
          <w:rFonts w:ascii="Times New Roman" w:hAnsi="Times New Roman" w:cs="Times New Roman"/>
          <w:sz w:val="28"/>
          <w:szCs w:val="28"/>
        </w:rPr>
        <w:sectPr w:rsidR="00005371" w:rsidRPr="00EB1FB4" w:rsidSect="005E40D6">
          <w:pgSz w:w="12240" w:h="15840"/>
          <w:pgMar w:top="580" w:right="760" w:bottom="280" w:left="580" w:header="720" w:footer="720" w:gutter="0"/>
          <w:cols w:space="720"/>
          <w:titlePg/>
          <w:docGrid w:linePitch="299"/>
        </w:sectPr>
      </w:pPr>
      <w:r>
        <w:rPr>
          <w:rFonts w:ascii="Times New Roman" w:eastAsia="Times New Roman" w:hAnsi="Times New Roman" w:cs="Times New Roman"/>
          <w:sz w:val="24"/>
          <w:szCs w:val="24"/>
        </w:rPr>
        <w:t xml:space="preserve">         </w:t>
      </w:r>
      <w:r w:rsidRPr="00C13E56">
        <w:rPr>
          <w:rFonts w:ascii="Times New Roman" w:eastAsia="Times New Roman" w:hAnsi="Times New Roman" w:cs="Times New Roman"/>
          <w:sz w:val="24"/>
          <w:szCs w:val="24"/>
        </w:rPr>
        <w:t>Based on the foregoing study, it can be concluded that reflective practi</w:t>
      </w:r>
      <w:r w:rsidR="00ED2C1C">
        <w:rPr>
          <w:rFonts w:ascii="Times New Roman" w:eastAsia="Times New Roman" w:hAnsi="Times New Roman" w:cs="Times New Roman"/>
          <w:sz w:val="24"/>
          <w:szCs w:val="24"/>
        </w:rPr>
        <w:t>c</w:t>
      </w:r>
      <w:r w:rsidRPr="00C13E56">
        <w:rPr>
          <w:rFonts w:ascii="Times New Roman" w:eastAsia="Times New Roman" w:hAnsi="Times New Roman" w:cs="Times New Roman"/>
          <w:sz w:val="24"/>
          <w:szCs w:val="24"/>
        </w:rPr>
        <w:t>e aids in the development of many abilities necessary to attain an individual's personal and professional goals1. HR managers can use reflective practi</w:t>
      </w:r>
      <w:r w:rsidR="00ED2C1C">
        <w:rPr>
          <w:rFonts w:ascii="Times New Roman" w:eastAsia="Times New Roman" w:hAnsi="Times New Roman" w:cs="Times New Roman"/>
          <w:sz w:val="24"/>
          <w:szCs w:val="24"/>
        </w:rPr>
        <w:t>c</w:t>
      </w:r>
      <w:r w:rsidRPr="00C13E56">
        <w:rPr>
          <w:rFonts w:ascii="Times New Roman" w:eastAsia="Times New Roman" w:hAnsi="Times New Roman" w:cs="Times New Roman"/>
          <w:sz w:val="24"/>
          <w:szCs w:val="24"/>
        </w:rPr>
        <w:t>e to better understand their employees' personalities. This is crucial for developing HR development strategy. Any individual can improve their self-management, communication, and interpersonal abilities through reflective practi</w:t>
      </w:r>
      <w:r w:rsidR="00ED2C1C">
        <w:rPr>
          <w:rFonts w:ascii="Times New Roman" w:eastAsia="Times New Roman" w:hAnsi="Times New Roman" w:cs="Times New Roman"/>
          <w:sz w:val="24"/>
          <w:szCs w:val="24"/>
        </w:rPr>
        <w:t>c</w:t>
      </w:r>
      <w:r w:rsidRPr="00C13E56">
        <w:rPr>
          <w:rFonts w:ascii="Times New Roman" w:eastAsia="Times New Roman" w:hAnsi="Times New Roman" w:cs="Times New Roman"/>
          <w:sz w:val="24"/>
          <w:szCs w:val="24"/>
        </w:rPr>
        <w:t>e. Gibbs' reflective model gives a framework for learning new ideas while tackling a particular scenario or problem.</w:t>
      </w:r>
    </w:p>
    <w:p w14:paraId="095EFC8A" w14:textId="5AC6E182" w:rsidR="000D521B" w:rsidRPr="004D2BE6" w:rsidRDefault="000D521B" w:rsidP="000D521B">
      <w:pPr>
        <w:pStyle w:val="Heading1"/>
        <w:jc w:val="center"/>
        <w:rPr>
          <w:rFonts w:ascii="Times New Roman" w:hAnsi="Times New Roman" w:cs="Times New Roman"/>
          <w:b/>
          <w:bCs/>
          <w:color w:val="4F81BD" w:themeColor="accent1"/>
          <w:sz w:val="28"/>
          <w:szCs w:val="28"/>
        </w:rPr>
      </w:pPr>
      <w:bookmarkStart w:id="24" w:name="_Toc99841102"/>
      <w:bookmarkStart w:id="25" w:name="_Toc99841370"/>
      <w:r w:rsidRPr="004D2BE6">
        <w:rPr>
          <w:rFonts w:ascii="Times New Roman" w:hAnsi="Times New Roman" w:cs="Times New Roman"/>
          <w:b/>
          <w:bCs/>
          <w:color w:val="4F81BD" w:themeColor="accent1"/>
          <w:sz w:val="28"/>
          <w:szCs w:val="28"/>
        </w:rPr>
        <w:lastRenderedPageBreak/>
        <w:t>References</w:t>
      </w:r>
      <w:bookmarkEnd w:id="24"/>
      <w:bookmarkEnd w:id="25"/>
    </w:p>
    <w:p w14:paraId="1AC619B6" w14:textId="77777777" w:rsidR="00776CA1" w:rsidRPr="000D521B" w:rsidRDefault="00776CA1" w:rsidP="000D521B">
      <w:pPr>
        <w:pStyle w:val="Heading1"/>
        <w:jc w:val="center"/>
        <w:rPr>
          <w:rFonts w:ascii="Times New Roman" w:hAnsi="Times New Roman" w:cs="Times New Roman"/>
          <w:color w:val="4F81BD" w:themeColor="accent1"/>
          <w:sz w:val="28"/>
          <w:szCs w:val="28"/>
        </w:rPr>
      </w:pPr>
    </w:p>
    <w:p w14:paraId="6AA08776" w14:textId="51EF9C05" w:rsidR="000D521B" w:rsidRPr="000D521B" w:rsidRDefault="000D521B" w:rsidP="00776CA1">
      <w:pPr>
        <w:pStyle w:val="BodyText"/>
        <w:spacing w:before="112" w:line="360" w:lineRule="auto"/>
        <w:ind w:left="454" w:right="454" w:hanging="240"/>
        <w:jc w:val="both"/>
        <w:rPr>
          <w:sz w:val="24"/>
          <w:szCs w:val="24"/>
        </w:rPr>
      </w:pPr>
      <w:proofErr w:type="spellStart"/>
      <w:r w:rsidRPr="000D521B">
        <w:rPr>
          <w:sz w:val="24"/>
          <w:szCs w:val="24"/>
        </w:rPr>
        <w:t>Adeani</w:t>
      </w:r>
      <w:proofErr w:type="spellEnd"/>
      <w:r w:rsidRPr="000D521B">
        <w:rPr>
          <w:sz w:val="24"/>
          <w:szCs w:val="24"/>
        </w:rPr>
        <w:t xml:space="preserve">, I S., </w:t>
      </w:r>
      <w:proofErr w:type="spellStart"/>
      <w:r w:rsidRPr="000D521B">
        <w:rPr>
          <w:sz w:val="24"/>
          <w:szCs w:val="24"/>
        </w:rPr>
        <w:t>Febriani</w:t>
      </w:r>
      <w:proofErr w:type="spellEnd"/>
      <w:r w:rsidRPr="000D521B">
        <w:rPr>
          <w:sz w:val="24"/>
          <w:szCs w:val="24"/>
        </w:rPr>
        <w:t>, R B</w:t>
      </w:r>
      <w:r w:rsidRPr="000D521B">
        <w:rPr>
          <w:color w:val="3A3A3A"/>
          <w:sz w:val="24"/>
          <w:szCs w:val="24"/>
        </w:rPr>
        <w:t xml:space="preserve">. </w:t>
      </w:r>
      <w:r w:rsidRPr="000D521B">
        <w:rPr>
          <w:sz w:val="24"/>
          <w:szCs w:val="24"/>
        </w:rPr>
        <w:t xml:space="preserve">and </w:t>
      </w:r>
      <w:proofErr w:type="spellStart"/>
      <w:r w:rsidRPr="000D521B">
        <w:rPr>
          <w:sz w:val="24"/>
          <w:szCs w:val="24"/>
        </w:rPr>
        <w:t>Syafryadin</w:t>
      </w:r>
      <w:proofErr w:type="spellEnd"/>
      <w:r w:rsidRPr="000D521B">
        <w:rPr>
          <w:sz w:val="24"/>
          <w:szCs w:val="24"/>
        </w:rPr>
        <w:t>, S., 2020. U</w:t>
      </w:r>
      <w:r>
        <w:rPr>
          <w:sz w:val="24"/>
          <w:szCs w:val="24"/>
        </w:rPr>
        <w:t>sing</w:t>
      </w:r>
      <w:r w:rsidRPr="000D521B">
        <w:rPr>
          <w:color w:val="494949"/>
          <w:sz w:val="24"/>
          <w:szCs w:val="24"/>
        </w:rPr>
        <w:t xml:space="preserve"> </w:t>
      </w:r>
      <w:r w:rsidRPr="000D521B">
        <w:rPr>
          <w:sz w:val="24"/>
          <w:szCs w:val="24"/>
        </w:rPr>
        <w:t>G</w:t>
      </w:r>
      <w:r>
        <w:rPr>
          <w:sz w:val="24"/>
          <w:szCs w:val="24"/>
        </w:rPr>
        <w:t>ibbs</w:t>
      </w:r>
      <w:r w:rsidRPr="000D521B">
        <w:rPr>
          <w:sz w:val="24"/>
          <w:szCs w:val="24"/>
        </w:rPr>
        <w:t xml:space="preserve">’ </w:t>
      </w:r>
      <w:r>
        <w:rPr>
          <w:sz w:val="24"/>
          <w:szCs w:val="24"/>
        </w:rPr>
        <w:t>reflective</w:t>
      </w:r>
      <w:r w:rsidRPr="000D521B">
        <w:rPr>
          <w:sz w:val="24"/>
          <w:szCs w:val="24"/>
        </w:rPr>
        <w:t xml:space="preserve"> </w:t>
      </w:r>
      <w:r>
        <w:rPr>
          <w:sz w:val="24"/>
          <w:szCs w:val="24"/>
        </w:rPr>
        <w:t>cycle</w:t>
      </w:r>
      <w:r w:rsidRPr="000D521B">
        <w:rPr>
          <w:sz w:val="24"/>
          <w:szCs w:val="24"/>
        </w:rPr>
        <w:t xml:space="preserve"> </w:t>
      </w:r>
      <w:r>
        <w:rPr>
          <w:sz w:val="24"/>
          <w:szCs w:val="24"/>
        </w:rPr>
        <w:t>in making</w:t>
      </w:r>
      <w:r w:rsidRPr="000D521B">
        <w:rPr>
          <w:sz w:val="24"/>
          <w:szCs w:val="24"/>
        </w:rPr>
        <w:t xml:space="preserve"> </w:t>
      </w:r>
      <w:r>
        <w:rPr>
          <w:sz w:val="24"/>
          <w:szCs w:val="24"/>
        </w:rPr>
        <w:t>reflections</w:t>
      </w:r>
      <w:r w:rsidRPr="000D521B">
        <w:rPr>
          <w:sz w:val="24"/>
          <w:szCs w:val="24"/>
        </w:rPr>
        <w:t xml:space="preserve"> </w:t>
      </w:r>
      <w:r>
        <w:rPr>
          <w:sz w:val="24"/>
          <w:szCs w:val="24"/>
        </w:rPr>
        <w:t>of literary</w:t>
      </w:r>
      <w:r w:rsidRPr="000D521B">
        <w:rPr>
          <w:sz w:val="24"/>
          <w:szCs w:val="24"/>
        </w:rPr>
        <w:t xml:space="preserve"> </w:t>
      </w:r>
      <w:r>
        <w:rPr>
          <w:sz w:val="24"/>
          <w:szCs w:val="24"/>
        </w:rPr>
        <w:t>analysi</w:t>
      </w:r>
      <w:r w:rsidR="00776CA1">
        <w:rPr>
          <w:sz w:val="24"/>
          <w:szCs w:val="24"/>
        </w:rPr>
        <w:t>s</w:t>
      </w:r>
      <w:r>
        <w:rPr>
          <w:sz w:val="24"/>
          <w:szCs w:val="24"/>
        </w:rPr>
        <w:t>.</w:t>
      </w:r>
      <w:r w:rsidRPr="000D521B">
        <w:rPr>
          <w:sz w:val="24"/>
          <w:szCs w:val="24"/>
        </w:rPr>
        <w:t xml:space="preserve"> Indonesian </w:t>
      </w:r>
      <w:proofErr w:type="spellStart"/>
      <w:r w:rsidRPr="000D521B">
        <w:rPr>
          <w:sz w:val="24"/>
          <w:szCs w:val="24"/>
        </w:rPr>
        <w:t>EFLJournal</w:t>
      </w:r>
      <w:proofErr w:type="spellEnd"/>
      <w:r w:rsidRPr="000D521B">
        <w:rPr>
          <w:sz w:val="24"/>
          <w:szCs w:val="24"/>
        </w:rPr>
        <w:t>, 6(2), pp.139- 148.</w:t>
      </w:r>
    </w:p>
    <w:p w14:paraId="2B79B114" w14:textId="6D626924" w:rsidR="000D521B" w:rsidRPr="000D521B" w:rsidRDefault="000D521B" w:rsidP="00776CA1">
      <w:pPr>
        <w:pStyle w:val="BodyText"/>
        <w:spacing w:before="128" w:line="360" w:lineRule="auto"/>
        <w:ind w:left="454" w:right="454" w:hanging="264"/>
        <w:jc w:val="both"/>
        <w:rPr>
          <w:sz w:val="24"/>
          <w:szCs w:val="24"/>
        </w:rPr>
      </w:pPr>
      <w:proofErr w:type="spellStart"/>
      <w:r w:rsidRPr="000D521B">
        <w:rPr>
          <w:sz w:val="24"/>
          <w:szCs w:val="24"/>
        </w:rPr>
        <w:t>Galutira</w:t>
      </w:r>
      <w:proofErr w:type="spellEnd"/>
      <w:r w:rsidRPr="000D521B">
        <w:rPr>
          <w:sz w:val="24"/>
          <w:szCs w:val="24"/>
        </w:rPr>
        <w:t>, G.D., 2018. Theory of reflecti</w:t>
      </w:r>
      <w:r>
        <w:rPr>
          <w:sz w:val="24"/>
          <w:szCs w:val="24"/>
        </w:rPr>
        <w:t>v</w:t>
      </w:r>
      <w:r w:rsidRPr="000D521B">
        <w:rPr>
          <w:sz w:val="24"/>
          <w:szCs w:val="24"/>
        </w:rPr>
        <w:t xml:space="preserve">e practice in nursing. International Journal of Nursing Science, 8(3), pp.5 </w:t>
      </w:r>
      <w:r w:rsidRPr="000D521B">
        <w:rPr>
          <w:w w:val="90"/>
          <w:sz w:val="24"/>
          <w:szCs w:val="24"/>
        </w:rPr>
        <w:t xml:space="preserve">I </w:t>
      </w:r>
      <w:r w:rsidRPr="000D521B">
        <w:rPr>
          <w:color w:val="242424"/>
          <w:sz w:val="24"/>
          <w:szCs w:val="24"/>
        </w:rPr>
        <w:t>-5</w:t>
      </w:r>
      <w:r w:rsidRPr="000D521B">
        <w:rPr>
          <w:sz w:val="24"/>
          <w:szCs w:val="24"/>
        </w:rPr>
        <w:t>6.</w:t>
      </w:r>
    </w:p>
    <w:p w14:paraId="768B25BA" w14:textId="77777777" w:rsidR="000D521B" w:rsidRPr="000D521B" w:rsidRDefault="000D521B" w:rsidP="00776CA1">
      <w:pPr>
        <w:pStyle w:val="BodyText"/>
        <w:spacing w:before="3" w:line="360" w:lineRule="auto"/>
        <w:ind w:left="454" w:right="454" w:hanging="243"/>
        <w:jc w:val="both"/>
        <w:rPr>
          <w:sz w:val="24"/>
          <w:szCs w:val="24"/>
        </w:rPr>
      </w:pPr>
      <w:r w:rsidRPr="000D521B">
        <w:rPr>
          <w:sz w:val="24"/>
          <w:szCs w:val="24"/>
        </w:rPr>
        <w:t xml:space="preserve">Hussein, H., 2018. Examining the Effects of Reflective Journals on Students' Growth Mindset: A Case Study of </w:t>
      </w:r>
      <w:proofErr w:type="spellStart"/>
      <w:r w:rsidRPr="000D521B">
        <w:rPr>
          <w:sz w:val="24"/>
          <w:szCs w:val="24"/>
        </w:rPr>
        <w:t>Tertiar</w:t>
      </w:r>
      <w:proofErr w:type="spellEnd"/>
      <w:r w:rsidRPr="000D521B">
        <w:rPr>
          <w:sz w:val="24"/>
          <w:szCs w:val="24"/>
        </w:rPr>
        <w:t xml:space="preserve"> y Level EFL Students in the United Arab Emirates. </w:t>
      </w:r>
      <w:proofErr w:type="spellStart"/>
      <w:r w:rsidRPr="000D521B">
        <w:rPr>
          <w:sz w:val="24"/>
          <w:szCs w:val="24"/>
        </w:rPr>
        <w:t>lAFOR</w:t>
      </w:r>
      <w:proofErr w:type="spellEnd"/>
      <w:r w:rsidRPr="000D521B">
        <w:rPr>
          <w:sz w:val="24"/>
          <w:szCs w:val="24"/>
        </w:rPr>
        <w:t xml:space="preserve"> Journal of Education, 6(2), pp.33-50.</w:t>
      </w:r>
    </w:p>
    <w:p w14:paraId="53334C20" w14:textId="170B0250" w:rsidR="000D521B" w:rsidRPr="000D521B" w:rsidRDefault="000D521B" w:rsidP="00776CA1">
      <w:pPr>
        <w:spacing w:line="360" w:lineRule="auto"/>
        <w:ind w:left="454" w:right="454" w:hanging="256"/>
        <w:jc w:val="both"/>
        <w:rPr>
          <w:sz w:val="24"/>
          <w:szCs w:val="24"/>
        </w:rPr>
      </w:pPr>
      <w:proofErr w:type="spellStart"/>
      <w:r w:rsidRPr="000D521B">
        <w:rPr>
          <w:w w:val="105"/>
          <w:sz w:val="24"/>
          <w:szCs w:val="24"/>
        </w:rPr>
        <w:t>Jabbarov</w:t>
      </w:r>
      <w:proofErr w:type="spellEnd"/>
      <w:r w:rsidRPr="000D521B">
        <w:rPr>
          <w:w w:val="105"/>
          <w:sz w:val="24"/>
          <w:szCs w:val="24"/>
        </w:rPr>
        <w:t xml:space="preserve">, U., 2020. </w:t>
      </w:r>
      <w:r>
        <w:rPr>
          <w:w w:val="105"/>
          <w:sz w:val="24"/>
          <w:szCs w:val="24"/>
        </w:rPr>
        <w:t>The role of training in the information and development of future foreign language</w:t>
      </w:r>
      <w:r w:rsidRPr="000D521B">
        <w:rPr>
          <w:sz w:val="24"/>
          <w:szCs w:val="24"/>
        </w:rPr>
        <w:t>,</w:t>
      </w:r>
      <w:r w:rsidRPr="000D521B">
        <w:rPr>
          <w:spacing w:val="36"/>
          <w:sz w:val="24"/>
          <w:szCs w:val="24"/>
        </w:rPr>
        <w:t xml:space="preserve"> </w:t>
      </w:r>
      <w:r w:rsidRPr="000D521B">
        <w:rPr>
          <w:w w:val="105"/>
          <w:sz w:val="24"/>
          <w:szCs w:val="24"/>
        </w:rPr>
        <w:t>I</w:t>
      </w:r>
      <w:r w:rsidRPr="000D521B">
        <w:rPr>
          <w:spacing w:val="-22"/>
          <w:w w:val="105"/>
          <w:sz w:val="24"/>
          <w:szCs w:val="24"/>
        </w:rPr>
        <w:t xml:space="preserve"> </w:t>
      </w:r>
      <w:r w:rsidRPr="000D521B">
        <w:rPr>
          <w:spacing w:val="5"/>
          <w:w w:val="105"/>
          <w:sz w:val="24"/>
          <w:szCs w:val="24"/>
        </w:rPr>
        <w:t>(1</w:t>
      </w:r>
      <w:r w:rsidRPr="000D521B">
        <w:rPr>
          <w:spacing w:val="-28"/>
          <w:w w:val="105"/>
          <w:sz w:val="24"/>
          <w:szCs w:val="24"/>
        </w:rPr>
        <w:t xml:space="preserve"> </w:t>
      </w:r>
      <w:r w:rsidRPr="000D521B">
        <w:rPr>
          <w:w w:val="105"/>
          <w:sz w:val="24"/>
          <w:szCs w:val="24"/>
        </w:rPr>
        <w:t>),</w:t>
      </w:r>
      <w:r w:rsidRPr="000D521B">
        <w:rPr>
          <w:spacing w:val="13"/>
          <w:w w:val="105"/>
          <w:sz w:val="24"/>
          <w:szCs w:val="24"/>
        </w:rPr>
        <w:t xml:space="preserve"> </w:t>
      </w:r>
      <w:r w:rsidRPr="000D521B">
        <w:rPr>
          <w:w w:val="105"/>
          <w:sz w:val="24"/>
          <w:szCs w:val="24"/>
        </w:rPr>
        <w:t>p.34-38.</w:t>
      </w:r>
    </w:p>
    <w:p w14:paraId="787060FB" w14:textId="1C64757B" w:rsidR="000D521B" w:rsidRDefault="000D521B" w:rsidP="00776CA1">
      <w:pPr>
        <w:pStyle w:val="BodyText"/>
        <w:tabs>
          <w:tab w:val="left" w:pos="4244"/>
          <w:tab w:val="left" w:pos="5511"/>
          <w:tab w:val="left" w:pos="6925"/>
          <w:tab w:val="left" w:pos="8499"/>
        </w:tabs>
        <w:spacing w:before="22" w:line="360" w:lineRule="auto"/>
        <w:ind w:left="454" w:right="454"/>
        <w:jc w:val="both"/>
        <w:rPr>
          <w:sz w:val="24"/>
          <w:szCs w:val="24"/>
        </w:rPr>
      </w:pPr>
      <w:r w:rsidRPr="000D521B">
        <w:rPr>
          <w:sz w:val="24"/>
          <w:szCs w:val="24"/>
        </w:rPr>
        <w:t>Leaplikeasalmon.core.2022.</w:t>
      </w:r>
      <w:r>
        <w:rPr>
          <w:sz w:val="24"/>
          <w:szCs w:val="24"/>
        </w:rPr>
        <w:t xml:space="preserve"> Online.</w:t>
      </w:r>
      <w:r w:rsidR="00776CA1">
        <w:rPr>
          <w:sz w:val="24"/>
          <w:szCs w:val="24"/>
        </w:rPr>
        <w:t xml:space="preserve"> </w:t>
      </w:r>
      <w:r w:rsidRPr="000D521B">
        <w:rPr>
          <w:sz w:val="24"/>
          <w:szCs w:val="24"/>
        </w:rPr>
        <w:t>Available</w:t>
      </w:r>
      <w:r>
        <w:rPr>
          <w:sz w:val="24"/>
          <w:szCs w:val="24"/>
        </w:rPr>
        <w:t xml:space="preserve"> </w:t>
      </w:r>
      <w:r w:rsidRPr="000D521B">
        <w:rPr>
          <w:sz w:val="24"/>
          <w:szCs w:val="24"/>
        </w:rPr>
        <w:t>at</w:t>
      </w:r>
      <w:r>
        <w:rPr>
          <w:sz w:val="24"/>
          <w:szCs w:val="24"/>
        </w:rPr>
        <w:t xml:space="preserve"> </w:t>
      </w:r>
      <w:hyperlink r:id="rId11" w:history="1">
        <w:r w:rsidRPr="00D73199">
          <w:rPr>
            <w:rStyle w:val="Hyperlink"/>
            <w:sz w:val="24"/>
            <w:szCs w:val="24"/>
          </w:rPr>
          <w:t xml:space="preserve">https://www.leaplikeasalmon.com/wp-content/u </w:t>
        </w:r>
      </w:hyperlink>
      <w:proofErr w:type="spellStart"/>
      <w:r w:rsidRPr="000D521B">
        <w:rPr>
          <w:sz w:val="24"/>
          <w:szCs w:val="24"/>
        </w:rPr>
        <w:t>ploads</w:t>
      </w:r>
      <w:proofErr w:type="spellEnd"/>
      <w:r w:rsidRPr="000D521B">
        <w:rPr>
          <w:sz w:val="24"/>
          <w:szCs w:val="24"/>
        </w:rPr>
        <w:t xml:space="preserve">/20 </w:t>
      </w:r>
      <w:r w:rsidRPr="000D521B">
        <w:rPr>
          <w:w w:val="75"/>
          <w:sz w:val="24"/>
          <w:szCs w:val="24"/>
        </w:rPr>
        <w:t xml:space="preserve">I  </w:t>
      </w:r>
      <w:r w:rsidRPr="000D521B">
        <w:rPr>
          <w:sz w:val="24"/>
          <w:szCs w:val="24"/>
        </w:rPr>
        <w:t xml:space="preserve">8/02/gibbs.png&gt; </w:t>
      </w:r>
      <w:r w:rsidRPr="000D521B">
        <w:rPr>
          <w:w w:val="75"/>
          <w:sz w:val="24"/>
          <w:szCs w:val="24"/>
        </w:rPr>
        <w:t xml:space="preserve">I </w:t>
      </w:r>
      <w:r w:rsidRPr="000D521B">
        <w:rPr>
          <w:sz w:val="24"/>
          <w:szCs w:val="24"/>
        </w:rPr>
        <w:t>Accessed 31 March</w:t>
      </w:r>
      <w:r w:rsidRPr="000D521B">
        <w:rPr>
          <w:spacing w:val="-21"/>
          <w:sz w:val="24"/>
          <w:szCs w:val="24"/>
        </w:rPr>
        <w:t xml:space="preserve"> </w:t>
      </w:r>
      <w:r w:rsidR="00776CA1">
        <w:rPr>
          <w:spacing w:val="-21"/>
          <w:sz w:val="24"/>
          <w:szCs w:val="24"/>
        </w:rPr>
        <w:t xml:space="preserve"> </w:t>
      </w:r>
      <w:r w:rsidRPr="000D521B">
        <w:rPr>
          <w:sz w:val="24"/>
          <w:szCs w:val="24"/>
        </w:rPr>
        <w:t>2022].</w:t>
      </w:r>
    </w:p>
    <w:p w14:paraId="31D28D3D" w14:textId="016E8B48" w:rsidR="000D521B" w:rsidRPr="000D521B" w:rsidRDefault="00D416F6" w:rsidP="00776CA1">
      <w:pPr>
        <w:pStyle w:val="BodyText"/>
        <w:tabs>
          <w:tab w:val="left" w:pos="4244"/>
          <w:tab w:val="left" w:pos="5511"/>
          <w:tab w:val="left" w:pos="6925"/>
          <w:tab w:val="left" w:pos="8499"/>
        </w:tabs>
        <w:spacing w:before="22" w:line="360" w:lineRule="auto"/>
        <w:ind w:left="227" w:right="454"/>
        <w:jc w:val="both"/>
        <w:rPr>
          <w:sz w:val="24"/>
          <w:szCs w:val="24"/>
        </w:rPr>
      </w:pPr>
      <w:r>
        <w:rPr>
          <w:sz w:val="24"/>
          <w:szCs w:val="24"/>
        </w:rPr>
        <w:t xml:space="preserve">Macbeth, S., 2022. Reflective practice. Participatory methods. Online Participatorymethods.org.     Available at </w:t>
      </w:r>
      <w:hyperlink r:id="rId12">
        <w:r w:rsidR="000D521B" w:rsidRPr="000D521B">
          <w:rPr>
            <w:sz w:val="24"/>
            <w:szCs w:val="24"/>
          </w:rPr>
          <w:t xml:space="preserve">&lt;https://www.participatoryrnethrxls.org/met </w:t>
        </w:r>
      </w:hyperlink>
      <w:proofErr w:type="spellStart"/>
      <w:r w:rsidR="000D521B" w:rsidRPr="000D521B">
        <w:rPr>
          <w:sz w:val="24"/>
          <w:szCs w:val="24"/>
        </w:rPr>
        <w:t>hod</w:t>
      </w:r>
      <w:proofErr w:type="spellEnd"/>
      <w:r w:rsidR="000D521B" w:rsidRPr="000D521B">
        <w:rPr>
          <w:sz w:val="24"/>
          <w:szCs w:val="24"/>
        </w:rPr>
        <w:t xml:space="preserve">/reflective-practices </w:t>
      </w:r>
      <w:r w:rsidR="000D521B" w:rsidRPr="000D521B">
        <w:rPr>
          <w:w w:val="75"/>
          <w:sz w:val="24"/>
          <w:szCs w:val="24"/>
        </w:rPr>
        <w:t xml:space="preserve">I </w:t>
      </w:r>
      <w:r w:rsidR="000D521B" w:rsidRPr="000D521B">
        <w:rPr>
          <w:sz w:val="24"/>
          <w:szCs w:val="24"/>
        </w:rPr>
        <w:t>Accessed 31 March 2022].</w:t>
      </w:r>
    </w:p>
    <w:p w14:paraId="75812D08" w14:textId="0BB931C7" w:rsidR="000D521B" w:rsidRPr="000D521B" w:rsidRDefault="000D521B" w:rsidP="00776CA1">
      <w:pPr>
        <w:pStyle w:val="BodyText"/>
        <w:spacing w:line="360" w:lineRule="auto"/>
        <w:ind w:left="699" w:right="454" w:hanging="245"/>
        <w:jc w:val="both"/>
        <w:rPr>
          <w:sz w:val="24"/>
          <w:szCs w:val="24"/>
        </w:rPr>
      </w:pPr>
      <w:r w:rsidRPr="000D521B">
        <w:rPr>
          <w:sz w:val="24"/>
          <w:szCs w:val="24"/>
        </w:rPr>
        <w:t>Peterson, C., 2022. What are Interpersonal Skills? Definition &amp; Examples</w:t>
      </w:r>
      <w:r w:rsidR="00D416F6">
        <w:rPr>
          <w:sz w:val="24"/>
          <w:szCs w:val="24"/>
        </w:rPr>
        <w:t>.</w:t>
      </w:r>
      <w:r w:rsidRPr="000D521B">
        <w:rPr>
          <w:spacing w:val="47"/>
          <w:sz w:val="24"/>
          <w:szCs w:val="24"/>
        </w:rPr>
        <w:t xml:space="preserve"> </w:t>
      </w:r>
      <w:r w:rsidR="00776CA1">
        <w:rPr>
          <w:spacing w:val="47"/>
          <w:sz w:val="24"/>
          <w:szCs w:val="24"/>
        </w:rPr>
        <w:t>O</w:t>
      </w:r>
      <w:r w:rsidR="00D416F6">
        <w:rPr>
          <w:spacing w:val="47"/>
          <w:sz w:val="24"/>
          <w:szCs w:val="24"/>
        </w:rPr>
        <w:t>n</w:t>
      </w:r>
      <w:r w:rsidRPr="000D521B">
        <w:rPr>
          <w:sz w:val="24"/>
          <w:szCs w:val="24"/>
        </w:rPr>
        <w:t>line Resume Genius. Available at: &lt;https://resumegenius.co</w:t>
      </w:r>
      <w:r w:rsidR="00D416F6">
        <w:rPr>
          <w:sz w:val="24"/>
          <w:szCs w:val="24"/>
        </w:rPr>
        <w:t>m</w:t>
      </w:r>
      <w:r w:rsidRPr="000D521B">
        <w:rPr>
          <w:sz w:val="24"/>
          <w:szCs w:val="24"/>
        </w:rPr>
        <w:t xml:space="preserve">n/blog/resume-help/interpersonal-skills&gt; </w:t>
      </w:r>
      <w:proofErr w:type="spellStart"/>
      <w:r w:rsidRPr="000D521B">
        <w:rPr>
          <w:w w:val="75"/>
          <w:sz w:val="24"/>
          <w:szCs w:val="24"/>
        </w:rPr>
        <w:t>I</w:t>
      </w:r>
      <w:r w:rsidRPr="000D521B">
        <w:rPr>
          <w:sz w:val="24"/>
          <w:szCs w:val="24"/>
        </w:rPr>
        <w:t>Accessed</w:t>
      </w:r>
      <w:proofErr w:type="spellEnd"/>
      <w:r w:rsidRPr="000D521B">
        <w:rPr>
          <w:sz w:val="24"/>
          <w:szCs w:val="24"/>
        </w:rPr>
        <w:t xml:space="preserve"> 31 March 2022</w:t>
      </w:r>
      <w:r w:rsidRPr="000D521B">
        <w:rPr>
          <w:spacing w:val="-16"/>
          <w:sz w:val="24"/>
          <w:szCs w:val="24"/>
        </w:rPr>
        <w:t xml:space="preserve"> </w:t>
      </w:r>
      <w:r w:rsidRPr="000D521B">
        <w:rPr>
          <w:sz w:val="24"/>
          <w:szCs w:val="24"/>
        </w:rPr>
        <w:t>|.</w:t>
      </w:r>
    </w:p>
    <w:p w14:paraId="77A97DDE" w14:textId="429C8FDE" w:rsidR="000D521B" w:rsidRPr="000D521B" w:rsidRDefault="000D521B" w:rsidP="00776CA1">
      <w:pPr>
        <w:pStyle w:val="BodyText"/>
        <w:spacing w:before="4" w:line="360" w:lineRule="auto"/>
        <w:ind w:left="454" w:right="454" w:hanging="247"/>
        <w:jc w:val="both"/>
        <w:rPr>
          <w:sz w:val="24"/>
          <w:szCs w:val="24"/>
        </w:rPr>
      </w:pPr>
      <w:r w:rsidRPr="000D521B">
        <w:rPr>
          <w:sz w:val="24"/>
          <w:szCs w:val="24"/>
        </w:rPr>
        <w:t xml:space="preserve">Rogers, S.L., Priddis, L.E., </w:t>
      </w:r>
      <w:proofErr w:type="spellStart"/>
      <w:r w:rsidRPr="000D521B">
        <w:rPr>
          <w:sz w:val="24"/>
          <w:szCs w:val="24"/>
        </w:rPr>
        <w:t>Michels</w:t>
      </w:r>
      <w:proofErr w:type="spellEnd"/>
      <w:r w:rsidRPr="000D521B">
        <w:rPr>
          <w:sz w:val="24"/>
          <w:szCs w:val="24"/>
        </w:rPr>
        <w:t xml:space="preserve">, N., Tieman, M. and Van Winkle, LV., 2019. Applications of the reflective practice questionnaire in medical education. B MC medical education, </w:t>
      </w:r>
      <w:r w:rsidRPr="000D521B">
        <w:rPr>
          <w:w w:val="85"/>
          <w:sz w:val="24"/>
          <w:szCs w:val="24"/>
        </w:rPr>
        <w:t xml:space="preserve">I </w:t>
      </w:r>
      <w:r w:rsidRPr="000D521B">
        <w:rPr>
          <w:sz w:val="24"/>
          <w:szCs w:val="24"/>
        </w:rPr>
        <w:t xml:space="preserve">9(1), pp.1 </w:t>
      </w:r>
      <w:r w:rsidRPr="000D521B">
        <w:rPr>
          <w:color w:val="363636"/>
          <w:sz w:val="24"/>
          <w:szCs w:val="24"/>
        </w:rPr>
        <w:t xml:space="preserve">- </w:t>
      </w:r>
      <w:r w:rsidRPr="000D521B">
        <w:rPr>
          <w:w w:val="85"/>
          <w:sz w:val="24"/>
          <w:szCs w:val="24"/>
        </w:rPr>
        <w:t xml:space="preserve">I </w:t>
      </w:r>
      <w:proofErr w:type="spellStart"/>
      <w:r w:rsidRPr="000D521B">
        <w:rPr>
          <w:w w:val="85"/>
          <w:sz w:val="24"/>
          <w:szCs w:val="24"/>
        </w:rPr>
        <w:t>I</w:t>
      </w:r>
      <w:proofErr w:type="spellEnd"/>
      <w:r w:rsidR="00776CA1">
        <w:rPr>
          <w:w w:val="85"/>
          <w:sz w:val="24"/>
          <w:szCs w:val="24"/>
        </w:rPr>
        <w:t>.</w:t>
      </w:r>
    </w:p>
    <w:p w14:paraId="3C4EB87E" w14:textId="1FCEC7CC" w:rsidR="000D521B" w:rsidRPr="000D521B" w:rsidRDefault="000D521B" w:rsidP="00776CA1">
      <w:pPr>
        <w:pStyle w:val="BodyText"/>
        <w:spacing w:line="360" w:lineRule="auto"/>
        <w:ind w:left="454" w:right="454" w:hanging="242"/>
        <w:jc w:val="both"/>
        <w:rPr>
          <w:sz w:val="24"/>
          <w:szCs w:val="24"/>
        </w:rPr>
      </w:pPr>
      <w:r w:rsidRPr="000D521B">
        <w:rPr>
          <w:sz w:val="24"/>
          <w:szCs w:val="24"/>
        </w:rPr>
        <w:t xml:space="preserve">Slade, M.L., Burnham, T.J., </w:t>
      </w:r>
      <w:proofErr w:type="spellStart"/>
      <w:r w:rsidRPr="000D521B">
        <w:rPr>
          <w:sz w:val="24"/>
          <w:szCs w:val="24"/>
        </w:rPr>
        <w:t>Catalana</w:t>
      </w:r>
      <w:proofErr w:type="spellEnd"/>
      <w:r w:rsidRPr="000D521B">
        <w:rPr>
          <w:sz w:val="24"/>
          <w:szCs w:val="24"/>
        </w:rPr>
        <w:t xml:space="preserve">, S.M. and Waters, T., 2019. The Impact of Reflective Practice on Teacher Candidates' Learning. International Journal for the Scholarship of Teaching and Learning, </w:t>
      </w:r>
      <w:r w:rsidRPr="000D521B">
        <w:rPr>
          <w:w w:val="90"/>
          <w:sz w:val="24"/>
          <w:szCs w:val="24"/>
        </w:rPr>
        <w:t xml:space="preserve">I </w:t>
      </w:r>
      <w:r w:rsidRPr="000D521B">
        <w:rPr>
          <w:sz w:val="24"/>
          <w:szCs w:val="24"/>
        </w:rPr>
        <w:t>3(2), p.1 5.</w:t>
      </w:r>
    </w:p>
    <w:p w14:paraId="4F68FE31" w14:textId="00A2DDE7" w:rsidR="00D416F6" w:rsidRDefault="000D521B" w:rsidP="00776CA1">
      <w:pPr>
        <w:pStyle w:val="BodyText"/>
        <w:spacing w:before="3" w:line="360" w:lineRule="auto"/>
        <w:ind w:left="184" w:right="454" w:hanging="14"/>
        <w:jc w:val="both"/>
        <w:rPr>
          <w:w w:val="107"/>
          <w:sz w:val="24"/>
          <w:szCs w:val="24"/>
        </w:rPr>
      </w:pPr>
      <w:proofErr w:type="spellStart"/>
      <w:r w:rsidRPr="000D521B">
        <w:rPr>
          <w:sz w:val="24"/>
          <w:szCs w:val="24"/>
        </w:rPr>
        <w:t>Tawanwongsri</w:t>
      </w:r>
      <w:proofErr w:type="spellEnd"/>
      <w:r w:rsidRPr="000D521B">
        <w:rPr>
          <w:sz w:val="24"/>
          <w:szCs w:val="24"/>
        </w:rPr>
        <w:t xml:space="preserve">, W. and </w:t>
      </w:r>
      <w:proofErr w:type="spellStart"/>
      <w:r w:rsidRPr="000D521B">
        <w:rPr>
          <w:sz w:val="24"/>
          <w:szCs w:val="24"/>
        </w:rPr>
        <w:t>Phenwan</w:t>
      </w:r>
      <w:proofErr w:type="spellEnd"/>
      <w:r w:rsidRPr="000D521B">
        <w:rPr>
          <w:sz w:val="24"/>
          <w:szCs w:val="24"/>
        </w:rPr>
        <w:t>, T., 2019. Reflective and feedback performances on Thai</w:t>
      </w:r>
      <w:r w:rsidRPr="000D521B">
        <w:rPr>
          <w:w w:val="102"/>
          <w:sz w:val="24"/>
          <w:szCs w:val="24"/>
        </w:rPr>
        <w:t xml:space="preserve"> </w:t>
      </w:r>
      <w:r w:rsidRPr="000D521B">
        <w:rPr>
          <w:sz w:val="24"/>
          <w:szCs w:val="24"/>
        </w:rPr>
        <w:t xml:space="preserve">medical </w:t>
      </w:r>
      <w:r w:rsidR="00776CA1">
        <w:rPr>
          <w:sz w:val="24"/>
          <w:szCs w:val="24"/>
        </w:rPr>
        <w:t xml:space="preserve">   </w:t>
      </w:r>
      <w:r w:rsidRPr="000D521B">
        <w:rPr>
          <w:sz w:val="24"/>
          <w:szCs w:val="24"/>
        </w:rPr>
        <w:t>students' patient history-taking skills. BMC medical education, 19</w:t>
      </w:r>
      <w:r w:rsidR="00776CA1">
        <w:rPr>
          <w:sz w:val="24"/>
          <w:szCs w:val="24"/>
        </w:rPr>
        <w:t xml:space="preserve"> </w:t>
      </w:r>
      <w:r w:rsidRPr="000D521B">
        <w:rPr>
          <w:sz w:val="24"/>
          <w:szCs w:val="24"/>
        </w:rPr>
        <w:t>(</w:t>
      </w:r>
      <w:r w:rsidRPr="000D521B">
        <w:rPr>
          <w:w w:val="85"/>
          <w:sz w:val="24"/>
          <w:szCs w:val="24"/>
        </w:rPr>
        <w:t>I</w:t>
      </w:r>
      <w:r w:rsidRPr="000D521B">
        <w:rPr>
          <w:sz w:val="24"/>
          <w:szCs w:val="24"/>
        </w:rPr>
        <w:t>), pp.1 -8.</w:t>
      </w:r>
      <w:r w:rsidRPr="000D521B">
        <w:rPr>
          <w:w w:val="107"/>
          <w:sz w:val="24"/>
          <w:szCs w:val="24"/>
        </w:rPr>
        <w:t xml:space="preserve"> </w:t>
      </w:r>
    </w:p>
    <w:p w14:paraId="68AC9B61" w14:textId="2564F2BA" w:rsidR="000D521B" w:rsidRDefault="000D521B" w:rsidP="00776CA1">
      <w:pPr>
        <w:pStyle w:val="BodyText"/>
        <w:spacing w:before="3" w:line="360" w:lineRule="auto"/>
        <w:ind w:left="241" w:right="454" w:hanging="14"/>
        <w:jc w:val="both"/>
        <w:rPr>
          <w:sz w:val="24"/>
          <w:szCs w:val="24"/>
        </w:rPr>
      </w:pPr>
      <w:r w:rsidRPr="000D521B">
        <w:rPr>
          <w:sz w:val="24"/>
          <w:szCs w:val="24"/>
        </w:rPr>
        <w:t xml:space="preserve">Vernon-Roberts, A., </w:t>
      </w:r>
      <w:proofErr w:type="spellStart"/>
      <w:r w:rsidRPr="000D521B">
        <w:rPr>
          <w:sz w:val="24"/>
          <w:szCs w:val="24"/>
        </w:rPr>
        <w:t>Gearry</w:t>
      </w:r>
      <w:proofErr w:type="spellEnd"/>
      <w:r w:rsidRPr="000D521B">
        <w:rPr>
          <w:sz w:val="24"/>
          <w:szCs w:val="24"/>
        </w:rPr>
        <w:t xml:space="preserve">, R.B. and Day, A.S., 202 </w:t>
      </w:r>
      <w:r w:rsidRPr="000D521B">
        <w:rPr>
          <w:w w:val="85"/>
          <w:sz w:val="24"/>
          <w:szCs w:val="24"/>
        </w:rPr>
        <w:t xml:space="preserve">I. </w:t>
      </w:r>
      <w:r w:rsidRPr="000D521B">
        <w:rPr>
          <w:sz w:val="24"/>
          <w:szCs w:val="24"/>
        </w:rPr>
        <w:t>Overview of Self-Management</w:t>
      </w:r>
      <w:r w:rsidRPr="000D521B">
        <w:rPr>
          <w:w w:val="103"/>
          <w:sz w:val="24"/>
          <w:szCs w:val="24"/>
        </w:rPr>
        <w:t xml:space="preserve"> </w:t>
      </w:r>
      <w:r w:rsidRPr="000D521B">
        <w:rPr>
          <w:sz w:val="24"/>
          <w:szCs w:val="24"/>
        </w:rPr>
        <w:t>Skills and</w:t>
      </w:r>
      <w:r w:rsidR="00D416F6">
        <w:rPr>
          <w:sz w:val="24"/>
          <w:szCs w:val="24"/>
        </w:rPr>
        <w:t xml:space="preserve"> </w:t>
      </w:r>
      <w:r w:rsidR="00776CA1">
        <w:rPr>
          <w:sz w:val="24"/>
          <w:szCs w:val="24"/>
        </w:rPr>
        <w:t xml:space="preserve">   </w:t>
      </w:r>
      <w:r w:rsidRPr="000D521B">
        <w:rPr>
          <w:sz w:val="24"/>
          <w:szCs w:val="24"/>
        </w:rPr>
        <w:t>Associated Assessment</w:t>
      </w:r>
      <w:r w:rsidR="00D416F6">
        <w:rPr>
          <w:sz w:val="24"/>
          <w:szCs w:val="24"/>
        </w:rPr>
        <w:t xml:space="preserve"> </w:t>
      </w:r>
      <w:r w:rsidRPr="000D521B">
        <w:rPr>
          <w:sz w:val="24"/>
          <w:szCs w:val="24"/>
        </w:rPr>
        <w:t>Tools for Children with Inflammatory Bowel</w:t>
      </w:r>
      <w:r w:rsidR="00D416F6">
        <w:rPr>
          <w:sz w:val="24"/>
          <w:szCs w:val="24"/>
        </w:rPr>
        <w:t xml:space="preserve"> </w:t>
      </w:r>
      <w:r w:rsidRPr="000D521B">
        <w:rPr>
          <w:sz w:val="24"/>
          <w:szCs w:val="24"/>
        </w:rPr>
        <w:t xml:space="preserve">Disease. Gastrointestinal Disorders, 3(2), pp.6 </w:t>
      </w:r>
      <w:r w:rsidRPr="000D521B">
        <w:rPr>
          <w:w w:val="90"/>
          <w:sz w:val="24"/>
          <w:szCs w:val="24"/>
        </w:rPr>
        <w:t xml:space="preserve">I </w:t>
      </w:r>
      <w:r w:rsidRPr="000D521B">
        <w:rPr>
          <w:sz w:val="24"/>
          <w:szCs w:val="24"/>
        </w:rPr>
        <w:t>-77.</w:t>
      </w:r>
    </w:p>
    <w:p w14:paraId="7DA367A7" w14:textId="01778591" w:rsidR="00776CA1" w:rsidRPr="00776CA1" w:rsidRDefault="00776CA1" w:rsidP="00776CA1">
      <w:pPr>
        <w:pStyle w:val="BodyText"/>
        <w:spacing w:line="372" w:lineRule="auto"/>
        <w:ind w:left="706" w:right="454" w:hanging="252"/>
        <w:jc w:val="both"/>
        <w:rPr>
          <w:sz w:val="24"/>
          <w:szCs w:val="24"/>
        </w:rPr>
      </w:pPr>
      <w:r w:rsidRPr="00776CA1">
        <w:rPr>
          <w:sz w:val="24"/>
          <w:szCs w:val="24"/>
        </w:rPr>
        <w:t xml:space="preserve">Zhao, M. and Chen, S., 2018. The effects of structured physical activity program on social interaction and communication for children with autism. BioMed research </w:t>
      </w:r>
      <w:r w:rsidRPr="00776CA1">
        <w:rPr>
          <w:w w:val="104"/>
          <w:sz w:val="24"/>
          <w:szCs w:val="24"/>
        </w:rPr>
        <w:t>international,</w:t>
      </w:r>
      <w:r w:rsidRPr="00776CA1">
        <w:rPr>
          <w:sz w:val="24"/>
          <w:szCs w:val="24"/>
        </w:rPr>
        <w:t xml:space="preserve"> </w:t>
      </w:r>
      <w:r w:rsidRPr="00776CA1">
        <w:rPr>
          <w:w w:val="97"/>
          <w:sz w:val="24"/>
          <w:szCs w:val="24"/>
        </w:rPr>
        <w:t>20</w:t>
      </w:r>
      <w:r w:rsidRPr="00776CA1">
        <w:rPr>
          <w:w w:val="48"/>
          <w:sz w:val="24"/>
          <w:szCs w:val="24"/>
        </w:rPr>
        <w:t>18</w:t>
      </w:r>
    </w:p>
    <w:p w14:paraId="4CAE7EEC" w14:textId="77777777" w:rsidR="001443A8" w:rsidRDefault="001443A8" w:rsidP="007C5055">
      <w:pPr>
        <w:pStyle w:val="BodyText"/>
        <w:ind w:right="895"/>
      </w:pPr>
    </w:p>
    <w:p w14:paraId="06B3FD99" w14:textId="77777777" w:rsidR="00B9687B" w:rsidRDefault="00B9687B" w:rsidP="00830260">
      <w:pPr>
        <w:pStyle w:val="BodyText"/>
        <w:ind w:right="895"/>
        <w:jc w:val="center"/>
        <w:rPr>
          <w:b/>
          <w:bCs/>
          <w:color w:val="4F81BD" w:themeColor="accent1"/>
          <w:sz w:val="28"/>
          <w:szCs w:val="28"/>
        </w:rPr>
      </w:pPr>
    </w:p>
    <w:p w14:paraId="2B6E1730" w14:textId="77777777" w:rsidR="00B9687B" w:rsidRDefault="00B9687B" w:rsidP="00830260">
      <w:pPr>
        <w:pStyle w:val="BodyText"/>
        <w:ind w:right="895"/>
        <w:jc w:val="center"/>
        <w:rPr>
          <w:b/>
          <w:bCs/>
          <w:color w:val="4F81BD" w:themeColor="accent1"/>
          <w:sz w:val="28"/>
          <w:szCs w:val="28"/>
        </w:rPr>
      </w:pPr>
    </w:p>
    <w:p w14:paraId="2DA3CA8B" w14:textId="42149A3E" w:rsidR="00830260" w:rsidRPr="00A94A29" w:rsidRDefault="00A94A29" w:rsidP="00830260">
      <w:pPr>
        <w:pStyle w:val="BodyText"/>
        <w:ind w:right="895"/>
        <w:jc w:val="center"/>
        <w:rPr>
          <w:b/>
          <w:bCs/>
          <w:color w:val="4F81BD" w:themeColor="accent1"/>
          <w:sz w:val="28"/>
          <w:szCs w:val="28"/>
        </w:rPr>
      </w:pPr>
      <w:r w:rsidRPr="00A94A29">
        <w:rPr>
          <w:b/>
          <w:bCs/>
          <w:color w:val="4F81BD" w:themeColor="accent1"/>
          <w:sz w:val="28"/>
          <w:szCs w:val="28"/>
        </w:rPr>
        <w:t>CPD Report</w:t>
      </w:r>
    </w:p>
    <w:p w14:paraId="6D0DEE9C" w14:textId="77777777" w:rsidR="00830260" w:rsidRDefault="00830260" w:rsidP="007C5055">
      <w:pPr>
        <w:pStyle w:val="BodyText"/>
        <w:ind w:right="895"/>
      </w:pPr>
    </w:p>
    <w:p w14:paraId="58901E04" w14:textId="77777777" w:rsidR="00830260" w:rsidRDefault="00830260" w:rsidP="007C5055">
      <w:pPr>
        <w:pStyle w:val="BodyText"/>
        <w:ind w:right="895"/>
      </w:pPr>
    </w:p>
    <w:p w14:paraId="42C15CBB" w14:textId="77777777" w:rsidR="00830260" w:rsidRDefault="00830260" w:rsidP="007C5055">
      <w:pPr>
        <w:pStyle w:val="BodyText"/>
        <w:ind w:right="895"/>
      </w:pPr>
    </w:p>
    <w:p w14:paraId="5B617F80" w14:textId="77777777" w:rsidR="00830260" w:rsidRDefault="00830260" w:rsidP="007C5055">
      <w:pPr>
        <w:pStyle w:val="BodyText"/>
        <w:ind w:right="895"/>
      </w:pPr>
    </w:p>
    <w:tbl>
      <w:tblPr>
        <w:tblW w:w="14742" w:type="dxa"/>
        <w:tblInd w:w="2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03"/>
        <w:gridCol w:w="4486"/>
        <w:gridCol w:w="5553"/>
      </w:tblGrid>
      <w:tr w:rsidR="00830260" w14:paraId="64FD3155" w14:textId="77777777" w:rsidTr="00A94A29">
        <w:trPr>
          <w:trHeight w:val="819"/>
        </w:trPr>
        <w:tc>
          <w:tcPr>
            <w:tcW w:w="4703" w:type="dxa"/>
          </w:tcPr>
          <w:p w14:paraId="46654ABC" w14:textId="77777777" w:rsidR="00830260" w:rsidRDefault="00830260" w:rsidP="00514D81">
            <w:pPr>
              <w:rPr>
                <w:b/>
              </w:rPr>
            </w:pPr>
            <w:r>
              <w:rPr>
                <w:b/>
              </w:rPr>
              <w:t>Name: Alexandra Cristea</w:t>
            </w:r>
          </w:p>
        </w:tc>
        <w:tc>
          <w:tcPr>
            <w:tcW w:w="4486" w:type="dxa"/>
          </w:tcPr>
          <w:p w14:paraId="36F0E417" w14:textId="77777777" w:rsidR="00830260" w:rsidRDefault="00830260" w:rsidP="00514D81">
            <w:pPr>
              <w:rPr>
                <w:rFonts w:ascii="Constantia" w:eastAsia="Constantia" w:hAnsi="Constantia" w:cs="Constantia"/>
                <w:i/>
              </w:rPr>
            </w:pPr>
          </w:p>
        </w:tc>
        <w:tc>
          <w:tcPr>
            <w:tcW w:w="5553" w:type="dxa"/>
          </w:tcPr>
          <w:p w14:paraId="526B1F5F" w14:textId="77777777" w:rsidR="00830260" w:rsidRDefault="00830260" w:rsidP="00514D81">
            <w:pPr>
              <w:rPr>
                <w:b/>
              </w:rPr>
            </w:pPr>
            <w:r>
              <w:rPr>
                <w:b/>
              </w:rPr>
              <w:t>Covering the period from:</w:t>
            </w:r>
          </w:p>
          <w:p w14:paraId="729F5141" w14:textId="77777777" w:rsidR="00830260" w:rsidRDefault="00830260" w:rsidP="00514D81">
            <w:r>
              <w:rPr>
                <w:b/>
              </w:rPr>
              <w:t xml:space="preserve">To: </w:t>
            </w:r>
            <w:r>
              <w:rPr>
                <w:rFonts w:ascii="Constantia" w:eastAsia="Constantia" w:hAnsi="Constantia" w:cs="Constantia"/>
                <w:i/>
              </w:rPr>
              <w:t>30 January week 1 to 8 April week 10</w:t>
            </w:r>
            <w:r>
              <w:rPr>
                <w:b/>
              </w:rPr>
              <w:t xml:space="preserve"> </w:t>
            </w:r>
          </w:p>
        </w:tc>
      </w:tr>
    </w:tbl>
    <w:p w14:paraId="605A7A7F" w14:textId="77777777" w:rsidR="00830260" w:rsidRDefault="00830260" w:rsidP="00830260">
      <w:pPr>
        <w:rPr>
          <w:rFonts w:ascii="Verdana" w:eastAsia="Verdana" w:hAnsi="Verdana" w:cs="Verdana"/>
          <w:sz w:val="20"/>
          <w:szCs w:val="20"/>
        </w:rPr>
      </w:pPr>
    </w:p>
    <w:tbl>
      <w:tblPr>
        <w:tblW w:w="14742" w:type="dxa"/>
        <w:tblInd w:w="2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16"/>
        <w:gridCol w:w="2486"/>
        <w:gridCol w:w="2693"/>
        <w:gridCol w:w="3402"/>
        <w:gridCol w:w="5245"/>
      </w:tblGrid>
      <w:tr w:rsidR="00830260" w14:paraId="1CBD7C33" w14:textId="77777777" w:rsidTr="00A94A29">
        <w:tc>
          <w:tcPr>
            <w:tcW w:w="916" w:type="dxa"/>
            <w:tcBorders>
              <w:bottom w:val="single" w:sz="4" w:space="0" w:color="000000"/>
            </w:tcBorders>
          </w:tcPr>
          <w:p w14:paraId="0A1A3434" w14:textId="77777777" w:rsidR="00830260" w:rsidRDefault="00830260" w:rsidP="00514D81">
            <w:pPr>
              <w:tabs>
                <w:tab w:val="center" w:pos="719"/>
              </w:tabs>
              <w:rPr>
                <w:rFonts w:ascii="Verdana" w:eastAsia="Verdana" w:hAnsi="Verdana" w:cs="Verdana"/>
                <w:b/>
                <w:sz w:val="18"/>
                <w:szCs w:val="18"/>
              </w:rPr>
            </w:pPr>
            <w:r>
              <w:rPr>
                <w:rFonts w:ascii="Verdana" w:eastAsia="Verdana" w:hAnsi="Verdana" w:cs="Verdana"/>
                <w:b/>
                <w:sz w:val="18"/>
                <w:szCs w:val="18"/>
              </w:rPr>
              <w:tab/>
              <w:t>Key dates</w:t>
            </w:r>
          </w:p>
        </w:tc>
        <w:tc>
          <w:tcPr>
            <w:tcW w:w="2486" w:type="dxa"/>
            <w:tcBorders>
              <w:bottom w:val="single" w:sz="4" w:space="0" w:color="000000"/>
            </w:tcBorders>
          </w:tcPr>
          <w:p w14:paraId="2A516F1B"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What did you do?</w:t>
            </w:r>
          </w:p>
        </w:tc>
        <w:tc>
          <w:tcPr>
            <w:tcW w:w="2693" w:type="dxa"/>
            <w:tcBorders>
              <w:bottom w:val="single" w:sz="4" w:space="0" w:color="000000"/>
            </w:tcBorders>
          </w:tcPr>
          <w:p w14:paraId="11202BD7"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Why?</w:t>
            </w:r>
          </w:p>
        </w:tc>
        <w:tc>
          <w:tcPr>
            <w:tcW w:w="3402" w:type="dxa"/>
            <w:tcBorders>
              <w:bottom w:val="single" w:sz="4" w:space="0" w:color="000000"/>
            </w:tcBorders>
          </w:tcPr>
          <w:p w14:paraId="1A3E8018"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What did you learn from this?</w:t>
            </w:r>
          </w:p>
        </w:tc>
        <w:tc>
          <w:tcPr>
            <w:tcW w:w="5245" w:type="dxa"/>
            <w:tcBorders>
              <w:bottom w:val="single" w:sz="4" w:space="0" w:color="000000"/>
            </w:tcBorders>
          </w:tcPr>
          <w:p w14:paraId="6AC4D9E7"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How have/will you use this?</w:t>
            </w:r>
          </w:p>
          <w:p w14:paraId="1CE8742C" w14:textId="77777777" w:rsidR="00830260" w:rsidRDefault="00830260" w:rsidP="00514D81">
            <w:pPr>
              <w:jc w:val="center"/>
              <w:rPr>
                <w:rFonts w:ascii="Verdana" w:eastAsia="Verdana" w:hAnsi="Verdana" w:cs="Verdana"/>
                <w:b/>
                <w:sz w:val="18"/>
                <w:szCs w:val="18"/>
              </w:rPr>
            </w:pPr>
            <w:r>
              <w:rPr>
                <w:rFonts w:ascii="Verdana" w:eastAsia="Verdana" w:hAnsi="Verdana" w:cs="Verdana"/>
                <w:b/>
                <w:sz w:val="18"/>
                <w:szCs w:val="18"/>
              </w:rPr>
              <w:t>Any further action?</w:t>
            </w:r>
          </w:p>
        </w:tc>
      </w:tr>
      <w:tr w:rsidR="00830260" w14:paraId="192A7B2F" w14:textId="77777777" w:rsidTr="00A94A29">
        <w:tc>
          <w:tcPr>
            <w:tcW w:w="916" w:type="dxa"/>
            <w:tcBorders>
              <w:top w:val="single" w:sz="4" w:space="0" w:color="000000"/>
              <w:left w:val="single" w:sz="4" w:space="0" w:color="000000"/>
              <w:bottom w:val="single" w:sz="4" w:space="0" w:color="000000"/>
              <w:right w:val="single" w:sz="4" w:space="0" w:color="000000"/>
            </w:tcBorders>
            <w:shd w:val="clear" w:color="auto" w:fill="D9D9D9"/>
          </w:tcPr>
          <w:p w14:paraId="2C527D8E" w14:textId="77777777" w:rsidR="00830260" w:rsidRPr="00B66FB1" w:rsidRDefault="00830260" w:rsidP="00514D81">
            <w:pPr>
              <w:rPr>
                <w:rFonts w:eastAsia="Verdana"/>
                <w:i/>
                <w:color w:val="000000" w:themeColor="text1"/>
                <w:sz w:val="20"/>
                <w:szCs w:val="20"/>
              </w:rPr>
            </w:pPr>
            <w:r w:rsidRPr="00B66FB1">
              <w:rPr>
                <w:rFonts w:eastAsia="Constantia"/>
                <w:i/>
                <w:color w:val="000000" w:themeColor="text1"/>
                <w:sz w:val="20"/>
                <w:szCs w:val="20"/>
              </w:rPr>
              <w:t xml:space="preserve"> </w:t>
            </w:r>
            <w:r w:rsidRPr="00B66FB1">
              <w:rPr>
                <w:rFonts w:eastAsia="Verdana"/>
                <w:i/>
                <w:color w:val="000000" w:themeColor="text1"/>
                <w:sz w:val="20"/>
                <w:szCs w:val="20"/>
              </w:rPr>
              <w:t>30 Jan</w:t>
            </w:r>
          </w:p>
          <w:p w14:paraId="73A77FEF"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Week 1</w:t>
            </w:r>
          </w:p>
        </w:tc>
        <w:tc>
          <w:tcPr>
            <w:tcW w:w="2486" w:type="dxa"/>
            <w:tcBorders>
              <w:top w:val="single" w:sz="4" w:space="0" w:color="000000"/>
              <w:left w:val="single" w:sz="4" w:space="0" w:color="000000"/>
              <w:bottom w:val="single" w:sz="4" w:space="0" w:color="000000"/>
              <w:right w:val="single" w:sz="4" w:space="0" w:color="000000"/>
            </w:tcBorders>
            <w:shd w:val="clear" w:color="auto" w:fill="D9D9D9"/>
          </w:tcPr>
          <w:p w14:paraId="7BE3DB5F"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 xml:space="preserve"> I’ve learned how important is to have an open relationship with the community</w:t>
            </w:r>
          </w:p>
        </w:tc>
        <w:tc>
          <w:tcPr>
            <w:tcW w:w="2693" w:type="dxa"/>
            <w:tcBorders>
              <w:top w:val="single" w:sz="4" w:space="0" w:color="000000"/>
              <w:left w:val="single" w:sz="4" w:space="0" w:color="000000"/>
              <w:bottom w:val="single" w:sz="4" w:space="0" w:color="000000"/>
              <w:right w:val="single" w:sz="4" w:space="0" w:color="000000"/>
            </w:tcBorders>
            <w:shd w:val="clear" w:color="auto" w:fill="D9D9D9"/>
          </w:tcPr>
          <w:p w14:paraId="6F63CCE9"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It’s important because we can build strong relations and understand people’s approach</w:t>
            </w:r>
          </w:p>
        </w:tc>
        <w:tc>
          <w:tcPr>
            <w:tcW w:w="3402" w:type="dxa"/>
            <w:tcBorders>
              <w:top w:val="single" w:sz="4" w:space="0" w:color="000000"/>
              <w:left w:val="single" w:sz="4" w:space="0" w:color="000000"/>
              <w:bottom w:val="single" w:sz="4" w:space="0" w:color="000000"/>
              <w:right w:val="single" w:sz="4" w:space="0" w:color="000000"/>
            </w:tcBorders>
            <w:shd w:val="clear" w:color="auto" w:fill="D9D9D9"/>
          </w:tcPr>
          <w:p w14:paraId="62B8FB28" w14:textId="77777777" w:rsidR="00830260" w:rsidRPr="00B66FB1" w:rsidRDefault="00830260" w:rsidP="00514D81">
            <w:pPr>
              <w:pBdr>
                <w:top w:val="nil"/>
                <w:left w:val="nil"/>
                <w:bottom w:val="nil"/>
                <w:right w:val="nil"/>
                <w:between w:val="nil"/>
              </w:pBdr>
              <w:rPr>
                <w:rFonts w:eastAsia="Verdana"/>
                <w:i/>
                <w:color w:val="000000" w:themeColor="text1"/>
                <w:sz w:val="20"/>
                <w:szCs w:val="20"/>
              </w:rPr>
            </w:pPr>
            <w:r w:rsidRPr="00B66FB1">
              <w:rPr>
                <w:rFonts w:eastAsia="Verdana"/>
                <w:i/>
                <w:color w:val="000000" w:themeColor="text1"/>
                <w:sz w:val="20"/>
                <w:szCs w:val="20"/>
              </w:rPr>
              <w:t xml:space="preserve"> I am aware of community insights </w:t>
            </w:r>
          </w:p>
        </w:tc>
        <w:tc>
          <w:tcPr>
            <w:tcW w:w="5245" w:type="dxa"/>
            <w:tcBorders>
              <w:top w:val="single" w:sz="4" w:space="0" w:color="000000"/>
              <w:left w:val="single" w:sz="4" w:space="0" w:color="000000"/>
              <w:bottom w:val="single" w:sz="4" w:space="0" w:color="000000"/>
              <w:right w:val="single" w:sz="4" w:space="0" w:color="000000"/>
            </w:tcBorders>
            <w:shd w:val="clear" w:color="auto" w:fill="D9D9D9"/>
          </w:tcPr>
          <w:p w14:paraId="6D8818C0" w14:textId="77777777" w:rsidR="00830260" w:rsidRPr="00B66FB1" w:rsidRDefault="00830260" w:rsidP="00514D81">
            <w:pPr>
              <w:pBdr>
                <w:top w:val="nil"/>
                <w:left w:val="nil"/>
                <w:bottom w:val="nil"/>
                <w:right w:val="nil"/>
                <w:between w:val="nil"/>
              </w:pBdr>
              <w:rPr>
                <w:rFonts w:eastAsia="Verdana"/>
                <w:i/>
                <w:color w:val="000000" w:themeColor="text1"/>
                <w:sz w:val="20"/>
                <w:szCs w:val="20"/>
              </w:rPr>
            </w:pPr>
            <w:r w:rsidRPr="00B66FB1">
              <w:rPr>
                <w:rFonts w:eastAsia="Verdana"/>
                <w:i/>
                <w:color w:val="000000" w:themeColor="text1"/>
                <w:sz w:val="20"/>
                <w:szCs w:val="20"/>
              </w:rPr>
              <w:t xml:space="preserve">I will be more involved in community activities, such as marathons or other community events. </w:t>
            </w:r>
          </w:p>
        </w:tc>
      </w:tr>
      <w:tr w:rsidR="00830260" w14:paraId="32333073" w14:textId="77777777" w:rsidTr="00A94A29">
        <w:tc>
          <w:tcPr>
            <w:tcW w:w="916" w:type="dxa"/>
            <w:tcBorders>
              <w:top w:val="single" w:sz="4" w:space="0" w:color="000000"/>
              <w:left w:val="single" w:sz="4" w:space="0" w:color="000000"/>
              <w:bottom w:val="single" w:sz="4" w:space="0" w:color="000000"/>
              <w:right w:val="single" w:sz="4" w:space="0" w:color="000000"/>
            </w:tcBorders>
            <w:shd w:val="clear" w:color="auto" w:fill="D9D9D9"/>
          </w:tcPr>
          <w:p w14:paraId="0DC47040"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6 Feb</w:t>
            </w:r>
          </w:p>
          <w:p w14:paraId="4413073D"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Week 2</w:t>
            </w:r>
          </w:p>
        </w:tc>
        <w:tc>
          <w:tcPr>
            <w:tcW w:w="2486" w:type="dxa"/>
            <w:tcBorders>
              <w:top w:val="single" w:sz="4" w:space="0" w:color="000000"/>
              <w:left w:val="single" w:sz="4" w:space="0" w:color="000000"/>
              <w:bottom w:val="single" w:sz="4" w:space="0" w:color="000000"/>
              <w:right w:val="single" w:sz="4" w:space="0" w:color="000000"/>
            </w:tcBorders>
            <w:shd w:val="clear" w:color="auto" w:fill="D9D9D9"/>
          </w:tcPr>
          <w:p w14:paraId="29098DA5"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 xml:space="preserve"> I applied the principles of community engagement into my workplace </w:t>
            </w:r>
          </w:p>
        </w:tc>
        <w:tc>
          <w:tcPr>
            <w:tcW w:w="2693" w:type="dxa"/>
            <w:tcBorders>
              <w:top w:val="single" w:sz="4" w:space="0" w:color="000000"/>
              <w:left w:val="single" w:sz="4" w:space="0" w:color="000000"/>
              <w:bottom w:val="single" w:sz="4" w:space="0" w:color="000000"/>
              <w:right w:val="single" w:sz="4" w:space="0" w:color="000000"/>
            </w:tcBorders>
            <w:shd w:val="clear" w:color="auto" w:fill="D9D9D9"/>
          </w:tcPr>
          <w:p w14:paraId="6E8BCEA7" w14:textId="77777777" w:rsidR="00830260" w:rsidRPr="00B66FB1" w:rsidRDefault="00830260" w:rsidP="00514D81">
            <w:pPr>
              <w:rPr>
                <w:rFonts w:eastAsia="Verdana"/>
                <w:i/>
                <w:color w:val="000000" w:themeColor="text1"/>
                <w:sz w:val="20"/>
                <w:szCs w:val="20"/>
              </w:rPr>
            </w:pPr>
            <w:r w:rsidRPr="00B66FB1">
              <w:rPr>
                <w:rFonts w:eastAsia="Verdana"/>
                <w:i/>
                <w:color w:val="000000" w:themeColor="text1"/>
                <w:sz w:val="20"/>
                <w:szCs w:val="20"/>
              </w:rPr>
              <w:t>To have solid relationships with my colleagues</w:t>
            </w:r>
          </w:p>
        </w:tc>
        <w:tc>
          <w:tcPr>
            <w:tcW w:w="3402" w:type="dxa"/>
            <w:tcBorders>
              <w:top w:val="single" w:sz="4" w:space="0" w:color="000000"/>
              <w:left w:val="single" w:sz="4" w:space="0" w:color="000000"/>
              <w:bottom w:val="single" w:sz="4" w:space="0" w:color="000000"/>
              <w:right w:val="single" w:sz="4" w:space="0" w:color="000000"/>
            </w:tcBorders>
            <w:shd w:val="clear" w:color="auto" w:fill="D9D9D9"/>
          </w:tcPr>
          <w:p w14:paraId="0483C319" w14:textId="77777777" w:rsidR="00830260" w:rsidRPr="00B66FB1" w:rsidRDefault="00830260" w:rsidP="00514D81">
            <w:pPr>
              <w:pBdr>
                <w:top w:val="nil"/>
                <w:left w:val="nil"/>
                <w:bottom w:val="nil"/>
                <w:right w:val="nil"/>
                <w:between w:val="nil"/>
              </w:pBdr>
              <w:rPr>
                <w:rFonts w:eastAsia="Verdana"/>
                <w:i/>
                <w:color w:val="000000" w:themeColor="text1"/>
                <w:sz w:val="20"/>
                <w:szCs w:val="20"/>
              </w:rPr>
            </w:pPr>
            <w:r w:rsidRPr="00B66FB1">
              <w:rPr>
                <w:rFonts w:eastAsia="Verdana"/>
                <w:i/>
                <w:color w:val="000000" w:themeColor="text1"/>
                <w:sz w:val="20"/>
                <w:szCs w:val="20"/>
              </w:rPr>
              <w:t xml:space="preserve"> Considering I’m working with a small team it is critical to have good communication abilities, so we can keep ourselves updated after every move/ change we make in the schedule.</w:t>
            </w:r>
          </w:p>
        </w:tc>
        <w:tc>
          <w:tcPr>
            <w:tcW w:w="5245" w:type="dxa"/>
            <w:tcBorders>
              <w:top w:val="single" w:sz="4" w:space="0" w:color="000000"/>
              <w:left w:val="single" w:sz="4" w:space="0" w:color="000000"/>
              <w:bottom w:val="single" w:sz="4" w:space="0" w:color="000000"/>
              <w:right w:val="single" w:sz="4" w:space="0" w:color="000000"/>
            </w:tcBorders>
            <w:shd w:val="clear" w:color="auto" w:fill="D9D9D9"/>
          </w:tcPr>
          <w:p w14:paraId="4DE0553F" w14:textId="7C638B75" w:rsidR="00830260" w:rsidRPr="00B66FB1" w:rsidRDefault="00830260" w:rsidP="00514D81">
            <w:pPr>
              <w:pBdr>
                <w:top w:val="nil"/>
                <w:left w:val="nil"/>
                <w:bottom w:val="nil"/>
                <w:right w:val="nil"/>
                <w:between w:val="nil"/>
              </w:pBdr>
              <w:rPr>
                <w:rFonts w:eastAsia="Verdana"/>
                <w:i/>
                <w:color w:val="000000" w:themeColor="text1"/>
                <w:sz w:val="20"/>
                <w:szCs w:val="20"/>
              </w:rPr>
            </w:pPr>
            <w:r w:rsidRPr="00B66FB1">
              <w:rPr>
                <w:rFonts w:eastAsia="Verdana"/>
                <w:i/>
                <w:color w:val="000000" w:themeColor="text1"/>
                <w:sz w:val="20"/>
                <w:szCs w:val="20"/>
              </w:rPr>
              <w:t xml:space="preserve">I adapted my </w:t>
            </w:r>
            <w:r w:rsidR="00A94A29" w:rsidRPr="00B66FB1">
              <w:rPr>
                <w:rFonts w:eastAsia="Verdana"/>
                <w:i/>
                <w:color w:val="000000" w:themeColor="text1"/>
                <w:sz w:val="20"/>
                <w:szCs w:val="20"/>
              </w:rPr>
              <w:t>behavior</w:t>
            </w:r>
            <w:r w:rsidRPr="00B66FB1">
              <w:rPr>
                <w:rFonts w:eastAsia="Verdana"/>
                <w:i/>
                <w:color w:val="000000" w:themeColor="text1"/>
                <w:sz w:val="20"/>
                <w:szCs w:val="20"/>
              </w:rPr>
              <w:t xml:space="preserve"> towards my team members, having an open approach to their ideas and requests </w:t>
            </w:r>
          </w:p>
        </w:tc>
      </w:tr>
      <w:tr w:rsidR="00830260" w14:paraId="7A00664D" w14:textId="77777777" w:rsidTr="0068173A">
        <w:trPr>
          <w:trHeight w:val="1696"/>
        </w:trPr>
        <w:tc>
          <w:tcPr>
            <w:tcW w:w="916" w:type="dxa"/>
            <w:tcBorders>
              <w:top w:val="single" w:sz="4" w:space="0" w:color="000000"/>
              <w:left w:val="single" w:sz="4" w:space="0" w:color="000000"/>
              <w:bottom w:val="single" w:sz="4" w:space="0" w:color="000000"/>
              <w:right w:val="single" w:sz="4" w:space="0" w:color="000000"/>
            </w:tcBorders>
          </w:tcPr>
          <w:p w14:paraId="70D66818" w14:textId="77777777" w:rsidR="00830260" w:rsidRPr="00B66FB1" w:rsidRDefault="00830260" w:rsidP="00514D81">
            <w:pPr>
              <w:rPr>
                <w:rFonts w:eastAsia="Verdana"/>
                <w:i/>
                <w:sz w:val="20"/>
                <w:szCs w:val="20"/>
              </w:rPr>
            </w:pPr>
            <w:r w:rsidRPr="00B66FB1">
              <w:rPr>
                <w:rFonts w:eastAsia="Verdana"/>
                <w:i/>
                <w:sz w:val="20"/>
                <w:szCs w:val="20"/>
              </w:rPr>
              <w:t>13 Feb</w:t>
            </w:r>
          </w:p>
          <w:p w14:paraId="6C644306" w14:textId="77777777" w:rsidR="00830260" w:rsidRPr="00B66FB1" w:rsidRDefault="00830260" w:rsidP="00514D81">
            <w:pPr>
              <w:rPr>
                <w:rFonts w:eastAsia="Verdana"/>
                <w:i/>
                <w:sz w:val="20"/>
                <w:szCs w:val="20"/>
              </w:rPr>
            </w:pPr>
            <w:r w:rsidRPr="00B66FB1">
              <w:rPr>
                <w:rFonts w:eastAsia="Verdana"/>
                <w:i/>
                <w:sz w:val="20"/>
                <w:szCs w:val="20"/>
              </w:rPr>
              <w:t>Week 3</w:t>
            </w:r>
          </w:p>
          <w:p w14:paraId="5D6C2301" w14:textId="77777777" w:rsidR="00830260" w:rsidRPr="00B66FB1" w:rsidRDefault="00830260" w:rsidP="00514D81">
            <w:pPr>
              <w:rPr>
                <w:rFonts w:eastAsia="Verdana"/>
                <w:sz w:val="20"/>
                <w:szCs w:val="20"/>
              </w:rPr>
            </w:pPr>
          </w:p>
          <w:p w14:paraId="1887D7E0" w14:textId="77777777" w:rsidR="00830260" w:rsidRPr="00B66FB1" w:rsidRDefault="00830260" w:rsidP="00514D81">
            <w:pPr>
              <w:rPr>
                <w:rFonts w:eastAsia="Verdana"/>
                <w:sz w:val="20"/>
                <w:szCs w:val="20"/>
              </w:rPr>
            </w:pPr>
          </w:p>
          <w:p w14:paraId="2E715F2E" w14:textId="77777777" w:rsidR="00830260" w:rsidRPr="00B66FB1" w:rsidRDefault="00830260" w:rsidP="00514D81">
            <w:pPr>
              <w:rPr>
                <w:rFonts w:eastAsia="Verdana"/>
                <w:sz w:val="20"/>
                <w:szCs w:val="20"/>
              </w:rPr>
            </w:pPr>
          </w:p>
          <w:p w14:paraId="4E5D2108" w14:textId="77777777" w:rsidR="00830260" w:rsidRPr="00B66FB1" w:rsidRDefault="00830260" w:rsidP="00514D81">
            <w:pPr>
              <w:rPr>
                <w:rFonts w:eastAsia="Verdana"/>
                <w:sz w:val="20"/>
                <w:szCs w:val="20"/>
              </w:rPr>
            </w:pPr>
          </w:p>
          <w:p w14:paraId="65C90805" w14:textId="77777777" w:rsidR="00830260" w:rsidRPr="00B66FB1" w:rsidRDefault="00830260" w:rsidP="00514D81">
            <w:pPr>
              <w:rPr>
                <w:rFonts w:eastAsia="Verdana"/>
                <w:sz w:val="20"/>
                <w:szCs w:val="20"/>
              </w:rPr>
            </w:pPr>
          </w:p>
          <w:p w14:paraId="6C459908" w14:textId="77777777" w:rsidR="00830260" w:rsidRPr="00B66FB1" w:rsidRDefault="00830260" w:rsidP="00514D81">
            <w:pPr>
              <w:rPr>
                <w:rFonts w:eastAsia="Verdana"/>
                <w:sz w:val="20"/>
                <w:szCs w:val="20"/>
              </w:rPr>
            </w:pPr>
          </w:p>
        </w:tc>
        <w:tc>
          <w:tcPr>
            <w:tcW w:w="2486" w:type="dxa"/>
            <w:tcBorders>
              <w:top w:val="single" w:sz="4" w:space="0" w:color="000000"/>
              <w:left w:val="single" w:sz="4" w:space="0" w:color="000000"/>
              <w:bottom w:val="single" w:sz="4" w:space="0" w:color="000000"/>
              <w:right w:val="single" w:sz="4" w:space="0" w:color="000000"/>
            </w:tcBorders>
          </w:tcPr>
          <w:p w14:paraId="450CB35A" w14:textId="3DD01738" w:rsidR="00830260" w:rsidRPr="00B66FB1" w:rsidRDefault="00830260" w:rsidP="00514D81">
            <w:pPr>
              <w:rPr>
                <w:rFonts w:eastAsia="Verdana"/>
                <w:i/>
                <w:sz w:val="20"/>
                <w:szCs w:val="20"/>
              </w:rPr>
            </w:pPr>
            <w:r w:rsidRPr="00B66FB1">
              <w:rPr>
                <w:rFonts w:eastAsia="Verdana"/>
                <w:i/>
                <w:sz w:val="20"/>
                <w:szCs w:val="20"/>
              </w:rPr>
              <w:t>Having an administrative job, most of the time I need to be hands-on with the situation. The five</w:t>
            </w:r>
            <w:r w:rsidR="00A94A29" w:rsidRPr="00B66FB1">
              <w:rPr>
                <w:rFonts w:eastAsia="Verdana"/>
                <w:i/>
                <w:sz w:val="20"/>
                <w:szCs w:val="20"/>
              </w:rPr>
              <w:t xml:space="preserve"> </w:t>
            </w:r>
            <w:r w:rsidRPr="00B66FB1">
              <w:rPr>
                <w:rFonts w:eastAsia="Verdana"/>
                <w:i/>
                <w:sz w:val="20"/>
                <w:szCs w:val="20"/>
              </w:rPr>
              <w:t>stage</w:t>
            </w:r>
            <w:r w:rsidR="00A94A29" w:rsidRPr="00B66FB1">
              <w:rPr>
                <w:rFonts w:eastAsia="Verdana"/>
                <w:i/>
                <w:sz w:val="20"/>
                <w:szCs w:val="20"/>
              </w:rPr>
              <w:t>s</w:t>
            </w:r>
            <w:r w:rsidRPr="00B66FB1">
              <w:rPr>
                <w:rFonts w:eastAsia="Verdana"/>
                <w:i/>
                <w:sz w:val="20"/>
                <w:szCs w:val="20"/>
              </w:rPr>
              <w:t xml:space="preserve"> phase help me to gain more confidence towards my decisions</w:t>
            </w:r>
          </w:p>
        </w:tc>
        <w:tc>
          <w:tcPr>
            <w:tcW w:w="2693" w:type="dxa"/>
            <w:tcBorders>
              <w:top w:val="single" w:sz="4" w:space="0" w:color="000000"/>
              <w:left w:val="single" w:sz="4" w:space="0" w:color="000000"/>
              <w:bottom w:val="single" w:sz="4" w:space="0" w:color="000000"/>
              <w:right w:val="single" w:sz="4" w:space="0" w:color="000000"/>
            </w:tcBorders>
          </w:tcPr>
          <w:p w14:paraId="13496FD2" w14:textId="77777777" w:rsidR="00830260" w:rsidRPr="00B66FB1" w:rsidRDefault="00830260" w:rsidP="00514D81">
            <w:pPr>
              <w:rPr>
                <w:rFonts w:eastAsia="Verdana"/>
                <w:i/>
                <w:sz w:val="20"/>
                <w:szCs w:val="20"/>
              </w:rPr>
            </w:pPr>
            <w:r w:rsidRPr="00B66FB1">
              <w:rPr>
                <w:rFonts w:eastAsia="Verdana"/>
                <w:i/>
                <w:sz w:val="20"/>
                <w:szCs w:val="20"/>
              </w:rPr>
              <w:t>It is essential to consider different aspects of the project management, although you don’t have the full responsibility</w:t>
            </w:r>
          </w:p>
        </w:tc>
        <w:tc>
          <w:tcPr>
            <w:tcW w:w="3402" w:type="dxa"/>
            <w:tcBorders>
              <w:top w:val="single" w:sz="4" w:space="0" w:color="000000"/>
              <w:left w:val="single" w:sz="4" w:space="0" w:color="000000"/>
              <w:bottom w:val="single" w:sz="4" w:space="0" w:color="000000"/>
              <w:right w:val="single" w:sz="4" w:space="0" w:color="000000"/>
            </w:tcBorders>
          </w:tcPr>
          <w:p w14:paraId="035382E4" w14:textId="77777777" w:rsidR="00830260" w:rsidRPr="00B66FB1" w:rsidRDefault="00830260" w:rsidP="00514D81">
            <w:pPr>
              <w:rPr>
                <w:rFonts w:eastAsia="Verdana"/>
                <w:i/>
                <w:sz w:val="20"/>
                <w:szCs w:val="20"/>
              </w:rPr>
            </w:pPr>
            <w:r w:rsidRPr="00B66FB1">
              <w:rPr>
                <w:rFonts w:eastAsia="Verdana"/>
                <w:i/>
                <w:sz w:val="20"/>
                <w:szCs w:val="20"/>
              </w:rPr>
              <w:t>I learned how to apply management principles in my daily job.</w:t>
            </w:r>
          </w:p>
          <w:p w14:paraId="35D10FC3" w14:textId="77777777" w:rsidR="00830260" w:rsidRPr="00B66FB1" w:rsidRDefault="00830260" w:rsidP="00514D81">
            <w:pPr>
              <w:rPr>
                <w:rFonts w:eastAsia="Verdana"/>
                <w:sz w:val="20"/>
                <w:szCs w:val="20"/>
              </w:rPr>
            </w:pPr>
          </w:p>
        </w:tc>
        <w:tc>
          <w:tcPr>
            <w:tcW w:w="5245" w:type="dxa"/>
            <w:tcBorders>
              <w:top w:val="single" w:sz="4" w:space="0" w:color="000000"/>
              <w:left w:val="single" w:sz="4" w:space="0" w:color="000000"/>
              <w:bottom w:val="single" w:sz="4" w:space="0" w:color="000000"/>
              <w:right w:val="single" w:sz="4" w:space="0" w:color="000000"/>
            </w:tcBorders>
          </w:tcPr>
          <w:p w14:paraId="305688C1" w14:textId="77777777" w:rsidR="00830260" w:rsidRPr="00B66FB1" w:rsidRDefault="00830260" w:rsidP="00514D81">
            <w:pPr>
              <w:rPr>
                <w:rFonts w:eastAsia="Verdana"/>
                <w:i/>
                <w:sz w:val="20"/>
                <w:szCs w:val="20"/>
              </w:rPr>
            </w:pPr>
            <w:r w:rsidRPr="00B66FB1">
              <w:rPr>
                <w:rFonts w:eastAsia="Verdana"/>
                <w:i/>
                <w:sz w:val="20"/>
                <w:szCs w:val="20"/>
              </w:rPr>
              <w:t xml:space="preserve">I tried to deploy my work conveniently for the day ahead. </w:t>
            </w:r>
          </w:p>
          <w:p w14:paraId="02C92796" w14:textId="77777777" w:rsidR="00830260" w:rsidRPr="00B66FB1" w:rsidRDefault="00830260" w:rsidP="00514D81">
            <w:pPr>
              <w:rPr>
                <w:rFonts w:eastAsia="Verdana"/>
                <w:sz w:val="20"/>
                <w:szCs w:val="20"/>
              </w:rPr>
            </w:pPr>
            <w:r w:rsidRPr="00B66FB1">
              <w:rPr>
                <w:rFonts w:eastAsia="Verdana"/>
                <w:i/>
                <w:sz w:val="20"/>
                <w:szCs w:val="20"/>
              </w:rPr>
              <w:t>In addition to that, being a good planner saves you from overworking.</w:t>
            </w:r>
            <w:r w:rsidRPr="00B66FB1">
              <w:rPr>
                <w:rFonts w:eastAsia="Verdana"/>
                <w:sz w:val="20"/>
                <w:szCs w:val="20"/>
              </w:rPr>
              <w:t xml:space="preserve"> </w:t>
            </w:r>
          </w:p>
        </w:tc>
      </w:tr>
      <w:tr w:rsidR="00830260" w14:paraId="7DFBAB9D" w14:textId="77777777" w:rsidTr="00B66FB1">
        <w:trPr>
          <w:trHeight w:val="1368"/>
        </w:trPr>
        <w:tc>
          <w:tcPr>
            <w:tcW w:w="916" w:type="dxa"/>
            <w:tcBorders>
              <w:top w:val="single" w:sz="4" w:space="0" w:color="000000"/>
              <w:left w:val="single" w:sz="4" w:space="0" w:color="000000"/>
              <w:bottom w:val="single" w:sz="4" w:space="0" w:color="000000"/>
              <w:right w:val="single" w:sz="4" w:space="0" w:color="000000"/>
            </w:tcBorders>
          </w:tcPr>
          <w:p w14:paraId="7C619CBF" w14:textId="77777777" w:rsidR="00830260" w:rsidRPr="00B66FB1" w:rsidRDefault="00830260" w:rsidP="00514D81">
            <w:pPr>
              <w:rPr>
                <w:rFonts w:eastAsia="Verdana"/>
                <w:i/>
                <w:sz w:val="20"/>
                <w:szCs w:val="20"/>
              </w:rPr>
            </w:pPr>
            <w:r w:rsidRPr="00B66FB1">
              <w:rPr>
                <w:rFonts w:eastAsia="Verdana"/>
                <w:i/>
                <w:sz w:val="20"/>
                <w:szCs w:val="20"/>
              </w:rPr>
              <w:t>20 Feb</w:t>
            </w:r>
          </w:p>
          <w:p w14:paraId="47C73735" w14:textId="77777777" w:rsidR="00830260" w:rsidRPr="00B66FB1" w:rsidRDefault="00830260" w:rsidP="00514D81">
            <w:pPr>
              <w:rPr>
                <w:rFonts w:eastAsia="Verdana"/>
                <w:i/>
                <w:sz w:val="20"/>
                <w:szCs w:val="20"/>
              </w:rPr>
            </w:pPr>
            <w:r w:rsidRPr="00B66FB1">
              <w:rPr>
                <w:rFonts w:eastAsia="Verdana"/>
                <w:i/>
                <w:sz w:val="20"/>
                <w:szCs w:val="20"/>
              </w:rPr>
              <w:t>Week 4</w:t>
            </w:r>
          </w:p>
        </w:tc>
        <w:tc>
          <w:tcPr>
            <w:tcW w:w="2486" w:type="dxa"/>
            <w:tcBorders>
              <w:top w:val="single" w:sz="4" w:space="0" w:color="000000"/>
              <w:left w:val="single" w:sz="4" w:space="0" w:color="000000"/>
              <w:bottom w:val="single" w:sz="4" w:space="0" w:color="000000"/>
              <w:right w:val="single" w:sz="4" w:space="0" w:color="000000"/>
            </w:tcBorders>
          </w:tcPr>
          <w:p w14:paraId="409DD4C7" w14:textId="77777777" w:rsidR="00830260" w:rsidRPr="00B66FB1" w:rsidRDefault="00830260" w:rsidP="00514D81">
            <w:pPr>
              <w:rPr>
                <w:rFonts w:eastAsia="Verdana"/>
                <w:i/>
                <w:sz w:val="20"/>
                <w:szCs w:val="20"/>
              </w:rPr>
            </w:pPr>
            <w:r w:rsidRPr="00B66FB1">
              <w:rPr>
                <w:rFonts w:eastAsia="Verdana"/>
                <w:i/>
                <w:sz w:val="20"/>
                <w:szCs w:val="20"/>
              </w:rPr>
              <w:t>I gained knowledge within the quality standards</w:t>
            </w:r>
          </w:p>
        </w:tc>
        <w:tc>
          <w:tcPr>
            <w:tcW w:w="2693" w:type="dxa"/>
            <w:tcBorders>
              <w:top w:val="single" w:sz="4" w:space="0" w:color="000000"/>
              <w:left w:val="single" w:sz="4" w:space="0" w:color="000000"/>
              <w:bottom w:val="single" w:sz="4" w:space="0" w:color="000000"/>
              <w:right w:val="single" w:sz="4" w:space="0" w:color="000000"/>
            </w:tcBorders>
          </w:tcPr>
          <w:p w14:paraId="01F8BF0C" w14:textId="77777777" w:rsidR="00830260" w:rsidRPr="00B66FB1" w:rsidRDefault="00830260" w:rsidP="00514D81">
            <w:pPr>
              <w:rPr>
                <w:rFonts w:eastAsia="Verdana"/>
                <w:i/>
                <w:sz w:val="20"/>
                <w:szCs w:val="20"/>
              </w:rPr>
            </w:pPr>
            <w:r w:rsidRPr="00B66FB1">
              <w:rPr>
                <w:rFonts w:eastAsia="Verdana"/>
                <w:i/>
                <w:sz w:val="20"/>
                <w:szCs w:val="20"/>
              </w:rPr>
              <w:t>Quality standards are one of the most important criteria’s when speaking about a project</w:t>
            </w:r>
          </w:p>
        </w:tc>
        <w:tc>
          <w:tcPr>
            <w:tcW w:w="3402" w:type="dxa"/>
            <w:tcBorders>
              <w:top w:val="single" w:sz="4" w:space="0" w:color="000000"/>
              <w:left w:val="single" w:sz="4" w:space="0" w:color="000000"/>
              <w:bottom w:val="single" w:sz="4" w:space="0" w:color="000000"/>
              <w:right w:val="single" w:sz="4" w:space="0" w:color="000000"/>
            </w:tcBorders>
          </w:tcPr>
          <w:p w14:paraId="3EC5E04A" w14:textId="77777777" w:rsidR="00830260" w:rsidRPr="00B66FB1" w:rsidRDefault="00830260" w:rsidP="00514D81">
            <w:pPr>
              <w:rPr>
                <w:rFonts w:eastAsia="Verdana"/>
                <w:i/>
                <w:sz w:val="20"/>
                <w:szCs w:val="20"/>
              </w:rPr>
            </w:pPr>
            <w:r w:rsidRPr="00B66FB1">
              <w:rPr>
                <w:rFonts w:eastAsia="Verdana"/>
                <w:i/>
                <w:sz w:val="20"/>
                <w:szCs w:val="20"/>
              </w:rPr>
              <w:t>I gain a grasp of what quality standards involves and what needs to be incorporated, when developing a project</w:t>
            </w:r>
          </w:p>
        </w:tc>
        <w:tc>
          <w:tcPr>
            <w:tcW w:w="5245" w:type="dxa"/>
            <w:tcBorders>
              <w:top w:val="single" w:sz="4" w:space="0" w:color="000000"/>
              <w:left w:val="single" w:sz="4" w:space="0" w:color="000000"/>
              <w:bottom w:val="single" w:sz="4" w:space="0" w:color="000000"/>
              <w:right w:val="single" w:sz="4" w:space="0" w:color="000000"/>
            </w:tcBorders>
          </w:tcPr>
          <w:p w14:paraId="483A41D0" w14:textId="77777777" w:rsidR="00830260" w:rsidRPr="00B66FB1" w:rsidRDefault="00830260" w:rsidP="00514D81">
            <w:pPr>
              <w:rPr>
                <w:rFonts w:eastAsia="Verdana"/>
                <w:i/>
                <w:sz w:val="20"/>
                <w:szCs w:val="20"/>
              </w:rPr>
            </w:pPr>
            <w:r w:rsidRPr="00B66FB1">
              <w:rPr>
                <w:rFonts w:eastAsia="Verdana"/>
                <w:i/>
                <w:sz w:val="20"/>
                <w:szCs w:val="20"/>
              </w:rPr>
              <w:t>Working with a wide variety of people, sometimes can be difficult to make all of them understand why and how they need to proceed to get their job done. Based on the lecture, I understood the importance of satisfying customer requirements and following the initial plan for the business to develop further on, are both critical.</w:t>
            </w:r>
          </w:p>
        </w:tc>
      </w:tr>
      <w:tr w:rsidR="00830260" w14:paraId="6226610B" w14:textId="77777777" w:rsidTr="00A94A29">
        <w:tc>
          <w:tcPr>
            <w:tcW w:w="916" w:type="dxa"/>
            <w:tcBorders>
              <w:top w:val="single" w:sz="4" w:space="0" w:color="000000"/>
              <w:left w:val="single" w:sz="4" w:space="0" w:color="000000"/>
              <w:bottom w:val="single" w:sz="4" w:space="0" w:color="000000"/>
              <w:right w:val="single" w:sz="4" w:space="0" w:color="000000"/>
            </w:tcBorders>
          </w:tcPr>
          <w:p w14:paraId="3AF3AB2F" w14:textId="77777777" w:rsidR="00830260" w:rsidRPr="00B66FB1" w:rsidRDefault="00830260" w:rsidP="00514D81">
            <w:pPr>
              <w:rPr>
                <w:rFonts w:eastAsia="Verdana"/>
                <w:i/>
                <w:sz w:val="20"/>
                <w:szCs w:val="20"/>
              </w:rPr>
            </w:pPr>
            <w:r w:rsidRPr="00B66FB1">
              <w:rPr>
                <w:rFonts w:eastAsia="Verdana"/>
                <w:i/>
                <w:sz w:val="20"/>
                <w:szCs w:val="20"/>
              </w:rPr>
              <w:t>27 Feb</w:t>
            </w:r>
          </w:p>
          <w:p w14:paraId="30FAFB5F" w14:textId="77777777" w:rsidR="00830260" w:rsidRPr="00B66FB1" w:rsidRDefault="00830260" w:rsidP="00514D81">
            <w:pPr>
              <w:rPr>
                <w:rFonts w:eastAsia="Verdana"/>
                <w:i/>
                <w:sz w:val="20"/>
                <w:szCs w:val="20"/>
              </w:rPr>
            </w:pPr>
            <w:r w:rsidRPr="00B66FB1">
              <w:rPr>
                <w:rFonts w:eastAsia="Verdana"/>
                <w:i/>
                <w:sz w:val="20"/>
                <w:szCs w:val="20"/>
              </w:rPr>
              <w:t>Week 5</w:t>
            </w:r>
          </w:p>
        </w:tc>
        <w:tc>
          <w:tcPr>
            <w:tcW w:w="2486" w:type="dxa"/>
            <w:tcBorders>
              <w:top w:val="single" w:sz="4" w:space="0" w:color="000000"/>
              <w:left w:val="single" w:sz="4" w:space="0" w:color="000000"/>
              <w:bottom w:val="single" w:sz="4" w:space="0" w:color="000000"/>
              <w:right w:val="single" w:sz="4" w:space="0" w:color="000000"/>
            </w:tcBorders>
          </w:tcPr>
          <w:p w14:paraId="278A486D" w14:textId="77777777" w:rsidR="00830260" w:rsidRPr="00B66FB1" w:rsidRDefault="00830260" w:rsidP="00514D81">
            <w:pPr>
              <w:rPr>
                <w:rFonts w:eastAsia="Verdana"/>
                <w:i/>
                <w:sz w:val="20"/>
                <w:szCs w:val="20"/>
              </w:rPr>
            </w:pPr>
            <w:r w:rsidRPr="00B66FB1">
              <w:rPr>
                <w:rFonts w:eastAsia="Verdana"/>
                <w:i/>
                <w:sz w:val="20"/>
                <w:szCs w:val="20"/>
              </w:rPr>
              <w:t>Tools and platforms for community engagement</w:t>
            </w:r>
          </w:p>
        </w:tc>
        <w:tc>
          <w:tcPr>
            <w:tcW w:w="2693" w:type="dxa"/>
            <w:tcBorders>
              <w:top w:val="single" w:sz="4" w:space="0" w:color="000000"/>
              <w:left w:val="single" w:sz="4" w:space="0" w:color="000000"/>
              <w:bottom w:val="single" w:sz="4" w:space="0" w:color="000000"/>
              <w:right w:val="single" w:sz="4" w:space="0" w:color="000000"/>
            </w:tcBorders>
          </w:tcPr>
          <w:p w14:paraId="7F093A10" w14:textId="77777777" w:rsidR="00830260" w:rsidRPr="00B66FB1" w:rsidRDefault="00830260" w:rsidP="00514D81">
            <w:pPr>
              <w:rPr>
                <w:rFonts w:eastAsia="Verdana"/>
                <w:i/>
                <w:sz w:val="20"/>
                <w:szCs w:val="20"/>
              </w:rPr>
            </w:pPr>
            <w:r w:rsidRPr="00B66FB1">
              <w:rPr>
                <w:rFonts w:eastAsia="Verdana"/>
                <w:i/>
                <w:sz w:val="20"/>
                <w:szCs w:val="20"/>
              </w:rPr>
              <w:t xml:space="preserve">To deepens not only the tools </w:t>
            </w:r>
            <w:proofErr w:type="spellStart"/>
            <w:r w:rsidRPr="00B66FB1">
              <w:rPr>
                <w:rFonts w:eastAsia="Verdana"/>
                <w:i/>
                <w:sz w:val="20"/>
                <w:szCs w:val="20"/>
              </w:rPr>
              <w:t>i</w:t>
            </w:r>
            <w:proofErr w:type="spellEnd"/>
            <w:r w:rsidRPr="00B66FB1">
              <w:rPr>
                <w:rFonts w:eastAsia="Verdana"/>
                <w:i/>
                <w:sz w:val="20"/>
                <w:szCs w:val="20"/>
              </w:rPr>
              <w:t xml:space="preserve"> need for a prosper activity, also how crucial the social media is in promoting an idea, respectively vision</w:t>
            </w:r>
          </w:p>
        </w:tc>
        <w:tc>
          <w:tcPr>
            <w:tcW w:w="3402" w:type="dxa"/>
            <w:tcBorders>
              <w:top w:val="single" w:sz="4" w:space="0" w:color="000000"/>
              <w:left w:val="single" w:sz="4" w:space="0" w:color="000000"/>
              <w:bottom w:val="single" w:sz="4" w:space="0" w:color="000000"/>
              <w:right w:val="single" w:sz="4" w:space="0" w:color="000000"/>
            </w:tcBorders>
          </w:tcPr>
          <w:p w14:paraId="2005680F" w14:textId="77777777" w:rsidR="00830260" w:rsidRPr="00B66FB1" w:rsidRDefault="00830260" w:rsidP="00514D81">
            <w:pPr>
              <w:rPr>
                <w:rFonts w:eastAsia="Verdana"/>
                <w:i/>
                <w:sz w:val="20"/>
                <w:szCs w:val="20"/>
              </w:rPr>
            </w:pPr>
            <w:r w:rsidRPr="00B66FB1">
              <w:rPr>
                <w:rFonts w:eastAsia="Verdana"/>
                <w:i/>
                <w:sz w:val="20"/>
                <w:szCs w:val="20"/>
              </w:rPr>
              <w:t>Why social media is important and how much the platform binds people together.</w:t>
            </w:r>
          </w:p>
        </w:tc>
        <w:tc>
          <w:tcPr>
            <w:tcW w:w="5245" w:type="dxa"/>
            <w:tcBorders>
              <w:top w:val="single" w:sz="4" w:space="0" w:color="000000"/>
              <w:left w:val="single" w:sz="4" w:space="0" w:color="000000"/>
              <w:bottom w:val="single" w:sz="4" w:space="0" w:color="000000"/>
              <w:right w:val="single" w:sz="4" w:space="0" w:color="000000"/>
            </w:tcBorders>
          </w:tcPr>
          <w:p w14:paraId="0A75BED3" w14:textId="77777777" w:rsidR="00830260" w:rsidRPr="00B66FB1" w:rsidRDefault="00830260" w:rsidP="00514D81">
            <w:pPr>
              <w:rPr>
                <w:rFonts w:eastAsia="Verdana"/>
                <w:i/>
                <w:sz w:val="20"/>
                <w:szCs w:val="20"/>
              </w:rPr>
            </w:pPr>
            <w:r w:rsidRPr="00B66FB1">
              <w:rPr>
                <w:rFonts w:eastAsia="Verdana"/>
                <w:i/>
                <w:sz w:val="20"/>
                <w:szCs w:val="20"/>
              </w:rPr>
              <w:t>I started to pay more attention to websites and promoting platforms, along with an in-depth knowledge of tools I need to offer my colleagues what they require.</w:t>
            </w:r>
          </w:p>
        </w:tc>
      </w:tr>
      <w:tr w:rsidR="00830260" w14:paraId="6D0AE56A" w14:textId="77777777" w:rsidTr="00A94A29">
        <w:tc>
          <w:tcPr>
            <w:tcW w:w="916" w:type="dxa"/>
            <w:tcBorders>
              <w:top w:val="single" w:sz="4" w:space="0" w:color="000000"/>
              <w:left w:val="single" w:sz="4" w:space="0" w:color="000000"/>
              <w:bottom w:val="single" w:sz="4" w:space="0" w:color="000000"/>
              <w:right w:val="single" w:sz="4" w:space="0" w:color="000000"/>
            </w:tcBorders>
          </w:tcPr>
          <w:p w14:paraId="7565CC44" w14:textId="77777777" w:rsidR="00830260" w:rsidRPr="00B66FB1" w:rsidRDefault="00830260" w:rsidP="00514D81">
            <w:pPr>
              <w:rPr>
                <w:rFonts w:eastAsia="Verdana"/>
                <w:i/>
                <w:sz w:val="20"/>
                <w:szCs w:val="20"/>
              </w:rPr>
            </w:pPr>
            <w:r w:rsidRPr="00B66FB1">
              <w:rPr>
                <w:rFonts w:eastAsia="Verdana"/>
                <w:i/>
                <w:sz w:val="20"/>
                <w:szCs w:val="20"/>
              </w:rPr>
              <w:t>6 March</w:t>
            </w:r>
          </w:p>
          <w:p w14:paraId="5D5A54C5" w14:textId="77777777" w:rsidR="00830260" w:rsidRPr="00B66FB1" w:rsidRDefault="00830260" w:rsidP="00514D81">
            <w:pPr>
              <w:rPr>
                <w:rFonts w:eastAsia="Verdana"/>
                <w:i/>
                <w:sz w:val="20"/>
                <w:szCs w:val="20"/>
              </w:rPr>
            </w:pPr>
            <w:r w:rsidRPr="00B66FB1">
              <w:rPr>
                <w:rFonts w:eastAsia="Verdana"/>
                <w:i/>
                <w:sz w:val="20"/>
                <w:szCs w:val="20"/>
              </w:rPr>
              <w:t>Week 6</w:t>
            </w:r>
          </w:p>
        </w:tc>
        <w:tc>
          <w:tcPr>
            <w:tcW w:w="2486" w:type="dxa"/>
            <w:tcBorders>
              <w:top w:val="single" w:sz="4" w:space="0" w:color="000000"/>
              <w:left w:val="single" w:sz="4" w:space="0" w:color="000000"/>
              <w:bottom w:val="single" w:sz="4" w:space="0" w:color="000000"/>
              <w:right w:val="single" w:sz="4" w:space="0" w:color="000000"/>
            </w:tcBorders>
          </w:tcPr>
          <w:p w14:paraId="6D73045F" w14:textId="77777777" w:rsidR="00830260" w:rsidRPr="00B66FB1" w:rsidRDefault="00830260" w:rsidP="00514D81">
            <w:pPr>
              <w:rPr>
                <w:rFonts w:eastAsia="Verdana"/>
                <w:i/>
                <w:sz w:val="20"/>
                <w:szCs w:val="20"/>
              </w:rPr>
            </w:pPr>
            <w:r w:rsidRPr="00B66FB1">
              <w:rPr>
                <w:rFonts w:eastAsia="Verdana"/>
                <w:i/>
                <w:sz w:val="20"/>
                <w:szCs w:val="20"/>
              </w:rPr>
              <w:t xml:space="preserve">I learnt about the importance of a sustainable </w:t>
            </w:r>
            <w:r w:rsidRPr="00B66FB1">
              <w:rPr>
                <w:rFonts w:eastAsia="Verdana"/>
                <w:i/>
                <w:sz w:val="20"/>
                <w:szCs w:val="20"/>
              </w:rPr>
              <w:lastRenderedPageBreak/>
              <w:t>community</w:t>
            </w:r>
          </w:p>
        </w:tc>
        <w:tc>
          <w:tcPr>
            <w:tcW w:w="2693" w:type="dxa"/>
            <w:tcBorders>
              <w:top w:val="single" w:sz="4" w:space="0" w:color="000000"/>
              <w:left w:val="single" w:sz="4" w:space="0" w:color="000000"/>
              <w:bottom w:val="single" w:sz="4" w:space="0" w:color="000000"/>
              <w:right w:val="single" w:sz="4" w:space="0" w:color="000000"/>
            </w:tcBorders>
          </w:tcPr>
          <w:p w14:paraId="707BA58C" w14:textId="77777777" w:rsidR="00830260" w:rsidRPr="00B66FB1" w:rsidRDefault="00830260" w:rsidP="00514D81">
            <w:pPr>
              <w:rPr>
                <w:rFonts w:eastAsia="Verdana"/>
                <w:i/>
                <w:sz w:val="20"/>
                <w:szCs w:val="20"/>
              </w:rPr>
            </w:pPr>
            <w:r w:rsidRPr="00B66FB1">
              <w:rPr>
                <w:rFonts w:eastAsia="Verdana"/>
                <w:i/>
                <w:sz w:val="20"/>
                <w:szCs w:val="20"/>
              </w:rPr>
              <w:lastRenderedPageBreak/>
              <w:t xml:space="preserve">To have a clearer perception towards an effective </w:t>
            </w:r>
            <w:r w:rsidRPr="00B66FB1">
              <w:rPr>
                <w:rFonts w:eastAsia="Verdana"/>
                <w:i/>
                <w:sz w:val="20"/>
                <w:szCs w:val="20"/>
              </w:rPr>
              <w:lastRenderedPageBreak/>
              <w:t>communication</w:t>
            </w:r>
          </w:p>
        </w:tc>
        <w:tc>
          <w:tcPr>
            <w:tcW w:w="3402" w:type="dxa"/>
            <w:tcBorders>
              <w:top w:val="single" w:sz="4" w:space="0" w:color="000000"/>
              <w:left w:val="single" w:sz="4" w:space="0" w:color="000000"/>
              <w:bottom w:val="single" w:sz="4" w:space="0" w:color="000000"/>
              <w:right w:val="single" w:sz="4" w:space="0" w:color="000000"/>
            </w:tcBorders>
          </w:tcPr>
          <w:p w14:paraId="528AE192" w14:textId="77777777" w:rsidR="00830260" w:rsidRPr="00B66FB1" w:rsidRDefault="00830260" w:rsidP="00514D81">
            <w:pPr>
              <w:rPr>
                <w:rFonts w:eastAsia="Verdana"/>
                <w:i/>
                <w:sz w:val="20"/>
                <w:szCs w:val="20"/>
              </w:rPr>
            </w:pPr>
            <w:r w:rsidRPr="00B66FB1">
              <w:rPr>
                <w:rFonts w:eastAsia="Verdana"/>
                <w:i/>
                <w:sz w:val="20"/>
                <w:szCs w:val="20"/>
              </w:rPr>
              <w:lastRenderedPageBreak/>
              <w:t xml:space="preserve">How fundamental it is to communicate effectively, removing the uncertain </w:t>
            </w:r>
            <w:r w:rsidRPr="00B66FB1">
              <w:rPr>
                <w:rFonts w:eastAsia="Verdana"/>
                <w:i/>
                <w:sz w:val="20"/>
                <w:szCs w:val="20"/>
              </w:rPr>
              <w:lastRenderedPageBreak/>
              <w:t xml:space="preserve">when holding a conversation or when you need to expose your ideas. </w:t>
            </w:r>
          </w:p>
        </w:tc>
        <w:tc>
          <w:tcPr>
            <w:tcW w:w="5245" w:type="dxa"/>
            <w:tcBorders>
              <w:top w:val="single" w:sz="4" w:space="0" w:color="000000"/>
              <w:left w:val="single" w:sz="4" w:space="0" w:color="000000"/>
              <w:bottom w:val="single" w:sz="4" w:space="0" w:color="000000"/>
              <w:right w:val="single" w:sz="4" w:space="0" w:color="000000"/>
            </w:tcBorders>
          </w:tcPr>
          <w:p w14:paraId="34FC85AA" w14:textId="77777777" w:rsidR="00830260" w:rsidRPr="00B66FB1" w:rsidRDefault="00830260" w:rsidP="00514D81">
            <w:pPr>
              <w:rPr>
                <w:rFonts w:eastAsia="Verdana"/>
                <w:i/>
                <w:sz w:val="20"/>
                <w:szCs w:val="20"/>
              </w:rPr>
            </w:pPr>
            <w:r w:rsidRPr="00B66FB1">
              <w:rPr>
                <w:rFonts w:eastAsia="Verdana"/>
                <w:i/>
                <w:sz w:val="20"/>
                <w:szCs w:val="20"/>
              </w:rPr>
              <w:lastRenderedPageBreak/>
              <w:t xml:space="preserve">I used flexibility and knowledge when dealing with a difficult conversation. </w:t>
            </w:r>
          </w:p>
          <w:p w14:paraId="56A0AC9D" w14:textId="77777777" w:rsidR="00830260" w:rsidRPr="00B66FB1" w:rsidRDefault="00830260" w:rsidP="00514D81">
            <w:pPr>
              <w:rPr>
                <w:rFonts w:eastAsia="Verdana"/>
                <w:i/>
                <w:sz w:val="20"/>
                <w:szCs w:val="20"/>
              </w:rPr>
            </w:pPr>
            <w:r w:rsidRPr="00B66FB1">
              <w:rPr>
                <w:rFonts w:eastAsia="Verdana"/>
                <w:i/>
                <w:sz w:val="20"/>
                <w:szCs w:val="20"/>
              </w:rPr>
              <w:lastRenderedPageBreak/>
              <w:t xml:space="preserve">In addition, I </w:t>
            </w:r>
            <w:proofErr w:type="spellStart"/>
            <w:r w:rsidRPr="00B66FB1">
              <w:rPr>
                <w:rFonts w:eastAsia="Verdana"/>
                <w:i/>
                <w:sz w:val="20"/>
                <w:szCs w:val="20"/>
              </w:rPr>
              <w:t>realised</w:t>
            </w:r>
            <w:proofErr w:type="spellEnd"/>
            <w:r w:rsidRPr="00B66FB1">
              <w:rPr>
                <w:rFonts w:eastAsia="Verdana"/>
                <w:i/>
                <w:sz w:val="20"/>
                <w:szCs w:val="20"/>
              </w:rPr>
              <w:t xml:space="preserve"> how important is to listen to other to be able to make yourself understood, afterwards</w:t>
            </w:r>
          </w:p>
        </w:tc>
      </w:tr>
      <w:tr w:rsidR="00830260" w14:paraId="513ED6E8" w14:textId="77777777" w:rsidTr="00A94A29">
        <w:tc>
          <w:tcPr>
            <w:tcW w:w="916" w:type="dxa"/>
            <w:tcBorders>
              <w:top w:val="single" w:sz="4" w:space="0" w:color="000000"/>
              <w:left w:val="single" w:sz="4" w:space="0" w:color="000000"/>
              <w:bottom w:val="single" w:sz="4" w:space="0" w:color="000000"/>
              <w:right w:val="single" w:sz="4" w:space="0" w:color="000000"/>
            </w:tcBorders>
          </w:tcPr>
          <w:p w14:paraId="5610004D" w14:textId="77777777" w:rsidR="00830260" w:rsidRPr="00B66FB1" w:rsidRDefault="00830260" w:rsidP="00514D81">
            <w:pPr>
              <w:rPr>
                <w:rFonts w:eastAsia="Verdana"/>
                <w:i/>
                <w:sz w:val="20"/>
                <w:szCs w:val="20"/>
              </w:rPr>
            </w:pPr>
            <w:r w:rsidRPr="00B66FB1">
              <w:rPr>
                <w:rFonts w:eastAsia="Verdana"/>
                <w:i/>
                <w:sz w:val="20"/>
                <w:szCs w:val="20"/>
              </w:rPr>
              <w:lastRenderedPageBreak/>
              <w:t>13 March</w:t>
            </w:r>
          </w:p>
          <w:p w14:paraId="3EE88049" w14:textId="77777777" w:rsidR="00830260" w:rsidRPr="00B66FB1" w:rsidRDefault="00830260" w:rsidP="00514D81">
            <w:pPr>
              <w:rPr>
                <w:rFonts w:eastAsia="Verdana"/>
                <w:i/>
                <w:sz w:val="20"/>
                <w:szCs w:val="20"/>
              </w:rPr>
            </w:pPr>
            <w:r w:rsidRPr="00B66FB1">
              <w:rPr>
                <w:rFonts w:eastAsia="Verdana"/>
                <w:i/>
                <w:sz w:val="20"/>
                <w:szCs w:val="20"/>
              </w:rPr>
              <w:t>Week 7</w:t>
            </w:r>
          </w:p>
        </w:tc>
        <w:tc>
          <w:tcPr>
            <w:tcW w:w="2486" w:type="dxa"/>
            <w:tcBorders>
              <w:top w:val="single" w:sz="4" w:space="0" w:color="000000"/>
              <w:left w:val="single" w:sz="4" w:space="0" w:color="000000"/>
              <w:bottom w:val="single" w:sz="4" w:space="0" w:color="000000"/>
              <w:right w:val="single" w:sz="4" w:space="0" w:color="000000"/>
            </w:tcBorders>
          </w:tcPr>
          <w:p w14:paraId="788E4316" w14:textId="77777777" w:rsidR="00830260" w:rsidRPr="00B66FB1" w:rsidRDefault="00830260" w:rsidP="00514D81">
            <w:pPr>
              <w:rPr>
                <w:rFonts w:eastAsia="Verdana"/>
                <w:i/>
                <w:sz w:val="20"/>
                <w:szCs w:val="20"/>
              </w:rPr>
            </w:pPr>
            <w:r w:rsidRPr="00B66FB1">
              <w:rPr>
                <w:rFonts w:eastAsia="Verdana"/>
                <w:i/>
                <w:sz w:val="20"/>
                <w:szCs w:val="20"/>
              </w:rPr>
              <w:t>The methods used in evaluating impacts of community engagement</w:t>
            </w:r>
          </w:p>
        </w:tc>
        <w:tc>
          <w:tcPr>
            <w:tcW w:w="2693" w:type="dxa"/>
            <w:tcBorders>
              <w:top w:val="single" w:sz="4" w:space="0" w:color="000000"/>
              <w:left w:val="single" w:sz="4" w:space="0" w:color="000000"/>
              <w:bottom w:val="single" w:sz="4" w:space="0" w:color="000000"/>
              <w:right w:val="single" w:sz="4" w:space="0" w:color="000000"/>
            </w:tcBorders>
          </w:tcPr>
          <w:p w14:paraId="04B0A9A4" w14:textId="77777777" w:rsidR="00830260" w:rsidRPr="00B66FB1" w:rsidRDefault="00830260" w:rsidP="00514D81">
            <w:pPr>
              <w:rPr>
                <w:rFonts w:eastAsia="Verdana"/>
                <w:i/>
                <w:sz w:val="20"/>
                <w:szCs w:val="20"/>
              </w:rPr>
            </w:pPr>
            <w:r w:rsidRPr="00B66FB1">
              <w:rPr>
                <w:rFonts w:eastAsia="Verdana"/>
                <w:i/>
                <w:sz w:val="20"/>
                <w:szCs w:val="20"/>
              </w:rPr>
              <w:t xml:space="preserve">To understand the importance of change through effective community engagement </w:t>
            </w:r>
          </w:p>
        </w:tc>
        <w:tc>
          <w:tcPr>
            <w:tcW w:w="3402" w:type="dxa"/>
            <w:tcBorders>
              <w:top w:val="single" w:sz="4" w:space="0" w:color="000000"/>
              <w:left w:val="single" w:sz="4" w:space="0" w:color="000000"/>
              <w:bottom w:val="single" w:sz="4" w:space="0" w:color="000000"/>
              <w:right w:val="single" w:sz="4" w:space="0" w:color="000000"/>
            </w:tcBorders>
          </w:tcPr>
          <w:p w14:paraId="0868BBCB" w14:textId="77777777" w:rsidR="00830260" w:rsidRPr="00B66FB1" w:rsidRDefault="00830260" w:rsidP="00514D81">
            <w:pPr>
              <w:rPr>
                <w:rFonts w:eastAsia="Verdana"/>
                <w:i/>
                <w:sz w:val="20"/>
                <w:szCs w:val="20"/>
              </w:rPr>
            </w:pPr>
            <w:r w:rsidRPr="00B66FB1">
              <w:rPr>
                <w:rFonts w:eastAsia="Verdana"/>
                <w:i/>
                <w:sz w:val="20"/>
                <w:szCs w:val="20"/>
              </w:rPr>
              <w:t xml:space="preserve">That both the community and the actions we take towards a task are fundamental, along with the measurements of social impacts </w:t>
            </w:r>
          </w:p>
        </w:tc>
        <w:tc>
          <w:tcPr>
            <w:tcW w:w="5245" w:type="dxa"/>
            <w:tcBorders>
              <w:top w:val="single" w:sz="4" w:space="0" w:color="000000"/>
              <w:left w:val="single" w:sz="4" w:space="0" w:color="000000"/>
              <w:bottom w:val="single" w:sz="4" w:space="0" w:color="000000"/>
              <w:right w:val="single" w:sz="4" w:space="0" w:color="000000"/>
            </w:tcBorders>
          </w:tcPr>
          <w:p w14:paraId="34F90B9A" w14:textId="77777777" w:rsidR="00830260" w:rsidRPr="00B66FB1" w:rsidRDefault="00830260" w:rsidP="00514D81">
            <w:pPr>
              <w:rPr>
                <w:rFonts w:eastAsia="Verdana"/>
                <w:i/>
                <w:sz w:val="20"/>
                <w:szCs w:val="20"/>
              </w:rPr>
            </w:pPr>
            <w:r w:rsidRPr="00B66FB1">
              <w:rPr>
                <w:rFonts w:eastAsia="Verdana"/>
                <w:i/>
                <w:sz w:val="20"/>
                <w:szCs w:val="20"/>
              </w:rPr>
              <w:t>I filtered the information before taking any actions towards a positive change</w:t>
            </w:r>
          </w:p>
        </w:tc>
      </w:tr>
      <w:tr w:rsidR="00830260" w14:paraId="6D6B3AB7" w14:textId="77777777" w:rsidTr="00A94A29">
        <w:tc>
          <w:tcPr>
            <w:tcW w:w="916" w:type="dxa"/>
            <w:tcBorders>
              <w:top w:val="single" w:sz="4" w:space="0" w:color="000000"/>
              <w:left w:val="single" w:sz="4" w:space="0" w:color="000000"/>
              <w:bottom w:val="single" w:sz="4" w:space="0" w:color="000000"/>
              <w:right w:val="single" w:sz="4" w:space="0" w:color="000000"/>
            </w:tcBorders>
          </w:tcPr>
          <w:p w14:paraId="72C75274" w14:textId="77777777" w:rsidR="00830260" w:rsidRPr="00B66FB1" w:rsidRDefault="00830260" w:rsidP="00514D81">
            <w:pPr>
              <w:rPr>
                <w:rFonts w:eastAsia="Verdana"/>
                <w:i/>
                <w:sz w:val="20"/>
                <w:szCs w:val="20"/>
              </w:rPr>
            </w:pPr>
            <w:r w:rsidRPr="00B66FB1">
              <w:rPr>
                <w:rFonts w:eastAsia="Verdana"/>
                <w:i/>
                <w:sz w:val="20"/>
                <w:szCs w:val="20"/>
              </w:rPr>
              <w:t>20 March</w:t>
            </w:r>
          </w:p>
          <w:p w14:paraId="63B3139D" w14:textId="77777777" w:rsidR="00830260" w:rsidRPr="00B66FB1" w:rsidRDefault="00830260" w:rsidP="00514D81">
            <w:pPr>
              <w:rPr>
                <w:rFonts w:eastAsia="Verdana"/>
                <w:i/>
                <w:sz w:val="20"/>
                <w:szCs w:val="20"/>
              </w:rPr>
            </w:pPr>
            <w:r w:rsidRPr="00B66FB1">
              <w:rPr>
                <w:rFonts w:eastAsia="Verdana"/>
                <w:i/>
                <w:sz w:val="20"/>
                <w:szCs w:val="20"/>
              </w:rPr>
              <w:t>Week 8</w:t>
            </w:r>
          </w:p>
        </w:tc>
        <w:tc>
          <w:tcPr>
            <w:tcW w:w="2486" w:type="dxa"/>
            <w:tcBorders>
              <w:top w:val="single" w:sz="4" w:space="0" w:color="000000"/>
              <w:left w:val="single" w:sz="4" w:space="0" w:color="000000"/>
              <w:bottom w:val="single" w:sz="4" w:space="0" w:color="000000"/>
              <w:right w:val="single" w:sz="4" w:space="0" w:color="000000"/>
            </w:tcBorders>
          </w:tcPr>
          <w:p w14:paraId="68046864" w14:textId="77777777" w:rsidR="00830260" w:rsidRPr="00B66FB1" w:rsidRDefault="00830260" w:rsidP="00514D81">
            <w:pPr>
              <w:rPr>
                <w:rFonts w:eastAsia="Verdana"/>
                <w:i/>
                <w:sz w:val="20"/>
                <w:szCs w:val="20"/>
              </w:rPr>
            </w:pPr>
            <w:r w:rsidRPr="00B66FB1">
              <w:rPr>
                <w:rFonts w:eastAsia="Verdana"/>
                <w:i/>
                <w:sz w:val="20"/>
                <w:szCs w:val="20"/>
              </w:rPr>
              <w:t xml:space="preserve">Reflection and learning styles </w:t>
            </w:r>
          </w:p>
        </w:tc>
        <w:tc>
          <w:tcPr>
            <w:tcW w:w="2693" w:type="dxa"/>
            <w:tcBorders>
              <w:top w:val="single" w:sz="4" w:space="0" w:color="000000"/>
              <w:left w:val="single" w:sz="4" w:space="0" w:color="000000"/>
              <w:bottom w:val="single" w:sz="4" w:space="0" w:color="000000"/>
              <w:right w:val="single" w:sz="4" w:space="0" w:color="000000"/>
            </w:tcBorders>
          </w:tcPr>
          <w:p w14:paraId="0C25B5EC" w14:textId="77777777" w:rsidR="00830260" w:rsidRPr="00B66FB1" w:rsidRDefault="00830260" w:rsidP="00514D81">
            <w:pPr>
              <w:rPr>
                <w:rFonts w:eastAsia="Verdana"/>
                <w:i/>
                <w:sz w:val="20"/>
                <w:szCs w:val="20"/>
              </w:rPr>
            </w:pPr>
            <w:r w:rsidRPr="00B66FB1">
              <w:rPr>
                <w:rFonts w:eastAsia="Verdana"/>
                <w:i/>
                <w:sz w:val="20"/>
                <w:szCs w:val="20"/>
              </w:rPr>
              <w:t>To understand the theories and models of Gibbs and Kolb’s learning style</w:t>
            </w:r>
          </w:p>
        </w:tc>
        <w:tc>
          <w:tcPr>
            <w:tcW w:w="3402" w:type="dxa"/>
            <w:tcBorders>
              <w:top w:val="single" w:sz="4" w:space="0" w:color="000000"/>
              <w:left w:val="single" w:sz="4" w:space="0" w:color="000000"/>
              <w:bottom w:val="single" w:sz="4" w:space="0" w:color="000000"/>
              <w:right w:val="single" w:sz="4" w:space="0" w:color="000000"/>
            </w:tcBorders>
          </w:tcPr>
          <w:p w14:paraId="1DC0E04D" w14:textId="77777777" w:rsidR="00830260" w:rsidRPr="00B66FB1" w:rsidRDefault="00830260" w:rsidP="00514D81">
            <w:pPr>
              <w:rPr>
                <w:rFonts w:eastAsia="Verdana"/>
                <w:i/>
                <w:sz w:val="20"/>
                <w:szCs w:val="20"/>
              </w:rPr>
            </w:pPr>
            <w:r w:rsidRPr="00B66FB1">
              <w:rPr>
                <w:rFonts w:eastAsia="Verdana"/>
                <w:i/>
                <w:sz w:val="20"/>
                <w:szCs w:val="20"/>
              </w:rPr>
              <w:t xml:space="preserve">I acknowledge the importance of reflecting  </w:t>
            </w:r>
          </w:p>
        </w:tc>
        <w:tc>
          <w:tcPr>
            <w:tcW w:w="5245" w:type="dxa"/>
            <w:tcBorders>
              <w:top w:val="single" w:sz="4" w:space="0" w:color="000000"/>
              <w:left w:val="single" w:sz="4" w:space="0" w:color="000000"/>
              <w:bottom w:val="single" w:sz="4" w:space="0" w:color="000000"/>
              <w:right w:val="single" w:sz="4" w:space="0" w:color="000000"/>
            </w:tcBorders>
          </w:tcPr>
          <w:p w14:paraId="0B699AFB" w14:textId="77777777" w:rsidR="00830260" w:rsidRPr="00B66FB1" w:rsidRDefault="00830260" w:rsidP="00514D81">
            <w:pPr>
              <w:rPr>
                <w:rFonts w:eastAsia="Verdana"/>
                <w:i/>
                <w:sz w:val="20"/>
                <w:szCs w:val="20"/>
              </w:rPr>
            </w:pPr>
            <w:r w:rsidRPr="00B66FB1">
              <w:rPr>
                <w:rFonts w:eastAsia="Verdana"/>
                <w:i/>
                <w:sz w:val="20"/>
                <w:szCs w:val="20"/>
              </w:rPr>
              <w:t xml:space="preserve">I became more analytical </w:t>
            </w:r>
          </w:p>
        </w:tc>
      </w:tr>
      <w:tr w:rsidR="00830260" w14:paraId="3E51326C" w14:textId="77777777" w:rsidTr="00A94A29">
        <w:trPr>
          <w:trHeight w:val="1583"/>
        </w:trPr>
        <w:tc>
          <w:tcPr>
            <w:tcW w:w="916" w:type="dxa"/>
            <w:tcBorders>
              <w:top w:val="single" w:sz="4" w:space="0" w:color="000000"/>
              <w:left w:val="single" w:sz="4" w:space="0" w:color="000000"/>
              <w:bottom w:val="single" w:sz="4" w:space="0" w:color="000000"/>
              <w:right w:val="single" w:sz="4" w:space="0" w:color="000000"/>
            </w:tcBorders>
          </w:tcPr>
          <w:p w14:paraId="45B86CC6" w14:textId="77777777" w:rsidR="00830260" w:rsidRPr="00B66FB1" w:rsidRDefault="00830260" w:rsidP="00514D81">
            <w:pPr>
              <w:rPr>
                <w:rFonts w:eastAsia="Verdana"/>
                <w:i/>
                <w:sz w:val="20"/>
                <w:szCs w:val="20"/>
              </w:rPr>
            </w:pPr>
            <w:r w:rsidRPr="00B66FB1">
              <w:rPr>
                <w:rFonts w:eastAsia="Verdana"/>
                <w:i/>
                <w:sz w:val="20"/>
                <w:szCs w:val="20"/>
              </w:rPr>
              <w:t>27 March</w:t>
            </w:r>
          </w:p>
          <w:p w14:paraId="4F31D028" w14:textId="77777777" w:rsidR="00830260" w:rsidRPr="00B66FB1" w:rsidRDefault="00830260" w:rsidP="00514D81">
            <w:pPr>
              <w:rPr>
                <w:rFonts w:eastAsia="Verdana"/>
                <w:i/>
                <w:sz w:val="20"/>
                <w:szCs w:val="20"/>
              </w:rPr>
            </w:pPr>
            <w:r w:rsidRPr="00B66FB1">
              <w:rPr>
                <w:rFonts w:eastAsia="Verdana"/>
                <w:i/>
                <w:sz w:val="20"/>
                <w:szCs w:val="20"/>
              </w:rPr>
              <w:t>Week 9</w:t>
            </w:r>
          </w:p>
        </w:tc>
        <w:tc>
          <w:tcPr>
            <w:tcW w:w="2486" w:type="dxa"/>
            <w:tcBorders>
              <w:top w:val="single" w:sz="4" w:space="0" w:color="000000"/>
              <w:left w:val="single" w:sz="4" w:space="0" w:color="000000"/>
              <w:bottom w:val="single" w:sz="4" w:space="0" w:color="000000"/>
              <w:right w:val="single" w:sz="4" w:space="0" w:color="000000"/>
            </w:tcBorders>
          </w:tcPr>
          <w:p w14:paraId="450B5B68" w14:textId="77777777" w:rsidR="00830260" w:rsidRPr="00B66FB1" w:rsidRDefault="00830260" w:rsidP="00514D81">
            <w:pPr>
              <w:rPr>
                <w:rFonts w:eastAsia="Verdana"/>
                <w:i/>
                <w:sz w:val="20"/>
                <w:szCs w:val="20"/>
              </w:rPr>
            </w:pPr>
            <w:r w:rsidRPr="00B66FB1">
              <w:rPr>
                <w:rFonts w:eastAsia="Verdana"/>
                <w:i/>
                <w:sz w:val="20"/>
                <w:szCs w:val="20"/>
              </w:rPr>
              <w:t xml:space="preserve">Accepting the change </w:t>
            </w:r>
          </w:p>
        </w:tc>
        <w:tc>
          <w:tcPr>
            <w:tcW w:w="2693" w:type="dxa"/>
            <w:tcBorders>
              <w:top w:val="single" w:sz="4" w:space="0" w:color="000000"/>
              <w:left w:val="single" w:sz="4" w:space="0" w:color="000000"/>
              <w:bottom w:val="single" w:sz="4" w:space="0" w:color="000000"/>
              <w:right w:val="single" w:sz="4" w:space="0" w:color="000000"/>
            </w:tcBorders>
          </w:tcPr>
          <w:p w14:paraId="5FBE8C8E" w14:textId="0D73F5CF" w:rsidR="00830260" w:rsidRPr="00B66FB1" w:rsidRDefault="00830260" w:rsidP="00514D81">
            <w:pPr>
              <w:rPr>
                <w:rFonts w:eastAsia="Verdana"/>
                <w:i/>
                <w:sz w:val="20"/>
                <w:szCs w:val="20"/>
              </w:rPr>
            </w:pPr>
            <w:r w:rsidRPr="00B66FB1">
              <w:rPr>
                <w:rFonts w:eastAsia="Verdana"/>
                <w:i/>
                <w:sz w:val="20"/>
                <w:szCs w:val="20"/>
              </w:rPr>
              <w:t>To be able to progress is essential to accept change and remove the judgmental attitude</w:t>
            </w:r>
          </w:p>
        </w:tc>
        <w:tc>
          <w:tcPr>
            <w:tcW w:w="3402" w:type="dxa"/>
            <w:tcBorders>
              <w:top w:val="single" w:sz="4" w:space="0" w:color="000000"/>
              <w:left w:val="single" w:sz="4" w:space="0" w:color="000000"/>
              <w:bottom w:val="single" w:sz="4" w:space="0" w:color="000000"/>
              <w:right w:val="single" w:sz="4" w:space="0" w:color="000000"/>
            </w:tcBorders>
          </w:tcPr>
          <w:p w14:paraId="2C231361" w14:textId="77777777" w:rsidR="00830260" w:rsidRPr="00B66FB1" w:rsidRDefault="00830260" w:rsidP="00514D81">
            <w:pPr>
              <w:rPr>
                <w:rFonts w:eastAsia="Verdana"/>
                <w:i/>
                <w:sz w:val="20"/>
                <w:szCs w:val="20"/>
              </w:rPr>
            </w:pPr>
            <w:r w:rsidRPr="00B66FB1">
              <w:rPr>
                <w:rFonts w:eastAsia="Verdana"/>
                <w:i/>
                <w:sz w:val="20"/>
                <w:szCs w:val="20"/>
              </w:rPr>
              <w:t xml:space="preserve">I learnt to ask as many questions as need to get the right information from someone, to evaluate, process and overview the impact it can have towards/ against the situation with the outcome involved. </w:t>
            </w:r>
          </w:p>
        </w:tc>
        <w:tc>
          <w:tcPr>
            <w:tcW w:w="5245" w:type="dxa"/>
            <w:tcBorders>
              <w:top w:val="single" w:sz="4" w:space="0" w:color="000000"/>
              <w:left w:val="single" w:sz="4" w:space="0" w:color="000000"/>
              <w:bottom w:val="single" w:sz="4" w:space="0" w:color="000000"/>
              <w:right w:val="single" w:sz="4" w:space="0" w:color="000000"/>
            </w:tcBorders>
          </w:tcPr>
          <w:p w14:paraId="58AB4A60" w14:textId="77777777" w:rsidR="00830260" w:rsidRPr="00B66FB1" w:rsidRDefault="00830260" w:rsidP="00514D81">
            <w:pPr>
              <w:rPr>
                <w:rFonts w:eastAsia="Verdana"/>
                <w:i/>
                <w:sz w:val="20"/>
                <w:szCs w:val="20"/>
              </w:rPr>
            </w:pPr>
            <w:r w:rsidRPr="00B66FB1">
              <w:rPr>
                <w:rFonts w:eastAsia="Verdana"/>
                <w:i/>
                <w:sz w:val="20"/>
                <w:szCs w:val="20"/>
              </w:rPr>
              <w:t xml:space="preserve">To </w:t>
            </w:r>
            <w:proofErr w:type="spellStart"/>
            <w:r w:rsidRPr="00B66FB1">
              <w:rPr>
                <w:rFonts w:eastAsia="Verdana"/>
                <w:i/>
                <w:sz w:val="20"/>
                <w:szCs w:val="20"/>
              </w:rPr>
              <w:t>organise</w:t>
            </w:r>
            <w:proofErr w:type="spellEnd"/>
            <w:r w:rsidRPr="00B66FB1">
              <w:rPr>
                <w:rFonts w:eastAsia="Verdana"/>
                <w:i/>
                <w:sz w:val="20"/>
                <w:szCs w:val="20"/>
              </w:rPr>
              <w:t xml:space="preserve"> the steps I need to take when aiming for a positive impact. </w:t>
            </w:r>
          </w:p>
        </w:tc>
      </w:tr>
      <w:tr w:rsidR="00830260" w14:paraId="49F92265" w14:textId="77777777" w:rsidTr="00A94A29">
        <w:trPr>
          <w:trHeight w:val="628"/>
        </w:trPr>
        <w:tc>
          <w:tcPr>
            <w:tcW w:w="916" w:type="dxa"/>
            <w:tcBorders>
              <w:top w:val="single" w:sz="4" w:space="0" w:color="000000"/>
              <w:left w:val="single" w:sz="4" w:space="0" w:color="000000"/>
              <w:bottom w:val="single" w:sz="4" w:space="0" w:color="000000"/>
              <w:right w:val="single" w:sz="4" w:space="0" w:color="000000"/>
            </w:tcBorders>
          </w:tcPr>
          <w:p w14:paraId="4C082224" w14:textId="77777777" w:rsidR="00830260" w:rsidRPr="00B66FB1" w:rsidRDefault="00830260" w:rsidP="00514D81">
            <w:pPr>
              <w:rPr>
                <w:rFonts w:eastAsia="Verdana"/>
                <w:i/>
                <w:sz w:val="20"/>
                <w:szCs w:val="20"/>
              </w:rPr>
            </w:pPr>
            <w:r w:rsidRPr="00B66FB1">
              <w:rPr>
                <w:rFonts w:eastAsia="Verdana"/>
                <w:i/>
                <w:sz w:val="20"/>
                <w:szCs w:val="20"/>
              </w:rPr>
              <w:t>3 April</w:t>
            </w:r>
          </w:p>
          <w:p w14:paraId="6F128ECD" w14:textId="77777777" w:rsidR="00830260" w:rsidRPr="00B66FB1" w:rsidRDefault="00830260" w:rsidP="00514D81">
            <w:pPr>
              <w:rPr>
                <w:rFonts w:eastAsia="Verdana"/>
                <w:i/>
                <w:sz w:val="20"/>
                <w:szCs w:val="20"/>
              </w:rPr>
            </w:pPr>
            <w:r w:rsidRPr="00B66FB1">
              <w:rPr>
                <w:rFonts w:eastAsia="Verdana"/>
                <w:i/>
                <w:sz w:val="20"/>
                <w:szCs w:val="20"/>
              </w:rPr>
              <w:t>Week 10</w:t>
            </w:r>
          </w:p>
        </w:tc>
        <w:tc>
          <w:tcPr>
            <w:tcW w:w="2486" w:type="dxa"/>
            <w:tcBorders>
              <w:top w:val="single" w:sz="4" w:space="0" w:color="000000"/>
              <w:left w:val="single" w:sz="4" w:space="0" w:color="000000"/>
              <w:bottom w:val="single" w:sz="4" w:space="0" w:color="000000"/>
              <w:right w:val="single" w:sz="4" w:space="0" w:color="000000"/>
            </w:tcBorders>
          </w:tcPr>
          <w:p w14:paraId="35FD3281" w14:textId="77777777" w:rsidR="00830260" w:rsidRPr="00B66FB1" w:rsidRDefault="00830260" w:rsidP="00514D81">
            <w:pPr>
              <w:rPr>
                <w:rFonts w:eastAsia="Verdana"/>
                <w:i/>
                <w:sz w:val="20"/>
                <w:szCs w:val="20"/>
              </w:rPr>
            </w:pPr>
            <w:r w:rsidRPr="00B66FB1">
              <w:rPr>
                <w:rFonts w:eastAsia="Verdana"/>
                <w:i/>
                <w:sz w:val="20"/>
                <w:szCs w:val="20"/>
              </w:rPr>
              <w:t>Implementing long term approaches</w:t>
            </w:r>
          </w:p>
        </w:tc>
        <w:tc>
          <w:tcPr>
            <w:tcW w:w="2693" w:type="dxa"/>
            <w:tcBorders>
              <w:top w:val="single" w:sz="4" w:space="0" w:color="000000"/>
              <w:left w:val="single" w:sz="4" w:space="0" w:color="000000"/>
              <w:bottom w:val="single" w:sz="4" w:space="0" w:color="000000"/>
              <w:right w:val="single" w:sz="4" w:space="0" w:color="000000"/>
            </w:tcBorders>
          </w:tcPr>
          <w:p w14:paraId="4D874538" w14:textId="77777777" w:rsidR="00830260" w:rsidRPr="00B66FB1" w:rsidRDefault="00830260" w:rsidP="00514D81">
            <w:pPr>
              <w:rPr>
                <w:rFonts w:eastAsia="Verdana"/>
                <w:i/>
                <w:sz w:val="20"/>
                <w:szCs w:val="20"/>
              </w:rPr>
            </w:pPr>
            <w:r w:rsidRPr="00B66FB1">
              <w:rPr>
                <w:rFonts w:eastAsia="Verdana"/>
                <w:i/>
                <w:sz w:val="20"/>
                <w:szCs w:val="20"/>
              </w:rPr>
              <w:t>To be prepared in any situation</w:t>
            </w:r>
          </w:p>
        </w:tc>
        <w:tc>
          <w:tcPr>
            <w:tcW w:w="3402" w:type="dxa"/>
            <w:tcBorders>
              <w:top w:val="single" w:sz="4" w:space="0" w:color="000000"/>
              <w:left w:val="single" w:sz="4" w:space="0" w:color="000000"/>
              <w:bottom w:val="single" w:sz="4" w:space="0" w:color="000000"/>
              <w:right w:val="single" w:sz="4" w:space="0" w:color="000000"/>
            </w:tcBorders>
          </w:tcPr>
          <w:p w14:paraId="597764B0" w14:textId="77777777" w:rsidR="00830260" w:rsidRPr="00B66FB1" w:rsidRDefault="00830260" w:rsidP="00514D81">
            <w:pPr>
              <w:rPr>
                <w:rFonts w:eastAsia="Verdana"/>
                <w:i/>
                <w:sz w:val="20"/>
                <w:szCs w:val="20"/>
              </w:rPr>
            </w:pPr>
            <w:r w:rsidRPr="00B66FB1">
              <w:rPr>
                <w:rFonts w:eastAsia="Verdana"/>
                <w:i/>
                <w:sz w:val="20"/>
                <w:szCs w:val="20"/>
              </w:rPr>
              <w:t xml:space="preserve">To be prepared is to have a clear vision and goal, fact that will allow confidence to settle in when a presentation needs to take place </w:t>
            </w:r>
          </w:p>
        </w:tc>
        <w:tc>
          <w:tcPr>
            <w:tcW w:w="5245" w:type="dxa"/>
            <w:tcBorders>
              <w:top w:val="single" w:sz="4" w:space="0" w:color="000000"/>
              <w:left w:val="single" w:sz="4" w:space="0" w:color="000000"/>
              <w:bottom w:val="single" w:sz="4" w:space="0" w:color="000000"/>
              <w:right w:val="single" w:sz="4" w:space="0" w:color="000000"/>
            </w:tcBorders>
          </w:tcPr>
          <w:p w14:paraId="545E8AA1" w14:textId="77777777" w:rsidR="00830260" w:rsidRPr="00B66FB1" w:rsidRDefault="00830260" w:rsidP="00514D81">
            <w:pPr>
              <w:rPr>
                <w:rFonts w:eastAsia="Verdana"/>
                <w:i/>
                <w:sz w:val="20"/>
                <w:szCs w:val="20"/>
              </w:rPr>
            </w:pPr>
            <w:r w:rsidRPr="00B66FB1">
              <w:rPr>
                <w:rFonts w:eastAsia="Verdana"/>
                <w:i/>
                <w:sz w:val="20"/>
                <w:szCs w:val="20"/>
              </w:rPr>
              <w:t xml:space="preserve">I became more </w:t>
            </w:r>
            <w:proofErr w:type="spellStart"/>
            <w:r w:rsidRPr="00B66FB1">
              <w:rPr>
                <w:rFonts w:eastAsia="Verdana"/>
                <w:i/>
                <w:sz w:val="20"/>
                <w:szCs w:val="20"/>
              </w:rPr>
              <w:t>organised</w:t>
            </w:r>
            <w:proofErr w:type="spellEnd"/>
            <w:r w:rsidRPr="00B66FB1">
              <w:rPr>
                <w:rFonts w:eastAsia="Verdana"/>
                <w:i/>
                <w:sz w:val="20"/>
                <w:szCs w:val="20"/>
              </w:rPr>
              <w:t xml:space="preserve"> by highlighting a plan for every action or day ahead. </w:t>
            </w:r>
          </w:p>
        </w:tc>
      </w:tr>
    </w:tbl>
    <w:p w14:paraId="0C39B906" w14:textId="0F0F5CA3" w:rsidR="00830260" w:rsidRDefault="00830260" w:rsidP="007C5055">
      <w:pPr>
        <w:pStyle w:val="BodyText"/>
        <w:ind w:right="895"/>
        <w:sectPr w:rsidR="00830260" w:rsidSect="00B9687B">
          <w:pgSz w:w="15840" w:h="12240" w:orient="landscape"/>
          <w:pgMar w:top="580" w:right="760" w:bottom="280" w:left="580" w:header="720" w:footer="720" w:gutter="0"/>
          <w:cols w:space="720"/>
          <w:docGrid w:linePitch="299"/>
        </w:sectPr>
      </w:pPr>
    </w:p>
    <w:p w14:paraId="1D38A405" w14:textId="77777777" w:rsidR="001443A8" w:rsidRDefault="001443A8" w:rsidP="00B9687B">
      <w:pPr>
        <w:pStyle w:val="BodyText"/>
        <w:rPr>
          <w:sz w:val="20"/>
        </w:rPr>
      </w:pPr>
    </w:p>
    <w:sectPr w:rsidR="001443A8" w:rsidSect="00B9687B">
      <w:type w:val="continuous"/>
      <w:pgSz w:w="15840" w:h="12240" w:orient="landscape"/>
      <w:pgMar w:top="580" w:right="760" w:bottom="280" w:left="58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4489F1" w14:textId="77777777" w:rsidR="00172202" w:rsidRDefault="00172202" w:rsidP="005E40D6">
      <w:r>
        <w:separator/>
      </w:r>
    </w:p>
  </w:endnote>
  <w:endnote w:type="continuationSeparator" w:id="0">
    <w:p w14:paraId="26EE552C" w14:textId="77777777" w:rsidR="00172202" w:rsidRDefault="00172202" w:rsidP="005E40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Umpush">
    <w:altName w:val="Calibri"/>
    <w:charset w:val="00"/>
    <w:family w:val="swiss"/>
    <w:pitch w:val="variable"/>
  </w:font>
  <w:font w:name="Cambria">
    <w:panose1 w:val="02040503050406030204"/>
    <w:charset w:val="00"/>
    <w:family w:val="roman"/>
    <w:pitch w:val="variable"/>
    <w:sig w:usb0="E00006FF" w:usb1="420024FF" w:usb2="02000000" w:usb3="00000000" w:csb0="0000019F" w:csb1="00000000"/>
  </w:font>
  <w:font w:name="Constantia">
    <w:panose1 w:val="02030602050306030303"/>
    <w:charset w:val="00"/>
    <w:family w:val="roman"/>
    <w:pitch w:val="variable"/>
    <w:sig w:usb0="A00002EF" w:usb1="4000204B"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1985767"/>
      <w:docPartObj>
        <w:docPartGallery w:val="Page Numbers (Bottom of Page)"/>
        <w:docPartUnique/>
      </w:docPartObj>
    </w:sdtPr>
    <w:sdtEndPr>
      <w:rPr>
        <w:noProof/>
      </w:rPr>
    </w:sdtEndPr>
    <w:sdtContent>
      <w:p w14:paraId="6A24F8D6" w14:textId="51A8A374" w:rsidR="005E40D6" w:rsidRDefault="005E40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6C6BC7" w14:textId="77777777" w:rsidR="005E40D6" w:rsidRDefault="005E40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9178AF" w14:textId="77777777" w:rsidR="00172202" w:rsidRDefault="00172202" w:rsidP="005E40D6">
      <w:r>
        <w:separator/>
      </w:r>
    </w:p>
  </w:footnote>
  <w:footnote w:type="continuationSeparator" w:id="0">
    <w:p w14:paraId="2B3A8FD2" w14:textId="77777777" w:rsidR="00172202" w:rsidRDefault="00172202" w:rsidP="005E40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0D4421"/>
    <w:multiLevelType w:val="hybridMultilevel"/>
    <w:tmpl w:val="EB56CBAC"/>
    <w:lvl w:ilvl="0" w:tplc="4404AFE4">
      <w:start w:val="1"/>
      <w:numFmt w:val="decimal"/>
      <w:lvlText w:val="%1."/>
      <w:lvlJc w:val="left"/>
      <w:pPr>
        <w:ind w:left="1662" w:hanging="297"/>
      </w:pPr>
      <w:rPr>
        <w:rFonts w:hint="default"/>
        <w:b/>
        <w:bCs/>
        <w:spacing w:val="-23"/>
        <w:w w:val="100"/>
        <w:lang w:val="en-US" w:eastAsia="en-US" w:bidi="ar-SA"/>
      </w:rPr>
    </w:lvl>
    <w:lvl w:ilvl="1" w:tplc="6B8C3820">
      <w:start w:val="1"/>
      <w:numFmt w:val="decimal"/>
      <w:lvlText w:val="%2."/>
      <w:lvlJc w:val="left"/>
      <w:pPr>
        <w:ind w:left="434" w:hanging="292"/>
      </w:pPr>
      <w:rPr>
        <w:rFonts w:hint="default"/>
        <w:b/>
        <w:bCs/>
        <w:w w:val="104"/>
        <w:lang w:val="en-US" w:eastAsia="en-US" w:bidi="ar-SA"/>
      </w:rPr>
    </w:lvl>
    <w:lvl w:ilvl="2" w:tplc="92E039D4">
      <w:start w:val="1"/>
      <w:numFmt w:val="decimal"/>
      <w:lvlText w:val="%3."/>
      <w:lvlJc w:val="left"/>
      <w:pPr>
        <w:ind w:left="2254" w:hanging="299"/>
      </w:pPr>
      <w:rPr>
        <w:rFonts w:hint="default"/>
        <w:b/>
        <w:bCs/>
        <w:spacing w:val="-1"/>
        <w:w w:val="100"/>
        <w:lang w:val="en-US" w:eastAsia="en-US" w:bidi="ar-SA"/>
      </w:rPr>
    </w:lvl>
    <w:lvl w:ilvl="3" w:tplc="053E8796">
      <w:numFmt w:val="bullet"/>
      <w:lvlText w:val="•"/>
      <w:lvlJc w:val="left"/>
      <w:pPr>
        <w:ind w:left="3340" w:hanging="299"/>
      </w:pPr>
      <w:rPr>
        <w:rFonts w:hint="default"/>
        <w:lang w:val="en-US" w:eastAsia="en-US" w:bidi="ar-SA"/>
      </w:rPr>
    </w:lvl>
    <w:lvl w:ilvl="4" w:tplc="17F46B6C">
      <w:numFmt w:val="bullet"/>
      <w:lvlText w:val="•"/>
      <w:lvlJc w:val="left"/>
      <w:pPr>
        <w:ind w:left="4420" w:hanging="299"/>
      </w:pPr>
      <w:rPr>
        <w:rFonts w:hint="default"/>
        <w:lang w:val="en-US" w:eastAsia="en-US" w:bidi="ar-SA"/>
      </w:rPr>
    </w:lvl>
    <w:lvl w:ilvl="5" w:tplc="AA421268">
      <w:numFmt w:val="bullet"/>
      <w:lvlText w:val="•"/>
      <w:lvlJc w:val="left"/>
      <w:pPr>
        <w:ind w:left="5500" w:hanging="299"/>
      </w:pPr>
      <w:rPr>
        <w:rFonts w:hint="default"/>
        <w:lang w:val="en-US" w:eastAsia="en-US" w:bidi="ar-SA"/>
      </w:rPr>
    </w:lvl>
    <w:lvl w:ilvl="6" w:tplc="9D48775C">
      <w:numFmt w:val="bullet"/>
      <w:lvlText w:val="•"/>
      <w:lvlJc w:val="left"/>
      <w:pPr>
        <w:ind w:left="6580" w:hanging="299"/>
      </w:pPr>
      <w:rPr>
        <w:rFonts w:hint="default"/>
        <w:lang w:val="en-US" w:eastAsia="en-US" w:bidi="ar-SA"/>
      </w:rPr>
    </w:lvl>
    <w:lvl w:ilvl="7" w:tplc="7EC85E44">
      <w:numFmt w:val="bullet"/>
      <w:lvlText w:val="•"/>
      <w:lvlJc w:val="left"/>
      <w:pPr>
        <w:ind w:left="7660" w:hanging="299"/>
      </w:pPr>
      <w:rPr>
        <w:rFonts w:hint="default"/>
        <w:lang w:val="en-US" w:eastAsia="en-US" w:bidi="ar-SA"/>
      </w:rPr>
    </w:lvl>
    <w:lvl w:ilvl="8" w:tplc="BA5039F2">
      <w:numFmt w:val="bullet"/>
      <w:lvlText w:val="•"/>
      <w:lvlJc w:val="left"/>
      <w:pPr>
        <w:ind w:left="8740" w:hanging="299"/>
      </w:pPr>
      <w:rPr>
        <w:rFonts w:hint="default"/>
        <w:lang w:val="en-US" w:eastAsia="en-US" w:bidi="ar-SA"/>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3A8"/>
    <w:rsid w:val="00005371"/>
    <w:rsid w:val="00010B8C"/>
    <w:rsid w:val="00031000"/>
    <w:rsid w:val="00073931"/>
    <w:rsid w:val="000C649E"/>
    <w:rsid w:val="000D521B"/>
    <w:rsid w:val="00106188"/>
    <w:rsid w:val="001443A8"/>
    <w:rsid w:val="00172202"/>
    <w:rsid w:val="00212BF1"/>
    <w:rsid w:val="0028699B"/>
    <w:rsid w:val="00303BB4"/>
    <w:rsid w:val="00394A5A"/>
    <w:rsid w:val="003E22FF"/>
    <w:rsid w:val="003E2EF3"/>
    <w:rsid w:val="00426A5C"/>
    <w:rsid w:val="0044767E"/>
    <w:rsid w:val="004D2BE6"/>
    <w:rsid w:val="005C15B2"/>
    <w:rsid w:val="005E40D6"/>
    <w:rsid w:val="0068173A"/>
    <w:rsid w:val="00776CA1"/>
    <w:rsid w:val="007A3D98"/>
    <w:rsid w:val="007C5055"/>
    <w:rsid w:val="00830260"/>
    <w:rsid w:val="00860DA8"/>
    <w:rsid w:val="00863253"/>
    <w:rsid w:val="00896489"/>
    <w:rsid w:val="009A2D98"/>
    <w:rsid w:val="00A255C1"/>
    <w:rsid w:val="00A94A29"/>
    <w:rsid w:val="00AA0A2D"/>
    <w:rsid w:val="00AC4583"/>
    <w:rsid w:val="00B02A75"/>
    <w:rsid w:val="00B0393D"/>
    <w:rsid w:val="00B66FB1"/>
    <w:rsid w:val="00B93E53"/>
    <w:rsid w:val="00B94CF9"/>
    <w:rsid w:val="00B9687B"/>
    <w:rsid w:val="00B97113"/>
    <w:rsid w:val="00BC4596"/>
    <w:rsid w:val="00BC5026"/>
    <w:rsid w:val="00BF260E"/>
    <w:rsid w:val="00C13E56"/>
    <w:rsid w:val="00CD4F8E"/>
    <w:rsid w:val="00D416F6"/>
    <w:rsid w:val="00D50C2C"/>
    <w:rsid w:val="00D535AB"/>
    <w:rsid w:val="00DB29A8"/>
    <w:rsid w:val="00DC1973"/>
    <w:rsid w:val="00E64023"/>
    <w:rsid w:val="00EB1FB4"/>
    <w:rsid w:val="00ED2C1C"/>
    <w:rsid w:val="00F43026"/>
    <w:rsid w:val="00FB4628"/>
    <w:rsid w:val="00FC4EAF"/>
    <w:rsid w:val="00FD1153"/>
    <w:rsid w:val="00FE270C"/>
    <w:rsid w:val="00FE7D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0B774"/>
  <w15:docId w15:val="{DA64779E-565A-4CDE-AF10-CE15038C46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295" w:hanging="9"/>
      <w:outlineLvl w:val="0"/>
    </w:pPr>
    <w:rPr>
      <w:rFonts w:ascii="Umpush" w:eastAsia="Umpush" w:hAnsi="Umpush" w:cs="Umpush"/>
      <w:sz w:val="72"/>
      <w:szCs w:val="72"/>
    </w:rPr>
  </w:style>
  <w:style w:type="paragraph" w:styleId="Heading2">
    <w:name w:val="heading 2"/>
    <w:basedOn w:val="Normal"/>
    <w:uiPriority w:val="9"/>
    <w:unhideWhenUsed/>
    <w:qFormat/>
    <w:pPr>
      <w:spacing w:line="590" w:lineRule="exact"/>
      <w:ind w:left="325"/>
      <w:outlineLvl w:val="1"/>
    </w:pPr>
    <w:rPr>
      <w:rFonts w:ascii="Umpush" w:eastAsia="Umpush" w:hAnsi="Umpush" w:cs="Umpush"/>
      <w:sz w:val="36"/>
      <w:szCs w:val="36"/>
    </w:rPr>
  </w:style>
  <w:style w:type="paragraph" w:styleId="Heading3">
    <w:name w:val="heading 3"/>
    <w:basedOn w:val="Normal"/>
    <w:uiPriority w:val="9"/>
    <w:unhideWhenUsed/>
    <w:qFormat/>
    <w:pPr>
      <w:spacing w:line="277" w:lineRule="exact"/>
      <w:ind w:left="325"/>
      <w:outlineLvl w:val="2"/>
    </w:pPr>
    <w:rPr>
      <w:rFonts w:ascii="Umpush" w:eastAsia="Umpush" w:hAnsi="Umpush" w:cs="Umpush"/>
    </w:rPr>
  </w:style>
  <w:style w:type="paragraph" w:styleId="Heading4">
    <w:name w:val="heading 4"/>
    <w:basedOn w:val="Normal"/>
    <w:uiPriority w:val="9"/>
    <w:unhideWhenUsed/>
    <w:qFormat/>
    <w:pPr>
      <w:spacing w:before="22"/>
      <w:ind w:left="400"/>
      <w:outlineLvl w:val="3"/>
    </w:pPr>
    <w:rPr>
      <w:rFonts w:ascii="Umpush" w:eastAsia="Umpush" w:hAnsi="Umpush" w:cs="Umpush"/>
      <w:sz w:val="21"/>
      <w:szCs w:val="21"/>
    </w:rPr>
  </w:style>
  <w:style w:type="paragraph" w:styleId="Heading5">
    <w:name w:val="heading 5"/>
    <w:basedOn w:val="Normal"/>
    <w:uiPriority w:val="9"/>
    <w:unhideWhenUsed/>
    <w:qFormat/>
    <w:pPr>
      <w:ind w:left="1321"/>
      <w:jc w:val="both"/>
      <w:outlineLvl w:val="4"/>
    </w:pPr>
    <w:rPr>
      <w:b/>
      <w:bCs/>
      <w:sz w:val="19"/>
      <w:szCs w:val="1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19"/>
      <w:szCs w:val="19"/>
    </w:rPr>
  </w:style>
  <w:style w:type="paragraph" w:styleId="ListParagraph">
    <w:name w:val="List Paragraph"/>
    <w:basedOn w:val="Normal"/>
    <w:uiPriority w:val="1"/>
    <w:qFormat/>
    <w:pPr>
      <w:ind w:left="1955" w:hanging="308"/>
      <w:jc w:val="both"/>
    </w:pPr>
  </w:style>
  <w:style w:type="paragraph" w:customStyle="1" w:styleId="TableParagraph">
    <w:name w:val="Table Paragraph"/>
    <w:basedOn w:val="Normal"/>
    <w:uiPriority w:val="1"/>
    <w:qFormat/>
    <w:pPr>
      <w:spacing w:line="210" w:lineRule="exact"/>
    </w:pPr>
  </w:style>
  <w:style w:type="paragraph" w:styleId="Header">
    <w:name w:val="header"/>
    <w:basedOn w:val="Normal"/>
    <w:link w:val="HeaderChar"/>
    <w:uiPriority w:val="99"/>
    <w:unhideWhenUsed/>
    <w:rsid w:val="005E40D6"/>
    <w:pPr>
      <w:tabs>
        <w:tab w:val="center" w:pos="4513"/>
        <w:tab w:val="right" w:pos="9026"/>
      </w:tabs>
    </w:pPr>
  </w:style>
  <w:style w:type="character" w:customStyle="1" w:styleId="HeaderChar">
    <w:name w:val="Header Char"/>
    <w:basedOn w:val="DefaultParagraphFont"/>
    <w:link w:val="Header"/>
    <w:uiPriority w:val="99"/>
    <w:rsid w:val="005E40D6"/>
    <w:rPr>
      <w:rFonts w:ascii="Times New Roman" w:eastAsia="Times New Roman" w:hAnsi="Times New Roman" w:cs="Times New Roman"/>
    </w:rPr>
  </w:style>
  <w:style w:type="paragraph" w:styleId="Footer">
    <w:name w:val="footer"/>
    <w:basedOn w:val="Normal"/>
    <w:link w:val="FooterChar"/>
    <w:uiPriority w:val="99"/>
    <w:unhideWhenUsed/>
    <w:rsid w:val="005E40D6"/>
    <w:pPr>
      <w:tabs>
        <w:tab w:val="center" w:pos="4513"/>
        <w:tab w:val="right" w:pos="9026"/>
      </w:tabs>
    </w:pPr>
  </w:style>
  <w:style w:type="character" w:customStyle="1" w:styleId="FooterChar">
    <w:name w:val="Footer Char"/>
    <w:basedOn w:val="DefaultParagraphFont"/>
    <w:link w:val="Footer"/>
    <w:uiPriority w:val="99"/>
    <w:rsid w:val="005E40D6"/>
    <w:rPr>
      <w:rFonts w:ascii="Times New Roman" w:eastAsia="Times New Roman" w:hAnsi="Times New Roman" w:cs="Times New Roman"/>
    </w:rPr>
  </w:style>
  <w:style w:type="paragraph" w:styleId="Title">
    <w:name w:val="Title"/>
    <w:basedOn w:val="Normal"/>
    <w:next w:val="Normal"/>
    <w:link w:val="TitleChar"/>
    <w:uiPriority w:val="10"/>
    <w:qFormat/>
    <w:rsid w:val="005E40D6"/>
    <w:pPr>
      <w:widowControl/>
      <w:autoSpaceDE/>
      <w:autoSpaceDN/>
      <w:contextualSpacing/>
      <w:jc w:val="center"/>
    </w:pPr>
    <w:rPr>
      <w:rFonts w:eastAsiaTheme="majorEastAsia" w:cstheme="majorBidi"/>
      <w:b/>
      <w:spacing w:val="-10"/>
      <w:kern w:val="28"/>
      <w:sz w:val="40"/>
      <w:szCs w:val="56"/>
      <w:u w:val="single"/>
      <w:lang w:val="en-IN"/>
    </w:rPr>
  </w:style>
  <w:style w:type="character" w:customStyle="1" w:styleId="TitleChar">
    <w:name w:val="Title Char"/>
    <w:basedOn w:val="DefaultParagraphFont"/>
    <w:link w:val="Title"/>
    <w:uiPriority w:val="10"/>
    <w:rsid w:val="005E40D6"/>
    <w:rPr>
      <w:rFonts w:ascii="Times New Roman" w:eastAsiaTheme="majorEastAsia" w:hAnsi="Times New Roman" w:cstheme="majorBidi"/>
      <w:b/>
      <w:spacing w:val="-10"/>
      <w:kern w:val="28"/>
      <w:sz w:val="40"/>
      <w:szCs w:val="56"/>
      <w:u w:val="single"/>
      <w:lang w:val="en-IN"/>
    </w:rPr>
  </w:style>
  <w:style w:type="paragraph" w:styleId="TOCHeading">
    <w:name w:val="TOC Heading"/>
    <w:basedOn w:val="Heading1"/>
    <w:next w:val="Normal"/>
    <w:uiPriority w:val="39"/>
    <w:unhideWhenUsed/>
    <w:qFormat/>
    <w:rsid w:val="005E40D6"/>
    <w:pPr>
      <w:keepNext/>
      <w:keepLines/>
      <w:widowControl/>
      <w:autoSpaceDE/>
      <w:autoSpaceDN/>
      <w:spacing w:before="240" w:line="259" w:lineRule="auto"/>
      <w:ind w:left="0" w:firstLine="0"/>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5E40D6"/>
    <w:pPr>
      <w:spacing w:after="100"/>
    </w:pPr>
  </w:style>
  <w:style w:type="paragraph" w:styleId="TOC2">
    <w:name w:val="toc 2"/>
    <w:basedOn w:val="Normal"/>
    <w:next w:val="Normal"/>
    <w:autoRedefine/>
    <w:uiPriority w:val="39"/>
    <w:unhideWhenUsed/>
    <w:rsid w:val="005E40D6"/>
    <w:pPr>
      <w:spacing w:after="100"/>
      <w:ind w:left="220"/>
    </w:pPr>
  </w:style>
  <w:style w:type="paragraph" w:styleId="TOC3">
    <w:name w:val="toc 3"/>
    <w:basedOn w:val="Normal"/>
    <w:next w:val="Normal"/>
    <w:autoRedefine/>
    <w:uiPriority w:val="39"/>
    <w:unhideWhenUsed/>
    <w:rsid w:val="005E40D6"/>
    <w:pPr>
      <w:spacing w:after="100"/>
      <w:ind w:left="440"/>
    </w:pPr>
  </w:style>
  <w:style w:type="character" w:styleId="Hyperlink">
    <w:name w:val="Hyperlink"/>
    <w:basedOn w:val="DefaultParagraphFont"/>
    <w:uiPriority w:val="99"/>
    <w:unhideWhenUsed/>
    <w:rsid w:val="005E40D6"/>
    <w:rPr>
      <w:color w:val="0000FF" w:themeColor="hyperlink"/>
      <w:u w:val="single"/>
    </w:rPr>
  </w:style>
  <w:style w:type="character" w:styleId="UnresolvedMention">
    <w:name w:val="Unresolved Mention"/>
    <w:basedOn w:val="DefaultParagraphFont"/>
    <w:uiPriority w:val="99"/>
    <w:semiHidden/>
    <w:unhideWhenUsed/>
    <w:rsid w:val="000D52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participatoryrnethrxls.org/m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plikeasalmon.com/wp-content/u%20" TargetMode="Externa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EB0A7E-CC44-4C10-85BF-9EDE00F9D4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14</Pages>
  <Words>3155</Words>
  <Characters>17984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Carmen Hodoroaba</dc:creator>
  <cp:lastModifiedBy>Carmen Hodoroaba</cp:lastModifiedBy>
  <cp:revision>28</cp:revision>
  <dcterms:created xsi:type="dcterms:W3CDTF">2022-04-03T13:08:00Z</dcterms:created>
  <dcterms:modified xsi:type="dcterms:W3CDTF">2022-04-03T13:55:00Z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2022-03-31T00:00:00Z</vt:filetime>
  </property>
  <property fmtid="{D5CDD505-2E9C-101B-9397-08002B2CF9AE}" pid="3" name="Creator">
    <vt:lpwstr>Chromium</vt:lpwstr>
  </property>
  <property fmtid="{D5CDD505-2E9C-101B-9397-08002B2CF9AE}" pid="4" name="LastSaved">
    <vt:filetime>2022-04-02T00:00:00Z</vt:filetime>
  </property>
</Properties>
</file>