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87DBEB" w14:textId="625FD9BA" w:rsidR="004C6B81" w:rsidRDefault="004C6B81" w:rsidP="004C6B81">
      <w:pPr>
        <w:jc w:val="center"/>
        <w:rPr>
          <w:rFonts w:asciiTheme="majorHAnsi" w:hAnsiTheme="majorHAnsi" w:cstheme="majorHAnsi"/>
          <w:b/>
          <w:bCs/>
          <w:sz w:val="32"/>
          <w:szCs w:val="32"/>
        </w:rPr>
      </w:pPr>
      <w:r w:rsidRPr="004C6B81">
        <w:rPr>
          <w:rFonts w:asciiTheme="majorHAnsi" w:hAnsiTheme="majorHAnsi" w:cstheme="majorHAnsi"/>
          <w:b/>
          <w:bCs/>
          <w:sz w:val="32"/>
          <w:szCs w:val="32"/>
        </w:rPr>
        <w:t xml:space="preserve">In what ways can </w:t>
      </w:r>
      <w:r>
        <w:rPr>
          <w:rFonts w:asciiTheme="majorHAnsi" w:hAnsiTheme="majorHAnsi" w:cstheme="majorHAnsi"/>
          <w:b/>
          <w:bCs/>
          <w:sz w:val="32"/>
          <w:szCs w:val="32"/>
        </w:rPr>
        <w:t>t</w:t>
      </w:r>
      <w:r w:rsidRPr="004C6B81">
        <w:rPr>
          <w:rFonts w:asciiTheme="majorHAnsi" w:hAnsiTheme="majorHAnsi" w:cstheme="majorHAnsi"/>
          <w:b/>
          <w:bCs/>
          <w:sz w:val="32"/>
          <w:szCs w:val="32"/>
        </w:rPr>
        <w:t xml:space="preserve">ouring </w:t>
      </w:r>
      <w:r>
        <w:rPr>
          <w:rFonts w:asciiTheme="majorHAnsi" w:hAnsiTheme="majorHAnsi" w:cstheme="majorHAnsi"/>
          <w:b/>
          <w:bCs/>
          <w:sz w:val="32"/>
          <w:szCs w:val="32"/>
        </w:rPr>
        <w:t>t</w:t>
      </w:r>
      <w:r w:rsidRPr="004C6B81">
        <w:rPr>
          <w:rFonts w:asciiTheme="majorHAnsi" w:hAnsiTheme="majorHAnsi" w:cstheme="majorHAnsi"/>
          <w:b/>
          <w:bCs/>
          <w:sz w:val="32"/>
          <w:szCs w:val="32"/>
        </w:rPr>
        <w:t>heatre affect it</w:t>
      </w:r>
      <w:bookmarkStart w:id="0" w:name="_GoBack"/>
      <w:bookmarkEnd w:id="0"/>
      <w:r w:rsidRPr="004C6B81">
        <w:rPr>
          <w:rFonts w:asciiTheme="majorHAnsi" w:hAnsiTheme="majorHAnsi" w:cstheme="majorHAnsi"/>
          <w:b/>
          <w:bCs/>
          <w:sz w:val="32"/>
          <w:szCs w:val="32"/>
        </w:rPr>
        <w:t>s audience in terms of addressing social, political and cultural issues?</w:t>
      </w:r>
    </w:p>
    <w:p w14:paraId="5DA19440" w14:textId="77777777" w:rsidR="00403B30" w:rsidRPr="00403B30" w:rsidRDefault="00403B30" w:rsidP="00B149D1">
      <w:pPr>
        <w:rPr>
          <w:rFonts w:asciiTheme="majorHAnsi" w:hAnsiTheme="majorHAnsi" w:cstheme="majorHAnsi"/>
          <w:sz w:val="28"/>
          <w:szCs w:val="28"/>
        </w:rPr>
      </w:pPr>
      <w:r w:rsidRPr="00403B30">
        <w:rPr>
          <w:rFonts w:asciiTheme="majorHAnsi" w:hAnsiTheme="majorHAnsi" w:cstheme="majorHAnsi"/>
          <w:sz w:val="28"/>
          <w:szCs w:val="28"/>
        </w:rPr>
        <w:t>In this essay we will discuss how touring theatre has an impact on social, political and cultural issues. Theatre has always been used as a tool for expressing the impact of societies behaviour on the world. When looking at all theatre including touring it has been used massively for propaganda and other political movements, be that with or against the government.</w:t>
      </w:r>
    </w:p>
    <w:p w14:paraId="16B015AB" w14:textId="11A56462" w:rsidR="00E01B6F" w:rsidRDefault="00403B30" w:rsidP="00B149D1">
      <w:pPr>
        <w:rPr>
          <w:rFonts w:asciiTheme="majorHAnsi" w:hAnsiTheme="majorHAnsi" w:cstheme="majorHAnsi"/>
          <w:sz w:val="28"/>
          <w:szCs w:val="28"/>
        </w:rPr>
      </w:pPr>
      <w:r w:rsidRPr="00403B30">
        <w:rPr>
          <w:rFonts w:asciiTheme="majorHAnsi" w:hAnsiTheme="majorHAnsi" w:cstheme="majorHAnsi"/>
          <w:sz w:val="28"/>
          <w:szCs w:val="28"/>
        </w:rPr>
        <w:t>The touring piece that we have created is directed at primary school children having them look at collective responsibility and kindness. I am going to discus</w:t>
      </w:r>
      <w:r w:rsidR="00E15E7A">
        <w:rPr>
          <w:rFonts w:asciiTheme="majorHAnsi" w:hAnsiTheme="majorHAnsi" w:cstheme="majorHAnsi"/>
          <w:sz w:val="28"/>
          <w:szCs w:val="28"/>
        </w:rPr>
        <w:t>s</w:t>
      </w:r>
      <w:r w:rsidRPr="00403B30">
        <w:rPr>
          <w:rFonts w:asciiTheme="majorHAnsi" w:hAnsiTheme="majorHAnsi" w:cstheme="majorHAnsi"/>
          <w:sz w:val="28"/>
          <w:szCs w:val="28"/>
        </w:rPr>
        <w:t xml:space="preserve"> how the touring piece we have created and the research we have done addresses social, political and cultural issues as well as collective responsibility and kindness. </w:t>
      </w:r>
      <w:r w:rsidR="00E01B6F">
        <w:rPr>
          <w:rFonts w:asciiTheme="majorHAnsi" w:hAnsiTheme="majorHAnsi" w:cstheme="majorHAnsi"/>
          <w:sz w:val="28"/>
          <w:szCs w:val="28"/>
        </w:rPr>
        <w:t xml:space="preserve"> </w:t>
      </w:r>
    </w:p>
    <w:p w14:paraId="7D15860E" w14:textId="3DC4BEAC" w:rsidR="00403B30" w:rsidRDefault="00403B30" w:rsidP="00B149D1">
      <w:pPr>
        <w:rPr>
          <w:rFonts w:asciiTheme="majorHAnsi" w:hAnsiTheme="majorHAnsi" w:cstheme="majorHAnsi"/>
          <w:sz w:val="28"/>
          <w:szCs w:val="28"/>
        </w:rPr>
      </w:pPr>
    </w:p>
    <w:p w14:paraId="3FD3ADF7" w14:textId="2D7E29A1" w:rsidR="00403B30" w:rsidRDefault="00E15E7A" w:rsidP="00B149D1">
      <w:pPr>
        <w:rPr>
          <w:rFonts w:asciiTheme="majorHAnsi" w:hAnsiTheme="majorHAnsi" w:cstheme="majorHAnsi"/>
          <w:sz w:val="28"/>
          <w:szCs w:val="28"/>
        </w:rPr>
      </w:pPr>
      <w:r w:rsidRPr="00403B30">
        <w:rPr>
          <w:rFonts w:asciiTheme="majorHAnsi" w:hAnsiTheme="majorHAnsi" w:cstheme="majorHAnsi"/>
          <w:sz w:val="28"/>
          <w:szCs w:val="28"/>
        </w:rPr>
        <w:t>First,</w:t>
      </w:r>
      <w:r w:rsidR="00403B30" w:rsidRPr="00403B30">
        <w:rPr>
          <w:rFonts w:asciiTheme="majorHAnsi" w:hAnsiTheme="majorHAnsi" w:cstheme="majorHAnsi"/>
          <w:sz w:val="28"/>
          <w:szCs w:val="28"/>
        </w:rPr>
        <w:t xml:space="preserve"> I would like to discus</w:t>
      </w:r>
      <w:r>
        <w:rPr>
          <w:rFonts w:asciiTheme="majorHAnsi" w:hAnsiTheme="majorHAnsi" w:cstheme="majorHAnsi"/>
          <w:sz w:val="28"/>
          <w:szCs w:val="28"/>
        </w:rPr>
        <w:t>s</w:t>
      </w:r>
      <w:r w:rsidR="00403B30" w:rsidRPr="00403B30">
        <w:rPr>
          <w:rFonts w:asciiTheme="majorHAnsi" w:hAnsiTheme="majorHAnsi" w:cstheme="majorHAnsi"/>
          <w:sz w:val="28"/>
          <w:szCs w:val="28"/>
        </w:rPr>
        <w:t xml:space="preserve"> accessible theatre within touring theatre. When looking at this production there was a strong want for the piece to be accessible to as many students as possible, even those with disabilities such as deaf, lack of speech, lack of movement and so on. During the devising of our piece we started creating characters that had no speech but relied on facial expressions</w:t>
      </w:r>
      <w:r w:rsidR="005A6950">
        <w:rPr>
          <w:rFonts w:asciiTheme="majorHAnsi" w:hAnsiTheme="majorHAnsi" w:cstheme="majorHAnsi"/>
          <w:sz w:val="28"/>
          <w:szCs w:val="28"/>
        </w:rPr>
        <w:t>.</w:t>
      </w:r>
      <w:r w:rsidR="00403B30" w:rsidRPr="00403B30">
        <w:rPr>
          <w:rFonts w:asciiTheme="majorHAnsi" w:hAnsiTheme="majorHAnsi" w:cstheme="majorHAnsi"/>
          <w:sz w:val="28"/>
          <w:szCs w:val="28"/>
        </w:rPr>
        <w:t xml:space="preserve"> </w:t>
      </w:r>
      <w:r w:rsidR="005A6950">
        <w:rPr>
          <w:rFonts w:asciiTheme="majorHAnsi" w:hAnsiTheme="majorHAnsi" w:cstheme="majorHAnsi"/>
          <w:sz w:val="28"/>
          <w:szCs w:val="28"/>
        </w:rPr>
        <w:t>W</w:t>
      </w:r>
      <w:r w:rsidR="00403B30" w:rsidRPr="00403B30">
        <w:rPr>
          <w:rFonts w:asciiTheme="majorHAnsi" w:hAnsiTheme="majorHAnsi" w:cstheme="majorHAnsi"/>
          <w:sz w:val="28"/>
          <w:szCs w:val="28"/>
        </w:rPr>
        <w:t>e also started thinking of using bubbles and movement with a parachute. We took inspiration from ‘Slava’s Snow Show’. This show gave great inspiration for sound, lighting and even the actin</w:t>
      </w:r>
      <w:r>
        <w:rPr>
          <w:rFonts w:asciiTheme="majorHAnsi" w:hAnsiTheme="majorHAnsi" w:cstheme="majorHAnsi"/>
          <w:sz w:val="28"/>
          <w:szCs w:val="28"/>
        </w:rPr>
        <w:t xml:space="preserve">g, giving a platform for us to start accessible theatre, and </w:t>
      </w:r>
      <w:r w:rsidR="00403B30" w:rsidRPr="00403B30">
        <w:rPr>
          <w:rFonts w:asciiTheme="majorHAnsi" w:hAnsiTheme="majorHAnsi" w:cstheme="majorHAnsi"/>
          <w:sz w:val="28"/>
          <w:szCs w:val="28"/>
        </w:rPr>
        <w:t>give all children the opportunity to enjoy the arts and will hopefully improve the understanding of each other and social skills.</w:t>
      </w:r>
    </w:p>
    <w:p w14:paraId="696A0139" w14:textId="22BDD388" w:rsidR="00403B30" w:rsidRDefault="00403B30" w:rsidP="00B149D1">
      <w:pPr>
        <w:rPr>
          <w:rFonts w:asciiTheme="majorHAnsi" w:hAnsiTheme="majorHAnsi" w:cstheme="majorHAnsi"/>
          <w:sz w:val="28"/>
          <w:szCs w:val="28"/>
        </w:rPr>
      </w:pPr>
    </w:p>
    <w:p w14:paraId="6768CA7E" w14:textId="370DDA9D" w:rsidR="00403B30" w:rsidRDefault="00403B30" w:rsidP="00B149D1">
      <w:pPr>
        <w:rPr>
          <w:rFonts w:asciiTheme="majorHAnsi" w:hAnsiTheme="majorHAnsi" w:cstheme="majorHAnsi"/>
          <w:sz w:val="28"/>
          <w:szCs w:val="28"/>
        </w:rPr>
      </w:pPr>
      <w:r w:rsidRPr="00403B30">
        <w:rPr>
          <w:rFonts w:asciiTheme="majorHAnsi" w:hAnsiTheme="majorHAnsi" w:cstheme="majorHAnsi"/>
          <w:sz w:val="28"/>
          <w:szCs w:val="28"/>
        </w:rPr>
        <w:t>The second subject of discussion is chain of events. During the research period of our piece we looked at how one decision can create a domino effect. We quickly realised this was something very important to show to children.</w:t>
      </w:r>
      <w:r w:rsidR="00E74FDC">
        <w:rPr>
          <w:rFonts w:asciiTheme="majorHAnsi" w:hAnsiTheme="majorHAnsi" w:cstheme="majorHAnsi"/>
          <w:sz w:val="28"/>
          <w:szCs w:val="28"/>
        </w:rPr>
        <w:t xml:space="preserve"> [1]</w:t>
      </w:r>
      <w:r w:rsidRPr="00403B30">
        <w:rPr>
          <w:rFonts w:asciiTheme="majorHAnsi" w:hAnsiTheme="majorHAnsi" w:cstheme="majorHAnsi"/>
          <w:sz w:val="28"/>
          <w:szCs w:val="28"/>
        </w:rPr>
        <w:t xml:space="preserve"> </w:t>
      </w:r>
      <w:r w:rsidR="00E74FDC">
        <w:rPr>
          <w:rFonts w:asciiTheme="majorHAnsi" w:hAnsiTheme="majorHAnsi" w:cstheme="majorHAnsi"/>
          <w:sz w:val="28"/>
          <w:szCs w:val="28"/>
        </w:rPr>
        <w:t>‘There is a parallelism between an individual’s logical stage and his or her moral stage.</w:t>
      </w:r>
      <w:r w:rsidR="005A6950">
        <w:rPr>
          <w:rFonts w:asciiTheme="majorHAnsi" w:hAnsiTheme="majorHAnsi" w:cstheme="majorHAnsi"/>
          <w:sz w:val="28"/>
          <w:szCs w:val="28"/>
        </w:rPr>
        <w:t>`</w:t>
      </w:r>
      <w:r w:rsidR="00E74FDC">
        <w:rPr>
          <w:rFonts w:asciiTheme="majorHAnsi" w:hAnsiTheme="majorHAnsi" w:cstheme="majorHAnsi"/>
          <w:sz w:val="28"/>
          <w:szCs w:val="28"/>
        </w:rPr>
        <w:t xml:space="preserve">  </w:t>
      </w:r>
      <w:r w:rsidR="005A6950">
        <w:rPr>
          <w:rFonts w:asciiTheme="majorHAnsi" w:hAnsiTheme="majorHAnsi" w:cstheme="majorHAnsi"/>
          <w:sz w:val="28"/>
          <w:szCs w:val="28"/>
        </w:rPr>
        <w:t>By teaching we</w:t>
      </w:r>
      <w:r w:rsidR="00E74FDC">
        <w:rPr>
          <w:rFonts w:asciiTheme="majorHAnsi" w:hAnsiTheme="majorHAnsi" w:cstheme="majorHAnsi"/>
          <w:sz w:val="28"/>
          <w:szCs w:val="28"/>
        </w:rPr>
        <w:t xml:space="preserve"> want our audience to think of how their actions can affect </w:t>
      </w:r>
      <w:r w:rsidR="005A6950">
        <w:rPr>
          <w:rFonts w:asciiTheme="majorHAnsi" w:hAnsiTheme="majorHAnsi" w:cstheme="majorHAnsi"/>
          <w:sz w:val="28"/>
          <w:szCs w:val="28"/>
        </w:rPr>
        <w:t>individuals</w:t>
      </w:r>
      <w:r w:rsidR="00E74FDC">
        <w:rPr>
          <w:rFonts w:asciiTheme="majorHAnsi" w:hAnsiTheme="majorHAnsi" w:cstheme="majorHAnsi"/>
          <w:sz w:val="28"/>
          <w:szCs w:val="28"/>
        </w:rPr>
        <w:t xml:space="preserve"> around them whether that is being</w:t>
      </w:r>
      <w:r w:rsidRPr="00403B30">
        <w:rPr>
          <w:rFonts w:asciiTheme="majorHAnsi" w:hAnsiTheme="majorHAnsi" w:cstheme="majorHAnsi"/>
          <w:sz w:val="28"/>
          <w:szCs w:val="28"/>
        </w:rPr>
        <w:t xml:space="preserve"> unkind to strangers, people that you don’t understand or even the people you love, it can have a huge effect o</w:t>
      </w:r>
      <w:r w:rsidR="005A6950">
        <w:rPr>
          <w:rFonts w:asciiTheme="majorHAnsi" w:hAnsiTheme="majorHAnsi" w:cstheme="majorHAnsi"/>
          <w:sz w:val="28"/>
          <w:szCs w:val="28"/>
        </w:rPr>
        <w:t>n them and you</w:t>
      </w:r>
      <w:r w:rsidRPr="00403B30">
        <w:rPr>
          <w:rFonts w:asciiTheme="majorHAnsi" w:hAnsiTheme="majorHAnsi" w:cstheme="majorHAnsi"/>
          <w:sz w:val="28"/>
          <w:szCs w:val="28"/>
        </w:rPr>
        <w:t xml:space="preserve">. Within the piece our main character is unkind to her parents which then sends her imaginary world into chaos and forcing her to go on a journey to find kindness. We often show unkindness to people who are different to us be that religion, looks and so on, showing that we need to have </w:t>
      </w:r>
      <w:r w:rsidRPr="00403B30">
        <w:rPr>
          <w:rFonts w:asciiTheme="majorHAnsi" w:hAnsiTheme="majorHAnsi" w:cstheme="majorHAnsi"/>
          <w:sz w:val="28"/>
          <w:szCs w:val="28"/>
        </w:rPr>
        <w:lastRenderedPageBreak/>
        <w:t>more understanding of people that ar</w:t>
      </w:r>
      <w:r w:rsidR="00E74FDC">
        <w:rPr>
          <w:rFonts w:asciiTheme="majorHAnsi" w:hAnsiTheme="majorHAnsi" w:cstheme="majorHAnsi"/>
          <w:sz w:val="28"/>
          <w:szCs w:val="28"/>
        </w:rPr>
        <w:t>e culturally different</w:t>
      </w:r>
      <w:r w:rsidRPr="00403B30">
        <w:rPr>
          <w:rFonts w:asciiTheme="majorHAnsi" w:hAnsiTheme="majorHAnsi" w:cstheme="majorHAnsi"/>
          <w:sz w:val="28"/>
          <w:szCs w:val="28"/>
        </w:rPr>
        <w:t xml:space="preserve"> within our </w:t>
      </w:r>
      <w:r w:rsidR="00E74FDC">
        <w:rPr>
          <w:rFonts w:asciiTheme="majorHAnsi" w:hAnsiTheme="majorHAnsi" w:cstheme="majorHAnsi"/>
          <w:sz w:val="28"/>
          <w:szCs w:val="28"/>
        </w:rPr>
        <w:t>community</w:t>
      </w:r>
      <w:r w:rsidRPr="00403B30">
        <w:rPr>
          <w:rFonts w:asciiTheme="majorHAnsi" w:hAnsiTheme="majorHAnsi" w:cstheme="majorHAnsi"/>
          <w:sz w:val="28"/>
          <w:szCs w:val="28"/>
        </w:rPr>
        <w:t>.</w:t>
      </w:r>
    </w:p>
    <w:p w14:paraId="1F03F2C1" w14:textId="75848C82" w:rsidR="003F6C80" w:rsidRDefault="003F6C80" w:rsidP="00B149D1">
      <w:pPr>
        <w:rPr>
          <w:rFonts w:asciiTheme="majorHAnsi" w:hAnsiTheme="majorHAnsi" w:cstheme="majorHAnsi"/>
          <w:sz w:val="28"/>
          <w:szCs w:val="28"/>
        </w:rPr>
      </w:pPr>
    </w:p>
    <w:p w14:paraId="69648638" w14:textId="3E4585B3" w:rsidR="003F6C80" w:rsidRDefault="003F6C80" w:rsidP="00B149D1">
      <w:pPr>
        <w:rPr>
          <w:rFonts w:asciiTheme="majorHAnsi" w:hAnsiTheme="majorHAnsi" w:cstheme="majorHAnsi"/>
          <w:sz w:val="28"/>
          <w:szCs w:val="28"/>
        </w:rPr>
      </w:pPr>
      <w:r w:rsidRPr="003F6C80">
        <w:rPr>
          <w:rFonts w:asciiTheme="majorHAnsi" w:hAnsiTheme="majorHAnsi" w:cstheme="majorHAnsi"/>
          <w:sz w:val="28"/>
          <w:szCs w:val="28"/>
        </w:rPr>
        <w:t>Finally</w:t>
      </w:r>
      <w:r w:rsidR="00E15E7A">
        <w:rPr>
          <w:rFonts w:asciiTheme="majorHAnsi" w:hAnsiTheme="majorHAnsi" w:cstheme="majorHAnsi"/>
          <w:sz w:val="28"/>
          <w:szCs w:val="28"/>
        </w:rPr>
        <w:t>,</w:t>
      </w:r>
      <w:r w:rsidRPr="003F6C80">
        <w:rPr>
          <w:rFonts w:asciiTheme="majorHAnsi" w:hAnsiTheme="majorHAnsi" w:cstheme="majorHAnsi"/>
          <w:sz w:val="28"/>
          <w:szCs w:val="28"/>
        </w:rPr>
        <w:t xml:space="preserve"> I would like to discus</w:t>
      </w:r>
      <w:r w:rsidR="00E15E7A">
        <w:rPr>
          <w:rFonts w:asciiTheme="majorHAnsi" w:hAnsiTheme="majorHAnsi" w:cstheme="majorHAnsi"/>
          <w:sz w:val="28"/>
          <w:szCs w:val="28"/>
        </w:rPr>
        <w:t>s</w:t>
      </w:r>
      <w:r w:rsidRPr="003F6C80">
        <w:rPr>
          <w:rFonts w:asciiTheme="majorHAnsi" w:hAnsiTheme="majorHAnsi" w:cstheme="majorHAnsi"/>
          <w:sz w:val="28"/>
          <w:szCs w:val="28"/>
        </w:rPr>
        <w:t xml:space="preserve"> what kind of world do we want to live in? </w:t>
      </w:r>
      <w:r w:rsidR="005A6950">
        <w:rPr>
          <w:rFonts w:asciiTheme="majorHAnsi" w:hAnsiTheme="majorHAnsi" w:cstheme="majorHAnsi"/>
          <w:sz w:val="28"/>
          <w:szCs w:val="28"/>
        </w:rPr>
        <w:t xml:space="preserve">This was something incorporated into our play. </w:t>
      </w:r>
      <w:r w:rsidRPr="003F6C80">
        <w:rPr>
          <w:rFonts w:asciiTheme="majorHAnsi" w:hAnsiTheme="majorHAnsi" w:cstheme="majorHAnsi"/>
          <w:sz w:val="28"/>
          <w:szCs w:val="28"/>
        </w:rPr>
        <w:t xml:space="preserve">When looking into theatre and the arts within schools </w:t>
      </w:r>
      <w:r w:rsidR="00A85B3B">
        <w:rPr>
          <w:rFonts w:asciiTheme="majorHAnsi" w:hAnsiTheme="majorHAnsi" w:cstheme="majorHAnsi"/>
          <w:sz w:val="28"/>
          <w:szCs w:val="28"/>
        </w:rPr>
        <w:t xml:space="preserve">it </w:t>
      </w:r>
      <w:r w:rsidRPr="003F6C80">
        <w:rPr>
          <w:rFonts w:asciiTheme="majorHAnsi" w:hAnsiTheme="majorHAnsi" w:cstheme="majorHAnsi"/>
          <w:sz w:val="28"/>
          <w:szCs w:val="28"/>
        </w:rPr>
        <w:t xml:space="preserve">is </w:t>
      </w:r>
      <w:r w:rsidR="00A85B3B">
        <w:rPr>
          <w:rFonts w:asciiTheme="majorHAnsi" w:hAnsiTheme="majorHAnsi" w:cstheme="majorHAnsi"/>
          <w:sz w:val="28"/>
          <w:szCs w:val="28"/>
        </w:rPr>
        <w:t>thought as a pipe dream</w:t>
      </w:r>
      <w:r w:rsidRPr="003F6C80">
        <w:rPr>
          <w:rFonts w:asciiTheme="majorHAnsi" w:hAnsiTheme="majorHAnsi" w:cstheme="majorHAnsi"/>
          <w:sz w:val="28"/>
          <w:szCs w:val="28"/>
        </w:rPr>
        <w:t xml:space="preserve"> to many children</w:t>
      </w:r>
      <w:r w:rsidR="00A85B3B">
        <w:rPr>
          <w:rFonts w:asciiTheme="majorHAnsi" w:hAnsiTheme="majorHAnsi" w:cstheme="majorHAnsi"/>
          <w:sz w:val="28"/>
          <w:szCs w:val="28"/>
        </w:rPr>
        <w:t xml:space="preserve"> and isn’t a logical career choice</w:t>
      </w:r>
      <w:r w:rsidRPr="003F6C80">
        <w:rPr>
          <w:rFonts w:asciiTheme="majorHAnsi" w:hAnsiTheme="majorHAnsi" w:cstheme="majorHAnsi"/>
          <w:sz w:val="28"/>
          <w:szCs w:val="28"/>
        </w:rPr>
        <w:t>.</w:t>
      </w:r>
      <w:r w:rsidR="00E74FDC">
        <w:rPr>
          <w:rFonts w:asciiTheme="majorHAnsi" w:hAnsiTheme="majorHAnsi" w:cstheme="majorHAnsi"/>
          <w:sz w:val="28"/>
          <w:szCs w:val="28"/>
        </w:rPr>
        <w:t xml:space="preserve"> [2]</w:t>
      </w:r>
      <w:r w:rsidR="00E74FDC" w:rsidRPr="00E74FDC">
        <w:t xml:space="preserve"> </w:t>
      </w:r>
      <w:r w:rsidR="00E74FDC" w:rsidRPr="00E74FDC">
        <w:rPr>
          <w:rFonts w:asciiTheme="majorHAnsi" w:hAnsiTheme="majorHAnsi" w:cstheme="majorHAnsi"/>
          <w:sz w:val="28"/>
          <w:szCs w:val="28"/>
        </w:rPr>
        <w:t xml:space="preserve">‘Studying the arts can improve a young person’s cognitive abilities by up to 17% and contribute to raising young people’s attainment in Maths and English – particularly for children from low-income backgrounds. (CLA </w:t>
      </w:r>
      <w:r w:rsidR="005A6950" w:rsidRPr="00E74FDC">
        <w:rPr>
          <w:rFonts w:asciiTheme="majorHAnsi" w:hAnsiTheme="majorHAnsi" w:cstheme="majorHAnsi"/>
          <w:sz w:val="28"/>
          <w:szCs w:val="28"/>
        </w:rPr>
        <w:t>2017)</w:t>
      </w:r>
      <w:r w:rsidR="005A6950">
        <w:rPr>
          <w:rFonts w:asciiTheme="majorHAnsi" w:hAnsiTheme="majorHAnsi" w:cstheme="majorHAnsi"/>
          <w:sz w:val="28"/>
          <w:szCs w:val="28"/>
        </w:rPr>
        <w:t xml:space="preserve"> `</w:t>
      </w:r>
      <w:r w:rsidR="00E74FDC" w:rsidRPr="00E74FDC">
        <w:rPr>
          <w:rFonts w:asciiTheme="majorHAnsi" w:hAnsiTheme="majorHAnsi" w:cstheme="majorHAnsi"/>
          <w:sz w:val="28"/>
          <w:szCs w:val="28"/>
        </w:rPr>
        <w:t xml:space="preserve">  </w:t>
      </w:r>
      <w:r w:rsidR="00E74FDC">
        <w:rPr>
          <w:rFonts w:asciiTheme="majorHAnsi" w:hAnsiTheme="majorHAnsi" w:cstheme="majorHAnsi"/>
          <w:sz w:val="28"/>
          <w:szCs w:val="28"/>
        </w:rPr>
        <w:t xml:space="preserve"> </w:t>
      </w:r>
      <w:r w:rsidRPr="003F6C80">
        <w:rPr>
          <w:rFonts w:asciiTheme="majorHAnsi" w:hAnsiTheme="majorHAnsi" w:cstheme="majorHAnsi"/>
          <w:sz w:val="28"/>
          <w:szCs w:val="28"/>
        </w:rPr>
        <w:t xml:space="preserve"> </w:t>
      </w:r>
      <w:r w:rsidR="00E74FDC">
        <w:rPr>
          <w:rFonts w:asciiTheme="majorHAnsi" w:hAnsiTheme="majorHAnsi" w:cstheme="majorHAnsi"/>
          <w:sz w:val="28"/>
          <w:szCs w:val="28"/>
        </w:rPr>
        <w:t>When looking at this, children are more likely to learn more social and cognitive skills through the arts. We have shown this in our piece by our main character learning through her imagination.</w:t>
      </w:r>
    </w:p>
    <w:p w14:paraId="0CC5C120" w14:textId="198EAA44" w:rsidR="00E15E7A" w:rsidRDefault="00E15E7A" w:rsidP="00B149D1">
      <w:pPr>
        <w:rPr>
          <w:rFonts w:asciiTheme="majorHAnsi" w:hAnsiTheme="majorHAnsi" w:cstheme="majorHAnsi"/>
          <w:sz w:val="28"/>
          <w:szCs w:val="28"/>
        </w:rPr>
      </w:pPr>
    </w:p>
    <w:p w14:paraId="1126C1AC" w14:textId="0244D386" w:rsidR="00E15E7A" w:rsidRDefault="00E15E7A" w:rsidP="00B149D1">
      <w:pPr>
        <w:rPr>
          <w:rFonts w:asciiTheme="majorHAnsi" w:hAnsiTheme="majorHAnsi" w:cstheme="majorHAnsi"/>
          <w:sz w:val="28"/>
          <w:szCs w:val="28"/>
        </w:rPr>
      </w:pPr>
      <w:r>
        <w:rPr>
          <w:rFonts w:asciiTheme="majorHAnsi" w:hAnsiTheme="majorHAnsi" w:cstheme="majorHAnsi"/>
          <w:sz w:val="28"/>
          <w:szCs w:val="28"/>
        </w:rPr>
        <w:t xml:space="preserve">In conclusion </w:t>
      </w:r>
      <w:r w:rsidR="00A85B3B">
        <w:rPr>
          <w:rFonts w:asciiTheme="majorHAnsi" w:hAnsiTheme="majorHAnsi" w:cstheme="majorHAnsi"/>
          <w:sz w:val="28"/>
          <w:szCs w:val="28"/>
        </w:rPr>
        <w:t xml:space="preserve">touring theatre is a good </w:t>
      </w:r>
      <w:r w:rsidR="003608A0">
        <w:rPr>
          <w:rFonts w:asciiTheme="majorHAnsi" w:hAnsiTheme="majorHAnsi" w:cstheme="majorHAnsi"/>
          <w:sz w:val="28"/>
          <w:szCs w:val="28"/>
        </w:rPr>
        <w:t>springboard</w:t>
      </w:r>
      <w:r w:rsidR="00A85B3B">
        <w:rPr>
          <w:rFonts w:asciiTheme="majorHAnsi" w:hAnsiTheme="majorHAnsi" w:cstheme="majorHAnsi"/>
          <w:sz w:val="28"/>
          <w:szCs w:val="28"/>
        </w:rPr>
        <w:t xml:space="preserve"> for teaching and educating children, even adults in social, political and cultural issues by giving them </w:t>
      </w:r>
      <w:r w:rsidR="004B052A">
        <w:rPr>
          <w:rFonts w:asciiTheme="majorHAnsi" w:hAnsiTheme="majorHAnsi" w:cstheme="majorHAnsi"/>
          <w:sz w:val="28"/>
          <w:szCs w:val="28"/>
        </w:rPr>
        <w:t>a show that they can enjoy but also send them away to think</w:t>
      </w:r>
      <w:r w:rsidR="00543451">
        <w:rPr>
          <w:rFonts w:asciiTheme="majorHAnsi" w:hAnsiTheme="majorHAnsi" w:cstheme="majorHAnsi"/>
          <w:sz w:val="28"/>
          <w:szCs w:val="28"/>
        </w:rPr>
        <w:t xml:space="preserve">. Theatre should always entertain but also ask questions about </w:t>
      </w:r>
      <w:r w:rsidR="003608A0">
        <w:rPr>
          <w:rFonts w:asciiTheme="majorHAnsi" w:hAnsiTheme="majorHAnsi" w:cstheme="majorHAnsi"/>
          <w:sz w:val="28"/>
          <w:szCs w:val="28"/>
        </w:rPr>
        <w:t>humanity</w:t>
      </w:r>
      <w:r w:rsidR="00543451">
        <w:rPr>
          <w:rFonts w:asciiTheme="majorHAnsi" w:hAnsiTheme="majorHAnsi" w:cstheme="majorHAnsi"/>
          <w:sz w:val="28"/>
          <w:szCs w:val="28"/>
        </w:rPr>
        <w:t xml:space="preserve"> as a collective, and what our responsibilities are. </w:t>
      </w:r>
      <w:r w:rsidR="00A85B3B">
        <w:rPr>
          <w:rFonts w:asciiTheme="majorHAnsi" w:hAnsiTheme="majorHAnsi" w:cstheme="majorHAnsi"/>
          <w:sz w:val="28"/>
          <w:szCs w:val="28"/>
        </w:rPr>
        <w:t xml:space="preserve"> </w:t>
      </w:r>
    </w:p>
    <w:p w14:paraId="3B223EC2" w14:textId="2BCE6D39" w:rsidR="00543451" w:rsidRDefault="00543451" w:rsidP="00B149D1">
      <w:pPr>
        <w:rPr>
          <w:rFonts w:asciiTheme="majorHAnsi" w:hAnsiTheme="majorHAnsi" w:cstheme="majorHAnsi"/>
          <w:sz w:val="28"/>
          <w:szCs w:val="28"/>
        </w:rPr>
      </w:pPr>
    </w:p>
    <w:p w14:paraId="2940E7E5" w14:textId="0CA6B38F" w:rsidR="00543451" w:rsidRDefault="00543451" w:rsidP="00B149D1">
      <w:pPr>
        <w:rPr>
          <w:rFonts w:asciiTheme="majorHAnsi" w:hAnsiTheme="majorHAnsi" w:cstheme="majorHAnsi"/>
          <w:sz w:val="28"/>
          <w:szCs w:val="28"/>
        </w:rPr>
      </w:pPr>
    </w:p>
    <w:p w14:paraId="1F027165" w14:textId="42B7EA79" w:rsidR="00543451" w:rsidRPr="00D56D51" w:rsidRDefault="00D56D51" w:rsidP="00B149D1">
      <w:pPr>
        <w:rPr>
          <w:rFonts w:asciiTheme="majorHAnsi" w:hAnsiTheme="majorHAnsi" w:cstheme="majorHAnsi"/>
          <w:sz w:val="28"/>
          <w:szCs w:val="28"/>
        </w:rPr>
      </w:pPr>
      <w:r>
        <w:rPr>
          <w:rFonts w:asciiTheme="majorHAnsi" w:hAnsiTheme="majorHAnsi" w:cstheme="majorHAnsi"/>
          <w:sz w:val="28"/>
          <w:szCs w:val="28"/>
        </w:rPr>
        <w:t xml:space="preserve">[1] Kohlberg, L (1927) </w:t>
      </w:r>
      <w:r w:rsidRPr="00D56D51">
        <w:rPr>
          <w:rFonts w:asciiTheme="majorHAnsi" w:hAnsiTheme="majorHAnsi" w:cstheme="majorHAnsi"/>
          <w:b/>
          <w:bCs/>
          <w:sz w:val="28"/>
          <w:szCs w:val="28"/>
        </w:rPr>
        <w:t>The Psychology of Moral Development volume II</w:t>
      </w:r>
      <w:r>
        <w:rPr>
          <w:rFonts w:asciiTheme="majorHAnsi" w:hAnsiTheme="majorHAnsi" w:cstheme="majorHAnsi"/>
          <w:sz w:val="28"/>
          <w:szCs w:val="28"/>
        </w:rPr>
        <w:t>.</w:t>
      </w:r>
    </w:p>
    <w:p w14:paraId="3B6EE7A7" w14:textId="77BA2950" w:rsidR="00D56D51" w:rsidRDefault="00D56D51" w:rsidP="00B149D1">
      <w:pPr>
        <w:rPr>
          <w:rFonts w:asciiTheme="majorHAnsi" w:hAnsiTheme="majorHAnsi" w:cstheme="majorHAnsi"/>
          <w:sz w:val="28"/>
          <w:szCs w:val="28"/>
        </w:rPr>
      </w:pPr>
      <w:r>
        <w:rPr>
          <w:rFonts w:asciiTheme="majorHAnsi" w:hAnsiTheme="majorHAnsi" w:cstheme="majorHAnsi"/>
          <w:sz w:val="28"/>
          <w:szCs w:val="28"/>
        </w:rPr>
        <w:t>Harper &amp; Row, Publishers, Inc New York. Available from Carmarthen Library main collection (155.234 KOH)</w:t>
      </w:r>
    </w:p>
    <w:p w14:paraId="2FBB0CCD" w14:textId="77777777" w:rsidR="00D56D51" w:rsidRDefault="00D56D51" w:rsidP="00B149D1">
      <w:pPr>
        <w:rPr>
          <w:rFonts w:asciiTheme="majorHAnsi" w:hAnsiTheme="majorHAnsi" w:cstheme="majorHAnsi"/>
          <w:sz w:val="28"/>
          <w:szCs w:val="28"/>
        </w:rPr>
      </w:pPr>
    </w:p>
    <w:p w14:paraId="0B433772" w14:textId="24AAED50" w:rsidR="00543451" w:rsidRPr="004C6B81" w:rsidRDefault="003608A0" w:rsidP="00B149D1">
      <w:pPr>
        <w:rPr>
          <w:rFonts w:asciiTheme="majorHAnsi" w:hAnsiTheme="majorHAnsi" w:cstheme="majorHAnsi"/>
          <w:sz w:val="28"/>
          <w:szCs w:val="28"/>
        </w:rPr>
      </w:pPr>
      <w:r>
        <w:rPr>
          <w:rFonts w:asciiTheme="majorHAnsi" w:hAnsiTheme="majorHAnsi" w:cstheme="majorHAnsi"/>
          <w:sz w:val="28"/>
          <w:szCs w:val="28"/>
        </w:rPr>
        <w:t>[</w:t>
      </w:r>
      <w:r w:rsidR="00E74FDC">
        <w:rPr>
          <w:rFonts w:asciiTheme="majorHAnsi" w:hAnsiTheme="majorHAnsi" w:cstheme="majorHAnsi"/>
          <w:sz w:val="28"/>
          <w:szCs w:val="28"/>
        </w:rPr>
        <w:t>2</w:t>
      </w:r>
      <w:r>
        <w:rPr>
          <w:rFonts w:asciiTheme="majorHAnsi" w:hAnsiTheme="majorHAnsi" w:cstheme="majorHAnsi"/>
          <w:sz w:val="28"/>
          <w:szCs w:val="28"/>
        </w:rPr>
        <w:t xml:space="preserve">] </w:t>
      </w:r>
      <w:r w:rsidR="00543451">
        <w:rPr>
          <w:rFonts w:asciiTheme="majorHAnsi" w:hAnsiTheme="majorHAnsi" w:cstheme="majorHAnsi"/>
          <w:sz w:val="28"/>
          <w:szCs w:val="28"/>
        </w:rPr>
        <w:t xml:space="preserve">Cultural Learning Alliance (2018) </w:t>
      </w:r>
      <w:r w:rsidR="00543451" w:rsidRPr="00D56D51">
        <w:rPr>
          <w:rFonts w:asciiTheme="majorHAnsi" w:hAnsiTheme="majorHAnsi" w:cstheme="majorHAnsi"/>
          <w:b/>
          <w:bCs/>
          <w:sz w:val="28"/>
          <w:szCs w:val="28"/>
        </w:rPr>
        <w:t>The Arts in Schools –</w:t>
      </w:r>
      <w:r w:rsidR="00543451">
        <w:rPr>
          <w:rFonts w:asciiTheme="majorHAnsi" w:hAnsiTheme="majorHAnsi" w:cstheme="majorHAnsi"/>
          <w:sz w:val="28"/>
          <w:szCs w:val="28"/>
        </w:rPr>
        <w:t xml:space="preserve"> </w:t>
      </w:r>
      <w:r w:rsidR="00543451" w:rsidRPr="00D56D51">
        <w:rPr>
          <w:rFonts w:asciiTheme="majorHAnsi" w:hAnsiTheme="majorHAnsi" w:cstheme="majorHAnsi"/>
          <w:b/>
          <w:bCs/>
          <w:sz w:val="28"/>
          <w:szCs w:val="28"/>
        </w:rPr>
        <w:t>Why the arts matter in our education system</w:t>
      </w:r>
      <w:r w:rsidR="00D56D51">
        <w:rPr>
          <w:rFonts w:asciiTheme="majorHAnsi" w:hAnsiTheme="majorHAnsi" w:cstheme="majorHAnsi"/>
          <w:sz w:val="28"/>
          <w:szCs w:val="28"/>
        </w:rPr>
        <w:t>.</w:t>
      </w:r>
      <w:r w:rsidR="00543451" w:rsidRPr="00D56D51">
        <w:rPr>
          <w:rFonts w:asciiTheme="majorHAnsi" w:hAnsiTheme="majorHAnsi" w:cstheme="majorHAnsi"/>
          <w:b/>
          <w:bCs/>
          <w:sz w:val="28"/>
          <w:szCs w:val="28"/>
        </w:rPr>
        <w:t xml:space="preserve"> </w:t>
      </w:r>
      <w:hyperlink r:id="rId4" w:history="1">
        <w:r w:rsidRPr="00972DDE">
          <w:rPr>
            <w:rStyle w:val="Hyperlink"/>
            <w:rFonts w:asciiTheme="majorHAnsi" w:hAnsiTheme="majorHAnsi" w:cstheme="majorHAnsi"/>
            <w:sz w:val="28"/>
            <w:szCs w:val="28"/>
          </w:rPr>
          <w:t>https://culturallearningalliance.org.uk/wp-content/uploads/2018/09/Arts-in-Schools-Briefing-A4.pdf</w:t>
        </w:r>
      </w:hyperlink>
      <w:r>
        <w:rPr>
          <w:rFonts w:asciiTheme="majorHAnsi" w:hAnsiTheme="majorHAnsi" w:cstheme="majorHAnsi"/>
          <w:sz w:val="28"/>
          <w:szCs w:val="28"/>
        </w:rPr>
        <w:t xml:space="preserve"> </w:t>
      </w:r>
    </w:p>
    <w:p w14:paraId="179FF3FB" w14:textId="77777777" w:rsidR="005356D6" w:rsidRPr="004C6B81" w:rsidRDefault="005356D6">
      <w:pPr>
        <w:rPr>
          <w:rFonts w:asciiTheme="majorHAnsi" w:hAnsiTheme="majorHAnsi" w:cstheme="majorHAnsi"/>
          <w:sz w:val="28"/>
          <w:szCs w:val="28"/>
        </w:rPr>
      </w:pPr>
    </w:p>
    <w:sectPr w:rsidR="005356D6" w:rsidRPr="004C6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B81"/>
    <w:rsid w:val="003608A0"/>
    <w:rsid w:val="003A2E77"/>
    <w:rsid w:val="003E2F22"/>
    <w:rsid w:val="003F6C80"/>
    <w:rsid w:val="00403B30"/>
    <w:rsid w:val="004B052A"/>
    <w:rsid w:val="004C6B81"/>
    <w:rsid w:val="005356D6"/>
    <w:rsid w:val="00543451"/>
    <w:rsid w:val="00546B26"/>
    <w:rsid w:val="005A6950"/>
    <w:rsid w:val="005B3D1B"/>
    <w:rsid w:val="006666F0"/>
    <w:rsid w:val="008E4F27"/>
    <w:rsid w:val="00921127"/>
    <w:rsid w:val="00A554D6"/>
    <w:rsid w:val="00A60E7D"/>
    <w:rsid w:val="00A85B3B"/>
    <w:rsid w:val="00B149D1"/>
    <w:rsid w:val="00D367B8"/>
    <w:rsid w:val="00D56D51"/>
    <w:rsid w:val="00E01B6F"/>
    <w:rsid w:val="00E15E7A"/>
    <w:rsid w:val="00E51B8C"/>
    <w:rsid w:val="00E74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EE4BB"/>
  <w15:chartTrackingRefBased/>
  <w15:docId w15:val="{F14143D7-BF1E-44BA-A498-ECA609ADC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08A0"/>
    <w:rPr>
      <w:color w:val="0563C1" w:themeColor="hyperlink"/>
      <w:u w:val="single"/>
    </w:rPr>
  </w:style>
  <w:style w:type="character" w:styleId="UnresolvedMention">
    <w:name w:val="Unresolved Mention"/>
    <w:basedOn w:val="DefaultParagraphFont"/>
    <w:uiPriority w:val="99"/>
    <w:semiHidden/>
    <w:unhideWhenUsed/>
    <w:rsid w:val="003608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ulturallearningalliance.org.uk/wp-content/uploads/2018/09/Arts-in-Schools-Briefing-A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604</Words>
  <Characters>3448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Tesni Parker</dc:creator>
  <cp:keywords/>
  <dc:description/>
  <cp:lastModifiedBy>Tesni Parker</cp:lastModifiedBy>
  <cp:revision>2</cp:revision>
  <dcterms:created xsi:type="dcterms:W3CDTF">2019-11-08T12:21:00Z</dcterms:created>
  <dcterms:modified xsi:type="dcterms:W3CDTF">2019-11-08T12:21:00Z</dcterms:modified>
</cp:coreProperties>
</file>