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33AEF" w14:textId="77777777" w:rsidR="002E2666" w:rsidRPr="00BA25D6" w:rsidRDefault="009905D0" w:rsidP="00BA25D6">
      <w:pPr>
        <w:spacing w:before="800" w:after="240" w:line="360" w:lineRule="auto"/>
        <w:jc w:val="center"/>
      </w:pPr>
      <w:r w:rsidRPr="00BA25D6">
        <w:rPr>
          <w:b/>
        </w:rPr>
        <w:t>University of Wales Trinity Saint David</w:t>
      </w:r>
    </w:p>
    <w:p w14:paraId="61C8AC7A" w14:textId="77777777" w:rsidR="002E2666" w:rsidRPr="00BA25D6" w:rsidRDefault="009905D0" w:rsidP="00BA25D6">
      <w:pPr>
        <w:spacing w:after="520" w:line="360" w:lineRule="auto"/>
        <w:jc w:val="center"/>
      </w:pPr>
      <w:r w:rsidRPr="00BA25D6">
        <w:rPr>
          <w:b/>
        </w:rPr>
        <w:t>Certificate of Higher Education Skills for the Workplace</w:t>
      </w:r>
      <w:r w:rsidRPr="00BA25D6">
        <w:rPr>
          <w:b/>
        </w:rPr>
        <w:br/>
        <w:t>(Health and Social Care)</w:t>
      </w:r>
    </w:p>
    <w:p w14:paraId="6A8DB35D" w14:textId="77777777" w:rsidR="002E2666" w:rsidRPr="00BA25D6" w:rsidRDefault="009905D0" w:rsidP="00BA25D6">
      <w:pPr>
        <w:spacing w:after="160" w:line="360" w:lineRule="auto"/>
        <w:jc w:val="center"/>
      </w:pPr>
      <w:r w:rsidRPr="00BA25D6">
        <w:rPr>
          <w:b/>
        </w:rPr>
        <w:t>LCHS4003: Introduction to Health and Social Care</w:t>
      </w:r>
    </w:p>
    <w:p w14:paraId="5926D7F7" w14:textId="77777777" w:rsidR="002E2666" w:rsidRPr="00BA25D6" w:rsidRDefault="009905D0" w:rsidP="00BA25D6">
      <w:pPr>
        <w:spacing w:after="480" w:line="360" w:lineRule="auto"/>
        <w:jc w:val="center"/>
      </w:pPr>
      <w:r w:rsidRPr="00BA25D6">
        <w:rPr>
          <w:b/>
        </w:rPr>
        <w:t>Component 1 Coursework Portfolio</w:t>
      </w:r>
    </w:p>
    <w:tbl>
      <w:tblPr>
        <w:tblStyle w:val="TableGrid"/>
        <w:tblW w:w="0" w:type="auto"/>
        <w:tblLayout w:type="fixed"/>
        <w:tblLook w:val="04A0" w:firstRow="1" w:lastRow="0" w:firstColumn="1" w:lastColumn="0" w:noHBand="0" w:noVBand="1"/>
      </w:tblPr>
      <w:tblGrid>
        <w:gridCol w:w="3971"/>
        <w:gridCol w:w="5956"/>
      </w:tblGrid>
      <w:tr w:rsidR="00BA25D6" w:rsidRPr="00BA25D6" w14:paraId="1E030299" w14:textId="77777777" w:rsidTr="00BA25D6">
        <w:trPr>
          <w:trHeight w:val="434"/>
        </w:trPr>
        <w:tc>
          <w:tcPr>
            <w:tcW w:w="3971" w:type="dxa"/>
          </w:tcPr>
          <w:p w14:paraId="42380F20" w14:textId="77777777" w:rsidR="002E2666" w:rsidRPr="00BA25D6" w:rsidRDefault="009905D0" w:rsidP="00BA25D6">
            <w:pPr>
              <w:spacing w:line="360" w:lineRule="auto"/>
            </w:pPr>
            <w:r w:rsidRPr="00BA25D6">
              <w:rPr>
                <w:b/>
              </w:rPr>
              <w:t>Student Name</w:t>
            </w:r>
          </w:p>
        </w:tc>
        <w:tc>
          <w:tcPr>
            <w:tcW w:w="5956" w:type="dxa"/>
          </w:tcPr>
          <w:p w14:paraId="7BA903C8" w14:textId="3CEB3745" w:rsidR="002E2666" w:rsidRPr="00BA25D6" w:rsidRDefault="00EA10D7" w:rsidP="00BA25D6">
            <w:pPr>
              <w:spacing w:line="360" w:lineRule="auto"/>
            </w:pPr>
            <w:r>
              <w:t>Sheila Robalo</w:t>
            </w:r>
          </w:p>
        </w:tc>
      </w:tr>
      <w:tr w:rsidR="00BA25D6" w:rsidRPr="00BA25D6" w14:paraId="47BDCAF0" w14:textId="77777777" w:rsidTr="00BA25D6">
        <w:trPr>
          <w:trHeight w:val="434"/>
        </w:trPr>
        <w:tc>
          <w:tcPr>
            <w:tcW w:w="3971" w:type="dxa"/>
          </w:tcPr>
          <w:p w14:paraId="748773A2" w14:textId="77777777" w:rsidR="002E2666" w:rsidRPr="00BA25D6" w:rsidRDefault="009905D0" w:rsidP="00BA25D6">
            <w:pPr>
              <w:spacing w:line="360" w:lineRule="auto"/>
            </w:pPr>
            <w:r w:rsidRPr="00BA25D6">
              <w:rPr>
                <w:b/>
              </w:rPr>
              <w:t>Student ID Number</w:t>
            </w:r>
          </w:p>
        </w:tc>
        <w:tc>
          <w:tcPr>
            <w:tcW w:w="5956" w:type="dxa"/>
          </w:tcPr>
          <w:p w14:paraId="0B6BF5B5" w14:textId="290AA70C" w:rsidR="002E2666" w:rsidRPr="00BA25D6" w:rsidRDefault="00EA10D7" w:rsidP="00BA25D6">
            <w:pPr>
              <w:spacing w:line="360" w:lineRule="auto"/>
            </w:pPr>
            <w:r>
              <w:t>2525238</w:t>
            </w:r>
          </w:p>
        </w:tc>
      </w:tr>
      <w:tr w:rsidR="00BA25D6" w:rsidRPr="00BA25D6" w14:paraId="225A9F9D" w14:textId="77777777" w:rsidTr="00C1630D">
        <w:trPr>
          <w:trHeight w:val="1133"/>
        </w:trPr>
        <w:tc>
          <w:tcPr>
            <w:tcW w:w="3971" w:type="dxa"/>
          </w:tcPr>
          <w:p w14:paraId="571F3D24" w14:textId="77777777" w:rsidR="002E2666" w:rsidRPr="00BA25D6" w:rsidRDefault="009905D0" w:rsidP="00BA25D6">
            <w:pPr>
              <w:spacing w:line="360" w:lineRule="auto"/>
            </w:pPr>
            <w:proofErr w:type="spellStart"/>
            <w:r w:rsidRPr="00BA25D6">
              <w:rPr>
                <w:b/>
              </w:rPr>
              <w:t>Programme</w:t>
            </w:r>
            <w:proofErr w:type="spellEnd"/>
          </w:p>
        </w:tc>
        <w:tc>
          <w:tcPr>
            <w:tcW w:w="5956" w:type="dxa"/>
          </w:tcPr>
          <w:p w14:paraId="647973C1" w14:textId="77777777" w:rsidR="002E2666" w:rsidRPr="00BA25D6" w:rsidRDefault="009905D0" w:rsidP="00BA25D6">
            <w:pPr>
              <w:spacing w:line="360" w:lineRule="auto"/>
            </w:pPr>
            <w:r w:rsidRPr="00BA25D6">
              <w:t>Certificate of Higher Education Skills for the Workplace (Health and Social Care)</w:t>
            </w:r>
          </w:p>
        </w:tc>
      </w:tr>
      <w:tr w:rsidR="00BA25D6" w:rsidRPr="00BA25D6" w14:paraId="12669EDC" w14:textId="77777777" w:rsidTr="00BA25D6">
        <w:trPr>
          <w:trHeight w:val="869"/>
        </w:trPr>
        <w:tc>
          <w:tcPr>
            <w:tcW w:w="3971" w:type="dxa"/>
          </w:tcPr>
          <w:p w14:paraId="09A9FE1D" w14:textId="77777777" w:rsidR="002E2666" w:rsidRPr="00BA25D6" w:rsidRDefault="009905D0" w:rsidP="00BA25D6">
            <w:pPr>
              <w:spacing w:line="360" w:lineRule="auto"/>
            </w:pPr>
            <w:r w:rsidRPr="00BA25D6">
              <w:rPr>
                <w:b/>
              </w:rPr>
              <w:t>Module Code and Title</w:t>
            </w:r>
          </w:p>
        </w:tc>
        <w:tc>
          <w:tcPr>
            <w:tcW w:w="5956" w:type="dxa"/>
          </w:tcPr>
          <w:p w14:paraId="59865B3A" w14:textId="77777777" w:rsidR="002E2666" w:rsidRPr="00BA25D6" w:rsidRDefault="009905D0" w:rsidP="00BA25D6">
            <w:pPr>
              <w:spacing w:line="360" w:lineRule="auto"/>
            </w:pPr>
            <w:r w:rsidRPr="00BA25D6">
              <w:t>LCHS4003 - Introduction to Health and Social Care</w:t>
            </w:r>
          </w:p>
        </w:tc>
      </w:tr>
      <w:tr w:rsidR="00BA25D6" w:rsidRPr="00BA25D6" w14:paraId="7B23F288" w14:textId="77777777" w:rsidTr="00BA25D6">
        <w:trPr>
          <w:trHeight w:val="434"/>
        </w:trPr>
        <w:tc>
          <w:tcPr>
            <w:tcW w:w="3971" w:type="dxa"/>
          </w:tcPr>
          <w:p w14:paraId="05E908C9" w14:textId="77777777" w:rsidR="002E2666" w:rsidRPr="00BA25D6" w:rsidRDefault="009905D0" w:rsidP="00BA25D6">
            <w:pPr>
              <w:spacing w:line="360" w:lineRule="auto"/>
            </w:pPr>
            <w:r w:rsidRPr="00BA25D6">
              <w:rPr>
                <w:b/>
              </w:rPr>
              <w:t>Lecturer</w:t>
            </w:r>
          </w:p>
        </w:tc>
        <w:tc>
          <w:tcPr>
            <w:tcW w:w="5956" w:type="dxa"/>
          </w:tcPr>
          <w:p w14:paraId="5802B699" w14:textId="5FB31923" w:rsidR="002E2666" w:rsidRPr="00BA25D6" w:rsidRDefault="00EA10D7" w:rsidP="00BA25D6">
            <w:pPr>
              <w:spacing w:line="360" w:lineRule="auto"/>
            </w:pPr>
            <w:r>
              <w:t>Farah Islam</w:t>
            </w:r>
          </w:p>
        </w:tc>
      </w:tr>
      <w:tr w:rsidR="00BA25D6" w:rsidRPr="00BA25D6" w14:paraId="324ECA11" w14:textId="77777777" w:rsidTr="00BA25D6">
        <w:trPr>
          <w:trHeight w:val="434"/>
        </w:trPr>
        <w:tc>
          <w:tcPr>
            <w:tcW w:w="3971" w:type="dxa"/>
          </w:tcPr>
          <w:p w14:paraId="2D1C3B47" w14:textId="77777777" w:rsidR="002E2666" w:rsidRPr="00BA25D6" w:rsidRDefault="009905D0" w:rsidP="00BA25D6">
            <w:pPr>
              <w:spacing w:line="360" w:lineRule="auto"/>
            </w:pPr>
            <w:r w:rsidRPr="00BA25D6">
              <w:rPr>
                <w:b/>
              </w:rPr>
              <w:t>Assignment Title</w:t>
            </w:r>
          </w:p>
        </w:tc>
        <w:tc>
          <w:tcPr>
            <w:tcW w:w="5956" w:type="dxa"/>
          </w:tcPr>
          <w:p w14:paraId="2F1ACD9D" w14:textId="77777777" w:rsidR="002E2666" w:rsidRPr="00BA25D6" w:rsidRDefault="009905D0" w:rsidP="00BA25D6">
            <w:pPr>
              <w:spacing w:line="360" w:lineRule="auto"/>
            </w:pPr>
            <w:r w:rsidRPr="00BA25D6">
              <w:t>Portfolio - Two Tasks</w:t>
            </w:r>
          </w:p>
        </w:tc>
      </w:tr>
      <w:tr w:rsidR="00BA25D6" w:rsidRPr="00BA25D6" w14:paraId="47A86231" w14:textId="77777777" w:rsidTr="00BA25D6">
        <w:trPr>
          <w:trHeight w:val="869"/>
        </w:trPr>
        <w:tc>
          <w:tcPr>
            <w:tcW w:w="3971" w:type="dxa"/>
          </w:tcPr>
          <w:p w14:paraId="13AAB356" w14:textId="77777777" w:rsidR="002E2666" w:rsidRPr="00BA25D6" w:rsidRDefault="009905D0" w:rsidP="00BA25D6">
            <w:pPr>
              <w:spacing w:line="360" w:lineRule="auto"/>
            </w:pPr>
            <w:r w:rsidRPr="00BA25D6">
              <w:rPr>
                <w:b/>
              </w:rPr>
              <w:t>Task Topics</w:t>
            </w:r>
          </w:p>
        </w:tc>
        <w:tc>
          <w:tcPr>
            <w:tcW w:w="5956" w:type="dxa"/>
          </w:tcPr>
          <w:p w14:paraId="16AEB6D2" w14:textId="77777777" w:rsidR="002E2666" w:rsidRPr="00BA25D6" w:rsidRDefault="009905D0" w:rsidP="00BA25D6">
            <w:pPr>
              <w:spacing w:line="360" w:lineRule="auto"/>
            </w:pPr>
            <w:r w:rsidRPr="00BA25D6">
              <w:t>Task 1: Pharmacy Services poster</w:t>
            </w:r>
            <w:r w:rsidRPr="00BA25D6">
              <w:br/>
              <w:t>Task 2: Community Mental Health Services essay</w:t>
            </w:r>
          </w:p>
        </w:tc>
      </w:tr>
      <w:tr w:rsidR="00BA25D6" w:rsidRPr="00BA25D6" w14:paraId="65D1EE87" w14:textId="77777777" w:rsidTr="00BA25D6">
        <w:trPr>
          <w:trHeight w:val="451"/>
        </w:trPr>
        <w:tc>
          <w:tcPr>
            <w:tcW w:w="3971" w:type="dxa"/>
          </w:tcPr>
          <w:p w14:paraId="21CBCBB8" w14:textId="77777777" w:rsidR="002E2666" w:rsidRPr="00BA25D6" w:rsidRDefault="009905D0" w:rsidP="00BA25D6">
            <w:pPr>
              <w:spacing w:line="360" w:lineRule="auto"/>
            </w:pPr>
            <w:r w:rsidRPr="00BA25D6">
              <w:rPr>
                <w:b/>
              </w:rPr>
              <w:t>Word Count</w:t>
            </w:r>
          </w:p>
        </w:tc>
        <w:tc>
          <w:tcPr>
            <w:tcW w:w="5956" w:type="dxa"/>
          </w:tcPr>
          <w:p w14:paraId="2253041F" w14:textId="77777777" w:rsidR="002E2666" w:rsidRPr="00BA25D6" w:rsidRDefault="009905D0" w:rsidP="00BA25D6">
            <w:pPr>
              <w:spacing w:line="360" w:lineRule="auto"/>
            </w:pPr>
            <w:r w:rsidRPr="00BA25D6">
              <w:t>1,500 words equivalent</w:t>
            </w:r>
          </w:p>
        </w:tc>
      </w:tr>
    </w:tbl>
    <w:p w14:paraId="41B8A602" w14:textId="184BAA71" w:rsidR="002E2666" w:rsidRPr="00BA25D6" w:rsidRDefault="009905D0" w:rsidP="00BA25D6">
      <w:pPr>
        <w:spacing w:before="360" w:after="120" w:line="360" w:lineRule="auto"/>
        <w:jc w:val="center"/>
      </w:pPr>
      <w:r w:rsidRPr="00BA25D6">
        <w:rPr>
          <w:b/>
          <w:color w:val="000000"/>
        </w:rPr>
        <w:t>Submission deadline: Monday, 2</w:t>
      </w:r>
      <w:r w:rsidR="00EA10D7">
        <w:rPr>
          <w:b/>
          <w:color w:val="000000"/>
        </w:rPr>
        <w:t>9</w:t>
      </w:r>
      <w:r w:rsidRPr="00BA25D6">
        <w:rPr>
          <w:b/>
          <w:color w:val="000000"/>
        </w:rPr>
        <w:t>nd June 202</w:t>
      </w:r>
      <w:r w:rsidR="00EA10D7">
        <w:rPr>
          <w:b/>
          <w:color w:val="000000"/>
        </w:rPr>
        <w:t>6,10:00 am</w:t>
      </w:r>
    </w:p>
    <w:p w14:paraId="63C562F5" w14:textId="77777777" w:rsidR="002E2666" w:rsidRPr="00BA25D6" w:rsidRDefault="002E2666" w:rsidP="00BA25D6">
      <w:pPr>
        <w:spacing w:after="0" w:line="360" w:lineRule="auto"/>
        <w:jc w:val="center"/>
      </w:pPr>
    </w:p>
    <w:p w14:paraId="26722EBE" w14:textId="77777777" w:rsidR="002E2666" w:rsidRPr="00BA25D6" w:rsidRDefault="009905D0" w:rsidP="00BA25D6">
      <w:pPr>
        <w:spacing w:line="360" w:lineRule="auto"/>
      </w:pPr>
      <w:r w:rsidRPr="00BA25D6">
        <w:br w:type="page"/>
      </w:r>
    </w:p>
    <w:p w14:paraId="0577EB6B" w14:textId="77777777" w:rsidR="002E2666" w:rsidRPr="00BA25D6" w:rsidRDefault="002E2666" w:rsidP="00BA25D6">
      <w:pPr>
        <w:spacing w:line="360" w:lineRule="auto"/>
        <w:sectPr w:rsidR="002E2666" w:rsidRPr="00BA25D6" w:rsidSect="00BA25D6">
          <w:footerReference w:type="default" r:id="rId8"/>
          <w:pgSz w:w="12240" w:h="15840"/>
          <w:pgMar w:top="1440" w:right="1440" w:bottom="1440" w:left="1440" w:header="720" w:footer="720" w:gutter="0"/>
          <w:cols w:space="720"/>
          <w:docGrid w:linePitch="360"/>
        </w:sectPr>
      </w:pPr>
    </w:p>
    <w:tbl>
      <w:tblPr>
        <w:tblW w:w="15000" w:type="dxa"/>
        <w:jc w:val="center"/>
        <w:tblLook w:val="04A0" w:firstRow="1" w:lastRow="0" w:firstColumn="1" w:lastColumn="0" w:noHBand="0" w:noVBand="1"/>
      </w:tblPr>
      <w:tblGrid>
        <w:gridCol w:w="20"/>
        <w:gridCol w:w="3471"/>
        <w:gridCol w:w="109"/>
        <w:gridCol w:w="530"/>
        <w:gridCol w:w="3063"/>
        <w:gridCol w:w="1830"/>
        <w:gridCol w:w="743"/>
        <w:gridCol w:w="1296"/>
        <w:gridCol w:w="3918"/>
        <w:gridCol w:w="20"/>
      </w:tblGrid>
      <w:tr w:rsidR="002E2666" w:rsidRPr="00BA25D6" w14:paraId="63691C5C" w14:textId="77777777" w:rsidTr="00BA25D6">
        <w:trPr>
          <w:gridAfter w:val="1"/>
          <w:wAfter w:w="20" w:type="dxa"/>
          <w:jc w:val="center"/>
        </w:trPr>
        <w:tc>
          <w:tcPr>
            <w:tcW w:w="14980" w:type="dxa"/>
            <w:gridSpan w:val="9"/>
            <w:tcBorders>
              <w:top w:val="single" w:sz="6" w:space="0" w:color="0B6971"/>
              <w:left w:val="single" w:sz="6" w:space="0" w:color="0B6971"/>
              <w:bottom w:val="single" w:sz="6" w:space="0" w:color="0B6971"/>
              <w:right w:val="single" w:sz="6" w:space="0" w:color="0B6971"/>
            </w:tcBorders>
            <w:shd w:val="clear" w:color="auto" w:fill="0B6971"/>
            <w:tcMar>
              <w:top w:w="70" w:type="dxa"/>
              <w:left w:w="70" w:type="dxa"/>
              <w:bottom w:w="70" w:type="dxa"/>
              <w:right w:w="70" w:type="dxa"/>
            </w:tcMar>
          </w:tcPr>
          <w:p w14:paraId="648F2AC8" w14:textId="77777777" w:rsidR="002E2666" w:rsidRPr="00BA25D6" w:rsidRDefault="009905D0" w:rsidP="00BA25D6">
            <w:pPr>
              <w:spacing w:line="240" w:lineRule="auto"/>
              <w:jc w:val="center"/>
              <w:rPr>
                <w:sz w:val="20"/>
              </w:rPr>
            </w:pPr>
            <w:r w:rsidRPr="00BA25D6">
              <w:rPr>
                <w:b/>
                <w:color w:val="FFFFFF"/>
                <w:sz w:val="20"/>
              </w:rPr>
              <w:lastRenderedPageBreak/>
              <w:t>TASK 1 POSTER: PHARMACY SERVICES IN THE UK HEALTH AND SOCIAL CARE SYSTEM</w:t>
            </w:r>
          </w:p>
        </w:tc>
      </w:tr>
      <w:tr w:rsidR="002E2666" w:rsidRPr="00BA25D6" w14:paraId="10214968" w14:textId="77777777" w:rsidTr="00BA25D6">
        <w:trPr>
          <w:gridAfter w:val="1"/>
          <w:wAfter w:w="20" w:type="dxa"/>
          <w:jc w:val="center"/>
        </w:trPr>
        <w:tc>
          <w:tcPr>
            <w:tcW w:w="3491" w:type="dxa"/>
            <w:gridSpan w:val="2"/>
            <w:tcBorders>
              <w:top w:val="single" w:sz="6" w:space="0" w:color="D9E6E8"/>
              <w:left w:val="single" w:sz="6" w:space="0" w:color="D9E6E8"/>
              <w:bottom w:val="single" w:sz="6" w:space="0" w:color="D9E6E8"/>
              <w:right w:val="single" w:sz="6" w:space="0" w:color="D9E6E8"/>
            </w:tcBorders>
            <w:shd w:val="clear" w:color="auto" w:fill="EAF7F8"/>
            <w:tcMar>
              <w:top w:w="60" w:type="dxa"/>
              <w:left w:w="60" w:type="dxa"/>
              <w:bottom w:w="60" w:type="dxa"/>
              <w:right w:w="60" w:type="dxa"/>
            </w:tcMar>
          </w:tcPr>
          <w:p w14:paraId="5271F03B" w14:textId="77777777" w:rsidR="002E2666" w:rsidRPr="00BA25D6" w:rsidRDefault="009905D0" w:rsidP="00BA25D6">
            <w:pPr>
              <w:spacing w:line="240" w:lineRule="auto"/>
              <w:jc w:val="center"/>
              <w:rPr>
                <w:sz w:val="20"/>
              </w:rPr>
            </w:pPr>
            <w:r w:rsidRPr="00BA25D6">
              <w:rPr>
                <w:b/>
                <w:color w:val="0B6971"/>
                <w:sz w:val="20"/>
              </w:rPr>
              <w:t>1. Accessible care</w:t>
            </w:r>
          </w:p>
          <w:p w14:paraId="7819D61B" w14:textId="77777777" w:rsidR="002E2666" w:rsidRPr="00BA25D6" w:rsidRDefault="009905D0" w:rsidP="00BA25D6">
            <w:pPr>
              <w:spacing w:after="0" w:line="240" w:lineRule="auto"/>
              <w:jc w:val="center"/>
              <w:rPr>
                <w:sz w:val="20"/>
              </w:rPr>
            </w:pPr>
            <w:r w:rsidRPr="00BA25D6">
              <w:rPr>
                <w:color w:val="333333"/>
                <w:sz w:val="20"/>
              </w:rPr>
              <w:t>Walk-in advice, medicines support and signposting close to home.</w:t>
            </w:r>
          </w:p>
        </w:tc>
        <w:tc>
          <w:tcPr>
            <w:tcW w:w="3702" w:type="dxa"/>
            <w:gridSpan w:val="3"/>
            <w:tcBorders>
              <w:top w:val="single" w:sz="6" w:space="0" w:color="D9E6E8"/>
              <w:left w:val="single" w:sz="6" w:space="0" w:color="D9E6E8"/>
              <w:bottom w:val="single" w:sz="6" w:space="0" w:color="D9E6E8"/>
              <w:right w:val="single" w:sz="6" w:space="0" w:color="D9E6E8"/>
            </w:tcBorders>
            <w:shd w:val="clear" w:color="auto" w:fill="F2F9F5"/>
            <w:tcMar>
              <w:top w:w="60" w:type="dxa"/>
              <w:left w:w="60" w:type="dxa"/>
              <w:bottom w:w="60" w:type="dxa"/>
              <w:right w:w="60" w:type="dxa"/>
            </w:tcMar>
          </w:tcPr>
          <w:p w14:paraId="1237BF60" w14:textId="77777777" w:rsidR="002E2666" w:rsidRPr="00BA25D6" w:rsidRDefault="009905D0" w:rsidP="00BA25D6">
            <w:pPr>
              <w:spacing w:line="240" w:lineRule="auto"/>
              <w:jc w:val="center"/>
              <w:rPr>
                <w:sz w:val="20"/>
              </w:rPr>
            </w:pPr>
            <w:r w:rsidRPr="00BA25D6">
              <w:rPr>
                <w:b/>
                <w:color w:val="0B6971"/>
                <w:sz w:val="20"/>
              </w:rPr>
              <w:t>2. Clinical services</w:t>
            </w:r>
          </w:p>
          <w:p w14:paraId="7FB57933" w14:textId="77777777" w:rsidR="002E2666" w:rsidRPr="00BA25D6" w:rsidRDefault="009905D0" w:rsidP="00BA25D6">
            <w:pPr>
              <w:spacing w:after="0" w:line="240" w:lineRule="auto"/>
              <w:jc w:val="center"/>
              <w:rPr>
                <w:sz w:val="20"/>
              </w:rPr>
            </w:pPr>
            <w:r w:rsidRPr="00BA25D6">
              <w:rPr>
                <w:color w:val="333333"/>
                <w:sz w:val="20"/>
              </w:rPr>
              <w:t>Pharmacy First, blood pressure checks and contraception support.</w:t>
            </w:r>
          </w:p>
        </w:tc>
        <w:tc>
          <w:tcPr>
            <w:tcW w:w="3869" w:type="dxa"/>
            <w:gridSpan w:val="3"/>
            <w:tcBorders>
              <w:top w:val="single" w:sz="6" w:space="0" w:color="D9E6E8"/>
              <w:left w:val="single" w:sz="6" w:space="0" w:color="D9E6E8"/>
              <w:bottom w:val="single" w:sz="6" w:space="0" w:color="D9E6E8"/>
              <w:right w:val="single" w:sz="6" w:space="0" w:color="D9E6E8"/>
            </w:tcBorders>
            <w:shd w:val="clear" w:color="auto" w:fill="EAF7F8"/>
            <w:tcMar>
              <w:top w:w="60" w:type="dxa"/>
              <w:left w:w="60" w:type="dxa"/>
              <w:bottom w:w="60" w:type="dxa"/>
              <w:right w:w="60" w:type="dxa"/>
            </w:tcMar>
          </w:tcPr>
          <w:p w14:paraId="6FF783A0" w14:textId="77777777" w:rsidR="002E2666" w:rsidRPr="00BA25D6" w:rsidRDefault="009905D0" w:rsidP="00BA25D6">
            <w:pPr>
              <w:spacing w:line="240" w:lineRule="auto"/>
              <w:jc w:val="center"/>
              <w:rPr>
                <w:sz w:val="20"/>
              </w:rPr>
            </w:pPr>
            <w:r w:rsidRPr="00BA25D6">
              <w:rPr>
                <w:b/>
                <w:color w:val="0B6971"/>
                <w:sz w:val="20"/>
              </w:rPr>
              <w:t>3. Safety and standards</w:t>
            </w:r>
          </w:p>
          <w:p w14:paraId="058172C3" w14:textId="77777777" w:rsidR="002E2666" w:rsidRPr="00BA25D6" w:rsidRDefault="009905D0" w:rsidP="00BA25D6">
            <w:pPr>
              <w:spacing w:after="0" w:line="240" w:lineRule="auto"/>
              <w:jc w:val="center"/>
              <w:rPr>
                <w:sz w:val="20"/>
              </w:rPr>
            </w:pPr>
            <w:r w:rsidRPr="00BA25D6">
              <w:rPr>
                <w:color w:val="333333"/>
                <w:sz w:val="20"/>
              </w:rPr>
              <w:t>Regulated practice, confidentiality and person-</w:t>
            </w:r>
            <w:proofErr w:type="spellStart"/>
            <w:r w:rsidRPr="00BA25D6">
              <w:rPr>
                <w:color w:val="333333"/>
                <w:sz w:val="20"/>
              </w:rPr>
              <w:t>centred</w:t>
            </w:r>
            <w:proofErr w:type="spellEnd"/>
            <w:r w:rsidRPr="00BA25D6">
              <w:rPr>
                <w:color w:val="333333"/>
                <w:sz w:val="20"/>
              </w:rPr>
              <w:t xml:space="preserve"> care.</w:t>
            </w:r>
          </w:p>
        </w:tc>
        <w:tc>
          <w:tcPr>
            <w:tcW w:w="3918" w:type="dxa"/>
            <w:tcBorders>
              <w:top w:val="single" w:sz="6" w:space="0" w:color="D9E6E8"/>
              <w:left w:val="single" w:sz="6" w:space="0" w:color="D9E6E8"/>
              <w:bottom w:val="single" w:sz="6" w:space="0" w:color="D9E6E8"/>
              <w:right w:val="single" w:sz="6" w:space="0" w:color="D9E6E8"/>
            </w:tcBorders>
            <w:shd w:val="clear" w:color="auto" w:fill="F2F9F5"/>
            <w:tcMar>
              <w:top w:w="60" w:type="dxa"/>
              <w:left w:w="60" w:type="dxa"/>
              <w:bottom w:w="60" w:type="dxa"/>
              <w:right w:w="60" w:type="dxa"/>
            </w:tcMar>
          </w:tcPr>
          <w:p w14:paraId="521C4A07" w14:textId="77777777" w:rsidR="002E2666" w:rsidRPr="00BA25D6" w:rsidRDefault="009905D0" w:rsidP="00BA25D6">
            <w:pPr>
              <w:spacing w:line="240" w:lineRule="auto"/>
              <w:jc w:val="center"/>
              <w:rPr>
                <w:sz w:val="20"/>
              </w:rPr>
            </w:pPr>
            <w:r w:rsidRPr="00BA25D6">
              <w:rPr>
                <w:b/>
                <w:color w:val="0B6971"/>
                <w:sz w:val="20"/>
              </w:rPr>
              <w:t>4. NHS system role</w:t>
            </w:r>
          </w:p>
          <w:p w14:paraId="2250C84F" w14:textId="77777777" w:rsidR="002E2666" w:rsidRPr="00BA25D6" w:rsidRDefault="009905D0" w:rsidP="00BA25D6">
            <w:pPr>
              <w:spacing w:after="0" w:line="240" w:lineRule="auto"/>
              <w:jc w:val="center"/>
              <w:rPr>
                <w:sz w:val="20"/>
              </w:rPr>
            </w:pPr>
            <w:r w:rsidRPr="00BA25D6">
              <w:rPr>
                <w:color w:val="333333"/>
                <w:sz w:val="20"/>
              </w:rPr>
              <w:t>Helps manage demand and supports prevention in communities.</w:t>
            </w:r>
          </w:p>
        </w:tc>
      </w:tr>
      <w:tr w:rsidR="002E2666" w:rsidRPr="00BA25D6" w14:paraId="155315FC" w14:textId="77777777" w:rsidTr="00BA25D6">
        <w:trPr>
          <w:gridAfter w:val="1"/>
          <w:wAfter w:w="20" w:type="dxa"/>
          <w:jc w:val="center"/>
        </w:trPr>
        <w:tc>
          <w:tcPr>
            <w:tcW w:w="4130" w:type="dxa"/>
            <w:gridSpan w:val="4"/>
            <w:tcBorders>
              <w:top w:val="single" w:sz="6" w:space="0" w:color="D9E6E8"/>
              <w:left w:val="single" w:sz="6" w:space="0" w:color="D9E6E8"/>
              <w:bottom w:val="single" w:sz="6" w:space="0" w:color="D9E6E8"/>
              <w:right w:val="single" w:sz="6" w:space="0" w:color="D9E6E8"/>
            </w:tcBorders>
            <w:shd w:val="clear" w:color="auto" w:fill="FFFFFF"/>
            <w:tcMar>
              <w:top w:w="70" w:type="dxa"/>
              <w:left w:w="80" w:type="dxa"/>
              <w:bottom w:w="70" w:type="dxa"/>
              <w:right w:w="80" w:type="dxa"/>
            </w:tcMar>
          </w:tcPr>
          <w:p w14:paraId="6809D1ED" w14:textId="77777777" w:rsidR="002E2666" w:rsidRPr="00BA25D6" w:rsidRDefault="009905D0" w:rsidP="00BA25D6">
            <w:pPr>
              <w:spacing w:line="240" w:lineRule="auto"/>
              <w:rPr>
                <w:sz w:val="20"/>
              </w:rPr>
            </w:pPr>
            <w:r w:rsidRPr="00BA25D6">
              <w:rPr>
                <w:noProof/>
                <w:sz w:val="20"/>
              </w:rPr>
              <w:drawing>
                <wp:inline distT="0" distB="0" distL="0" distR="0" wp14:anchorId="3DA8DA62" wp14:editId="11CEA5CA">
                  <wp:extent cx="540000" cy="5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pharmacy.png"/>
                          <pic:cNvPicPr/>
                        </pic:nvPicPr>
                        <pic:blipFill>
                          <a:blip r:embed="rId9"/>
                          <a:stretch>
                            <a:fillRect/>
                          </a:stretch>
                        </pic:blipFill>
                        <pic:spPr>
                          <a:xfrm>
                            <a:off x="0" y="0"/>
                            <a:ext cx="540000" cy="540000"/>
                          </a:xfrm>
                          <a:prstGeom prst="rect">
                            <a:avLst/>
                          </a:prstGeom>
                        </pic:spPr>
                      </pic:pic>
                    </a:graphicData>
                  </a:graphic>
                </wp:inline>
              </w:drawing>
            </w:r>
            <w:r w:rsidRPr="00BA25D6">
              <w:rPr>
                <w:b/>
                <w:color w:val="0B6971"/>
                <w:sz w:val="20"/>
              </w:rPr>
              <w:t xml:space="preserve">  What are pharmacy services?</w:t>
            </w:r>
          </w:p>
          <w:p w14:paraId="5BC7654F" w14:textId="77777777" w:rsidR="002E2666" w:rsidRPr="00BA25D6" w:rsidRDefault="00530E3E" w:rsidP="00BA25D6">
            <w:pPr>
              <w:spacing w:after="0" w:line="240" w:lineRule="auto"/>
              <w:rPr>
                <w:sz w:val="20"/>
              </w:rPr>
            </w:pPr>
            <w:r w:rsidRPr="00530E3E">
              <w:rPr>
                <w:color w:val="000000"/>
                <w:sz w:val="20"/>
              </w:rPr>
              <w:t>Primary care includes community pharmacy. They prescribe medicines, provide advice on safe use of medicines, assist with self-care, and are increasingly offering clinical care, including Pharmacy First advice, NHS blood pressure checks, and contraception (NHS England, 2024; Community Pharmacy England, 2026). They are useful: most patients will be able to seek assistance without an appointment and get suggestions near the house (The King’s Fund, 2025).</w:t>
            </w:r>
          </w:p>
        </w:tc>
        <w:tc>
          <w:tcPr>
            <w:tcW w:w="4893" w:type="dxa"/>
            <w:gridSpan w:val="2"/>
            <w:tcBorders>
              <w:top w:val="single" w:sz="6" w:space="0" w:color="D9E6E8"/>
              <w:left w:val="single" w:sz="6" w:space="0" w:color="D9E6E8"/>
              <w:bottom w:val="single" w:sz="6" w:space="0" w:color="D9E6E8"/>
              <w:right w:val="single" w:sz="6" w:space="0" w:color="D9E6E8"/>
            </w:tcBorders>
            <w:shd w:val="clear" w:color="auto" w:fill="FFFFFF"/>
            <w:tcMar>
              <w:top w:w="70" w:type="dxa"/>
              <w:left w:w="80" w:type="dxa"/>
              <w:bottom w:w="70" w:type="dxa"/>
              <w:right w:w="80" w:type="dxa"/>
            </w:tcMar>
          </w:tcPr>
          <w:p w14:paraId="0B867D57" w14:textId="77777777" w:rsidR="002E2666" w:rsidRPr="00BA25D6" w:rsidRDefault="009905D0" w:rsidP="00BA25D6">
            <w:pPr>
              <w:spacing w:line="240" w:lineRule="auto"/>
              <w:rPr>
                <w:sz w:val="20"/>
              </w:rPr>
            </w:pPr>
            <w:r w:rsidRPr="00BA25D6">
              <w:rPr>
                <w:noProof/>
                <w:sz w:val="20"/>
              </w:rPr>
              <w:drawing>
                <wp:inline distT="0" distB="0" distL="0" distR="0" wp14:anchorId="3FBAF519" wp14:editId="02599B33">
                  <wp:extent cx="540000" cy="54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history.png"/>
                          <pic:cNvPicPr/>
                        </pic:nvPicPr>
                        <pic:blipFill>
                          <a:blip r:embed="rId10"/>
                          <a:stretch>
                            <a:fillRect/>
                          </a:stretch>
                        </pic:blipFill>
                        <pic:spPr>
                          <a:xfrm>
                            <a:off x="0" y="0"/>
                            <a:ext cx="540000" cy="540000"/>
                          </a:xfrm>
                          <a:prstGeom prst="rect">
                            <a:avLst/>
                          </a:prstGeom>
                        </pic:spPr>
                      </pic:pic>
                    </a:graphicData>
                  </a:graphic>
                </wp:inline>
              </w:drawing>
            </w:r>
            <w:r w:rsidRPr="00BA25D6">
              <w:rPr>
                <w:b/>
                <w:color w:val="0B6971"/>
                <w:sz w:val="20"/>
              </w:rPr>
              <w:t xml:space="preserve">  Brief history of the service</w:t>
            </w:r>
          </w:p>
          <w:p w14:paraId="41832CD3" w14:textId="77777777" w:rsidR="002E2666" w:rsidRPr="00BA25D6" w:rsidRDefault="00530E3E" w:rsidP="00BA25D6">
            <w:pPr>
              <w:spacing w:after="0" w:line="240" w:lineRule="auto"/>
              <w:rPr>
                <w:sz w:val="20"/>
              </w:rPr>
            </w:pPr>
            <w:r w:rsidRPr="00530E3E">
              <w:rPr>
                <w:color w:val="000000"/>
                <w:sz w:val="20"/>
              </w:rPr>
              <w:t>Pharmacy evolved as a medicine-supply occupation to a regulated health profession. In 1841 it was the Pharmaceutical Society, in 1948 it was the NHS and community pharmacies became the key to access to NHS medicines (Anderson, 2007). More recently, policy has changed pharmacy to prevention, clinical consultation and integrated primary care (Rutter et al., 2023).</w:t>
            </w:r>
            <w:r>
              <w:rPr>
                <w:color w:val="000000"/>
                <w:sz w:val="20"/>
              </w:rPr>
              <w:t xml:space="preserve"> </w:t>
            </w:r>
          </w:p>
          <w:tbl>
            <w:tblPr>
              <w:tblW w:w="0" w:type="auto"/>
              <w:tblLook w:val="04A0" w:firstRow="1" w:lastRow="0" w:firstColumn="1" w:lastColumn="0" w:noHBand="0" w:noVBand="1"/>
            </w:tblPr>
            <w:tblGrid>
              <w:gridCol w:w="1460"/>
              <w:gridCol w:w="1117"/>
              <w:gridCol w:w="1023"/>
              <w:gridCol w:w="1117"/>
            </w:tblGrid>
            <w:tr w:rsidR="002E2666" w:rsidRPr="00BA25D6" w14:paraId="72FA918D" w14:textId="77777777">
              <w:tc>
                <w:tcPr>
                  <w:tcW w:w="1191" w:type="dxa"/>
                  <w:tcBorders>
                    <w:top w:val="single" w:sz="6" w:space="0" w:color="FFFFFF"/>
                    <w:left w:val="single" w:sz="6" w:space="0" w:color="FFFFFF"/>
                    <w:bottom w:val="single" w:sz="6" w:space="0" w:color="FFFFFF"/>
                    <w:right w:val="single" w:sz="6" w:space="0" w:color="FFFFFF"/>
                  </w:tcBorders>
                  <w:shd w:val="clear" w:color="auto" w:fill="D9F0F2"/>
                  <w:tcMar>
                    <w:top w:w="40" w:type="dxa"/>
                    <w:left w:w="40" w:type="dxa"/>
                    <w:bottom w:w="40" w:type="dxa"/>
                    <w:right w:w="40" w:type="dxa"/>
                  </w:tcMar>
                </w:tcPr>
                <w:p w14:paraId="605B79A9" w14:textId="77777777" w:rsidR="002E2666" w:rsidRPr="00BA25D6" w:rsidRDefault="009905D0" w:rsidP="00BA25D6">
                  <w:pPr>
                    <w:spacing w:line="240" w:lineRule="auto"/>
                    <w:jc w:val="center"/>
                    <w:rPr>
                      <w:sz w:val="20"/>
                    </w:rPr>
                  </w:pPr>
                  <w:r w:rsidRPr="00BA25D6">
                    <w:rPr>
                      <w:b/>
                      <w:color w:val="0B6971"/>
                      <w:sz w:val="20"/>
                    </w:rPr>
                    <w:t>1841</w:t>
                  </w:r>
                </w:p>
                <w:p w14:paraId="30572E86" w14:textId="77777777" w:rsidR="002E2666" w:rsidRPr="00BA25D6" w:rsidRDefault="009905D0" w:rsidP="00BA25D6">
                  <w:pPr>
                    <w:spacing w:after="0" w:line="240" w:lineRule="auto"/>
                    <w:jc w:val="center"/>
                    <w:rPr>
                      <w:sz w:val="20"/>
                    </w:rPr>
                  </w:pPr>
                  <w:r w:rsidRPr="00BA25D6">
                    <w:rPr>
                      <w:color w:val="333333"/>
                      <w:sz w:val="20"/>
                    </w:rPr>
                    <w:t>Pharmaceutical Society</w:t>
                  </w:r>
                </w:p>
              </w:tc>
              <w:tc>
                <w:tcPr>
                  <w:tcW w:w="1191" w:type="dxa"/>
                  <w:tcBorders>
                    <w:top w:val="single" w:sz="6" w:space="0" w:color="FFFFFF"/>
                    <w:left w:val="single" w:sz="6" w:space="0" w:color="FFFFFF"/>
                    <w:bottom w:val="single" w:sz="6" w:space="0" w:color="FFFFFF"/>
                    <w:right w:val="single" w:sz="6" w:space="0" w:color="FFFFFF"/>
                  </w:tcBorders>
                  <w:shd w:val="clear" w:color="auto" w:fill="EAF7F8"/>
                  <w:tcMar>
                    <w:top w:w="40" w:type="dxa"/>
                    <w:left w:w="40" w:type="dxa"/>
                    <w:bottom w:w="40" w:type="dxa"/>
                    <w:right w:w="40" w:type="dxa"/>
                  </w:tcMar>
                </w:tcPr>
                <w:p w14:paraId="1BA09443" w14:textId="77777777" w:rsidR="002E2666" w:rsidRPr="00BA25D6" w:rsidRDefault="009905D0" w:rsidP="00BA25D6">
                  <w:pPr>
                    <w:spacing w:line="240" w:lineRule="auto"/>
                    <w:jc w:val="center"/>
                    <w:rPr>
                      <w:sz w:val="20"/>
                    </w:rPr>
                  </w:pPr>
                  <w:r w:rsidRPr="00BA25D6">
                    <w:rPr>
                      <w:b/>
                      <w:color w:val="0B6971"/>
                      <w:sz w:val="20"/>
                    </w:rPr>
                    <w:t>1948</w:t>
                  </w:r>
                </w:p>
                <w:p w14:paraId="7A64900C" w14:textId="77777777" w:rsidR="002E2666" w:rsidRPr="00BA25D6" w:rsidRDefault="009905D0" w:rsidP="00BA25D6">
                  <w:pPr>
                    <w:spacing w:after="0" w:line="240" w:lineRule="auto"/>
                    <w:jc w:val="center"/>
                    <w:rPr>
                      <w:sz w:val="20"/>
                    </w:rPr>
                  </w:pPr>
                  <w:r w:rsidRPr="00BA25D6">
                    <w:rPr>
                      <w:color w:val="333333"/>
                      <w:sz w:val="20"/>
                    </w:rPr>
                    <w:t>NHS medicines access</w:t>
                  </w:r>
                </w:p>
              </w:tc>
              <w:tc>
                <w:tcPr>
                  <w:tcW w:w="1191" w:type="dxa"/>
                  <w:tcBorders>
                    <w:top w:val="single" w:sz="6" w:space="0" w:color="FFFFFF"/>
                    <w:left w:val="single" w:sz="6" w:space="0" w:color="FFFFFF"/>
                    <w:bottom w:val="single" w:sz="6" w:space="0" w:color="FFFFFF"/>
                    <w:right w:val="single" w:sz="6" w:space="0" w:color="FFFFFF"/>
                  </w:tcBorders>
                  <w:shd w:val="clear" w:color="auto" w:fill="D9F0F2"/>
                  <w:tcMar>
                    <w:top w:w="40" w:type="dxa"/>
                    <w:left w:w="40" w:type="dxa"/>
                    <w:bottom w:w="40" w:type="dxa"/>
                    <w:right w:w="40" w:type="dxa"/>
                  </w:tcMar>
                </w:tcPr>
                <w:p w14:paraId="7EF72806" w14:textId="77777777" w:rsidR="002E2666" w:rsidRPr="00BA25D6" w:rsidRDefault="009905D0" w:rsidP="00BA25D6">
                  <w:pPr>
                    <w:spacing w:line="240" w:lineRule="auto"/>
                    <w:jc w:val="center"/>
                    <w:rPr>
                      <w:sz w:val="20"/>
                    </w:rPr>
                  </w:pPr>
                  <w:r w:rsidRPr="00BA25D6">
                    <w:rPr>
                      <w:b/>
                      <w:color w:val="0B6971"/>
                      <w:sz w:val="20"/>
                    </w:rPr>
                    <w:t>2021</w:t>
                  </w:r>
                </w:p>
                <w:p w14:paraId="6AC75E32" w14:textId="77777777" w:rsidR="002E2666" w:rsidRPr="00BA25D6" w:rsidRDefault="009905D0" w:rsidP="00BA25D6">
                  <w:pPr>
                    <w:spacing w:after="0" w:line="240" w:lineRule="auto"/>
                    <w:jc w:val="center"/>
                    <w:rPr>
                      <w:sz w:val="20"/>
                    </w:rPr>
                  </w:pPr>
                  <w:r w:rsidRPr="00BA25D6">
                    <w:rPr>
                      <w:color w:val="333333"/>
                      <w:sz w:val="20"/>
                    </w:rPr>
                    <w:t>BP check service</w:t>
                  </w:r>
                </w:p>
              </w:tc>
              <w:tc>
                <w:tcPr>
                  <w:tcW w:w="1191" w:type="dxa"/>
                  <w:tcBorders>
                    <w:top w:val="single" w:sz="6" w:space="0" w:color="FFFFFF"/>
                    <w:left w:val="single" w:sz="6" w:space="0" w:color="FFFFFF"/>
                    <w:bottom w:val="single" w:sz="6" w:space="0" w:color="FFFFFF"/>
                    <w:right w:val="single" w:sz="6" w:space="0" w:color="FFFFFF"/>
                  </w:tcBorders>
                  <w:shd w:val="clear" w:color="auto" w:fill="EAF7F8"/>
                  <w:tcMar>
                    <w:top w:w="40" w:type="dxa"/>
                    <w:left w:w="40" w:type="dxa"/>
                    <w:bottom w:w="40" w:type="dxa"/>
                    <w:right w:w="40" w:type="dxa"/>
                  </w:tcMar>
                </w:tcPr>
                <w:p w14:paraId="7D759348" w14:textId="77777777" w:rsidR="002E2666" w:rsidRPr="00BA25D6" w:rsidRDefault="009905D0" w:rsidP="00BA25D6">
                  <w:pPr>
                    <w:spacing w:line="240" w:lineRule="auto"/>
                    <w:jc w:val="center"/>
                    <w:rPr>
                      <w:sz w:val="20"/>
                    </w:rPr>
                  </w:pPr>
                  <w:r w:rsidRPr="00BA25D6">
                    <w:rPr>
                      <w:b/>
                      <w:color w:val="0B6971"/>
                      <w:sz w:val="20"/>
                    </w:rPr>
                    <w:t>2024</w:t>
                  </w:r>
                </w:p>
                <w:p w14:paraId="22A01962" w14:textId="77777777" w:rsidR="002E2666" w:rsidRPr="00BA25D6" w:rsidRDefault="009905D0" w:rsidP="00BA25D6">
                  <w:pPr>
                    <w:spacing w:after="0" w:line="240" w:lineRule="auto"/>
                    <w:jc w:val="center"/>
                    <w:rPr>
                      <w:sz w:val="20"/>
                    </w:rPr>
                  </w:pPr>
                  <w:r w:rsidRPr="00BA25D6">
                    <w:rPr>
                      <w:color w:val="333333"/>
                      <w:sz w:val="20"/>
                    </w:rPr>
                    <w:t>Pharmacy First</w:t>
                  </w:r>
                </w:p>
              </w:tc>
            </w:tr>
          </w:tbl>
          <w:p w14:paraId="11AEBCF8" w14:textId="77777777" w:rsidR="002E2666" w:rsidRPr="00BA25D6" w:rsidRDefault="002E2666" w:rsidP="00BA25D6">
            <w:pPr>
              <w:spacing w:line="240" w:lineRule="auto"/>
              <w:rPr>
                <w:sz w:val="20"/>
              </w:rPr>
            </w:pPr>
          </w:p>
        </w:tc>
        <w:tc>
          <w:tcPr>
            <w:tcW w:w="5957" w:type="dxa"/>
            <w:gridSpan w:val="3"/>
            <w:tcBorders>
              <w:top w:val="single" w:sz="6" w:space="0" w:color="D9E6E8"/>
              <w:left w:val="single" w:sz="6" w:space="0" w:color="D9E6E8"/>
              <w:bottom w:val="single" w:sz="6" w:space="0" w:color="D9E6E8"/>
              <w:right w:val="single" w:sz="6" w:space="0" w:color="D9E6E8"/>
            </w:tcBorders>
            <w:shd w:val="clear" w:color="auto" w:fill="FFFFFF"/>
            <w:tcMar>
              <w:top w:w="70" w:type="dxa"/>
              <w:left w:w="80" w:type="dxa"/>
              <w:bottom w:w="70" w:type="dxa"/>
              <w:right w:w="80" w:type="dxa"/>
            </w:tcMar>
          </w:tcPr>
          <w:p w14:paraId="77943B8D" w14:textId="77777777" w:rsidR="002E2666" w:rsidRPr="00BA25D6" w:rsidRDefault="009905D0" w:rsidP="00BA25D6">
            <w:pPr>
              <w:spacing w:line="240" w:lineRule="auto"/>
              <w:rPr>
                <w:sz w:val="20"/>
              </w:rPr>
            </w:pPr>
            <w:r w:rsidRPr="00BA25D6">
              <w:rPr>
                <w:noProof/>
                <w:sz w:val="20"/>
              </w:rPr>
              <w:drawing>
                <wp:inline distT="0" distB="0" distL="0" distR="0" wp14:anchorId="42A3A235" wp14:editId="1A92AB51">
                  <wp:extent cx="540000" cy="54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people.png"/>
                          <pic:cNvPicPr/>
                        </pic:nvPicPr>
                        <pic:blipFill>
                          <a:blip r:embed="rId11"/>
                          <a:stretch>
                            <a:fillRect/>
                          </a:stretch>
                        </pic:blipFill>
                        <pic:spPr>
                          <a:xfrm>
                            <a:off x="0" y="0"/>
                            <a:ext cx="540000" cy="540000"/>
                          </a:xfrm>
                          <a:prstGeom prst="rect">
                            <a:avLst/>
                          </a:prstGeom>
                        </pic:spPr>
                      </pic:pic>
                    </a:graphicData>
                  </a:graphic>
                </wp:inline>
              </w:drawing>
            </w:r>
            <w:r w:rsidRPr="00BA25D6">
              <w:rPr>
                <w:b/>
                <w:color w:val="0B6971"/>
                <w:sz w:val="20"/>
              </w:rPr>
              <w:t xml:space="preserve">  Current functioning</w:t>
            </w:r>
          </w:p>
          <w:p w14:paraId="0CBD78AD" w14:textId="77777777" w:rsidR="002E2666" w:rsidRPr="00BA25D6" w:rsidRDefault="00530E3E" w:rsidP="00BA25D6">
            <w:pPr>
              <w:spacing w:after="0" w:line="240" w:lineRule="auto"/>
              <w:rPr>
                <w:sz w:val="20"/>
              </w:rPr>
            </w:pPr>
            <w:r w:rsidRPr="00530E3E">
              <w:rPr>
                <w:color w:val="000000"/>
                <w:sz w:val="20"/>
              </w:rPr>
              <w:t xml:space="preserve">Community pharmacies operate by the Community Pharmacy Contractual Framework and offer fundamental, advanced and local services. The other services are advanced, such as </w:t>
            </w:r>
            <w:proofErr w:type="gramStart"/>
            <w:r w:rsidRPr="00530E3E">
              <w:rPr>
                <w:color w:val="000000"/>
                <w:sz w:val="20"/>
              </w:rPr>
              <w:t>the Pharmacy</w:t>
            </w:r>
            <w:proofErr w:type="gramEnd"/>
            <w:r w:rsidRPr="00530E3E">
              <w:rPr>
                <w:color w:val="000000"/>
                <w:sz w:val="20"/>
              </w:rPr>
              <w:t xml:space="preserve"> First, NHS blood pressure checks and contraception support (Community Pharmacy England, 2026; NHS England, 2024). Pharmacists should adhere to professional standards, such as person-</w:t>
            </w:r>
            <w:proofErr w:type="spellStart"/>
            <w:r w:rsidRPr="00530E3E">
              <w:rPr>
                <w:color w:val="000000"/>
                <w:sz w:val="20"/>
              </w:rPr>
              <w:t>centred</w:t>
            </w:r>
            <w:proofErr w:type="spellEnd"/>
            <w:r w:rsidRPr="00530E3E">
              <w:rPr>
                <w:color w:val="000000"/>
                <w:sz w:val="20"/>
              </w:rPr>
              <w:t xml:space="preserve"> care, communication and confidentiality (General Pharmaceutical Council, 2025).</w:t>
            </w:r>
            <w:r>
              <w:rPr>
                <w:color w:val="000000"/>
                <w:sz w:val="20"/>
              </w:rPr>
              <w:t xml:space="preserve"> </w:t>
            </w:r>
          </w:p>
          <w:tbl>
            <w:tblPr>
              <w:tblW w:w="0" w:type="auto"/>
              <w:tblLook w:val="04A0" w:firstRow="1" w:lastRow="0" w:firstColumn="1" w:lastColumn="0" w:noHBand="0" w:noVBand="1"/>
            </w:tblPr>
            <w:tblGrid>
              <w:gridCol w:w="2268"/>
              <w:gridCol w:w="2268"/>
            </w:tblGrid>
            <w:tr w:rsidR="002E2666" w:rsidRPr="00BA25D6" w14:paraId="1CA18B50" w14:textId="77777777">
              <w:tc>
                <w:tcPr>
                  <w:tcW w:w="2268" w:type="dxa"/>
                  <w:tcBorders>
                    <w:top w:val="single" w:sz="6" w:space="0" w:color="C8E6EA"/>
                    <w:left w:val="single" w:sz="6" w:space="0" w:color="C8E6EA"/>
                    <w:bottom w:val="single" w:sz="6" w:space="0" w:color="C8E6EA"/>
                    <w:right w:val="single" w:sz="6" w:space="0" w:color="C8E6EA"/>
                  </w:tcBorders>
                  <w:shd w:val="clear" w:color="auto" w:fill="F2F9F5"/>
                  <w:tcMar>
                    <w:top w:w="30" w:type="dxa"/>
                    <w:left w:w="30" w:type="dxa"/>
                    <w:bottom w:w="30" w:type="dxa"/>
                    <w:right w:w="30" w:type="dxa"/>
                  </w:tcMar>
                </w:tcPr>
                <w:p w14:paraId="5BCB406A" w14:textId="77777777" w:rsidR="002E2666" w:rsidRPr="00BA25D6" w:rsidRDefault="009905D0" w:rsidP="00BA25D6">
                  <w:pPr>
                    <w:spacing w:line="240" w:lineRule="auto"/>
                    <w:jc w:val="center"/>
                    <w:rPr>
                      <w:sz w:val="20"/>
                    </w:rPr>
                  </w:pPr>
                  <w:r w:rsidRPr="00BA25D6">
                    <w:rPr>
                      <w:b/>
                      <w:color w:val="0B6971"/>
                      <w:sz w:val="20"/>
                    </w:rPr>
                    <w:t>Dispensing</w:t>
                  </w:r>
                </w:p>
                <w:p w14:paraId="1F730BDC" w14:textId="77777777" w:rsidR="002E2666" w:rsidRPr="00BA25D6" w:rsidRDefault="009905D0" w:rsidP="00BA25D6">
                  <w:pPr>
                    <w:spacing w:after="0" w:line="240" w:lineRule="auto"/>
                    <w:jc w:val="center"/>
                    <w:rPr>
                      <w:sz w:val="20"/>
                    </w:rPr>
                  </w:pPr>
                  <w:r w:rsidRPr="00BA25D6">
                    <w:rPr>
                      <w:color w:val="333333"/>
                      <w:sz w:val="20"/>
                    </w:rPr>
                    <w:t>Medicines supply</w:t>
                  </w:r>
                </w:p>
              </w:tc>
              <w:tc>
                <w:tcPr>
                  <w:tcW w:w="2268" w:type="dxa"/>
                  <w:tcBorders>
                    <w:top w:val="single" w:sz="6" w:space="0" w:color="C8E6EA"/>
                    <w:left w:val="single" w:sz="6" w:space="0" w:color="C8E6EA"/>
                    <w:bottom w:val="single" w:sz="6" w:space="0" w:color="C8E6EA"/>
                    <w:right w:val="single" w:sz="6" w:space="0" w:color="C8E6EA"/>
                  </w:tcBorders>
                  <w:shd w:val="clear" w:color="auto" w:fill="F2F9F5"/>
                  <w:tcMar>
                    <w:top w:w="30" w:type="dxa"/>
                    <w:left w:w="30" w:type="dxa"/>
                    <w:bottom w:w="30" w:type="dxa"/>
                    <w:right w:w="30" w:type="dxa"/>
                  </w:tcMar>
                </w:tcPr>
                <w:p w14:paraId="1B9AB93C" w14:textId="77777777" w:rsidR="002E2666" w:rsidRPr="00BA25D6" w:rsidRDefault="009905D0" w:rsidP="00BA25D6">
                  <w:pPr>
                    <w:spacing w:line="240" w:lineRule="auto"/>
                    <w:jc w:val="center"/>
                    <w:rPr>
                      <w:sz w:val="20"/>
                    </w:rPr>
                  </w:pPr>
                  <w:r w:rsidRPr="00BA25D6">
                    <w:rPr>
                      <w:b/>
                      <w:color w:val="0B6971"/>
                      <w:sz w:val="20"/>
                    </w:rPr>
                    <w:t>Advice</w:t>
                  </w:r>
                </w:p>
                <w:p w14:paraId="19C1031F" w14:textId="77777777" w:rsidR="002E2666" w:rsidRPr="00BA25D6" w:rsidRDefault="009905D0" w:rsidP="00BA25D6">
                  <w:pPr>
                    <w:spacing w:after="0" w:line="240" w:lineRule="auto"/>
                    <w:jc w:val="center"/>
                    <w:rPr>
                      <w:sz w:val="20"/>
                    </w:rPr>
                  </w:pPr>
                  <w:r w:rsidRPr="00BA25D6">
                    <w:rPr>
                      <w:color w:val="333333"/>
                      <w:sz w:val="20"/>
                    </w:rPr>
                    <w:t>Minor illness</w:t>
                  </w:r>
                </w:p>
              </w:tc>
            </w:tr>
            <w:tr w:rsidR="002E2666" w:rsidRPr="00BA25D6" w14:paraId="5D9BCA70" w14:textId="77777777">
              <w:tc>
                <w:tcPr>
                  <w:tcW w:w="2268" w:type="dxa"/>
                  <w:tcBorders>
                    <w:top w:val="single" w:sz="6" w:space="0" w:color="C8E6EA"/>
                    <w:left w:val="single" w:sz="6" w:space="0" w:color="C8E6EA"/>
                    <w:bottom w:val="single" w:sz="6" w:space="0" w:color="C8E6EA"/>
                    <w:right w:val="single" w:sz="6" w:space="0" w:color="C8E6EA"/>
                  </w:tcBorders>
                  <w:shd w:val="clear" w:color="auto" w:fill="F2F9F5"/>
                  <w:tcMar>
                    <w:top w:w="30" w:type="dxa"/>
                    <w:left w:w="30" w:type="dxa"/>
                    <w:bottom w:w="30" w:type="dxa"/>
                    <w:right w:w="30" w:type="dxa"/>
                  </w:tcMar>
                </w:tcPr>
                <w:p w14:paraId="7C6A47BD" w14:textId="77777777" w:rsidR="002E2666" w:rsidRPr="00BA25D6" w:rsidRDefault="009905D0" w:rsidP="00BA25D6">
                  <w:pPr>
                    <w:spacing w:line="240" w:lineRule="auto"/>
                    <w:jc w:val="center"/>
                    <w:rPr>
                      <w:sz w:val="20"/>
                    </w:rPr>
                  </w:pPr>
                  <w:r w:rsidRPr="00BA25D6">
                    <w:rPr>
                      <w:b/>
                      <w:color w:val="0B6971"/>
                      <w:sz w:val="20"/>
                    </w:rPr>
                    <w:t>Screening</w:t>
                  </w:r>
                </w:p>
                <w:p w14:paraId="144F0909" w14:textId="77777777" w:rsidR="002E2666" w:rsidRPr="00BA25D6" w:rsidRDefault="009905D0" w:rsidP="00BA25D6">
                  <w:pPr>
                    <w:spacing w:after="0" w:line="240" w:lineRule="auto"/>
                    <w:jc w:val="center"/>
                    <w:rPr>
                      <w:sz w:val="20"/>
                    </w:rPr>
                  </w:pPr>
                  <w:r w:rsidRPr="00BA25D6">
                    <w:rPr>
                      <w:color w:val="333333"/>
                      <w:sz w:val="20"/>
                    </w:rPr>
                    <w:t>BP checks</w:t>
                  </w:r>
                </w:p>
              </w:tc>
              <w:tc>
                <w:tcPr>
                  <w:tcW w:w="2268" w:type="dxa"/>
                  <w:tcBorders>
                    <w:top w:val="single" w:sz="6" w:space="0" w:color="C8E6EA"/>
                    <w:left w:val="single" w:sz="6" w:space="0" w:color="C8E6EA"/>
                    <w:bottom w:val="single" w:sz="6" w:space="0" w:color="C8E6EA"/>
                    <w:right w:val="single" w:sz="6" w:space="0" w:color="C8E6EA"/>
                  </w:tcBorders>
                  <w:shd w:val="clear" w:color="auto" w:fill="F2F9F5"/>
                  <w:tcMar>
                    <w:top w:w="30" w:type="dxa"/>
                    <w:left w:w="30" w:type="dxa"/>
                    <w:bottom w:w="30" w:type="dxa"/>
                    <w:right w:w="30" w:type="dxa"/>
                  </w:tcMar>
                </w:tcPr>
                <w:p w14:paraId="371A5CFC" w14:textId="77777777" w:rsidR="002E2666" w:rsidRPr="00BA25D6" w:rsidRDefault="009905D0" w:rsidP="00BA25D6">
                  <w:pPr>
                    <w:spacing w:line="240" w:lineRule="auto"/>
                    <w:jc w:val="center"/>
                    <w:rPr>
                      <w:sz w:val="20"/>
                    </w:rPr>
                  </w:pPr>
                  <w:r w:rsidRPr="00BA25D6">
                    <w:rPr>
                      <w:b/>
                      <w:color w:val="0B6971"/>
                      <w:sz w:val="20"/>
                    </w:rPr>
                    <w:t>Referral</w:t>
                  </w:r>
                </w:p>
                <w:p w14:paraId="096E0AAA" w14:textId="77777777" w:rsidR="002E2666" w:rsidRPr="00BA25D6" w:rsidRDefault="009905D0" w:rsidP="00BA25D6">
                  <w:pPr>
                    <w:spacing w:after="0" w:line="240" w:lineRule="auto"/>
                    <w:jc w:val="center"/>
                    <w:rPr>
                      <w:sz w:val="20"/>
                    </w:rPr>
                  </w:pPr>
                  <w:r w:rsidRPr="00BA25D6">
                    <w:rPr>
                      <w:color w:val="333333"/>
                      <w:sz w:val="20"/>
                    </w:rPr>
                    <w:t>GP / NHS 111</w:t>
                  </w:r>
                </w:p>
              </w:tc>
            </w:tr>
          </w:tbl>
          <w:p w14:paraId="3CB20ABF" w14:textId="77777777" w:rsidR="002E2666" w:rsidRPr="00BA25D6" w:rsidRDefault="002E2666" w:rsidP="00BA25D6">
            <w:pPr>
              <w:spacing w:line="240" w:lineRule="auto"/>
              <w:rPr>
                <w:sz w:val="20"/>
              </w:rPr>
            </w:pPr>
          </w:p>
        </w:tc>
      </w:tr>
      <w:tr w:rsidR="002E2666" w:rsidRPr="00BA25D6" w14:paraId="122135CF" w14:textId="77777777" w:rsidTr="00BA25D6">
        <w:trPr>
          <w:gridAfter w:val="1"/>
          <w:wAfter w:w="20" w:type="dxa"/>
          <w:jc w:val="center"/>
        </w:trPr>
        <w:tc>
          <w:tcPr>
            <w:tcW w:w="9023" w:type="dxa"/>
            <w:gridSpan w:val="6"/>
            <w:tcBorders>
              <w:top w:val="single" w:sz="6" w:space="0" w:color="D9E6E8"/>
              <w:left w:val="single" w:sz="6" w:space="0" w:color="D9E6E8"/>
              <w:bottom w:val="single" w:sz="6" w:space="0" w:color="D9E6E8"/>
              <w:right w:val="single" w:sz="6" w:space="0" w:color="D9E6E8"/>
            </w:tcBorders>
            <w:shd w:val="clear" w:color="auto" w:fill="F8FCFC"/>
            <w:tcMar>
              <w:top w:w="70" w:type="dxa"/>
              <w:left w:w="80" w:type="dxa"/>
              <w:bottom w:w="70" w:type="dxa"/>
              <w:right w:w="80" w:type="dxa"/>
            </w:tcMar>
          </w:tcPr>
          <w:p w14:paraId="2F7F1ACC" w14:textId="77777777" w:rsidR="002E2666" w:rsidRPr="00BA25D6" w:rsidRDefault="009905D0" w:rsidP="00BA25D6">
            <w:pPr>
              <w:spacing w:line="240" w:lineRule="auto"/>
              <w:rPr>
                <w:sz w:val="20"/>
              </w:rPr>
            </w:pPr>
            <w:r w:rsidRPr="00BA25D6">
              <w:rPr>
                <w:b/>
                <w:color w:val="0B6971"/>
                <w:sz w:val="20"/>
              </w:rPr>
              <w:t>Visual patient pathway: how pharmacy supports access</w:t>
            </w:r>
          </w:p>
          <w:p w14:paraId="3A33CB11" w14:textId="77777777" w:rsidR="002E2666" w:rsidRDefault="00530E3E" w:rsidP="00BA25D6">
            <w:pPr>
              <w:spacing w:after="0" w:line="240" w:lineRule="auto"/>
              <w:rPr>
                <w:color w:val="000000"/>
                <w:sz w:val="20"/>
              </w:rPr>
            </w:pPr>
            <w:r w:rsidRPr="00530E3E">
              <w:rPr>
                <w:color w:val="000000"/>
                <w:sz w:val="20"/>
              </w:rPr>
              <w:t>This diagram illustrates the real path between patient need and advice, treatment or referral. It shows the role of pharmacy services in facilitating a quicker entry and guarding safety by escalating in case of red flags.</w:t>
            </w:r>
            <w:r>
              <w:rPr>
                <w:color w:val="000000"/>
                <w:sz w:val="20"/>
              </w:rPr>
              <w:t xml:space="preserve"> </w:t>
            </w:r>
          </w:p>
          <w:p w14:paraId="70022589" w14:textId="77777777" w:rsidR="00C1630D" w:rsidRDefault="00C1630D" w:rsidP="00BA25D6">
            <w:pPr>
              <w:spacing w:after="0" w:line="240" w:lineRule="auto"/>
              <w:rPr>
                <w:color w:val="000000"/>
                <w:sz w:val="20"/>
              </w:rPr>
            </w:pPr>
          </w:p>
          <w:p w14:paraId="1D66FB39" w14:textId="77777777" w:rsidR="00C1630D" w:rsidRDefault="00C1630D" w:rsidP="00BA25D6">
            <w:pPr>
              <w:spacing w:after="0" w:line="240" w:lineRule="auto"/>
              <w:rPr>
                <w:color w:val="000000"/>
                <w:sz w:val="20"/>
              </w:rPr>
            </w:pPr>
          </w:p>
          <w:p w14:paraId="12C07654" w14:textId="77777777" w:rsidR="00C1630D" w:rsidRPr="00BA25D6" w:rsidRDefault="00C1630D" w:rsidP="00BA25D6">
            <w:pPr>
              <w:spacing w:after="0" w:line="240" w:lineRule="auto"/>
              <w:rPr>
                <w:sz w:val="20"/>
              </w:rPr>
            </w:pPr>
          </w:p>
          <w:tbl>
            <w:tblPr>
              <w:tblW w:w="0" w:type="auto"/>
              <w:jc w:val="center"/>
              <w:tblLook w:val="04A0" w:firstRow="1" w:lastRow="0" w:firstColumn="1" w:lastColumn="0" w:noHBand="0" w:noVBand="1"/>
            </w:tblPr>
            <w:tblGrid>
              <w:gridCol w:w="1492"/>
              <w:gridCol w:w="279"/>
              <w:gridCol w:w="1492"/>
              <w:gridCol w:w="279"/>
              <w:gridCol w:w="1492"/>
              <w:gridCol w:w="279"/>
              <w:gridCol w:w="1492"/>
            </w:tblGrid>
            <w:tr w:rsidR="002E2666" w:rsidRPr="00BA25D6" w14:paraId="72BA0DF8" w14:textId="77777777" w:rsidTr="00530E3E">
              <w:trPr>
                <w:trHeight w:val="1661"/>
                <w:jc w:val="center"/>
              </w:trPr>
              <w:tc>
                <w:tcPr>
                  <w:tcW w:w="1492" w:type="dxa"/>
                  <w:tcBorders>
                    <w:top w:val="single" w:sz="6" w:space="0" w:color="B7DDE2"/>
                    <w:left w:val="single" w:sz="6" w:space="0" w:color="B7DDE2"/>
                    <w:bottom w:val="single" w:sz="6" w:space="0" w:color="B7DDE2"/>
                    <w:right w:val="single" w:sz="6" w:space="0" w:color="B7DDE2"/>
                  </w:tcBorders>
                  <w:shd w:val="clear" w:color="auto" w:fill="D9F0F2"/>
                  <w:tcMar>
                    <w:top w:w="40" w:type="dxa"/>
                    <w:left w:w="20" w:type="dxa"/>
                    <w:bottom w:w="40" w:type="dxa"/>
                    <w:right w:w="20" w:type="dxa"/>
                  </w:tcMar>
                </w:tcPr>
                <w:p w14:paraId="7C8825F7" w14:textId="77777777" w:rsidR="00530E3E" w:rsidRDefault="00530E3E" w:rsidP="00BA25D6">
                  <w:pPr>
                    <w:spacing w:line="240" w:lineRule="auto"/>
                    <w:jc w:val="center"/>
                    <w:rPr>
                      <w:b/>
                      <w:color w:val="0B6971"/>
                      <w:sz w:val="20"/>
                    </w:rPr>
                  </w:pPr>
                </w:p>
                <w:p w14:paraId="0E257071" w14:textId="77777777" w:rsidR="002E2666" w:rsidRPr="00BA25D6" w:rsidRDefault="009905D0" w:rsidP="00BA25D6">
                  <w:pPr>
                    <w:spacing w:line="240" w:lineRule="auto"/>
                    <w:jc w:val="center"/>
                    <w:rPr>
                      <w:sz w:val="20"/>
                    </w:rPr>
                  </w:pPr>
                  <w:r w:rsidRPr="00BA25D6">
                    <w:rPr>
                      <w:b/>
                      <w:color w:val="0B6971"/>
                      <w:sz w:val="20"/>
                    </w:rPr>
                    <w:t>Patient need</w:t>
                  </w:r>
                </w:p>
              </w:tc>
              <w:tc>
                <w:tcPr>
                  <w:tcW w:w="279" w:type="dxa"/>
                  <w:tcBorders>
                    <w:top w:val="single" w:sz="6" w:space="0" w:color="FFFFFF"/>
                    <w:left w:val="single" w:sz="6" w:space="0" w:color="FFFFFF"/>
                    <w:bottom w:val="single" w:sz="6" w:space="0" w:color="FFFFFF"/>
                    <w:right w:val="single" w:sz="6" w:space="0" w:color="FFFFFF"/>
                  </w:tcBorders>
                  <w:shd w:val="clear" w:color="auto" w:fill="FFFFFF"/>
                  <w:tcMar>
                    <w:top w:w="40" w:type="dxa"/>
                    <w:left w:w="20" w:type="dxa"/>
                    <w:bottom w:w="40" w:type="dxa"/>
                    <w:right w:w="20" w:type="dxa"/>
                  </w:tcMar>
                </w:tcPr>
                <w:p w14:paraId="4D574E54" w14:textId="77777777" w:rsidR="002E2666" w:rsidRPr="00BA25D6" w:rsidRDefault="009905D0" w:rsidP="00BA25D6">
                  <w:pPr>
                    <w:spacing w:line="240" w:lineRule="auto"/>
                    <w:jc w:val="center"/>
                    <w:rPr>
                      <w:sz w:val="20"/>
                    </w:rPr>
                  </w:pPr>
                  <w:r w:rsidRPr="00BA25D6">
                    <w:rPr>
                      <w:b/>
                      <w:color w:val="777777"/>
                      <w:sz w:val="20"/>
                    </w:rPr>
                    <w:t>-&gt;</w:t>
                  </w:r>
                </w:p>
              </w:tc>
              <w:tc>
                <w:tcPr>
                  <w:tcW w:w="1492" w:type="dxa"/>
                  <w:tcBorders>
                    <w:top w:val="single" w:sz="6" w:space="0" w:color="B7DDE2"/>
                    <w:left w:val="single" w:sz="6" w:space="0" w:color="B7DDE2"/>
                    <w:bottom w:val="single" w:sz="6" w:space="0" w:color="B7DDE2"/>
                    <w:right w:val="single" w:sz="6" w:space="0" w:color="B7DDE2"/>
                  </w:tcBorders>
                  <w:shd w:val="clear" w:color="auto" w:fill="EAF7F8"/>
                  <w:tcMar>
                    <w:top w:w="40" w:type="dxa"/>
                    <w:left w:w="20" w:type="dxa"/>
                    <w:bottom w:w="40" w:type="dxa"/>
                    <w:right w:w="20" w:type="dxa"/>
                  </w:tcMar>
                </w:tcPr>
                <w:p w14:paraId="2964DDF5" w14:textId="77777777" w:rsidR="00530E3E" w:rsidRDefault="00530E3E" w:rsidP="00BA25D6">
                  <w:pPr>
                    <w:spacing w:line="240" w:lineRule="auto"/>
                    <w:jc w:val="center"/>
                    <w:rPr>
                      <w:b/>
                      <w:color w:val="0B6971"/>
                      <w:sz w:val="20"/>
                    </w:rPr>
                  </w:pPr>
                </w:p>
                <w:p w14:paraId="1DA3D9FF" w14:textId="77777777" w:rsidR="002E2666" w:rsidRPr="00BA25D6" w:rsidRDefault="009905D0" w:rsidP="00BA25D6">
                  <w:pPr>
                    <w:spacing w:line="240" w:lineRule="auto"/>
                    <w:jc w:val="center"/>
                    <w:rPr>
                      <w:sz w:val="20"/>
                    </w:rPr>
                  </w:pPr>
                  <w:r w:rsidRPr="00BA25D6">
                    <w:rPr>
                      <w:b/>
                      <w:color w:val="0B6971"/>
                      <w:sz w:val="20"/>
                    </w:rPr>
                    <w:t>Pharmacy consultation</w:t>
                  </w:r>
                </w:p>
              </w:tc>
              <w:tc>
                <w:tcPr>
                  <w:tcW w:w="279" w:type="dxa"/>
                  <w:tcBorders>
                    <w:top w:val="single" w:sz="6" w:space="0" w:color="FFFFFF"/>
                    <w:left w:val="single" w:sz="6" w:space="0" w:color="FFFFFF"/>
                    <w:bottom w:val="single" w:sz="6" w:space="0" w:color="FFFFFF"/>
                    <w:right w:val="single" w:sz="6" w:space="0" w:color="FFFFFF"/>
                  </w:tcBorders>
                  <w:shd w:val="clear" w:color="auto" w:fill="FFFFFF"/>
                  <w:tcMar>
                    <w:top w:w="40" w:type="dxa"/>
                    <w:left w:w="20" w:type="dxa"/>
                    <w:bottom w:w="40" w:type="dxa"/>
                    <w:right w:w="20" w:type="dxa"/>
                  </w:tcMar>
                </w:tcPr>
                <w:p w14:paraId="31EEC4E2" w14:textId="77777777" w:rsidR="002E2666" w:rsidRPr="00BA25D6" w:rsidRDefault="009905D0" w:rsidP="00BA25D6">
                  <w:pPr>
                    <w:spacing w:line="240" w:lineRule="auto"/>
                    <w:jc w:val="center"/>
                    <w:rPr>
                      <w:sz w:val="20"/>
                    </w:rPr>
                  </w:pPr>
                  <w:r w:rsidRPr="00BA25D6">
                    <w:rPr>
                      <w:b/>
                      <w:color w:val="777777"/>
                      <w:sz w:val="20"/>
                    </w:rPr>
                    <w:t>-&gt;</w:t>
                  </w:r>
                </w:p>
              </w:tc>
              <w:tc>
                <w:tcPr>
                  <w:tcW w:w="1492" w:type="dxa"/>
                  <w:tcBorders>
                    <w:top w:val="single" w:sz="6" w:space="0" w:color="B7DDE2"/>
                    <w:left w:val="single" w:sz="6" w:space="0" w:color="B7DDE2"/>
                    <w:bottom w:val="single" w:sz="6" w:space="0" w:color="B7DDE2"/>
                    <w:right w:val="single" w:sz="6" w:space="0" w:color="B7DDE2"/>
                  </w:tcBorders>
                  <w:shd w:val="clear" w:color="auto" w:fill="F2F9F5"/>
                  <w:tcMar>
                    <w:top w:w="40" w:type="dxa"/>
                    <w:left w:w="20" w:type="dxa"/>
                    <w:bottom w:w="40" w:type="dxa"/>
                    <w:right w:w="20" w:type="dxa"/>
                  </w:tcMar>
                </w:tcPr>
                <w:p w14:paraId="3003E340" w14:textId="77777777" w:rsidR="00530E3E" w:rsidRDefault="00530E3E" w:rsidP="00BA25D6">
                  <w:pPr>
                    <w:spacing w:line="240" w:lineRule="auto"/>
                    <w:jc w:val="center"/>
                    <w:rPr>
                      <w:b/>
                      <w:color w:val="0B6971"/>
                      <w:sz w:val="20"/>
                    </w:rPr>
                  </w:pPr>
                </w:p>
                <w:p w14:paraId="2031DD3A" w14:textId="77777777" w:rsidR="002E2666" w:rsidRPr="00BA25D6" w:rsidRDefault="009905D0" w:rsidP="00BA25D6">
                  <w:pPr>
                    <w:spacing w:line="240" w:lineRule="auto"/>
                    <w:jc w:val="center"/>
                    <w:rPr>
                      <w:sz w:val="20"/>
                    </w:rPr>
                  </w:pPr>
                  <w:r w:rsidRPr="00BA25D6">
                    <w:rPr>
                      <w:b/>
                      <w:color w:val="0B6971"/>
                      <w:sz w:val="20"/>
                    </w:rPr>
                    <w:t>Advice / treatment</w:t>
                  </w:r>
                </w:p>
              </w:tc>
              <w:tc>
                <w:tcPr>
                  <w:tcW w:w="279" w:type="dxa"/>
                  <w:tcBorders>
                    <w:top w:val="single" w:sz="6" w:space="0" w:color="FFFFFF"/>
                    <w:left w:val="single" w:sz="6" w:space="0" w:color="FFFFFF"/>
                    <w:bottom w:val="single" w:sz="6" w:space="0" w:color="FFFFFF"/>
                    <w:right w:val="single" w:sz="6" w:space="0" w:color="FFFFFF"/>
                  </w:tcBorders>
                  <w:shd w:val="clear" w:color="auto" w:fill="FFFFFF"/>
                  <w:tcMar>
                    <w:top w:w="40" w:type="dxa"/>
                    <w:left w:w="20" w:type="dxa"/>
                    <w:bottom w:w="40" w:type="dxa"/>
                    <w:right w:w="20" w:type="dxa"/>
                  </w:tcMar>
                </w:tcPr>
                <w:p w14:paraId="3400BEC8" w14:textId="77777777" w:rsidR="002E2666" w:rsidRPr="00BA25D6" w:rsidRDefault="009905D0" w:rsidP="00BA25D6">
                  <w:pPr>
                    <w:spacing w:line="240" w:lineRule="auto"/>
                    <w:jc w:val="center"/>
                    <w:rPr>
                      <w:sz w:val="20"/>
                    </w:rPr>
                  </w:pPr>
                  <w:r w:rsidRPr="00BA25D6">
                    <w:rPr>
                      <w:b/>
                      <w:color w:val="777777"/>
                      <w:sz w:val="20"/>
                    </w:rPr>
                    <w:t>-&gt;</w:t>
                  </w:r>
                </w:p>
              </w:tc>
              <w:tc>
                <w:tcPr>
                  <w:tcW w:w="1492" w:type="dxa"/>
                  <w:tcBorders>
                    <w:top w:val="single" w:sz="6" w:space="0" w:color="B7DDE2"/>
                    <w:left w:val="single" w:sz="6" w:space="0" w:color="B7DDE2"/>
                    <w:bottom w:val="single" w:sz="6" w:space="0" w:color="B7DDE2"/>
                    <w:right w:val="single" w:sz="6" w:space="0" w:color="B7DDE2"/>
                  </w:tcBorders>
                  <w:shd w:val="clear" w:color="auto" w:fill="FFF2E6"/>
                  <w:tcMar>
                    <w:top w:w="40" w:type="dxa"/>
                    <w:left w:w="20" w:type="dxa"/>
                    <w:bottom w:w="40" w:type="dxa"/>
                    <w:right w:w="20" w:type="dxa"/>
                  </w:tcMar>
                </w:tcPr>
                <w:p w14:paraId="1BA3C7CA" w14:textId="77777777" w:rsidR="00530E3E" w:rsidRDefault="00530E3E" w:rsidP="00BA25D6">
                  <w:pPr>
                    <w:spacing w:line="240" w:lineRule="auto"/>
                    <w:jc w:val="center"/>
                    <w:rPr>
                      <w:b/>
                      <w:color w:val="0B6971"/>
                      <w:sz w:val="20"/>
                    </w:rPr>
                  </w:pPr>
                </w:p>
                <w:p w14:paraId="75344EA5" w14:textId="77777777" w:rsidR="002E2666" w:rsidRPr="00BA25D6" w:rsidRDefault="009905D0" w:rsidP="00BA25D6">
                  <w:pPr>
                    <w:spacing w:line="240" w:lineRule="auto"/>
                    <w:jc w:val="center"/>
                    <w:rPr>
                      <w:sz w:val="20"/>
                    </w:rPr>
                  </w:pPr>
                  <w:r w:rsidRPr="00BA25D6">
                    <w:rPr>
                      <w:b/>
                      <w:color w:val="0B6971"/>
                      <w:sz w:val="20"/>
                    </w:rPr>
                    <w:t>Referral if needed</w:t>
                  </w:r>
                </w:p>
              </w:tc>
            </w:tr>
          </w:tbl>
          <w:p w14:paraId="66B6D103" w14:textId="77777777" w:rsidR="002E2666" w:rsidRPr="00BA25D6" w:rsidRDefault="002E2666" w:rsidP="00BA25D6">
            <w:pPr>
              <w:spacing w:line="240" w:lineRule="auto"/>
              <w:rPr>
                <w:sz w:val="20"/>
              </w:rPr>
            </w:pPr>
          </w:p>
        </w:tc>
        <w:tc>
          <w:tcPr>
            <w:tcW w:w="5957" w:type="dxa"/>
            <w:gridSpan w:val="3"/>
            <w:tcBorders>
              <w:top w:val="single" w:sz="6" w:space="0" w:color="D9E6E8"/>
              <w:left w:val="single" w:sz="6" w:space="0" w:color="D9E6E8"/>
              <w:bottom w:val="single" w:sz="6" w:space="0" w:color="D9E6E8"/>
              <w:right w:val="single" w:sz="6" w:space="0" w:color="D9E6E8"/>
            </w:tcBorders>
            <w:shd w:val="clear" w:color="auto" w:fill="F2F9F5"/>
            <w:tcMar>
              <w:top w:w="70" w:type="dxa"/>
              <w:left w:w="80" w:type="dxa"/>
              <w:bottom w:w="70" w:type="dxa"/>
              <w:right w:w="80" w:type="dxa"/>
            </w:tcMar>
          </w:tcPr>
          <w:p w14:paraId="0E7D4BEA" w14:textId="77777777" w:rsidR="002E2666" w:rsidRPr="00BA25D6" w:rsidRDefault="009905D0" w:rsidP="00BA25D6">
            <w:pPr>
              <w:spacing w:line="240" w:lineRule="auto"/>
              <w:rPr>
                <w:sz w:val="20"/>
              </w:rPr>
            </w:pPr>
            <w:r w:rsidRPr="00BA25D6">
              <w:rPr>
                <w:noProof/>
                <w:sz w:val="20"/>
              </w:rPr>
              <w:drawing>
                <wp:inline distT="0" distB="0" distL="0" distR="0" wp14:anchorId="07C307AA" wp14:editId="6009B1F0">
                  <wp:extent cx="540000" cy="5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value.png"/>
                          <pic:cNvPicPr/>
                        </pic:nvPicPr>
                        <pic:blipFill>
                          <a:blip r:embed="rId12"/>
                          <a:stretch>
                            <a:fillRect/>
                          </a:stretch>
                        </pic:blipFill>
                        <pic:spPr>
                          <a:xfrm>
                            <a:off x="0" y="0"/>
                            <a:ext cx="540000" cy="540000"/>
                          </a:xfrm>
                          <a:prstGeom prst="rect">
                            <a:avLst/>
                          </a:prstGeom>
                        </pic:spPr>
                      </pic:pic>
                    </a:graphicData>
                  </a:graphic>
                </wp:inline>
              </w:drawing>
            </w:r>
            <w:r w:rsidRPr="00BA25D6">
              <w:rPr>
                <w:b/>
                <w:color w:val="0B6971"/>
                <w:sz w:val="20"/>
              </w:rPr>
              <w:t xml:space="preserve">  Why it matters</w:t>
            </w:r>
          </w:p>
          <w:p w14:paraId="77D61217" w14:textId="77777777" w:rsidR="002E2666" w:rsidRPr="00BA25D6" w:rsidRDefault="00530E3E" w:rsidP="00BA25D6">
            <w:pPr>
              <w:spacing w:after="0" w:line="240" w:lineRule="auto"/>
              <w:rPr>
                <w:sz w:val="20"/>
              </w:rPr>
            </w:pPr>
            <w:r w:rsidRPr="00530E3E">
              <w:rPr>
                <w:color w:val="000000"/>
                <w:sz w:val="20"/>
              </w:rPr>
              <w:t>Pharmacy services enhance entry, assist with the safe use of medicines, prevent and decrease avoidable strain on other NHS services. Problems can be addressed at an early stage before progressing to more serious issues when individuals have access to early advice (NHS England, 2024; The King's Fund, 2025).</w:t>
            </w:r>
            <w:r>
              <w:rPr>
                <w:color w:val="000000"/>
                <w:sz w:val="20"/>
              </w:rPr>
              <w:t xml:space="preserve"> </w:t>
            </w:r>
          </w:p>
          <w:tbl>
            <w:tblPr>
              <w:tblW w:w="0" w:type="auto"/>
              <w:tblLook w:val="04A0" w:firstRow="1" w:lastRow="0" w:firstColumn="1" w:lastColumn="0" w:noHBand="0" w:noVBand="1"/>
            </w:tblPr>
            <w:tblGrid>
              <w:gridCol w:w="1595"/>
              <w:gridCol w:w="3988"/>
            </w:tblGrid>
            <w:tr w:rsidR="002E2666" w:rsidRPr="00BA25D6" w14:paraId="126C246F" w14:textId="77777777" w:rsidTr="00530E3E">
              <w:trPr>
                <w:trHeight w:val="415"/>
              </w:trPr>
              <w:tc>
                <w:tcPr>
                  <w:tcW w:w="1595" w:type="dxa"/>
                  <w:tcBorders>
                    <w:top w:val="single" w:sz="6" w:space="0" w:color="FFFFFF"/>
                    <w:left w:val="single" w:sz="6" w:space="0" w:color="FFFFFF"/>
                    <w:bottom w:val="single" w:sz="6" w:space="0" w:color="FFFFFF"/>
                    <w:right w:val="single" w:sz="6" w:space="0" w:color="FFFFFF"/>
                  </w:tcBorders>
                  <w:shd w:val="clear" w:color="auto" w:fill="0B6971"/>
                  <w:tcMar>
                    <w:top w:w="30" w:type="dxa"/>
                    <w:left w:w="30" w:type="dxa"/>
                    <w:bottom w:w="30" w:type="dxa"/>
                    <w:right w:w="30" w:type="dxa"/>
                  </w:tcMar>
                </w:tcPr>
                <w:p w14:paraId="6A81047F" w14:textId="77777777" w:rsidR="002E2666" w:rsidRPr="00BA25D6" w:rsidRDefault="009905D0" w:rsidP="00BA25D6">
                  <w:pPr>
                    <w:spacing w:line="240" w:lineRule="auto"/>
                    <w:jc w:val="center"/>
                    <w:rPr>
                      <w:sz w:val="20"/>
                    </w:rPr>
                  </w:pPr>
                  <w:r w:rsidRPr="00BA25D6">
                    <w:rPr>
                      <w:b/>
                      <w:color w:val="FFFFFF"/>
                      <w:sz w:val="20"/>
                    </w:rPr>
                    <w:t>Access</w:t>
                  </w:r>
                </w:p>
              </w:tc>
              <w:tc>
                <w:tcPr>
                  <w:tcW w:w="3988"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72967DFC" w14:textId="77777777" w:rsidR="002E2666" w:rsidRPr="00BA25D6" w:rsidRDefault="009905D0" w:rsidP="00BA25D6">
                  <w:pPr>
                    <w:spacing w:line="240" w:lineRule="auto"/>
                    <w:rPr>
                      <w:sz w:val="20"/>
                    </w:rPr>
                  </w:pPr>
                  <w:r w:rsidRPr="00BA25D6">
                    <w:rPr>
                      <w:color w:val="333333"/>
                      <w:sz w:val="20"/>
                    </w:rPr>
                    <w:t>Walk-in support</w:t>
                  </w:r>
                </w:p>
              </w:tc>
            </w:tr>
            <w:tr w:rsidR="002E2666" w:rsidRPr="00BA25D6" w14:paraId="296954D8" w14:textId="77777777" w:rsidTr="00530E3E">
              <w:trPr>
                <w:trHeight w:val="415"/>
              </w:trPr>
              <w:tc>
                <w:tcPr>
                  <w:tcW w:w="1595" w:type="dxa"/>
                  <w:tcBorders>
                    <w:top w:val="single" w:sz="6" w:space="0" w:color="FFFFFF"/>
                    <w:left w:val="single" w:sz="6" w:space="0" w:color="FFFFFF"/>
                    <w:bottom w:val="single" w:sz="6" w:space="0" w:color="FFFFFF"/>
                    <w:right w:val="single" w:sz="6" w:space="0" w:color="FFFFFF"/>
                  </w:tcBorders>
                  <w:shd w:val="clear" w:color="auto" w:fill="0B6971"/>
                  <w:tcMar>
                    <w:top w:w="30" w:type="dxa"/>
                    <w:left w:w="30" w:type="dxa"/>
                    <w:bottom w:w="30" w:type="dxa"/>
                    <w:right w:w="30" w:type="dxa"/>
                  </w:tcMar>
                </w:tcPr>
                <w:p w14:paraId="59BE81C7" w14:textId="77777777" w:rsidR="002E2666" w:rsidRPr="00BA25D6" w:rsidRDefault="009905D0" w:rsidP="00BA25D6">
                  <w:pPr>
                    <w:spacing w:line="240" w:lineRule="auto"/>
                    <w:jc w:val="center"/>
                    <w:rPr>
                      <w:sz w:val="20"/>
                    </w:rPr>
                  </w:pPr>
                  <w:r w:rsidRPr="00BA25D6">
                    <w:rPr>
                      <w:b/>
                      <w:color w:val="FFFFFF"/>
                      <w:sz w:val="20"/>
                    </w:rPr>
                    <w:t>Prevention</w:t>
                  </w:r>
                </w:p>
              </w:tc>
              <w:tc>
                <w:tcPr>
                  <w:tcW w:w="3988"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7C8585C2" w14:textId="77777777" w:rsidR="002E2666" w:rsidRPr="00BA25D6" w:rsidRDefault="009905D0" w:rsidP="00BA25D6">
                  <w:pPr>
                    <w:spacing w:line="240" w:lineRule="auto"/>
                    <w:rPr>
                      <w:sz w:val="20"/>
                    </w:rPr>
                  </w:pPr>
                  <w:r w:rsidRPr="00BA25D6">
                    <w:rPr>
                      <w:color w:val="333333"/>
                      <w:sz w:val="20"/>
                    </w:rPr>
                    <w:t>Screening / advice</w:t>
                  </w:r>
                </w:p>
              </w:tc>
            </w:tr>
            <w:tr w:rsidR="002E2666" w:rsidRPr="00BA25D6" w14:paraId="2CC67FBE" w14:textId="77777777" w:rsidTr="00530E3E">
              <w:trPr>
                <w:trHeight w:val="401"/>
              </w:trPr>
              <w:tc>
                <w:tcPr>
                  <w:tcW w:w="1595" w:type="dxa"/>
                  <w:tcBorders>
                    <w:top w:val="single" w:sz="6" w:space="0" w:color="FFFFFF"/>
                    <w:left w:val="single" w:sz="6" w:space="0" w:color="FFFFFF"/>
                    <w:bottom w:val="single" w:sz="6" w:space="0" w:color="FFFFFF"/>
                    <w:right w:val="single" w:sz="6" w:space="0" w:color="FFFFFF"/>
                  </w:tcBorders>
                  <w:shd w:val="clear" w:color="auto" w:fill="0B6971"/>
                  <w:tcMar>
                    <w:top w:w="30" w:type="dxa"/>
                    <w:left w:w="30" w:type="dxa"/>
                    <w:bottom w:w="30" w:type="dxa"/>
                    <w:right w:w="30" w:type="dxa"/>
                  </w:tcMar>
                </w:tcPr>
                <w:p w14:paraId="48E8B590" w14:textId="77777777" w:rsidR="002E2666" w:rsidRPr="00BA25D6" w:rsidRDefault="009905D0" w:rsidP="00BA25D6">
                  <w:pPr>
                    <w:spacing w:line="240" w:lineRule="auto"/>
                    <w:jc w:val="center"/>
                    <w:rPr>
                      <w:sz w:val="20"/>
                    </w:rPr>
                  </w:pPr>
                  <w:r w:rsidRPr="00BA25D6">
                    <w:rPr>
                      <w:b/>
                      <w:color w:val="FFFFFF"/>
                      <w:sz w:val="20"/>
                    </w:rPr>
                    <w:t>Safety</w:t>
                  </w:r>
                </w:p>
              </w:tc>
              <w:tc>
                <w:tcPr>
                  <w:tcW w:w="3988"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228A4003" w14:textId="77777777" w:rsidR="002E2666" w:rsidRPr="00BA25D6" w:rsidRDefault="009905D0" w:rsidP="00BA25D6">
                  <w:pPr>
                    <w:spacing w:line="240" w:lineRule="auto"/>
                    <w:rPr>
                      <w:sz w:val="20"/>
                    </w:rPr>
                  </w:pPr>
                  <w:r w:rsidRPr="00BA25D6">
                    <w:rPr>
                      <w:color w:val="333333"/>
                      <w:sz w:val="20"/>
                    </w:rPr>
                    <w:t>Professional standards</w:t>
                  </w:r>
                </w:p>
              </w:tc>
            </w:tr>
            <w:tr w:rsidR="002E2666" w:rsidRPr="00BA25D6" w14:paraId="5FDAC88F" w14:textId="77777777" w:rsidTr="00530E3E">
              <w:trPr>
                <w:trHeight w:val="415"/>
              </w:trPr>
              <w:tc>
                <w:tcPr>
                  <w:tcW w:w="1595" w:type="dxa"/>
                  <w:tcBorders>
                    <w:top w:val="single" w:sz="6" w:space="0" w:color="FFFFFF"/>
                    <w:left w:val="single" w:sz="6" w:space="0" w:color="FFFFFF"/>
                    <w:bottom w:val="single" w:sz="6" w:space="0" w:color="FFFFFF"/>
                    <w:right w:val="single" w:sz="6" w:space="0" w:color="FFFFFF"/>
                  </w:tcBorders>
                  <w:shd w:val="clear" w:color="auto" w:fill="0B6971"/>
                  <w:tcMar>
                    <w:top w:w="30" w:type="dxa"/>
                    <w:left w:w="30" w:type="dxa"/>
                    <w:bottom w:w="30" w:type="dxa"/>
                    <w:right w:w="30" w:type="dxa"/>
                  </w:tcMar>
                </w:tcPr>
                <w:p w14:paraId="561F6EE5" w14:textId="77777777" w:rsidR="002E2666" w:rsidRPr="00BA25D6" w:rsidRDefault="009905D0" w:rsidP="00BA25D6">
                  <w:pPr>
                    <w:spacing w:line="240" w:lineRule="auto"/>
                    <w:jc w:val="center"/>
                    <w:rPr>
                      <w:sz w:val="20"/>
                    </w:rPr>
                  </w:pPr>
                  <w:r w:rsidRPr="00BA25D6">
                    <w:rPr>
                      <w:b/>
                      <w:color w:val="FFFFFF"/>
                      <w:sz w:val="20"/>
                    </w:rPr>
                    <w:t>Integration</w:t>
                  </w:r>
                </w:p>
              </w:tc>
              <w:tc>
                <w:tcPr>
                  <w:tcW w:w="3988"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0EEE1CFD" w14:textId="77777777" w:rsidR="002E2666" w:rsidRPr="00BA25D6" w:rsidRDefault="009905D0" w:rsidP="00BA25D6">
                  <w:pPr>
                    <w:spacing w:line="240" w:lineRule="auto"/>
                    <w:rPr>
                      <w:sz w:val="20"/>
                    </w:rPr>
                  </w:pPr>
                  <w:r w:rsidRPr="00BA25D6">
                    <w:rPr>
                      <w:color w:val="333333"/>
                      <w:sz w:val="20"/>
                    </w:rPr>
                    <w:t>Referral pathways</w:t>
                  </w:r>
                </w:p>
              </w:tc>
            </w:tr>
          </w:tbl>
          <w:p w14:paraId="674D0E0F" w14:textId="77777777" w:rsidR="002E2666" w:rsidRPr="00BA25D6" w:rsidRDefault="002E2666" w:rsidP="00BA25D6">
            <w:pPr>
              <w:spacing w:line="240" w:lineRule="auto"/>
              <w:rPr>
                <w:sz w:val="20"/>
              </w:rPr>
            </w:pPr>
          </w:p>
        </w:tc>
      </w:tr>
      <w:tr w:rsidR="002E2666" w:rsidRPr="00BA25D6" w14:paraId="45F04C77" w14:textId="77777777" w:rsidTr="00BA25D6">
        <w:trPr>
          <w:gridBefore w:val="1"/>
          <w:wBefore w:w="20" w:type="dxa"/>
          <w:jc w:val="center"/>
        </w:trPr>
        <w:tc>
          <w:tcPr>
            <w:tcW w:w="14980" w:type="dxa"/>
            <w:gridSpan w:val="9"/>
            <w:tcBorders>
              <w:top w:val="single" w:sz="6" w:space="0" w:color="0B6971"/>
              <w:left w:val="single" w:sz="6" w:space="0" w:color="0B6971"/>
              <w:bottom w:val="single" w:sz="6" w:space="0" w:color="0B6971"/>
              <w:right w:val="single" w:sz="6" w:space="0" w:color="0B6971"/>
            </w:tcBorders>
            <w:shd w:val="clear" w:color="auto" w:fill="0B6971"/>
            <w:tcMar>
              <w:top w:w="70" w:type="dxa"/>
              <w:left w:w="70" w:type="dxa"/>
              <w:bottom w:w="70" w:type="dxa"/>
              <w:right w:w="70" w:type="dxa"/>
            </w:tcMar>
          </w:tcPr>
          <w:p w14:paraId="1F1A104E" w14:textId="77777777" w:rsidR="002E2666" w:rsidRPr="00BA25D6" w:rsidRDefault="009905D0" w:rsidP="00BA25D6">
            <w:pPr>
              <w:spacing w:line="240" w:lineRule="auto"/>
              <w:jc w:val="center"/>
              <w:rPr>
                <w:sz w:val="20"/>
              </w:rPr>
            </w:pPr>
            <w:r w:rsidRPr="00BA25D6">
              <w:lastRenderedPageBreak/>
              <w:br w:type="page"/>
            </w:r>
            <w:r w:rsidRPr="00BA25D6">
              <w:rPr>
                <w:b/>
                <w:color w:val="FFFFFF"/>
                <w:sz w:val="20"/>
              </w:rPr>
              <w:t>TASK 1 POSTER CONTINUED: CHALLENGES, EVIDENCE AND CONCLUSION</w:t>
            </w:r>
          </w:p>
        </w:tc>
      </w:tr>
      <w:tr w:rsidR="002E2666" w:rsidRPr="00BA25D6" w14:paraId="6B596763" w14:textId="77777777" w:rsidTr="00BA25D6">
        <w:trPr>
          <w:gridBefore w:val="1"/>
          <w:wBefore w:w="20" w:type="dxa"/>
          <w:jc w:val="center"/>
        </w:trPr>
        <w:tc>
          <w:tcPr>
            <w:tcW w:w="3580" w:type="dxa"/>
            <w:gridSpan w:val="2"/>
            <w:tcBorders>
              <w:top w:val="single" w:sz="6" w:space="0" w:color="F3C08A"/>
              <w:left w:val="single" w:sz="6" w:space="0" w:color="F3C08A"/>
              <w:bottom w:val="single" w:sz="6" w:space="0" w:color="F3C08A"/>
              <w:right w:val="single" w:sz="6" w:space="0" w:color="F3C08A"/>
            </w:tcBorders>
            <w:shd w:val="clear" w:color="auto" w:fill="FFF4E6"/>
            <w:tcMar>
              <w:top w:w="70" w:type="dxa"/>
              <w:left w:w="80" w:type="dxa"/>
              <w:bottom w:w="70" w:type="dxa"/>
              <w:right w:w="80" w:type="dxa"/>
            </w:tcMar>
          </w:tcPr>
          <w:p w14:paraId="2EB239B0" w14:textId="77777777" w:rsidR="002E2666" w:rsidRPr="00BA25D6" w:rsidRDefault="009905D0" w:rsidP="00BA25D6">
            <w:pPr>
              <w:spacing w:line="240" w:lineRule="auto"/>
              <w:rPr>
                <w:sz w:val="20"/>
              </w:rPr>
            </w:pPr>
            <w:r w:rsidRPr="00BA25D6">
              <w:rPr>
                <w:noProof/>
                <w:sz w:val="20"/>
              </w:rPr>
              <w:drawing>
                <wp:inline distT="0" distB="0" distL="0" distR="0" wp14:anchorId="64CA2277" wp14:editId="39991702">
                  <wp:extent cx="540000" cy="5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challenge.png"/>
                          <pic:cNvPicPr/>
                        </pic:nvPicPr>
                        <pic:blipFill>
                          <a:blip r:embed="rId13"/>
                          <a:stretch>
                            <a:fillRect/>
                          </a:stretch>
                        </pic:blipFill>
                        <pic:spPr>
                          <a:xfrm>
                            <a:off x="0" y="0"/>
                            <a:ext cx="540000" cy="540000"/>
                          </a:xfrm>
                          <a:prstGeom prst="rect">
                            <a:avLst/>
                          </a:prstGeom>
                        </pic:spPr>
                      </pic:pic>
                    </a:graphicData>
                  </a:graphic>
                </wp:inline>
              </w:drawing>
            </w:r>
            <w:r w:rsidRPr="00BA25D6">
              <w:rPr>
                <w:b/>
                <w:color w:val="A85600"/>
                <w:sz w:val="20"/>
              </w:rPr>
              <w:t xml:space="preserve">  Challenge 1: funding pressure and closures</w:t>
            </w:r>
          </w:p>
          <w:p w14:paraId="065BE138" w14:textId="77777777" w:rsidR="002E2666" w:rsidRPr="00BA25D6" w:rsidRDefault="00530E3E" w:rsidP="00BA25D6">
            <w:pPr>
              <w:spacing w:after="0" w:line="240" w:lineRule="auto"/>
              <w:rPr>
                <w:sz w:val="20"/>
              </w:rPr>
            </w:pPr>
            <w:r w:rsidRPr="00530E3E">
              <w:rPr>
                <w:color w:val="000000"/>
                <w:sz w:val="20"/>
              </w:rPr>
              <w:t>Financial and operational pressures have impacted community pharmacy. According to the King’s Fund, 222 community pharmacies in England shut down in 2024 and approximately 10,000 were open in January 2025 (The King's Fund, 2025). Closures may decrease local access, especially to the elderly, disabled individuals and in deprived or rural areas.</w:t>
            </w:r>
            <w:r>
              <w:rPr>
                <w:color w:val="000000"/>
                <w:sz w:val="20"/>
              </w:rPr>
              <w:t xml:space="preserve"> </w:t>
            </w:r>
          </w:p>
          <w:tbl>
            <w:tblPr>
              <w:tblW w:w="0" w:type="auto"/>
              <w:tblLook w:val="04A0" w:firstRow="1" w:lastRow="0" w:firstColumn="1" w:lastColumn="0" w:noHBand="0" w:noVBand="1"/>
            </w:tblPr>
            <w:tblGrid>
              <w:gridCol w:w="1640"/>
              <w:gridCol w:w="1764"/>
            </w:tblGrid>
            <w:tr w:rsidR="002E2666" w:rsidRPr="00BA25D6" w14:paraId="65C6D92B" w14:textId="77777777">
              <w:tc>
                <w:tcPr>
                  <w:tcW w:w="2268"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0DDBD160" w14:textId="77777777" w:rsidR="002E2666" w:rsidRPr="00BA25D6" w:rsidRDefault="009905D0" w:rsidP="00BA25D6">
                  <w:pPr>
                    <w:spacing w:line="240" w:lineRule="auto"/>
                    <w:jc w:val="center"/>
                    <w:rPr>
                      <w:sz w:val="20"/>
                    </w:rPr>
                  </w:pPr>
                  <w:r w:rsidRPr="00BA25D6">
                    <w:rPr>
                      <w:b/>
                      <w:color w:val="A85600"/>
                      <w:sz w:val="20"/>
                    </w:rPr>
                    <w:t>222</w:t>
                  </w:r>
                </w:p>
                <w:p w14:paraId="44FC13E9" w14:textId="77777777" w:rsidR="002E2666" w:rsidRPr="00BA25D6" w:rsidRDefault="009905D0" w:rsidP="00BA25D6">
                  <w:pPr>
                    <w:spacing w:line="240" w:lineRule="auto"/>
                    <w:jc w:val="center"/>
                    <w:rPr>
                      <w:sz w:val="20"/>
                    </w:rPr>
                  </w:pPr>
                  <w:r w:rsidRPr="00BA25D6">
                    <w:rPr>
                      <w:color w:val="333333"/>
                      <w:sz w:val="20"/>
                    </w:rPr>
                    <w:t>closures in 2024</w:t>
                  </w:r>
                </w:p>
              </w:tc>
              <w:tc>
                <w:tcPr>
                  <w:tcW w:w="2268"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1594A8CA" w14:textId="77777777" w:rsidR="002E2666" w:rsidRPr="00BA25D6" w:rsidRDefault="009905D0" w:rsidP="00BA25D6">
                  <w:pPr>
                    <w:spacing w:line="240" w:lineRule="auto"/>
                    <w:jc w:val="center"/>
                    <w:rPr>
                      <w:sz w:val="20"/>
                    </w:rPr>
                  </w:pPr>
                  <w:r w:rsidRPr="00BA25D6">
                    <w:rPr>
                      <w:b/>
                      <w:color w:val="0B6971"/>
                      <w:sz w:val="20"/>
                    </w:rPr>
                    <w:t>10,000</w:t>
                  </w:r>
                </w:p>
                <w:p w14:paraId="031C0A61" w14:textId="77777777" w:rsidR="002E2666" w:rsidRPr="00BA25D6" w:rsidRDefault="009905D0" w:rsidP="00BA25D6">
                  <w:pPr>
                    <w:spacing w:line="240" w:lineRule="auto"/>
                    <w:jc w:val="center"/>
                    <w:rPr>
                      <w:sz w:val="20"/>
                    </w:rPr>
                  </w:pPr>
                  <w:r w:rsidRPr="00BA25D6">
                    <w:rPr>
                      <w:color w:val="333333"/>
                      <w:sz w:val="20"/>
                    </w:rPr>
                    <w:t>pharmacies Jan 2025</w:t>
                  </w:r>
                </w:p>
              </w:tc>
            </w:tr>
          </w:tbl>
          <w:p w14:paraId="18862DBA" w14:textId="77777777" w:rsidR="002E2666" w:rsidRPr="00BA25D6" w:rsidRDefault="002E2666" w:rsidP="00BA25D6">
            <w:pPr>
              <w:spacing w:line="240" w:lineRule="auto"/>
              <w:rPr>
                <w:sz w:val="20"/>
              </w:rPr>
            </w:pPr>
          </w:p>
        </w:tc>
        <w:tc>
          <w:tcPr>
            <w:tcW w:w="6166" w:type="dxa"/>
            <w:gridSpan w:val="4"/>
            <w:tcBorders>
              <w:top w:val="single" w:sz="6" w:space="0" w:color="F3C08A"/>
              <w:left w:val="single" w:sz="6" w:space="0" w:color="F3C08A"/>
              <w:bottom w:val="single" w:sz="6" w:space="0" w:color="F3C08A"/>
              <w:right w:val="single" w:sz="6" w:space="0" w:color="F3C08A"/>
            </w:tcBorders>
            <w:shd w:val="clear" w:color="auto" w:fill="FFF4E6"/>
            <w:tcMar>
              <w:top w:w="70" w:type="dxa"/>
              <w:left w:w="80" w:type="dxa"/>
              <w:bottom w:w="70" w:type="dxa"/>
              <w:right w:w="80" w:type="dxa"/>
            </w:tcMar>
          </w:tcPr>
          <w:p w14:paraId="6E9500A6" w14:textId="77777777" w:rsidR="002E2666" w:rsidRPr="00BA25D6" w:rsidRDefault="009905D0" w:rsidP="00BA25D6">
            <w:pPr>
              <w:spacing w:line="240" w:lineRule="auto"/>
              <w:rPr>
                <w:sz w:val="20"/>
              </w:rPr>
            </w:pPr>
            <w:r w:rsidRPr="00BA25D6">
              <w:rPr>
                <w:noProof/>
                <w:sz w:val="20"/>
              </w:rPr>
              <w:drawing>
                <wp:inline distT="0" distB="0" distL="0" distR="0" wp14:anchorId="41147128" wp14:editId="4845E5AB">
                  <wp:extent cx="540000" cy="54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_challenge.png"/>
                          <pic:cNvPicPr/>
                        </pic:nvPicPr>
                        <pic:blipFill>
                          <a:blip r:embed="rId13"/>
                          <a:stretch>
                            <a:fillRect/>
                          </a:stretch>
                        </pic:blipFill>
                        <pic:spPr>
                          <a:xfrm>
                            <a:off x="0" y="0"/>
                            <a:ext cx="540000" cy="540000"/>
                          </a:xfrm>
                          <a:prstGeom prst="rect">
                            <a:avLst/>
                          </a:prstGeom>
                        </pic:spPr>
                      </pic:pic>
                    </a:graphicData>
                  </a:graphic>
                </wp:inline>
              </w:drawing>
            </w:r>
            <w:r w:rsidRPr="00BA25D6">
              <w:rPr>
                <w:b/>
                <w:color w:val="A85600"/>
                <w:sz w:val="20"/>
              </w:rPr>
              <w:t xml:space="preserve">  Challenge 2: workload and workforce capacity</w:t>
            </w:r>
          </w:p>
          <w:p w14:paraId="6546D677" w14:textId="77777777" w:rsidR="002E2666" w:rsidRPr="00BA25D6" w:rsidRDefault="00530E3E" w:rsidP="00BA25D6">
            <w:pPr>
              <w:spacing w:after="0" w:line="240" w:lineRule="auto"/>
              <w:rPr>
                <w:sz w:val="20"/>
              </w:rPr>
            </w:pPr>
            <w:r w:rsidRPr="00530E3E">
              <w:rPr>
                <w:color w:val="000000"/>
                <w:sz w:val="20"/>
              </w:rPr>
              <w:t>The development of pharmacy into clinical consultation raises the skills and workload of pharmacy teams. Pharmacy First and other enhanced services require sufficient staffing, electronic systems, communication and training of GPs to operate safely and on a regular basis (NHS England, 2024; Community Pharmacy England, 2026).</w:t>
            </w:r>
            <w:r>
              <w:rPr>
                <w:color w:val="000000"/>
                <w:sz w:val="20"/>
              </w:rPr>
              <w:t xml:space="preserve"> </w:t>
            </w:r>
          </w:p>
          <w:tbl>
            <w:tblPr>
              <w:tblW w:w="0" w:type="auto"/>
              <w:tblLook w:val="04A0" w:firstRow="1" w:lastRow="0" w:firstColumn="1" w:lastColumn="0" w:noHBand="0" w:noVBand="1"/>
            </w:tblPr>
            <w:tblGrid>
              <w:gridCol w:w="2551"/>
              <w:gridCol w:w="2551"/>
            </w:tblGrid>
            <w:tr w:rsidR="002E2666" w:rsidRPr="00BA25D6" w14:paraId="076F9CDD" w14:textId="77777777">
              <w:tc>
                <w:tcPr>
                  <w:tcW w:w="2551" w:type="dxa"/>
                  <w:tcBorders>
                    <w:top w:val="single" w:sz="6" w:space="0" w:color="FFFFFF"/>
                    <w:left w:val="single" w:sz="6" w:space="0" w:color="FFFFFF"/>
                    <w:bottom w:val="single" w:sz="6" w:space="0" w:color="FFFFFF"/>
                    <w:right w:val="single" w:sz="6" w:space="0" w:color="FFFFFF"/>
                  </w:tcBorders>
                  <w:shd w:val="clear" w:color="auto" w:fill="F7C885"/>
                  <w:tcMar>
                    <w:top w:w="30" w:type="dxa"/>
                    <w:left w:w="30" w:type="dxa"/>
                    <w:bottom w:w="30" w:type="dxa"/>
                    <w:right w:w="30" w:type="dxa"/>
                  </w:tcMar>
                </w:tcPr>
                <w:p w14:paraId="699E7E4D" w14:textId="77777777" w:rsidR="002E2666" w:rsidRPr="00BA25D6" w:rsidRDefault="009905D0" w:rsidP="00BA25D6">
                  <w:pPr>
                    <w:spacing w:line="240" w:lineRule="auto"/>
                    <w:rPr>
                      <w:sz w:val="20"/>
                    </w:rPr>
                  </w:pPr>
                  <w:r w:rsidRPr="00BA25D6">
                    <w:rPr>
                      <w:b/>
                      <w:color w:val="5F2F00"/>
                      <w:sz w:val="20"/>
                    </w:rPr>
                    <w:t>More clinical work</w:t>
                  </w:r>
                </w:p>
              </w:tc>
              <w:tc>
                <w:tcPr>
                  <w:tcW w:w="2551"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00603F78" w14:textId="77777777" w:rsidR="002E2666" w:rsidRPr="00BA25D6" w:rsidRDefault="009905D0" w:rsidP="00BA25D6">
                  <w:pPr>
                    <w:spacing w:line="240" w:lineRule="auto"/>
                    <w:rPr>
                      <w:sz w:val="20"/>
                    </w:rPr>
                  </w:pPr>
                  <w:r w:rsidRPr="00BA25D6">
                    <w:rPr>
                      <w:color w:val="333333"/>
                      <w:sz w:val="20"/>
                    </w:rPr>
                    <w:t>Consultations and safety checks</w:t>
                  </w:r>
                </w:p>
              </w:tc>
            </w:tr>
            <w:tr w:rsidR="002E2666" w:rsidRPr="00BA25D6" w14:paraId="3F63CE4F" w14:textId="77777777">
              <w:tc>
                <w:tcPr>
                  <w:tcW w:w="2551" w:type="dxa"/>
                  <w:tcBorders>
                    <w:top w:val="single" w:sz="6" w:space="0" w:color="FFFFFF"/>
                    <w:left w:val="single" w:sz="6" w:space="0" w:color="FFFFFF"/>
                    <w:bottom w:val="single" w:sz="6" w:space="0" w:color="FFFFFF"/>
                    <w:right w:val="single" w:sz="6" w:space="0" w:color="FFFFFF"/>
                  </w:tcBorders>
                  <w:shd w:val="clear" w:color="auto" w:fill="F7C885"/>
                  <w:tcMar>
                    <w:top w:w="30" w:type="dxa"/>
                    <w:left w:w="30" w:type="dxa"/>
                    <w:bottom w:w="30" w:type="dxa"/>
                    <w:right w:w="30" w:type="dxa"/>
                  </w:tcMar>
                </w:tcPr>
                <w:p w14:paraId="5FE17B96" w14:textId="77777777" w:rsidR="002E2666" w:rsidRPr="00BA25D6" w:rsidRDefault="009905D0" w:rsidP="00BA25D6">
                  <w:pPr>
                    <w:spacing w:line="240" w:lineRule="auto"/>
                    <w:rPr>
                      <w:sz w:val="20"/>
                    </w:rPr>
                  </w:pPr>
                  <w:r w:rsidRPr="00BA25D6">
                    <w:rPr>
                      <w:b/>
                      <w:color w:val="5F2F00"/>
                      <w:sz w:val="20"/>
                    </w:rPr>
                    <w:t>Digital systems</w:t>
                  </w:r>
                </w:p>
              </w:tc>
              <w:tc>
                <w:tcPr>
                  <w:tcW w:w="2551"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684F25A3" w14:textId="77777777" w:rsidR="002E2666" w:rsidRPr="00BA25D6" w:rsidRDefault="009905D0" w:rsidP="00BA25D6">
                  <w:pPr>
                    <w:spacing w:line="240" w:lineRule="auto"/>
                    <w:rPr>
                      <w:sz w:val="20"/>
                    </w:rPr>
                  </w:pPr>
                  <w:r w:rsidRPr="00BA25D6">
                    <w:rPr>
                      <w:color w:val="333333"/>
                      <w:sz w:val="20"/>
                    </w:rPr>
                    <w:t>Referrals, records and data sharing</w:t>
                  </w:r>
                </w:p>
              </w:tc>
            </w:tr>
            <w:tr w:rsidR="002E2666" w:rsidRPr="00BA25D6" w14:paraId="29FDD03F" w14:textId="77777777">
              <w:tc>
                <w:tcPr>
                  <w:tcW w:w="2551" w:type="dxa"/>
                  <w:tcBorders>
                    <w:top w:val="single" w:sz="6" w:space="0" w:color="FFFFFF"/>
                    <w:left w:val="single" w:sz="6" w:space="0" w:color="FFFFFF"/>
                    <w:bottom w:val="single" w:sz="6" w:space="0" w:color="FFFFFF"/>
                    <w:right w:val="single" w:sz="6" w:space="0" w:color="FFFFFF"/>
                  </w:tcBorders>
                  <w:shd w:val="clear" w:color="auto" w:fill="F7C885"/>
                  <w:tcMar>
                    <w:top w:w="30" w:type="dxa"/>
                    <w:left w:w="30" w:type="dxa"/>
                    <w:bottom w:w="30" w:type="dxa"/>
                    <w:right w:w="30" w:type="dxa"/>
                  </w:tcMar>
                </w:tcPr>
                <w:p w14:paraId="72EE7C58" w14:textId="77777777" w:rsidR="002E2666" w:rsidRPr="00BA25D6" w:rsidRDefault="009905D0" w:rsidP="00BA25D6">
                  <w:pPr>
                    <w:spacing w:line="240" w:lineRule="auto"/>
                    <w:rPr>
                      <w:sz w:val="20"/>
                    </w:rPr>
                  </w:pPr>
                  <w:r w:rsidRPr="00BA25D6">
                    <w:rPr>
                      <w:b/>
                      <w:color w:val="5F2F00"/>
                      <w:sz w:val="20"/>
                    </w:rPr>
                    <w:t>Training</w:t>
                  </w:r>
                </w:p>
              </w:tc>
              <w:tc>
                <w:tcPr>
                  <w:tcW w:w="2551"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42253F65" w14:textId="77777777" w:rsidR="002E2666" w:rsidRPr="00BA25D6" w:rsidRDefault="009905D0" w:rsidP="00BA25D6">
                  <w:pPr>
                    <w:spacing w:line="240" w:lineRule="auto"/>
                    <w:rPr>
                      <w:sz w:val="20"/>
                    </w:rPr>
                  </w:pPr>
                  <w:r w:rsidRPr="00BA25D6">
                    <w:rPr>
                      <w:color w:val="333333"/>
                      <w:sz w:val="20"/>
                    </w:rPr>
                    <w:t>Clinical pathways and escalation</w:t>
                  </w:r>
                </w:p>
              </w:tc>
            </w:tr>
            <w:tr w:rsidR="002E2666" w:rsidRPr="00BA25D6" w14:paraId="7B0CEFE4" w14:textId="77777777">
              <w:tc>
                <w:tcPr>
                  <w:tcW w:w="2551" w:type="dxa"/>
                  <w:tcBorders>
                    <w:top w:val="single" w:sz="6" w:space="0" w:color="FFFFFF"/>
                    <w:left w:val="single" w:sz="6" w:space="0" w:color="FFFFFF"/>
                    <w:bottom w:val="single" w:sz="6" w:space="0" w:color="FFFFFF"/>
                    <w:right w:val="single" w:sz="6" w:space="0" w:color="FFFFFF"/>
                  </w:tcBorders>
                  <w:shd w:val="clear" w:color="auto" w:fill="F7C885"/>
                  <w:tcMar>
                    <w:top w:w="30" w:type="dxa"/>
                    <w:left w:w="30" w:type="dxa"/>
                    <w:bottom w:w="30" w:type="dxa"/>
                    <w:right w:w="30" w:type="dxa"/>
                  </w:tcMar>
                </w:tcPr>
                <w:p w14:paraId="092AD077" w14:textId="77777777" w:rsidR="002E2666" w:rsidRPr="00BA25D6" w:rsidRDefault="009905D0" w:rsidP="00BA25D6">
                  <w:pPr>
                    <w:spacing w:line="240" w:lineRule="auto"/>
                    <w:rPr>
                      <w:sz w:val="20"/>
                    </w:rPr>
                  </w:pPr>
                  <w:r w:rsidRPr="00BA25D6">
                    <w:rPr>
                      <w:b/>
                      <w:color w:val="5F2F00"/>
                      <w:sz w:val="20"/>
                    </w:rPr>
                    <w:t>Staff wellbeing</w:t>
                  </w:r>
                </w:p>
              </w:tc>
              <w:tc>
                <w:tcPr>
                  <w:tcW w:w="2551" w:type="dxa"/>
                  <w:tcBorders>
                    <w:top w:val="single" w:sz="6" w:space="0" w:color="FFFFFF"/>
                    <w:left w:val="single" w:sz="6" w:space="0" w:color="FFFFFF"/>
                    <w:bottom w:val="single" w:sz="6" w:space="0" w:color="FFFFFF"/>
                    <w:right w:val="single" w:sz="6" w:space="0" w:color="FFFFFF"/>
                  </w:tcBorders>
                  <w:shd w:val="clear" w:color="auto" w:fill="FFFFFF"/>
                  <w:tcMar>
                    <w:top w:w="30" w:type="dxa"/>
                    <w:left w:w="30" w:type="dxa"/>
                    <w:bottom w:w="30" w:type="dxa"/>
                    <w:right w:w="30" w:type="dxa"/>
                  </w:tcMar>
                </w:tcPr>
                <w:p w14:paraId="4A8C14F6" w14:textId="77777777" w:rsidR="002E2666" w:rsidRPr="00BA25D6" w:rsidRDefault="009905D0" w:rsidP="00BA25D6">
                  <w:pPr>
                    <w:spacing w:line="240" w:lineRule="auto"/>
                    <w:rPr>
                      <w:sz w:val="20"/>
                    </w:rPr>
                  </w:pPr>
                  <w:r w:rsidRPr="00BA25D6">
                    <w:rPr>
                      <w:color w:val="333333"/>
                      <w:sz w:val="20"/>
                    </w:rPr>
                    <w:t>Workload and service quality</w:t>
                  </w:r>
                </w:p>
              </w:tc>
            </w:tr>
          </w:tbl>
          <w:p w14:paraId="3A5BE574" w14:textId="77777777" w:rsidR="002E2666" w:rsidRPr="00BA25D6" w:rsidRDefault="002E2666" w:rsidP="00BA25D6">
            <w:pPr>
              <w:spacing w:line="240" w:lineRule="auto"/>
              <w:rPr>
                <w:sz w:val="20"/>
              </w:rPr>
            </w:pPr>
          </w:p>
        </w:tc>
        <w:tc>
          <w:tcPr>
            <w:tcW w:w="5234" w:type="dxa"/>
            <w:gridSpan w:val="3"/>
            <w:tcBorders>
              <w:top w:val="single" w:sz="6" w:space="0" w:color="B7DDE2"/>
              <w:left w:val="single" w:sz="6" w:space="0" w:color="B7DDE2"/>
              <w:bottom w:val="single" w:sz="6" w:space="0" w:color="B7DDE2"/>
              <w:right w:val="single" w:sz="6" w:space="0" w:color="B7DDE2"/>
            </w:tcBorders>
            <w:shd w:val="clear" w:color="auto" w:fill="EAF7F8"/>
            <w:tcMar>
              <w:top w:w="70" w:type="dxa"/>
              <w:left w:w="80" w:type="dxa"/>
              <w:bottom w:w="70" w:type="dxa"/>
              <w:right w:w="80" w:type="dxa"/>
            </w:tcMar>
          </w:tcPr>
          <w:p w14:paraId="727E7512" w14:textId="77777777" w:rsidR="002E2666" w:rsidRPr="00BA25D6" w:rsidRDefault="009905D0" w:rsidP="00BA25D6">
            <w:pPr>
              <w:spacing w:line="240" w:lineRule="auto"/>
              <w:rPr>
                <w:sz w:val="20"/>
              </w:rPr>
            </w:pPr>
            <w:r w:rsidRPr="00BA25D6">
              <w:rPr>
                <w:b/>
                <w:color w:val="0B6971"/>
                <w:sz w:val="20"/>
              </w:rPr>
              <w:t xml:space="preserve">Visual challenge </w:t>
            </w:r>
          </w:p>
          <w:p w14:paraId="785E1CE3" w14:textId="77777777" w:rsidR="00C1630D" w:rsidRPr="00BA25D6" w:rsidRDefault="00C1630D" w:rsidP="00BA25D6">
            <w:pPr>
              <w:spacing w:after="0" w:line="240" w:lineRule="auto"/>
              <w:rPr>
                <w:sz w:val="20"/>
              </w:rPr>
            </w:pPr>
          </w:p>
          <w:tbl>
            <w:tblPr>
              <w:tblW w:w="0" w:type="auto"/>
              <w:tblLook w:val="04A0" w:firstRow="1" w:lastRow="0" w:firstColumn="1" w:lastColumn="0" w:noHBand="0" w:noVBand="1"/>
            </w:tblPr>
            <w:tblGrid>
              <w:gridCol w:w="1304"/>
              <w:gridCol w:w="1871"/>
              <w:gridCol w:w="1871"/>
            </w:tblGrid>
            <w:tr w:rsidR="002E2666" w:rsidRPr="00BA25D6" w14:paraId="020C7192" w14:textId="77777777">
              <w:tc>
                <w:tcPr>
                  <w:tcW w:w="1304" w:type="dxa"/>
                  <w:tcBorders>
                    <w:top w:val="single" w:sz="6" w:space="0" w:color="FFFFFF"/>
                    <w:left w:val="single" w:sz="6" w:space="0" w:color="FFFFFF"/>
                    <w:bottom w:val="single" w:sz="6" w:space="0" w:color="FFFFFF"/>
                    <w:right w:val="single" w:sz="6" w:space="0" w:color="FFFFFF"/>
                  </w:tcBorders>
                  <w:shd w:val="clear" w:color="auto" w:fill="0B6971"/>
                  <w:tcMar>
                    <w:top w:w="25" w:type="dxa"/>
                    <w:left w:w="25" w:type="dxa"/>
                    <w:bottom w:w="25" w:type="dxa"/>
                    <w:right w:w="25" w:type="dxa"/>
                  </w:tcMar>
                </w:tcPr>
                <w:p w14:paraId="4D87194A" w14:textId="77777777" w:rsidR="002E2666" w:rsidRPr="00BA25D6" w:rsidRDefault="009905D0" w:rsidP="00BA25D6">
                  <w:pPr>
                    <w:spacing w:line="240" w:lineRule="auto"/>
                    <w:rPr>
                      <w:sz w:val="20"/>
                    </w:rPr>
                  </w:pPr>
                  <w:r w:rsidRPr="00BA25D6">
                    <w:rPr>
                      <w:b/>
                      <w:color w:val="FFFFFF"/>
                      <w:sz w:val="20"/>
                    </w:rPr>
                    <w:t>Issue</w:t>
                  </w:r>
                </w:p>
              </w:tc>
              <w:tc>
                <w:tcPr>
                  <w:tcW w:w="1871" w:type="dxa"/>
                  <w:tcBorders>
                    <w:top w:val="single" w:sz="6" w:space="0" w:color="FFFFFF"/>
                    <w:left w:val="single" w:sz="6" w:space="0" w:color="FFFFFF"/>
                    <w:bottom w:val="single" w:sz="6" w:space="0" w:color="FFFFFF"/>
                    <w:right w:val="single" w:sz="6" w:space="0" w:color="FFFFFF"/>
                  </w:tcBorders>
                  <w:shd w:val="clear" w:color="auto" w:fill="0B6971"/>
                  <w:tcMar>
                    <w:top w:w="25" w:type="dxa"/>
                    <w:left w:w="25" w:type="dxa"/>
                    <w:bottom w:w="25" w:type="dxa"/>
                    <w:right w:w="25" w:type="dxa"/>
                  </w:tcMar>
                </w:tcPr>
                <w:p w14:paraId="52E20A37" w14:textId="77777777" w:rsidR="002E2666" w:rsidRPr="00BA25D6" w:rsidRDefault="009905D0" w:rsidP="00BA25D6">
                  <w:pPr>
                    <w:spacing w:line="240" w:lineRule="auto"/>
                    <w:rPr>
                      <w:sz w:val="20"/>
                    </w:rPr>
                  </w:pPr>
                  <w:r w:rsidRPr="00BA25D6">
                    <w:rPr>
                      <w:b/>
                      <w:color w:val="FFFFFF"/>
                      <w:sz w:val="20"/>
                    </w:rPr>
                    <w:t>Evidence</w:t>
                  </w:r>
                </w:p>
              </w:tc>
              <w:tc>
                <w:tcPr>
                  <w:tcW w:w="1871" w:type="dxa"/>
                  <w:tcBorders>
                    <w:top w:val="single" w:sz="6" w:space="0" w:color="FFFFFF"/>
                    <w:left w:val="single" w:sz="6" w:space="0" w:color="FFFFFF"/>
                    <w:bottom w:val="single" w:sz="6" w:space="0" w:color="FFFFFF"/>
                    <w:right w:val="single" w:sz="6" w:space="0" w:color="FFFFFF"/>
                  </w:tcBorders>
                  <w:shd w:val="clear" w:color="auto" w:fill="0B6971"/>
                  <w:tcMar>
                    <w:top w:w="25" w:type="dxa"/>
                    <w:left w:w="25" w:type="dxa"/>
                    <w:bottom w:w="25" w:type="dxa"/>
                    <w:right w:w="25" w:type="dxa"/>
                  </w:tcMar>
                </w:tcPr>
                <w:p w14:paraId="44AED41F" w14:textId="77777777" w:rsidR="002E2666" w:rsidRPr="00BA25D6" w:rsidRDefault="009905D0" w:rsidP="00BA25D6">
                  <w:pPr>
                    <w:spacing w:line="240" w:lineRule="auto"/>
                    <w:rPr>
                      <w:sz w:val="20"/>
                    </w:rPr>
                  </w:pPr>
                  <w:r w:rsidRPr="00BA25D6">
                    <w:rPr>
                      <w:b/>
                      <w:color w:val="FFFFFF"/>
                      <w:sz w:val="20"/>
                    </w:rPr>
                    <w:t>Implication</w:t>
                  </w:r>
                </w:p>
              </w:tc>
            </w:tr>
            <w:tr w:rsidR="002E2666" w:rsidRPr="00BA25D6" w14:paraId="29F868E1" w14:textId="77777777">
              <w:tc>
                <w:tcPr>
                  <w:tcW w:w="1304"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326DAC61" w14:textId="77777777" w:rsidR="002E2666" w:rsidRPr="00BA25D6" w:rsidRDefault="009905D0" w:rsidP="00BA25D6">
                  <w:pPr>
                    <w:spacing w:line="240" w:lineRule="auto"/>
                    <w:rPr>
                      <w:sz w:val="20"/>
                    </w:rPr>
                  </w:pPr>
                  <w:r w:rsidRPr="00BA25D6">
                    <w:rPr>
                      <w:color w:val="333333"/>
                      <w:sz w:val="20"/>
                    </w:rPr>
                    <w:t>Closures</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347AE3E0" w14:textId="77777777" w:rsidR="002E2666" w:rsidRPr="00BA25D6" w:rsidRDefault="009905D0" w:rsidP="00BA25D6">
                  <w:pPr>
                    <w:spacing w:line="240" w:lineRule="auto"/>
                    <w:rPr>
                      <w:sz w:val="20"/>
                    </w:rPr>
                  </w:pPr>
                  <w:r w:rsidRPr="00BA25D6">
                    <w:rPr>
                      <w:color w:val="333333"/>
                      <w:sz w:val="20"/>
                    </w:rPr>
                    <w:t>222 closed in 2024</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6984E2A9" w14:textId="77777777" w:rsidR="002E2666" w:rsidRPr="00BA25D6" w:rsidRDefault="009905D0" w:rsidP="00BA25D6">
                  <w:pPr>
                    <w:spacing w:line="240" w:lineRule="auto"/>
                    <w:rPr>
                      <w:sz w:val="20"/>
                    </w:rPr>
                  </w:pPr>
                  <w:r w:rsidRPr="00BA25D6">
                    <w:rPr>
                      <w:color w:val="333333"/>
                      <w:sz w:val="20"/>
                    </w:rPr>
                    <w:t>Reduced local access</w:t>
                  </w:r>
                </w:p>
              </w:tc>
            </w:tr>
            <w:tr w:rsidR="002E2666" w:rsidRPr="00BA25D6" w14:paraId="0E49575D" w14:textId="77777777">
              <w:tc>
                <w:tcPr>
                  <w:tcW w:w="1304"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39DC4067" w14:textId="77777777" w:rsidR="002E2666" w:rsidRPr="00BA25D6" w:rsidRDefault="009905D0" w:rsidP="00BA25D6">
                  <w:pPr>
                    <w:spacing w:line="240" w:lineRule="auto"/>
                    <w:rPr>
                      <w:sz w:val="20"/>
                    </w:rPr>
                  </w:pPr>
                  <w:r w:rsidRPr="00BA25D6">
                    <w:rPr>
                      <w:color w:val="333333"/>
                      <w:sz w:val="20"/>
                    </w:rPr>
                    <w:t>Access</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519F7FE4" w14:textId="77777777" w:rsidR="002E2666" w:rsidRPr="00BA25D6" w:rsidRDefault="009905D0" w:rsidP="00BA25D6">
                  <w:pPr>
                    <w:spacing w:line="240" w:lineRule="auto"/>
                    <w:rPr>
                      <w:sz w:val="20"/>
                    </w:rPr>
                  </w:pPr>
                  <w:r w:rsidRPr="00BA25D6">
                    <w:rPr>
                      <w:color w:val="333333"/>
                      <w:sz w:val="20"/>
                    </w:rPr>
                    <w:t>10,000 pharmacies in Jan 2025</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6EFA2AD0" w14:textId="77777777" w:rsidR="002E2666" w:rsidRPr="00BA25D6" w:rsidRDefault="009905D0" w:rsidP="00BA25D6">
                  <w:pPr>
                    <w:spacing w:line="240" w:lineRule="auto"/>
                    <w:rPr>
                      <w:sz w:val="20"/>
                    </w:rPr>
                  </w:pPr>
                  <w:r w:rsidRPr="00BA25D6">
                    <w:rPr>
                      <w:color w:val="333333"/>
                      <w:sz w:val="20"/>
                    </w:rPr>
                    <w:t>Still a large access network</w:t>
                  </w:r>
                </w:p>
              </w:tc>
            </w:tr>
            <w:tr w:rsidR="002E2666" w:rsidRPr="00BA25D6" w14:paraId="12153C63" w14:textId="77777777">
              <w:tc>
                <w:tcPr>
                  <w:tcW w:w="1304"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2EA9508B" w14:textId="77777777" w:rsidR="002E2666" w:rsidRPr="00BA25D6" w:rsidRDefault="009905D0" w:rsidP="00BA25D6">
                  <w:pPr>
                    <w:spacing w:line="240" w:lineRule="auto"/>
                    <w:rPr>
                      <w:sz w:val="20"/>
                    </w:rPr>
                  </w:pPr>
                  <w:r w:rsidRPr="00BA25D6">
                    <w:rPr>
                      <w:color w:val="333333"/>
                      <w:sz w:val="20"/>
                    </w:rPr>
                    <w:t>Service expansion</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3083C275" w14:textId="77777777" w:rsidR="002E2666" w:rsidRPr="00BA25D6" w:rsidRDefault="009905D0" w:rsidP="00BA25D6">
                  <w:pPr>
                    <w:spacing w:line="240" w:lineRule="auto"/>
                    <w:rPr>
                      <w:sz w:val="20"/>
                    </w:rPr>
                  </w:pPr>
                  <w:r w:rsidRPr="00BA25D6">
                    <w:rPr>
                      <w:color w:val="333333"/>
                      <w:sz w:val="20"/>
                    </w:rPr>
                    <w:t>Pharmacy First in 2024</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49C7D3CD" w14:textId="77777777" w:rsidR="002E2666" w:rsidRPr="00BA25D6" w:rsidRDefault="009905D0" w:rsidP="00BA25D6">
                  <w:pPr>
                    <w:spacing w:line="240" w:lineRule="auto"/>
                    <w:rPr>
                      <w:sz w:val="20"/>
                    </w:rPr>
                  </w:pPr>
                  <w:r w:rsidRPr="00BA25D6">
                    <w:rPr>
                      <w:color w:val="333333"/>
                      <w:sz w:val="20"/>
                    </w:rPr>
                    <w:t>More clinical demand</w:t>
                  </w:r>
                </w:p>
              </w:tc>
            </w:tr>
            <w:tr w:rsidR="002E2666" w:rsidRPr="00BA25D6" w14:paraId="4F79C723" w14:textId="77777777">
              <w:tc>
                <w:tcPr>
                  <w:tcW w:w="1304"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53BA5E6E" w14:textId="77777777" w:rsidR="002E2666" w:rsidRPr="00BA25D6" w:rsidRDefault="009905D0" w:rsidP="00BA25D6">
                  <w:pPr>
                    <w:spacing w:line="240" w:lineRule="auto"/>
                    <w:rPr>
                      <w:sz w:val="20"/>
                    </w:rPr>
                  </w:pPr>
                  <w:r w:rsidRPr="00BA25D6">
                    <w:rPr>
                      <w:color w:val="333333"/>
                      <w:sz w:val="20"/>
                    </w:rPr>
                    <w:t>Quality</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2FC59234" w14:textId="77777777" w:rsidR="002E2666" w:rsidRPr="00BA25D6" w:rsidRDefault="009905D0" w:rsidP="00BA25D6">
                  <w:pPr>
                    <w:spacing w:line="240" w:lineRule="auto"/>
                    <w:rPr>
                      <w:sz w:val="20"/>
                    </w:rPr>
                  </w:pPr>
                  <w:r w:rsidRPr="00BA25D6">
                    <w:rPr>
                      <w:color w:val="333333"/>
                      <w:sz w:val="20"/>
                    </w:rPr>
                    <w:t>GPhC standards</w:t>
                  </w:r>
                </w:p>
              </w:tc>
              <w:tc>
                <w:tcPr>
                  <w:tcW w:w="1871" w:type="dxa"/>
                  <w:tcBorders>
                    <w:top w:val="single" w:sz="6" w:space="0" w:color="FFFFFF"/>
                    <w:left w:val="single" w:sz="6" w:space="0" w:color="FFFFFF"/>
                    <w:bottom w:val="single" w:sz="6" w:space="0" w:color="FFFFFF"/>
                    <w:right w:val="single" w:sz="6" w:space="0" w:color="FFFFFF"/>
                  </w:tcBorders>
                  <w:shd w:val="clear" w:color="auto" w:fill="FFFFFF"/>
                  <w:tcMar>
                    <w:top w:w="25" w:type="dxa"/>
                    <w:left w:w="25" w:type="dxa"/>
                    <w:bottom w:w="25" w:type="dxa"/>
                    <w:right w:w="25" w:type="dxa"/>
                  </w:tcMar>
                </w:tcPr>
                <w:p w14:paraId="4986B27A" w14:textId="77777777" w:rsidR="002E2666" w:rsidRPr="00BA25D6" w:rsidRDefault="009905D0" w:rsidP="00BA25D6">
                  <w:pPr>
                    <w:spacing w:line="240" w:lineRule="auto"/>
                    <w:rPr>
                      <w:sz w:val="20"/>
                    </w:rPr>
                  </w:pPr>
                  <w:r w:rsidRPr="00BA25D6">
                    <w:rPr>
                      <w:color w:val="333333"/>
                      <w:sz w:val="20"/>
                    </w:rPr>
                    <w:t>Safety and confidentiality</w:t>
                  </w:r>
                </w:p>
              </w:tc>
            </w:tr>
          </w:tbl>
          <w:p w14:paraId="0DD97B3C" w14:textId="77777777" w:rsidR="002E2666" w:rsidRPr="00BA25D6" w:rsidRDefault="002E2666" w:rsidP="00BA25D6">
            <w:pPr>
              <w:spacing w:line="240" w:lineRule="auto"/>
              <w:rPr>
                <w:sz w:val="20"/>
              </w:rPr>
            </w:pPr>
          </w:p>
        </w:tc>
      </w:tr>
      <w:tr w:rsidR="002E2666" w:rsidRPr="00BA25D6" w14:paraId="15F57722" w14:textId="77777777" w:rsidTr="00BA25D6">
        <w:trPr>
          <w:gridBefore w:val="1"/>
          <w:wBefore w:w="20" w:type="dxa"/>
          <w:jc w:val="center"/>
        </w:trPr>
        <w:tc>
          <w:tcPr>
            <w:tcW w:w="9746" w:type="dxa"/>
            <w:gridSpan w:val="6"/>
            <w:tcBorders>
              <w:top w:val="single" w:sz="6" w:space="0" w:color="B8DEC5"/>
              <w:left w:val="single" w:sz="6" w:space="0" w:color="B8DEC5"/>
              <w:bottom w:val="single" w:sz="6" w:space="0" w:color="B8DEC5"/>
              <w:right w:val="single" w:sz="6" w:space="0" w:color="B8DEC5"/>
            </w:tcBorders>
            <w:shd w:val="clear" w:color="auto" w:fill="F2F9F5"/>
            <w:tcMar>
              <w:top w:w="70" w:type="dxa"/>
              <w:left w:w="80" w:type="dxa"/>
              <w:bottom w:w="70" w:type="dxa"/>
              <w:right w:w="80" w:type="dxa"/>
            </w:tcMar>
          </w:tcPr>
          <w:p w14:paraId="5FE042D0" w14:textId="77777777" w:rsidR="002E2666" w:rsidRPr="00BA25D6" w:rsidRDefault="009905D0" w:rsidP="00BA25D6">
            <w:pPr>
              <w:spacing w:line="240" w:lineRule="auto"/>
              <w:rPr>
                <w:sz w:val="20"/>
              </w:rPr>
            </w:pPr>
            <w:r w:rsidRPr="00BA25D6">
              <w:rPr>
                <w:b/>
                <w:color w:val="0B6971"/>
                <w:sz w:val="20"/>
              </w:rPr>
              <w:t>Conclusion</w:t>
            </w:r>
          </w:p>
          <w:p w14:paraId="39701D86" w14:textId="77777777" w:rsidR="002E2666" w:rsidRPr="00BA25D6" w:rsidRDefault="00530E3E" w:rsidP="00BA25D6">
            <w:pPr>
              <w:spacing w:after="0" w:line="240" w:lineRule="auto"/>
              <w:rPr>
                <w:sz w:val="20"/>
              </w:rPr>
            </w:pPr>
            <w:r w:rsidRPr="00530E3E">
              <w:rPr>
                <w:color w:val="000000"/>
                <w:sz w:val="20"/>
              </w:rPr>
              <w:t>Pharmacy services are no longer just a supply of medicine. They provide a convenient source of primary care that promotes prevention and safe medicine use and treatment of common diseases. Nevertheless, the shutdown of pharmacies, workload, and the necessity of digitalizing the business demonstrate that the growth of services should be accompanied by long-term funding, staffing and planning, and development. It is possible to enhance access and pressure in the broader NHS using a robust network of community pharmacies.</w:t>
            </w:r>
            <w:r>
              <w:rPr>
                <w:color w:val="000000"/>
                <w:sz w:val="20"/>
              </w:rPr>
              <w:t xml:space="preserve"> </w:t>
            </w:r>
          </w:p>
        </w:tc>
        <w:tc>
          <w:tcPr>
            <w:tcW w:w="5234" w:type="dxa"/>
            <w:gridSpan w:val="3"/>
            <w:tcBorders>
              <w:top w:val="single" w:sz="6" w:space="0" w:color="D9E6E8"/>
              <w:left w:val="single" w:sz="6" w:space="0" w:color="D9E6E8"/>
              <w:bottom w:val="single" w:sz="6" w:space="0" w:color="D9E6E8"/>
              <w:right w:val="single" w:sz="6" w:space="0" w:color="D9E6E8"/>
            </w:tcBorders>
            <w:shd w:val="clear" w:color="auto" w:fill="F8FCFC"/>
            <w:tcMar>
              <w:top w:w="70" w:type="dxa"/>
              <w:left w:w="80" w:type="dxa"/>
              <w:bottom w:w="70" w:type="dxa"/>
              <w:right w:w="80" w:type="dxa"/>
            </w:tcMar>
          </w:tcPr>
          <w:p w14:paraId="1D29701A" w14:textId="77777777" w:rsidR="002E2666" w:rsidRPr="00BA25D6" w:rsidRDefault="009905D0" w:rsidP="00BA25D6">
            <w:pPr>
              <w:spacing w:line="240" w:lineRule="auto"/>
              <w:rPr>
                <w:sz w:val="20"/>
              </w:rPr>
            </w:pPr>
            <w:r w:rsidRPr="00BA25D6">
              <w:rPr>
                <w:b/>
                <w:color w:val="0B6971"/>
                <w:sz w:val="20"/>
              </w:rPr>
              <w:t xml:space="preserve">Poster references </w:t>
            </w:r>
          </w:p>
          <w:p w14:paraId="59BE67CA" w14:textId="77777777" w:rsidR="002E2666" w:rsidRPr="00BA25D6" w:rsidRDefault="009905D0" w:rsidP="00BA25D6">
            <w:pPr>
              <w:spacing w:after="40" w:line="240" w:lineRule="auto"/>
              <w:ind w:left="113"/>
              <w:rPr>
                <w:sz w:val="20"/>
              </w:rPr>
            </w:pPr>
            <w:r w:rsidRPr="00BA25D6">
              <w:rPr>
                <w:color w:val="333333"/>
                <w:sz w:val="20"/>
              </w:rPr>
              <w:t>• Anderson (2007)</w:t>
            </w:r>
          </w:p>
          <w:p w14:paraId="78A0A21F" w14:textId="77777777" w:rsidR="002E2666" w:rsidRPr="00BA25D6" w:rsidRDefault="009905D0" w:rsidP="00BA25D6">
            <w:pPr>
              <w:spacing w:after="40" w:line="240" w:lineRule="auto"/>
              <w:ind w:left="113"/>
              <w:rPr>
                <w:sz w:val="20"/>
              </w:rPr>
            </w:pPr>
            <w:r w:rsidRPr="00BA25D6">
              <w:rPr>
                <w:color w:val="333333"/>
                <w:sz w:val="20"/>
              </w:rPr>
              <w:t>• Community Pharmacy England (2026)</w:t>
            </w:r>
          </w:p>
          <w:p w14:paraId="45787520" w14:textId="77777777" w:rsidR="002E2666" w:rsidRPr="00BA25D6" w:rsidRDefault="009905D0" w:rsidP="00BA25D6">
            <w:pPr>
              <w:spacing w:after="40" w:line="240" w:lineRule="auto"/>
              <w:ind w:left="113"/>
              <w:rPr>
                <w:sz w:val="20"/>
              </w:rPr>
            </w:pPr>
            <w:r w:rsidRPr="00BA25D6">
              <w:rPr>
                <w:color w:val="333333"/>
                <w:sz w:val="20"/>
              </w:rPr>
              <w:t>• General Pharmaceutical Council (2025)</w:t>
            </w:r>
          </w:p>
          <w:p w14:paraId="39321BD3" w14:textId="77777777" w:rsidR="002E2666" w:rsidRPr="00BA25D6" w:rsidRDefault="009905D0" w:rsidP="00BA25D6">
            <w:pPr>
              <w:spacing w:after="40" w:line="240" w:lineRule="auto"/>
              <w:ind w:left="113"/>
              <w:rPr>
                <w:sz w:val="20"/>
              </w:rPr>
            </w:pPr>
            <w:r w:rsidRPr="00BA25D6">
              <w:rPr>
                <w:color w:val="333333"/>
                <w:sz w:val="20"/>
              </w:rPr>
              <w:t>• NHS England (2024)</w:t>
            </w:r>
          </w:p>
          <w:p w14:paraId="52624744" w14:textId="77777777" w:rsidR="002E2666" w:rsidRPr="00BA25D6" w:rsidRDefault="009905D0" w:rsidP="00BA25D6">
            <w:pPr>
              <w:spacing w:after="40" w:line="240" w:lineRule="auto"/>
              <w:ind w:left="113"/>
              <w:rPr>
                <w:sz w:val="20"/>
              </w:rPr>
            </w:pPr>
            <w:r w:rsidRPr="00BA25D6">
              <w:rPr>
                <w:color w:val="333333"/>
                <w:sz w:val="20"/>
              </w:rPr>
              <w:t>• Rutter et al. (2023)</w:t>
            </w:r>
          </w:p>
          <w:p w14:paraId="1F54DED6" w14:textId="77777777" w:rsidR="002E2666" w:rsidRPr="00BA25D6" w:rsidRDefault="009905D0" w:rsidP="00BA25D6">
            <w:pPr>
              <w:spacing w:after="40" w:line="240" w:lineRule="auto"/>
              <w:ind w:left="113"/>
              <w:rPr>
                <w:sz w:val="20"/>
              </w:rPr>
            </w:pPr>
            <w:r w:rsidRPr="00BA25D6">
              <w:rPr>
                <w:color w:val="333333"/>
                <w:sz w:val="20"/>
              </w:rPr>
              <w:t>• The King's Fund (2025)</w:t>
            </w:r>
          </w:p>
        </w:tc>
      </w:tr>
    </w:tbl>
    <w:p w14:paraId="04E82075" w14:textId="77777777" w:rsidR="002E2666" w:rsidRPr="00BA25D6" w:rsidRDefault="002E2666" w:rsidP="00BA25D6">
      <w:pPr>
        <w:spacing w:line="360" w:lineRule="auto"/>
        <w:sectPr w:rsidR="002E2666" w:rsidRPr="00BA25D6">
          <w:footerReference w:type="default" r:id="rId14"/>
          <w:pgSz w:w="15840" w:h="12240" w:orient="landscape"/>
          <w:pgMar w:top="454" w:right="510" w:bottom="454" w:left="510" w:header="720" w:footer="720" w:gutter="0"/>
          <w:cols w:space="720"/>
          <w:docGrid w:linePitch="360"/>
        </w:sectPr>
      </w:pPr>
    </w:p>
    <w:p w14:paraId="5831D875" w14:textId="77777777" w:rsidR="002E2666" w:rsidRPr="00BA25D6" w:rsidRDefault="009905D0" w:rsidP="00BA25D6">
      <w:pPr>
        <w:pStyle w:val="Heading1"/>
      </w:pPr>
      <w:r w:rsidRPr="00BA25D6">
        <w:lastRenderedPageBreak/>
        <w:t>Task 2: Essay</w:t>
      </w:r>
      <w:r w:rsidR="00C1630D">
        <w:t xml:space="preserve"> </w:t>
      </w:r>
    </w:p>
    <w:p w14:paraId="0B49E3F0" w14:textId="77777777" w:rsidR="002E2666" w:rsidRPr="00BA25D6" w:rsidRDefault="009905D0" w:rsidP="005E5FF4">
      <w:pPr>
        <w:pStyle w:val="Heading2"/>
        <w:jc w:val="center"/>
      </w:pPr>
      <w:r w:rsidRPr="00BA25D6">
        <w:t>Community Mental Health Services: Origins, Current Functioning and Quality-of-Life Impact</w:t>
      </w:r>
    </w:p>
    <w:p w14:paraId="2CBA2317" w14:textId="77777777" w:rsidR="00C44472" w:rsidRDefault="00C44472" w:rsidP="00C44472">
      <w:pPr>
        <w:spacing w:after="160" w:line="360" w:lineRule="auto"/>
        <w:jc w:val="both"/>
      </w:pPr>
      <w:r>
        <w:t xml:space="preserve">In the United Kingdom, community mental health services are an important element of health and social care provision. They assist adults and older adults with mental health challenges, especially those with severe or complex mental health requirements. According to NHS England, community mental health services are any services that attempt to offer help as near to the home as possible to adults and older adults with severe mental illnesses (NHS England, 2019). These services are valuable since they will minimize </w:t>
      </w:r>
      <w:proofErr w:type="gramStart"/>
      <w:r>
        <w:t>the unnecessary</w:t>
      </w:r>
      <w:proofErr w:type="gramEnd"/>
      <w:r>
        <w:t xml:space="preserve"> hospital admission, support recovery, promote independence and assist people to remain attached to family, work, education and community life.</w:t>
      </w:r>
    </w:p>
    <w:p w14:paraId="7BE0E5F8" w14:textId="77777777" w:rsidR="00C44472" w:rsidRDefault="00C44472" w:rsidP="00C44472">
      <w:pPr>
        <w:spacing w:after="160" w:line="360" w:lineRule="auto"/>
        <w:jc w:val="both"/>
      </w:pPr>
      <w:r>
        <w:t xml:space="preserve">Traditionally, institutional care was closely associated with mental health care in the UK. Mental illnesses were commonly treated in large psychiatric hospitals or asylum where individuals were segregated from normal life in the community. This model was slowly undermined </w:t>
      </w:r>
      <w:proofErr w:type="gramStart"/>
      <w:r>
        <w:t>in the course of</w:t>
      </w:r>
      <w:proofErr w:type="gramEnd"/>
      <w:r>
        <w:t xml:space="preserve"> the twentieth century owing to the isolation and stigma issues, poor living conditions and limited rights of patients. Mental Health Act 1959 contributed to the move towards community-based treatment instead of long-stay institutional care even though it was not implemented rapidly (NICE, n.d.). This was a historical change which showed a greater viewpoint that individuals with mental illness needed to be supported in less restraining environments and should not be segregated in society.</w:t>
      </w:r>
    </w:p>
    <w:p w14:paraId="7DE35945" w14:textId="77777777" w:rsidR="00C44472" w:rsidRDefault="00C44472" w:rsidP="00C44472">
      <w:pPr>
        <w:spacing w:after="160" w:line="360" w:lineRule="auto"/>
        <w:jc w:val="both"/>
      </w:pPr>
      <w:r>
        <w:t xml:space="preserve">Currently, community mental health services operate under multidisciplinary teams which might comprise of psychiatrists, mental health nurses, social workers, psychologists, occupational therapists, support workers and voluntary-sector partners. Their practice can involve </w:t>
      </w:r>
      <w:proofErr w:type="gramStart"/>
      <w:r>
        <w:t>the evaluation</w:t>
      </w:r>
      <w:proofErr w:type="gramEnd"/>
      <w:r>
        <w:t>, care planning, medication support, psychological treatments, crisis support, guardianship, housing counseling, employment assistance and relapse prevention. The Community Mental Health Framework enhances integrated, place-based and person-</w:t>
      </w:r>
      <w:proofErr w:type="spellStart"/>
      <w:r>
        <w:t>centred</w:t>
      </w:r>
      <w:proofErr w:type="spellEnd"/>
      <w:r>
        <w:t xml:space="preserve"> care that connects primary care to specialist mental health services, local authorities and voluntary </w:t>
      </w:r>
      <w:proofErr w:type="spellStart"/>
      <w:r>
        <w:t>organisations</w:t>
      </w:r>
      <w:proofErr w:type="spellEnd"/>
      <w:r>
        <w:t xml:space="preserve"> (NHS England, 2019; National Collaborating Centre for Mental Health, 2021). The importance of this approach is that mental health recovery is not clinical; it is influenced by housing, income, relationships, physical health and social inclusion.</w:t>
      </w:r>
    </w:p>
    <w:p w14:paraId="15E4A7C7" w14:textId="77777777" w:rsidR="00C44472" w:rsidRDefault="00C44472" w:rsidP="00C44472">
      <w:pPr>
        <w:spacing w:after="160" w:line="360" w:lineRule="auto"/>
        <w:jc w:val="both"/>
      </w:pPr>
      <w:r>
        <w:t xml:space="preserve">However, the current functioning of community mental health services is not without problems. There has been an increase in the demand </w:t>
      </w:r>
      <w:proofErr w:type="gramStart"/>
      <w:r>
        <w:t>of</w:t>
      </w:r>
      <w:proofErr w:type="gramEnd"/>
      <w:r>
        <w:t xml:space="preserve"> mental health support and services are usually burdened by waiting lists, shortages and limited resources in the workforce. The NHS Digital mental health statistics reveal the magnitude and intricacy of individuals in the NHS-funded secondary mental health, learning disability and autism services (NHS Digital, 2026). Access </w:t>
      </w:r>
      <w:r>
        <w:lastRenderedPageBreak/>
        <w:t>pressures in mental health care are also observed by the King of Fund, especially when the demand growth rate is higher than the capacity of the services (The King of Fund, 2024). Thus, despite the community support being the model of choice, service users can still face delays, discontinuous support, and recurrent crises in case capacity is lower than the need.</w:t>
      </w:r>
    </w:p>
    <w:p w14:paraId="00052C94" w14:textId="77777777" w:rsidR="00C44472" w:rsidRDefault="00C44472" w:rsidP="00C44472">
      <w:pPr>
        <w:spacing w:after="160" w:line="360" w:lineRule="auto"/>
        <w:jc w:val="both"/>
      </w:pPr>
      <w:r>
        <w:t xml:space="preserve">When community mental health services are effective, they can make a great improvement in quality of life. They enable individuals to get support and still be in the same environment that might safeguard </w:t>
      </w:r>
      <w:proofErr w:type="gramStart"/>
      <w:r>
        <w:t>day to day</w:t>
      </w:r>
      <w:proofErr w:type="gramEnd"/>
      <w:r>
        <w:t xml:space="preserve"> activities, family bonds and autonomy. Proper community support will help to diminish feelings of loneliness, enhance coping mechanisms, enhance self-management and enable individuals to work, study or socialize. The NICE guideline on experience of adult mental health services highlights that individuals ought to be provided with care by trusting, supportive, empathetic and </w:t>
      </w:r>
      <w:proofErr w:type="spellStart"/>
      <w:r>
        <w:t>non-judgemental</w:t>
      </w:r>
      <w:proofErr w:type="spellEnd"/>
      <w:r>
        <w:t xml:space="preserve"> relationships (NICE, 2011). The importance of such relationships is that respectful communication may determine whether the service users feel safe enough to use the support.</w:t>
      </w:r>
    </w:p>
    <w:p w14:paraId="618BCE7B" w14:textId="77777777" w:rsidR="002E2666" w:rsidRPr="00BA25D6" w:rsidRDefault="00C44472" w:rsidP="00C44472">
      <w:pPr>
        <w:spacing w:after="160" w:line="360" w:lineRule="auto"/>
        <w:jc w:val="both"/>
      </w:pPr>
      <w:r>
        <w:t xml:space="preserve">Altogether, the community mental health services emerged as a reaction to the shortcomings of institutional care and the necessity of more humane, inclusive and recovery-oriented care. They are now tasked with delivering coordinated care near home through the integration of clinical care and social support. Despite the current problems </w:t>
      </w:r>
      <w:proofErr w:type="gramStart"/>
      <w:r>
        <w:t>in</w:t>
      </w:r>
      <w:proofErr w:type="gramEnd"/>
      <w:r>
        <w:t xml:space="preserve"> access, staffing and continuity, these services play a critical role in enhancing dignity, independence and quality of life among individuals with mental health problems.</w:t>
      </w:r>
    </w:p>
    <w:p w14:paraId="4B7D1EAC" w14:textId="77777777" w:rsidR="002E2666" w:rsidRDefault="002E2666" w:rsidP="00BA25D6">
      <w:pPr>
        <w:spacing w:line="360" w:lineRule="auto"/>
        <w:jc w:val="both"/>
      </w:pPr>
    </w:p>
    <w:p w14:paraId="1A0E99F5" w14:textId="77777777" w:rsidR="00C1630D" w:rsidRDefault="00C1630D" w:rsidP="00BA25D6">
      <w:pPr>
        <w:spacing w:line="360" w:lineRule="auto"/>
        <w:jc w:val="both"/>
      </w:pPr>
    </w:p>
    <w:p w14:paraId="3D350DF1" w14:textId="77777777" w:rsidR="00C1630D" w:rsidRDefault="00C1630D" w:rsidP="00BA25D6">
      <w:pPr>
        <w:spacing w:line="360" w:lineRule="auto"/>
        <w:jc w:val="both"/>
      </w:pPr>
    </w:p>
    <w:p w14:paraId="3764AA65" w14:textId="77777777" w:rsidR="00C1630D" w:rsidRPr="00BA25D6" w:rsidRDefault="00C1630D" w:rsidP="00BA25D6">
      <w:pPr>
        <w:spacing w:line="360" w:lineRule="auto"/>
        <w:jc w:val="both"/>
        <w:sectPr w:rsidR="00C1630D" w:rsidRPr="00BA25D6" w:rsidSect="00BA25D6">
          <w:footerReference w:type="default" r:id="rId15"/>
          <w:pgSz w:w="11906" w:h="16838"/>
          <w:pgMar w:top="1440" w:right="1440" w:bottom="1440" w:left="1440" w:header="720" w:footer="720" w:gutter="0"/>
          <w:cols w:space="720"/>
          <w:docGrid w:linePitch="360"/>
        </w:sectPr>
      </w:pPr>
    </w:p>
    <w:p w14:paraId="2BE9C859" w14:textId="77777777" w:rsidR="002E2666" w:rsidRPr="00BA25D6" w:rsidRDefault="009905D0" w:rsidP="00BA25D6">
      <w:pPr>
        <w:pStyle w:val="Heading1"/>
      </w:pPr>
      <w:r w:rsidRPr="00BA25D6">
        <w:lastRenderedPageBreak/>
        <w:t>References</w:t>
      </w:r>
    </w:p>
    <w:p w14:paraId="42B7C823" w14:textId="77777777" w:rsidR="002E2666" w:rsidRPr="00BA25D6" w:rsidRDefault="009905D0" w:rsidP="00BA25D6">
      <w:pPr>
        <w:spacing w:after="120" w:line="360" w:lineRule="auto"/>
        <w:ind w:left="283" w:hanging="283"/>
        <w:jc w:val="both"/>
      </w:pPr>
      <w:r w:rsidRPr="00BA25D6">
        <w:t>Anderson, S. (</w:t>
      </w:r>
      <w:proofErr w:type="gramStart"/>
      <w:r w:rsidRPr="00BA25D6">
        <w:t>2007) ‘</w:t>
      </w:r>
      <w:proofErr w:type="gramEnd"/>
      <w:r w:rsidRPr="00BA25D6">
        <w:t>Community pharmacy and public health in Great Britain, 1936 to 2006: how a phoenix rose from the ashes’, Journal of Epidemiology &amp; Community Health, 61(10), pp. 844-848.</w:t>
      </w:r>
    </w:p>
    <w:p w14:paraId="1F85BD56" w14:textId="77777777" w:rsidR="002E2666" w:rsidRPr="00BA25D6" w:rsidRDefault="009905D0" w:rsidP="00BA25D6">
      <w:pPr>
        <w:spacing w:after="120" w:line="360" w:lineRule="auto"/>
        <w:ind w:left="283" w:hanging="283"/>
        <w:jc w:val="both"/>
      </w:pPr>
      <w:r w:rsidRPr="00BA25D6">
        <w:t>Community Pharmacy England (2026) Advanced services. Available at: https://cpe.org.uk/national-pharmacy-services/advanced-services/ (Accessed: 26 June 2026).</w:t>
      </w:r>
    </w:p>
    <w:p w14:paraId="68BD3ED1" w14:textId="77777777" w:rsidR="002E2666" w:rsidRPr="00BA25D6" w:rsidRDefault="009905D0" w:rsidP="00BA25D6">
      <w:pPr>
        <w:spacing w:after="120" w:line="360" w:lineRule="auto"/>
        <w:ind w:left="283" w:hanging="283"/>
        <w:jc w:val="both"/>
      </w:pPr>
      <w:r w:rsidRPr="00BA25D6">
        <w:t>General Pharmaceutical Council (2025) Standards for pharmacy professionals. Available at: https://www.pharmacyregulation.org/pharmacists/standards-and-guidance-pharmacy-professionals/standards-pharmacy-professionals (Accessed: 26 June 2026).</w:t>
      </w:r>
    </w:p>
    <w:p w14:paraId="3F1FC911" w14:textId="77777777" w:rsidR="002E2666" w:rsidRPr="00BA25D6" w:rsidRDefault="009905D0" w:rsidP="00BA25D6">
      <w:pPr>
        <w:spacing w:after="120" w:line="360" w:lineRule="auto"/>
        <w:ind w:left="283" w:hanging="283"/>
        <w:jc w:val="both"/>
      </w:pPr>
      <w:r w:rsidRPr="00BA25D6">
        <w:t>National Collaborating Centre for Mental Health (2021) The Community Mental Health Framework for Adults and Older Adults: Support, Care and Treatment. London: NCCMH.</w:t>
      </w:r>
    </w:p>
    <w:p w14:paraId="417175A8" w14:textId="77777777" w:rsidR="002E2666" w:rsidRPr="00BA25D6" w:rsidRDefault="009905D0" w:rsidP="00BA25D6">
      <w:pPr>
        <w:spacing w:after="120" w:line="360" w:lineRule="auto"/>
        <w:ind w:left="283" w:hanging="283"/>
        <w:jc w:val="both"/>
      </w:pPr>
      <w:r w:rsidRPr="00BA25D6">
        <w:t>NHS Digital (2026) Mental Health Services Monthly Statistics. Available at: https://digital.nhs.uk/data-and-information/publications/statistical/mental-health-services-monthly-statistics (Accessed: 26 June 2026).</w:t>
      </w:r>
    </w:p>
    <w:p w14:paraId="38BB77C3" w14:textId="77777777" w:rsidR="002E2666" w:rsidRPr="00BA25D6" w:rsidRDefault="009905D0" w:rsidP="00BA25D6">
      <w:pPr>
        <w:spacing w:after="120" w:line="360" w:lineRule="auto"/>
        <w:ind w:left="283" w:hanging="283"/>
        <w:jc w:val="both"/>
      </w:pPr>
      <w:r w:rsidRPr="00BA25D6">
        <w:t>NHS England (2019) The Community Mental Health Framework for Adults and Older Adults. Available at: https://www.england.nhs.uk/publication/the-community-mental-health-framework-for-adults-and-older-adults/ (Accessed: 26 June 2026).</w:t>
      </w:r>
    </w:p>
    <w:p w14:paraId="0AEE437E" w14:textId="77777777" w:rsidR="002E2666" w:rsidRPr="00BA25D6" w:rsidRDefault="009905D0" w:rsidP="00BA25D6">
      <w:pPr>
        <w:spacing w:after="120" w:line="360" w:lineRule="auto"/>
        <w:ind w:left="283" w:hanging="283"/>
        <w:jc w:val="both"/>
      </w:pPr>
      <w:r w:rsidRPr="00BA25D6">
        <w:t>NHS England (2024) Pharmacy First. Available at: https://www.england.nhs.uk/primary-care/pharmacy/pharmacy-services/pharmacy-first/ (Accessed: 26 June 2026).</w:t>
      </w:r>
    </w:p>
    <w:p w14:paraId="719FEF78" w14:textId="77777777" w:rsidR="002E2666" w:rsidRPr="00BA25D6" w:rsidRDefault="009905D0" w:rsidP="00BA25D6">
      <w:pPr>
        <w:spacing w:after="120" w:line="360" w:lineRule="auto"/>
        <w:ind w:left="283" w:hanging="283"/>
        <w:jc w:val="both"/>
      </w:pPr>
      <w:r w:rsidRPr="00BA25D6">
        <w:t>NICE (2011) Service user experience in adult mental health: improving the experience of care for people using adult NHS mental health services. Clinical guideline CG136. Available at: https://www.nice.org.uk/guidance/cg136 (Accessed: 26 June 2026).</w:t>
      </w:r>
    </w:p>
    <w:p w14:paraId="1FB2BF5D" w14:textId="77777777" w:rsidR="002E2666" w:rsidRPr="00BA25D6" w:rsidRDefault="009905D0" w:rsidP="00BA25D6">
      <w:pPr>
        <w:spacing w:after="120" w:line="360" w:lineRule="auto"/>
        <w:ind w:left="283" w:hanging="283"/>
        <w:jc w:val="both"/>
      </w:pPr>
      <w:r w:rsidRPr="00BA25D6">
        <w:t>NICE (n.d.) Mental health and the NHS. Available at: https://indepth.nice.org.uk/mental-health-and-the-nhs/index.html (Accessed: 26 June 2026).</w:t>
      </w:r>
    </w:p>
    <w:p w14:paraId="27641480" w14:textId="77777777" w:rsidR="002E2666" w:rsidRPr="00BA25D6" w:rsidRDefault="009905D0" w:rsidP="00BA25D6">
      <w:pPr>
        <w:spacing w:after="120" w:line="360" w:lineRule="auto"/>
        <w:ind w:left="283" w:hanging="283"/>
        <w:jc w:val="both"/>
      </w:pPr>
      <w:r w:rsidRPr="00BA25D6">
        <w:t xml:space="preserve">Rutter, P., Brown, D., Quidley, J., Hanson, J. and </w:t>
      </w:r>
      <w:proofErr w:type="spellStart"/>
      <w:r w:rsidRPr="00BA25D6">
        <w:t>Nwaiwu</w:t>
      </w:r>
      <w:proofErr w:type="spellEnd"/>
      <w:r w:rsidRPr="00BA25D6">
        <w:t>, O. (</w:t>
      </w:r>
      <w:proofErr w:type="gramStart"/>
      <w:r w:rsidRPr="00BA25D6">
        <w:t>2023) ‘</w:t>
      </w:r>
      <w:proofErr w:type="gramEnd"/>
      <w:r w:rsidRPr="00BA25D6">
        <w:t>Facilitating self-care through community pharmacy in England’, Exploratory Research in Clinical and Social Pharmacy, 13, Article 100404.</w:t>
      </w:r>
    </w:p>
    <w:p w14:paraId="45733171" w14:textId="77777777" w:rsidR="002E2666" w:rsidRPr="00BA25D6" w:rsidRDefault="009905D0" w:rsidP="00BA25D6">
      <w:pPr>
        <w:spacing w:after="120" w:line="360" w:lineRule="auto"/>
        <w:ind w:left="283" w:hanging="283"/>
        <w:jc w:val="both"/>
      </w:pPr>
      <w:r w:rsidRPr="00BA25D6">
        <w:t>The King’s Fund (2024) Mental Health 360: Access. Available at: https://www.kingsfund.org.uk/insight-and-analysis/long-reads/mental-health-360-access (Accessed: 26 June 2026).</w:t>
      </w:r>
    </w:p>
    <w:p w14:paraId="6F3C85B4" w14:textId="77777777" w:rsidR="002E2666" w:rsidRPr="00BA25D6" w:rsidRDefault="009905D0" w:rsidP="00BA25D6">
      <w:pPr>
        <w:spacing w:after="120" w:line="360" w:lineRule="auto"/>
        <w:ind w:left="283" w:hanging="283"/>
        <w:jc w:val="both"/>
      </w:pPr>
      <w:r w:rsidRPr="00BA25D6">
        <w:lastRenderedPageBreak/>
        <w:t>The King’s Fund (2025) Community pharmacy explained. Available at: https://www.kingsfund.org.uk/insight-and-analysis/long-reads/community-pharmacy-explained (Accessed: 26 June 2026).</w:t>
      </w:r>
    </w:p>
    <w:sectPr w:rsidR="002E2666" w:rsidRPr="00BA25D6" w:rsidSect="00BA25D6">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CD465" w14:textId="77777777" w:rsidR="007A7CAA" w:rsidRDefault="007A7CAA">
      <w:pPr>
        <w:spacing w:after="0" w:line="240" w:lineRule="auto"/>
      </w:pPr>
      <w:r>
        <w:separator/>
      </w:r>
    </w:p>
  </w:endnote>
  <w:endnote w:type="continuationSeparator" w:id="0">
    <w:p w14:paraId="5B2F6C09" w14:textId="77777777" w:rsidR="007A7CAA" w:rsidRDefault="007A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A908B" w14:textId="77777777" w:rsidR="002E2666" w:rsidRDefault="009905D0">
    <w:pPr>
      <w:pStyle w:val="Footer"/>
      <w:jc w:val="center"/>
    </w:pPr>
    <w:r>
      <w:rPr>
        <w:color w:val="000000"/>
        <w:sz w:val="16"/>
      </w:rPr>
      <w:t xml:space="preserve">Page </w:t>
    </w:r>
    <w:r>
      <w:fldChar w:fldCharType="begin"/>
    </w:r>
    <w:r>
      <w:instrText>PAGE</w:instrText>
    </w:r>
    <w:r>
      <w:fldChar w:fldCharType="separate"/>
    </w:r>
    <w:r w:rsidR="0078500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E426" w14:textId="77777777" w:rsidR="002E2666" w:rsidRDefault="009905D0">
    <w:pPr>
      <w:pStyle w:val="Footer"/>
      <w:jc w:val="center"/>
    </w:pPr>
    <w:r>
      <w:rPr>
        <w:color w:val="000000"/>
        <w:sz w:val="16"/>
      </w:rPr>
      <w:t xml:space="preserve">Page </w:t>
    </w:r>
    <w:r>
      <w:fldChar w:fldCharType="begin"/>
    </w:r>
    <w:r>
      <w:instrText>PAGE</w:instrText>
    </w:r>
    <w:r>
      <w:fldChar w:fldCharType="separate"/>
    </w:r>
    <w:r w:rsidR="00785001">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1870A" w14:textId="77777777" w:rsidR="002E2666" w:rsidRDefault="009905D0">
    <w:pPr>
      <w:pStyle w:val="Footer"/>
      <w:jc w:val="center"/>
    </w:pPr>
    <w:r>
      <w:rPr>
        <w:color w:val="000000"/>
        <w:sz w:val="16"/>
      </w:rPr>
      <w:t xml:space="preserve">Page </w:t>
    </w:r>
    <w:r>
      <w:fldChar w:fldCharType="begin"/>
    </w:r>
    <w:r>
      <w:instrText>PAGE</w:instrText>
    </w:r>
    <w:r>
      <w:fldChar w:fldCharType="separate"/>
    </w:r>
    <w:r w:rsidR="00785001">
      <w:rPr>
        <w:noProof/>
      </w:rPr>
      <w:t>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4DBEB" w14:textId="77777777" w:rsidR="002E2666" w:rsidRDefault="009905D0">
    <w:pPr>
      <w:pStyle w:val="Footer"/>
      <w:jc w:val="center"/>
    </w:pPr>
    <w:r>
      <w:rPr>
        <w:color w:val="000000"/>
        <w:sz w:val="16"/>
      </w:rPr>
      <w:t xml:space="preserve">Page </w:t>
    </w:r>
    <w:r>
      <w:fldChar w:fldCharType="begin"/>
    </w:r>
    <w:r>
      <w:instrText>PAGE</w:instrText>
    </w:r>
    <w:r>
      <w:fldChar w:fldCharType="separate"/>
    </w:r>
    <w:r w:rsidR="0078500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2BAEA" w14:textId="77777777" w:rsidR="007A7CAA" w:rsidRDefault="007A7CAA">
      <w:pPr>
        <w:spacing w:after="0" w:line="240" w:lineRule="auto"/>
      </w:pPr>
      <w:r>
        <w:separator/>
      </w:r>
    </w:p>
  </w:footnote>
  <w:footnote w:type="continuationSeparator" w:id="0">
    <w:p w14:paraId="71297960" w14:textId="77777777" w:rsidR="007A7CAA" w:rsidRDefault="007A7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91763349">
    <w:abstractNumId w:val="8"/>
  </w:num>
  <w:num w:numId="2" w16cid:durableId="1994335816">
    <w:abstractNumId w:val="6"/>
  </w:num>
  <w:num w:numId="3" w16cid:durableId="1957298222">
    <w:abstractNumId w:val="5"/>
  </w:num>
  <w:num w:numId="4" w16cid:durableId="1243107469">
    <w:abstractNumId w:val="4"/>
  </w:num>
  <w:num w:numId="5" w16cid:durableId="1427144270">
    <w:abstractNumId w:val="7"/>
  </w:num>
  <w:num w:numId="6" w16cid:durableId="1293943874">
    <w:abstractNumId w:val="3"/>
  </w:num>
  <w:num w:numId="7" w16cid:durableId="117989793">
    <w:abstractNumId w:val="2"/>
  </w:num>
  <w:num w:numId="8" w16cid:durableId="431584340">
    <w:abstractNumId w:val="1"/>
  </w:num>
  <w:num w:numId="9" w16cid:durableId="1325089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769F3"/>
    <w:rsid w:val="0029639D"/>
    <w:rsid w:val="002E2666"/>
    <w:rsid w:val="00326F90"/>
    <w:rsid w:val="00530E3E"/>
    <w:rsid w:val="005E5FF4"/>
    <w:rsid w:val="00785001"/>
    <w:rsid w:val="007A7CAA"/>
    <w:rsid w:val="009905D0"/>
    <w:rsid w:val="00AA1D8D"/>
    <w:rsid w:val="00B47730"/>
    <w:rsid w:val="00BA25D6"/>
    <w:rsid w:val="00C1630D"/>
    <w:rsid w:val="00C44472"/>
    <w:rsid w:val="00CB0664"/>
    <w:rsid w:val="00D470F8"/>
    <w:rsid w:val="00EA10D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F22B66"/>
  <w14:defaultImageDpi w14:val="300"/>
  <w15:docId w15:val="{8204DC63-960D-4A94-83DC-E9195EB11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BA25D6"/>
    <w:pPr>
      <w:keepNext/>
      <w:keepLines/>
      <w:spacing w:before="200" w:after="120" w:line="360" w:lineRule="auto"/>
      <w:jc w:val="both"/>
      <w:outlineLvl w:val="0"/>
    </w:pPr>
    <w:rPr>
      <w:rFonts w:cstheme="majorBidi"/>
      <w:b/>
      <w:bCs/>
    </w:rPr>
  </w:style>
  <w:style w:type="paragraph" w:styleId="Heading2">
    <w:name w:val="heading 2"/>
    <w:basedOn w:val="Normal"/>
    <w:next w:val="Normal"/>
    <w:link w:val="Heading2Char"/>
    <w:uiPriority w:val="9"/>
    <w:unhideWhenUsed/>
    <w:qFormat/>
    <w:rsid w:val="00BA25D6"/>
    <w:pPr>
      <w:keepNext/>
      <w:keepLines/>
      <w:spacing w:before="160" w:after="120" w:line="360" w:lineRule="auto"/>
      <w:jc w:val="both"/>
      <w:outlineLvl w:val="1"/>
    </w:pPr>
    <w:rPr>
      <w:rFonts w:cstheme="majorBidi"/>
      <w:b/>
      <w:bCs/>
      <w:i/>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B697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BA25D6"/>
    <w:rPr>
      <w:rFonts w:ascii="Arial" w:eastAsia="Arial" w:hAnsi="Arial" w:cstheme="majorBidi"/>
      <w:b/>
      <w:bCs/>
    </w:rPr>
  </w:style>
  <w:style w:type="character" w:customStyle="1" w:styleId="Heading2Char">
    <w:name w:val="Heading 2 Char"/>
    <w:basedOn w:val="DefaultParagraphFont"/>
    <w:link w:val="Heading2"/>
    <w:uiPriority w:val="9"/>
    <w:rsid w:val="00BA25D6"/>
    <w:rPr>
      <w:rFonts w:ascii="Arial" w:eastAsia="Arial" w:hAnsi="Arial" w:cstheme="majorBidi"/>
      <w:b/>
      <w:bCs/>
      <w:i/>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8AF9F-BD89-4AEC-801A-CCC4E9C1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1858</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adas</dc:creator>
  <cp:keywords>sasd</cp:keywords>
  <dc:description>generated by python-docx</dc:description>
  <cp:lastModifiedBy>sheila graa espirito santo</cp:lastModifiedBy>
  <cp:revision>2</cp:revision>
  <dcterms:created xsi:type="dcterms:W3CDTF">2026-06-29T07:11:00Z</dcterms:created>
  <dcterms:modified xsi:type="dcterms:W3CDTF">2026-06-29T07:11:00Z</dcterms:modified>
  <cp:category/>
</cp:coreProperties>
</file>