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5413C" w:rsidRDefault="00A82D09" w14:paraId="542CF23B" w14:textId="798E6A26">
      <w:pPr>
        <w:pStyle w:val="Photo"/>
      </w:pPr>
      <w:bookmarkStart w:name="_Toc321147011" w:id="0"/>
      <w:bookmarkStart w:name="_Toc318189312" w:id="1"/>
      <w:bookmarkStart w:name="_Toc318188327" w:id="2"/>
      <w:bookmarkStart w:name="_Toc318188227" w:id="3"/>
      <w:bookmarkStart w:name="_Toc321147149" w:id="4"/>
      <w:r w:rsidR="00A82D09">
        <w:drawing>
          <wp:inline wp14:editId="59B7F800" wp14:anchorId="09E44146">
            <wp:extent cx="5146391" cy="3567557"/>
            <wp:effectExtent l="0" t="0" r="0" b="0"/>
            <wp:docPr id="4" name="Picture 4" title=""/>
            <wp:cNvGraphicFramePr>
              <a:graphicFrameLocks noChangeAspect="1"/>
            </wp:cNvGraphicFramePr>
            <a:graphic>
              <a:graphicData uri="http://schemas.openxmlformats.org/drawingml/2006/picture">
                <pic:pic>
                  <pic:nvPicPr>
                    <pic:cNvPr id="0" name="Picture 4"/>
                    <pic:cNvPicPr/>
                  </pic:nvPicPr>
                  <pic:blipFill>
                    <a:blip r:embed="R17f9c259d6294b5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146391" cy="3567557"/>
                    </a:xfrm>
                    <a:prstGeom prst="rect">
                      <a:avLst/>
                    </a:prstGeom>
                  </pic:spPr>
                </pic:pic>
              </a:graphicData>
            </a:graphic>
          </wp:inline>
        </w:drawing>
      </w:r>
    </w:p>
    <w:p w:rsidR="001638F6" w:rsidP="00D5413C" w:rsidRDefault="00577502" w14:paraId="5B559D5F" w14:textId="09AA1B96">
      <w:pPr>
        <w:pStyle w:val="Title"/>
      </w:pPr>
      <w:r>
        <w:t>Hotel Handbook</w:t>
      </w:r>
    </w:p>
    <w:p w:rsidRPr="00D5413C" w:rsidR="001638F6" w:rsidP="00D5413C" w:rsidRDefault="006019AE" w14:paraId="7E831A7A" w14:textId="10061F69">
      <w:pPr>
        <w:pStyle w:val="Subtitle"/>
      </w:pPr>
      <w:r>
        <w:t>Romana afrin</w:t>
      </w:r>
    </w:p>
    <w:p w:rsidR="00577502" w:rsidP="00577502" w:rsidRDefault="00577502" w14:paraId="44A3852E" w14:textId="77777777">
      <w:pPr>
        <w:pStyle w:val="ContactInfo"/>
      </w:pPr>
      <w:r>
        <w:t xml:space="preserve">Student Number: 2021258 </w:t>
      </w:r>
    </w:p>
    <w:p w:rsidR="00577502" w:rsidP="00577502" w:rsidRDefault="00577502" w14:paraId="50391BB0" w14:textId="77777777">
      <w:pPr>
        <w:pStyle w:val="ContactInfo"/>
      </w:pPr>
    </w:p>
    <w:p w:rsidR="00577502" w:rsidP="00577502" w:rsidRDefault="00577502" w14:paraId="39E810F2" w14:textId="77777777">
      <w:pPr>
        <w:pStyle w:val="ContactInfo"/>
      </w:pPr>
      <w:r>
        <w:t xml:space="preserve">Module number: BMIH5003 </w:t>
      </w:r>
    </w:p>
    <w:p w:rsidR="00577502" w:rsidP="00577502" w:rsidRDefault="00577502" w14:paraId="16DEDDDF" w14:textId="77777777">
      <w:pPr>
        <w:pStyle w:val="ContactInfo"/>
      </w:pPr>
    </w:p>
    <w:p w:rsidR="00577502" w:rsidP="00577502" w:rsidRDefault="00577502" w14:paraId="7EF27233" w14:textId="5DF0F6E6">
      <w:pPr>
        <w:pStyle w:val="ContactInfo"/>
      </w:pPr>
      <w:r>
        <w:t xml:space="preserve">Lecturer: Mike Davies  </w:t>
      </w:r>
    </w:p>
    <w:p w:rsidR="00577502" w:rsidP="00577502" w:rsidRDefault="00577502" w14:paraId="003CB23F" w14:textId="294A3D36">
      <w:pPr>
        <w:pStyle w:val="ContactInfo"/>
      </w:pPr>
    </w:p>
    <w:p w:rsidR="00577502" w:rsidP="00577502" w:rsidRDefault="00577502" w14:paraId="201B18F6" w14:textId="3F9AD3B4">
      <w:pPr>
        <w:pStyle w:val="ContactInfo"/>
      </w:pPr>
      <w:r>
        <w:t>Word count: 1004</w:t>
      </w:r>
    </w:p>
    <w:p w:rsidR="00577502" w:rsidP="00577502" w:rsidRDefault="00577502" w14:paraId="36140597" w14:textId="77777777">
      <w:pPr>
        <w:pStyle w:val="ContactInfo"/>
      </w:pPr>
    </w:p>
    <w:p w:rsidR="003422FF" w:rsidP="00577502" w:rsidRDefault="003422FF" w14:paraId="069BB9C7" w14:textId="316D95E9">
      <w:pPr>
        <w:pStyle w:val="ContactInfo"/>
      </w:pPr>
      <w:r>
        <w:br w:type="page"/>
      </w:r>
    </w:p>
    <w:p w:rsidR="00ED49C5" w:rsidP="00ED49C5" w:rsidRDefault="00ED49C5" w14:paraId="5B5E2BEE" w14:textId="77777777">
      <w:pPr>
        <w:pStyle w:val="Heading1"/>
        <w:spacing w:line="360" w:lineRule="auto"/>
        <w:rPr>
          <w:rFonts w:ascii="Arial" w:hAnsi="Arial" w:cs="Arial"/>
          <w:b/>
          <w:bCs/>
          <w:color w:val="auto"/>
          <w:sz w:val="24"/>
          <w:szCs w:val="24"/>
        </w:rPr>
      </w:pPr>
      <w:r w:rsidRPr="00ED49C5">
        <w:rPr>
          <w:rFonts w:ascii="Arial" w:hAnsi="Arial" w:cs="Arial"/>
          <w:b/>
          <w:bCs/>
          <w:color w:val="auto"/>
          <w:sz w:val="24"/>
          <w:szCs w:val="24"/>
        </w:rPr>
        <w:lastRenderedPageBreak/>
        <w:t>Introduction</w:t>
      </w:r>
      <w:r w:rsidRPr="00705355">
        <w:rPr>
          <w:rFonts w:ascii="Arial" w:hAnsi="Arial" w:cs="Arial"/>
          <w:b/>
          <w:bCs/>
          <w:color w:val="auto"/>
          <w:sz w:val="24"/>
          <w:szCs w:val="24"/>
        </w:rPr>
        <w:t xml:space="preserve"> </w:t>
      </w:r>
    </w:p>
    <w:p w:rsidRPr="00ED49C5" w:rsidR="007021DE" w:rsidP="00ED49C5" w:rsidRDefault="007C56CE" w14:paraId="70132A74" w14:textId="293D45B0">
      <w:pPr>
        <w:pStyle w:val="Heading1"/>
        <w:spacing w:line="360" w:lineRule="auto"/>
        <w:rPr>
          <w:rFonts w:ascii="Arial" w:hAnsi="Arial" w:cs="Arial"/>
          <w:b/>
          <w:bCs/>
          <w:color w:val="auto"/>
          <w:sz w:val="24"/>
          <w:szCs w:val="24"/>
        </w:rPr>
      </w:pPr>
      <w:r w:rsidRPr="00705355">
        <w:rPr>
          <w:rFonts w:ascii="Arial" w:hAnsi="Arial" w:cs="Arial"/>
          <w:color w:val="auto"/>
          <w:sz w:val="24"/>
          <w:szCs w:val="24"/>
        </w:rPr>
        <w:t xml:space="preserve">Cultural awareness and sensitivity </w:t>
      </w:r>
      <w:r w:rsidRPr="00705355">
        <w:rPr>
          <w:rFonts w:ascii="Arial" w:hAnsi="Arial" w:cs="Arial"/>
          <w:color w:val="auto"/>
          <w:sz w:val="24"/>
          <w:szCs w:val="24"/>
        </w:rPr>
        <w:t>are</w:t>
      </w:r>
      <w:r w:rsidRPr="00705355">
        <w:rPr>
          <w:rFonts w:ascii="Arial" w:hAnsi="Arial" w:cs="Arial"/>
          <w:color w:val="auto"/>
          <w:sz w:val="24"/>
          <w:szCs w:val="24"/>
        </w:rPr>
        <w:t xml:space="preserve"> extremely important in the hotel industry, from both a guest and staff perspective</w:t>
      </w:r>
      <w:r w:rsidR="006019AE">
        <w:rPr>
          <w:rFonts w:ascii="Arial" w:hAnsi="Arial" w:cs="Arial"/>
          <w:color w:val="auto"/>
          <w:sz w:val="24"/>
          <w:szCs w:val="24"/>
        </w:rPr>
        <w:t xml:space="preserve"> </w:t>
      </w:r>
      <w:r w:rsidRPr="008A765D" w:rsidR="006019AE">
        <w:rPr>
          <w:rFonts w:ascii="Arial" w:hAnsi="Arial" w:cs="Arial"/>
          <w:color w:val="587A45" w:themeColor="accent2" w:themeShade="BF"/>
          <w:sz w:val="24"/>
          <w:szCs w:val="24"/>
        </w:rPr>
        <w:t>(Set Minder, 2021)</w:t>
      </w:r>
      <w:r w:rsidR="006019AE">
        <w:rPr>
          <w:rFonts w:ascii="Arial" w:hAnsi="Arial" w:cs="Arial"/>
          <w:color w:val="auto"/>
          <w:sz w:val="24"/>
          <w:szCs w:val="24"/>
        </w:rPr>
        <w:t>.</w:t>
      </w:r>
      <w:r w:rsidRPr="00705355">
        <w:rPr>
          <w:rFonts w:ascii="Arial" w:hAnsi="Arial" w:cs="Arial"/>
          <w:color w:val="auto"/>
          <w:sz w:val="24"/>
          <w:szCs w:val="24"/>
        </w:rPr>
        <w:t xml:space="preserve"> Where the hotel is located, the staff must consider that the culture may be diverse than the guests in the hotel due to the location. not only that, </w:t>
      </w:r>
      <w:r w:rsidRPr="00705355" w:rsidR="000B0DEB">
        <w:rPr>
          <w:rFonts w:ascii="Arial" w:hAnsi="Arial" w:cs="Arial"/>
          <w:color w:val="auto"/>
          <w:sz w:val="24"/>
          <w:szCs w:val="24"/>
        </w:rPr>
        <w:t>but the staff</w:t>
      </w:r>
      <w:r w:rsidRPr="00705355">
        <w:rPr>
          <w:rFonts w:ascii="Arial" w:hAnsi="Arial" w:cs="Arial"/>
          <w:color w:val="auto"/>
          <w:sz w:val="24"/>
          <w:szCs w:val="24"/>
        </w:rPr>
        <w:t xml:space="preserve"> may also have a diverse background than the current staff in the hotel, even though there may be a language barrier between the other staff members, it is crucially important to show respect towards other staff. Furthermore, it is extremely crucial to also understand the guests. although they want to experience something new by coming to a hotel that is different, they may also want to see some features from where they are originally from, for example, food. The guest should feel welcomed by seeing things that are from their culture</w:t>
      </w:r>
      <w:r w:rsidR="008A765D">
        <w:rPr>
          <w:rFonts w:ascii="Arial" w:hAnsi="Arial" w:cs="Arial"/>
          <w:color w:val="auto"/>
          <w:sz w:val="24"/>
          <w:szCs w:val="24"/>
        </w:rPr>
        <w:t xml:space="preserve"> </w:t>
      </w:r>
      <w:r w:rsidRPr="008A765D" w:rsidR="008A765D">
        <w:rPr>
          <w:rFonts w:ascii="Arial" w:hAnsi="Arial" w:cs="Arial"/>
          <w:color w:val="587A45" w:themeColor="accent2" w:themeShade="BF"/>
          <w:sz w:val="24"/>
          <w:szCs w:val="24"/>
        </w:rPr>
        <w:t>(Bethesda, 2018)</w:t>
      </w:r>
      <w:r w:rsidRPr="008A765D">
        <w:rPr>
          <w:rFonts w:ascii="Arial" w:hAnsi="Arial" w:cs="Arial"/>
          <w:color w:val="587A45" w:themeColor="accent2" w:themeShade="BF"/>
          <w:sz w:val="24"/>
          <w:szCs w:val="24"/>
        </w:rPr>
        <w:t xml:space="preserve">, </w:t>
      </w:r>
      <w:r w:rsidRPr="00705355">
        <w:rPr>
          <w:rFonts w:ascii="Arial" w:hAnsi="Arial" w:cs="Arial"/>
          <w:color w:val="auto"/>
          <w:sz w:val="24"/>
          <w:szCs w:val="24"/>
        </w:rPr>
        <w:t>this may lead to the guests feeling more at home than feeling uncomfortable. This report will be focusing on how hotels manage diverse cultures, and they could provide to make the guests from diverse countries feel more welcomed in the hotel.</w:t>
      </w:r>
    </w:p>
    <w:p w:rsidRPr="00705355" w:rsidR="00705355" w:rsidP="00705355" w:rsidRDefault="00705355" w14:paraId="3CF98D0C" w14:textId="74E007CD">
      <w:pPr>
        <w:spacing w:line="360" w:lineRule="auto"/>
        <w:rPr>
          <w:rFonts w:ascii="Arial" w:hAnsi="Arial" w:cs="Arial"/>
          <w:b/>
          <w:bCs/>
          <w:color w:val="auto"/>
          <w:sz w:val="24"/>
          <w:szCs w:val="24"/>
        </w:rPr>
      </w:pPr>
      <w:r w:rsidRPr="00705355">
        <w:rPr>
          <w:rFonts w:ascii="Arial" w:hAnsi="Arial" w:cs="Arial"/>
          <w:b/>
          <w:bCs/>
          <w:color w:val="auto"/>
          <w:sz w:val="24"/>
          <w:szCs w:val="24"/>
        </w:rPr>
        <w:t>Cultural Dimensions</w:t>
      </w:r>
    </w:p>
    <w:bookmarkEnd w:id="0"/>
    <w:bookmarkEnd w:id="1"/>
    <w:bookmarkEnd w:id="2"/>
    <w:bookmarkEnd w:id="3"/>
    <w:bookmarkEnd w:id="4"/>
    <w:p w:rsidRPr="00705355" w:rsidR="00705355" w:rsidP="00705355" w:rsidRDefault="00705355" w14:paraId="44C43AC7" w14:textId="6FB38A67">
      <w:pPr>
        <w:pStyle w:val="paragraph"/>
        <w:spacing w:before="0" w:beforeAutospacing="0" w:after="0" w:afterAutospacing="0" w:line="360" w:lineRule="auto"/>
        <w:jc w:val="both"/>
        <w:textAlignment w:val="baseline"/>
        <w:rPr>
          <w:rStyle w:val="eop"/>
          <w:rFonts w:ascii="Arial" w:hAnsi="Arial" w:cs="Arial" w:eastAsiaTheme="majorEastAsia"/>
        </w:rPr>
      </w:pPr>
      <w:r w:rsidRPr="00705355">
        <w:rPr>
          <w:rStyle w:val="normaltextrun"/>
          <w:rFonts w:ascii="Arial" w:hAnsi="Arial" w:cs="Arial" w:eastAsiaTheme="majorEastAsia"/>
        </w:rPr>
        <w:t>Cultural dimensions sum up the degree to which social gatherings are found experimentally to contrast from each other as far as mental characteristics like qualities, convictions, self-understandings, character, and ways of behaving. There are 6 dimensions in the Cultural dimensions, they are: </w:t>
      </w:r>
      <w:r w:rsidRPr="00705355">
        <w:rPr>
          <w:rStyle w:val="eop"/>
          <w:rFonts w:ascii="Arial" w:hAnsi="Arial" w:cs="Arial" w:eastAsiaTheme="majorEastAsia"/>
        </w:rPr>
        <w:t> </w:t>
      </w:r>
    </w:p>
    <w:p w:rsidRPr="00705355" w:rsidR="00705355" w:rsidP="00705355" w:rsidRDefault="00705355" w14:paraId="55D18DDF" w14:textId="77777777">
      <w:pPr>
        <w:pStyle w:val="paragraph"/>
        <w:spacing w:before="0" w:beforeAutospacing="0" w:after="0" w:afterAutospacing="0" w:line="360" w:lineRule="auto"/>
        <w:jc w:val="both"/>
        <w:textAlignment w:val="baseline"/>
        <w:rPr>
          <w:rFonts w:ascii="Arial" w:hAnsi="Arial" w:cs="Arial" w:eastAsiaTheme="majorEastAsia"/>
        </w:rPr>
      </w:pPr>
    </w:p>
    <w:p w:rsidRPr="00705355" w:rsidR="00705355" w:rsidP="00705355" w:rsidRDefault="00705355" w14:paraId="787BFDA0" w14:textId="77777777">
      <w:pPr>
        <w:pStyle w:val="paragraph"/>
        <w:numPr>
          <w:ilvl w:val="0"/>
          <w:numId w:val="21"/>
        </w:numPr>
        <w:spacing w:before="0" w:beforeAutospacing="0" w:after="0" w:afterAutospacing="0" w:line="360" w:lineRule="auto"/>
        <w:ind w:left="1080" w:firstLine="0"/>
        <w:jc w:val="both"/>
        <w:textAlignment w:val="baseline"/>
        <w:rPr>
          <w:rStyle w:val="normaltextrun"/>
          <w:rFonts w:ascii="Arial" w:hAnsi="Arial" w:cs="Arial"/>
        </w:rPr>
      </w:pPr>
      <w:r w:rsidRPr="00705355">
        <w:rPr>
          <w:rStyle w:val="normaltextrun"/>
          <w:rFonts w:ascii="Arial" w:hAnsi="Arial" w:cs="Arial" w:eastAsiaTheme="majorEastAsia"/>
          <w:b/>
          <w:bCs/>
        </w:rPr>
        <w:t>Individualism</w:t>
      </w:r>
      <w:r w:rsidRPr="00705355">
        <w:rPr>
          <w:rStyle w:val="normaltextrun"/>
          <w:rFonts w:ascii="Arial" w:hAnsi="Arial" w:cs="Arial" w:eastAsiaTheme="majorEastAsia"/>
        </w:rPr>
        <w:t>- this relates to the characteristics and identifies the extend of which people in society are integrated into groups. </w:t>
      </w:r>
    </w:p>
    <w:p w:rsidRPr="00705355" w:rsidR="00705355" w:rsidP="00705355" w:rsidRDefault="00705355" w14:paraId="468DB90D" w14:textId="4890DD06">
      <w:pPr>
        <w:pStyle w:val="paragraph"/>
        <w:spacing w:before="0" w:beforeAutospacing="0" w:after="0" w:afterAutospacing="0" w:line="360" w:lineRule="auto"/>
        <w:ind w:left="1080"/>
        <w:jc w:val="both"/>
        <w:textAlignment w:val="baseline"/>
        <w:rPr>
          <w:rFonts w:ascii="Arial" w:hAnsi="Arial" w:cs="Arial"/>
        </w:rPr>
      </w:pPr>
      <w:r w:rsidRPr="00705355">
        <w:rPr>
          <w:rStyle w:val="eop"/>
          <w:rFonts w:ascii="Arial" w:hAnsi="Arial" w:cs="Arial" w:eastAsiaTheme="majorEastAsia"/>
        </w:rPr>
        <w:t> </w:t>
      </w:r>
    </w:p>
    <w:p w:rsidRPr="00705355" w:rsidR="00705355" w:rsidP="00705355" w:rsidRDefault="00705355" w14:paraId="4600FF77" w14:textId="6B5138C9">
      <w:pPr>
        <w:pStyle w:val="paragraph"/>
        <w:numPr>
          <w:ilvl w:val="0"/>
          <w:numId w:val="21"/>
        </w:numPr>
        <w:spacing w:before="0" w:beforeAutospacing="0" w:after="0" w:afterAutospacing="0" w:line="360" w:lineRule="auto"/>
        <w:ind w:left="1080" w:firstLine="0"/>
        <w:jc w:val="both"/>
        <w:textAlignment w:val="baseline"/>
        <w:rPr>
          <w:rStyle w:val="eop"/>
          <w:rFonts w:ascii="Arial" w:hAnsi="Arial" w:cs="Arial"/>
        </w:rPr>
      </w:pPr>
      <w:r w:rsidRPr="00705355">
        <w:rPr>
          <w:rStyle w:val="normaltextrun"/>
          <w:rFonts w:ascii="Arial" w:hAnsi="Arial" w:cs="Arial" w:eastAsiaTheme="majorEastAsia"/>
          <w:b/>
          <w:bCs/>
        </w:rPr>
        <w:t>Power Distance</w:t>
      </w:r>
      <w:r w:rsidRPr="00705355">
        <w:rPr>
          <w:rStyle w:val="normaltextrun"/>
          <w:rFonts w:ascii="Arial" w:hAnsi="Arial" w:cs="Arial" w:eastAsiaTheme="majorEastAsia"/>
        </w:rPr>
        <w:t>- refers to the members who are in less power accepting and expecting unequal power distributions. </w:t>
      </w:r>
      <w:r w:rsidRPr="00705355">
        <w:rPr>
          <w:rStyle w:val="eop"/>
          <w:rFonts w:ascii="Arial" w:hAnsi="Arial" w:cs="Arial" w:eastAsiaTheme="majorEastAsia"/>
        </w:rPr>
        <w:t> </w:t>
      </w:r>
    </w:p>
    <w:p w:rsidRPr="00705355" w:rsidR="00705355" w:rsidP="00705355" w:rsidRDefault="00705355" w14:paraId="25FC74D3" w14:textId="77777777">
      <w:pPr>
        <w:pStyle w:val="paragraph"/>
        <w:spacing w:before="0" w:beforeAutospacing="0" w:after="0" w:afterAutospacing="0" w:line="360" w:lineRule="auto"/>
        <w:jc w:val="both"/>
        <w:textAlignment w:val="baseline"/>
        <w:rPr>
          <w:rFonts w:ascii="Arial" w:hAnsi="Arial" w:cs="Arial"/>
        </w:rPr>
      </w:pPr>
    </w:p>
    <w:p w:rsidRPr="00D941B7" w:rsidR="00705355" w:rsidP="00705355" w:rsidRDefault="00705355" w14:paraId="45F77B1E" w14:textId="6D8A3B85">
      <w:pPr>
        <w:pStyle w:val="paragraph"/>
        <w:numPr>
          <w:ilvl w:val="0"/>
          <w:numId w:val="21"/>
        </w:numPr>
        <w:spacing w:before="0" w:beforeAutospacing="0" w:after="0" w:afterAutospacing="0" w:line="360" w:lineRule="auto"/>
        <w:ind w:left="1080" w:firstLine="0"/>
        <w:jc w:val="both"/>
        <w:textAlignment w:val="baseline"/>
        <w:rPr>
          <w:rFonts w:ascii="Calibri" w:hAnsi="Calibri" w:cs="Calibri"/>
        </w:rPr>
      </w:pPr>
      <w:r w:rsidRPr="00705355">
        <w:rPr>
          <w:rStyle w:val="normaltextrun"/>
          <w:rFonts w:ascii="Arial" w:hAnsi="Arial" w:cs="Arial" w:eastAsiaTheme="majorEastAsia"/>
          <w:b/>
          <w:bCs/>
        </w:rPr>
        <w:t>Masculinity-femininity</w:t>
      </w:r>
      <w:r w:rsidRPr="00705355">
        <w:rPr>
          <w:rStyle w:val="normaltextrun"/>
          <w:rFonts w:ascii="Arial" w:hAnsi="Arial" w:cs="Arial" w:eastAsiaTheme="majorEastAsia"/>
        </w:rPr>
        <w:t>- addressed as a societal and refers to the distribution of values between the genders. </w:t>
      </w:r>
      <w:r w:rsidRPr="00705355">
        <w:rPr>
          <w:rStyle w:val="eop"/>
          <w:rFonts w:ascii="Arial" w:hAnsi="Arial" w:cs="Arial" w:eastAsiaTheme="majorEastAsia"/>
        </w:rPr>
        <w:t> </w:t>
      </w:r>
    </w:p>
    <w:p w:rsidRPr="00705355" w:rsidR="00705355" w:rsidP="00705355" w:rsidRDefault="00705355" w14:paraId="26C5770E" w14:textId="77777777">
      <w:pPr>
        <w:pStyle w:val="paragraph"/>
        <w:numPr>
          <w:ilvl w:val="0"/>
          <w:numId w:val="21"/>
        </w:numPr>
        <w:spacing w:before="0" w:beforeAutospacing="0" w:after="0" w:afterAutospacing="0" w:line="360" w:lineRule="auto"/>
        <w:ind w:left="1080" w:firstLine="0"/>
        <w:jc w:val="both"/>
        <w:textAlignment w:val="baseline"/>
        <w:rPr>
          <w:rStyle w:val="normaltextrun"/>
          <w:rFonts w:ascii="Calibri" w:hAnsi="Calibri" w:cs="Calibri"/>
        </w:rPr>
      </w:pPr>
      <w:r w:rsidRPr="00705355">
        <w:rPr>
          <w:rStyle w:val="normaltextrun"/>
          <w:rFonts w:ascii="Arial" w:hAnsi="Arial" w:cs="Arial" w:eastAsiaTheme="majorEastAsia"/>
          <w:b/>
          <w:bCs/>
        </w:rPr>
        <w:lastRenderedPageBreak/>
        <w:t>Uncertainty Avoidance</w:t>
      </w:r>
      <w:r w:rsidRPr="00705355">
        <w:rPr>
          <w:rStyle w:val="normaltextrun"/>
          <w:rFonts w:ascii="Arial" w:hAnsi="Arial" w:cs="Arial" w:eastAsiaTheme="majorEastAsia"/>
        </w:rPr>
        <w:t>- indicates the level of comfort with unstructured situations where the situations are unknown.</w:t>
      </w:r>
    </w:p>
    <w:p w:rsidRPr="00705355" w:rsidR="00705355" w:rsidP="00705355" w:rsidRDefault="00705355" w14:paraId="758281FF" w14:textId="633C98F9">
      <w:pPr>
        <w:pStyle w:val="paragraph"/>
        <w:spacing w:before="0" w:beforeAutospacing="0" w:after="0" w:afterAutospacing="0" w:line="360" w:lineRule="auto"/>
        <w:jc w:val="both"/>
        <w:textAlignment w:val="baseline"/>
        <w:rPr>
          <w:rFonts w:ascii="Calibri" w:hAnsi="Calibri" w:cs="Calibri"/>
        </w:rPr>
      </w:pPr>
      <w:r w:rsidRPr="00705355">
        <w:rPr>
          <w:rStyle w:val="normaltextrun"/>
          <w:rFonts w:ascii="Arial" w:hAnsi="Arial" w:cs="Arial" w:eastAsiaTheme="majorEastAsia"/>
        </w:rPr>
        <w:t> </w:t>
      </w:r>
      <w:r w:rsidRPr="00705355">
        <w:rPr>
          <w:rStyle w:val="eop"/>
          <w:rFonts w:ascii="Arial" w:hAnsi="Arial" w:cs="Arial" w:eastAsiaTheme="majorEastAsia"/>
        </w:rPr>
        <w:t> </w:t>
      </w:r>
    </w:p>
    <w:p w:rsidRPr="00705355" w:rsidR="00705355" w:rsidP="00705355" w:rsidRDefault="00705355" w14:paraId="6CD4F947" w14:textId="524D5C60">
      <w:pPr>
        <w:pStyle w:val="paragraph"/>
        <w:numPr>
          <w:ilvl w:val="0"/>
          <w:numId w:val="22"/>
        </w:numPr>
        <w:spacing w:before="0" w:beforeAutospacing="0" w:after="0" w:afterAutospacing="0" w:line="360" w:lineRule="auto"/>
        <w:ind w:left="1080" w:firstLine="0"/>
        <w:jc w:val="both"/>
        <w:textAlignment w:val="baseline"/>
        <w:rPr>
          <w:rStyle w:val="eop"/>
          <w:rFonts w:ascii="Calibri" w:hAnsi="Calibri" w:cs="Calibri"/>
        </w:rPr>
      </w:pPr>
      <w:r w:rsidRPr="00705355">
        <w:rPr>
          <w:rStyle w:val="normaltextrun"/>
          <w:rFonts w:ascii="Arial" w:hAnsi="Arial" w:cs="Arial" w:eastAsiaTheme="majorEastAsia"/>
          <w:b/>
          <w:bCs/>
        </w:rPr>
        <w:t>Long- and short-term Orientation</w:t>
      </w:r>
      <w:r w:rsidRPr="00705355">
        <w:rPr>
          <w:rStyle w:val="normaltextrun"/>
          <w:rFonts w:ascii="Arial" w:hAnsi="Arial" w:cs="Arial" w:eastAsiaTheme="majorEastAsia"/>
        </w:rPr>
        <w:t>- Refers to whether society exhibits a pragmatic future-oriented perspective or a historic point of view.</w:t>
      </w:r>
      <w:r w:rsidRPr="00705355">
        <w:rPr>
          <w:rStyle w:val="eop"/>
          <w:rFonts w:ascii="Arial" w:hAnsi="Arial" w:cs="Arial" w:eastAsiaTheme="majorEastAsia"/>
        </w:rPr>
        <w:t> </w:t>
      </w:r>
    </w:p>
    <w:p w:rsidRPr="00705355" w:rsidR="00705355" w:rsidP="00705355" w:rsidRDefault="00705355" w14:paraId="7CDDA530" w14:textId="77777777">
      <w:pPr>
        <w:pStyle w:val="paragraph"/>
        <w:spacing w:before="0" w:beforeAutospacing="0" w:after="0" w:afterAutospacing="0" w:line="360" w:lineRule="auto"/>
        <w:ind w:left="1080"/>
        <w:jc w:val="both"/>
        <w:textAlignment w:val="baseline"/>
        <w:rPr>
          <w:rFonts w:ascii="Calibri" w:hAnsi="Calibri" w:cs="Calibri"/>
        </w:rPr>
      </w:pPr>
    </w:p>
    <w:p w:rsidRPr="00705355" w:rsidR="00705355" w:rsidP="00705355" w:rsidRDefault="00705355" w14:paraId="6F2FF6ED" w14:textId="77777777">
      <w:pPr>
        <w:pStyle w:val="paragraph"/>
        <w:numPr>
          <w:ilvl w:val="0"/>
          <w:numId w:val="22"/>
        </w:numPr>
        <w:spacing w:before="0" w:beforeAutospacing="0" w:after="0" w:afterAutospacing="0" w:line="360" w:lineRule="auto"/>
        <w:ind w:left="1080" w:firstLine="0"/>
        <w:jc w:val="both"/>
        <w:textAlignment w:val="baseline"/>
        <w:rPr>
          <w:rFonts w:ascii="Calibri" w:hAnsi="Calibri" w:cs="Calibri"/>
        </w:rPr>
      </w:pPr>
      <w:r w:rsidRPr="00705355">
        <w:rPr>
          <w:rStyle w:val="normaltextrun"/>
          <w:rFonts w:ascii="Arial" w:hAnsi="Arial" w:cs="Arial" w:eastAsiaTheme="majorEastAsia"/>
          <w:b/>
          <w:bCs/>
        </w:rPr>
        <w:t>Indulgence Versus Restraint</w:t>
      </w:r>
      <w:r w:rsidRPr="00705355">
        <w:rPr>
          <w:rStyle w:val="normaltextrun"/>
          <w:rFonts w:ascii="Arial" w:hAnsi="Arial" w:cs="Arial" w:eastAsiaTheme="majorEastAsia"/>
        </w:rPr>
        <w:t>- identifies the extent to which a society allows free gratification of basic and natural human desires. </w:t>
      </w:r>
      <w:r w:rsidRPr="00705355">
        <w:rPr>
          <w:rStyle w:val="eop"/>
          <w:rFonts w:ascii="Arial" w:hAnsi="Arial" w:cs="Arial" w:eastAsiaTheme="majorEastAsia"/>
        </w:rPr>
        <w:t> </w:t>
      </w:r>
    </w:p>
    <w:p w:rsidR="001638F6" w:rsidP="00705355" w:rsidRDefault="00705355" w14:paraId="1DFADB4C" w14:textId="57E6C787">
      <w:pPr>
        <w:spacing w:line="360" w:lineRule="auto"/>
        <w:jc w:val="both"/>
        <w:rPr>
          <w:rStyle w:val="eop"/>
          <w:rFonts w:ascii="Arial" w:hAnsi="Arial" w:cs="Arial"/>
          <w:color w:val="auto"/>
          <w:sz w:val="24"/>
          <w:szCs w:val="24"/>
          <w:shd w:val="clear" w:color="auto" w:fill="FFFFFF"/>
        </w:rPr>
      </w:pPr>
      <w:r w:rsidRPr="00705355">
        <w:rPr>
          <w:rStyle w:val="normaltextrun"/>
          <w:rFonts w:ascii="Arial" w:hAnsi="Arial" w:cs="Arial"/>
          <w:color w:val="auto"/>
          <w:sz w:val="24"/>
          <w:szCs w:val="24"/>
          <w:shd w:val="clear" w:color="auto" w:fill="FFFFFF"/>
        </w:rPr>
        <w:t>Hofstede fostered this social model fundamentally founded on contrasts in values and convictions regarding specific objectives. Hofstede's framework is particularly valuable since it gives fundamental data about contrasts among nation</w:t>
      </w:r>
      <w:r w:rsidR="00D55EFC">
        <w:rPr>
          <w:rStyle w:val="normaltextrun"/>
          <w:rFonts w:ascii="Arial" w:hAnsi="Arial" w:cs="Arial"/>
          <w:color w:val="auto"/>
          <w:sz w:val="24"/>
          <w:szCs w:val="24"/>
          <w:shd w:val="clear" w:color="auto" w:fill="FFFFFF"/>
        </w:rPr>
        <w:t xml:space="preserve"> </w:t>
      </w:r>
      <w:r w:rsidRPr="00D55EFC" w:rsidR="00D55EFC">
        <w:rPr>
          <w:rStyle w:val="normaltextrun"/>
          <w:rFonts w:ascii="Arial" w:hAnsi="Arial" w:cs="Arial"/>
          <w:color w:val="3B512E" w:themeColor="accent2" w:themeShade="80"/>
          <w:sz w:val="24"/>
          <w:szCs w:val="24"/>
          <w:shd w:val="clear" w:color="auto" w:fill="FFFFFF"/>
        </w:rPr>
        <w:t>(</w:t>
      </w:r>
      <w:r w:rsidRPr="00D55EFC" w:rsidR="00D55EFC">
        <w:rPr>
          <w:rFonts w:ascii="Arial" w:hAnsi="Arial" w:cs="Arial"/>
          <w:color w:val="3B512E" w:themeColor="accent2" w:themeShade="80"/>
          <w:sz w:val="24"/>
          <w:szCs w:val="24"/>
        </w:rPr>
        <w:t>Hofstede Center</w:t>
      </w:r>
      <w:r w:rsidRPr="00D55EFC" w:rsidR="00D55EFC">
        <w:rPr>
          <w:rFonts w:ascii="Arial" w:hAnsi="Arial" w:cs="Arial"/>
          <w:color w:val="3B512E" w:themeColor="accent2" w:themeShade="80"/>
          <w:sz w:val="24"/>
          <w:szCs w:val="24"/>
        </w:rPr>
        <w:t>, 2015).</w:t>
      </w:r>
      <w:r w:rsidRPr="00D55EFC">
        <w:rPr>
          <w:rStyle w:val="normaltextrun"/>
          <w:rFonts w:ascii="Arial" w:hAnsi="Arial" w:cs="Arial"/>
          <w:color w:val="3B512E" w:themeColor="accent2" w:themeShade="80"/>
          <w:sz w:val="24"/>
          <w:szCs w:val="24"/>
          <w:shd w:val="clear" w:color="auto" w:fill="FFFFFF"/>
        </w:rPr>
        <w:t> </w:t>
      </w:r>
      <w:r w:rsidRPr="00D55EFC">
        <w:rPr>
          <w:rStyle w:val="eop"/>
          <w:rFonts w:ascii="Arial" w:hAnsi="Arial" w:cs="Arial"/>
          <w:color w:val="3B512E" w:themeColor="accent2" w:themeShade="80"/>
          <w:sz w:val="24"/>
          <w:szCs w:val="24"/>
          <w:shd w:val="clear" w:color="auto" w:fill="FFFFFF"/>
        </w:rPr>
        <w:t> </w:t>
      </w:r>
    </w:p>
    <w:p w:rsidRPr="000B0DEB" w:rsidR="000B0DEB" w:rsidP="00705355" w:rsidRDefault="000B0DEB" w14:paraId="79B68F54" w14:textId="0B3DFD4D">
      <w:pPr>
        <w:spacing w:line="360" w:lineRule="auto"/>
        <w:jc w:val="both"/>
        <w:rPr>
          <w:rStyle w:val="eop"/>
          <w:rFonts w:ascii="Arial" w:hAnsi="Arial" w:cs="Arial"/>
          <w:b/>
          <w:bCs/>
          <w:color w:val="auto"/>
          <w:sz w:val="24"/>
          <w:szCs w:val="24"/>
          <w:shd w:val="clear" w:color="auto" w:fill="FFFFFF"/>
        </w:rPr>
      </w:pPr>
      <w:r w:rsidRPr="000B0DEB">
        <w:rPr>
          <w:rStyle w:val="eop"/>
          <w:rFonts w:ascii="Arial" w:hAnsi="Arial" w:cs="Arial"/>
          <w:b/>
          <w:bCs/>
          <w:color w:val="auto"/>
          <w:sz w:val="24"/>
          <w:szCs w:val="24"/>
          <w:shd w:val="clear" w:color="auto" w:fill="FFFFFF"/>
        </w:rPr>
        <w:t>The Hotel</w:t>
      </w:r>
    </w:p>
    <w:p w:rsidRPr="00705355" w:rsidR="00705355" w:rsidP="00705355" w:rsidRDefault="00705355" w14:paraId="4718C56D" w14:textId="4C239DD2">
      <w:pPr>
        <w:spacing w:before="0" w:after="0" w:line="360" w:lineRule="auto"/>
        <w:jc w:val="both"/>
        <w:textAlignment w:val="baseline"/>
        <w:rPr>
          <w:rFonts w:ascii="Segoe UI" w:hAnsi="Segoe UI" w:eastAsia="Times New Roman" w:cs="Segoe UI"/>
          <w:color w:val="auto"/>
          <w:sz w:val="18"/>
          <w:szCs w:val="18"/>
          <w:lang w:val="en-GB" w:eastAsia="en-GB"/>
        </w:rPr>
      </w:pPr>
      <w:r w:rsidRPr="00705355">
        <w:rPr>
          <w:rFonts w:ascii="Arial" w:hAnsi="Arial" w:eastAsia="Times New Roman" w:cs="Arial"/>
          <w:color w:val="001927"/>
          <w:sz w:val="24"/>
          <w:szCs w:val="24"/>
          <w:lang w:val="en-GB" w:eastAsia="en-GB"/>
        </w:rPr>
        <w:t>An exam</w:t>
      </w:r>
      <w:r w:rsidRPr="00705355">
        <w:rPr>
          <w:rFonts w:ascii="Arial" w:hAnsi="Arial" w:eastAsia="Times New Roman" w:cs="Arial"/>
          <w:color w:val="000000"/>
          <w:sz w:val="24"/>
          <w:szCs w:val="24"/>
          <w:lang w:val="en-GB" w:eastAsia="en-GB"/>
        </w:rPr>
        <w:t xml:space="preserve">ple of a hotel where cultural awareness is managed is </w:t>
      </w:r>
      <w:r w:rsidRPr="00705355" w:rsidR="000B0DEB">
        <w:rPr>
          <w:rFonts w:ascii="Arial" w:hAnsi="Arial" w:eastAsia="Times New Roman" w:cs="Arial"/>
          <w:color w:val="000000"/>
          <w:sz w:val="24"/>
          <w:szCs w:val="24"/>
          <w:lang w:val="en-GB" w:eastAsia="en-GB"/>
        </w:rPr>
        <w:t>Marriott</w:t>
      </w:r>
      <w:r w:rsidRPr="00705355">
        <w:rPr>
          <w:rFonts w:ascii="Arial" w:hAnsi="Arial" w:eastAsia="Times New Roman" w:cs="Arial"/>
          <w:color w:val="000000"/>
          <w:sz w:val="24"/>
          <w:szCs w:val="24"/>
          <w:lang w:val="en-GB" w:eastAsia="en-GB"/>
        </w:rPr>
        <w:t xml:space="preserve"> in New York, US. New York is referred to as an assorted city. Because of such a blended populace, New York City celebrates celebrations from various nations and societies. The way of life in New York City is energetic, invigorating and consistently evolving. There is a plenty of restaurants, shopping locations and occasions to appreciate, also an overflow of theatre, expressions, and culture scenes, etc. This suggests how Many guests from diverse countries visit </w:t>
      </w:r>
      <w:r w:rsidRPr="00705355" w:rsidR="000B0DEB">
        <w:rPr>
          <w:rFonts w:ascii="Arial" w:hAnsi="Arial" w:eastAsia="Times New Roman" w:cs="Arial"/>
          <w:color w:val="000000"/>
          <w:sz w:val="24"/>
          <w:szCs w:val="24"/>
          <w:lang w:val="en-GB" w:eastAsia="en-GB"/>
        </w:rPr>
        <w:t>Marriott</w:t>
      </w:r>
      <w:r w:rsidRPr="00705355">
        <w:rPr>
          <w:rFonts w:ascii="Arial" w:hAnsi="Arial" w:eastAsia="Times New Roman" w:cs="Arial"/>
          <w:color w:val="000000"/>
          <w:sz w:val="24"/>
          <w:szCs w:val="24"/>
          <w:lang w:val="en-GB" w:eastAsia="en-GB"/>
        </w:rPr>
        <w:t xml:space="preserve"> in the US due to how well known it is, especially from Spain</w:t>
      </w:r>
      <w:r w:rsidR="00D55EFC">
        <w:rPr>
          <w:rFonts w:ascii="Arial" w:hAnsi="Arial" w:eastAsia="Times New Roman" w:cs="Arial"/>
          <w:color w:val="000000"/>
          <w:sz w:val="24"/>
          <w:szCs w:val="24"/>
          <w:lang w:val="en-GB" w:eastAsia="en-GB"/>
        </w:rPr>
        <w:t xml:space="preserve"> </w:t>
      </w:r>
      <w:r w:rsidRPr="00D55EFC" w:rsidR="00D55EFC">
        <w:rPr>
          <w:rFonts w:ascii="Arial" w:hAnsi="Arial" w:eastAsia="Times New Roman" w:cs="Arial"/>
          <w:color w:val="3B512E" w:themeColor="accent2" w:themeShade="80"/>
          <w:sz w:val="24"/>
          <w:szCs w:val="24"/>
          <w:lang w:val="en-GB" w:eastAsia="en-GB"/>
        </w:rPr>
        <w:t>(</w:t>
      </w:r>
      <w:r w:rsidRPr="00D55EFC" w:rsidR="00D55EFC">
        <w:rPr>
          <w:rFonts w:ascii="Arial" w:hAnsi="Arial" w:eastAsia="Times New Roman" w:cs="Arial"/>
          <w:color w:val="3B512E" w:themeColor="accent2" w:themeShade="80"/>
          <w:sz w:val="24"/>
          <w:szCs w:val="24"/>
          <w:lang w:val="en-GB" w:eastAsia="en-GB"/>
        </w:rPr>
        <w:t>eDiplomat</w:t>
      </w:r>
      <w:r w:rsidRPr="00D55EFC" w:rsidR="00D55EFC">
        <w:rPr>
          <w:rFonts w:ascii="Arial" w:hAnsi="Arial" w:eastAsia="Times New Roman" w:cs="Arial"/>
          <w:color w:val="3B512E" w:themeColor="accent2" w:themeShade="80"/>
          <w:sz w:val="24"/>
          <w:szCs w:val="24"/>
          <w:lang w:val="en-GB" w:eastAsia="en-GB"/>
        </w:rPr>
        <w:t>,</w:t>
      </w:r>
      <w:r w:rsidRPr="00D55EFC" w:rsidR="00D55EFC">
        <w:rPr>
          <w:rFonts w:ascii="Arial" w:hAnsi="Arial" w:eastAsia="Times New Roman" w:cs="Arial"/>
          <w:color w:val="3B512E" w:themeColor="accent2" w:themeShade="80"/>
          <w:sz w:val="24"/>
          <w:szCs w:val="24"/>
          <w:lang w:val="en-GB" w:eastAsia="en-GB"/>
        </w:rPr>
        <w:t xml:space="preserve"> 2010)</w:t>
      </w:r>
      <w:r w:rsidRPr="00705355">
        <w:rPr>
          <w:rFonts w:ascii="Arial" w:hAnsi="Arial" w:eastAsia="Times New Roman" w:cs="Arial"/>
          <w:color w:val="3B512E" w:themeColor="accent2" w:themeShade="80"/>
          <w:sz w:val="24"/>
          <w:szCs w:val="24"/>
          <w:lang w:val="en-GB" w:eastAsia="en-GB"/>
        </w:rPr>
        <w:t>.  </w:t>
      </w:r>
    </w:p>
    <w:p w:rsidRPr="00705355" w:rsidR="00705355" w:rsidP="00705355" w:rsidRDefault="00705355" w14:paraId="1C5AB4AD" w14:textId="3A76E30F">
      <w:pPr>
        <w:spacing w:before="0" w:after="0" w:line="360" w:lineRule="auto"/>
        <w:jc w:val="both"/>
        <w:textAlignment w:val="baseline"/>
        <w:rPr>
          <w:rFonts w:ascii="Segoe UI" w:hAnsi="Segoe UI" w:eastAsia="Times New Roman" w:cs="Segoe UI"/>
          <w:color w:val="1F3763"/>
          <w:sz w:val="18"/>
          <w:szCs w:val="18"/>
          <w:lang w:val="en-GB" w:eastAsia="en-GB"/>
        </w:rPr>
      </w:pPr>
      <w:r w:rsidRPr="00705355">
        <w:rPr>
          <w:rFonts w:ascii="Arial" w:hAnsi="Arial" w:eastAsia="Times New Roman" w:cs="Arial"/>
          <w:color w:val="000000"/>
          <w:sz w:val="24"/>
          <w:szCs w:val="24"/>
          <w:lang w:val="en-GB" w:eastAsia="en-GB"/>
        </w:rPr>
        <w:t xml:space="preserve">To ensure </w:t>
      </w:r>
      <w:r w:rsidRPr="00705355">
        <w:rPr>
          <w:rFonts w:ascii="Arial" w:hAnsi="Arial" w:eastAsia="Times New Roman" w:cs="Arial"/>
          <w:color w:val="000000"/>
          <w:sz w:val="24"/>
          <w:szCs w:val="24"/>
          <w:lang w:val="en-GB" w:eastAsia="en-GB"/>
        </w:rPr>
        <w:t>Marriott</w:t>
      </w:r>
      <w:r w:rsidRPr="00705355">
        <w:rPr>
          <w:rFonts w:ascii="Arial" w:hAnsi="Arial" w:eastAsia="Times New Roman" w:cs="Arial"/>
          <w:color w:val="000000"/>
          <w:sz w:val="24"/>
          <w:szCs w:val="24"/>
          <w:lang w:val="en-GB" w:eastAsia="en-GB"/>
        </w:rPr>
        <w:t xml:space="preserve"> meets the specific cultural norms and requirements to make the guests happy and comfortable in the hotel, the hotel will need to know the culture from the help of the Hofstede model. An example of a culture where some guests come from is Spain. The culture of Spain is based on a variety of historical influences, primarily based on the culture of ancient Rome. There are varieties of traditional of in Spain such as, </w:t>
      </w:r>
      <w:r w:rsidRPr="00705355">
        <w:rPr>
          <w:rFonts w:ascii="Arial" w:hAnsi="Arial" w:eastAsia="Times New Roman" w:cs="Arial"/>
          <w:color w:val="202124"/>
          <w:sz w:val="24"/>
          <w:szCs w:val="24"/>
          <w:lang w:val="en-GB" w:eastAsia="en-GB"/>
        </w:rPr>
        <w:t xml:space="preserve">Paella </w:t>
      </w:r>
      <w:r w:rsidRPr="00705355">
        <w:rPr>
          <w:rFonts w:ascii="Arial" w:hAnsi="Arial" w:eastAsia="Times New Roman" w:cs="Arial"/>
          <w:color w:val="202124"/>
          <w:sz w:val="24"/>
          <w:szCs w:val="24"/>
          <w:lang w:val="en-GB" w:eastAsia="en-GB"/>
        </w:rPr>
        <w:t>Valenciano</w:t>
      </w:r>
      <w:r w:rsidRPr="00705355">
        <w:rPr>
          <w:rFonts w:ascii="Arial" w:hAnsi="Arial" w:eastAsia="Times New Roman" w:cs="Arial"/>
          <w:color w:val="202124"/>
          <w:sz w:val="24"/>
          <w:szCs w:val="24"/>
          <w:lang w:val="en-GB" w:eastAsia="en-GB"/>
        </w:rPr>
        <w:t xml:space="preserve">, </w:t>
      </w:r>
      <w:r w:rsidRPr="00705355">
        <w:rPr>
          <w:rFonts w:ascii="Arial" w:hAnsi="Arial" w:eastAsia="Times New Roman" w:cs="Arial"/>
          <w:color w:val="000000"/>
          <w:sz w:val="24"/>
          <w:szCs w:val="24"/>
          <w:lang w:val="en-GB" w:eastAsia="en-GB"/>
        </w:rPr>
        <w:t>Patatas bravas</w:t>
      </w:r>
      <w:r>
        <w:rPr>
          <w:rFonts w:ascii="Arial" w:hAnsi="Arial" w:eastAsia="Times New Roman" w:cs="Arial"/>
          <w:color w:val="000000"/>
          <w:sz w:val="24"/>
          <w:szCs w:val="24"/>
          <w:lang w:val="en-GB" w:eastAsia="en-GB"/>
        </w:rPr>
        <w:t>.</w:t>
      </w:r>
    </w:p>
    <w:p w:rsidR="00705355" w:rsidP="00705355" w:rsidRDefault="000B0DEB" w14:paraId="7C5DABD6" w14:textId="1E2B4381">
      <w:pPr>
        <w:spacing w:line="360" w:lineRule="auto"/>
        <w:jc w:val="both"/>
        <w:rPr>
          <w:rFonts w:ascii="Arial" w:hAnsi="Arial" w:cs="Arial"/>
          <w:b/>
          <w:bCs/>
          <w:color w:val="auto"/>
          <w:sz w:val="24"/>
          <w:szCs w:val="24"/>
        </w:rPr>
      </w:pPr>
      <w:r w:rsidRPr="000B0DEB">
        <w:rPr>
          <w:rFonts w:ascii="Arial" w:hAnsi="Arial" w:cs="Arial"/>
          <w:b/>
          <w:bCs/>
          <w:color w:val="auto"/>
          <w:sz w:val="24"/>
          <w:szCs w:val="24"/>
        </w:rPr>
        <w:t>How the hotel could adapt the culture</w:t>
      </w:r>
    </w:p>
    <w:p w:rsidR="000B0DEB" w:rsidP="000B0DEB" w:rsidRDefault="000B0DEB" w14:paraId="7CC980FA" w14:textId="34C2D396">
      <w:pPr>
        <w:spacing w:line="360" w:lineRule="auto"/>
        <w:jc w:val="both"/>
        <w:rPr>
          <w:rStyle w:val="eop"/>
          <w:rFonts w:ascii="Arial" w:hAnsi="Arial" w:cs="Arial"/>
          <w:color w:val="000000"/>
          <w:sz w:val="24"/>
          <w:szCs w:val="24"/>
          <w:shd w:val="clear" w:color="auto" w:fill="FFFFFF"/>
        </w:rPr>
      </w:pPr>
      <w:r w:rsidRPr="000B0DEB">
        <w:rPr>
          <w:rStyle w:val="normaltextrun"/>
          <w:rFonts w:ascii="Arial" w:hAnsi="Arial" w:cs="Arial"/>
          <w:color w:val="202124"/>
          <w:sz w:val="24"/>
          <w:szCs w:val="24"/>
          <w:shd w:val="clear" w:color="auto" w:fill="FFFFFF"/>
        </w:rPr>
        <w:lastRenderedPageBreak/>
        <w:t>Due to the dissimilarities</w:t>
      </w:r>
      <w:r w:rsidRPr="000B0DEB">
        <w:rPr>
          <w:rStyle w:val="normaltextrun"/>
          <w:rFonts w:ascii="Arial" w:hAnsi="Arial" w:cs="Arial"/>
          <w:color w:val="000000"/>
          <w:sz w:val="24"/>
          <w:szCs w:val="24"/>
          <w:shd w:val="clear" w:color="auto" w:fill="FFFFFF"/>
        </w:rPr>
        <w:t xml:space="preserve"> in culture between Spain and US, it makes it harder for staff in </w:t>
      </w:r>
      <w:r w:rsidRPr="000B0DEB">
        <w:rPr>
          <w:rStyle w:val="normaltextrun"/>
          <w:rFonts w:ascii="Arial" w:hAnsi="Arial" w:cs="Arial"/>
          <w:color w:val="000000"/>
          <w:sz w:val="24"/>
          <w:szCs w:val="24"/>
          <w:shd w:val="clear" w:color="auto" w:fill="FFFFFF"/>
        </w:rPr>
        <w:t>Marriott</w:t>
      </w:r>
      <w:r w:rsidRPr="000B0DEB">
        <w:rPr>
          <w:rStyle w:val="normaltextrun"/>
          <w:rFonts w:ascii="Arial" w:hAnsi="Arial" w:cs="Arial"/>
          <w:color w:val="000000"/>
          <w:sz w:val="24"/>
          <w:szCs w:val="24"/>
          <w:shd w:val="clear" w:color="auto" w:fill="FFFFFF"/>
        </w:rPr>
        <w:t xml:space="preserve"> to greet customer however there are some similarities regarding greeting. One of the similarities is that in both cultures a handshake is the preferred method of business greeting meaning the staff may greet the guest by a handshake or by saying ‘</w:t>
      </w:r>
      <w:r w:rsidRPr="000B0DEB">
        <w:rPr>
          <w:rStyle w:val="normaltextrun"/>
          <w:rFonts w:ascii="Arial" w:hAnsi="Arial" w:cs="Arial"/>
          <w:color w:val="202124"/>
          <w:sz w:val="24"/>
          <w:szCs w:val="24"/>
          <w:shd w:val="clear" w:color="auto" w:fill="FFFFFF"/>
        </w:rPr>
        <w:t>bienvenidas’ meaning welcome</w:t>
      </w:r>
      <w:r w:rsidRPr="000B0DEB">
        <w:rPr>
          <w:rStyle w:val="normaltextrun"/>
          <w:rFonts w:ascii="Arial" w:hAnsi="Arial" w:cs="Arial"/>
          <w:color w:val="000000"/>
          <w:sz w:val="24"/>
          <w:szCs w:val="24"/>
          <w:shd w:val="clear" w:color="auto" w:fill="FFFFFF"/>
        </w:rPr>
        <w:t xml:space="preserve">, this can lead to the guests feeling more welcomed as the staff are greeting them by using their language </w:t>
      </w:r>
      <w:r w:rsidRPr="008A765D">
        <w:rPr>
          <w:rStyle w:val="normaltextrun"/>
          <w:rFonts w:ascii="Arial" w:hAnsi="Arial" w:cs="Arial"/>
          <w:color w:val="587A45" w:themeColor="accent2" w:themeShade="BF"/>
          <w:sz w:val="24"/>
          <w:szCs w:val="24"/>
          <w:shd w:val="clear" w:color="auto" w:fill="FFFFFF"/>
        </w:rPr>
        <w:t>(Bosrock, 2006</w:t>
      </w:r>
      <w:r w:rsidRPr="008A765D" w:rsidR="002B0488">
        <w:rPr>
          <w:rStyle w:val="normaltextrun"/>
          <w:rFonts w:ascii="Arial" w:hAnsi="Arial" w:cs="Arial"/>
          <w:color w:val="587A45" w:themeColor="accent2" w:themeShade="BF"/>
          <w:sz w:val="24"/>
          <w:szCs w:val="24"/>
          <w:shd w:val="clear" w:color="auto" w:fill="FFFFFF"/>
        </w:rPr>
        <w:t>).</w:t>
      </w:r>
      <w:r w:rsidRPr="008A765D">
        <w:rPr>
          <w:rStyle w:val="normaltextrun"/>
          <w:rFonts w:ascii="Arial" w:hAnsi="Arial" w:cs="Arial"/>
          <w:color w:val="587A45" w:themeColor="accent2" w:themeShade="BF"/>
          <w:sz w:val="24"/>
          <w:szCs w:val="24"/>
          <w:shd w:val="clear" w:color="auto" w:fill="FFFFFF"/>
        </w:rPr>
        <w:t xml:space="preserve"> </w:t>
      </w:r>
      <w:r w:rsidRPr="000B0DEB">
        <w:rPr>
          <w:rStyle w:val="normaltextrun"/>
          <w:rFonts w:ascii="Arial" w:hAnsi="Arial" w:cs="Arial"/>
          <w:color w:val="000000"/>
          <w:sz w:val="24"/>
          <w:szCs w:val="24"/>
          <w:shd w:val="clear" w:color="auto" w:fill="FFFFFF"/>
        </w:rPr>
        <w:t>Another way staff can greet the guests is by being extremely polite, although their language is different the guests, the staff can greet them by saying good afternoon/evening making them feel welcomed either way. Marriott adapts the Spanish culture by also adding some cultural food in the menu, this prompts the visitors having something to eat that they are acquainted with than having something to eat that is unfamiliar to the guests. </w:t>
      </w:r>
      <w:r w:rsidRPr="000B0DEB">
        <w:rPr>
          <w:rStyle w:val="eop"/>
          <w:rFonts w:ascii="Arial" w:hAnsi="Arial" w:cs="Arial"/>
          <w:color w:val="000000"/>
          <w:sz w:val="24"/>
          <w:szCs w:val="24"/>
          <w:shd w:val="clear" w:color="auto" w:fill="FFFFFF"/>
        </w:rPr>
        <w:t> </w:t>
      </w:r>
    </w:p>
    <w:p w:rsidR="000B0DEB" w:rsidP="000B0DEB" w:rsidRDefault="000B0DEB" w14:paraId="384B89DA" w14:textId="4E9276C8">
      <w:pPr>
        <w:spacing w:line="360" w:lineRule="auto"/>
        <w:jc w:val="both"/>
        <w:rPr>
          <w:rStyle w:val="eop"/>
          <w:rFonts w:ascii="Arial" w:hAnsi="Arial" w:cs="Arial"/>
          <w:b/>
          <w:bCs/>
          <w:color w:val="000000"/>
          <w:sz w:val="24"/>
          <w:szCs w:val="24"/>
          <w:shd w:val="clear" w:color="auto" w:fill="FFFFFF"/>
        </w:rPr>
      </w:pPr>
      <w:r w:rsidRPr="000B0DEB">
        <w:rPr>
          <w:rStyle w:val="eop"/>
          <w:rFonts w:ascii="Arial" w:hAnsi="Arial" w:cs="Arial"/>
          <w:b/>
          <w:bCs/>
          <w:color w:val="000000"/>
          <w:sz w:val="24"/>
          <w:szCs w:val="24"/>
          <w:shd w:val="clear" w:color="auto" w:fill="FFFFFF"/>
        </w:rPr>
        <w:t xml:space="preserve">Comparison </w:t>
      </w:r>
    </w:p>
    <w:p w:rsidRPr="000B0DEB" w:rsidR="000B0DEB" w:rsidP="000B0DEB" w:rsidRDefault="000B0DEB" w14:paraId="1E47C234" w14:textId="77777777">
      <w:pPr>
        <w:spacing w:before="0" w:after="0" w:line="360" w:lineRule="auto"/>
        <w:jc w:val="both"/>
        <w:textAlignment w:val="baseline"/>
        <w:rPr>
          <w:rFonts w:ascii="Segoe UI" w:hAnsi="Segoe UI" w:eastAsia="Times New Roman" w:cs="Segoe UI"/>
          <w:color w:val="auto"/>
          <w:sz w:val="24"/>
          <w:szCs w:val="24"/>
          <w:lang w:val="en-GB" w:eastAsia="en-GB"/>
        </w:rPr>
      </w:pPr>
      <w:r w:rsidRPr="000B0DEB">
        <w:rPr>
          <w:rFonts w:ascii="Arial" w:hAnsi="Arial" w:eastAsia="Times New Roman" w:cs="Arial"/>
          <w:color w:val="auto"/>
          <w:sz w:val="24"/>
          <w:szCs w:val="24"/>
          <w:lang w:val="en-GB" w:eastAsia="en-GB"/>
        </w:rPr>
        <w:t>A high score (Masculine) on this aspect demonstrates that the public will be driven by contest, accomplishment, and achievement, with progress being characterized by the victor/best in field. A low score (Feminine) on the aspect implies that the predominant qualities in the public eye are really focusing on others and personal satisfaction.  </w:t>
      </w:r>
    </w:p>
    <w:p w:rsidRPr="000B0DEB" w:rsidR="000B0DEB" w:rsidP="000B0DEB" w:rsidRDefault="000B0DEB" w14:paraId="41F20122" w14:textId="77777777">
      <w:pPr>
        <w:spacing w:before="0" w:after="0" w:line="360" w:lineRule="auto"/>
        <w:jc w:val="both"/>
        <w:textAlignment w:val="baseline"/>
        <w:rPr>
          <w:rFonts w:ascii="Segoe UI" w:hAnsi="Segoe UI" w:eastAsia="Times New Roman" w:cs="Segoe UI"/>
          <w:color w:val="auto"/>
          <w:sz w:val="24"/>
          <w:szCs w:val="24"/>
          <w:lang w:val="en-GB" w:eastAsia="en-GB"/>
        </w:rPr>
      </w:pPr>
      <w:r w:rsidRPr="000B0DEB">
        <w:rPr>
          <w:rFonts w:ascii="Arial" w:hAnsi="Arial" w:eastAsia="Times New Roman" w:cs="Arial"/>
          <w:color w:val="auto"/>
          <w:sz w:val="24"/>
          <w:szCs w:val="24"/>
          <w:lang w:val="en-GB" w:eastAsia="en-GB"/>
        </w:rPr>
        <w:t>This shows the 6 dimensions for Spain and USA:  </w:t>
      </w:r>
    </w:p>
    <w:p w:rsidRPr="000B0DEB" w:rsidR="000B0DEB" w:rsidP="000B0DEB" w:rsidRDefault="000B0DEB" w14:paraId="7C2250B0" w14:textId="46E73E60">
      <w:pPr>
        <w:spacing w:before="0" w:after="0" w:line="360" w:lineRule="auto"/>
        <w:jc w:val="both"/>
        <w:textAlignment w:val="baseline"/>
        <w:rPr>
          <w:rFonts w:ascii="Segoe UI" w:hAnsi="Segoe UI" w:eastAsia="Times New Roman" w:cs="Segoe UI"/>
          <w:color w:val="auto"/>
          <w:sz w:val="24"/>
          <w:szCs w:val="24"/>
          <w:lang w:val="en-GB" w:eastAsia="en-GB"/>
        </w:rPr>
      </w:pPr>
      <w:r w:rsidRPr="000B0DEB">
        <w:rPr>
          <w:rFonts w:ascii="Arial" w:hAnsi="Arial" w:cs="Arial"/>
          <w:b/>
          <w:bCs/>
          <w:noProof/>
          <w:color w:val="auto"/>
          <w:sz w:val="24"/>
          <w:szCs w:val="24"/>
        </w:rPr>
        <w:lastRenderedPageBreak/>
        <w:drawing>
          <wp:inline distT="0" distB="0" distL="0" distR="0" wp14:anchorId="09DA7F06" wp14:editId="7EB6D3C6">
            <wp:extent cx="5486400" cy="288163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881630"/>
                    </a:xfrm>
                    <a:prstGeom prst="rect">
                      <a:avLst/>
                    </a:prstGeom>
                    <a:noFill/>
                    <a:ln>
                      <a:noFill/>
                    </a:ln>
                  </pic:spPr>
                </pic:pic>
              </a:graphicData>
            </a:graphic>
          </wp:inline>
        </w:drawing>
      </w:r>
      <w:r w:rsidRPr="000B0DEB">
        <w:rPr>
          <w:rFonts w:ascii="Calibri" w:hAnsi="Calibri" w:eastAsia="Times New Roman" w:cs="Calibri"/>
          <w:color w:val="auto"/>
          <w:sz w:val="24"/>
          <w:szCs w:val="24"/>
          <w:lang w:val="en-GB" w:eastAsia="en-GB"/>
        </w:rPr>
        <w:t> </w:t>
      </w:r>
    </w:p>
    <w:p w:rsidR="000B0DEB" w:rsidP="007A2B47" w:rsidRDefault="000B0DEB" w14:paraId="4B7E59E3" w14:textId="695A726B">
      <w:pPr>
        <w:spacing w:before="0" w:after="0" w:line="360" w:lineRule="auto"/>
        <w:jc w:val="both"/>
        <w:textAlignment w:val="baseline"/>
        <w:rPr>
          <w:rFonts w:ascii="Arial" w:hAnsi="Arial" w:eastAsia="Times New Roman" w:cs="Arial"/>
          <w:color w:val="auto"/>
          <w:sz w:val="24"/>
          <w:szCs w:val="24"/>
          <w:lang w:val="en-GB" w:eastAsia="en-GB"/>
        </w:rPr>
      </w:pPr>
      <w:r w:rsidRPr="000B0DEB">
        <w:rPr>
          <w:rFonts w:ascii="Arial" w:hAnsi="Arial" w:eastAsia="Times New Roman" w:cs="Arial"/>
          <w:color w:val="auto"/>
          <w:sz w:val="24"/>
          <w:szCs w:val="24"/>
          <w:lang w:val="en-GB" w:eastAsia="en-GB"/>
        </w:rPr>
        <w:t>Looking at the graph, it shows how in some areas united states are higher than Spain however there are also some areas where Spain is higher than united states. Starting with power distance, Spain's score on this aspect 57 is a high score</w:t>
      </w:r>
      <w:r w:rsidR="00AA649E">
        <w:rPr>
          <w:rFonts w:ascii="Arial" w:hAnsi="Arial" w:eastAsia="Times New Roman" w:cs="Arial"/>
          <w:color w:val="auto"/>
          <w:sz w:val="24"/>
          <w:szCs w:val="24"/>
          <w:lang w:val="en-GB" w:eastAsia="en-GB"/>
        </w:rPr>
        <w:t xml:space="preserve"> </w:t>
      </w:r>
      <w:r w:rsidRPr="008E3E42" w:rsidR="00AA649E">
        <w:rPr>
          <w:rFonts w:ascii="Arial" w:hAnsi="Arial" w:eastAsia="Times New Roman" w:cs="Arial"/>
          <w:color w:val="587A45" w:themeColor="accent2" w:themeShade="BF"/>
          <w:sz w:val="24"/>
          <w:szCs w:val="24"/>
          <w:lang w:val="en-GB" w:eastAsia="en-GB"/>
        </w:rPr>
        <w:t>(H</w:t>
      </w:r>
      <w:r w:rsidRPr="008E3E42" w:rsidR="008E3E42">
        <w:rPr>
          <w:rFonts w:ascii="Arial" w:hAnsi="Arial" w:eastAsia="Times New Roman" w:cs="Arial"/>
          <w:color w:val="587A45" w:themeColor="accent2" w:themeShade="BF"/>
          <w:sz w:val="24"/>
          <w:szCs w:val="24"/>
          <w:lang w:val="en-GB" w:eastAsia="en-GB"/>
        </w:rPr>
        <w:t>ofstede Insights, 2011)</w:t>
      </w:r>
      <w:r w:rsidRPr="000B0DEB">
        <w:rPr>
          <w:rFonts w:ascii="Arial" w:hAnsi="Arial" w:eastAsia="Times New Roman" w:cs="Arial"/>
          <w:color w:val="587A45" w:themeColor="accent2" w:themeShade="BF"/>
          <w:sz w:val="24"/>
          <w:szCs w:val="24"/>
          <w:lang w:val="en-GB" w:eastAsia="en-GB"/>
        </w:rPr>
        <w:t xml:space="preserve">, </w:t>
      </w:r>
      <w:r w:rsidRPr="000B0DEB">
        <w:rPr>
          <w:rFonts w:ascii="Arial" w:hAnsi="Arial" w:eastAsia="Times New Roman" w:cs="Arial"/>
          <w:color w:val="auto"/>
          <w:sz w:val="24"/>
          <w:szCs w:val="24"/>
          <w:lang w:val="en-GB" w:eastAsia="en-GB"/>
        </w:rPr>
        <w:t>and that implies that Spain has a various levelled society. In the other hand United States scores 40 in this dimension which implies how there is not a levelled society. In the second dimension it is shown that the United States is much higher than Spain this is due to the how formal the Americans are when it involves working. Overall looking at the graph, most of the higher scores in dimensions are from United states. This suggests how well United States manages to keep the place balanced leading to less individuals from the country and guests from hotels from leaving due to how stable the country is.  </w:t>
      </w:r>
    </w:p>
    <w:p w:rsidR="000B0DEB" w:rsidP="007A2B47" w:rsidRDefault="000B0DEB" w14:paraId="4CB796FF" w14:textId="3344BCA0">
      <w:pPr>
        <w:spacing w:before="0" w:after="0" w:line="360" w:lineRule="auto"/>
        <w:jc w:val="both"/>
        <w:textAlignment w:val="baseline"/>
        <w:rPr>
          <w:rFonts w:ascii="Arial" w:hAnsi="Arial" w:eastAsia="Times New Roman" w:cs="Arial"/>
          <w:color w:val="auto"/>
          <w:sz w:val="24"/>
          <w:szCs w:val="24"/>
          <w:lang w:val="en-GB" w:eastAsia="en-GB"/>
        </w:rPr>
      </w:pPr>
    </w:p>
    <w:p w:rsidR="000B0DEB" w:rsidP="007A2B47" w:rsidRDefault="000B0DEB" w14:paraId="6F050570" w14:textId="6A187E52">
      <w:pPr>
        <w:spacing w:before="0" w:after="0" w:line="360" w:lineRule="auto"/>
        <w:jc w:val="both"/>
        <w:textAlignment w:val="baseline"/>
        <w:rPr>
          <w:rFonts w:ascii="Arial" w:hAnsi="Arial" w:eastAsia="Times New Roman" w:cs="Arial"/>
          <w:b/>
          <w:bCs/>
          <w:color w:val="auto"/>
          <w:sz w:val="24"/>
          <w:szCs w:val="24"/>
          <w:lang w:val="en-GB" w:eastAsia="en-GB"/>
        </w:rPr>
      </w:pPr>
      <w:r w:rsidRPr="000B0DEB">
        <w:rPr>
          <w:rFonts w:ascii="Arial" w:hAnsi="Arial" w:eastAsia="Times New Roman" w:cs="Arial"/>
          <w:b/>
          <w:bCs/>
          <w:color w:val="auto"/>
          <w:sz w:val="24"/>
          <w:szCs w:val="24"/>
          <w:lang w:val="en-GB" w:eastAsia="en-GB"/>
        </w:rPr>
        <w:t>Conclusion</w:t>
      </w:r>
    </w:p>
    <w:p w:rsidR="000B0DEB" w:rsidP="007A2B47" w:rsidRDefault="00ED49C5" w14:paraId="48B3123D" w14:textId="14304F83">
      <w:pPr>
        <w:spacing w:before="0" w:after="0" w:line="360" w:lineRule="auto"/>
        <w:jc w:val="both"/>
        <w:textAlignment w:val="baseline"/>
        <w:rPr>
          <w:rFonts w:ascii="Arial" w:hAnsi="Arial" w:eastAsia="Times New Roman" w:cs="Arial"/>
          <w:color w:val="auto"/>
          <w:sz w:val="24"/>
          <w:szCs w:val="24"/>
          <w:lang w:val="en-GB" w:eastAsia="en-GB"/>
        </w:rPr>
      </w:pPr>
      <w:r>
        <w:rPr>
          <w:rFonts w:ascii="Arial" w:hAnsi="Arial" w:eastAsia="Times New Roman" w:cs="Arial"/>
          <w:color w:val="auto"/>
          <w:sz w:val="24"/>
          <w:szCs w:val="24"/>
          <w:lang w:val="en-GB" w:eastAsia="en-GB"/>
        </w:rPr>
        <w:t xml:space="preserve"> Overall, </w:t>
      </w:r>
      <w:r w:rsidRPr="007A2B47" w:rsidR="007A2B47">
        <w:rPr>
          <w:rFonts w:ascii="Arial" w:hAnsi="Arial" w:eastAsia="Times New Roman" w:cs="Arial"/>
          <w:color w:val="auto"/>
          <w:sz w:val="24"/>
          <w:szCs w:val="24"/>
          <w:lang w:val="en-GB" w:eastAsia="en-GB"/>
        </w:rPr>
        <w:t xml:space="preserve">Social contrasts really do affect organizations happening in diverse settings. A ton of issues emerge in issues of support, </w:t>
      </w:r>
      <w:r w:rsidRPr="007A2B47" w:rsidR="007A2B47">
        <w:rPr>
          <w:rFonts w:ascii="Arial" w:hAnsi="Arial" w:eastAsia="Times New Roman" w:cs="Arial"/>
          <w:color w:val="auto"/>
          <w:sz w:val="24"/>
          <w:szCs w:val="24"/>
          <w:lang w:val="en-GB" w:eastAsia="en-GB"/>
        </w:rPr>
        <w:t>correspondence,</w:t>
      </w:r>
      <w:r w:rsidRPr="007A2B47" w:rsidR="007A2B47">
        <w:rPr>
          <w:rFonts w:ascii="Arial" w:hAnsi="Arial" w:eastAsia="Times New Roman" w:cs="Arial"/>
          <w:color w:val="auto"/>
          <w:sz w:val="24"/>
          <w:szCs w:val="24"/>
          <w:lang w:val="en-GB" w:eastAsia="en-GB"/>
        </w:rPr>
        <w:t xml:space="preserve"> and other social regions. In any case, </w:t>
      </w:r>
      <w:r w:rsidR="009A38D4">
        <w:rPr>
          <w:rFonts w:ascii="Arial" w:hAnsi="Arial" w:eastAsia="Times New Roman" w:cs="Arial"/>
          <w:color w:val="auto"/>
          <w:sz w:val="24"/>
          <w:szCs w:val="24"/>
          <w:lang w:val="en-GB" w:eastAsia="en-GB"/>
        </w:rPr>
        <w:t>if</w:t>
      </w:r>
      <w:r>
        <w:rPr>
          <w:rFonts w:ascii="Arial" w:hAnsi="Arial" w:eastAsia="Times New Roman" w:cs="Arial"/>
          <w:color w:val="auto"/>
          <w:sz w:val="24"/>
          <w:szCs w:val="24"/>
          <w:lang w:val="en-GB" w:eastAsia="en-GB"/>
        </w:rPr>
        <w:t xml:space="preserve"> hotel Marriott encounters any problem due to culture, the hotel </w:t>
      </w:r>
      <w:r w:rsidRPr="007A2B47" w:rsidR="007A2B47">
        <w:rPr>
          <w:rFonts w:ascii="Arial" w:hAnsi="Arial" w:eastAsia="Times New Roman" w:cs="Arial"/>
          <w:color w:val="auto"/>
          <w:sz w:val="24"/>
          <w:szCs w:val="24"/>
          <w:lang w:val="en-GB" w:eastAsia="en-GB"/>
        </w:rPr>
        <w:t>as for Hofstede's six social aspects, these issues can be investigated through an alternate point of view, and essential strides to resolve these issues can be taken.</w:t>
      </w:r>
    </w:p>
    <w:p w:rsidRPr="000B0DEB" w:rsidR="00D941B7" w:rsidP="007A2B47" w:rsidRDefault="00D941B7" w14:paraId="4F4D9B04" w14:textId="77777777">
      <w:pPr>
        <w:spacing w:before="0" w:after="0" w:line="360" w:lineRule="auto"/>
        <w:jc w:val="both"/>
        <w:textAlignment w:val="baseline"/>
        <w:rPr>
          <w:rFonts w:ascii="Arial" w:hAnsi="Arial" w:eastAsia="Times New Roman" w:cs="Arial"/>
          <w:color w:val="auto"/>
          <w:sz w:val="24"/>
          <w:szCs w:val="24"/>
          <w:lang w:val="en-GB" w:eastAsia="en-GB"/>
        </w:rPr>
      </w:pPr>
    </w:p>
    <w:p w:rsidR="000B0DEB" w:rsidP="000B0DEB" w:rsidRDefault="00ED49C5" w14:paraId="63E3AFE5" w14:textId="7AB02BD2">
      <w:pPr>
        <w:spacing w:line="360" w:lineRule="auto"/>
        <w:jc w:val="both"/>
        <w:rPr>
          <w:rFonts w:ascii="Arial" w:hAnsi="Arial" w:cs="Arial"/>
          <w:b/>
          <w:bCs/>
          <w:color w:val="auto"/>
          <w:sz w:val="40"/>
          <w:szCs w:val="40"/>
        </w:rPr>
      </w:pPr>
      <w:r>
        <w:rPr>
          <w:rFonts w:ascii="Arial" w:hAnsi="Arial" w:cs="Arial"/>
          <w:b/>
          <w:bCs/>
          <w:color w:val="auto"/>
          <w:sz w:val="40"/>
          <w:szCs w:val="40"/>
        </w:rPr>
        <w:t xml:space="preserve">Reference: </w:t>
      </w:r>
    </w:p>
    <w:p w:rsidRPr="00C5148F" w:rsidR="00C5148F" w:rsidP="00C5148F" w:rsidRDefault="00C5148F" w14:paraId="538E05BC" w14:textId="737E6646">
      <w:pPr>
        <w:pStyle w:val="ListParagraph"/>
        <w:numPr>
          <w:ilvl w:val="0"/>
          <w:numId w:val="25"/>
        </w:numPr>
        <w:spacing w:line="360" w:lineRule="auto"/>
        <w:rPr>
          <w:rFonts w:ascii="Arial" w:hAnsi="Arial" w:cs="Arial"/>
          <w:color w:val="000000" w:themeColor="text1"/>
          <w:sz w:val="24"/>
          <w:szCs w:val="24"/>
        </w:rPr>
      </w:pPr>
      <w:r w:rsidRPr="00C5148F">
        <w:rPr>
          <w:rFonts w:ascii="Arial" w:hAnsi="Arial" w:cs="Arial"/>
          <w:color w:val="000000" w:themeColor="text1"/>
          <w:sz w:val="24"/>
          <w:szCs w:val="24"/>
        </w:rPr>
        <w:t>Agar, M., Language Shock: Understanding the Culture of Conversation,” New York: Quill 1994.</w:t>
      </w:r>
    </w:p>
    <w:p w:rsidR="007D2854" w:rsidP="00C91DCD" w:rsidRDefault="008A765D" w14:paraId="185F9A80" w14:textId="7C98DB54">
      <w:pPr>
        <w:pStyle w:val="Heading1"/>
        <w:numPr>
          <w:ilvl w:val="0"/>
          <w:numId w:val="25"/>
        </w:numPr>
        <w:spacing w:before="0"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Bethesda,. </w:t>
      </w:r>
      <w:r w:rsidR="00AA649E">
        <w:rPr>
          <w:rFonts w:ascii="Arial" w:hAnsi="Arial" w:cs="Arial"/>
          <w:color w:val="000000" w:themeColor="text1"/>
          <w:sz w:val="24"/>
          <w:szCs w:val="24"/>
        </w:rPr>
        <w:t xml:space="preserve">2018. </w:t>
      </w:r>
      <w:r w:rsidRPr="00AA649E" w:rsidR="00AA649E">
        <w:rPr>
          <w:rFonts w:ascii="Arial" w:hAnsi="Arial" w:cs="Arial"/>
          <w:i/>
          <w:iCs/>
          <w:color w:val="000000" w:themeColor="text1"/>
          <w:sz w:val="24"/>
          <w:szCs w:val="24"/>
        </w:rPr>
        <w:t>Marriott International Expands “Culture Day” Program</w:t>
      </w:r>
      <w:r w:rsidR="009A38D4">
        <w:rPr>
          <w:rFonts w:ascii="Arial" w:hAnsi="Arial" w:cs="Arial"/>
          <w:i/>
          <w:iCs/>
          <w:color w:val="000000" w:themeColor="text1"/>
          <w:sz w:val="24"/>
          <w:szCs w:val="24"/>
        </w:rPr>
        <w:t xml:space="preserve"> </w:t>
      </w:r>
      <w:r w:rsidRPr="009A38D4" w:rsidR="00850EF2">
        <w:rPr>
          <w:rFonts w:ascii="Arial" w:hAnsi="Arial" w:cs="Arial"/>
          <w:i/>
          <w:iCs/>
          <w:color w:val="000000" w:themeColor="text1"/>
          <w:sz w:val="24"/>
          <w:szCs w:val="24"/>
        </w:rPr>
        <w:t xml:space="preserve">Worldwide In </w:t>
      </w:r>
      <w:r w:rsidRPr="009A38D4" w:rsidR="009A38D4">
        <w:rPr>
          <w:rFonts w:ascii="Arial" w:hAnsi="Arial" w:cs="Arial"/>
          <w:i/>
          <w:iCs/>
          <w:color w:val="000000" w:themeColor="text1"/>
          <w:sz w:val="24"/>
          <w:szCs w:val="24"/>
        </w:rPr>
        <w:t>2018</w:t>
      </w:r>
      <w:r w:rsidRPr="009A38D4" w:rsidR="00AA649E">
        <w:rPr>
          <w:rFonts w:ascii="Arial" w:hAnsi="Arial" w:cs="Arial"/>
          <w:i/>
          <w:iCs/>
          <w:color w:val="000000" w:themeColor="text1"/>
          <w:sz w:val="24"/>
          <w:szCs w:val="24"/>
        </w:rPr>
        <w:t xml:space="preserve">. </w:t>
      </w:r>
      <w:r w:rsidRPr="009A38D4" w:rsidR="00AA649E">
        <w:rPr>
          <w:rFonts w:ascii="Arial" w:hAnsi="Arial" w:cs="Arial"/>
          <w:color w:val="000000" w:themeColor="text1"/>
          <w:sz w:val="24"/>
          <w:szCs w:val="24"/>
        </w:rPr>
        <w:t xml:space="preserve">Available at: </w:t>
      </w:r>
      <w:hyperlink w:history="1" r:id="rId13">
        <w:r w:rsidRPr="009A38D4" w:rsidR="00AA649E">
          <w:rPr>
            <w:rStyle w:val="Hyperlink"/>
            <w:rFonts w:ascii="Arial" w:hAnsi="Arial" w:cs="Arial"/>
            <w:sz w:val="24"/>
            <w:szCs w:val="24"/>
          </w:rPr>
          <w:t>https://news.marriott.com/</w:t>
        </w:r>
      </w:hyperlink>
      <w:r w:rsidRPr="009A38D4" w:rsidR="00AA649E">
        <w:rPr>
          <w:rFonts w:ascii="Arial" w:hAnsi="Arial" w:cs="Arial"/>
          <w:color w:val="000000" w:themeColor="text1"/>
          <w:sz w:val="24"/>
          <w:szCs w:val="24"/>
        </w:rPr>
        <w:t xml:space="preserve"> (Accessed at: 8, November 2018). </w:t>
      </w:r>
    </w:p>
    <w:p w:rsidRPr="009A38D4" w:rsidR="009A38D4" w:rsidP="009A38D4" w:rsidRDefault="009A38D4" w14:paraId="0F2321E6" w14:textId="77777777"/>
    <w:p w:rsidR="002E02DD" w:rsidP="002E02DD" w:rsidRDefault="009A38D4" w14:paraId="26A780E3" w14:textId="6DDC28C2">
      <w:pPr>
        <w:pStyle w:val="ListParagraph"/>
        <w:numPr>
          <w:ilvl w:val="0"/>
          <w:numId w:val="25"/>
        </w:numPr>
        <w:spacing w:line="360" w:lineRule="auto"/>
        <w:rPr>
          <w:rFonts w:ascii="Arial" w:hAnsi="Arial" w:cs="Arial"/>
          <w:color w:val="000000" w:themeColor="text1"/>
          <w:sz w:val="24"/>
          <w:szCs w:val="24"/>
        </w:rPr>
      </w:pPr>
      <w:r w:rsidRPr="00C5148F">
        <w:rPr>
          <w:rFonts w:ascii="Arial" w:hAnsi="Arial" w:cs="Arial"/>
          <w:color w:val="000000" w:themeColor="text1"/>
          <w:sz w:val="24"/>
          <w:szCs w:val="24"/>
        </w:rPr>
        <w:t>Brendan McSweeney, “Hofstede’s Model of National Cultural Differences and Their Consequences: A Triumph of Faith– A Failure of Analysis,” Human Relations, Volume 55, No. 1, 2002, pp. 89-118.</w:t>
      </w:r>
    </w:p>
    <w:p w:rsidRPr="009A38D4" w:rsidR="009A38D4" w:rsidP="009A38D4" w:rsidRDefault="009A38D4" w14:paraId="5B92F620" w14:textId="77777777">
      <w:pPr>
        <w:pStyle w:val="ListParagraph"/>
        <w:rPr>
          <w:rFonts w:ascii="Arial" w:hAnsi="Arial" w:cs="Arial"/>
          <w:color w:val="000000" w:themeColor="text1"/>
          <w:sz w:val="24"/>
          <w:szCs w:val="24"/>
        </w:rPr>
      </w:pPr>
    </w:p>
    <w:p w:rsidRPr="009A38D4" w:rsidR="009A38D4" w:rsidP="009A38D4" w:rsidRDefault="009A38D4" w14:paraId="32149B34" w14:textId="77777777">
      <w:pPr>
        <w:pStyle w:val="ListParagraph"/>
        <w:spacing w:line="360" w:lineRule="auto"/>
        <w:rPr>
          <w:rFonts w:ascii="Arial" w:hAnsi="Arial" w:cs="Arial"/>
          <w:color w:val="000000" w:themeColor="text1"/>
          <w:sz w:val="24"/>
          <w:szCs w:val="24"/>
        </w:rPr>
      </w:pPr>
    </w:p>
    <w:p w:rsidRPr="002E02DD" w:rsidR="002E02DD" w:rsidP="002E02DD" w:rsidRDefault="002E02DD" w14:paraId="6EE0B881" w14:textId="266A6FAA">
      <w:pPr>
        <w:pStyle w:val="ListParagraph"/>
        <w:numPr>
          <w:ilvl w:val="0"/>
          <w:numId w:val="25"/>
        </w:numPr>
        <w:spacing w:line="360" w:lineRule="auto"/>
        <w:rPr>
          <w:rFonts w:ascii="Arial" w:hAnsi="Arial" w:cs="Arial"/>
          <w:color w:val="000000" w:themeColor="text1"/>
          <w:sz w:val="24"/>
          <w:szCs w:val="24"/>
        </w:rPr>
      </w:pPr>
      <w:r w:rsidRPr="007D2854">
        <w:rPr>
          <w:rFonts w:ascii="Arial" w:hAnsi="Arial" w:cs="Arial"/>
          <w:color w:val="000000" w:themeColor="text1"/>
          <w:sz w:val="24"/>
          <w:szCs w:val="24"/>
        </w:rPr>
        <w:t xml:space="preserve">Bosrock, M. M. (2006). </w:t>
      </w:r>
      <w:r w:rsidRPr="007D2854">
        <w:rPr>
          <w:rFonts w:ascii="Arial" w:hAnsi="Arial" w:cs="Arial"/>
          <w:i/>
          <w:iCs/>
          <w:color w:val="000000" w:themeColor="text1"/>
          <w:sz w:val="24"/>
          <w:szCs w:val="24"/>
        </w:rPr>
        <w:t>European business customs &amp; manners. Minnetonka, Minn: New York: Meadowbrook Press; Distributed by Simon &amp; Schuster.</w:t>
      </w:r>
    </w:p>
    <w:p w:rsidRPr="002E02DD" w:rsidR="002E02DD" w:rsidP="002E02DD" w:rsidRDefault="002E02DD" w14:paraId="44081E2D" w14:textId="77777777">
      <w:pPr>
        <w:spacing w:line="360" w:lineRule="auto"/>
        <w:rPr>
          <w:rFonts w:ascii="Arial" w:hAnsi="Arial" w:cs="Arial"/>
          <w:color w:val="000000" w:themeColor="text1"/>
          <w:sz w:val="24"/>
          <w:szCs w:val="24"/>
        </w:rPr>
      </w:pPr>
    </w:p>
    <w:p w:rsidR="002E02DD" w:rsidP="002E02DD" w:rsidRDefault="002E02DD" w14:paraId="5C4A89E6" w14:textId="0F62E169">
      <w:pPr>
        <w:pStyle w:val="ListParagraph"/>
        <w:numPr>
          <w:ilvl w:val="0"/>
          <w:numId w:val="25"/>
        </w:numPr>
        <w:spacing w:line="360" w:lineRule="auto"/>
        <w:rPr>
          <w:rFonts w:ascii="Arial" w:hAnsi="Arial" w:cs="Arial"/>
          <w:color w:val="000000" w:themeColor="text1"/>
          <w:sz w:val="24"/>
          <w:szCs w:val="24"/>
        </w:rPr>
      </w:pPr>
      <w:r w:rsidRPr="002E02DD">
        <w:rPr>
          <w:rFonts w:ascii="Arial" w:hAnsi="Arial" w:cs="Arial"/>
          <w:color w:val="000000" w:themeColor="text1"/>
          <w:sz w:val="24"/>
          <w:szCs w:val="24"/>
        </w:rPr>
        <w:t>eDiplomat. (2010). Cultural Etiquette: United States. In eDiplomat. Retrieved March 14, 2015.</w:t>
      </w:r>
    </w:p>
    <w:p w:rsidRPr="00C91DCD" w:rsidR="00C91DCD" w:rsidP="00C91DCD" w:rsidRDefault="00C91DCD" w14:paraId="2139BB5C" w14:textId="77777777">
      <w:pPr>
        <w:pStyle w:val="ListParagraph"/>
        <w:rPr>
          <w:rFonts w:ascii="Arial" w:hAnsi="Arial" w:cs="Arial"/>
          <w:color w:val="000000" w:themeColor="text1"/>
          <w:sz w:val="24"/>
          <w:szCs w:val="24"/>
        </w:rPr>
      </w:pPr>
    </w:p>
    <w:p w:rsidR="00C91DCD" w:rsidP="00C91DCD" w:rsidRDefault="00C91DCD" w14:paraId="5F6E3024" w14:textId="77777777">
      <w:pPr>
        <w:pStyle w:val="ListParagraph"/>
        <w:spacing w:line="360" w:lineRule="auto"/>
        <w:rPr>
          <w:rFonts w:ascii="Arial" w:hAnsi="Arial" w:cs="Arial"/>
          <w:color w:val="000000" w:themeColor="text1"/>
          <w:sz w:val="24"/>
          <w:szCs w:val="24"/>
        </w:rPr>
      </w:pPr>
    </w:p>
    <w:p w:rsidRPr="002E02DD" w:rsidR="002E02DD" w:rsidP="002E02DD" w:rsidRDefault="002E02DD" w14:paraId="166C7877" w14:textId="77777777">
      <w:pPr>
        <w:pStyle w:val="ListParagraph"/>
        <w:rPr>
          <w:rFonts w:ascii="Arial" w:hAnsi="Arial" w:cs="Arial"/>
          <w:color w:val="000000" w:themeColor="text1"/>
          <w:sz w:val="24"/>
          <w:szCs w:val="24"/>
        </w:rPr>
      </w:pPr>
    </w:p>
    <w:p w:rsidR="002E02DD" w:rsidP="002E02DD" w:rsidRDefault="002E02DD" w14:paraId="54031C96" w14:textId="561D89A5">
      <w:pPr>
        <w:pStyle w:val="ListParagraph"/>
        <w:numPr>
          <w:ilvl w:val="0"/>
          <w:numId w:val="25"/>
        </w:numPr>
        <w:rPr>
          <w:rFonts w:ascii="Arial" w:hAnsi="Arial" w:cs="Arial"/>
          <w:color w:val="000000" w:themeColor="text1"/>
          <w:sz w:val="24"/>
          <w:szCs w:val="24"/>
        </w:rPr>
      </w:pPr>
      <w:r w:rsidRPr="002E02DD">
        <w:rPr>
          <w:rFonts w:ascii="Arial" w:hAnsi="Arial" w:cs="Arial"/>
          <w:color w:val="000000" w:themeColor="text1"/>
          <w:sz w:val="24"/>
          <w:szCs w:val="24"/>
        </w:rPr>
        <w:t>43 Gert-Jan M Linders, et al., “Cultural and Institutional Determinants of Bilateral Trade Flows,” Timbergen Institute Discussion Paper, TI 2005-074/3</w:t>
      </w:r>
    </w:p>
    <w:p w:rsidR="009A38D4" w:rsidP="009A38D4" w:rsidRDefault="009A38D4" w14:paraId="2D12CCAD" w14:textId="7690F393">
      <w:pPr>
        <w:pStyle w:val="ListParagraph"/>
        <w:rPr>
          <w:rFonts w:ascii="Arial" w:hAnsi="Arial" w:cs="Arial"/>
          <w:color w:val="000000" w:themeColor="text1"/>
          <w:sz w:val="24"/>
          <w:szCs w:val="24"/>
        </w:rPr>
      </w:pPr>
    </w:p>
    <w:p w:rsidRPr="009A38D4" w:rsidR="00C91DCD" w:rsidP="009A38D4" w:rsidRDefault="00C91DCD" w14:paraId="31DD3C66" w14:textId="77777777">
      <w:pPr>
        <w:pStyle w:val="ListParagraph"/>
        <w:rPr>
          <w:rFonts w:ascii="Arial" w:hAnsi="Arial" w:cs="Arial"/>
          <w:color w:val="000000" w:themeColor="text1"/>
          <w:sz w:val="24"/>
          <w:szCs w:val="24"/>
        </w:rPr>
      </w:pPr>
    </w:p>
    <w:p w:rsidRPr="009A38D4" w:rsidR="009A38D4" w:rsidP="009A38D4" w:rsidRDefault="009A38D4" w14:paraId="463652C9" w14:textId="4776C001">
      <w:pPr>
        <w:pStyle w:val="ListParagraph"/>
        <w:numPr>
          <w:ilvl w:val="0"/>
          <w:numId w:val="25"/>
        </w:numPr>
        <w:spacing w:line="360" w:lineRule="auto"/>
        <w:rPr>
          <w:rFonts w:ascii="Arial" w:hAnsi="Arial" w:cs="Arial"/>
          <w:color w:val="000000" w:themeColor="text1"/>
          <w:sz w:val="24"/>
          <w:szCs w:val="24"/>
        </w:rPr>
      </w:pPr>
      <w:r w:rsidRPr="00D55EFC">
        <w:rPr>
          <w:rFonts w:ascii="Arial" w:hAnsi="Arial" w:cs="Arial"/>
          <w:color w:val="000000" w:themeColor="text1"/>
          <w:sz w:val="24"/>
          <w:szCs w:val="24"/>
        </w:rPr>
        <w:t xml:space="preserve">Hofstede Center. (n.d.a). </w:t>
      </w:r>
      <w:r w:rsidRPr="00D55EFC">
        <w:rPr>
          <w:rFonts w:ascii="Arial" w:hAnsi="Arial" w:cs="Arial"/>
          <w:i/>
          <w:iCs/>
          <w:color w:val="000000" w:themeColor="text1"/>
          <w:sz w:val="24"/>
          <w:szCs w:val="24"/>
        </w:rPr>
        <w:t>Country Comparison: Spain. In Cultural Tools. Retrieved April 2, 2015</w:t>
      </w:r>
      <w:r>
        <w:rPr>
          <w:rFonts w:ascii="Arial" w:hAnsi="Arial" w:cs="Arial"/>
          <w:color w:val="000000" w:themeColor="text1"/>
          <w:sz w:val="24"/>
          <w:szCs w:val="24"/>
        </w:rPr>
        <w:t>.</w:t>
      </w:r>
    </w:p>
    <w:p w:rsidRPr="009A38D4" w:rsidR="007D2854" w:rsidP="009A38D4" w:rsidRDefault="007D2854" w14:paraId="3BA331FF" w14:textId="72377F5A">
      <w:pPr>
        <w:jc w:val="both"/>
        <w:rPr>
          <w:rFonts w:ascii="Arial" w:hAnsi="Arial" w:cs="Arial"/>
          <w:color w:val="3B512E" w:themeColor="accent2" w:themeShade="80"/>
          <w:sz w:val="24"/>
          <w:szCs w:val="24"/>
        </w:rPr>
      </w:pPr>
    </w:p>
    <w:p w:rsidRPr="002E02DD" w:rsidR="00D55EFC" w:rsidP="002E02DD" w:rsidRDefault="008E3E42" w14:paraId="3AA5F2C1" w14:textId="42D95060">
      <w:pPr>
        <w:pStyle w:val="ListParagraph"/>
        <w:numPr>
          <w:ilvl w:val="0"/>
          <w:numId w:val="25"/>
        </w:num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Hofstede </w:t>
      </w:r>
      <w:proofErr w:type="gramStart"/>
      <w:r>
        <w:rPr>
          <w:rFonts w:ascii="Arial" w:hAnsi="Arial" w:cs="Arial"/>
          <w:color w:val="000000" w:themeColor="text1"/>
          <w:sz w:val="24"/>
          <w:szCs w:val="24"/>
        </w:rPr>
        <w:t>Insights,.</w:t>
      </w:r>
      <w:proofErr w:type="gramEnd"/>
      <w:r>
        <w:rPr>
          <w:rFonts w:ascii="Arial" w:hAnsi="Arial" w:cs="Arial"/>
          <w:color w:val="000000" w:themeColor="text1"/>
          <w:sz w:val="24"/>
          <w:szCs w:val="24"/>
        </w:rPr>
        <w:t xml:space="preserve"> 2011. </w:t>
      </w:r>
      <w:r>
        <w:rPr>
          <w:rFonts w:ascii="Arial" w:hAnsi="Arial" w:cs="Arial"/>
          <w:i/>
          <w:iCs/>
          <w:color w:val="000000" w:themeColor="text1"/>
          <w:sz w:val="24"/>
          <w:szCs w:val="24"/>
        </w:rPr>
        <w:t xml:space="preserve">The Comparison Between Two Countries Using the 6 Dimensions. </w:t>
      </w:r>
      <w:r>
        <w:rPr>
          <w:rFonts w:ascii="Arial" w:hAnsi="Arial" w:cs="Arial"/>
          <w:color w:val="000000" w:themeColor="text1"/>
          <w:sz w:val="24"/>
          <w:szCs w:val="24"/>
        </w:rPr>
        <w:t>Available at:</w:t>
      </w:r>
      <w:r w:rsidR="007D2854">
        <w:rPr>
          <w:rFonts w:ascii="Arial" w:hAnsi="Arial" w:cs="Arial"/>
          <w:color w:val="000000" w:themeColor="text1"/>
          <w:sz w:val="24"/>
          <w:szCs w:val="24"/>
        </w:rPr>
        <w:t xml:space="preserve"> </w:t>
      </w:r>
      <w:hyperlink w:history="1" r:id="rId14">
        <w:r w:rsidRPr="000A0580" w:rsidR="007D2854">
          <w:rPr>
            <w:rStyle w:val="Hyperlink"/>
            <w:rFonts w:ascii="Arial" w:hAnsi="Arial" w:cs="Arial"/>
            <w:sz w:val="24"/>
            <w:szCs w:val="24"/>
          </w:rPr>
          <w:t>https://www.hofstede-insights.com/</w:t>
        </w:r>
      </w:hyperlink>
      <w:r w:rsidR="007D2854">
        <w:rPr>
          <w:rFonts w:ascii="Arial" w:hAnsi="Arial" w:cs="Arial"/>
          <w:color w:val="000000" w:themeColor="text1"/>
          <w:sz w:val="24"/>
          <w:szCs w:val="24"/>
        </w:rPr>
        <w:t xml:space="preserve"> (Accessed at: 13, June 2011).</w:t>
      </w:r>
      <w:r w:rsidRPr="008E3E42" w:rsidR="007D2854">
        <w:rPr>
          <w:rFonts w:ascii="Arial" w:hAnsi="Arial" w:cs="Arial"/>
          <w:color w:val="000000" w:themeColor="text1"/>
          <w:sz w:val="24"/>
          <w:szCs w:val="24"/>
        </w:rPr>
        <w:t xml:space="preserve"> </w:t>
      </w:r>
    </w:p>
    <w:p w:rsidRPr="009A38D4" w:rsidR="002E02DD" w:rsidP="009A38D4" w:rsidRDefault="002E02DD" w14:paraId="30342C80" w14:textId="77777777">
      <w:pPr>
        <w:rPr>
          <w:rFonts w:ascii="Arial" w:hAnsi="Arial" w:cs="Arial"/>
          <w:color w:val="000000" w:themeColor="text1"/>
          <w:sz w:val="24"/>
          <w:szCs w:val="24"/>
        </w:rPr>
      </w:pPr>
    </w:p>
    <w:p w:rsidRPr="002E02DD" w:rsidR="002E02DD" w:rsidP="002E02DD" w:rsidRDefault="002E02DD" w14:paraId="2C90204E" w14:textId="77777777">
      <w:pPr>
        <w:pStyle w:val="ListParagraph"/>
        <w:spacing w:line="360" w:lineRule="auto"/>
        <w:rPr>
          <w:rFonts w:ascii="Arial" w:hAnsi="Arial" w:cs="Arial"/>
          <w:color w:val="000000" w:themeColor="text1"/>
          <w:sz w:val="24"/>
          <w:szCs w:val="24"/>
        </w:rPr>
      </w:pPr>
    </w:p>
    <w:p w:rsidRPr="002E02DD" w:rsidR="002E02DD" w:rsidP="002E02DD" w:rsidRDefault="002E02DD" w14:paraId="630D6734" w14:textId="5960FF02">
      <w:pPr>
        <w:pStyle w:val="ListParagraph"/>
        <w:numPr>
          <w:ilvl w:val="0"/>
          <w:numId w:val="25"/>
        </w:numPr>
        <w:rPr>
          <w:rFonts w:ascii="Arial" w:hAnsi="Arial" w:cs="Arial"/>
          <w:color w:val="000000" w:themeColor="text1"/>
          <w:sz w:val="24"/>
          <w:szCs w:val="24"/>
        </w:rPr>
      </w:pPr>
      <w:r w:rsidRPr="002E02DD">
        <w:rPr>
          <w:rFonts w:ascii="Arial" w:hAnsi="Arial" w:cs="Arial"/>
          <w:color w:val="000000" w:themeColor="text1"/>
          <w:sz w:val="24"/>
          <w:szCs w:val="24"/>
        </w:rPr>
        <w:t xml:space="preserve">Site </w:t>
      </w:r>
      <w:proofErr w:type="gramStart"/>
      <w:r w:rsidRPr="002E02DD">
        <w:rPr>
          <w:rFonts w:ascii="Arial" w:hAnsi="Arial" w:cs="Arial"/>
          <w:color w:val="000000" w:themeColor="text1"/>
          <w:sz w:val="24"/>
          <w:szCs w:val="24"/>
        </w:rPr>
        <w:t>Minder,.</w:t>
      </w:r>
      <w:proofErr w:type="gramEnd"/>
      <w:r w:rsidRPr="002E02DD">
        <w:rPr>
          <w:rFonts w:ascii="Arial" w:hAnsi="Arial" w:cs="Arial"/>
          <w:color w:val="000000" w:themeColor="text1"/>
          <w:sz w:val="24"/>
          <w:szCs w:val="24"/>
        </w:rPr>
        <w:t xml:space="preserve"> 2021. Cultural Sensitivity: Does your hotel cater for all guests? Available at: </w:t>
      </w:r>
      <w:hyperlink w:history="1" r:id="rId15">
        <w:r w:rsidRPr="000A0580">
          <w:rPr>
            <w:rStyle w:val="Hyperlink"/>
            <w:rFonts w:ascii="Arial" w:hAnsi="Arial" w:cs="Arial"/>
            <w:sz w:val="24"/>
            <w:szCs w:val="24"/>
          </w:rPr>
          <w:t>https://www.siteminder.com/</w:t>
        </w:r>
      </w:hyperlink>
      <w:r>
        <w:rPr>
          <w:rFonts w:ascii="Arial" w:hAnsi="Arial" w:cs="Arial"/>
          <w:color w:val="000000" w:themeColor="text1"/>
          <w:sz w:val="24"/>
          <w:szCs w:val="24"/>
        </w:rPr>
        <w:t xml:space="preserve"> </w:t>
      </w:r>
      <w:r w:rsidRPr="002E02DD">
        <w:rPr>
          <w:rFonts w:ascii="Arial" w:hAnsi="Arial" w:cs="Arial"/>
          <w:color w:val="000000" w:themeColor="text1"/>
          <w:sz w:val="24"/>
          <w:szCs w:val="24"/>
        </w:rPr>
        <w:t xml:space="preserve"> (Accessed at: 23, August 2021).</w:t>
      </w:r>
    </w:p>
    <w:p w:rsidRPr="00C5148F" w:rsidR="00C5148F" w:rsidP="00C5148F" w:rsidRDefault="00C5148F" w14:paraId="31FFA560" w14:textId="77777777">
      <w:pPr>
        <w:rPr>
          <w:rFonts w:ascii="Arial" w:hAnsi="Arial" w:cs="Arial"/>
          <w:color w:val="000000" w:themeColor="text1"/>
          <w:sz w:val="24"/>
          <w:szCs w:val="24"/>
        </w:rPr>
      </w:pPr>
    </w:p>
    <w:p w:rsidRPr="00C5148F" w:rsidR="00C5148F" w:rsidP="00C5148F" w:rsidRDefault="00C5148F" w14:paraId="4659C172" w14:textId="77777777">
      <w:pPr>
        <w:pStyle w:val="ListParagraph"/>
        <w:rPr>
          <w:rFonts w:ascii="Arial" w:hAnsi="Arial" w:cs="Arial"/>
          <w:color w:val="000000" w:themeColor="text1"/>
          <w:sz w:val="24"/>
          <w:szCs w:val="24"/>
        </w:rPr>
      </w:pPr>
    </w:p>
    <w:p w:rsidRPr="00C5148F" w:rsidR="00C5148F" w:rsidP="00C5148F" w:rsidRDefault="00C5148F" w14:paraId="420EA196" w14:textId="7DF346FA">
      <w:pPr>
        <w:pStyle w:val="ListParagraph"/>
        <w:numPr>
          <w:ilvl w:val="0"/>
          <w:numId w:val="25"/>
        </w:numPr>
        <w:spacing w:line="360" w:lineRule="auto"/>
        <w:rPr>
          <w:rFonts w:ascii="Arial" w:hAnsi="Arial" w:cs="Arial"/>
          <w:color w:val="000000" w:themeColor="text1"/>
          <w:sz w:val="24"/>
          <w:szCs w:val="24"/>
        </w:rPr>
      </w:pPr>
      <w:r w:rsidRPr="00C5148F">
        <w:rPr>
          <w:rFonts w:ascii="Arial" w:hAnsi="Arial" w:cs="Arial"/>
          <w:color w:val="000000" w:themeColor="text1"/>
          <w:sz w:val="24"/>
          <w:szCs w:val="24"/>
        </w:rPr>
        <w:t>Trompenaars and Charles Hampden-Turner, Riding the Waves of Culture: Understanding Cultural Diversity in Business (2nd ed.), 1997, London: Nicholas Brealey.</w:t>
      </w:r>
    </w:p>
    <w:p w:rsidR="00D55EFC" w:rsidP="00D55EFC" w:rsidRDefault="00D55EFC" w14:paraId="01B19CBF" w14:textId="09638EC5">
      <w:pPr>
        <w:spacing w:line="360" w:lineRule="auto"/>
        <w:rPr>
          <w:rFonts w:ascii="Arial" w:hAnsi="Arial" w:cs="Arial"/>
          <w:color w:val="000000" w:themeColor="text1"/>
          <w:sz w:val="24"/>
          <w:szCs w:val="24"/>
        </w:rPr>
      </w:pPr>
    </w:p>
    <w:p w:rsidRPr="00D55EFC" w:rsidR="00D55EFC" w:rsidP="00D55EFC" w:rsidRDefault="00D55EFC" w14:paraId="4B68CBAC" w14:textId="77777777">
      <w:pPr>
        <w:spacing w:line="360" w:lineRule="auto"/>
        <w:rPr>
          <w:rFonts w:ascii="Arial" w:hAnsi="Arial" w:cs="Arial"/>
          <w:color w:val="000000" w:themeColor="text1"/>
          <w:sz w:val="24"/>
          <w:szCs w:val="24"/>
        </w:rPr>
      </w:pPr>
    </w:p>
    <w:p w:rsidR="00D55EFC" w:rsidP="00D55EFC" w:rsidRDefault="00D55EFC" w14:paraId="4CF6569F" w14:textId="2165FA10">
      <w:pPr>
        <w:pStyle w:val="ListParagraph"/>
        <w:spacing w:line="360" w:lineRule="auto"/>
        <w:rPr>
          <w:rFonts w:ascii="Arial" w:hAnsi="Arial" w:cs="Arial"/>
          <w:color w:val="000000" w:themeColor="text1"/>
          <w:sz w:val="24"/>
          <w:szCs w:val="24"/>
        </w:rPr>
      </w:pPr>
    </w:p>
    <w:p w:rsidRPr="00D55EFC" w:rsidR="00D55EFC" w:rsidP="00D55EFC" w:rsidRDefault="00D55EFC" w14:paraId="60370BA8" w14:textId="77777777">
      <w:pPr>
        <w:pStyle w:val="ListParagraph"/>
        <w:spacing w:line="360" w:lineRule="auto"/>
        <w:rPr>
          <w:rFonts w:ascii="Arial" w:hAnsi="Arial" w:cs="Arial"/>
          <w:color w:val="000000" w:themeColor="text1"/>
          <w:sz w:val="24"/>
          <w:szCs w:val="24"/>
        </w:rPr>
      </w:pPr>
    </w:p>
    <w:p w:rsidRPr="008E3E42" w:rsidR="00AA649E" w:rsidP="00AA649E" w:rsidRDefault="00AA649E" w14:paraId="06280B79" w14:textId="77777777">
      <w:pPr>
        <w:rPr>
          <w:rFonts w:ascii="Arial" w:hAnsi="Arial" w:cs="Arial"/>
          <w:sz w:val="24"/>
          <w:szCs w:val="24"/>
        </w:rPr>
      </w:pPr>
    </w:p>
    <w:p w:rsidRPr="00AA649E" w:rsidR="00AA649E" w:rsidP="00AA649E" w:rsidRDefault="00AA649E" w14:paraId="14377064" w14:textId="77777777"/>
    <w:p w:rsidRPr="00E71994" w:rsidR="00E71994" w:rsidP="00E71994" w:rsidRDefault="00E71994" w14:paraId="59CE53E0" w14:textId="77777777"/>
    <w:p w:rsidRPr="002B0488" w:rsidR="00ED49C5" w:rsidP="002B0488" w:rsidRDefault="00ED49C5" w14:paraId="59B0D75F" w14:textId="310334B4">
      <w:pPr>
        <w:pStyle w:val="ListParagraph"/>
        <w:spacing w:line="360" w:lineRule="auto"/>
        <w:jc w:val="both"/>
        <w:rPr>
          <w:rFonts w:ascii="Arial" w:hAnsi="Arial" w:cs="Arial"/>
          <w:color w:val="auto"/>
          <w:sz w:val="28"/>
          <w:szCs w:val="28"/>
        </w:rPr>
      </w:pPr>
    </w:p>
    <w:sectPr w:rsidRPr="002B0488" w:rsidR="00ED49C5">
      <w:footerReference w:type="default" r:id="rId16"/>
      <w:pgSz w:w="12240" w:h="15840" w:orient="portrait"/>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203A" w:rsidRDefault="00A0203A" w14:paraId="0FE59E8B" w14:textId="77777777">
      <w:pPr>
        <w:spacing w:before="0" w:after="0" w:line="240" w:lineRule="auto"/>
      </w:pPr>
      <w:r>
        <w:separator/>
      </w:r>
    </w:p>
  </w:endnote>
  <w:endnote w:type="continuationSeparator" w:id="0">
    <w:p w:rsidR="00A0203A" w:rsidRDefault="00A0203A" w14:paraId="522E4894"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638F6" w:rsidRDefault="00844483" w14:paraId="447EA4A8" w14:textId="77777777">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203A" w:rsidRDefault="00A0203A" w14:paraId="03C0D3D7" w14:textId="77777777">
      <w:pPr>
        <w:spacing w:before="0" w:after="0" w:line="240" w:lineRule="auto"/>
      </w:pPr>
      <w:r>
        <w:separator/>
      </w:r>
    </w:p>
  </w:footnote>
  <w:footnote w:type="continuationSeparator" w:id="0">
    <w:p w:rsidR="00A0203A" w:rsidRDefault="00A0203A" w14:paraId="630FB271"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2342DB5"/>
    <w:multiLevelType w:val="multilevel"/>
    <w:tmpl w:val="4AA2BE20"/>
    <w:lvl w:ilvl="0">
      <w:start w:val="1"/>
      <w:numFmt w:val="bullet"/>
      <w:lvlText w:val=""/>
      <w:lvlJc w:val="left"/>
      <w:pPr>
        <w:tabs>
          <w:tab w:val="num" w:pos="1210"/>
        </w:tabs>
        <w:ind w:left="1210" w:hanging="360"/>
      </w:pPr>
      <w:rPr>
        <w:rFonts w:hint="default" w:ascii="Wingdings" w:hAnsi="Wingdings"/>
        <w:sz w:val="20"/>
      </w:rPr>
    </w:lvl>
    <w:lvl w:ilvl="1" w:tentative="1">
      <w:start w:val="1"/>
      <w:numFmt w:val="bullet"/>
      <w:lvlText w:val=""/>
      <w:lvlJc w:val="left"/>
      <w:pPr>
        <w:tabs>
          <w:tab w:val="num" w:pos="1930"/>
        </w:tabs>
        <w:ind w:left="1930" w:hanging="360"/>
      </w:pPr>
      <w:rPr>
        <w:rFonts w:hint="default" w:ascii="Wingdings" w:hAnsi="Wingdings"/>
        <w:sz w:val="20"/>
      </w:rPr>
    </w:lvl>
    <w:lvl w:ilvl="2" w:tentative="1">
      <w:start w:val="1"/>
      <w:numFmt w:val="bullet"/>
      <w:lvlText w:val=""/>
      <w:lvlJc w:val="left"/>
      <w:pPr>
        <w:tabs>
          <w:tab w:val="num" w:pos="2650"/>
        </w:tabs>
        <w:ind w:left="2650" w:hanging="360"/>
      </w:pPr>
      <w:rPr>
        <w:rFonts w:hint="default" w:ascii="Wingdings" w:hAnsi="Wingdings"/>
        <w:sz w:val="20"/>
      </w:rPr>
    </w:lvl>
    <w:lvl w:ilvl="3" w:tentative="1">
      <w:start w:val="1"/>
      <w:numFmt w:val="bullet"/>
      <w:lvlText w:val=""/>
      <w:lvlJc w:val="left"/>
      <w:pPr>
        <w:tabs>
          <w:tab w:val="num" w:pos="3370"/>
        </w:tabs>
        <w:ind w:left="3370" w:hanging="360"/>
      </w:pPr>
      <w:rPr>
        <w:rFonts w:hint="default" w:ascii="Wingdings" w:hAnsi="Wingdings"/>
        <w:sz w:val="20"/>
      </w:rPr>
    </w:lvl>
    <w:lvl w:ilvl="4" w:tentative="1">
      <w:start w:val="1"/>
      <w:numFmt w:val="bullet"/>
      <w:lvlText w:val=""/>
      <w:lvlJc w:val="left"/>
      <w:pPr>
        <w:tabs>
          <w:tab w:val="num" w:pos="4090"/>
        </w:tabs>
        <w:ind w:left="4090" w:hanging="360"/>
      </w:pPr>
      <w:rPr>
        <w:rFonts w:hint="default" w:ascii="Wingdings" w:hAnsi="Wingdings"/>
        <w:sz w:val="20"/>
      </w:rPr>
    </w:lvl>
    <w:lvl w:ilvl="5" w:tentative="1">
      <w:start w:val="1"/>
      <w:numFmt w:val="bullet"/>
      <w:lvlText w:val=""/>
      <w:lvlJc w:val="left"/>
      <w:pPr>
        <w:tabs>
          <w:tab w:val="num" w:pos="4810"/>
        </w:tabs>
        <w:ind w:left="4810" w:hanging="360"/>
      </w:pPr>
      <w:rPr>
        <w:rFonts w:hint="default" w:ascii="Wingdings" w:hAnsi="Wingdings"/>
        <w:sz w:val="20"/>
      </w:rPr>
    </w:lvl>
    <w:lvl w:ilvl="6" w:tentative="1">
      <w:start w:val="1"/>
      <w:numFmt w:val="bullet"/>
      <w:lvlText w:val=""/>
      <w:lvlJc w:val="left"/>
      <w:pPr>
        <w:tabs>
          <w:tab w:val="num" w:pos="5530"/>
        </w:tabs>
        <w:ind w:left="5530" w:hanging="360"/>
      </w:pPr>
      <w:rPr>
        <w:rFonts w:hint="default" w:ascii="Wingdings" w:hAnsi="Wingdings"/>
        <w:sz w:val="20"/>
      </w:rPr>
    </w:lvl>
    <w:lvl w:ilvl="7" w:tentative="1">
      <w:start w:val="1"/>
      <w:numFmt w:val="bullet"/>
      <w:lvlText w:val=""/>
      <w:lvlJc w:val="left"/>
      <w:pPr>
        <w:tabs>
          <w:tab w:val="num" w:pos="6250"/>
        </w:tabs>
        <w:ind w:left="6250" w:hanging="360"/>
      </w:pPr>
      <w:rPr>
        <w:rFonts w:hint="default" w:ascii="Wingdings" w:hAnsi="Wingdings"/>
        <w:sz w:val="20"/>
      </w:rPr>
    </w:lvl>
    <w:lvl w:ilvl="8" w:tentative="1">
      <w:start w:val="1"/>
      <w:numFmt w:val="bullet"/>
      <w:lvlText w:val=""/>
      <w:lvlJc w:val="left"/>
      <w:pPr>
        <w:tabs>
          <w:tab w:val="num" w:pos="6970"/>
        </w:tabs>
        <w:ind w:left="6970" w:hanging="360"/>
      </w:pPr>
      <w:rPr>
        <w:rFonts w:hint="default" w:ascii="Wingdings" w:hAnsi="Wingdings"/>
        <w:sz w:val="20"/>
      </w:rPr>
    </w:lvl>
  </w:abstractNum>
  <w:abstractNum w:abstractNumId="15" w15:restartNumberingAfterBreak="0">
    <w:nsid w:val="47A55A0B"/>
    <w:multiLevelType w:val="hybridMultilevel"/>
    <w:tmpl w:val="3C24A3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2EE36F5"/>
    <w:multiLevelType w:val="multilevel"/>
    <w:tmpl w:val="34B0959E"/>
    <w:lvl w:ilvl="0">
      <w:start w:val="1"/>
      <w:numFmt w:val="bullet"/>
      <w:lvlText w:val=""/>
      <w:lvlJc w:val="left"/>
      <w:pPr>
        <w:tabs>
          <w:tab w:val="num" w:pos="1210"/>
        </w:tabs>
        <w:ind w:left="1210" w:hanging="360"/>
      </w:pPr>
      <w:rPr>
        <w:rFonts w:hint="default" w:ascii="Wingdings" w:hAnsi="Wingdings"/>
        <w:sz w:val="20"/>
      </w:rPr>
    </w:lvl>
    <w:lvl w:ilvl="1" w:tentative="1">
      <w:start w:val="1"/>
      <w:numFmt w:val="bullet"/>
      <w:lvlText w:val=""/>
      <w:lvlJc w:val="left"/>
      <w:pPr>
        <w:tabs>
          <w:tab w:val="num" w:pos="2072"/>
        </w:tabs>
        <w:ind w:left="2072" w:hanging="360"/>
      </w:pPr>
      <w:rPr>
        <w:rFonts w:hint="default" w:ascii="Wingdings" w:hAnsi="Wingdings"/>
        <w:sz w:val="20"/>
      </w:rPr>
    </w:lvl>
    <w:lvl w:ilvl="2" w:tentative="1">
      <w:start w:val="1"/>
      <w:numFmt w:val="bullet"/>
      <w:lvlText w:val=""/>
      <w:lvlJc w:val="left"/>
      <w:pPr>
        <w:tabs>
          <w:tab w:val="num" w:pos="2792"/>
        </w:tabs>
        <w:ind w:left="2792" w:hanging="360"/>
      </w:pPr>
      <w:rPr>
        <w:rFonts w:hint="default" w:ascii="Wingdings" w:hAnsi="Wingdings"/>
        <w:sz w:val="20"/>
      </w:rPr>
    </w:lvl>
    <w:lvl w:ilvl="3" w:tentative="1">
      <w:start w:val="1"/>
      <w:numFmt w:val="bullet"/>
      <w:lvlText w:val=""/>
      <w:lvlJc w:val="left"/>
      <w:pPr>
        <w:tabs>
          <w:tab w:val="num" w:pos="3512"/>
        </w:tabs>
        <w:ind w:left="3512" w:hanging="360"/>
      </w:pPr>
      <w:rPr>
        <w:rFonts w:hint="default" w:ascii="Wingdings" w:hAnsi="Wingdings"/>
        <w:sz w:val="20"/>
      </w:rPr>
    </w:lvl>
    <w:lvl w:ilvl="4" w:tentative="1">
      <w:start w:val="1"/>
      <w:numFmt w:val="bullet"/>
      <w:lvlText w:val=""/>
      <w:lvlJc w:val="left"/>
      <w:pPr>
        <w:tabs>
          <w:tab w:val="num" w:pos="4232"/>
        </w:tabs>
        <w:ind w:left="4232" w:hanging="360"/>
      </w:pPr>
      <w:rPr>
        <w:rFonts w:hint="default" w:ascii="Wingdings" w:hAnsi="Wingdings"/>
        <w:sz w:val="20"/>
      </w:rPr>
    </w:lvl>
    <w:lvl w:ilvl="5" w:tentative="1">
      <w:start w:val="1"/>
      <w:numFmt w:val="bullet"/>
      <w:lvlText w:val=""/>
      <w:lvlJc w:val="left"/>
      <w:pPr>
        <w:tabs>
          <w:tab w:val="num" w:pos="4952"/>
        </w:tabs>
        <w:ind w:left="4952" w:hanging="360"/>
      </w:pPr>
      <w:rPr>
        <w:rFonts w:hint="default" w:ascii="Wingdings" w:hAnsi="Wingdings"/>
        <w:sz w:val="20"/>
      </w:rPr>
    </w:lvl>
    <w:lvl w:ilvl="6" w:tentative="1">
      <w:start w:val="1"/>
      <w:numFmt w:val="bullet"/>
      <w:lvlText w:val=""/>
      <w:lvlJc w:val="left"/>
      <w:pPr>
        <w:tabs>
          <w:tab w:val="num" w:pos="5672"/>
        </w:tabs>
        <w:ind w:left="5672" w:hanging="360"/>
      </w:pPr>
      <w:rPr>
        <w:rFonts w:hint="default" w:ascii="Wingdings" w:hAnsi="Wingdings"/>
        <w:sz w:val="20"/>
      </w:rPr>
    </w:lvl>
    <w:lvl w:ilvl="7" w:tentative="1">
      <w:start w:val="1"/>
      <w:numFmt w:val="bullet"/>
      <w:lvlText w:val=""/>
      <w:lvlJc w:val="left"/>
      <w:pPr>
        <w:tabs>
          <w:tab w:val="num" w:pos="6392"/>
        </w:tabs>
        <w:ind w:left="6392" w:hanging="360"/>
      </w:pPr>
      <w:rPr>
        <w:rFonts w:hint="default" w:ascii="Wingdings" w:hAnsi="Wingdings"/>
        <w:sz w:val="20"/>
      </w:rPr>
    </w:lvl>
    <w:lvl w:ilvl="8" w:tentative="1">
      <w:start w:val="1"/>
      <w:numFmt w:val="bullet"/>
      <w:lvlText w:val=""/>
      <w:lvlJc w:val="left"/>
      <w:pPr>
        <w:tabs>
          <w:tab w:val="num" w:pos="7112"/>
        </w:tabs>
        <w:ind w:left="7112" w:hanging="360"/>
      </w:pPr>
      <w:rPr>
        <w:rFonts w:hint="default" w:ascii="Wingdings" w:hAnsi="Wingdings"/>
        <w:sz w:val="20"/>
      </w:rPr>
    </w:lvl>
  </w:abstractNum>
  <w:abstractNum w:abstractNumId="17" w15:restartNumberingAfterBreak="0">
    <w:nsid w:val="556421CA"/>
    <w:multiLevelType w:val="hybridMultilevel"/>
    <w:tmpl w:val="A4A6FDE0"/>
    <w:lvl w:ilvl="0" w:tplc="FFFFFFFF">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622205A4"/>
    <w:multiLevelType w:val="hybridMultilevel"/>
    <w:tmpl w:val="AE08F3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20"/>
  </w:num>
  <w:num w:numId="12">
    <w:abstractNumId w:val="19"/>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4"/>
  </w:num>
  <w:num w:numId="22">
    <w:abstractNumId w:val="16"/>
  </w:num>
  <w:num w:numId="23">
    <w:abstractNumId w:val="15"/>
  </w:num>
  <w:num w:numId="24">
    <w:abstractNumId w:val="1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CE"/>
    <w:rsid w:val="000748AA"/>
    <w:rsid w:val="000B0DEB"/>
    <w:rsid w:val="001638F6"/>
    <w:rsid w:val="001A2000"/>
    <w:rsid w:val="002B0488"/>
    <w:rsid w:val="002E02DD"/>
    <w:rsid w:val="003209D6"/>
    <w:rsid w:val="00334A73"/>
    <w:rsid w:val="003422FF"/>
    <w:rsid w:val="004952C4"/>
    <w:rsid w:val="00577502"/>
    <w:rsid w:val="005A1C5A"/>
    <w:rsid w:val="006019AE"/>
    <w:rsid w:val="00690EFD"/>
    <w:rsid w:val="007021DE"/>
    <w:rsid w:val="00705355"/>
    <w:rsid w:val="00732607"/>
    <w:rsid w:val="007A2B47"/>
    <w:rsid w:val="007C56CE"/>
    <w:rsid w:val="007D2854"/>
    <w:rsid w:val="008217D1"/>
    <w:rsid w:val="00844483"/>
    <w:rsid w:val="00850EF2"/>
    <w:rsid w:val="008A765D"/>
    <w:rsid w:val="008E3E42"/>
    <w:rsid w:val="00934F1C"/>
    <w:rsid w:val="009A38D4"/>
    <w:rsid w:val="009D2231"/>
    <w:rsid w:val="00A0203A"/>
    <w:rsid w:val="00A122DB"/>
    <w:rsid w:val="00A82D09"/>
    <w:rsid w:val="00AA649E"/>
    <w:rsid w:val="00AD165F"/>
    <w:rsid w:val="00B4203A"/>
    <w:rsid w:val="00B47B7A"/>
    <w:rsid w:val="00B646B8"/>
    <w:rsid w:val="00C5148F"/>
    <w:rsid w:val="00C80BD4"/>
    <w:rsid w:val="00C91DCD"/>
    <w:rsid w:val="00CF3A42"/>
    <w:rsid w:val="00D5413C"/>
    <w:rsid w:val="00D55EFC"/>
    <w:rsid w:val="00D941B7"/>
    <w:rsid w:val="00DA30F4"/>
    <w:rsid w:val="00DC07A3"/>
    <w:rsid w:val="00E11B8A"/>
    <w:rsid w:val="00E71994"/>
    <w:rsid w:val="00ED49C5"/>
    <w:rsid w:val="00F677F9"/>
    <w:rsid w:val="00FD1504"/>
    <w:rsid w:val="59B7F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37C968"/>
  <w15:chartTrackingRefBased/>
  <w15:docId w15:val="{FDAA2103-15C5-42F0-BCFC-400D3D40D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4" w:semiHidden="1" w:unhideWhenUsed="1" w:qFormat="1"/>
    <w:lsdException w:name="heading 5" w:uiPriority="13" w:semiHidden="1" w:unhideWhenUsed="1" w:qFormat="1"/>
    <w:lsdException w:name="heading 6" w:uiPriority="13" w:semiHidden="1" w:unhideWhenUsed="1" w:qFormat="1"/>
    <w:lsdException w:name="heading 7" w:uiPriority="4" w:semiHidden="1" w:unhideWhenUsed="1" w:qFormat="1"/>
    <w:lsdException w:name="heading 8" w:uiPriority="4" w:semiHidden="1" w:unhideWhenUsed="1" w:qFormat="1"/>
    <w:lsdException w:name="heading 9" w:uiPriority="4"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2"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7" w:semiHidden="1" w:unhideWhenUsed="1" w:qFormat="1"/>
    <w:lsdException w:name="List Number" w:uiPriority="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qFormat="1"/>
    <w:lsdException w:name="Emphasis" w:uiPriority="1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1" w:semiHidden="1" w:unhideWhenUsed="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9" w:semiHidden="1" w:unhideWhenUsed="1"/>
    <w:lsdException w:name="TOC Heading" w:uiPriority="39" w:semiHidden="1"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hAnsiTheme="majorHAnsi" w:eastAsiaTheme="majorEastAsia"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hAnsiTheme="majorHAnsi" w:eastAsiaTheme="majorEastAsia"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hAnsiTheme="majorHAnsi" w:eastAsiaTheme="majorEastAsia"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hAnsiTheme="majorHAnsi" w:eastAsiaTheme="majorEastAsia"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hAnsiTheme="majorHAnsi" w:eastAsiaTheme="majorEastAsia"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LightShading">
    <w:name w:val="Light Shading"/>
    <w:basedOn w:val="TableNormal"/>
    <w:uiPriority w:val="60"/>
    <w:pPr>
      <w:spacing w:before="40" w:after="4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val="0"/>
        <w:bCs/>
        <w:caps/>
        <w:smallCaps w:val="0"/>
        <w:color w:val="000000" w:themeColor="text1"/>
        <w:spacing w:val="20"/>
      </w:rPr>
      <w:tblPr/>
      <w:tcPr>
        <w:tcBorders>
          <w:top w:val="single" w:color="000000" w:themeColor="text1" w:sz="8" w:space="0"/>
          <w:left w:val="nil"/>
          <w:bottom w:val="single" w:color="000000" w:themeColor="text1" w:sz="8" w:space="0"/>
          <w:right w:val="nil"/>
          <w:insideH w:val="nil"/>
          <w:insideV w:val="nil"/>
        </w:tcBorders>
        <w:vAlign w:val="bottom"/>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ntactInfo" w:customStyle="1">
    <w:name w:val="Contact Info"/>
    <w:basedOn w:val="Normal"/>
    <w:uiPriority w:val="4"/>
    <w:qFormat/>
    <w:pPr>
      <w:spacing w:before="360" w:after="0"/>
      <w:contextualSpacing/>
      <w:jc w:val="center"/>
    </w:pPr>
  </w:style>
  <w:style w:type="character" w:styleId="Heading1Char" w:customStyle="1">
    <w:name w:val="Heading 1 Char"/>
    <w:basedOn w:val="DefaultParagraphFont"/>
    <w:link w:val="Heading1"/>
    <w:uiPriority w:val="4"/>
    <w:rsid w:val="00690EFD"/>
    <w:rPr>
      <w:rFonts w:asciiTheme="majorHAnsi" w:hAnsiTheme="majorHAnsi" w:eastAsiaTheme="majorEastAsia" w:cstheme="majorBidi"/>
      <w:color w:val="3F251D" w:themeColor="accent1"/>
      <w:sz w:val="30"/>
      <w:szCs w:val="30"/>
    </w:rPr>
  </w:style>
  <w:style w:type="character" w:styleId="Heading2Char" w:customStyle="1">
    <w:name w:val="Heading 2 Char"/>
    <w:basedOn w:val="DefaultParagraphFont"/>
    <w:link w:val="Heading2"/>
    <w:uiPriority w:val="4"/>
    <w:rsid w:val="00690EFD"/>
    <w:rPr>
      <w:rFonts w:asciiTheme="majorHAnsi" w:hAnsiTheme="majorHAnsi" w:eastAsiaTheme="majorEastAsia" w:cstheme="majorBidi"/>
      <w:caps/>
      <w:color w:val="3F251D" w:themeColor="accent1"/>
      <w:sz w:val="22"/>
      <w:szCs w:val="22"/>
    </w:rPr>
  </w:style>
  <w:style w:type="character" w:styleId="Heading3Char" w:customStyle="1">
    <w:name w:val="Heading 3 Char"/>
    <w:basedOn w:val="DefaultParagraphFont"/>
    <w:link w:val="Heading3"/>
    <w:uiPriority w:val="4"/>
    <w:semiHidden/>
    <w:rsid w:val="00690EFD"/>
    <w:rPr>
      <w:rFonts w:asciiTheme="majorHAnsi" w:hAnsiTheme="majorHAnsi" w:eastAsiaTheme="majorEastAsia" w:cstheme="majorBidi"/>
      <w:color w:val="3F251D" w:themeColor="accent1"/>
      <w:sz w:val="22"/>
      <w:szCs w:val="22"/>
    </w:rPr>
  </w:style>
  <w:style w:type="character" w:styleId="Heading5Char" w:customStyle="1">
    <w:name w:val="Heading 5 Char"/>
    <w:basedOn w:val="DefaultParagraphFont"/>
    <w:link w:val="Heading5"/>
    <w:uiPriority w:val="4"/>
    <w:semiHidden/>
    <w:rsid w:val="00690EFD"/>
    <w:rPr>
      <w:rFonts w:asciiTheme="majorHAnsi" w:hAnsiTheme="majorHAnsi" w:eastAsiaTheme="majorEastAsia" w:cstheme="majorBidi"/>
      <w:color w:val="1F120E" w:themeColor="accent1" w:themeShade="80"/>
    </w:rPr>
  </w:style>
  <w:style w:type="character" w:styleId="Heading6Char" w:customStyle="1">
    <w:name w:val="Heading 6 Char"/>
    <w:basedOn w:val="DefaultParagraphFont"/>
    <w:link w:val="Heading6"/>
    <w:uiPriority w:val="4"/>
    <w:semiHidden/>
    <w:rsid w:val="00690EFD"/>
    <w:rPr>
      <w:rFonts w:asciiTheme="majorHAnsi" w:hAnsiTheme="majorHAnsi" w:eastAsiaTheme="majorEastAsia"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hAnsiTheme="majorHAnsi" w:eastAsiaTheme="majorEastAsia" w:cstheme="majorBidi"/>
      <w:color w:val="3F251D" w:themeColor="accent1"/>
      <w:kern w:val="28"/>
      <w:sz w:val="60"/>
      <w:szCs w:val="60"/>
    </w:rPr>
  </w:style>
  <w:style w:type="character" w:styleId="TitleChar" w:customStyle="1">
    <w:name w:val="Title Char"/>
    <w:basedOn w:val="DefaultParagraphFont"/>
    <w:link w:val="Title"/>
    <w:uiPriority w:val="2"/>
    <w:rsid w:val="00FD1504"/>
    <w:rPr>
      <w:rFonts w:asciiTheme="majorHAnsi" w:hAnsiTheme="majorHAnsi" w:eastAsiaTheme="majorEastAsia"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hAnsiTheme="majorHAnsi" w:eastAsiaTheme="majorEastAsia" w:cstheme="majorBidi"/>
      <w:caps/>
      <w:sz w:val="26"/>
      <w:szCs w:val="26"/>
    </w:rPr>
  </w:style>
  <w:style w:type="character" w:styleId="SubtitleChar" w:customStyle="1">
    <w:name w:val="Subtitle Char"/>
    <w:basedOn w:val="DefaultParagraphFont"/>
    <w:link w:val="Subtitle"/>
    <w:uiPriority w:val="3"/>
    <w:rsid w:val="00FD1504"/>
    <w:rPr>
      <w:rFonts w:asciiTheme="majorHAnsi" w:hAnsiTheme="majorHAnsi" w:eastAsiaTheme="majorEastAsia" w:cstheme="majorBidi"/>
      <w:caps/>
      <w:sz w:val="26"/>
      <w:szCs w:val="26"/>
    </w:rPr>
  </w:style>
  <w:style w:type="paragraph" w:styleId="Photo" w:customStyle="1">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styleId="Heading9Char" w:customStyle="1">
    <w:name w:val="Heading 9 Char"/>
    <w:basedOn w:val="DefaultParagraphFont"/>
    <w:link w:val="Heading9"/>
    <w:uiPriority w:val="4"/>
    <w:semiHidden/>
    <w:rsid w:val="00A122DB"/>
    <w:rPr>
      <w:rFonts w:asciiTheme="majorHAnsi" w:hAnsiTheme="majorHAnsi" w:eastAsiaTheme="majorEastAsia" w:cstheme="majorBidi"/>
      <w:i/>
      <w:iCs/>
      <w:color w:val="272727" w:themeColor="text1" w:themeTint="D8"/>
      <w:szCs w:val="21"/>
    </w:rPr>
  </w:style>
  <w:style w:type="character" w:styleId="Heading8Char" w:customStyle="1">
    <w:name w:val="Heading 8 Char"/>
    <w:basedOn w:val="DefaultParagraphFont"/>
    <w:link w:val="Heading8"/>
    <w:uiPriority w:val="4"/>
    <w:semiHidden/>
    <w:rsid w:val="00A122DB"/>
    <w:rPr>
      <w:rFonts w:asciiTheme="majorHAnsi" w:hAnsiTheme="majorHAnsi" w:eastAsiaTheme="majorEastAsia"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styleId="FooterChar" w:customStyle="1">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styleId="BalloonTextChar" w:customStyle="1">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styleId="ReportTable" w:customStyle="1">
    <w:name w:val="Report Table"/>
    <w:basedOn w:val="TableNormal"/>
    <w:uiPriority w:val="99"/>
    <w:pPr>
      <w:spacing w:before="60" w:after="60" w:line="240" w:lineRule="auto"/>
      <w:jc w:val="center"/>
    </w:pPr>
    <w:tblPr>
      <w:tblBorders>
        <w:top w:val="single" w:color="3F251D" w:themeColor="accent1" w:sz="4" w:space="0"/>
        <w:left w:val="single" w:color="3F251D" w:themeColor="accent1" w:sz="4" w:space="0"/>
        <w:bottom w:val="single" w:color="3F251D" w:themeColor="accent1" w:sz="4" w:space="0"/>
        <w:right w:val="single" w:color="3F251D" w:themeColor="accent1" w:sz="4" w:space="0"/>
        <w:insideH w:val="single" w:color="3F251D" w:themeColor="accent1" w:sz="4" w:space="0"/>
        <w:insideV w:val="single" w:color="3F251D" w:themeColor="accent1" w:sz="4" w:space="0"/>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A2000"/>
    <w:pPr>
      <w:spacing w:before="0" w:after="0" w:line="240" w:lineRule="auto"/>
    </w:pPr>
  </w:style>
  <w:style w:type="character" w:styleId="HeaderChar" w:customStyle="1">
    <w:name w:val="Header Char"/>
    <w:basedOn w:val="DefaultParagraphFont"/>
    <w:link w:val="Header"/>
    <w:uiPriority w:val="99"/>
    <w:rsid w:val="001A2000"/>
  </w:style>
  <w:style w:type="character" w:styleId="BodyText3Char" w:customStyle="1">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styleId="BodyTextIndent3Char" w:customStyle="1">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styleId="CommentTextChar" w:customStyle="1">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styleId="CommentSubjectChar" w:customStyle="1">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styleId="EndnoteTextChar" w:customStyle="1">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styleId="FootnoteTextChar" w:customStyle="1">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paragraph" w:customStyle="1">
    <w:name w:val="paragraph"/>
    <w:basedOn w:val="Normal"/>
    <w:rsid w:val="00705355"/>
    <w:pPr>
      <w:spacing w:before="100" w:beforeAutospacing="1" w:after="100" w:afterAutospacing="1" w:line="240" w:lineRule="auto"/>
    </w:pPr>
    <w:rPr>
      <w:rFonts w:ascii="Times New Roman" w:hAnsi="Times New Roman" w:eastAsia="Times New Roman" w:cs="Times New Roman"/>
      <w:color w:val="auto"/>
      <w:sz w:val="24"/>
      <w:szCs w:val="24"/>
      <w:lang w:val="en-GB" w:eastAsia="en-GB"/>
    </w:rPr>
  </w:style>
  <w:style w:type="character" w:styleId="normaltextrun" w:customStyle="1">
    <w:name w:val="normaltextrun"/>
    <w:basedOn w:val="DefaultParagraphFont"/>
    <w:rsid w:val="00705355"/>
  </w:style>
  <w:style w:type="character" w:styleId="eop" w:customStyle="1">
    <w:name w:val="eop"/>
    <w:basedOn w:val="DefaultParagraphFont"/>
    <w:rsid w:val="00705355"/>
  </w:style>
  <w:style w:type="paragraph" w:styleId="ListParagraph">
    <w:name w:val="List Paragraph"/>
    <w:basedOn w:val="Normal"/>
    <w:uiPriority w:val="34"/>
    <w:qFormat/>
    <w:rsid w:val="00705355"/>
    <w:pPr>
      <w:ind w:left="720"/>
      <w:contextualSpacing/>
    </w:pPr>
  </w:style>
  <w:style w:type="character" w:styleId="Hyperlink">
    <w:name w:val="Hyperlink"/>
    <w:basedOn w:val="DefaultParagraphFont"/>
    <w:uiPriority w:val="99"/>
    <w:unhideWhenUsed/>
    <w:rsid w:val="00E71994"/>
    <w:rPr>
      <w:color w:val="993E21" w:themeColor="hyperlink"/>
      <w:u w:val="single"/>
    </w:rPr>
  </w:style>
  <w:style w:type="character" w:styleId="UnresolvedMention">
    <w:name w:val="Unresolved Mention"/>
    <w:basedOn w:val="DefaultParagraphFont"/>
    <w:uiPriority w:val="99"/>
    <w:semiHidden/>
    <w:unhideWhenUsed/>
    <w:rsid w:val="00E71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062089">
      <w:bodyDiv w:val="1"/>
      <w:marLeft w:val="0"/>
      <w:marRight w:val="0"/>
      <w:marTop w:val="0"/>
      <w:marBottom w:val="0"/>
      <w:divBdr>
        <w:top w:val="none" w:sz="0" w:space="0" w:color="auto"/>
        <w:left w:val="none" w:sz="0" w:space="0" w:color="auto"/>
        <w:bottom w:val="none" w:sz="0" w:space="0" w:color="auto"/>
        <w:right w:val="none" w:sz="0" w:space="0" w:color="auto"/>
      </w:divBdr>
    </w:div>
    <w:div w:id="1131247924">
      <w:bodyDiv w:val="1"/>
      <w:marLeft w:val="0"/>
      <w:marRight w:val="0"/>
      <w:marTop w:val="0"/>
      <w:marBottom w:val="0"/>
      <w:divBdr>
        <w:top w:val="none" w:sz="0" w:space="0" w:color="auto"/>
        <w:left w:val="none" w:sz="0" w:space="0" w:color="auto"/>
        <w:bottom w:val="none" w:sz="0" w:space="0" w:color="auto"/>
        <w:right w:val="none" w:sz="0" w:space="0" w:color="auto"/>
      </w:divBdr>
      <w:divsChild>
        <w:div w:id="1092772959">
          <w:marLeft w:val="0"/>
          <w:marRight w:val="0"/>
          <w:marTop w:val="0"/>
          <w:marBottom w:val="0"/>
          <w:divBdr>
            <w:top w:val="none" w:sz="0" w:space="0" w:color="auto"/>
            <w:left w:val="none" w:sz="0" w:space="0" w:color="auto"/>
            <w:bottom w:val="none" w:sz="0" w:space="0" w:color="auto"/>
            <w:right w:val="none" w:sz="0" w:space="0" w:color="auto"/>
          </w:divBdr>
        </w:div>
        <w:div w:id="682516906">
          <w:marLeft w:val="0"/>
          <w:marRight w:val="0"/>
          <w:marTop w:val="0"/>
          <w:marBottom w:val="0"/>
          <w:divBdr>
            <w:top w:val="none" w:sz="0" w:space="0" w:color="auto"/>
            <w:left w:val="none" w:sz="0" w:space="0" w:color="auto"/>
            <w:bottom w:val="none" w:sz="0" w:space="0" w:color="auto"/>
            <w:right w:val="none" w:sz="0" w:space="0" w:color="auto"/>
          </w:divBdr>
        </w:div>
        <w:div w:id="515315335">
          <w:marLeft w:val="0"/>
          <w:marRight w:val="0"/>
          <w:marTop w:val="0"/>
          <w:marBottom w:val="0"/>
          <w:divBdr>
            <w:top w:val="none" w:sz="0" w:space="0" w:color="auto"/>
            <w:left w:val="none" w:sz="0" w:space="0" w:color="auto"/>
            <w:bottom w:val="none" w:sz="0" w:space="0" w:color="auto"/>
            <w:right w:val="none" w:sz="0" w:space="0" w:color="auto"/>
          </w:divBdr>
        </w:div>
      </w:divsChild>
    </w:div>
    <w:div w:id="1254901330">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505703260">
      <w:bodyDiv w:val="1"/>
      <w:marLeft w:val="0"/>
      <w:marRight w:val="0"/>
      <w:marTop w:val="0"/>
      <w:marBottom w:val="0"/>
      <w:divBdr>
        <w:top w:val="none" w:sz="0" w:space="0" w:color="auto"/>
        <w:left w:val="none" w:sz="0" w:space="0" w:color="auto"/>
        <w:bottom w:val="none" w:sz="0" w:space="0" w:color="auto"/>
        <w:right w:val="none" w:sz="0" w:space="0" w:color="auto"/>
      </w:divBdr>
      <w:divsChild>
        <w:div w:id="714306866">
          <w:marLeft w:val="0"/>
          <w:marRight w:val="0"/>
          <w:marTop w:val="0"/>
          <w:marBottom w:val="0"/>
          <w:divBdr>
            <w:top w:val="none" w:sz="0" w:space="0" w:color="auto"/>
            <w:left w:val="none" w:sz="0" w:space="0" w:color="auto"/>
            <w:bottom w:val="none" w:sz="0" w:space="0" w:color="auto"/>
            <w:right w:val="none" w:sz="0" w:space="0" w:color="auto"/>
          </w:divBdr>
        </w:div>
        <w:div w:id="795177982">
          <w:marLeft w:val="0"/>
          <w:marRight w:val="0"/>
          <w:marTop w:val="0"/>
          <w:marBottom w:val="0"/>
          <w:divBdr>
            <w:top w:val="none" w:sz="0" w:space="0" w:color="auto"/>
            <w:left w:val="none" w:sz="0" w:space="0" w:color="auto"/>
            <w:bottom w:val="none" w:sz="0" w:space="0" w:color="auto"/>
            <w:right w:val="none" w:sz="0" w:space="0" w:color="auto"/>
          </w:divBdr>
        </w:div>
        <w:div w:id="208537693">
          <w:marLeft w:val="0"/>
          <w:marRight w:val="0"/>
          <w:marTop w:val="0"/>
          <w:marBottom w:val="0"/>
          <w:divBdr>
            <w:top w:val="none" w:sz="0" w:space="0" w:color="auto"/>
            <w:left w:val="none" w:sz="0" w:space="0" w:color="auto"/>
            <w:bottom w:val="none" w:sz="0" w:space="0" w:color="auto"/>
            <w:right w:val="none" w:sz="0" w:space="0" w:color="auto"/>
          </w:divBdr>
        </w:div>
        <w:div w:id="1895118854">
          <w:marLeft w:val="0"/>
          <w:marRight w:val="0"/>
          <w:marTop w:val="0"/>
          <w:marBottom w:val="0"/>
          <w:divBdr>
            <w:top w:val="none" w:sz="0" w:space="0" w:color="auto"/>
            <w:left w:val="none" w:sz="0" w:space="0" w:color="auto"/>
            <w:bottom w:val="none" w:sz="0" w:space="0" w:color="auto"/>
            <w:right w:val="none" w:sz="0" w:space="0" w:color="auto"/>
          </w:divBdr>
        </w:div>
      </w:divsChild>
    </w:div>
    <w:div w:id="1624725569">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857842749">
      <w:bodyDiv w:val="1"/>
      <w:marLeft w:val="0"/>
      <w:marRight w:val="0"/>
      <w:marTop w:val="0"/>
      <w:marBottom w:val="0"/>
      <w:divBdr>
        <w:top w:val="none" w:sz="0" w:space="0" w:color="auto"/>
        <w:left w:val="none" w:sz="0" w:space="0" w:color="auto"/>
        <w:bottom w:val="none" w:sz="0" w:space="0" w:color="auto"/>
        <w:right w:val="none" w:sz="0" w:space="0" w:color="auto"/>
      </w:divBdr>
      <w:divsChild>
        <w:div w:id="307440905">
          <w:marLeft w:val="0"/>
          <w:marRight w:val="0"/>
          <w:marTop w:val="0"/>
          <w:marBottom w:val="0"/>
          <w:divBdr>
            <w:top w:val="none" w:sz="0" w:space="0" w:color="auto"/>
            <w:left w:val="none" w:sz="0" w:space="0" w:color="auto"/>
            <w:bottom w:val="none" w:sz="0" w:space="0" w:color="auto"/>
            <w:right w:val="none" w:sz="0" w:space="0" w:color="auto"/>
          </w:divBdr>
        </w:div>
        <w:div w:id="1090346177">
          <w:marLeft w:val="0"/>
          <w:marRight w:val="0"/>
          <w:marTop w:val="0"/>
          <w:marBottom w:val="0"/>
          <w:divBdr>
            <w:top w:val="none" w:sz="0" w:space="0" w:color="auto"/>
            <w:left w:val="none" w:sz="0" w:space="0" w:color="auto"/>
            <w:bottom w:val="none" w:sz="0" w:space="0" w:color="auto"/>
            <w:right w:val="none" w:sz="0" w:space="0" w:color="auto"/>
          </w:divBdr>
        </w:div>
      </w:divsChild>
    </w:div>
    <w:div w:id="2143186532">
      <w:bodyDiv w:val="1"/>
      <w:marLeft w:val="0"/>
      <w:marRight w:val="0"/>
      <w:marTop w:val="0"/>
      <w:marBottom w:val="0"/>
      <w:divBdr>
        <w:top w:val="none" w:sz="0" w:space="0" w:color="auto"/>
        <w:left w:val="none" w:sz="0" w:space="0" w:color="auto"/>
        <w:bottom w:val="none" w:sz="0" w:space="0" w:color="auto"/>
        <w:right w:val="none" w:sz="0" w:space="0" w:color="auto"/>
      </w:divBdr>
      <w:divsChild>
        <w:div w:id="2110540692">
          <w:marLeft w:val="0"/>
          <w:marRight w:val="0"/>
          <w:marTop w:val="0"/>
          <w:marBottom w:val="0"/>
          <w:divBdr>
            <w:top w:val="none" w:sz="0" w:space="0" w:color="auto"/>
            <w:left w:val="none" w:sz="0" w:space="0" w:color="auto"/>
            <w:bottom w:val="none" w:sz="0" w:space="0" w:color="auto"/>
            <w:right w:val="none" w:sz="0" w:space="0" w:color="auto"/>
          </w:divBdr>
        </w:div>
        <w:div w:id="2128771534">
          <w:marLeft w:val="0"/>
          <w:marRight w:val="0"/>
          <w:marTop w:val="0"/>
          <w:marBottom w:val="0"/>
          <w:divBdr>
            <w:top w:val="none" w:sz="0" w:space="0" w:color="auto"/>
            <w:left w:val="none" w:sz="0" w:space="0" w:color="auto"/>
            <w:bottom w:val="none" w:sz="0" w:space="0" w:color="auto"/>
            <w:right w:val="none" w:sz="0" w:space="0" w:color="auto"/>
          </w:divBdr>
        </w:div>
        <w:div w:id="2069650106">
          <w:marLeft w:val="0"/>
          <w:marRight w:val="0"/>
          <w:marTop w:val="0"/>
          <w:marBottom w:val="0"/>
          <w:divBdr>
            <w:top w:val="none" w:sz="0" w:space="0" w:color="auto"/>
            <w:left w:val="none" w:sz="0" w:space="0" w:color="auto"/>
            <w:bottom w:val="none" w:sz="0" w:space="0" w:color="auto"/>
            <w:right w:val="none" w:sz="0" w:space="0" w:color="auto"/>
          </w:divBdr>
        </w:div>
        <w:div w:id="622661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news.marriott.com/"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https://www.siteminder.com/" TargetMode="Externa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ofstede-insights.com/" TargetMode="External" Id="rId14" /><Relationship Type="http://schemas.openxmlformats.org/officeDocument/2006/relationships/image" Target="/media/image3.png" Id="R17f9c259d6294b53"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rov\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9205072a643c0066f2ebf02511b79d3c">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93ac1e4ddd90f00784f05e8cd284be33"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customXml/itemProps2.xml><?xml version="1.0" encoding="utf-8"?>
<ds:datastoreItem xmlns:ds="http://schemas.openxmlformats.org/officeDocument/2006/customXml" ds:itemID="{1453D5CE-E9D2-4C23-8A43-EC509CDA8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B985AE-5E7A-448C-A11F-9F4B0A040E40}">
  <ds:schemaRefs>
    <ds:schemaRef ds:uri="http://schemas.microsoft.com/sharepoint/v3/contenttype/forms"/>
  </ds:schemaRefs>
</ds:datastoreItem>
</file>

<file path=customXml/itemProps4.xml><?xml version="1.0" encoding="utf-8"?>
<ds:datastoreItem xmlns:ds="http://schemas.openxmlformats.org/officeDocument/2006/customXml" ds:itemID="{ECC8281B-D082-499C-9E80-2F636D88DDA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Student report with cover</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surov</dc:creator>
  <keywords/>
  <lastModifiedBy>Romana Afrin (2021258)</lastModifiedBy>
  <revision>9</revision>
  <dcterms:created xsi:type="dcterms:W3CDTF">2022-03-17T21:56:00.0000000Z</dcterms:created>
  <dcterms:modified xsi:type="dcterms:W3CDTF">2022-03-17T23:41:51.7734949Z</dcterms:modified>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