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995" w:rsidRDefault="00E44995" w:rsidP="00E44995">
      <w:r>
        <w:t xml:space="preserve">Reference List </w:t>
      </w:r>
    </w:p>
    <w:p w:rsidR="00E44995" w:rsidRDefault="00E44995" w:rsidP="00E44995"/>
    <w:p w:rsidR="00E44995" w:rsidRPr="00323507" w:rsidRDefault="00E44995" w:rsidP="00E44995">
      <w:r w:rsidRPr="00323507">
        <w:t xml:space="preserve">Connors, L., Nicholson, L., </w:t>
      </w:r>
      <w:proofErr w:type="spellStart"/>
      <w:r w:rsidRPr="00323507">
        <w:t>Putwain</w:t>
      </w:r>
      <w:proofErr w:type="spellEnd"/>
      <w:r w:rsidRPr="00323507">
        <w:t xml:space="preserve">, D., Woods, K. (2009) </w:t>
      </w:r>
      <w:r w:rsidRPr="00323507">
        <w:rPr>
          <w:i/>
        </w:rPr>
        <w:t>Paper 3: Causes and consequences of test anxiety in Key Stage 2 pupils: The mediational role of emotional resilience</w:t>
      </w:r>
      <w:r w:rsidRPr="00323507">
        <w:t xml:space="preserve">. Available at </w:t>
      </w:r>
      <w:r w:rsidRPr="002E6870">
        <w:t>http://www.leeds.ac.uk/educol/documents/184268.pdf</w:t>
      </w:r>
      <w:r>
        <w:t xml:space="preserve"> [Accessed 25</w:t>
      </w:r>
      <w:r w:rsidRPr="00053146">
        <w:rPr>
          <w:vertAlign w:val="superscript"/>
        </w:rPr>
        <w:t>th</w:t>
      </w:r>
      <w:r>
        <w:t xml:space="preserve"> April</w:t>
      </w:r>
      <w:r w:rsidRPr="00323507">
        <w:t>]</w:t>
      </w:r>
    </w:p>
    <w:p w:rsidR="00E44995" w:rsidRDefault="00E44995" w:rsidP="00E44995"/>
    <w:p w:rsidR="00E44995" w:rsidRDefault="00E44995" w:rsidP="00E44995">
      <w:r>
        <w:t xml:space="preserve">Letter Writing. (2018). </w:t>
      </w:r>
      <w:r w:rsidRPr="00D70FDF">
        <w:rPr>
          <w:i/>
        </w:rPr>
        <w:t>Human Brain</w:t>
      </w:r>
      <w:r>
        <w:t xml:space="preserve">. [Image] Available at </w:t>
      </w:r>
      <w:hyperlink r:id="rId6" w:history="1">
        <w:r w:rsidRPr="007721E2">
          <w:rPr>
            <w:rStyle w:val="Hyperlink"/>
          </w:rPr>
          <w:t>http://letterwriting.site/cliptart/13445/human-brain-clipart-black-and-white/</w:t>
        </w:r>
      </w:hyperlink>
      <w:r>
        <w:t xml:space="preserve"> [Accessed 25</w:t>
      </w:r>
      <w:r w:rsidRPr="00D70FDF">
        <w:rPr>
          <w:vertAlign w:val="superscript"/>
        </w:rPr>
        <w:t>th</w:t>
      </w:r>
      <w:r>
        <w:t xml:space="preserve"> April]</w:t>
      </w:r>
    </w:p>
    <w:p w:rsidR="00E44995" w:rsidRDefault="00E44995" w:rsidP="00E44995"/>
    <w:p w:rsidR="00E44995" w:rsidRPr="00D70FDF" w:rsidRDefault="00E44995" w:rsidP="00E44995">
      <w:pPr>
        <w:autoSpaceDE w:val="0"/>
        <w:autoSpaceDN w:val="0"/>
        <w:adjustRightInd w:val="0"/>
        <w:spacing w:line="216" w:lineRule="atLeast"/>
        <w:rPr>
          <w:rFonts w:eastAsiaTheme="minorHAnsi"/>
          <w:color w:val="000000"/>
          <w:sz w:val="15"/>
          <w:lang w:val="en-US"/>
        </w:rPr>
      </w:pPr>
      <w:r w:rsidRPr="00D70FDF">
        <w:rPr>
          <w:rFonts w:eastAsiaTheme="minorHAnsi"/>
          <w:color w:val="000000"/>
          <w:szCs w:val="45"/>
          <w:lang w:val="en-US"/>
        </w:rPr>
        <w:t xml:space="preserve">Mental Health.Gov. (2017). </w:t>
      </w:r>
      <w:r w:rsidRPr="00D70FDF">
        <w:rPr>
          <w:rFonts w:eastAsiaTheme="minorHAnsi"/>
          <w:i/>
          <w:iCs/>
          <w:color w:val="000000"/>
          <w:szCs w:val="45"/>
          <w:lang w:val="en-US"/>
        </w:rPr>
        <w:t xml:space="preserve">What is mental health? </w:t>
      </w:r>
      <w:r w:rsidRPr="00D70FDF">
        <w:rPr>
          <w:rFonts w:eastAsiaTheme="minorHAnsi"/>
          <w:color w:val="000000"/>
          <w:szCs w:val="45"/>
          <w:lang w:val="en-US"/>
        </w:rPr>
        <w:t xml:space="preserve">Available at https://www.mentalhealth.gov/basics/what-is-mental-health [Accessed </w:t>
      </w:r>
      <w:r>
        <w:rPr>
          <w:rFonts w:eastAsiaTheme="minorHAnsi"/>
          <w:color w:val="000000"/>
          <w:szCs w:val="45"/>
          <w:lang w:val="en-US"/>
        </w:rPr>
        <w:t>25</w:t>
      </w:r>
      <w:r w:rsidRPr="00053146">
        <w:rPr>
          <w:rFonts w:eastAsiaTheme="minorHAnsi"/>
          <w:color w:val="000000"/>
          <w:szCs w:val="45"/>
          <w:vertAlign w:val="superscript"/>
          <w:lang w:val="en-US"/>
        </w:rPr>
        <w:t>th</w:t>
      </w:r>
      <w:r>
        <w:rPr>
          <w:rFonts w:eastAsiaTheme="minorHAnsi"/>
          <w:color w:val="000000"/>
          <w:szCs w:val="45"/>
          <w:lang w:val="en-US"/>
        </w:rPr>
        <w:t xml:space="preserve"> April</w:t>
      </w:r>
      <w:r w:rsidRPr="00D70FDF">
        <w:rPr>
          <w:rFonts w:eastAsiaTheme="minorHAnsi"/>
          <w:color w:val="000000"/>
          <w:szCs w:val="45"/>
          <w:lang w:val="en-US"/>
        </w:rPr>
        <w:t>]</w:t>
      </w:r>
    </w:p>
    <w:p w:rsidR="00E44995" w:rsidRDefault="00E44995" w:rsidP="00E44995"/>
    <w:p w:rsidR="00E44995" w:rsidRDefault="00E44995" w:rsidP="00E44995">
      <w:pPr>
        <w:rPr>
          <w:rFonts w:eastAsiaTheme="minorHAnsi"/>
          <w:color w:val="000000"/>
          <w:szCs w:val="45"/>
          <w:lang w:val="en-US"/>
        </w:rPr>
      </w:pPr>
      <w:r w:rsidRPr="00323507">
        <w:t xml:space="preserve">Mental Health Taskforce. (2015). </w:t>
      </w:r>
      <w:r w:rsidRPr="00323507">
        <w:rPr>
          <w:i/>
        </w:rPr>
        <w:t xml:space="preserve">The Five Year Forward View </w:t>
      </w:r>
      <w:proofErr w:type="gramStart"/>
      <w:r w:rsidRPr="00323507">
        <w:rPr>
          <w:i/>
        </w:rPr>
        <w:t>In</w:t>
      </w:r>
      <w:proofErr w:type="gramEnd"/>
      <w:r w:rsidRPr="00323507">
        <w:rPr>
          <w:i/>
        </w:rPr>
        <w:t xml:space="preserve"> To Mental Health</w:t>
      </w:r>
      <w:r w:rsidRPr="00323507">
        <w:t xml:space="preserve">. A report from the independent Mental Taskforce to the NHS England. Available at </w:t>
      </w:r>
      <w:r w:rsidRPr="002E6870">
        <w:t>https://www.england.nhs.uk/wp-content/uploads/2016/02/Mental-Health-Taskforce-FYFV-final.pdf</w:t>
      </w:r>
      <w:r w:rsidRPr="00323507">
        <w:t xml:space="preserve"> </w:t>
      </w:r>
      <w:r w:rsidRPr="00D70FDF">
        <w:rPr>
          <w:rFonts w:eastAsiaTheme="minorHAnsi"/>
          <w:color w:val="000000"/>
          <w:szCs w:val="45"/>
          <w:lang w:val="en-US"/>
        </w:rPr>
        <w:t xml:space="preserve">[Accessed </w:t>
      </w:r>
      <w:r>
        <w:rPr>
          <w:rFonts w:eastAsiaTheme="minorHAnsi"/>
          <w:color w:val="000000"/>
          <w:szCs w:val="45"/>
          <w:lang w:val="en-US"/>
        </w:rPr>
        <w:t>25</w:t>
      </w:r>
      <w:r w:rsidRPr="00053146">
        <w:rPr>
          <w:rFonts w:eastAsiaTheme="minorHAnsi"/>
          <w:color w:val="000000"/>
          <w:szCs w:val="45"/>
          <w:vertAlign w:val="superscript"/>
          <w:lang w:val="en-US"/>
        </w:rPr>
        <w:t>th</w:t>
      </w:r>
      <w:r>
        <w:rPr>
          <w:rFonts w:eastAsiaTheme="minorHAnsi"/>
          <w:color w:val="000000"/>
          <w:szCs w:val="45"/>
          <w:lang w:val="en-US"/>
        </w:rPr>
        <w:t xml:space="preserve"> April</w:t>
      </w:r>
      <w:r w:rsidRPr="00D70FDF">
        <w:rPr>
          <w:rFonts w:eastAsiaTheme="minorHAnsi"/>
          <w:color w:val="000000"/>
          <w:szCs w:val="45"/>
          <w:lang w:val="en-US"/>
        </w:rPr>
        <w:t>]</w:t>
      </w:r>
    </w:p>
    <w:p w:rsidR="00E44995" w:rsidRDefault="00E44995" w:rsidP="00E44995"/>
    <w:p w:rsidR="00E44995" w:rsidRPr="00053146" w:rsidRDefault="00E44995" w:rsidP="00E44995">
      <w:pPr>
        <w:autoSpaceDE w:val="0"/>
        <w:autoSpaceDN w:val="0"/>
        <w:adjustRightInd w:val="0"/>
        <w:spacing w:line="216" w:lineRule="atLeast"/>
        <w:rPr>
          <w:rFonts w:eastAsiaTheme="minorHAnsi"/>
          <w:color w:val="000000"/>
          <w:sz w:val="15"/>
          <w:lang w:val="en-US"/>
        </w:rPr>
      </w:pPr>
      <w:r w:rsidRPr="00053146">
        <w:rPr>
          <w:rFonts w:eastAsiaTheme="minorHAnsi"/>
          <w:color w:val="000000"/>
          <w:szCs w:val="45"/>
          <w:lang w:val="en-US"/>
        </w:rPr>
        <w:t>Miller, J. (2008). ‘Otherness’. </w:t>
      </w:r>
      <w:r w:rsidRPr="00053146">
        <w:rPr>
          <w:rFonts w:eastAsiaTheme="minorHAnsi"/>
          <w:i/>
          <w:iCs/>
          <w:color w:val="000000"/>
          <w:szCs w:val="45"/>
          <w:lang w:val="en-US"/>
        </w:rPr>
        <w:t xml:space="preserve">The SAGE </w:t>
      </w:r>
      <w:proofErr w:type="spellStart"/>
      <w:r w:rsidRPr="00053146">
        <w:rPr>
          <w:rFonts w:eastAsiaTheme="minorHAnsi"/>
          <w:i/>
          <w:iCs/>
          <w:color w:val="000000"/>
          <w:szCs w:val="45"/>
          <w:lang w:val="en-US"/>
        </w:rPr>
        <w:t>encyclopaedia</w:t>
      </w:r>
      <w:proofErr w:type="spellEnd"/>
      <w:r w:rsidRPr="00053146">
        <w:rPr>
          <w:rFonts w:eastAsiaTheme="minorHAnsi"/>
          <w:i/>
          <w:iCs/>
          <w:color w:val="000000"/>
          <w:szCs w:val="45"/>
          <w:lang w:val="en-US"/>
        </w:rPr>
        <w:t xml:space="preserve"> of qualitative research methods</w:t>
      </w:r>
      <w:r w:rsidRPr="00053146">
        <w:rPr>
          <w:rFonts w:eastAsiaTheme="minorHAnsi"/>
          <w:color w:val="000000"/>
          <w:szCs w:val="45"/>
          <w:lang w:val="en-US"/>
        </w:rPr>
        <w:t xml:space="preserve">. Thousand Oaks, California: SAGE Publications, Inc. pp.588–591. [Online]. Available at </w:t>
      </w:r>
      <w:hyperlink r:id="rId7" w:history="1">
        <w:r w:rsidRPr="007721E2">
          <w:rPr>
            <w:rStyle w:val="Hyperlink"/>
            <w:rFonts w:eastAsiaTheme="minorHAnsi"/>
            <w:szCs w:val="45"/>
            <w:lang w:val="en-US"/>
          </w:rPr>
          <w:t>http://sk.sagepub.com/reference/research/n304.xml</w:t>
        </w:r>
      </w:hyperlink>
      <w:r>
        <w:rPr>
          <w:rFonts w:eastAsiaTheme="minorHAnsi"/>
          <w:color w:val="000000"/>
          <w:szCs w:val="45"/>
          <w:lang w:val="en-US"/>
        </w:rPr>
        <w:t xml:space="preserve"> </w:t>
      </w:r>
      <w:r w:rsidRPr="00D70FDF">
        <w:rPr>
          <w:rFonts w:eastAsiaTheme="minorHAnsi"/>
          <w:color w:val="000000"/>
          <w:szCs w:val="45"/>
          <w:lang w:val="en-US"/>
        </w:rPr>
        <w:t xml:space="preserve">[Accessed </w:t>
      </w:r>
      <w:r>
        <w:rPr>
          <w:rFonts w:eastAsiaTheme="minorHAnsi"/>
          <w:color w:val="000000"/>
          <w:szCs w:val="45"/>
          <w:lang w:val="en-US"/>
        </w:rPr>
        <w:t>25</w:t>
      </w:r>
      <w:r w:rsidRPr="00053146">
        <w:rPr>
          <w:rFonts w:eastAsiaTheme="minorHAnsi"/>
          <w:color w:val="000000"/>
          <w:szCs w:val="45"/>
          <w:vertAlign w:val="superscript"/>
          <w:lang w:val="en-US"/>
        </w:rPr>
        <w:t>th</w:t>
      </w:r>
      <w:r>
        <w:rPr>
          <w:rFonts w:eastAsiaTheme="minorHAnsi"/>
          <w:color w:val="000000"/>
          <w:szCs w:val="45"/>
          <w:lang w:val="en-US"/>
        </w:rPr>
        <w:t xml:space="preserve"> April</w:t>
      </w:r>
      <w:r w:rsidRPr="00D70FDF">
        <w:rPr>
          <w:rFonts w:eastAsiaTheme="minorHAnsi"/>
          <w:color w:val="000000"/>
          <w:szCs w:val="45"/>
          <w:lang w:val="en-US"/>
        </w:rPr>
        <w:t>]</w:t>
      </w:r>
      <w:r w:rsidRPr="00053146">
        <w:rPr>
          <w:rFonts w:eastAsiaTheme="minorHAnsi"/>
          <w:color w:val="000000"/>
          <w:szCs w:val="45"/>
          <w:lang w:val="en-US"/>
        </w:rPr>
        <w:t>]</w:t>
      </w:r>
    </w:p>
    <w:p w:rsidR="00E44995" w:rsidRDefault="00E44995" w:rsidP="00E44995"/>
    <w:p w:rsidR="00E44995" w:rsidRDefault="00E44995" w:rsidP="00E44995"/>
    <w:p w:rsidR="00E44995" w:rsidRDefault="00E44995" w:rsidP="00E44995">
      <w:r w:rsidRPr="00323507">
        <w:t xml:space="preserve">National Scientific Council on the Developing Child. (2004). </w:t>
      </w:r>
      <w:r w:rsidRPr="00323507">
        <w:rPr>
          <w:i/>
        </w:rPr>
        <w:t xml:space="preserve">Children’s emotional development is built in to the architecture of their brains: Working Paper No.2. </w:t>
      </w:r>
      <w:r w:rsidRPr="00323507">
        <w:t>Harvard University. Available at https://developingchild.harvard.edu/wp-content/uploads/2004/04/Childrens-Emotional-Development-Is-Built-into-the-Architecture-of-Their-Brains.pdf</w:t>
      </w:r>
      <w:r w:rsidRPr="00323507">
        <w:rPr>
          <w:rStyle w:val="citlink"/>
        </w:rPr>
        <w:t xml:space="preserve"> </w:t>
      </w:r>
      <w:r w:rsidRPr="00D70FDF">
        <w:rPr>
          <w:rFonts w:eastAsiaTheme="minorHAnsi"/>
          <w:color w:val="000000"/>
          <w:szCs w:val="45"/>
          <w:lang w:val="en-US"/>
        </w:rPr>
        <w:t xml:space="preserve">[Accessed </w:t>
      </w:r>
      <w:r>
        <w:rPr>
          <w:rFonts w:eastAsiaTheme="minorHAnsi"/>
          <w:color w:val="000000"/>
          <w:szCs w:val="45"/>
          <w:lang w:val="en-US"/>
        </w:rPr>
        <w:t>25</w:t>
      </w:r>
      <w:r w:rsidRPr="00053146">
        <w:rPr>
          <w:rFonts w:eastAsiaTheme="minorHAnsi"/>
          <w:color w:val="000000"/>
          <w:szCs w:val="45"/>
          <w:vertAlign w:val="superscript"/>
          <w:lang w:val="en-US"/>
        </w:rPr>
        <w:t>th</w:t>
      </w:r>
      <w:r>
        <w:rPr>
          <w:rFonts w:eastAsiaTheme="minorHAnsi"/>
          <w:color w:val="000000"/>
          <w:szCs w:val="45"/>
          <w:lang w:val="en-US"/>
        </w:rPr>
        <w:t xml:space="preserve"> April</w:t>
      </w:r>
      <w:r w:rsidRPr="00D70FDF">
        <w:rPr>
          <w:rFonts w:eastAsiaTheme="minorHAnsi"/>
          <w:color w:val="000000"/>
          <w:szCs w:val="45"/>
          <w:lang w:val="en-US"/>
        </w:rPr>
        <w:t>]</w:t>
      </w:r>
    </w:p>
    <w:p w:rsidR="00E44995" w:rsidRDefault="00E44995" w:rsidP="00E44995"/>
    <w:p w:rsidR="00E44995" w:rsidRDefault="00E44995" w:rsidP="00E44995">
      <w:r>
        <w:t xml:space="preserve">National Health Service. (2015). </w:t>
      </w:r>
      <w:r>
        <w:rPr>
          <w:i/>
        </w:rPr>
        <w:t xml:space="preserve">Five steps to mental wellbeing. </w:t>
      </w:r>
      <w:r>
        <w:t xml:space="preserve">Available at </w:t>
      </w:r>
      <w:hyperlink r:id="rId8" w:history="1">
        <w:r w:rsidRPr="007721E2">
          <w:rPr>
            <w:rStyle w:val="Hyperlink"/>
          </w:rPr>
          <w:t>https://www.nhs.uk/conditions/stress-anxiety-depression/improve-mental-wellbeing/</w:t>
        </w:r>
      </w:hyperlink>
      <w:r>
        <w:t xml:space="preserve"> [Accessed 25</w:t>
      </w:r>
      <w:r w:rsidRPr="00145EA9">
        <w:rPr>
          <w:vertAlign w:val="superscript"/>
        </w:rPr>
        <w:t>th</w:t>
      </w:r>
      <w:r>
        <w:t xml:space="preserve"> April]</w:t>
      </w:r>
    </w:p>
    <w:p w:rsidR="00E44995" w:rsidRDefault="00E44995" w:rsidP="00E44995"/>
    <w:p w:rsidR="00E44995" w:rsidRPr="00053146" w:rsidRDefault="00E44995" w:rsidP="00E44995">
      <w:r>
        <w:t xml:space="preserve">National Health Service. (2017). </w:t>
      </w:r>
      <w:r>
        <w:rPr>
          <w:i/>
        </w:rPr>
        <w:t>Child and Adolescent Mental Health Services (CAMHS) Position Statement</w:t>
      </w:r>
      <w:r>
        <w:t xml:space="preserve">. Available at </w:t>
      </w:r>
      <w:hyperlink r:id="rId9" w:history="1">
        <w:r w:rsidRPr="007721E2">
          <w:rPr>
            <w:rStyle w:val="Hyperlink"/>
          </w:rPr>
          <w:t>http://www.wales.nhs.uk/sitesplus/documents/899/CAMHS%20position%20paper%20%20January%202017.pdf</w:t>
        </w:r>
      </w:hyperlink>
      <w:r>
        <w:t xml:space="preserve"> [Accessed 25</w:t>
      </w:r>
      <w:r w:rsidRPr="00053146">
        <w:rPr>
          <w:vertAlign w:val="superscript"/>
        </w:rPr>
        <w:t>th</w:t>
      </w:r>
      <w:r>
        <w:t xml:space="preserve"> April]</w:t>
      </w:r>
    </w:p>
    <w:p w:rsidR="00E44995" w:rsidRDefault="00E44995" w:rsidP="00E44995"/>
    <w:p w:rsidR="00E44995" w:rsidRPr="00053146" w:rsidRDefault="00E44995" w:rsidP="00E44995">
      <w:pPr>
        <w:autoSpaceDE w:val="0"/>
        <w:autoSpaceDN w:val="0"/>
        <w:adjustRightInd w:val="0"/>
        <w:spacing w:line="216" w:lineRule="atLeast"/>
        <w:rPr>
          <w:rFonts w:eastAsiaTheme="minorHAnsi"/>
          <w:color w:val="000000"/>
          <w:sz w:val="15"/>
          <w:lang w:val="en-US"/>
        </w:rPr>
      </w:pPr>
      <w:r w:rsidRPr="00053146">
        <w:rPr>
          <w:rFonts w:eastAsiaTheme="minorHAnsi"/>
          <w:color w:val="000000"/>
          <w:szCs w:val="45"/>
          <w:lang w:val="en-US"/>
        </w:rPr>
        <w:t xml:space="preserve">Time to Change Wales. (2018). </w:t>
      </w:r>
      <w:r w:rsidRPr="00053146">
        <w:rPr>
          <w:rFonts w:eastAsiaTheme="minorHAnsi"/>
          <w:i/>
          <w:iCs/>
          <w:color w:val="000000"/>
          <w:szCs w:val="45"/>
          <w:lang w:val="en-US"/>
        </w:rPr>
        <w:t xml:space="preserve">Who We Are. </w:t>
      </w:r>
      <w:r w:rsidRPr="00053146">
        <w:rPr>
          <w:rFonts w:eastAsiaTheme="minorHAnsi"/>
          <w:color w:val="000000"/>
          <w:szCs w:val="45"/>
          <w:lang w:val="en-US"/>
        </w:rPr>
        <w:t xml:space="preserve">Available at http://www.timetochangewales.org.uk/en/ </w:t>
      </w:r>
      <w:r w:rsidRPr="00D70FDF">
        <w:rPr>
          <w:rFonts w:eastAsiaTheme="minorHAnsi"/>
          <w:color w:val="000000"/>
          <w:szCs w:val="45"/>
          <w:lang w:val="en-US"/>
        </w:rPr>
        <w:t xml:space="preserve">[Accessed </w:t>
      </w:r>
      <w:r>
        <w:rPr>
          <w:rFonts w:eastAsiaTheme="minorHAnsi"/>
          <w:color w:val="000000"/>
          <w:szCs w:val="45"/>
          <w:lang w:val="en-US"/>
        </w:rPr>
        <w:t>25</w:t>
      </w:r>
      <w:r w:rsidRPr="00053146">
        <w:rPr>
          <w:rFonts w:eastAsiaTheme="minorHAnsi"/>
          <w:color w:val="000000"/>
          <w:szCs w:val="45"/>
          <w:vertAlign w:val="superscript"/>
          <w:lang w:val="en-US"/>
        </w:rPr>
        <w:t>th</w:t>
      </w:r>
      <w:r>
        <w:rPr>
          <w:rFonts w:eastAsiaTheme="minorHAnsi"/>
          <w:color w:val="000000"/>
          <w:szCs w:val="45"/>
          <w:lang w:val="en-US"/>
        </w:rPr>
        <w:t xml:space="preserve"> April</w:t>
      </w:r>
      <w:r w:rsidRPr="00D70FDF">
        <w:rPr>
          <w:rFonts w:eastAsiaTheme="minorHAnsi"/>
          <w:color w:val="000000"/>
          <w:szCs w:val="45"/>
          <w:lang w:val="en-US"/>
        </w:rPr>
        <w:t>]</w:t>
      </w:r>
    </w:p>
    <w:p w:rsidR="00133EE8" w:rsidRDefault="00A51E69"/>
    <w:sectPr w:rsidR="00133EE8" w:rsidSect="007B56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E69" w:rsidRDefault="00A51E69" w:rsidP="00E44995">
      <w:r>
        <w:separator/>
      </w:r>
    </w:p>
  </w:endnote>
  <w:endnote w:type="continuationSeparator" w:id="0">
    <w:p w:rsidR="00A51E69" w:rsidRDefault="00A51E69" w:rsidP="00E4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995" w:rsidRDefault="00E449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995" w:rsidRDefault="00E44995">
    <w:pPr>
      <w:pStyle w:val="Footer"/>
    </w:pPr>
    <w:r>
      <w:t>1702405</w:t>
    </w:r>
    <w:bookmarkStart w:id="0" w:name="_GoBack"/>
    <w:bookmarkEnd w:id="0"/>
  </w:p>
  <w:p w:rsidR="00E44995" w:rsidRDefault="00E449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995" w:rsidRDefault="00E449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E69" w:rsidRDefault="00A51E69" w:rsidP="00E44995">
      <w:r>
        <w:separator/>
      </w:r>
    </w:p>
  </w:footnote>
  <w:footnote w:type="continuationSeparator" w:id="0">
    <w:p w:rsidR="00A51E69" w:rsidRDefault="00A51E69" w:rsidP="00E44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995" w:rsidRDefault="00E449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995" w:rsidRDefault="00E449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995" w:rsidRDefault="00E449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995"/>
    <w:rsid w:val="007B5662"/>
    <w:rsid w:val="00A51E69"/>
    <w:rsid w:val="00D63B33"/>
    <w:rsid w:val="00E4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B41BF"/>
  <w15:chartTrackingRefBased/>
  <w15:docId w15:val="{7A74AAF6-2D31-F544-8029-0B8E5325D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499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4995"/>
    <w:rPr>
      <w:color w:val="0563C1" w:themeColor="hyperlink"/>
      <w:u w:val="single"/>
    </w:rPr>
  </w:style>
  <w:style w:type="character" w:customStyle="1" w:styleId="citlink">
    <w:name w:val="citlink"/>
    <w:basedOn w:val="DefaultParagraphFont"/>
    <w:rsid w:val="00E44995"/>
  </w:style>
  <w:style w:type="paragraph" w:styleId="Header">
    <w:name w:val="header"/>
    <w:basedOn w:val="Normal"/>
    <w:link w:val="HeaderChar"/>
    <w:uiPriority w:val="99"/>
    <w:unhideWhenUsed/>
    <w:rsid w:val="00E449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99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E449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99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stress-anxiety-depression/improve-mental-wellbeing/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sk.sagepub.com/reference/research/n304.xm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letterwriting.site/cliptart/13445/human-brain-clipart-black-and-white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wales.nhs.uk/sitesplus/documents/899/CAMHS%20position%20paper%20%20January%202017.pd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Lewis (1702405)</dc:creator>
  <cp:keywords/>
  <dc:description/>
  <cp:lastModifiedBy>Chloe Lewis (1702405)</cp:lastModifiedBy>
  <cp:revision>1</cp:revision>
  <dcterms:created xsi:type="dcterms:W3CDTF">2018-04-25T23:57:00Z</dcterms:created>
  <dcterms:modified xsi:type="dcterms:W3CDTF">2018-04-25T23:58:00Z</dcterms:modified>
</cp:coreProperties>
</file>