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7D7A" w:rsidRPr="009B14FD" w:rsidRDefault="008A7D7A" w:rsidP="008A7D7A">
      <w:pPr>
        <w:pStyle w:val="Body"/>
        <w:spacing w:line="240" w:lineRule="auto"/>
        <w:jc w:val="both"/>
        <w:rPr>
          <w:rFonts w:asciiTheme="minorHAnsi" w:eastAsia="Trebuchet MS" w:hAnsiTheme="minorHAnsi" w:cstheme="minorHAnsi"/>
          <w:b/>
          <w:bCs/>
          <w:color w:val="auto"/>
          <w:u w:color="004147"/>
        </w:rPr>
      </w:pPr>
      <w:r w:rsidRPr="009B14FD">
        <w:rPr>
          <w:rFonts w:asciiTheme="minorHAnsi" w:hAnsiTheme="minorHAnsi" w:cstheme="minorHAnsi"/>
          <w:b/>
          <w:bCs/>
          <w:color w:val="auto"/>
          <w:u w:color="004147"/>
          <w:lang w:val="en-US"/>
        </w:rPr>
        <w:t>Email 1 (AC 1.1)</w:t>
      </w:r>
      <w:r w:rsidR="002F1239" w:rsidRPr="009B14FD">
        <w:rPr>
          <w:rFonts w:asciiTheme="minorHAnsi" w:eastAsia="Trebuchet MS" w:hAnsiTheme="minorHAnsi" w:cstheme="minorHAnsi"/>
          <w:b/>
          <w:bCs/>
          <w:color w:val="auto"/>
          <w:u w:color="004147"/>
        </w:rPr>
        <w:t xml:space="preserve">: </w:t>
      </w:r>
      <w:r w:rsidRPr="009B14FD">
        <w:rPr>
          <w:rFonts w:asciiTheme="minorHAnsi" w:hAnsiTheme="minorHAnsi" w:cstheme="minorHAnsi"/>
          <w:b/>
          <w:color w:val="auto"/>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rsidR="008D089F" w:rsidRPr="009B14FD" w:rsidRDefault="008D089F" w:rsidP="008A7D7A">
      <w:pPr>
        <w:pStyle w:val="Body"/>
        <w:spacing w:line="240" w:lineRule="auto"/>
        <w:jc w:val="both"/>
        <w:rPr>
          <w:rFonts w:asciiTheme="minorHAnsi" w:hAnsiTheme="minorHAnsi" w:cstheme="minorHAnsi"/>
          <w:color w:val="auto"/>
          <w:lang w:val="en-US"/>
        </w:rPr>
      </w:pPr>
    </w:p>
    <w:p w:rsidR="004D50B8" w:rsidRPr="009B14FD" w:rsidRDefault="004D50B8" w:rsidP="004D50B8">
      <w:pPr>
        <w:pStyle w:val="Body"/>
        <w:spacing w:line="240" w:lineRule="auto"/>
        <w:jc w:val="both"/>
        <w:rPr>
          <w:rFonts w:asciiTheme="minorHAnsi" w:hAnsiTheme="minorHAnsi" w:cstheme="minorHAnsi"/>
          <w:color w:val="auto"/>
          <w:lang w:val="en-US"/>
        </w:rPr>
      </w:pPr>
      <w:r w:rsidRPr="009B14FD">
        <w:rPr>
          <w:rFonts w:asciiTheme="minorHAnsi" w:hAnsiTheme="minorHAnsi" w:cstheme="minorHAnsi"/>
          <w:color w:val="auto"/>
          <w:lang w:val="en-US"/>
        </w:rPr>
        <w:t xml:space="preserve">Thank you for raising your concerns regarding the amount of time dedicated to regulatory and compliance-related activity. </w:t>
      </w:r>
      <w:r w:rsidR="00544B5E" w:rsidRPr="009B14FD">
        <w:rPr>
          <w:rFonts w:asciiTheme="minorHAnsi" w:hAnsiTheme="minorHAnsi" w:cstheme="minorHAnsi"/>
          <w:color w:val="auto"/>
          <w:lang w:val="en-US"/>
        </w:rPr>
        <w:t>Whilst</w:t>
      </w:r>
      <w:r w:rsidRPr="009B14FD">
        <w:rPr>
          <w:rFonts w:asciiTheme="minorHAnsi" w:hAnsiTheme="minorHAnsi" w:cstheme="minorHAnsi"/>
          <w:color w:val="auto"/>
          <w:lang w:val="en-US"/>
        </w:rPr>
        <w:t xml:space="preserve"> these responsibilities can feel detached from employe</w:t>
      </w:r>
      <w:r w:rsidR="00544B5E" w:rsidRPr="009B14FD">
        <w:rPr>
          <w:rFonts w:asciiTheme="minorHAnsi" w:hAnsiTheme="minorHAnsi" w:cstheme="minorHAnsi"/>
          <w:color w:val="auto"/>
          <w:lang w:val="en-US"/>
        </w:rPr>
        <w:t>e experience initiatives</w:t>
      </w:r>
      <w:r w:rsidRPr="009B14FD">
        <w:rPr>
          <w:rFonts w:asciiTheme="minorHAnsi" w:hAnsiTheme="minorHAnsi" w:cstheme="minorHAnsi"/>
          <w:color w:val="auto"/>
          <w:lang w:val="en-US"/>
        </w:rPr>
        <w:t>, employment regulation plays a vital role within organisations by governing the relationship between employers and the workforce (Daniels, 20</w:t>
      </w:r>
      <w:r w:rsidR="00FF1753" w:rsidRPr="009B14FD">
        <w:rPr>
          <w:rFonts w:asciiTheme="minorHAnsi" w:hAnsiTheme="minorHAnsi" w:cstheme="minorHAnsi"/>
          <w:color w:val="auto"/>
          <w:lang w:val="en-US"/>
        </w:rPr>
        <w:t>24</w:t>
      </w:r>
      <w:r w:rsidR="008E51BA" w:rsidRPr="009B14FD">
        <w:rPr>
          <w:rFonts w:asciiTheme="minorHAnsi" w:hAnsiTheme="minorHAnsi" w:cstheme="minorHAnsi"/>
          <w:color w:val="auto"/>
          <w:lang w:val="en-US"/>
        </w:rPr>
        <w:t>). Within the NHS, t</w:t>
      </w:r>
      <w:r w:rsidR="00540B13" w:rsidRPr="009B14FD">
        <w:rPr>
          <w:rFonts w:asciiTheme="minorHAnsi" w:hAnsiTheme="minorHAnsi" w:cstheme="minorHAnsi"/>
          <w:color w:val="auto"/>
          <w:lang w:val="en-US"/>
        </w:rPr>
        <w:softHyphen/>
      </w:r>
      <w:r w:rsidR="008E51BA" w:rsidRPr="009B14FD">
        <w:rPr>
          <w:rFonts w:asciiTheme="minorHAnsi" w:hAnsiTheme="minorHAnsi" w:cstheme="minorHAnsi"/>
          <w:color w:val="auto"/>
          <w:lang w:val="en-US"/>
        </w:rPr>
        <w:t xml:space="preserve">his underpins fair, safe and consistent </w:t>
      </w:r>
      <w:r w:rsidRPr="009B14FD">
        <w:rPr>
          <w:rFonts w:asciiTheme="minorHAnsi" w:hAnsiTheme="minorHAnsi" w:cstheme="minorHAnsi"/>
          <w:color w:val="auto"/>
          <w:lang w:val="en-US"/>
        </w:rPr>
        <w:t>practices t</w:t>
      </w:r>
      <w:r w:rsidR="008E51BA" w:rsidRPr="009B14FD">
        <w:rPr>
          <w:rFonts w:asciiTheme="minorHAnsi" w:hAnsiTheme="minorHAnsi" w:cstheme="minorHAnsi"/>
          <w:color w:val="auto"/>
          <w:lang w:val="en-US"/>
        </w:rPr>
        <w:t xml:space="preserve">hat support </w:t>
      </w:r>
      <w:r w:rsidRPr="009B14FD">
        <w:rPr>
          <w:rFonts w:asciiTheme="minorHAnsi" w:hAnsiTheme="minorHAnsi" w:cstheme="minorHAnsi"/>
          <w:color w:val="auto"/>
          <w:lang w:val="en-US"/>
        </w:rPr>
        <w:t>service delivery and employee wellbeing.</w:t>
      </w:r>
    </w:p>
    <w:p w:rsidR="008E51BA" w:rsidRPr="009B14FD" w:rsidRDefault="008E51BA" w:rsidP="004D50B8">
      <w:pPr>
        <w:pStyle w:val="Body"/>
        <w:spacing w:line="240" w:lineRule="auto"/>
        <w:jc w:val="both"/>
        <w:rPr>
          <w:rFonts w:asciiTheme="minorHAnsi" w:hAnsiTheme="minorHAnsi" w:cstheme="minorHAnsi"/>
          <w:color w:val="auto"/>
          <w:lang w:val="en-US"/>
        </w:rPr>
      </w:pPr>
    </w:p>
    <w:p w:rsidR="00544B5E" w:rsidRPr="009B14FD" w:rsidRDefault="008E51BA" w:rsidP="004D50B8">
      <w:pPr>
        <w:pStyle w:val="Body"/>
        <w:spacing w:line="240" w:lineRule="auto"/>
        <w:jc w:val="both"/>
        <w:rPr>
          <w:rFonts w:asciiTheme="minorHAnsi" w:hAnsiTheme="minorHAnsi" w:cstheme="minorHAnsi"/>
          <w:color w:val="auto"/>
          <w:lang w:val="en-US"/>
        </w:rPr>
      </w:pPr>
      <w:r w:rsidRPr="009B14FD">
        <w:rPr>
          <w:rFonts w:asciiTheme="minorHAnsi" w:hAnsiTheme="minorHAnsi" w:cstheme="minorHAnsi"/>
          <w:color w:val="auto"/>
          <w:lang w:val="en-US"/>
        </w:rPr>
        <w:t xml:space="preserve">A key aim of employment regulation is to </w:t>
      </w:r>
      <w:r w:rsidR="009E72E7" w:rsidRPr="009B14FD">
        <w:rPr>
          <w:rFonts w:asciiTheme="minorHAnsi" w:hAnsiTheme="minorHAnsi" w:cstheme="minorHAnsi"/>
          <w:color w:val="auto"/>
          <w:lang w:val="en-US"/>
        </w:rPr>
        <w:t xml:space="preserve">mitigate the disparity in power </w:t>
      </w:r>
      <w:r w:rsidRPr="009B14FD">
        <w:rPr>
          <w:rFonts w:asciiTheme="minorHAnsi" w:hAnsiTheme="minorHAnsi" w:cstheme="minorHAnsi"/>
          <w:color w:val="auto"/>
          <w:lang w:val="en-US"/>
        </w:rPr>
        <w:t xml:space="preserve">between employers and employees by establishing minimum </w:t>
      </w:r>
      <w:r w:rsidR="009E72E7" w:rsidRPr="009B14FD">
        <w:rPr>
          <w:rFonts w:asciiTheme="minorHAnsi" w:hAnsiTheme="minorHAnsi" w:cstheme="minorHAnsi"/>
          <w:color w:val="auto"/>
          <w:lang w:val="en-US"/>
        </w:rPr>
        <w:t>statutory requirements</w:t>
      </w:r>
      <w:r w:rsidRPr="009B14FD">
        <w:rPr>
          <w:rFonts w:asciiTheme="minorHAnsi" w:hAnsiTheme="minorHAnsi" w:cstheme="minorHAnsi"/>
          <w:color w:val="auto"/>
          <w:lang w:val="en-US"/>
        </w:rPr>
        <w:t xml:space="preserve"> </w:t>
      </w:r>
      <w:r w:rsidR="00544B5E" w:rsidRPr="009B14FD">
        <w:rPr>
          <w:rFonts w:asciiTheme="minorHAnsi" w:hAnsiTheme="minorHAnsi" w:cstheme="minorHAnsi"/>
          <w:color w:val="auto"/>
          <w:lang w:val="en-US"/>
        </w:rPr>
        <w:t>and protections</w:t>
      </w:r>
      <w:r w:rsidRPr="009B14FD">
        <w:rPr>
          <w:rFonts w:asciiTheme="minorHAnsi" w:hAnsiTheme="minorHAnsi" w:cstheme="minorHAnsi"/>
          <w:color w:val="auto"/>
          <w:lang w:val="en-US"/>
        </w:rPr>
        <w:t xml:space="preserve"> (Deakin and Morris, 2012).</w:t>
      </w:r>
      <w:r w:rsidRPr="009B14FD">
        <w:rPr>
          <w:rFonts w:asciiTheme="minorHAnsi" w:hAnsiTheme="minorHAnsi" w:cstheme="minorHAnsi"/>
        </w:rPr>
        <w:t xml:space="preserve"> </w:t>
      </w:r>
      <w:r w:rsidRPr="009B14FD">
        <w:rPr>
          <w:rFonts w:asciiTheme="minorHAnsi" w:hAnsiTheme="minorHAnsi" w:cstheme="minorHAnsi"/>
          <w:color w:val="auto"/>
          <w:lang w:val="en-US"/>
        </w:rPr>
        <w:t xml:space="preserve">This is necessary because without </w:t>
      </w:r>
      <w:r w:rsidR="00544B5E" w:rsidRPr="009B14FD">
        <w:rPr>
          <w:rFonts w:asciiTheme="minorHAnsi" w:hAnsiTheme="minorHAnsi" w:cstheme="minorHAnsi"/>
          <w:color w:val="auto"/>
          <w:lang w:val="en-US"/>
        </w:rPr>
        <w:t>regulation</w:t>
      </w:r>
      <w:r w:rsidRPr="009B14FD">
        <w:rPr>
          <w:rFonts w:asciiTheme="minorHAnsi" w:hAnsiTheme="minorHAnsi" w:cstheme="minorHAnsi"/>
          <w:color w:val="auto"/>
          <w:lang w:val="en-US"/>
        </w:rPr>
        <w:t xml:space="preserve">, employees </w:t>
      </w:r>
      <w:r w:rsidR="00435F95" w:rsidRPr="009B14FD">
        <w:rPr>
          <w:rFonts w:asciiTheme="minorHAnsi" w:hAnsiTheme="minorHAnsi" w:cstheme="minorHAnsi"/>
          <w:color w:val="auto"/>
          <w:lang w:val="en-US"/>
        </w:rPr>
        <w:t>are</w:t>
      </w:r>
      <w:r w:rsidRPr="009B14FD">
        <w:rPr>
          <w:rFonts w:asciiTheme="minorHAnsi" w:hAnsiTheme="minorHAnsi" w:cstheme="minorHAnsi"/>
          <w:color w:val="auto"/>
          <w:lang w:val="en-US"/>
        </w:rPr>
        <w:t xml:space="preserve"> more vulnerable to un</w:t>
      </w:r>
      <w:r w:rsidR="00544B5E" w:rsidRPr="009B14FD">
        <w:rPr>
          <w:rFonts w:asciiTheme="minorHAnsi" w:hAnsiTheme="minorHAnsi" w:cstheme="minorHAnsi"/>
          <w:color w:val="auto"/>
          <w:lang w:val="en-US"/>
        </w:rPr>
        <w:t xml:space="preserve">fair </w:t>
      </w:r>
      <w:r w:rsidRPr="009B14FD">
        <w:rPr>
          <w:rFonts w:asciiTheme="minorHAnsi" w:hAnsiTheme="minorHAnsi" w:cstheme="minorHAnsi"/>
          <w:color w:val="auto"/>
          <w:lang w:val="en-US"/>
        </w:rPr>
        <w:t>treatment</w:t>
      </w:r>
      <w:r w:rsidR="00540B13" w:rsidRPr="009B14FD">
        <w:rPr>
          <w:rFonts w:asciiTheme="minorHAnsi" w:hAnsiTheme="minorHAnsi" w:cstheme="minorHAnsi"/>
          <w:color w:val="auto"/>
          <w:lang w:val="en-US"/>
        </w:rPr>
        <w:t>, discrimination or</w:t>
      </w:r>
      <w:r w:rsidR="00544B5E" w:rsidRPr="009B14FD">
        <w:rPr>
          <w:rFonts w:asciiTheme="minorHAnsi" w:hAnsiTheme="minorHAnsi" w:cstheme="minorHAnsi"/>
          <w:color w:val="auto"/>
          <w:lang w:val="en-US"/>
        </w:rPr>
        <w:t xml:space="preserve"> exploitation</w:t>
      </w:r>
      <w:r w:rsidRPr="009B14FD">
        <w:rPr>
          <w:rFonts w:asciiTheme="minorHAnsi" w:hAnsiTheme="minorHAnsi" w:cstheme="minorHAnsi"/>
          <w:color w:val="auto"/>
          <w:lang w:val="en-US"/>
        </w:rPr>
        <w:t xml:space="preserve">. </w:t>
      </w:r>
    </w:p>
    <w:p w:rsidR="00544B5E" w:rsidRPr="009B14FD" w:rsidRDefault="00544B5E" w:rsidP="004D50B8">
      <w:pPr>
        <w:pStyle w:val="Body"/>
        <w:spacing w:line="240" w:lineRule="auto"/>
        <w:jc w:val="both"/>
        <w:rPr>
          <w:rFonts w:asciiTheme="minorHAnsi" w:hAnsiTheme="minorHAnsi" w:cstheme="minorHAnsi"/>
          <w:color w:val="auto"/>
          <w:lang w:val="en-US"/>
        </w:rPr>
      </w:pPr>
    </w:p>
    <w:p w:rsidR="00544B5E" w:rsidRPr="009B14FD" w:rsidRDefault="00544B5E" w:rsidP="004D50B8">
      <w:pPr>
        <w:pStyle w:val="Body"/>
        <w:spacing w:line="240" w:lineRule="auto"/>
        <w:jc w:val="both"/>
        <w:rPr>
          <w:rFonts w:asciiTheme="minorHAnsi" w:hAnsiTheme="minorHAnsi" w:cstheme="minorHAnsi"/>
        </w:rPr>
      </w:pPr>
      <w:r w:rsidRPr="009B14FD">
        <w:rPr>
          <w:rFonts w:asciiTheme="minorHAnsi" w:hAnsiTheme="minorHAnsi" w:cstheme="minorHAnsi"/>
          <w:color w:val="auto"/>
          <w:lang w:val="en-US"/>
        </w:rPr>
        <w:t>Statutory</w:t>
      </w:r>
      <w:r w:rsidRPr="009B14FD">
        <w:rPr>
          <w:rFonts w:asciiTheme="minorHAnsi" w:hAnsiTheme="minorHAnsi" w:cstheme="minorHAnsi"/>
        </w:rPr>
        <w:t xml:space="preserve"> frameworks such as the </w:t>
      </w:r>
      <w:r w:rsidRPr="009B14FD">
        <w:rPr>
          <w:rFonts w:asciiTheme="minorHAnsi" w:hAnsiTheme="minorHAnsi" w:cstheme="minorHAnsi"/>
          <w:i/>
        </w:rPr>
        <w:t>Employment Rights Act 1996</w:t>
      </w:r>
      <w:r w:rsidRPr="009B14FD">
        <w:rPr>
          <w:rFonts w:asciiTheme="minorHAnsi" w:hAnsiTheme="minorHAnsi" w:cstheme="minorHAnsi"/>
        </w:rPr>
        <w:t xml:space="preserve"> provide safeguards relating to contractual rights and unfair dismissal while the </w:t>
      </w:r>
      <w:r w:rsidRPr="009B14FD">
        <w:rPr>
          <w:rFonts w:asciiTheme="minorHAnsi" w:hAnsiTheme="minorHAnsi" w:cstheme="minorHAnsi"/>
          <w:i/>
        </w:rPr>
        <w:t>Equality Act 2010</w:t>
      </w:r>
      <w:r w:rsidRPr="009B14FD">
        <w:rPr>
          <w:rFonts w:asciiTheme="minorHAnsi" w:hAnsiTheme="minorHAnsi" w:cstheme="minorHAnsi"/>
        </w:rPr>
        <w:t xml:space="preserve"> protects individuals with protected characteristics from unlawful discrimination. Although compliance can appear complex and time-consuming, Daniels (2024) notes that these frameworks replaced historically fragmented laws providing greater clarity and consistency in application. These protections are not only legal req</w:t>
      </w:r>
      <w:r w:rsidR="00936217" w:rsidRPr="009B14FD">
        <w:rPr>
          <w:rFonts w:asciiTheme="minorHAnsi" w:hAnsiTheme="minorHAnsi" w:cstheme="minorHAnsi"/>
        </w:rPr>
        <w:t xml:space="preserve">uirements but </w:t>
      </w:r>
      <w:r w:rsidRPr="009B14FD">
        <w:rPr>
          <w:rFonts w:asciiTheme="minorHAnsi" w:hAnsiTheme="minorHAnsi" w:cstheme="minorHAnsi"/>
        </w:rPr>
        <w:t xml:space="preserve">help employees feel valued and included, contributing positively to employee experience. </w:t>
      </w:r>
      <w:r w:rsidRPr="009B14FD">
        <w:rPr>
          <w:rFonts w:asciiTheme="minorHAnsi" w:hAnsiTheme="minorHAnsi" w:cstheme="minorHAnsi"/>
          <w:color w:val="auto"/>
          <w:lang w:val="en-US"/>
        </w:rPr>
        <w:t>Employment regulation also promotes consistency across employers regardless of size or sector, creating a level playing field and discouraging poor employment practices (Deakin and Morris, 2012). Within a large NHS Trust, this consistency is important due to the scale and di</w:t>
      </w:r>
      <w:r w:rsidR="00754052" w:rsidRPr="009B14FD">
        <w:rPr>
          <w:rFonts w:asciiTheme="minorHAnsi" w:hAnsiTheme="minorHAnsi" w:cstheme="minorHAnsi"/>
          <w:color w:val="auto"/>
          <w:lang w:val="en-US"/>
        </w:rPr>
        <w:t>versity of the workforce and</w:t>
      </w:r>
      <w:r w:rsidRPr="009B14FD">
        <w:rPr>
          <w:rFonts w:asciiTheme="minorHAnsi" w:hAnsiTheme="minorHAnsi" w:cstheme="minorHAnsi"/>
          <w:color w:val="auto"/>
          <w:lang w:val="en-US"/>
        </w:rPr>
        <w:t xml:space="preserve"> need for transparent, equitable employment practices across all services.</w:t>
      </w:r>
    </w:p>
    <w:p w:rsidR="006851D9" w:rsidRPr="009B14FD" w:rsidRDefault="006851D9" w:rsidP="00B234A3">
      <w:pPr>
        <w:pStyle w:val="Body"/>
        <w:spacing w:line="240" w:lineRule="auto"/>
        <w:jc w:val="both"/>
        <w:rPr>
          <w:rFonts w:asciiTheme="minorHAnsi" w:hAnsiTheme="minorHAnsi" w:cstheme="minorHAnsi"/>
          <w:color w:val="auto"/>
          <w:lang w:val="en-US"/>
        </w:rPr>
      </w:pPr>
    </w:p>
    <w:p w:rsidR="00544B5E" w:rsidRPr="009B14FD" w:rsidRDefault="00544B5E" w:rsidP="00A5125D">
      <w:pPr>
        <w:pStyle w:val="Body"/>
        <w:spacing w:line="240" w:lineRule="auto"/>
        <w:jc w:val="both"/>
        <w:rPr>
          <w:rFonts w:asciiTheme="minorHAnsi" w:hAnsiTheme="minorHAnsi" w:cstheme="minorHAnsi"/>
          <w:color w:val="auto"/>
          <w:lang w:val="en-US"/>
        </w:rPr>
      </w:pPr>
      <w:r w:rsidRPr="009B14FD">
        <w:rPr>
          <w:rFonts w:asciiTheme="minorHAnsi" w:hAnsiTheme="minorHAnsi" w:cstheme="minorHAnsi"/>
          <w:color w:val="auto"/>
          <w:lang w:val="en-US"/>
        </w:rPr>
        <w:t xml:space="preserve">Employment regulation also </w:t>
      </w:r>
      <w:r w:rsidR="00754052" w:rsidRPr="009B14FD">
        <w:rPr>
          <w:rFonts w:asciiTheme="minorHAnsi" w:hAnsiTheme="minorHAnsi" w:cstheme="minorHAnsi"/>
          <w:color w:val="auto"/>
          <w:lang w:val="en-US"/>
        </w:rPr>
        <w:t>ensures</w:t>
      </w:r>
      <w:r w:rsidRPr="009B14FD">
        <w:rPr>
          <w:rFonts w:asciiTheme="minorHAnsi" w:hAnsiTheme="minorHAnsi" w:cstheme="minorHAnsi"/>
          <w:color w:val="auto"/>
          <w:lang w:val="en-US"/>
        </w:rPr>
        <w:t xml:space="preserve"> safe and healthy working environments. </w:t>
      </w:r>
      <w:r w:rsidRPr="009B14FD">
        <w:rPr>
          <w:rFonts w:asciiTheme="minorHAnsi" w:hAnsiTheme="minorHAnsi" w:cstheme="minorHAnsi"/>
          <w:i/>
          <w:color w:val="auto"/>
          <w:lang w:val="en-US"/>
        </w:rPr>
        <w:t>The Working Time Regulations 1998</w:t>
      </w:r>
      <w:r w:rsidRPr="009B14FD">
        <w:rPr>
          <w:rFonts w:asciiTheme="minorHAnsi" w:hAnsiTheme="minorHAnsi" w:cstheme="minorHAnsi"/>
          <w:color w:val="auto"/>
          <w:lang w:val="en-US"/>
        </w:rPr>
        <w:t xml:space="preserve"> support </w:t>
      </w:r>
      <w:r w:rsidR="009E72E7" w:rsidRPr="009B14FD">
        <w:rPr>
          <w:rFonts w:asciiTheme="minorHAnsi" w:hAnsiTheme="minorHAnsi" w:cstheme="minorHAnsi"/>
          <w:color w:val="auto"/>
          <w:lang w:val="en-US"/>
        </w:rPr>
        <w:t>staff</w:t>
      </w:r>
      <w:r w:rsidRPr="009B14FD">
        <w:rPr>
          <w:rFonts w:asciiTheme="minorHAnsi" w:hAnsiTheme="minorHAnsi" w:cstheme="minorHAnsi"/>
          <w:color w:val="auto"/>
          <w:lang w:val="en-US"/>
        </w:rPr>
        <w:t xml:space="preserve"> wellbeing through </w:t>
      </w:r>
      <w:r w:rsidR="00885F7B" w:rsidRPr="009B14FD">
        <w:rPr>
          <w:rFonts w:asciiTheme="minorHAnsi" w:hAnsiTheme="minorHAnsi" w:cstheme="minorHAnsi"/>
          <w:color w:val="auto"/>
          <w:lang w:val="en-US"/>
        </w:rPr>
        <w:t xml:space="preserve">provisions on working hours, rest periods </w:t>
      </w:r>
      <w:r w:rsidRPr="009B14FD">
        <w:rPr>
          <w:rFonts w:asciiTheme="minorHAnsi" w:hAnsiTheme="minorHAnsi" w:cstheme="minorHAnsi"/>
          <w:color w:val="auto"/>
          <w:lang w:val="en-US"/>
        </w:rPr>
        <w:t xml:space="preserve">and annual leave, while the </w:t>
      </w:r>
      <w:r w:rsidRPr="009B14FD">
        <w:rPr>
          <w:rFonts w:asciiTheme="minorHAnsi" w:hAnsiTheme="minorHAnsi" w:cstheme="minorHAnsi"/>
          <w:i/>
          <w:color w:val="auto"/>
          <w:lang w:val="en-US"/>
        </w:rPr>
        <w:t>Health and Safety at Work etc. Act 1974</w:t>
      </w:r>
      <w:r w:rsidRPr="009B14FD">
        <w:rPr>
          <w:rFonts w:asciiTheme="minorHAnsi" w:hAnsiTheme="minorHAnsi" w:cstheme="minorHAnsi"/>
          <w:color w:val="auto"/>
          <w:lang w:val="en-US"/>
        </w:rPr>
        <w:t xml:space="preserve"> </w:t>
      </w:r>
      <w:r w:rsidR="009E72E7" w:rsidRPr="009B14FD">
        <w:rPr>
          <w:rFonts w:asciiTheme="minorHAnsi" w:hAnsiTheme="minorHAnsi" w:cstheme="minorHAnsi"/>
          <w:color w:val="auto"/>
          <w:lang w:val="en-US"/>
        </w:rPr>
        <w:t>places a duty on</w:t>
      </w:r>
      <w:r w:rsidRPr="009B14FD">
        <w:rPr>
          <w:rFonts w:asciiTheme="minorHAnsi" w:hAnsiTheme="minorHAnsi" w:cstheme="minorHAnsi"/>
          <w:color w:val="auto"/>
          <w:lang w:val="en-US"/>
        </w:rPr>
        <w:t xml:space="preserve"> employers to maintain safe </w:t>
      </w:r>
      <w:r w:rsidR="009E72E7" w:rsidRPr="009B14FD">
        <w:rPr>
          <w:rFonts w:asciiTheme="minorHAnsi" w:hAnsiTheme="minorHAnsi" w:cstheme="minorHAnsi"/>
          <w:color w:val="auto"/>
          <w:lang w:val="en-US"/>
        </w:rPr>
        <w:t>working conditions</w:t>
      </w:r>
      <w:r w:rsidRPr="009B14FD">
        <w:rPr>
          <w:rFonts w:asciiTheme="minorHAnsi" w:hAnsiTheme="minorHAnsi" w:cstheme="minorHAnsi"/>
          <w:color w:val="auto"/>
          <w:lang w:val="en-US"/>
        </w:rPr>
        <w:t>.</w:t>
      </w:r>
      <w:r w:rsidRPr="009B14FD">
        <w:rPr>
          <w:rFonts w:asciiTheme="minorHAnsi" w:hAnsiTheme="minorHAnsi" w:cstheme="minorHAnsi"/>
        </w:rPr>
        <w:t xml:space="preserve"> </w:t>
      </w:r>
      <w:r w:rsidRPr="009B14FD">
        <w:rPr>
          <w:rFonts w:asciiTheme="minorHAnsi" w:hAnsiTheme="minorHAnsi" w:cstheme="minorHAnsi"/>
          <w:color w:val="auto"/>
          <w:lang w:val="en-US"/>
        </w:rPr>
        <w:t>Although compliance can be resource intensive, these regulations help reduce fatigue, workplace risks and sickness absence which is particularly important in healthcare settings where staff wellbeing impacts patient care quality</w:t>
      </w:r>
      <w:r w:rsidR="001207BF" w:rsidRPr="009B14FD">
        <w:rPr>
          <w:rFonts w:asciiTheme="minorHAnsi" w:hAnsiTheme="minorHAnsi" w:cstheme="minorHAnsi"/>
          <w:color w:val="auto"/>
          <w:lang w:val="en-US"/>
        </w:rPr>
        <w:t xml:space="preserve"> (West and </w:t>
      </w:r>
      <w:proofErr w:type="spellStart"/>
      <w:r w:rsidR="001207BF" w:rsidRPr="009B14FD">
        <w:rPr>
          <w:rFonts w:asciiTheme="minorHAnsi" w:hAnsiTheme="minorHAnsi" w:cstheme="minorHAnsi"/>
          <w:color w:val="auto"/>
          <w:lang w:val="en-US"/>
        </w:rPr>
        <w:t>Coia</w:t>
      </w:r>
      <w:proofErr w:type="spellEnd"/>
      <w:r w:rsidR="001207BF" w:rsidRPr="009B14FD">
        <w:rPr>
          <w:rFonts w:asciiTheme="minorHAnsi" w:hAnsiTheme="minorHAnsi" w:cstheme="minorHAnsi"/>
          <w:color w:val="auto"/>
          <w:lang w:val="en-US"/>
        </w:rPr>
        <w:t>, 2019; HSE, 2021)</w:t>
      </w:r>
      <w:r w:rsidRPr="009B14FD">
        <w:rPr>
          <w:rFonts w:asciiTheme="minorHAnsi" w:hAnsiTheme="minorHAnsi" w:cstheme="minorHAnsi"/>
          <w:color w:val="auto"/>
          <w:lang w:val="en-US"/>
        </w:rPr>
        <w:t>.</w:t>
      </w:r>
    </w:p>
    <w:p w:rsidR="00544B5E" w:rsidRPr="009B14FD" w:rsidRDefault="00544B5E" w:rsidP="00A5125D">
      <w:pPr>
        <w:pStyle w:val="Body"/>
        <w:spacing w:line="240" w:lineRule="auto"/>
        <w:jc w:val="both"/>
        <w:rPr>
          <w:rFonts w:asciiTheme="minorHAnsi" w:hAnsiTheme="minorHAnsi" w:cstheme="minorHAnsi"/>
          <w:color w:val="auto"/>
          <w:lang w:val="en-US"/>
        </w:rPr>
      </w:pPr>
    </w:p>
    <w:p w:rsidR="00A5125D" w:rsidRPr="009B14FD" w:rsidRDefault="00FF1753" w:rsidP="00A5125D">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Whilst compliance</w:t>
      </w:r>
      <w:r w:rsidR="00164957" w:rsidRPr="009B14FD">
        <w:rPr>
          <w:rFonts w:asciiTheme="minorHAnsi" w:eastAsia="Trebuchet MS" w:hAnsiTheme="minorHAnsi" w:cstheme="minorHAnsi"/>
          <w:bCs/>
          <w:color w:val="auto"/>
        </w:rPr>
        <w:t xml:space="preserve"> tasks </w:t>
      </w:r>
      <w:r w:rsidR="00544B5E" w:rsidRPr="009B14FD">
        <w:rPr>
          <w:rFonts w:asciiTheme="minorHAnsi" w:eastAsia="Trebuchet MS" w:hAnsiTheme="minorHAnsi" w:cstheme="minorHAnsi"/>
          <w:bCs/>
          <w:color w:val="auto"/>
        </w:rPr>
        <w:t>require time and resource</w:t>
      </w:r>
      <w:r w:rsidR="00D824AB" w:rsidRPr="009B14FD">
        <w:rPr>
          <w:rFonts w:asciiTheme="minorHAnsi" w:eastAsia="Trebuchet MS" w:hAnsiTheme="minorHAnsi" w:cstheme="minorHAnsi"/>
          <w:bCs/>
          <w:color w:val="auto"/>
        </w:rPr>
        <w:t>s</w:t>
      </w:r>
      <w:r w:rsidR="00164957" w:rsidRPr="009B14FD">
        <w:rPr>
          <w:rFonts w:asciiTheme="minorHAnsi" w:eastAsia="Trebuchet MS" w:hAnsiTheme="minorHAnsi" w:cstheme="minorHAnsi"/>
          <w:bCs/>
          <w:color w:val="auto"/>
        </w:rPr>
        <w:t>, they help ensure fair and consistent treatment, reduce the risk of tribunal claims and support transpare</w:t>
      </w:r>
      <w:r w:rsidRPr="009B14FD">
        <w:rPr>
          <w:rFonts w:asciiTheme="minorHAnsi" w:eastAsia="Trebuchet MS" w:hAnsiTheme="minorHAnsi" w:cstheme="minorHAnsi"/>
          <w:bCs/>
          <w:color w:val="auto"/>
        </w:rPr>
        <w:t>nt decision-making (</w:t>
      </w:r>
      <w:r w:rsidR="00555427" w:rsidRPr="009B14FD">
        <w:rPr>
          <w:rFonts w:asciiTheme="minorHAnsi" w:eastAsia="Trebuchet MS" w:hAnsiTheme="minorHAnsi" w:cstheme="minorHAnsi"/>
          <w:bCs/>
          <w:color w:val="auto"/>
        </w:rPr>
        <w:t xml:space="preserve">CIPD, 2017; </w:t>
      </w:r>
      <w:r w:rsidRPr="009B14FD">
        <w:rPr>
          <w:rFonts w:asciiTheme="minorHAnsi" w:eastAsia="Trebuchet MS" w:hAnsiTheme="minorHAnsi" w:cstheme="minorHAnsi"/>
          <w:bCs/>
          <w:color w:val="auto"/>
        </w:rPr>
        <w:t>Daniels, 20</w:t>
      </w:r>
      <w:r w:rsidR="00164957" w:rsidRPr="009B14FD">
        <w:rPr>
          <w:rFonts w:asciiTheme="minorHAnsi" w:eastAsia="Trebuchet MS" w:hAnsiTheme="minorHAnsi" w:cstheme="minorHAnsi"/>
          <w:bCs/>
          <w:color w:val="auto"/>
        </w:rPr>
        <w:t>2</w:t>
      </w:r>
      <w:r w:rsidRPr="009B14FD">
        <w:rPr>
          <w:rFonts w:asciiTheme="minorHAnsi" w:eastAsia="Trebuchet MS" w:hAnsiTheme="minorHAnsi" w:cstheme="minorHAnsi"/>
          <w:bCs/>
          <w:color w:val="auto"/>
        </w:rPr>
        <w:t>4</w:t>
      </w:r>
      <w:r w:rsidR="00164957" w:rsidRPr="009B14FD">
        <w:rPr>
          <w:rFonts w:asciiTheme="minorHAnsi" w:eastAsia="Trebuchet MS" w:hAnsiTheme="minorHAnsi" w:cstheme="minorHAnsi"/>
          <w:bCs/>
          <w:color w:val="auto"/>
        </w:rPr>
        <w:t xml:space="preserve">). </w:t>
      </w:r>
      <w:r w:rsidR="00544B5E" w:rsidRPr="009B14FD">
        <w:rPr>
          <w:rFonts w:asciiTheme="minorHAnsi" w:eastAsia="Trebuchet MS" w:hAnsiTheme="minorHAnsi" w:cstheme="minorHAnsi"/>
          <w:bCs/>
          <w:color w:val="auto"/>
        </w:rPr>
        <w:t>This strengthens workforce stability,</w:t>
      </w:r>
      <w:r w:rsidR="00CB7BE2" w:rsidRPr="009B14FD">
        <w:rPr>
          <w:rFonts w:asciiTheme="minorHAnsi" w:eastAsia="Trebuchet MS" w:hAnsiTheme="minorHAnsi" w:cstheme="minorHAnsi"/>
          <w:bCs/>
          <w:color w:val="auto"/>
        </w:rPr>
        <w:t xml:space="preserve"> engagement</w:t>
      </w:r>
      <w:r w:rsidR="00754052" w:rsidRPr="009B14FD">
        <w:rPr>
          <w:rFonts w:asciiTheme="minorHAnsi" w:eastAsia="Trebuchet MS" w:hAnsiTheme="minorHAnsi" w:cstheme="minorHAnsi"/>
          <w:bCs/>
          <w:color w:val="auto"/>
        </w:rPr>
        <w:t xml:space="preserve"> and</w:t>
      </w:r>
      <w:r w:rsidR="00CB7BE2" w:rsidRPr="009B14FD">
        <w:rPr>
          <w:rFonts w:asciiTheme="minorHAnsi" w:eastAsia="Trebuchet MS" w:hAnsiTheme="minorHAnsi" w:cstheme="minorHAnsi"/>
          <w:bCs/>
          <w:color w:val="auto"/>
        </w:rPr>
        <w:t xml:space="preserve"> organisational confidence</w:t>
      </w:r>
      <w:r w:rsidR="006851D9" w:rsidRPr="009B14FD">
        <w:rPr>
          <w:rFonts w:asciiTheme="minorHAnsi" w:eastAsia="Trebuchet MS" w:hAnsiTheme="minorHAnsi" w:cstheme="minorHAnsi"/>
          <w:bCs/>
          <w:color w:val="auto"/>
        </w:rPr>
        <w:t xml:space="preserve"> </w:t>
      </w:r>
      <w:r w:rsidR="00754052" w:rsidRPr="009B14FD">
        <w:rPr>
          <w:rFonts w:asciiTheme="minorHAnsi" w:eastAsia="Trebuchet MS" w:hAnsiTheme="minorHAnsi" w:cstheme="minorHAnsi"/>
          <w:bCs/>
          <w:color w:val="auto"/>
        </w:rPr>
        <w:t xml:space="preserve">contributing positively to </w:t>
      </w:r>
      <w:r w:rsidR="00544B5E" w:rsidRPr="009B14FD">
        <w:rPr>
          <w:rFonts w:asciiTheme="minorHAnsi" w:eastAsia="Trebuchet MS" w:hAnsiTheme="minorHAnsi" w:cstheme="minorHAnsi"/>
          <w:bCs/>
          <w:color w:val="auto"/>
        </w:rPr>
        <w:t xml:space="preserve">employee experience </w:t>
      </w:r>
      <w:r w:rsidR="006851D9" w:rsidRPr="009B14FD">
        <w:rPr>
          <w:rFonts w:asciiTheme="minorHAnsi" w:eastAsia="Trebuchet MS" w:hAnsiTheme="minorHAnsi" w:cstheme="minorHAnsi"/>
          <w:bCs/>
          <w:color w:val="auto"/>
        </w:rPr>
        <w:t>(</w:t>
      </w:r>
      <w:r w:rsidR="008B6DD3" w:rsidRPr="009B14FD">
        <w:rPr>
          <w:rFonts w:asciiTheme="minorHAnsi" w:eastAsia="Trebuchet MS" w:hAnsiTheme="minorHAnsi" w:cstheme="minorHAnsi"/>
          <w:bCs/>
          <w:color w:val="auto"/>
        </w:rPr>
        <w:t>Armstrong, 2020</w:t>
      </w:r>
      <w:r w:rsidR="006851D9" w:rsidRPr="009B14FD">
        <w:rPr>
          <w:rFonts w:asciiTheme="minorHAnsi" w:eastAsia="Trebuchet MS" w:hAnsiTheme="minorHAnsi" w:cstheme="minorHAnsi"/>
          <w:bCs/>
          <w:color w:val="auto"/>
        </w:rPr>
        <w:t xml:space="preserve">). </w:t>
      </w:r>
      <w:r w:rsidR="00D824AB" w:rsidRPr="009B14FD">
        <w:rPr>
          <w:rFonts w:asciiTheme="minorHAnsi" w:eastAsia="Trebuchet MS" w:hAnsiTheme="minorHAnsi" w:cstheme="minorHAnsi"/>
          <w:bCs/>
          <w:color w:val="auto"/>
        </w:rPr>
        <w:t>Therefore, the long-term risk reduction provided by employment regulation clearly outweigh</w:t>
      </w:r>
      <w:r w:rsidR="00754052" w:rsidRPr="009B14FD">
        <w:rPr>
          <w:rFonts w:asciiTheme="minorHAnsi" w:eastAsia="Trebuchet MS" w:hAnsiTheme="minorHAnsi" w:cstheme="minorHAnsi"/>
          <w:bCs/>
          <w:color w:val="auto"/>
        </w:rPr>
        <w:t>s</w:t>
      </w:r>
      <w:r w:rsidR="00D824AB" w:rsidRPr="009B14FD">
        <w:rPr>
          <w:rFonts w:asciiTheme="minorHAnsi" w:eastAsia="Trebuchet MS" w:hAnsiTheme="minorHAnsi" w:cstheme="minorHAnsi"/>
          <w:bCs/>
          <w:color w:val="auto"/>
        </w:rPr>
        <w:t xml:space="preserve"> short-term administrative constraints.</w:t>
      </w:r>
    </w:p>
    <w:p w:rsidR="00164957" w:rsidRPr="009B14FD" w:rsidRDefault="00164957" w:rsidP="00A5125D">
      <w:pPr>
        <w:pStyle w:val="Body"/>
        <w:spacing w:line="240" w:lineRule="auto"/>
        <w:jc w:val="both"/>
        <w:rPr>
          <w:rFonts w:asciiTheme="minorHAnsi" w:eastAsia="Trebuchet MS" w:hAnsiTheme="minorHAnsi" w:cstheme="minorHAnsi"/>
          <w:bCs/>
          <w:color w:val="auto"/>
        </w:rPr>
      </w:pPr>
    </w:p>
    <w:p w:rsidR="00540B13" w:rsidRPr="009B14FD" w:rsidRDefault="00CB7BE2" w:rsidP="008A7D7A">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Overall, employment regulation </w:t>
      </w:r>
      <w:r w:rsidR="00435F95" w:rsidRPr="009B14FD">
        <w:rPr>
          <w:rFonts w:asciiTheme="minorHAnsi" w:eastAsia="Trebuchet MS" w:hAnsiTheme="minorHAnsi" w:cstheme="minorHAnsi"/>
          <w:bCs/>
          <w:color w:val="auto"/>
        </w:rPr>
        <w:t>must</w:t>
      </w:r>
      <w:r w:rsidRPr="009B14FD">
        <w:rPr>
          <w:rFonts w:asciiTheme="minorHAnsi" w:eastAsia="Trebuchet MS" w:hAnsiTheme="minorHAnsi" w:cstheme="minorHAnsi"/>
          <w:bCs/>
          <w:color w:val="auto"/>
        </w:rPr>
        <w:t xml:space="preserve"> not be viewed as separate from employee experience but as a fundamental part of it. </w:t>
      </w:r>
      <w:r w:rsidR="00540B13" w:rsidRPr="009B14FD">
        <w:rPr>
          <w:rFonts w:asciiTheme="minorHAnsi" w:eastAsia="Trebuchet MS" w:hAnsiTheme="minorHAnsi" w:cstheme="minorHAnsi"/>
          <w:bCs/>
          <w:color w:val="auto"/>
        </w:rPr>
        <w:t xml:space="preserve">Although </w:t>
      </w:r>
      <w:r w:rsidR="00754052" w:rsidRPr="009B14FD">
        <w:rPr>
          <w:rFonts w:asciiTheme="minorHAnsi" w:eastAsia="Trebuchet MS" w:hAnsiTheme="minorHAnsi" w:cstheme="minorHAnsi"/>
          <w:bCs/>
          <w:color w:val="auto"/>
        </w:rPr>
        <w:t>compliance sets</w:t>
      </w:r>
      <w:r w:rsidRPr="009B14FD">
        <w:rPr>
          <w:rFonts w:asciiTheme="minorHAnsi" w:eastAsia="Trebuchet MS" w:hAnsiTheme="minorHAnsi" w:cstheme="minorHAnsi"/>
          <w:bCs/>
          <w:color w:val="auto"/>
        </w:rPr>
        <w:t xml:space="preserve"> legal requir</w:t>
      </w:r>
      <w:r w:rsidR="00754052" w:rsidRPr="009B14FD">
        <w:rPr>
          <w:rFonts w:asciiTheme="minorHAnsi" w:eastAsia="Trebuchet MS" w:hAnsiTheme="minorHAnsi" w:cstheme="minorHAnsi"/>
          <w:bCs/>
          <w:color w:val="auto"/>
        </w:rPr>
        <w:t xml:space="preserve">ements rather than defining </w:t>
      </w:r>
      <w:r w:rsidR="00540B13" w:rsidRPr="009B14FD">
        <w:rPr>
          <w:rFonts w:asciiTheme="minorHAnsi" w:eastAsia="Trebuchet MS" w:hAnsiTheme="minorHAnsi" w:cstheme="minorHAnsi"/>
          <w:bCs/>
          <w:color w:val="auto"/>
        </w:rPr>
        <w:t>organisational</w:t>
      </w:r>
      <w:r w:rsidRPr="009B14FD">
        <w:rPr>
          <w:rFonts w:asciiTheme="minorHAnsi" w:eastAsia="Trebuchet MS" w:hAnsiTheme="minorHAnsi" w:cstheme="minorHAnsi"/>
          <w:bCs/>
          <w:color w:val="auto"/>
        </w:rPr>
        <w:t xml:space="preserve"> culture</w:t>
      </w:r>
      <w:r w:rsidR="00540B13" w:rsidRPr="009B14FD">
        <w:rPr>
          <w:rFonts w:asciiTheme="minorHAnsi" w:eastAsia="Trebuchet MS" w:hAnsiTheme="minorHAnsi" w:cstheme="minorHAnsi"/>
          <w:bCs/>
          <w:color w:val="auto"/>
        </w:rPr>
        <w:t xml:space="preserve"> directly</w:t>
      </w:r>
      <w:r w:rsidRPr="009B14FD">
        <w:rPr>
          <w:rFonts w:asciiTheme="minorHAnsi" w:eastAsia="Trebuchet MS" w:hAnsiTheme="minorHAnsi" w:cstheme="minorHAnsi"/>
          <w:bCs/>
          <w:color w:val="auto"/>
        </w:rPr>
        <w:t xml:space="preserve">, </w:t>
      </w:r>
      <w:r w:rsidR="00540B13" w:rsidRPr="009B14FD">
        <w:rPr>
          <w:rFonts w:asciiTheme="minorHAnsi" w:eastAsia="Trebuchet MS" w:hAnsiTheme="minorHAnsi" w:cstheme="minorHAnsi"/>
          <w:bCs/>
          <w:color w:val="auto"/>
        </w:rPr>
        <w:t>it provides an essential framework for a safe, fair and supportive working environment within the NHS</w:t>
      </w:r>
      <w:r w:rsidR="00544B5E" w:rsidRPr="009B14FD">
        <w:rPr>
          <w:rFonts w:asciiTheme="minorHAnsi" w:eastAsia="Trebuchet MS" w:hAnsiTheme="minorHAnsi" w:cstheme="minorHAnsi"/>
          <w:bCs/>
          <w:color w:val="auto"/>
        </w:rPr>
        <w:t xml:space="preserve">. </w:t>
      </w:r>
      <w:r w:rsidR="00540B13" w:rsidRPr="009B14FD">
        <w:rPr>
          <w:rFonts w:asciiTheme="minorHAnsi" w:eastAsia="Trebuchet MS" w:hAnsiTheme="minorHAnsi" w:cstheme="minorHAnsi"/>
          <w:bCs/>
          <w:color w:val="auto"/>
        </w:rPr>
        <w:t>Furthermore, employment regulation underpins effective people management and creates the conditions for positive employee experiences.</w:t>
      </w:r>
    </w:p>
    <w:p w:rsidR="00CB7BE2" w:rsidRPr="009B14FD" w:rsidRDefault="00CB7BE2" w:rsidP="008A7D7A">
      <w:pPr>
        <w:pStyle w:val="Body"/>
        <w:spacing w:line="240" w:lineRule="auto"/>
        <w:jc w:val="both"/>
        <w:rPr>
          <w:rFonts w:asciiTheme="minorHAnsi" w:hAnsiTheme="minorHAnsi" w:cstheme="minorHAnsi"/>
          <w:b/>
          <w:bCs/>
          <w:color w:val="auto"/>
          <w:u w:color="004147"/>
          <w:lang w:val="en-US"/>
        </w:rPr>
      </w:pPr>
    </w:p>
    <w:p w:rsidR="008A7D7A" w:rsidRPr="009B14FD" w:rsidRDefault="008A7D7A" w:rsidP="000A6374">
      <w:pPr>
        <w:pStyle w:val="Body"/>
        <w:spacing w:line="240" w:lineRule="auto"/>
        <w:jc w:val="both"/>
        <w:rPr>
          <w:rFonts w:asciiTheme="minorHAnsi" w:eastAsia="Trebuchet MS" w:hAnsiTheme="minorHAnsi" w:cstheme="minorHAnsi"/>
          <w:b/>
          <w:bCs/>
          <w:color w:val="auto"/>
          <w:u w:color="004147"/>
        </w:rPr>
      </w:pPr>
      <w:r w:rsidRPr="009B14FD">
        <w:rPr>
          <w:rFonts w:asciiTheme="minorHAnsi" w:hAnsiTheme="minorHAnsi" w:cstheme="minorHAnsi"/>
          <w:b/>
          <w:bCs/>
          <w:color w:val="auto"/>
          <w:u w:color="004147"/>
          <w:lang w:val="en-US"/>
        </w:rPr>
        <w:t>Email 2 (AC 1.2)</w:t>
      </w:r>
      <w:r w:rsidR="007A2FDF" w:rsidRPr="009B14FD">
        <w:rPr>
          <w:rFonts w:asciiTheme="minorHAnsi" w:eastAsia="Trebuchet MS" w:hAnsiTheme="minorHAnsi" w:cstheme="minorHAnsi"/>
          <w:b/>
          <w:bCs/>
          <w:color w:val="auto"/>
          <w:u w:color="004147"/>
        </w:rPr>
        <w:t xml:space="preserve">: </w:t>
      </w:r>
      <w:r w:rsidRPr="009B14FD">
        <w:rPr>
          <w:rFonts w:asciiTheme="minorHAnsi" w:hAnsiTheme="minorHAnsi" w:cstheme="minorHAnsi"/>
          <w:b/>
          <w:color w:val="auto"/>
          <w:lang w:val="en-US"/>
        </w:rPr>
        <w:t xml:space="preserve">You are asked to brief a senior manager in your team about the status of judgements made by the European Court of Justice (ECJ) prior to the UK's departure from the </w:t>
      </w:r>
      <w:r w:rsidRPr="009B14FD">
        <w:rPr>
          <w:rFonts w:asciiTheme="minorHAnsi" w:hAnsiTheme="minorHAnsi" w:cstheme="minorHAnsi"/>
          <w:b/>
          <w:color w:val="auto"/>
          <w:lang w:val="en-US"/>
        </w:rPr>
        <w:lastRenderedPageBreak/>
        <w:t xml:space="preserve">European Union in 2020. Do these remain good law?  Are they still binding on the UK courts?  Or can they now be disregarded?  He asks for an example by way of illustration. </w:t>
      </w:r>
    </w:p>
    <w:p w:rsidR="00865F2C" w:rsidRPr="009B14FD" w:rsidRDefault="00865F2C" w:rsidP="000A6374">
      <w:pPr>
        <w:pStyle w:val="Body"/>
        <w:spacing w:line="240" w:lineRule="auto"/>
        <w:jc w:val="both"/>
        <w:rPr>
          <w:rFonts w:asciiTheme="minorHAnsi" w:eastAsia="Trebuchet MS" w:hAnsiTheme="minorHAnsi" w:cstheme="minorHAnsi"/>
          <w:b/>
          <w:bCs/>
          <w:color w:val="auto"/>
        </w:rPr>
      </w:pPr>
    </w:p>
    <w:p w:rsidR="000914F2" w:rsidRPr="009B14FD" w:rsidRDefault="00885F7B"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On 31st January 2020, the UK formally ceased membership of the European Union (EU) and subsequently entered a transition phase where EU law continued to apply. </w:t>
      </w:r>
      <w:r w:rsidR="000914F2" w:rsidRPr="009B14FD">
        <w:rPr>
          <w:rFonts w:asciiTheme="minorHAnsi" w:eastAsia="Trebuchet MS" w:hAnsiTheme="minorHAnsi" w:cstheme="minorHAnsi"/>
          <w:bCs/>
          <w:color w:val="auto"/>
        </w:rPr>
        <w:t xml:space="preserve">This </w:t>
      </w:r>
      <w:r w:rsidR="002B01BF" w:rsidRPr="009B14FD">
        <w:rPr>
          <w:rFonts w:asciiTheme="minorHAnsi" w:eastAsia="Trebuchet MS" w:hAnsiTheme="minorHAnsi" w:cstheme="minorHAnsi"/>
          <w:bCs/>
          <w:color w:val="auto"/>
        </w:rPr>
        <w:t>ended on 31st December 2020</w:t>
      </w:r>
      <w:r w:rsidR="000914F2" w:rsidRPr="009B14FD">
        <w:rPr>
          <w:rFonts w:asciiTheme="minorHAnsi" w:eastAsia="Trebuchet MS" w:hAnsiTheme="minorHAnsi" w:cstheme="minorHAnsi"/>
          <w:bCs/>
          <w:color w:val="auto"/>
        </w:rPr>
        <w:t xml:space="preserve">, </w:t>
      </w:r>
      <w:r w:rsidR="00E72235" w:rsidRPr="009B14FD">
        <w:rPr>
          <w:rFonts w:asciiTheme="minorHAnsi" w:eastAsia="Trebuchet MS" w:hAnsiTheme="minorHAnsi" w:cstheme="minorHAnsi"/>
          <w:bCs/>
          <w:color w:val="auto"/>
        </w:rPr>
        <w:t>at which point EU law no longer</w:t>
      </w:r>
      <w:r w:rsidR="002B01BF" w:rsidRPr="009B14FD">
        <w:rPr>
          <w:rFonts w:asciiTheme="minorHAnsi" w:eastAsia="Trebuchet MS" w:hAnsiTheme="minorHAnsi" w:cstheme="minorHAnsi"/>
          <w:bCs/>
          <w:color w:val="auto"/>
        </w:rPr>
        <w:t xml:space="preserve"> </w:t>
      </w:r>
      <w:r w:rsidR="00B51820" w:rsidRPr="009B14FD">
        <w:rPr>
          <w:rFonts w:asciiTheme="minorHAnsi" w:eastAsia="Trebuchet MS" w:hAnsiTheme="minorHAnsi" w:cstheme="minorHAnsi"/>
          <w:bCs/>
          <w:color w:val="auto"/>
        </w:rPr>
        <w:t xml:space="preserve">applied </w:t>
      </w:r>
      <w:r w:rsidR="00E72235" w:rsidRPr="009B14FD">
        <w:rPr>
          <w:rFonts w:asciiTheme="minorHAnsi" w:eastAsia="Trebuchet MS" w:hAnsiTheme="minorHAnsi" w:cstheme="minorHAnsi"/>
          <w:bCs/>
          <w:color w:val="auto"/>
        </w:rPr>
        <w:t xml:space="preserve">automatically </w:t>
      </w:r>
      <w:r w:rsidR="002B01BF" w:rsidRPr="009B14FD">
        <w:rPr>
          <w:rFonts w:asciiTheme="minorHAnsi" w:eastAsia="Trebuchet MS" w:hAnsiTheme="minorHAnsi" w:cstheme="minorHAnsi"/>
          <w:bCs/>
          <w:color w:val="auto"/>
        </w:rPr>
        <w:t xml:space="preserve">in the UK unless </w:t>
      </w:r>
      <w:r w:rsidR="003D5264" w:rsidRPr="009B14FD">
        <w:rPr>
          <w:rFonts w:asciiTheme="minorHAnsi" w:eastAsia="Trebuchet MS" w:hAnsiTheme="minorHAnsi" w:cstheme="minorHAnsi"/>
          <w:bCs/>
          <w:color w:val="auto"/>
        </w:rPr>
        <w:t>preserved</w:t>
      </w:r>
      <w:r w:rsidR="002B01BF" w:rsidRPr="009B14FD">
        <w:rPr>
          <w:rFonts w:asciiTheme="minorHAnsi" w:eastAsia="Trebuchet MS" w:hAnsiTheme="minorHAnsi" w:cstheme="minorHAnsi"/>
          <w:bCs/>
          <w:color w:val="auto"/>
        </w:rPr>
        <w:t xml:space="preserve"> through domestic</w:t>
      </w:r>
      <w:r w:rsidR="009D0A6C" w:rsidRPr="009B14FD">
        <w:rPr>
          <w:rFonts w:asciiTheme="minorHAnsi" w:eastAsia="Trebuchet MS" w:hAnsiTheme="minorHAnsi" w:cstheme="minorHAnsi"/>
          <w:bCs/>
          <w:color w:val="auto"/>
        </w:rPr>
        <w:t xml:space="preserve"> legislation</w:t>
      </w:r>
      <w:r w:rsidR="002B01BF" w:rsidRPr="009B14FD">
        <w:rPr>
          <w:rFonts w:asciiTheme="minorHAnsi" w:eastAsia="Trebuchet MS" w:hAnsiTheme="minorHAnsi" w:cstheme="minorHAnsi"/>
          <w:bCs/>
          <w:color w:val="auto"/>
        </w:rPr>
        <w:t xml:space="preserve"> </w:t>
      </w:r>
      <w:r w:rsidR="009D0A6C" w:rsidRPr="009B14FD">
        <w:rPr>
          <w:rFonts w:asciiTheme="minorHAnsi" w:eastAsia="Trebuchet MS" w:hAnsiTheme="minorHAnsi" w:cstheme="minorHAnsi"/>
          <w:bCs/>
          <w:color w:val="auto"/>
        </w:rPr>
        <w:t>(CIPD, 2025)</w:t>
      </w:r>
      <w:r w:rsidR="002B01BF" w:rsidRPr="009B14FD">
        <w:rPr>
          <w:rFonts w:asciiTheme="minorHAnsi" w:eastAsia="Trebuchet MS" w:hAnsiTheme="minorHAnsi" w:cstheme="minorHAnsi"/>
          <w:bCs/>
          <w:color w:val="auto"/>
        </w:rPr>
        <w:t>.</w:t>
      </w:r>
      <w:r w:rsidR="00776D18" w:rsidRPr="009B14FD">
        <w:rPr>
          <w:rFonts w:asciiTheme="minorHAnsi" w:eastAsia="Trebuchet MS" w:hAnsiTheme="minorHAnsi" w:cstheme="minorHAnsi"/>
          <w:bCs/>
          <w:color w:val="FF0000"/>
        </w:rPr>
        <w:t xml:space="preserve"> </w:t>
      </w:r>
      <w:r w:rsidR="000914F2" w:rsidRPr="009B14FD">
        <w:rPr>
          <w:rFonts w:asciiTheme="minorHAnsi" w:eastAsia="Trebuchet MS" w:hAnsiTheme="minorHAnsi" w:cstheme="minorHAnsi"/>
          <w:bCs/>
          <w:color w:val="auto"/>
        </w:rPr>
        <w:t xml:space="preserve">The </w:t>
      </w:r>
      <w:r w:rsidR="009867A7" w:rsidRPr="009B14FD">
        <w:rPr>
          <w:rFonts w:asciiTheme="minorHAnsi" w:eastAsia="Trebuchet MS" w:hAnsiTheme="minorHAnsi" w:cstheme="minorHAnsi"/>
          <w:bCs/>
          <w:i/>
          <w:color w:val="auto"/>
        </w:rPr>
        <w:t>European Union (Withdrawal) Act 2018</w:t>
      </w:r>
      <w:r w:rsidR="009867A7" w:rsidRPr="009B14FD">
        <w:rPr>
          <w:rFonts w:asciiTheme="minorHAnsi" w:eastAsia="Trebuchet MS" w:hAnsiTheme="minorHAnsi" w:cstheme="minorHAnsi"/>
          <w:bCs/>
          <w:color w:val="auto"/>
        </w:rPr>
        <w:t xml:space="preserve"> </w:t>
      </w:r>
      <w:r w:rsidRPr="009B14FD">
        <w:rPr>
          <w:rFonts w:asciiTheme="minorHAnsi" w:eastAsia="Trebuchet MS" w:hAnsiTheme="minorHAnsi" w:cstheme="minorHAnsi"/>
          <w:bCs/>
          <w:color w:val="auto"/>
        </w:rPr>
        <w:t xml:space="preserve">supported </w:t>
      </w:r>
      <w:r w:rsidR="009867A7" w:rsidRPr="009B14FD">
        <w:rPr>
          <w:rFonts w:asciiTheme="minorHAnsi" w:eastAsia="Trebuchet MS" w:hAnsiTheme="minorHAnsi" w:cstheme="minorHAnsi"/>
          <w:bCs/>
          <w:color w:val="auto"/>
        </w:rPr>
        <w:t xml:space="preserve">continuity by </w:t>
      </w:r>
      <w:r w:rsidR="009D0A6C" w:rsidRPr="009B14FD">
        <w:rPr>
          <w:rFonts w:asciiTheme="minorHAnsi" w:eastAsia="Trebuchet MS" w:hAnsiTheme="minorHAnsi" w:cstheme="minorHAnsi"/>
          <w:bCs/>
          <w:color w:val="auto"/>
        </w:rPr>
        <w:t>preserving</w:t>
      </w:r>
      <w:r w:rsidR="006C2FFA" w:rsidRPr="009B14FD">
        <w:rPr>
          <w:rFonts w:asciiTheme="minorHAnsi" w:eastAsia="Trebuchet MS" w:hAnsiTheme="minorHAnsi" w:cstheme="minorHAnsi"/>
          <w:bCs/>
          <w:color w:val="auto"/>
        </w:rPr>
        <w:t xml:space="preserve"> much</w:t>
      </w:r>
      <w:r w:rsidR="009D0A6C" w:rsidRPr="009B14FD">
        <w:rPr>
          <w:rFonts w:asciiTheme="minorHAnsi" w:eastAsia="Trebuchet MS" w:hAnsiTheme="minorHAnsi" w:cstheme="minorHAnsi"/>
          <w:bCs/>
          <w:color w:val="auto"/>
        </w:rPr>
        <w:t xml:space="preserve"> of </w:t>
      </w:r>
      <w:r w:rsidR="00C1530E" w:rsidRPr="009B14FD">
        <w:rPr>
          <w:rFonts w:asciiTheme="minorHAnsi" w:eastAsia="Trebuchet MS" w:hAnsiTheme="minorHAnsi" w:cstheme="minorHAnsi"/>
          <w:bCs/>
          <w:color w:val="auto"/>
        </w:rPr>
        <w:t>the legislation originating from the EU and European Court of Justice (ECJ) rulings issued before Brexit within UK law</w:t>
      </w:r>
      <w:r w:rsidR="00B966F5" w:rsidRPr="009B14FD">
        <w:rPr>
          <w:rFonts w:asciiTheme="minorHAnsi" w:eastAsia="Trebuchet MS" w:hAnsiTheme="minorHAnsi" w:cstheme="minorHAnsi"/>
          <w:bCs/>
          <w:color w:val="auto"/>
        </w:rPr>
        <w:t xml:space="preserve"> (</w:t>
      </w:r>
      <w:r w:rsidR="00A71F43" w:rsidRPr="009B14FD">
        <w:rPr>
          <w:rFonts w:asciiTheme="minorHAnsi" w:eastAsia="Trebuchet MS" w:hAnsiTheme="minorHAnsi" w:cstheme="minorHAnsi"/>
          <w:bCs/>
          <w:color w:val="auto"/>
        </w:rPr>
        <w:t>Daniels</w:t>
      </w:r>
      <w:r w:rsidR="00B966F5" w:rsidRPr="009B14FD">
        <w:rPr>
          <w:rFonts w:asciiTheme="minorHAnsi" w:eastAsia="Trebuchet MS" w:hAnsiTheme="minorHAnsi" w:cstheme="minorHAnsi"/>
          <w:bCs/>
          <w:color w:val="auto"/>
        </w:rPr>
        <w:t>, 2024).</w:t>
      </w:r>
      <w:r w:rsidR="0035295A" w:rsidRPr="009B14FD">
        <w:rPr>
          <w:rFonts w:asciiTheme="minorHAnsi" w:eastAsia="Trebuchet MS" w:hAnsiTheme="minorHAnsi" w:cstheme="minorHAnsi"/>
          <w:bCs/>
          <w:color w:val="auto"/>
        </w:rPr>
        <w:t xml:space="preserve"> </w:t>
      </w:r>
      <w:r w:rsidR="009867A7" w:rsidRPr="009B14FD">
        <w:rPr>
          <w:rFonts w:asciiTheme="minorHAnsi" w:eastAsia="Trebuchet MS" w:hAnsiTheme="minorHAnsi" w:cstheme="minorHAnsi"/>
          <w:bCs/>
          <w:color w:val="auto"/>
        </w:rPr>
        <w:t xml:space="preserve"> </w:t>
      </w:r>
      <w:r w:rsidR="000914F2" w:rsidRPr="009B14FD">
        <w:rPr>
          <w:rFonts w:asciiTheme="minorHAnsi" w:eastAsia="Trebuchet MS" w:hAnsiTheme="minorHAnsi" w:cstheme="minorHAnsi"/>
          <w:bCs/>
          <w:color w:val="auto"/>
        </w:rPr>
        <w:t xml:space="preserve">As a result, </w:t>
      </w:r>
      <w:r w:rsidR="00754052" w:rsidRPr="009B14FD">
        <w:rPr>
          <w:rFonts w:asciiTheme="minorHAnsi" w:eastAsia="Trebuchet MS" w:hAnsiTheme="minorHAnsi" w:cstheme="minorHAnsi"/>
          <w:bCs/>
          <w:color w:val="auto"/>
        </w:rPr>
        <w:t>pre-Brexit ECJ judgements</w:t>
      </w:r>
      <w:r w:rsidR="00A960AC" w:rsidRPr="009B14FD">
        <w:rPr>
          <w:rFonts w:asciiTheme="minorHAnsi" w:eastAsia="Trebuchet MS" w:hAnsiTheme="minorHAnsi" w:cstheme="minorHAnsi"/>
          <w:bCs/>
          <w:color w:val="auto"/>
        </w:rPr>
        <w:t xml:space="preserve"> </w:t>
      </w:r>
      <w:r w:rsidR="009867A7" w:rsidRPr="009B14FD">
        <w:rPr>
          <w:rFonts w:asciiTheme="minorHAnsi" w:eastAsia="Trebuchet MS" w:hAnsiTheme="minorHAnsi" w:cstheme="minorHAnsi"/>
          <w:bCs/>
          <w:color w:val="auto"/>
        </w:rPr>
        <w:t>continued to influence</w:t>
      </w:r>
      <w:r w:rsidR="00B51820" w:rsidRPr="009B14FD">
        <w:rPr>
          <w:rFonts w:asciiTheme="minorHAnsi" w:eastAsia="Trebuchet MS" w:hAnsiTheme="minorHAnsi" w:cstheme="minorHAnsi"/>
          <w:bCs/>
          <w:color w:val="auto"/>
        </w:rPr>
        <w:t xml:space="preserve"> </w:t>
      </w:r>
      <w:r w:rsidR="00A960AC" w:rsidRPr="009B14FD">
        <w:rPr>
          <w:rFonts w:asciiTheme="minorHAnsi" w:eastAsia="Trebuchet MS" w:hAnsiTheme="minorHAnsi" w:cstheme="minorHAnsi"/>
          <w:bCs/>
          <w:color w:val="auto"/>
        </w:rPr>
        <w:t xml:space="preserve">UK employment law and formed part of domestic </w:t>
      </w:r>
      <w:r w:rsidR="00EC24DD" w:rsidRPr="009B14FD">
        <w:rPr>
          <w:rFonts w:asciiTheme="minorHAnsi" w:eastAsia="Trebuchet MS" w:hAnsiTheme="minorHAnsi" w:cstheme="minorHAnsi"/>
          <w:bCs/>
          <w:color w:val="auto"/>
        </w:rPr>
        <w:t>legal reasoning</w:t>
      </w:r>
      <w:r w:rsidR="00A960AC" w:rsidRPr="009B14FD">
        <w:rPr>
          <w:rFonts w:asciiTheme="minorHAnsi" w:eastAsia="Trebuchet MS" w:hAnsiTheme="minorHAnsi" w:cstheme="minorHAnsi"/>
          <w:bCs/>
          <w:color w:val="auto"/>
        </w:rPr>
        <w:t xml:space="preserve"> (CIPD, 2025).</w:t>
      </w:r>
    </w:p>
    <w:p w:rsidR="00A960AC" w:rsidRPr="009B14FD" w:rsidRDefault="00A960AC" w:rsidP="000A6374">
      <w:pPr>
        <w:pStyle w:val="Body"/>
        <w:spacing w:line="240" w:lineRule="auto"/>
        <w:jc w:val="both"/>
        <w:rPr>
          <w:rFonts w:asciiTheme="minorHAnsi" w:eastAsia="Trebuchet MS" w:hAnsiTheme="minorHAnsi" w:cstheme="minorHAnsi"/>
          <w:bCs/>
          <w:color w:val="auto"/>
        </w:rPr>
      </w:pPr>
    </w:p>
    <w:p w:rsidR="003D5264" w:rsidRPr="009B14FD" w:rsidRDefault="000914F2"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This position </w:t>
      </w:r>
      <w:r w:rsidR="00E72235" w:rsidRPr="009B14FD">
        <w:rPr>
          <w:rFonts w:asciiTheme="minorHAnsi" w:eastAsia="Trebuchet MS" w:hAnsiTheme="minorHAnsi" w:cstheme="minorHAnsi"/>
          <w:bCs/>
          <w:color w:val="auto"/>
        </w:rPr>
        <w:t xml:space="preserve">was </w:t>
      </w:r>
      <w:r w:rsidR="00C1530E" w:rsidRPr="009B14FD">
        <w:rPr>
          <w:rFonts w:asciiTheme="minorHAnsi" w:eastAsia="Trebuchet MS" w:hAnsiTheme="minorHAnsi" w:cstheme="minorHAnsi"/>
          <w:bCs/>
          <w:color w:val="auto"/>
        </w:rPr>
        <w:t>subsequently revised</w:t>
      </w:r>
      <w:r w:rsidR="00E72235" w:rsidRPr="009B14FD">
        <w:rPr>
          <w:rFonts w:asciiTheme="minorHAnsi" w:eastAsia="Trebuchet MS" w:hAnsiTheme="minorHAnsi" w:cstheme="minorHAnsi"/>
          <w:bCs/>
          <w:color w:val="auto"/>
        </w:rPr>
        <w:t xml:space="preserve"> </w:t>
      </w:r>
      <w:r w:rsidR="009D0A6C" w:rsidRPr="009B14FD">
        <w:rPr>
          <w:rFonts w:asciiTheme="minorHAnsi" w:eastAsia="Trebuchet MS" w:hAnsiTheme="minorHAnsi" w:cstheme="minorHAnsi"/>
          <w:bCs/>
          <w:color w:val="auto"/>
        </w:rPr>
        <w:t>by</w:t>
      </w:r>
      <w:r w:rsidR="00E72235" w:rsidRPr="009B14FD">
        <w:rPr>
          <w:rFonts w:asciiTheme="minorHAnsi" w:eastAsia="Trebuchet MS" w:hAnsiTheme="minorHAnsi" w:cstheme="minorHAnsi"/>
          <w:bCs/>
          <w:color w:val="auto"/>
        </w:rPr>
        <w:t xml:space="preserve"> </w:t>
      </w:r>
      <w:r w:rsidR="009867A7" w:rsidRPr="009B14FD">
        <w:rPr>
          <w:rFonts w:asciiTheme="minorHAnsi" w:eastAsia="Trebuchet MS" w:hAnsiTheme="minorHAnsi" w:cstheme="minorHAnsi"/>
          <w:bCs/>
          <w:color w:val="auto"/>
        </w:rPr>
        <w:t xml:space="preserve">the </w:t>
      </w:r>
      <w:r w:rsidR="009867A7" w:rsidRPr="009B14FD">
        <w:rPr>
          <w:rFonts w:asciiTheme="minorHAnsi" w:eastAsia="Trebuchet MS" w:hAnsiTheme="minorHAnsi" w:cstheme="minorHAnsi"/>
          <w:bCs/>
          <w:i/>
          <w:color w:val="auto"/>
        </w:rPr>
        <w:t xml:space="preserve">Retained EU Law </w:t>
      </w:r>
      <w:r w:rsidRPr="009B14FD">
        <w:rPr>
          <w:rFonts w:asciiTheme="minorHAnsi" w:eastAsia="Trebuchet MS" w:hAnsiTheme="minorHAnsi" w:cstheme="minorHAnsi"/>
          <w:bCs/>
          <w:i/>
          <w:color w:val="auto"/>
        </w:rPr>
        <w:t>(Revocation and Reform) Act 2023</w:t>
      </w:r>
      <w:r w:rsidR="00A960AC" w:rsidRPr="009B14FD">
        <w:rPr>
          <w:rFonts w:asciiTheme="minorHAnsi" w:hAnsiTheme="minorHAnsi" w:cstheme="minorHAnsi"/>
        </w:rPr>
        <w:t xml:space="preserve"> </w:t>
      </w:r>
      <w:r w:rsidR="00C1530E" w:rsidRPr="009B14FD">
        <w:rPr>
          <w:rFonts w:asciiTheme="minorHAnsi" w:hAnsiTheme="minorHAnsi" w:cstheme="minorHAnsi"/>
        </w:rPr>
        <w:t xml:space="preserve">which </w:t>
      </w:r>
      <w:r w:rsidR="00540B13" w:rsidRPr="009B14FD">
        <w:rPr>
          <w:rFonts w:asciiTheme="minorHAnsi" w:eastAsia="Trebuchet MS" w:hAnsiTheme="minorHAnsi" w:cstheme="minorHAnsi"/>
          <w:bCs/>
          <w:color w:val="auto"/>
        </w:rPr>
        <w:t>reclassified</w:t>
      </w:r>
      <w:r w:rsidR="00A960AC" w:rsidRPr="009B14FD">
        <w:rPr>
          <w:rFonts w:asciiTheme="minorHAnsi" w:eastAsia="Trebuchet MS" w:hAnsiTheme="minorHAnsi" w:cstheme="minorHAnsi"/>
          <w:bCs/>
          <w:color w:val="auto"/>
        </w:rPr>
        <w:t xml:space="preserve"> retained EU law as ‘assimilated law’ and reduced the special interpretive status previously attached to EU legal principles</w:t>
      </w:r>
      <w:r w:rsidR="003D5264" w:rsidRPr="009B14FD">
        <w:rPr>
          <w:rFonts w:asciiTheme="minorHAnsi" w:eastAsia="Trebuchet MS" w:hAnsiTheme="minorHAnsi" w:cstheme="minorHAnsi"/>
          <w:bCs/>
          <w:color w:val="auto"/>
        </w:rPr>
        <w:t xml:space="preserve"> (CIPD, 2025)</w:t>
      </w:r>
      <w:r w:rsidR="00A960AC" w:rsidRPr="009B14FD">
        <w:rPr>
          <w:rFonts w:asciiTheme="minorHAnsi" w:eastAsia="Trebuchet MS" w:hAnsiTheme="minorHAnsi" w:cstheme="minorHAnsi"/>
          <w:bCs/>
          <w:color w:val="auto"/>
        </w:rPr>
        <w:t>. It also increased judicial discr</w:t>
      </w:r>
      <w:r w:rsidR="00C57B2A" w:rsidRPr="009B14FD">
        <w:rPr>
          <w:rFonts w:asciiTheme="minorHAnsi" w:eastAsia="Trebuchet MS" w:hAnsiTheme="minorHAnsi" w:cstheme="minorHAnsi"/>
          <w:bCs/>
          <w:color w:val="auto"/>
        </w:rPr>
        <w:t>etion, allowing higher UK courts</w:t>
      </w:r>
      <w:r w:rsidR="00A960AC" w:rsidRPr="009B14FD">
        <w:rPr>
          <w:rFonts w:asciiTheme="minorHAnsi" w:eastAsia="Trebuchet MS" w:hAnsiTheme="minorHAnsi" w:cstheme="minorHAnsi"/>
          <w:bCs/>
          <w:color w:val="auto"/>
        </w:rPr>
        <w:t xml:space="preserve"> </w:t>
      </w:r>
      <w:r w:rsidR="00AD2A62" w:rsidRPr="009B14FD">
        <w:rPr>
          <w:rFonts w:asciiTheme="minorHAnsi" w:eastAsia="Trebuchet MS" w:hAnsiTheme="minorHAnsi" w:cstheme="minorHAnsi"/>
          <w:bCs/>
          <w:color w:val="auto"/>
        </w:rPr>
        <w:t>such as</w:t>
      </w:r>
      <w:r w:rsidR="00A960AC" w:rsidRPr="009B14FD">
        <w:rPr>
          <w:rFonts w:asciiTheme="minorHAnsi" w:eastAsia="Trebuchet MS" w:hAnsiTheme="minorHAnsi" w:cstheme="minorHAnsi"/>
          <w:bCs/>
          <w:color w:val="auto"/>
        </w:rPr>
        <w:t xml:space="preserve"> the Supreme Court and Court</w:t>
      </w:r>
      <w:r w:rsidR="00C57B2A" w:rsidRPr="009B14FD">
        <w:rPr>
          <w:rFonts w:asciiTheme="minorHAnsi" w:eastAsia="Trebuchet MS" w:hAnsiTheme="minorHAnsi" w:cstheme="minorHAnsi"/>
          <w:bCs/>
          <w:color w:val="auto"/>
        </w:rPr>
        <w:t xml:space="preserve"> of Appeal</w:t>
      </w:r>
      <w:r w:rsidR="00A960AC" w:rsidRPr="009B14FD">
        <w:rPr>
          <w:rFonts w:asciiTheme="minorHAnsi" w:eastAsia="Trebuchet MS" w:hAnsiTheme="minorHAnsi" w:cstheme="minorHAnsi"/>
          <w:bCs/>
          <w:color w:val="auto"/>
        </w:rPr>
        <w:t xml:space="preserve"> </w:t>
      </w:r>
      <w:r w:rsidR="00AD2A62" w:rsidRPr="009B14FD">
        <w:rPr>
          <w:rFonts w:asciiTheme="minorHAnsi" w:eastAsia="Trebuchet MS" w:hAnsiTheme="minorHAnsi" w:cstheme="minorHAnsi"/>
          <w:bCs/>
          <w:color w:val="auto"/>
        </w:rPr>
        <w:t>to move away from</w:t>
      </w:r>
      <w:r w:rsidR="00A960AC" w:rsidRPr="009B14FD">
        <w:rPr>
          <w:rFonts w:asciiTheme="minorHAnsi" w:eastAsia="Trebuchet MS" w:hAnsiTheme="minorHAnsi" w:cstheme="minorHAnsi"/>
          <w:bCs/>
          <w:color w:val="auto"/>
        </w:rPr>
        <w:t xml:space="preserve"> pre-Brexit ECJ judgments where appropriate.</w:t>
      </w:r>
      <w:r w:rsidR="003D5264" w:rsidRPr="009B14FD">
        <w:rPr>
          <w:rFonts w:asciiTheme="minorHAnsi" w:eastAsia="Trebuchet MS" w:hAnsiTheme="minorHAnsi" w:cstheme="minorHAnsi"/>
          <w:bCs/>
          <w:color w:val="auto"/>
        </w:rPr>
        <w:t xml:space="preserve"> </w:t>
      </w:r>
      <w:r w:rsidR="00AD2A62" w:rsidRPr="009B14FD">
        <w:rPr>
          <w:rFonts w:asciiTheme="minorHAnsi" w:eastAsia="Trebuchet MS" w:hAnsiTheme="minorHAnsi" w:cstheme="minorHAnsi"/>
          <w:bCs/>
          <w:color w:val="auto"/>
        </w:rPr>
        <w:t>Consequently, ECJ decisions are no longer automatically foll</w:t>
      </w:r>
      <w:r w:rsidR="00540B13" w:rsidRPr="009B14FD">
        <w:rPr>
          <w:rFonts w:asciiTheme="minorHAnsi" w:eastAsia="Trebuchet MS" w:hAnsiTheme="minorHAnsi" w:cstheme="minorHAnsi"/>
          <w:bCs/>
          <w:color w:val="auto"/>
        </w:rPr>
        <w:t>owed as they were before Brexit</w:t>
      </w:r>
      <w:r w:rsidR="00AD2A62" w:rsidRPr="009B14FD">
        <w:rPr>
          <w:rFonts w:asciiTheme="minorHAnsi" w:eastAsia="Trebuchet MS" w:hAnsiTheme="minorHAnsi" w:cstheme="minorHAnsi"/>
          <w:bCs/>
          <w:color w:val="auto"/>
        </w:rPr>
        <w:t xml:space="preserve"> although they may still be used as persuasive guidance </w:t>
      </w:r>
      <w:r w:rsidR="003D5264" w:rsidRPr="009B14FD">
        <w:rPr>
          <w:rFonts w:asciiTheme="minorHAnsi" w:eastAsia="Trebuchet MS" w:hAnsiTheme="minorHAnsi" w:cstheme="minorHAnsi"/>
          <w:bCs/>
          <w:color w:val="auto"/>
        </w:rPr>
        <w:t>(CIPD, 2025).</w:t>
      </w:r>
    </w:p>
    <w:p w:rsidR="005909C6" w:rsidRPr="009B14FD" w:rsidRDefault="005909C6" w:rsidP="000A6374">
      <w:pPr>
        <w:pStyle w:val="Body"/>
        <w:spacing w:line="240" w:lineRule="auto"/>
        <w:jc w:val="both"/>
        <w:rPr>
          <w:rFonts w:asciiTheme="minorHAnsi" w:eastAsia="Trebuchet MS" w:hAnsiTheme="minorHAnsi" w:cstheme="minorHAnsi"/>
          <w:bCs/>
          <w:color w:val="auto"/>
        </w:rPr>
      </w:pPr>
    </w:p>
    <w:p w:rsidR="009D0A6C" w:rsidRPr="009B14FD" w:rsidRDefault="00540B13"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Additionally,</w:t>
      </w:r>
      <w:r w:rsidR="0051043A" w:rsidRPr="009B14FD">
        <w:rPr>
          <w:rFonts w:asciiTheme="minorHAnsi" w:eastAsia="Trebuchet MS" w:hAnsiTheme="minorHAnsi" w:cstheme="minorHAnsi"/>
          <w:bCs/>
          <w:color w:val="auto"/>
        </w:rPr>
        <w:t xml:space="preserve"> ECJ judgments can</w:t>
      </w:r>
      <w:r w:rsidRPr="009B14FD">
        <w:rPr>
          <w:rFonts w:asciiTheme="minorHAnsi" w:eastAsia="Trebuchet MS" w:hAnsiTheme="minorHAnsi" w:cstheme="minorHAnsi"/>
          <w:bCs/>
          <w:color w:val="auto"/>
        </w:rPr>
        <w:t xml:space="preserve">not simply be disregarded and many </w:t>
      </w:r>
      <w:r w:rsidR="0051043A" w:rsidRPr="009B14FD">
        <w:rPr>
          <w:rFonts w:asciiTheme="minorHAnsi" w:eastAsia="Trebuchet MS" w:hAnsiTheme="minorHAnsi" w:cstheme="minorHAnsi"/>
          <w:bCs/>
          <w:color w:val="auto"/>
        </w:rPr>
        <w:t xml:space="preserve">are still followed where legislation has not materially changed. </w:t>
      </w:r>
      <w:r w:rsidR="00C57B2A" w:rsidRPr="009B14FD">
        <w:rPr>
          <w:rFonts w:asciiTheme="minorHAnsi" w:eastAsia="Trebuchet MS" w:hAnsiTheme="minorHAnsi" w:cstheme="minorHAnsi"/>
          <w:bCs/>
          <w:color w:val="auto"/>
        </w:rPr>
        <w:t>Lower courts</w:t>
      </w:r>
      <w:r w:rsidR="00C124D7" w:rsidRPr="009B14FD">
        <w:rPr>
          <w:rFonts w:asciiTheme="minorHAnsi" w:eastAsia="Trebuchet MS" w:hAnsiTheme="minorHAnsi" w:cstheme="minorHAnsi"/>
          <w:bCs/>
          <w:color w:val="auto"/>
        </w:rPr>
        <w:t xml:space="preserve"> </w:t>
      </w:r>
      <w:r w:rsidR="00754052" w:rsidRPr="009B14FD">
        <w:rPr>
          <w:rFonts w:asciiTheme="minorHAnsi" w:eastAsia="Trebuchet MS" w:hAnsiTheme="minorHAnsi" w:cstheme="minorHAnsi"/>
          <w:bCs/>
          <w:color w:val="auto"/>
        </w:rPr>
        <w:t xml:space="preserve">are </w:t>
      </w:r>
      <w:r w:rsidR="00A960AC" w:rsidRPr="009B14FD">
        <w:rPr>
          <w:rFonts w:asciiTheme="minorHAnsi" w:eastAsia="Trebuchet MS" w:hAnsiTheme="minorHAnsi" w:cstheme="minorHAnsi"/>
          <w:bCs/>
          <w:color w:val="auto"/>
        </w:rPr>
        <w:t>likely to</w:t>
      </w:r>
      <w:r w:rsidR="00427A39" w:rsidRPr="009B14FD">
        <w:rPr>
          <w:rFonts w:asciiTheme="minorHAnsi" w:eastAsia="Trebuchet MS" w:hAnsiTheme="minorHAnsi" w:cstheme="minorHAnsi"/>
          <w:bCs/>
          <w:color w:val="auto"/>
        </w:rPr>
        <w:t xml:space="preserve"> follow established interpretations unless Parliament </w:t>
      </w:r>
      <w:r w:rsidR="0051043A" w:rsidRPr="009B14FD">
        <w:rPr>
          <w:rFonts w:asciiTheme="minorHAnsi" w:eastAsia="Trebuchet MS" w:hAnsiTheme="minorHAnsi" w:cstheme="minorHAnsi"/>
          <w:bCs/>
          <w:color w:val="auto"/>
        </w:rPr>
        <w:t>legislates differently or a higher court</w:t>
      </w:r>
      <w:r w:rsidR="00427A39" w:rsidRPr="009B14FD">
        <w:rPr>
          <w:rFonts w:asciiTheme="minorHAnsi" w:eastAsia="Trebuchet MS" w:hAnsiTheme="minorHAnsi" w:cstheme="minorHAnsi"/>
          <w:bCs/>
          <w:color w:val="auto"/>
        </w:rPr>
        <w:t xml:space="preserve"> set</w:t>
      </w:r>
      <w:r w:rsidR="0051043A" w:rsidRPr="009B14FD">
        <w:rPr>
          <w:rFonts w:asciiTheme="minorHAnsi" w:eastAsia="Trebuchet MS" w:hAnsiTheme="minorHAnsi" w:cstheme="minorHAnsi"/>
          <w:bCs/>
          <w:color w:val="auto"/>
        </w:rPr>
        <w:t>s</w:t>
      </w:r>
      <w:r w:rsidR="00427A39" w:rsidRPr="009B14FD">
        <w:rPr>
          <w:rFonts w:asciiTheme="minorHAnsi" w:eastAsia="Trebuchet MS" w:hAnsiTheme="minorHAnsi" w:cstheme="minorHAnsi"/>
          <w:bCs/>
          <w:color w:val="auto"/>
        </w:rPr>
        <w:t xml:space="preserve"> out a new approach</w:t>
      </w:r>
      <w:r w:rsidR="00B966F5" w:rsidRPr="009B14FD">
        <w:rPr>
          <w:rFonts w:asciiTheme="minorHAnsi" w:eastAsia="Trebuchet MS" w:hAnsiTheme="minorHAnsi" w:cstheme="minorHAnsi"/>
          <w:bCs/>
          <w:color w:val="auto"/>
        </w:rPr>
        <w:t xml:space="preserve"> (Cowie, 2023)</w:t>
      </w:r>
      <w:r w:rsidR="00427A39" w:rsidRPr="009B14FD">
        <w:rPr>
          <w:rFonts w:asciiTheme="minorHAnsi" w:eastAsia="Trebuchet MS" w:hAnsiTheme="minorHAnsi" w:cstheme="minorHAnsi"/>
          <w:bCs/>
          <w:color w:val="auto"/>
        </w:rPr>
        <w:t>.</w:t>
      </w:r>
      <w:r w:rsidR="00427A39" w:rsidRPr="009B14FD">
        <w:rPr>
          <w:rFonts w:asciiTheme="minorHAnsi" w:hAnsiTheme="minorHAnsi" w:cstheme="minorHAnsi"/>
          <w:color w:val="auto"/>
        </w:rPr>
        <w:t xml:space="preserve"> </w:t>
      </w:r>
      <w:r w:rsidR="003D5264" w:rsidRPr="009B14FD">
        <w:rPr>
          <w:rFonts w:asciiTheme="minorHAnsi" w:eastAsia="Trebuchet MS" w:hAnsiTheme="minorHAnsi" w:cstheme="minorHAnsi"/>
          <w:bCs/>
          <w:color w:val="auto"/>
        </w:rPr>
        <w:t>In</w:t>
      </w:r>
      <w:r w:rsidR="00427A39" w:rsidRPr="009B14FD">
        <w:rPr>
          <w:rFonts w:asciiTheme="minorHAnsi" w:eastAsia="Trebuchet MS" w:hAnsiTheme="minorHAnsi" w:cstheme="minorHAnsi"/>
          <w:bCs/>
          <w:color w:val="auto"/>
        </w:rPr>
        <w:t xml:space="preserve"> this sense, pre-Brexit ECJ judgments </w:t>
      </w:r>
      <w:r w:rsidR="0051043A" w:rsidRPr="009B14FD">
        <w:rPr>
          <w:rFonts w:asciiTheme="minorHAnsi" w:eastAsia="Trebuchet MS" w:hAnsiTheme="minorHAnsi" w:cstheme="minorHAnsi"/>
          <w:bCs/>
          <w:color w:val="auto"/>
        </w:rPr>
        <w:t>remain</w:t>
      </w:r>
      <w:r w:rsidR="00427A39" w:rsidRPr="009B14FD">
        <w:rPr>
          <w:rFonts w:asciiTheme="minorHAnsi" w:eastAsia="Trebuchet MS" w:hAnsiTheme="minorHAnsi" w:cstheme="minorHAnsi"/>
          <w:bCs/>
          <w:color w:val="auto"/>
        </w:rPr>
        <w:t xml:space="preserve"> ‘good law’ where </w:t>
      </w:r>
      <w:r w:rsidR="0051043A" w:rsidRPr="009B14FD">
        <w:rPr>
          <w:rFonts w:asciiTheme="minorHAnsi" w:eastAsia="Trebuchet MS" w:hAnsiTheme="minorHAnsi" w:cstheme="minorHAnsi"/>
          <w:bCs/>
          <w:color w:val="auto"/>
        </w:rPr>
        <w:t>consistent</w:t>
      </w:r>
      <w:r w:rsidR="00427A39" w:rsidRPr="009B14FD">
        <w:rPr>
          <w:rFonts w:asciiTheme="minorHAnsi" w:eastAsia="Trebuchet MS" w:hAnsiTheme="minorHAnsi" w:cstheme="minorHAnsi"/>
          <w:bCs/>
          <w:color w:val="auto"/>
        </w:rPr>
        <w:t xml:space="preserve"> with current UK legislation </w:t>
      </w:r>
      <w:r w:rsidR="0051043A" w:rsidRPr="009B14FD">
        <w:rPr>
          <w:rFonts w:asciiTheme="minorHAnsi" w:eastAsia="Trebuchet MS" w:hAnsiTheme="minorHAnsi" w:cstheme="minorHAnsi"/>
          <w:bCs/>
          <w:color w:val="auto"/>
        </w:rPr>
        <w:t xml:space="preserve">although </w:t>
      </w:r>
      <w:r w:rsidR="00427A39" w:rsidRPr="009B14FD">
        <w:rPr>
          <w:rFonts w:asciiTheme="minorHAnsi" w:eastAsia="Trebuchet MS" w:hAnsiTheme="minorHAnsi" w:cstheme="minorHAnsi"/>
          <w:bCs/>
          <w:color w:val="auto"/>
        </w:rPr>
        <w:t xml:space="preserve">their </w:t>
      </w:r>
      <w:r w:rsidR="00C57B2A" w:rsidRPr="009B14FD">
        <w:rPr>
          <w:rFonts w:asciiTheme="minorHAnsi" w:eastAsia="Trebuchet MS" w:hAnsiTheme="minorHAnsi" w:cstheme="minorHAnsi"/>
          <w:bCs/>
          <w:color w:val="auto"/>
        </w:rPr>
        <w:t>a</w:t>
      </w:r>
      <w:r w:rsidR="009D0A6C" w:rsidRPr="009B14FD">
        <w:rPr>
          <w:rFonts w:asciiTheme="minorHAnsi" w:eastAsia="Trebuchet MS" w:hAnsiTheme="minorHAnsi" w:cstheme="minorHAnsi"/>
          <w:bCs/>
          <w:color w:val="auto"/>
        </w:rPr>
        <w:t>uthority is no longer absolute.</w:t>
      </w:r>
    </w:p>
    <w:p w:rsidR="009D0A6C" w:rsidRPr="009B14FD" w:rsidRDefault="009D0A6C" w:rsidP="000A6374">
      <w:pPr>
        <w:pStyle w:val="Body"/>
        <w:spacing w:line="240" w:lineRule="auto"/>
        <w:jc w:val="both"/>
        <w:rPr>
          <w:rFonts w:asciiTheme="minorHAnsi" w:eastAsia="Trebuchet MS" w:hAnsiTheme="minorHAnsi" w:cstheme="minorHAnsi"/>
          <w:bCs/>
          <w:color w:val="auto"/>
        </w:rPr>
      </w:pPr>
    </w:p>
    <w:p w:rsidR="00066E41" w:rsidRPr="009B14FD" w:rsidRDefault="009D0A6C"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This continuity is </w:t>
      </w:r>
      <w:r w:rsidR="00AD2A62" w:rsidRPr="009B14FD">
        <w:rPr>
          <w:rFonts w:asciiTheme="minorHAnsi" w:eastAsia="Trebuchet MS" w:hAnsiTheme="minorHAnsi" w:cstheme="minorHAnsi"/>
          <w:bCs/>
          <w:color w:val="auto"/>
        </w:rPr>
        <w:t>evidenced</w:t>
      </w:r>
      <w:r w:rsidRPr="009B14FD">
        <w:rPr>
          <w:rFonts w:asciiTheme="minorHAnsi" w:eastAsia="Trebuchet MS" w:hAnsiTheme="minorHAnsi" w:cstheme="minorHAnsi"/>
          <w:bCs/>
          <w:color w:val="auto"/>
        </w:rPr>
        <w:t xml:space="preserve"> in </w:t>
      </w:r>
      <w:r w:rsidR="00B966F5" w:rsidRPr="009B14FD">
        <w:rPr>
          <w:rFonts w:asciiTheme="minorHAnsi" w:eastAsia="Trebuchet MS" w:hAnsiTheme="minorHAnsi" w:cstheme="minorHAnsi"/>
          <w:bCs/>
          <w:color w:val="auto"/>
        </w:rPr>
        <w:t>‘</w:t>
      </w:r>
      <w:r w:rsidRPr="009B14FD">
        <w:rPr>
          <w:rFonts w:asciiTheme="minorHAnsi" w:eastAsia="Trebuchet MS" w:hAnsiTheme="minorHAnsi" w:cstheme="minorHAnsi"/>
          <w:bCs/>
          <w:color w:val="auto"/>
        </w:rPr>
        <w:t xml:space="preserve">Lipton v BA </w:t>
      </w:r>
      <w:proofErr w:type="spellStart"/>
      <w:r w:rsidRPr="009B14FD">
        <w:rPr>
          <w:rFonts w:asciiTheme="minorHAnsi" w:eastAsia="Trebuchet MS" w:hAnsiTheme="minorHAnsi" w:cstheme="minorHAnsi"/>
          <w:bCs/>
          <w:color w:val="auto"/>
        </w:rPr>
        <w:t>Cityflyer</w:t>
      </w:r>
      <w:proofErr w:type="spellEnd"/>
      <w:r w:rsidRPr="009B14FD">
        <w:rPr>
          <w:rFonts w:asciiTheme="minorHAnsi" w:eastAsia="Trebuchet MS" w:hAnsiTheme="minorHAnsi" w:cstheme="minorHAnsi"/>
          <w:bCs/>
          <w:color w:val="auto"/>
        </w:rPr>
        <w:t xml:space="preserve"> Ltd</w:t>
      </w:r>
      <w:r w:rsidR="00B966F5" w:rsidRPr="009B14FD">
        <w:rPr>
          <w:rFonts w:asciiTheme="minorHAnsi" w:eastAsia="Trebuchet MS" w:hAnsiTheme="minorHAnsi" w:cstheme="minorHAnsi"/>
          <w:bCs/>
          <w:color w:val="auto"/>
        </w:rPr>
        <w:t>’</w:t>
      </w:r>
      <w:r w:rsidRPr="009B14FD">
        <w:rPr>
          <w:rFonts w:asciiTheme="minorHAnsi" w:eastAsia="Trebuchet MS" w:hAnsiTheme="minorHAnsi" w:cstheme="minorHAnsi"/>
          <w:bCs/>
          <w:color w:val="auto"/>
        </w:rPr>
        <w:t xml:space="preserve"> (2024) whe</w:t>
      </w:r>
      <w:r w:rsidR="0051043A" w:rsidRPr="009B14FD">
        <w:rPr>
          <w:rFonts w:asciiTheme="minorHAnsi" w:eastAsia="Trebuchet MS" w:hAnsiTheme="minorHAnsi" w:cstheme="minorHAnsi"/>
          <w:bCs/>
          <w:color w:val="auto"/>
        </w:rPr>
        <w:t>re the Supreme Court</w:t>
      </w:r>
      <w:r w:rsidR="00AD2A62" w:rsidRPr="009B14FD">
        <w:rPr>
          <w:rFonts w:asciiTheme="minorHAnsi" w:eastAsia="Trebuchet MS" w:hAnsiTheme="minorHAnsi" w:cstheme="minorHAnsi"/>
          <w:bCs/>
          <w:color w:val="auto"/>
        </w:rPr>
        <w:t xml:space="preserve"> relied on </w:t>
      </w:r>
      <w:r w:rsidRPr="009B14FD">
        <w:rPr>
          <w:rFonts w:asciiTheme="minorHAnsi" w:eastAsia="Trebuchet MS" w:hAnsiTheme="minorHAnsi" w:cstheme="minorHAnsi"/>
          <w:bCs/>
          <w:color w:val="auto"/>
        </w:rPr>
        <w:t xml:space="preserve">pre-Brexit EU Regulation 261/2004 </w:t>
      </w:r>
      <w:r w:rsidR="00AD2A62" w:rsidRPr="009B14FD">
        <w:rPr>
          <w:rFonts w:asciiTheme="minorHAnsi" w:eastAsia="Trebuchet MS" w:hAnsiTheme="minorHAnsi" w:cstheme="minorHAnsi"/>
          <w:bCs/>
          <w:color w:val="auto"/>
        </w:rPr>
        <w:t>in relation to</w:t>
      </w:r>
      <w:r w:rsidRPr="009B14FD">
        <w:rPr>
          <w:rFonts w:asciiTheme="minorHAnsi" w:eastAsia="Trebuchet MS" w:hAnsiTheme="minorHAnsi" w:cstheme="minorHAnsi"/>
          <w:bCs/>
          <w:color w:val="auto"/>
        </w:rPr>
        <w:t xml:space="preserve"> a 2018 flight cancellation. The Court confirmed that rights arising </w:t>
      </w:r>
      <w:r w:rsidR="00AD2A62" w:rsidRPr="009B14FD">
        <w:rPr>
          <w:rFonts w:asciiTheme="minorHAnsi" w:eastAsia="Trebuchet MS" w:hAnsiTheme="minorHAnsi" w:cstheme="minorHAnsi"/>
          <w:bCs/>
          <w:color w:val="auto"/>
        </w:rPr>
        <w:t xml:space="preserve">before </w:t>
      </w:r>
      <w:r w:rsidRPr="009B14FD">
        <w:rPr>
          <w:rFonts w:asciiTheme="minorHAnsi" w:eastAsia="Trebuchet MS" w:hAnsiTheme="minorHAnsi" w:cstheme="minorHAnsi"/>
          <w:bCs/>
          <w:color w:val="auto"/>
        </w:rPr>
        <w:t>the transition period</w:t>
      </w:r>
      <w:r w:rsidR="00AD2A62" w:rsidRPr="009B14FD">
        <w:rPr>
          <w:rFonts w:asciiTheme="minorHAnsi" w:eastAsia="Trebuchet MS" w:hAnsiTheme="minorHAnsi" w:cstheme="minorHAnsi"/>
          <w:bCs/>
          <w:color w:val="auto"/>
        </w:rPr>
        <w:t xml:space="preserve"> ended</w:t>
      </w:r>
      <w:r w:rsidRPr="009B14FD">
        <w:rPr>
          <w:rFonts w:asciiTheme="minorHAnsi" w:eastAsia="Trebuchet MS" w:hAnsiTheme="minorHAnsi" w:cstheme="minorHAnsi"/>
          <w:bCs/>
          <w:color w:val="auto"/>
        </w:rPr>
        <w:t xml:space="preserve"> remain governed by the law </w:t>
      </w:r>
      <w:r w:rsidR="0051043A" w:rsidRPr="009B14FD">
        <w:rPr>
          <w:rFonts w:asciiTheme="minorHAnsi" w:eastAsia="Trebuchet MS" w:hAnsiTheme="minorHAnsi" w:cstheme="minorHAnsi"/>
          <w:bCs/>
          <w:color w:val="auto"/>
        </w:rPr>
        <w:t>in force at that time</w:t>
      </w:r>
      <w:r w:rsidRPr="009B14FD">
        <w:rPr>
          <w:rFonts w:asciiTheme="minorHAnsi" w:eastAsia="Trebuchet MS" w:hAnsiTheme="minorHAnsi" w:cstheme="minorHAnsi"/>
          <w:bCs/>
          <w:color w:val="auto"/>
        </w:rPr>
        <w:t>. This demonstrates that pre-Brexit EU-derived law continues to apply</w:t>
      </w:r>
      <w:r w:rsidR="00754052" w:rsidRPr="009B14FD">
        <w:rPr>
          <w:rFonts w:asciiTheme="minorHAnsi" w:eastAsia="Trebuchet MS" w:hAnsiTheme="minorHAnsi" w:cstheme="minorHAnsi"/>
          <w:bCs/>
          <w:color w:val="auto"/>
        </w:rPr>
        <w:t xml:space="preserve"> where</w:t>
      </w:r>
      <w:r w:rsidRPr="009B14FD">
        <w:rPr>
          <w:rFonts w:asciiTheme="minorHAnsi" w:eastAsia="Trebuchet MS" w:hAnsiTheme="minorHAnsi" w:cstheme="minorHAnsi"/>
          <w:bCs/>
          <w:color w:val="auto"/>
        </w:rPr>
        <w:t xml:space="preserve"> legislation remains unchanged</w:t>
      </w:r>
      <w:r w:rsidR="00540B13" w:rsidRPr="009B14FD">
        <w:rPr>
          <w:rFonts w:asciiTheme="minorHAnsi" w:eastAsia="Trebuchet MS" w:hAnsiTheme="minorHAnsi" w:cstheme="minorHAnsi"/>
          <w:bCs/>
          <w:color w:val="auto"/>
        </w:rPr>
        <w:t>.</w:t>
      </w:r>
    </w:p>
    <w:p w:rsidR="00066E41" w:rsidRPr="009B14FD" w:rsidRDefault="00066E41" w:rsidP="00066E41">
      <w:pPr>
        <w:pStyle w:val="Body"/>
        <w:spacing w:line="240" w:lineRule="auto"/>
        <w:jc w:val="both"/>
        <w:rPr>
          <w:rFonts w:asciiTheme="minorHAnsi" w:eastAsia="Trebuchet MS" w:hAnsiTheme="minorHAnsi" w:cstheme="minorHAnsi"/>
          <w:bCs/>
          <w:color w:val="auto"/>
        </w:rPr>
      </w:pPr>
    </w:p>
    <w:p w:rsidR="00066E41" w:rsidRPr="009B14FD" w:rsidRDefault="00066E41"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An example of </w:t>
      </w:r>
      <w:r w:rsidRPr="009B14FD">
        <w:rPr>
          <w:rFonts w:asciiTheme="minorHAnsi" w:eastAsia="Trebuchet MS" w:hAnsiTheme="minorHAnsi" w:cstheme="minorHAnsi"/>
          <w:bCs/>
          <w:color w:val="auto"/>
        </w:rPr>
        <w:t>ECJ influence can be seen in the Working Time Directive principles on maximum weekly working hours</w:t>
      </w:r>
      <w:r w:rsidRPr="009B14FD">
        <w:rPr>
          <w:rFonts w:asciiTheme="minorHAnsi" w:eastAsia="Trebuchet MS" w:hAnsiTheme="minorHAnsi" w:cstheme="minorHAnsi"/>
          <w:bCs/>
          <w:color w:val="auto"/>
        </w:rPr>
        <w:t>. The Working Time Directive establishes a limit of 48 working hours per week on average unless a worker has voluntarily opted out of this limit. ECJ case law, including ‘</w:t>
      </w:r>
      <w:proofErr w:type="spellStart"/>
      <w:r w:rsidRPr="009B14FD">
        <w:rPr>
          <w:rFonts w:asciiTheme="minorHAnsi" w:eastAsia="Trebuchet MS" w:hAnsiTheme="minorHAnsi" w:cstheme="minorHAnsi"/>
          <w:bCs/>
          <w:color w:val="auto"/>
        </w:rPr>
        <w:t>Landeshauptstadt</w:t>
      </w:r>
      <w:proofErr w:type="spellEnd"/>
      <w:r w:rsidRPr="009B14FD">
        <w:rPr>
          <w:rFonts w:asciiTheme="minorHAnsi" w:eastAsia="Trebuchet MS" w:hAnsiTheme="minorHAnsi" w:cstheme="minorHAnsi"/>
          <w:bCs/>
          <w:color w:val="auto"/>
        </w:rPr>
        <w:t xml:space="preserve"> Kiel v Jaeger’ (2003), clarified the interpretation of working time by confirming that on-call time spent at the workplace constitutes working time. These principles were implemented in the Working Time Regulations 1998 and continue to apply as assimilated law. This is particularly relevant in the NHS, where bank staff frequently work irregular shifts increasing fatigue risks and potential impacts on patient safety.</w:t>
      </w:r>
    </w:p>
    <w:p w:rsidR="003D5264" w:rsidRPr="009B14FD" w:rsidRDefault="003D5264" w:rsidP="000A6374">
      <w:pPr>
        <w:pStyle w:val="Body"/>
        <w:spacing w:line="240" w:lineRule="auto"/>
        <w:jc w:val="both"/>
        <w:rPr>
          <w:rFonts w:asciiTheme="minorHAnsi" w:eastAsia="Trebuchet MS" w:hAnsiTheme="minorHAnsi" w:cstheme="minorHAnsi"/>
          <w:bCs/>
          <w:color w:val="auto"/>
        </w:rPr>
      </w:pPr>
    </w:p>
    <w:p w:rsidR="00066E41" w:rsidRPr="009B14FD" w:rsidRDefault="00611F14" w:rsidP="00066E41">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Overall, </w:t>
      </w:r>
      <w:r w:rsidR="00427A39" w:rsidRPr="009B14FD">
        <w:rPr>
          <w:rFonts w:asciiTheme="minorHAnsi" w:eastAsia="Trebuchet MS" w:hAnsiTheme="minorHAnsi" w:cstheme="minorHAnsi"/>
          <w:bCs/>
          <w:color w:val="auto"/>
        </w:rPr>
        <w:t>pre-Brexit E</w:t>
      </w:r>
      <w:r w:rsidR="00AD2A62" w:rsidRPr="009B14FD">
        <w:rPr>
          <w:rFonts w:asciiTheme="minorHAnsi" w:eastAsia="Trebuchet MS" w:hAnsiTheme="minorHAnsi" w:cstheme="minorHAnsi"/>
          <w:bCs/>
          <w:color w:val="auto"/>
        </w:rPr>
        <w:t xml:space="preserve">CJ judgments remain </w:t>
      </w:r>
      <w:r w:rsidRPr="009B14FD">
        <w:rPr>
          <w:rFonts w:asciiTheme="minorHAnsi" w:eastAsia="Trebuchet MS" w:hAnsiTheme="minorHAnsi" w:cstheme="minorHAnsi"/>
          <w:bCs/>
          <w:color w:val="auto"/>
        </w:rPr>
        <w:t xml:space="preserve">a useful reference point but are no longer automatically binding. </w:t>
      </w:r>
      <w:r w:rsidR="00066E41" w:rsidRPr="009B14FD">
        <w:rPr>
          <w:rFonts w:asciiTheme="minorHAnsi" w:eastAsia="Trebuchet MS" w:hAnsiTheme="minorHAnsi" w:cstheme="minorHAnsi"/>
          <w:bCs/>
          <w:color w:val="auto"/>
        </w:rPr>
        <w:t xml:space="preserve">Senior managers should therefore continue to treat established ECJ-derived principles as operationally relevant unless Parliament legislates </w:t>
      </w:r>
      <w:r w:rsidRPr="009B14FD">
        <w:rPr>
          <w:rFonts w:asciiTheme="minorHAnsi" w:eastAsia="Trebuchet MS" w:hAnsiTheme="minorHAnsi" w:cstheme="minorHAnsi"/>
          <w:bCs/>
          <w:color w:val="auto"/>
        </w:rPr>
        <w:t>di</w:t>
      </w:r>
      <w:r w:rsidR="00066E41" w:rsidRPr="009B14FD">
        <w:rPr>
          <w:rFonts w:asciiTheme="minorHAnsi" w:eastAsia="Trebuchet MS" w:hAnsiTheme="minorHAnsi" w:cstheme="minorHAnsi"/>
          <w:bCs/>
          <w:color w:val="auto"/>
        </w:rPr>
        <w:t>fferently or a higher court departs from them.</w:t>
      </w:r>
    </w:p>
    <w:p w:rsidR="007A2FDF" w:rsidRPr="009B14FD" w:rsidRDefault="007A2FDF" w:rsidP="000A6374">
      <w:pPr>
        <w:pStyle w:val="Body"/>
        <w:spacing w:line="240" w:lineRule="auto"/>
        <w:jc w:val="both"/>
        <w:rPr>
          <w:rFonts w:asciiTheme="minorHAnsi" w:eastAsia="Trebuchet MS" w:hAnsiTheme="minorHAnsi" w:cstheme="minorHAnsi"/>
          <w:b/>
          <w:bCs/>
          <w:color w:val="auto"/>
        </w:rPr>
      </w:pPr>
    </w:p>
    <w:p w:rsidR="008A7D7A" w:rsidRPr="009B14FD" w:rsidRDefault="007A2FDF" w:rsidP="000A6374">
      <w:pPr>
        <w:pStyle w:val="Body"/>
        <w:spacing w:line="240" w:lineRule="auto"/>
        <w:jc w:val="both"/>
        <w:rPr>
          <w:rFonts w:asciiTheme="minorHAnsi" w:eastAsia="Trebuchet MS" w:hAnsiTheme="minorHAnsi" w:cstheme="minorHAnsi"/>
          <w:b/>
          <w:bCs/>
          <w:color w:val="auto"/>
          <w:u w:color="004147"/>
        </w:rPr>
      </w:pPr>
      <w:r w:rsidRPr="009B14FD">
        <w:rPr>
          <w:rFonts w:asciiTheme="minorHAnsi" w:hAnsiTheme="minorHAnsi" w:cstheme="minorHAnsi"/>
          <w:b/>
          <w:bCs/>
          <w:color w:val="auto"/>
          <w:u w:color="004147"/>
          <w:lang w:val="en-US"/>
        </w:rPr>
        <w:t xml:space="preserve">Email 3 (AC 2.1): </w:t>
      </w:r>
      <w:r w:rsidR="008A7D7A" w:rsidRPr="009B14FD">
        <w:rPr>
          <w:rFonts w:asciiTheme="minorHAnsi" w:hAnsiTheme="minorHAnsi" w:cstheme="minorHAnsi"/>
          <w:b/>
          <w:color w:val="auto"/>
          <w:lang w:val="en-US"/>
        </w:rPr>
        <w:t>A colleague asks for advice about 'occupational requirements'. She wants to know when she may and may not seek to stipulate that a job in her directorate must be carried out either by a man or a woman. Explain t</w:t>
      </w:r>
      <w:r w:rsidR="00C9621E" w:rsidRPr="009B14FD">
        <w:rPr>
          <w:rFonts w:asciiTheme="minorHAnsi" w:hAnsiTheme="minorHAnsi" w:cstheme="minorHAnsi"/>
          <w:b/>
          <w:color w:val="auto"/>
          <w:lang w:val="en-US"/>
        </w:rPr>
        <w:t>his to her, considering the main</w:t>
      </w:r>
      <w:r w:rsidR="008A7D7A" w:rsidRPr="009B14FD">
        <w:rPr>
          <w:rFonts w:asciiTheme="minorHAnsi" w:hAnsiTheme="minorHAnsi" w:cstheme="minorHAnsi"/>
          <w:b/>
          <w:color w:val="auto"/>
          <w:lang w:val="en-US"/>
        </w:rPr>
        <w:t xml:space="preserve"> principles of discrimination law in recruitment and selection in your email with reference to specific examples.  </w:t>
      </w:r>
    </w:p>
    <w:p w:rsidR="00A741F1" w:rsidRPr="009B14FD" w:rsidRDefault="00A741F1" w:rsidP="000A6374">
      <w:pPr>
        <w:pStyle w:val="Body"/>
        <w:spacing w:line="240" w:lineRule="auto"/>
        <w:jc w:val="both"/>
        <w:rPr>
          <w:rFonts w:asciiTheme="minorHAnsi" w:hAnsiTheme="minorHAnsi" w:cstheme="minorHAnsi"/>
          <w:b/>
          <w:color w:val="auto"/>
          <w:lang w:val="en-US"/>
        </w:rPr>
      </w:pPr>
    </w:p>
    <w:p w:rsidR="008951B7" w:rsidRPr="009B14FD" w:rsidRDefault="00C9621E" w:rsidP="008B7FAC">
      <w:pPr>
        <w:pStyle w:val="Body"/>
        <w:spacing w:line="240" w:lineRule="auto"/>
        <w:jc w:val="both"/>
        <w:rPr>
          <w:rFonts w:asciiTheme="minorHAnsi" w:hAnsiTheme="minorHAnsi" w:cstheme="minorHAnsi"/>
          <w:color w:val="auto"/>
          <w:lang w:val="en-US"/>
        </w:rPr>
      </w:pPr>
      <w:r w:rsidRPr="009B14FD">
        <w:rPr>
          <w:rFonts w:asciiTheme="minorHAnsi" w:hAnsiTheme="minorHAnsi" w:cstheme="minorHAnsi"/>
          <w:color w:val="auto"/>
          <w:lang w:val="en-US"/>
        </w:rPr>
        <w:t xml:space="preserve">The general position under </w:t>
      </w:r>
      <w:r w:rsidRPr="009B14FD">
        <w:rPr>
          <w:rFonts w:asciiTheme="minorHAnsi" w:hAnsiTheme="minorHAnsi" w:cstheme="minorHAnsi"/>
          <w:i/>
          <w:color w:val="auto"/>
          <w:lang w:val="en-US"/>
        </w:rPr>
        <w:t>The Equality Act 2010</w:t>
      </w:r>
      <w:r w:rsidRPr="009B14FD">
        <w:rPr>
          <w:rFonts w:asciiTheme="minorHAnsi" w:hAnsiTheme="minorHAnsi" w:cstheme="minorHAnsi"/>
          <w:color w:val="auto"/>
          <w:lang w:val="en-US"/>
        </w:rPr>
        <w:t xml:space="preserve"> is that recruitment and selection must </w:t>
      </w:r>
      <w:r w:rsidR="008951B7" w:rsidRPr="009B14FD">
        <w:rPr>
          <w:rFonts w:asciiTheme="minorHAnsi" w:hAnsiTheme="minorHAnsi" w:cstheme="minorHAnsi"/>
          <w:color w:val="auto"/>
          <w:lang w:val="en-US"/>
        </w:rPr>
        <w:t>be non-</w:t>
      </w:r>
      <w:r w:rsidRPr="009B14FD">
        <w:rPr>
          <w:rFonts w:asciiTheme="minorHAnsi" w:hAnsiTheme="minorHAnsi" w:cstheme="minorHAnsi"/>
          <w:color w:val="auto"/>
          <w:lang w:val="en-US"/>
        </w:rPr>
        <w:t xml:space="preserve">discriminatory </w:t>
      </w:r>
      <w:r w:rsidR="008951B7" w:rsidRPr="009B14FD">
        <w:rPr>
          <w:rFonts w:asciiTheme="minorHAnsi" w:hAnsiTheme="minorHAnsi" w:cstheme="minorHAnsi"/>
          <w:color w:val="auto"/>
          <w:lang w:val="en-US"/>
        </w:rPr>
        <w:t xml:space="preserve">so </w:t>
      </w:r>
      <w:r w:rsidR="00A00EBB" w:rsidRPr="009B14FD">
        <w:rPr>
          <w:rFonts w:asciiTheme="minorHAnsi" w:hAnsiTheme="minorHAnsi" w:cstheme="minorHAnsi"/>
          <w:color w:val="auto"/>
          <w:lang w:val="en-US"/>
        </w:rPr>
        <w:t xml:space="preserve">NHS </w:t>
      </w:r>
      <w:r w:rsidRPr="009B14FD">
        <w:rPr>
          <w:rFonts w:asciiTheme="minorHAnsi" w:hAnsiTheme="minorHAnsi" w:cstheme="minorHAnsi"/>
          <w:color w:val="auto"/>
          <w:lang w:val="en-US"/>
        </w:rPr>
        <w:t>roles should</w:t>
      </w:r>
      <w:r w:rsidR="00A00EBB" w:rsidRPr="009B14FD">
        <w:rPr>
          <w:rFonts w:asciiTheme="minorHAnsi" w:hAnsiTheme="minorHAnsi" w:cstheme="minorHAnsi"/>
          <w:color w:val="auto"/>
          <w:lang w:val="en-US"/>
        </w:rPr>
        <w:t xml:space="preserve"> normally</w:t>
      </w:r>
      <w:r w:rsidRPr="009B14FD">
        <w:rPr>
          <w:rFonts w:asciiTheme="minorHAnsi" w:hAnsiTheme="minorHAnsi" w:cstheme="minorHAnsi"/>
          <w:color w:val="auto"/>
          <w:lang w:val="en-US"/>
        </w:rPr>
        <w:t xml:space="preserve"> be open to both men and women</w:t>
      </w:r>
      <w:r w:rsidR="008951B7" w:rsidRPr="009B14FD">
        <w:rPr>
          <w:rFonts w:asciiTheme="minorHAnsi" w:hAnsiTheme="minorHAnsi" w:cstheme="minorHAnsi"/>
          <w:color w:val="auto"/>
          <w:lang w:val="en-US"/>
        </w:rPr>
        <w:t xml:space="preserve"> </w:t>
      </w:r>
      <w:r w:rsidRPr="009B14FD">
        <w:rPr>
          <w:rFonts w:asciiTheme="minorHAnsi" w:hAnsiTheme="minorHAnsi" w:cstheme="minorHAnsi"/>
          <w:color w:val="auto"/>
          <w:lang w:val="en-US"/>
        </w:rPr>
        <w:t xml:space="preserve">unless </w:t>
      </w:r>
      <w:r w:rsidR="00A00EBB" w:rsidRPr="009B14FD">
        <w:rPr>
          <w:rFonts w:asciiTheme="minorHAnsi" w:hAnsiTheme="minorHAnsi" w:cstheme="minorHAnsi"/>
          <w:color w:val="auto"/>
          <w:lang w:val="en-US"/>
        </w:rPr>
        <w:t>a lawful occupational requirement applies</w:t>
      </w:r>
      <w:r w:rsidR="008951B7" w:rsidRPr="009B14FD">
        <w:rPr>
          <w:rFonts w:asciiTheme="minorHAnsi" w:hAnsiTheme="minorHAnsi" w:cstheme="minorHAnsi"/>
          <w:color w:val="auto"/>
          <w:lang w:val="en-US"/>
        </w:rPr>
        <w:t>,</w:t>
      </w:r>
      <w:r w:rsidR="00A00EBB" w:rsidRPr="009B14FD">
        <w:rPr>
          <w:rFonts w:asciiTheme="minorHAnsi" w:hAnsiTheme="minorHAnsi" w:cstheme="minorHAnsi"/>
        </w:rPr>
        <w:t xml:space="preserve"> </w:t>
      </w:r>
      <w:r w:rsidR="00A00EBB" w:rsidRPr="009B14FD">
        <w:rPr>
          <w:rFonts w:asciiTheme="minorHAnsi" w:hAnsiTheme="minorHAnsi" w:cstheme="minorHAnsi"/>
          <w:color w:val="auto"/>
          <w:lang w:val="en-US"/>
        </w:rPr>
        <w:t xml:space="preserve">which is only permitted in limited circumstances (Daniels, 2024). </w:t>
      </w:r>
      <w:r w:rsidR="008951B7" w:rsidRPr="009B14FD">
        <w:rPr>
          <w:rFonts w:asciiTheme="minorHAnsi" w:hAnsiTheme="minorHAnsi" w:cstheme="minorHAnsi"/>
          <w:color w:val="auto"/>
          <w:lang w:val="en-US"/>
        </w:rPr>
        <w:lastRenderedPageBreak/>
        <w:t>The below advice is intended to help you assess whether such a justification may apply in your situation.</w:t>
      </w:r>
    </w:p>
    <w:p w:rsidR="008951B7" w:rsidRPr="009B14FD" w:rsidRDefault="008951B7" w:rsidP="008B7FAC">
      <w:pPr>
        <w:pStyle w:val="Body"/>
        <w:spacing w:line="240" w:lineRule="auto"/>
        <w:jc w:val="both"/>
        <w:rPr>
          <w:rFonts w:asciiTheme="minorHAnsi" w:hAnsiTheme="minorHAnsi" w:cstheme="minorHAnsi"/>
          <w:color w:val="auto"/>
          <w:lang w:val="en-US"/>
        </w:rPr>
      </w:pPr>
    </w:p>
    <w:p w:rsidR="00EE1524" w:rsidRPr="009B14FD" w:rsidRDefault="0019102F" w:rsidP="008B7FAC">
      <w:pPr>
        <w:pStyle w:val="Body"/>
        <w:spacing w:line="240" w:lineRule="auto"/>
        <w:jc w:val="both"/>
        <w:rPr>
          <w:rFonts w:asciiTheme="minorHAnsi" w:hAnsiTheme="minorHAnsi" w:cstheme="minorHAnsi"/>
          <w:color w:val="auto"/>
          <w:lang w:val="en-US"/>
        </w:rPr>
      </w:pPr>
      <w:r w:rsidRPr="009B14FD">
        <w:rPr>
          <w:rFonts w:asciiTheme="minorHAnsi" w:hAnsiTheme="minorHAnsi" w:cstheme="minorHAnsi"/>
          <w:color w:val="auto"/>
          <w:lang w:val="en-US"/>
        </w:rPr>
        <w:t xml:space="preserve">Schedule 9 of the </w:t>
      </w:r>
      <w:r w:rsidRPr="009B14FD">
        <w:rPr>
          <w:rFonts w:asciiTheme="minorHAnsi" w:hAnsiTheme="minorHAnsi" w:cstheme="minorHAnsi"/>
          <w:i/>
          <w:color w:val="auto"/>
          <w:lang w:val="en-US"/>
        </w:rPr>
        <w:t xml:space="preserve">Equality Act </w:t>
      </w:r>
      <w:r w:rsidRPr="009B14FD">
        <w:rPr>
          <w:rFonts w:asciiTheme="minorHAnsi" w:hAnsiTheme="minorHAnsi" w:cstheme="minorHAnsi"/>
          <w:color w:val="auto"/>
          <w:lang w:val="en-US"/>
        </w:rPr>
        <w:t>(2010) out</w:t>
      </w:r>
      <w:r w:rsidR="00CB6633" w:rsidRPr="009B14FD">
        <w:rPr>
          <w:rFonts w:asciiTheme="minorHAnsi" w:hAnsiTheme="minorHAnsi" w:cstheme="minorHAnsi"/>
          <w:color w:val="auto"/>
          <w:lang w:val="en-US"/>
        </w:rPr>
        <w:t>lines</w:t>
      </w:r>
      <w:r w:rsidRPr="009B14FD">
        <w:rPr>
          <w:rFonts w:asciiTheme="minorHAnsi" w:hAnsiTheme="minorHAnsi" w:cstheme="minorHAnsi"/>
          <w:color w:val="auto"/>
          <w:lang w:val="en-US"/>
        </w:rPr>
        <w:t xml:space="preserve"> the occupational requirement </w:t>
      </w:r>
      <w:r w:rsidR="00B8724F" w:rsidRPr="009B14FD">
        <w:rPr>
          <w:rFonts w:asciiTheme="minorHAnsi" w:hAnsiTheme="minorHAnsi" w:cstheme="minorHAnsi"/>
          <w:color w:val="auto"/>
          <w:lang w:val="en-US"/>
        </w:rPr>
        <w:t xml:space="preserve">exception </w:t>
      </w:r>
      <w:r w:rsidRPr="009B14FD">
        <w:rPr>
          <w:rFonts w:asciiTheme="minorHAnsi" w:hAnsiTheme="minorHAnsi" w:cstheme="minorHAnsi"/>
          <w:color w:val="auto"/>
          <w:lang w:val="en-US"/>
        </w:rPr>
        <w:t xml:space="preserve">and is supported by the EHRC Employment Statutory Code of Practice (2011) which tribunals </w:t>
      </w:r>
      <w:r w:rsidR="00BD77B2" w:rsidRPr="009B14FD">
        <w:rPr>
          <w:rFonts w:asciiTheme="minorHAnsi" w:hAnsiTheme="minorHAnsi" w:cstheme="minorHAnsi"/>
          <w:color w:val="auto"/>
          <w:lang w:val="en-US"/>
        </w:rPr>
        <w:t>take into account</w:t>
      </w:r>
      <w:r w:rsidR="00B21D7A" w:rsidRPr="009B14FD">
        <w:rPr>
          <w:rFonts w:asciiTheme="minorHAnsi" w:hAnsiTheme="minorHAnsi" w:cstheme="minorHAnsi"/>
          <w:color w:val="auto"/>
          <w:lang w:val="en-US"/>
        </w:rPr>
        <w:t xml:space="preserve"> when applying the law</w:t>
      </w:r>
      <w:r w:rsidR="00B8724F" w:rsidRPr="009B14FD">
        <w:rPr>
          <w:rFonts w:asciiTheme="minorHAnsi" w:hAnsiTheme="minorHAnsi" w:cstheme="minorHAnsi"/>
          <w:color w:val="auto"/>
          <w:lang w:val="en-US"/>
        </w:rPr>
        <w:t xml:space="preserve">. </w:t>
      </w:r>
      <w:r w:rsidR="00B02861" w:rsidRPr="009B14FD">
        <w:rPr>
          <w:rFonts w:asciiTheme="minorHAnsi" w:hAnsiTheme="minorHAnsi" w:cstheme="minorHAnsi"/>
          <w:color w:val="auto"/>
          <w:lang w:val="en-US"/>
        </w:rPr>
        <w:t xml:space="preserve">As highlighted by Gascoigne (2025), </w:t>
      </w:r>
      <w:r w:rsidR="00B600EA" w:rsidRPr="009B14FD">
        <w:rPr>
          <w:rFonts w:asciiTheme="minorHAnsi" w:hAnsiTheme="minorHAnsi" w:cstheme="minorHAnsi"/>
          <w:color w:val="auto"/>
          <w:lang w:val="en-US"/>
        </w:rPr>
        <w:t>sex-based requirements are interpreted as referring to bio</w:t>
      </w:r>
      <w:r w:rsidR="00B21D7A" w:rsidRPr="009B14FD">
        <w:rPr>
          <w:rFonts w:asciiTheme="minorHAnsi" w:hAnsiTheme="minorHAnsi" w:cstheme="minorHAnsi"/>
          <w:color w:val="auto"/>
          <w:lang w:val="en-US"/>
        </w:rPr>
        <w:t xml:space="preserve">logical sex </w:t>
      </w:r>
      <w:r w:rsidR="00CD4DC4" w:rsidRPr="009B14FD">
        <w:rPr>
          <w:rFonts w:asciiTheme="minorHAnsi" w:hAnsiTheme="minorHAnsi" w:cstheme="minorHAnsi"/>
          <w:color w:val="auto"/>
          <w:lang w:val="en-US"/>
        </w:rPr>
        <w:t>and must</w:t>
      </w:r>
      <w:r w:rsidR="00B21D7A" w:rsidRPr="009B14FD">
        <w:rPr>
          <w:rFonts w:asciiTheme="minorHAnsi" w:hAnsiTheme="minorHAnsi" w:cstheme="minorHAnsi"/>
          <w:color w:val="auto"/>
          <w:lang w:val="en-US"/>
        </w:rPr>
        <w:t xml:space="preserve"> be assessed</w:t>
      </w:r>
      <w:r w:rsidR="00B600EA" w:rsidRPr="009B14FD">
        <w:rPr>
          <w:rFonts w:asciiTheme="minorHAnsi" w:hAnsiTheme="minorHAnsi" w:cstheme="minorHAnsi"/>
          <w:color w:val="auto"/>
          <w:lang w:val="en-US"/>
        </w:rPr>
        <w:t xml:space="preserve"> in the context of the specific role.</w:t>
      </w:r>
    </w:p>
    <w:p w:rsidR="00B600EA" w:rsidRPr="009B14FD" w:rsidRDefault="00B600EA" w:rsidP="008B7FAC">
      <w:pPr>
        <w:pStyle w:val="Body"/>
        <w:spacing w:line="240" w:lineRule="auto"/>
        <w:jc w:val="both"/>
        <w:rPr>
          <w:rFonts w:asciiTheme="minorHAnsi" w:hAnsiTheme="minorHAnsi" w:cstheme="minorHAnsi"/>
          <w:color w:val="auto"/>
          <w:lang w:val="en-US"/>
        </w:rPr>
      </w:pPr>
    </w:p>
    <w:p w:rsidR="00B600EA" w:rsidRPr="009B14FD" w:rsidRDefault="00B50E65" w:rsidP="008B7FAC">
      <w:pPr>
        <w:pStyle w:val="Body"/>
        <w:spacing w:line="240" w:lineRule="auto"/>
        <w:jc w:val="both"/>
        <w:rPr>
          <w:rFonts w:asciiTheme="minorHAnsi" w:hAnsiTheme="minorHAnsi" w:cstheme="minorHAnsi"/>
          <w:color w:val="auto"/>
          <w:lang w:val="en-US"/>
        </w:rPr>
      </w:pPr>
      <w:r w:rsidRPr="009B14FD">
        <w:rPr>
          <w:rFonts w:asciiTheme="minorHAnsi" w:hAnsiTheme="minorHAnsi" w:cstheme="minorHAnsi"/>
          <w:color w:val="auto"/>
          <w:lang w:val="en-US"/>
        </w:rPr>
        <w:t>There is a strict legal test that must be fulfilled for the exception to apply.</w:t>
      </w:r>
      <w:r w:rsidR="00EE1524" w:rsidRPr="009B14FD">
        <w:rPr>
          <w:rFonts w:asciiTheme="minorHAnsi" w:hAnsiTheme="minorHAnsi" w:cstheme="minorHAnsi"/>
          <w:color w:val="auto"/>
          <w:lang w:val="en-US"/>
        </w:rPr>
        <w:t xml:space="preserve"> </w:t>
      </w:r>
      <w:r w:rsidR="00B02861" w:rsidRPr="009B14FD">
        <w:rPr>
          <w:rFonts w:asciiTheme="minorHAnsi" w:hAnsiTheme="minorHAnsi" w:cstheme="minorHAnsi"/>
          <w:color w:val="auto"/>
          <w:lang w:val="en-US"/>
        </w:rPr>
        <w:t>T</w:t>
      </w:r>
      <w:r w:rsidR="00314244" w:rsidRPr="009B14FD">
        <w:rPr>
          <w:rFonts w:asciiTheme="minorHAnsi" w:hAnsiTheme="minorHAnsi" w:cstheme="minorHAnsi"/>
          <w:color w:val="auto"/>
          <w:lang w:val="en-US"/>
        </w:rPr>
        <w:t xml:space="preserve">he requirement must </w:t>
      </w:r>
      <w:r w:rsidR="00A82858" w:rsidRPr="009B14FD">
        <w:rPr>
          <w:rFonts w:asciiTheme="minorHAnsi" w:hAnsiTheme="minorHAnsi" w:cstheme="minorHAnsi"/>
          <w:color w:val="auto"/>
          <w:lang w:val="en-US"/>
        </w:rPr>
        <w:t xml:space="preserve">be </w:t>
      </w:r>
      <w:r w:rsidR="00B44796" w:rsidRPr="009B14FD">
        <w:rPr>
          <w:rFonts w:asciiTheme="minorHAnsi" w:hAnsiTheme="minorHAnsi" w:cstheme="minorHAnsi"/>
          <w:color w:val="auto"/>
          <w:lang w:val="en-US"/>
        </w:rPr>
        <w:t xml:space="preserve">a </w:t>
      </w:r>
      <w:r w:rsidR="00B02861" w:rsidRPr="009B14FD">
        <w:rPr>
          <w:rFonts w:asciiTheme="minorHAnsi" w:hAnsiTheme="minorHAnsi" w:cstheme="minorHAnsi"/>
          <w:color w:val="auto"/>
          <w:lang w:val="en-US"/>
        </w:rPr>
        <w:t>genuine</w:t>
      </w:r>
      <w:r w:rsidR="00B44796" w:rsidRPr="009B14FD">
        <w:rPr>
          <w:rFonts w:asciiTheme="minorHAnsi" w:hAnsiTheme="minorHAnsi" w:cstheme="minorHAnsi"/>
          <w:color w:val="auto"/>
          <w:lang w:val="en-US"/>
        </w:rPr>
        <w:t xml:space="preserve"> necessity rather than a preference and inapplicable if other staff can complete the function. </w:t>
      </w:r>
      <w:r w:rsidR="00B02861" w:rsidRPr="009B14FD">
        <w:rPr>
          <w:rFonts w:asciiTheme="minorHAnsi" w:hAnsiTheme="minorHAnsi" w:cstheme="minorHAnsi"/>
          <w:color w:val="auto"/>
          <w:lang w:val="en-US"/>
        </w:rPr>
        <w:t xml:space="preserve">Second, </w:t>
      </w:r>
      <w:r w:rsidR="00B600EA" w:rsidRPr="009B14FD">
        <w:rPr>
          <w:rFonts w:asciiTheme="minorHAnsi" w:hAnsiTheme="minorHAnsi" w:cstheme="minorHAnsi"/>
          <w:color w:val="auto"/>
          <w:lang w:val="en-US"/>
        </w:rPr>
        <w:t>it</w:t>
      </w:r>
      <w:r w:rsidR="008B7FAC" w:rsidRPr="009B14FD">
        <w:rPr>
          <w:rFonts w:asciiTheme="minorHAnsi" w:hAnsiTheme="minorHAnsi" w:cstheme="minorHAnsi"/>
          <w:color w:val="auto"/>
          <w:lang w:val="en-US"/>
        </w:rPr>
        <w:t xml:space="preserve"> must be linked to a legitimate aim such as safeguarding, privacy, dignity or patient wellbeing. Third, </w:t>
      </w:r>
      <w:r w:rsidR="00A0162D" w:rsidRPr="009B14FD">
        <w:rPr>
          <w:rFonts w:asciiTheme="minorHAnsi" w:hAnsiTheme="minorHAnsi" w:cstheme="minorHAnsi"/>
          <w:color w:val="auto"/>
          <w:lang w:val="en-US"/>
        </w:rPr>
        <w:t>it must be a proportionate means of achieving the aim where no less discriminatory alternative is available</w:t>
      </w:r>
      <w:r w:rsidR="00792B14" w:rsidRPr="009B14FD">
        <w:rPr>
          <w:rFonts w:asciiTheme="minorHAnsi" w:hAnsiTheme="minorHAnsi" w:cstheme="minorHAnsi"/>
          <w:color w:val="auto"/>
          <w:lang w:val="en-US"/>
        </w:rPr>
        <w:t xml:space="preserve">. </w:t>
      </w:r>
      <w:r w:rsidR="00B600EA" w:rsidRPr="009B14FD">
        <w:rPr>
          <w:rFonts w:asciiTheme="minorHAnsi" w:hAnsiTheme="minorHAnsi" w:cstheme="minorHAnsi"/>
          <w:color w:val="auto"/>
          <w:lang w:val="en-US"/>
        </w:rPr>
        <w:t>This reflects ‘</w:t>
      </w:r>
      <w:proofErr w:type="spellStart"/>
      <w:r w:rsidR="00B600EA" w:rsidRPr="009B14FD">
        <w:rPr>
          <w:rFonts w:asciiTheme="minorHAnsi" w:hAnsiTheme="minorHAnsi" w:cstheme="minorHAnsi"/>
          <w:color w:val="auto"/>
          <w:lang w:val="en-US"/>
        </w:rPr>
        <w:t>Seldon</w:t>
      </w:r>
      <w:proofErr w:type="spellEnd"/>
      <w:r w:rsidR="00B600EA" w:rsidRPr="009B14FD">
        <w:rPr>
          <w:rFonts w:asciiTheme="minorHAnsi" w:hAnsiTheme="minorHAnsi" w:cstheme="minorHAnsi"/>
          <w:color w:val="auto"/>
          <w:lang w:val="en-US"/>
        </w:rPr>
        <w:t xml:space="preserve"> v Clarkson Wright and Jakes’ (2012), which </w:t>
      </w:r>
      <w:r w:rsidR="00792B14" w:rsidRPr="009B14FD">
        <w:rPr>
          <w:rFonts w:asciiTheme="minorHAnsi" w:hAnsiTheme="minorHAnsi" w:cstheme="minorHAnsi"/>
          <w:color w:val="auto"/>
          <w:lang w:val="en-US"/>
        </w:rPr>
        <w:t xml:space="preserve">although an age case, </w:t>
      </w:r>
      <w:r w:rsidR="00B600EA" w:rsidRPr="009B14FD">
        <w:rPr>
          <w:rFonts w:asciiTheme="minorHAnsi" w:hAnsiTheme="minorHAnsi" w:cstheme="minorHAnsi"/>
          <w:color w:val="auto"/>
          <w:lang w:val="en-US"/>
        </w:rPr>
        <w:t xml:space="preserve">confirms </w:t>
      </w:r>
      <w:r w:rsidR="006C5C4B" w:rsidRPr="009B14FD">
        <w:rPr>
          <w:rFonts w:asciiTheme="minorHAnsi" w:hAnsiTheme="minorHAnsi" w:cstheme="minorHAnsi"/>
          <w:color w:val="auto"/>
          <w:lang w:val="en-US"/>
        </w:rPr>
        <w:t>the need for a</w:t>
      </w:r>
      <w:r w:rsidR="00B600EA" w:rsidRPr="009B14FD">
        <w:rPr>
          <w:rFonts w:asciiTheme="minorHAnsi" w:hAnsiTheme="minorHAnsi" w:cstheme="minorHAnsi"/>
          <w:color w:val="auto"/>
          <w:lang w:val="en-US"/>
        </w:rPr>
        <w:t xml:space="preserve"> legitimate aim and</w:t>
      </w:r>
      <w:r w:rsidR="006C5C4B" w:rsidRPr="009B14FD">
        <w:rPr>
          <w:rFonts w:asciiTheme="minorHAnsi" w:hAnsiTheme="minorHAnsi" w:cstheme="minorHAnsi"/>
          <w:color w:val="auto"/>
          <w:lang w:val="en-US"/>
        </w:rPr>
        <w:t xml:space="preserve"> that</w:t>
      </w:r>
      <w:r w:rsidR="00B600EA" w:rsidRPr="009B14FD">
        <w:rPr>
          <w:rFonts w:asciiTheme="minorHAnsi" w:hAnsiTheme="minorHAnsi" w:cstheme="minorHAnsi"/>
          <w:color w:val="auto"/>
          <w:lang w:val="en-US"/>
        </w:rPr>
        <w:t xml:space="preserve"> the approach must be appropriate and necessary.</w:t>
      </w:r>
    </w:p>
    <w:p w:rsidR="00B8724F" w:rsidRPr="009B14FD" w:rsidRDefault="00B8724F" w:rsidP="000A6374">
      <w:pPr>
        <w:pStyle w:val="Body"/>
        <w:spacing w:line="240" w:lineRule="auto"/>
        <w:jc w:val="both"/>
        <w:rPr>
          <w:rFonts w:asciiTheme="minorHAnsi" w:hAnsiTheme="minorHAnsi" w:cstheme="minorHAnsi"/>
          <w:color w:val="auto"/>
          <w:lang w:val="en-US"/>
        </w:rPr>
      </w:pPr>
    </w:p>
    <w:p w:rsidR="00BD77B2" w:rsidRPr="009B14FD" w:rsidRDefault="008B7FAC" w:rsidP="000A6374">
      <w:pPr>
        <w:pStyle w:val="Body"/>
        <w:spacing w:line="240" w:lineRule="auto"/>
        <w:jc w:val="both"/>
        <w:rPr>
          <w:rFonts w:asciiTheme="minorHAnsi" w:hAnsiTheme="minorHAnsi" w:cstheme="minorHAnsi"/>
          <w:color w:val="auto"/>
          <w:lang w:val="en-US"/>
        </w:rPr>
      </w:pPr>
      <w:r w:rsidRPr="009B14FD">
        <w:rPr>
          <w:rFonts w:asciiTheme="minorHAnsi" w:hAnsiTheme="minorHAnsi" w:cstheme="minorHAnsi"/>
          <w:color w:val="auto"/>
          <w:lang w:val="en-US"/>
        </w:rPr>
        <w:t xml:space="preserve">This </w:t>
      </w:r>
      <w:r w:rsidR="0029151B" w:rsidRPr="009B14FD">
        <w:rPr>
          <w:rFonts w:asciiTheme="minorHAnsi" w:hAnsiTheme="minorHAnsi" w:cstheme="minorHAnsi"/>
          <w:color w:val="auto"/>
          <w:lang w:val="en-US"/>
        </w:rPr>
        <w:t>may</w:t>
      </w:r>
      <w:r w:rsidR="00CB6633" w:rsidRPr="009B14FD">
        <w:rPr>
          <w:rFonts w:asciiTheme="minorHAnsi" w:hAnsiTheme="minorHAnsi" w:cstheme="minorHAnsi"/>
          <w:color w:val="auto"/>
          <w:lang w:val="en-US"/>
        </w:rPr>
        <w:t xml:space="preserve"> apply to </w:t>
      </w:r>
      <w:r w:rsidRPr="009B14FD">
        <w:rPr>
          <w:rFonts w:asciiTheme="minorHAnsi" w:hAnsiTheme="minorHAnsi" w:cstheme="minorHAnsi"/>
          <w:color w:val="auto"/>
          <w:lang w:val="en-US"/>
        </w:rPr>
        <w:t xml:space="preserve">limited </w:t>
      </w:r>
      <w:r w:rsidR="00B600EA" w:rsidRPr="009B14FD">
        <w:rPr>
          <w:rFonts w:asciiTheme="minorHAnsi" w:hAnsiTheme="minorHAnsi" w:cstheme="minorHAnsi"/>
          <w:color w:val="auto"/>
          <w:lang w:val="en-US"/>
        </w:rPr>
        <w:t>NHS situations</w:t>
      </w:r>
      <w:r w:rsidR="00CB6633" w:rsidRPr="009B14FD">
        <w:rPr>
          <w:rFonts w:asciiTheme="minorHAnsi" w:hAnsiTheme="minorHAnsi" w:cstheme="minorHAnsi"/>
          <w:color w:val="auto"/>
          <w:lang w:val="en-US"/>
        </w:rPr>
        <w:t xml:space="preserve">. </w:t>
      </w:r>
      <w:r w:rsidR="0029151B" w:rsidRPr="009B14FD">
        <w:rPr>
          <w:rFonts w:asciiTheme="minorHAnsi" w:hAnsiTheme="minorHAnsi" w:cstheme="minorHAnsi"/>
          <w:color w:val="auto"/>
          <w:lang w:val="en-US"/>
        </w:rPr>
        <w:t>For example, a Specialist Women’s Recovery Worker role was restricted to female applicants to provide gender-specific, trauma-aware support</w:t>
      </w:r>
      <w:r w:rsidR="00B600EA" w:rsidRPr="009B14FD">
        <w:rPr>
          <w:rFonts w:asciiTheme="minorHAnsi" w:hAnsiTheme="minorHAnsi" w:cstheme="minorHAnsi"/>
          <w:color w:val="auto"/>
          <w:lang w:val="en-US"/>
        </w:rPr>
        <w:t xml:space="preserve"> for women with complex needs</w:t>
      </w:r>
      <w:r w:rsidR="0029151B" w:rsidRPr="009B14FD">
        <w:rPr>
          <w:rFonts w:asciiTheme="minorHAnsi" w:hAnsiTheme="minorHAnsi" w:cstheme="minorHAnsi"/>
          <w:color w:val="auto"/>
          <w:lang w:val="en-US"/>
        </w:rPr>
        <w:t xml:space="preserve"> (NHS Jobs, 2023).</w:t>
      </w:r>
      <w:r w:rsidR="00BA7CD5" w:rsidRPr="009B14FD">
        <w:rPr>
          <w:rFonts w:asciiTheme="minorHAnsi" w:hAnsiTheme="minorHAnsi" w:cstheme="minorHAnsi"/>
          <w:color w:val="auto"/>
          <w:lang w:val="en-US"/>
        </w:rPr>
        <w:t xml:space="preserve"> Other examples include hiring a male personal care worker for a male patient requiring intimate care </w:t>
      </w:r>
      <w:r w:rsidR="00A82858" w:rsidRPr="009B14FD">
        <w:rPr>
          <w:rFonts w:asciiTheme="minorHAnsi" w:hAnsiTheme="minorHAnsi" w:cstheme="minorHAnsi"/>
          <w:color w:val="auto"/>
          <w:lang w:val="en-US"/>
        </w:rPr>
        <w:t>or a female practitioner</w:t>
      </w:r>
      <w:r w:rsidR="006C5C4B" w:rsidRPr="009B14FD">
        <w:rPr>
          <w:rFonts w:asciiTheme="minorHAnsi" w:hAnsiTheme="minorHAnsi" w:cstheme="minorHAnsi"/>
          <w:color w:val="auto"/>
          <w:lang w:val="en-US"/>
        </w:rPr>
        <w:t xml:space="preserve"> for roles within women-only sexual health services where dignity and comfort are central</w:t>
      </w:r>
      <w:r w:rsidR="00BA7CD5" w:rsidRPr="009B14FD">
        <w:rPr>
          <w:rFonts w:asciiTheme="minorHAnsi" w:hAnsiTheme="minorHAnsi" w:cstheme="minorHAnsi"/>
          <w:color w:val="auto"/>
          <w:lang w:val="en-US"/>
        </w:rPr>
        <w:t>.</w:t>
      </w:r>
      <w:r w:rsidR="00B600EA" w:rsidRPr="009B14FD">
        <w:rPr>
          <w:rFonts w:asciiTheme="minorHAnsi" w:hAnsiTheme="minorHAnsi" w:cstheme="minorHAnsi"/>
        </w:rPr>
        <w:t xml:space="preserve"> </w:t>
      </w:r>
      <w:r w:rsidR="00B600EA" w:rsidRPr="009B14FD">
        <w:rPr>
          <w:rFonts w:asciiTheme="minorHAnsi" w:hAnsiTheme="minorHAnsi" w:cstheme="minorHAnsi"/>
          <w:color w:val="auto"/>
          <w:lang w:val="en-US"/>
        </w:rPr>
        <w:t>In all cases, the req</w:t>
      </w:r>
      <w:r w:rsidR="006C5C4B" w:rsidRPr="009B14FD">
        <w:rPr>
          <w:rFonts w:asciiTheme="minorHAnsi" w:hAnsiTheme="minorHAnsi" w:cstheme="minorHAnsi"/>
          <w:color w:val="auto"/>
          <w:lang w:val="en-US"/>
        </w:rPr>
        <w:t>uirement must be evidenced and linked</w:t>
      </w:r>
      <w:r w:rsidR="00CD4DC4" w:rsidRPr="009B14FD">
        <w:rPr>
          <w:rFonts w:asciiTheme="minorHAnsi" w:hAnsiTheme="minorHAnsi" w:cstheme="minorHAnsi"/>
          <w:color w:val="auto"/>
          <w:lang w:val="en-US"/>
        </w:rPr>
        <w:t xml:space="preserve"> to </w:t>
      </w:r>
      <w:r w:rsidR="00B600EA" w:rsidRPr="009B14FD">
        <w:rPr>
          <w:rFonts w:asciiTheme="minorHAnsi" w:hAnsiTheme="minorHAnsi" w:cstheme="minorHAnsi"/>
          <w:color w:val="auto"/>
          <w:lang w:val="en-US"/>
        </w:rPr>
        <w:t>service need.</w:t>
      </w:r>
    </w:p>
    <w:p w:rsidR="006C5C4B" w:rsidRPr="009B14FD" w:rsidRDefault="006C5C4B" w:rsidP="000A6374">
      <w:pPr>
        <w:pStyle w:val="Body"/>
        <w:spacing w:line="240" w:lineRule="auto"/>
        <w:jc w:val="both"/>
        <w:rPr>
          <w:rFonts w:asciiTheme="minorHAnsi" w:hAnsiTheme="minorHAnsi" w:cstheme="minorHAnsi"/>
          <w:color w:val="auto"/>
          <w:lang w:val="en-US"/>
        </w:rPr>
      </w:pPr>
    </w:p>
    <w:p w:rsidR="006C5C4B" w:rsidRPr="009B14FD" w:rsidRDefault="00792B14" w:rsidP="000A6374">
      <w:pPr>
        <w:pStyle w:val="Body"/>
        <w:spacing w:line="240" w:lineRule="auto"/>
        <w:jc w:val="both"/>
        <w:rPr>
          <w:rFonts w:asciiTheme="minorHAnsi" w:hAnsiTheme="minorHAnsi" w:cstheme="minorHAnsi"/>
          <w:color w:val="auto"/>
          <w:lang w:val="en-US"/>
        </w:rPr>
      </w:pPr>
      <w:r w:rsidRPr="009B14FD">
        <w:rPr>
          <w:rFonts w:asciiTheme="minorHAnsi" w:hAnsiTheme="minorHAnsi" w:cstheme="minorHAnsi"/>
          <w:color w:val="auto"/>
          <w:lang w:val="en-US"/>
        </w:rPr>
        <w:t>A clear distinction should also be made between this and positive action</w:t>
      </w:r>
      <w:r w:rsidR="006C5C4B" w:rsidRPr="009B14FD">
        <w:rPr>
          <w:rFonts w:asciiTheme="minorHAnsi" w:hAnsiTheme="minorHAnsi" w:cstheme="minorHAnsi"/>
          <w:color w:val="auto"/>
          <w:lang w:val="en-US"/>
        </w:rPr>
        <w:t xml:space="preserve">. Under </w:t>
      </w:r>
      <w:r w:rsidR="00CB6633" w:rsidRPr="009B14FD">
        <w:rPr>
          <w:rFonts w:asciiTheme="minorHAnsi" w:hAnsiTheme="minorHAnsi" w:cstheme="minorHAnsi"/>
          <w:color w:val="auto"/>
          <w:lang w:val="en-US"/>
        </w:rPr>
        <w:t>S</w:t>
      </w:r>
      <w:r w:rsidR="006C5C4B" w:rsidRPr="009B14FD">
        <w:rPr>
          <w:rFonts w:asciiTheme="minorHAnsi" w:hAnsiTheme="minorHAnsi" w:cstheme="minorHAnsi"/>
          <w:color w:val="auto"/>
          <w:lang w:val="en-US"/>
        </w:rPr>
        <w:t>ection 159 of the Act, employers may choose a candidate from an underrepresented group where candidates are equally qualified (CIPD, 2026f). This can only be used in limited situations and must be applied carefully and fairly rather than as an automatic preference.</w:t>
      </w:r>
    </w:p>
    <w:p w:rsidR="00B600EA" w:rsidRPr="009B14FD" w:rsidRDefault="00B600EA" w:rsidP="00B600EA">
      <w:pPr>
        <w:pStyle w:val="Body"/>
        <w:spacing w:line="240" w:lineRule="auto"/>
        <w:jc w:val="both"/>
        <w:rPr>
          <w:rFonts w:asciiTheme="minorHAnsi" w:hAnsiTheme="minorHAnsi" w:cstheme="minorHAnsi"/>
          <w:color w:val="auto"/>
          <w:lang w:val="en-US"/>
        </w:rPr>
      </w:pPr>
    </w:p>
    <w:p w:rsidR="00B600EA" w:rsidRPr="009B14FD" w:rsidRDefault="006C5C4B" w:rsidP="000A6374">
      <w:pPr>
        <w:pStyle w:val="Body"/>
        <w:spacing w:line="240" w:lineRule="auto"/>
        <w:jc w:val="both"/>
        <w:rPr>
          <w:rFonts w:asciiTheme="minorHAnsi" w:hAnsiTheme="minorHAnsi" w:cstheme="minorHAnsi"/>
          <w:color w:val="auto"/>
          <w:lang w:val="en-US"/>
        </w:rPr>
      </w:pPr>
      <w:r w:rsidRPr="009B14FD">
        <w:rPr>
          <w:rFonts w:asciiTheme="minorHAnsi" w:hAnsiTheme="minorHAnsi" w:cstheme="minorHAnsi"/>
          <w:color w:val="auto"/>
          <w:lang w:val="en-US"/>
        </w:rPr>
        <w:t xml:space="preserve">Overall, occupational requirements are strictly limited and only lawful where they are clearly evidenced, necessary and proportionate. </w:t>
      </w:r>
      <w:r w:rsidR="00A82858" w:rsidRPr="009B14FD">
        <w:rPr>
          <w:rFonts w:asciiTheme="minorHAnsi" w:hAnsiTheme="minorHAnsi" w:cstheme="minorHAnsi"/>
          <w:color w:val="auto"/>
          <w:lang w:val="en-US"/>
        </w:rPr>
        <w:t>Within your directorate</w:t>
      </w:r>
      <w:r w:rsidRPr="009B14FD">
        <w:rPr>
          <w:rFonts w:asciiTheme="minorHAnsi" w:hAnsiTheme="minorHAnsi" w:cstheme="minorHAnsi"/>
          <w:color w:val="auto"/>
          <w:lang w:val="en-US"/>
        </w:rPr>
        <w:t xml:space="preserve">, roles should remain open to </w:t>
      </w:r>
      <w:r w:rsidR="00CD4DC4" w:rsidRPr="009B14FD">
        <w:rPr>
          <w:rFonts w:asciiTheme="minorHAnsi" w:hAnsiTheme="minorHAnsi" w:cstheme="minorHAnsi"/>
          <w:color w:val="auto"/>
          <w:lang w:val="en-US"/>
        </w:rPr>
        <w:t>both sexes</w:t>
      </w:r>
      <w:r w:rsidRPr="009B14FD">
        <w:rPr>
          <w:rFonts w:asciiTheme="minorHAnsi" w:hAnsiTheme="minorHAnsi" w:cstheme="minorHAnsi"/>
          <w:color w:val="auto"/>
          <w:lang w:val="en-US"/>
        </w:rPr>
        <w:t xml:space="preserve"> unless this high threshold is met.</w:t>
      </w:r>
    </w:p>
    <w:p w:rsidR="006C5C4B" w:rsidRPr="009B14FD" w:rsidRDefault="006C5C4B" w:rsidP="000A6374">
      <w:pPr>
        <w:pStyle w:val="Body"/>
        <w:spacing w:line="240" w:lineRule="auto"/>
        <w:jc w:val="both"/>
        <w:rPr>
          <w:rFonts w:asciiTheme="minorHAnsi" w:hAnsiTheme="minorHAnsi" w:cstheme="minorHAnsi"/>
          <w:color w:val="auto"/>
          <w:lang w:val="en-US"/>
        </w:rPr>
      </w:pPr>
    </w:p>
    <w:p w:rsidR="008A7D7A" w:rsidRPr="009B14FD" w:rsidRDefault="008A7D7A" w:rsidP="000A6374">
      <w:pPr>
        <w:pStyle w:val="Body"/>
        <w:spacing w:line="240" w:lineRule="auto"/>
        <w:jc w:val="both"/>
        <w:rPr>
          <w:rFonts w:asciiTheme="minorHAnsi" w:eastAsia="Trebuchet MS" w:hAnsiTheme="minorHAnsi" w:cstheme="minorHAnsi"/>
          <w:b/>
          <w:bCs/>
          <w:color w:val="auto"/>
          <w:u w:color="004147"/>
        </w:rPr>
      </w:pPr>
      <w:r w:rsidRPr="009B14FD">
        <w:rPr>
          <w:rFonts w:asciiTheme="minorHAnsi" w:hAnsiTheme="minorHAnsi" w:cstheme="minorHAnsi"/>
          <w:b/>
          <w:bCs/>
          <w:color w:val="auto"/>
          <w:u w:color="004147"/>
          <w:lang w:val="en-US"/>
        </w:rPr>
        <w:t>Email 4 (AC 2.2)</w:t>
      </w:r>
      <w:r w:rsidR="008B6818" w:rsidRPr="009B14FD">
        <w:rPr>
          <w:rFonts w:asciiTheme="minorHAnsi" w:eastAsia="Trebuchet MS" w:hAnsiTheme="minorHAnsi" w:cstheme="minorHAnsi"/>
          <w:b/>
          <w:bCs/>
          <w:color w:val="auto"/>
          <w:u w:color="004147"/>
        </w:rPr>
        <w:t xml:space="preserve">: </w:t>
      </w:r>
      <w:r w:rsidRPr="009B14FD">
        <w:rPr>
          <w:rFonts w:asciiTheme="minorHAnsi" w:hAnsiTheme="minorHAnsi" w:cstheme="minorHAnsi"/>
          <w:b/>
          <w:color w:val="auto"/>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rsidR="008A7D7A" w:rsidRPr="009B14FD" w:rsidRDefault="008A7D7A" w:rsidP="000A6374">
      <w:pPr>
        <w:pStyle w:val="Body"/>
        <w:spacing w:line="240" w:lineRule="auto"/>
        <w:jc w:val="both"/>
        <w:rPr>
          <w:rFonts w:asciiTheme="minorHAnsi" w:eastAsia="Trebuchet MS" w:hAnsiTheme="minorHAnsi" w:cstheme="minorHAnsi"/>
          <w:b/>
          <w:bCs/>
          <w:color w:val="auto"/>
        </w:rPr>
      </w:pPr>
    </w:p>
    <w:p w:rsidR="00295DDA" w:rsidRPr="009B14FD" w:rsidRDefault="00B70508"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Before approving the upgrade, it is important </w:t>
      </w:r>
      <w:r w:rsidR="009978B9" w:rsidRPr="009B14FD">
        <w:rPr>
          <w:rFonts w:asciiTheme="minorHAnsi" w:eastAsia="Trebuchet MS" w:hAnsiTheme="minorHAnsi" w:cstheme="minorHAnsi"/>
          <w:bCs/>
          <w:color w:val="auto"/>
        </w:rPr>
        <w:t>that</w:t>
      </w:r>
      <w:r w:rsidRPr="009B14FD">
        <w:rPr>
          <w:rFonts w:asciiTheme="minorHAnsi" w:eastAsia="Trebuchet MS" w:hAnsiTheme="minorHAnsi" w:cstheme="minorHAnsi"/>
          <w:bCs/>
          <w:color w:val="auto"/>
        </w:rPr>
        <w:t xml:space="preserve"> the equal pay implications under the </w:t>
      </w:r>
      <w:r w:rsidRPr="009B14FD">
        <w:rPr>
          <w:rFonts w:asciiTheme="minorHAnsi" w:eastAsia="Trebuchet MS" w:hAnsiTheme="minorHAnsi" w:cstheme="minorHAnsi"/>
          <w:bCs/>
          <w:i/>
          <w:color w:val="auto"/>
        </w:rPr>
        <w:t>Equality Act 2010</w:t>
      </w:r>
      <w:r w:rsidR="009978B9" w:rsidRPr="009B14FD">
        <w:rPr>
          <w:rFonts w:asciiTheme="minorHAnsi" w:eastAsia="Trebuchet MS" w:hAnsiTheme="minorHAnsi" w:cstheme="minorHAnsi"/>
          <w:bCs/>
          <w:i/>
          <w:color w:val="auto"/>
        </w:rPr>
        <w:t xml:space="preserve"> </w:t>
      </w:r>
      <w:r w:rsidR="009978B9" w:rsidRPr="009B14FD">
        <w:rPr>
          <w:rFonts w:asciiTheme="minorHAnsi" w:eastAsia="Trebuchet MS" w:hAnsiTheme="minorHAnsi" w:cstheme="minorHAnsi"/>
          <w:bCs/>
          <w:color w:val="auto"/>
        </w:rPr>
        <w:t>are fully considered</w:t>
      </w:r>
      <w:r w:rsidRPr="009B14FD">
        <w:rPr>
          <w:rFonts w:asciiTheme="minorHAnsi" w:eastAsia="Trebuchet MS" w:hAnsiTheme="minorHAnsi" w:cstheme="minorHAnsi"/>
          <w:bCs/>
          <w:color w:val="auto"/>
        </w:rPr>
        <w:t xml:space="preserve">. </w:t>
      </w:r>
      <w:r w:rsidR="00295DDA" w:rsidRPr="009B14FD">
        <w:rPr>
          <w:rFonts w:asciiTheme="minorHAnsi" w:eastAsia="Trebuchet MS" w:hAnsiTheme="minorHAnsi" w:cstheme="minorHAnsi"/>
          <w:bCs/>
          <w:color w:val="auto"/>
        </w:rPr>
        <w:t>Equal pay legislation gi</w:t>
      </w:r>
      <w:r w:rsidR="00CD4DC4" w:rsidRPr="009B14FD">
        <w:rPr>
          <w:rFonts w:asciiTheme="minorHAnsi" w:eastAsia="Trebuchet MS" w:hAnsiTheme="minorHAnsi" w:cstheme="minorHAnsi"/>
          <w:bCs/>
          <w:color w:val="auto"/>
        </w:rPr>
        <w:t>ves men and women the right to</w:t>
      </w:r>
      <w:r w:rsidR="00295DDA" w:rsidRPr="009B14FD">
        <w:rPr>
          <w:rFonts w:asciiTheme="minorHAnsi" w:eastAsia="Trebuchet MS" w:hAnsiTheme="minorHAnsi" w:cstheme="minorHAnsi"/>
          <w:bCs/>
          <w:color w:val="auto"/>
        </w:rPr>
        <w:t xml:space="preserve"> equal contractual terms and pay where they </w:t>
      </w:r>
      <w:r w:rsidR="00CD4DC4" w:rsidRPr="009B14FD">
        <w:rPr>
          <w:rFonts w:asciiTheme="minorHAnsi" w:eastAsia="Trebuchet MS" w:hAnsiTheme="minorHAnsi" w:cstheme="minorHAnsi"/>
          <w:bCs/>
          <w:color w:val="auto"/>
        </w:rPr>
        <w:t>undertake</w:t>
      </w:r>
      <w:r w:rsidR="00295DDA" w:rsidRPr="009B14FD">
        <w:rPr>
          <w:rFonts w:asciiTheme="minorHAnsi" w:eastAsia="Trebuchet MS" w:hAnsiTheme="minorHAnsi" w:cstheme="minorHAnsi"/>
          <w:bCs/>
          <w:color w:val="auto"/>
        </w:rPr>
        <w:t xml:space="preserve"> equal work. </w:t>
      </w:r>
      <w:r w:rsidR="006E1D7E" w:rsidRPr="009B14FD">
        <w:rPr>
          <w:rFonts w:asciiTheme="minorHAnsi" w:eastAsia="Trebuchet MS" w:hAnsiTheme="minorHAnsi" w:cstheme="minorHAnsi"/>
          <w:bCs/>
          <w:color w:val="auto"/>
        </w:rPr>
        <w:t xml:space="preserve">This includes like work (same or similar duties), work rated as equivalent or work of equal value </w:t>
      </w:r>
      <w:r w:rsidR="009978B9" w:rsidRPr="009B14FD">
        <w:rPr>
          <w:rFonts w:asciiTheme="minorHAnsi" w:eastAsia="Trebuchet MS" w:hAnsiTheme="minorHAnsi" w:cstheme="minorHAnsi"/>
          <w:bCs/>
          <w:color w:val="auto"/>
        </w:rPr>
        <w:t>in terms of</w:t>
      </w:r>
      <w:r w:rsidR="006E1D7E" w:rsidRPr="009B14FD">
        <w:rPr>
          <w:rFonts w:asciiTheme="minorHAnsi" w:eastAsia="Trebuchet MS" w:hAnsiTheme="minorHAnsi" w:cstheme="minorHAnsi"/>
          <w:bCs/>
          <w:color w:val="auto"/>
        </w:rPr>
        <w:t xml:space="preserve"> skill, knowledge, </w:t>
      </w:r>
      <w:r w:rsidR="00792B14" w:rsidRPr="009B14FD">
        <w:rPr>
          <w:rFonts w:asciiTheme="minorHAnsi" w:eastAsia="Trebuchet MS" w:hAnsiTheme="minorHAnsi" w:cstheme="minorHAnsi"/>
          <w:bCs/>
          <w:color w:val="auto"/>
        </w:rPr>
        <w:t>contribution and accountability</w:t>
      </w:r>
      <w:r w:rsidR="00487414" w:rsidRPr="009B14FD">
        <w:rPr>
          <w:rFonts w:asciiTheme="minorHAnsi" w:eastAsia="Trebuchet MS" w:hAnsiTheme="minorHAnsi" w:cstheme="minorHAnsi"/>
          <w:bCs/>
          <w:color w:val="auto"/>
        </w:rPr>
        <w:t xml:space="preserve"> (CIPD, 2026).</w:t>
      </w:r>
    </w:p>
    <w:p w:rsidR="00295DDA" w:rsidRPr="009B14FD" w:rsidRDefault="00295DDA" w:rsidP="000A6374">
      <w:pPr>
        <w:pStyle w:val="Body"/>
        <w:spacing w:line="240" w:lineRule="auto"/>
        <w:jc w:val="both"/>
        <w:rPr>
          <w:rFonts w:asciiTheme="minorHAnsi" w:eastAsia="Trebuchet MS" w:hAnsiTheme="minorHAnsi" w:cstheme="minorHAnsi"/>
          <w:bCs/>
          <w:color w:val="auto"/>
        </w:rPr>
      </w:pPr>
    </w:p>
    <w:p w:rsidR="006E1D7E" w:rsidRPr="009B14FD" w:rsidRDefault="00792B14" w:rsidP="000A6374">
      <w:pPr>
        <w:pStyle w:val="Body"/>
        <w:spacing w:line="240" w:lineRule="auto"/>
        <w:jc w:val="both"/>
        <w:rPr>
          <w:rFonts w:asciiTheme="minorHAnsi" w:hAnsiTheme="minorHAnsi" w:cstheme="minorHAnsi"/>
          <w:color w:val="auto"/>
        </w:rPr>
      </w:pPr>
      <w:r w:rsidRPr="009B14FD">
        <w:rPr>
          <w:rFonts w:asciiTheme="minorHAnsi" w:eastAsia="Trebuchet MS" w:hAnsiTheme="minorHAnsi" w:cstheme="minorHAnsi"/>
          <w:bCs/>
          <w:color w:val="auto"/>
        </w:rPr>
        <w:t>For this situation</w:t>
      </w:r>
      <w:r w:rsidR="00295DDA" w:rsidRPr="009B14FD">
        <w:rPr>
          <w:rFonts w:asciiTheme="minorHAnsi" w:eastAsia="Trebuchet MS" w:hAnsiTheme="minorHAnsi" w:cstheme="minorHAnsi"/>
          <w:bCs/>
          <w:color w:val="auto"/>
        </w:rPr>
        <w:t xml:space="preserve">, </w:t>
      </w:r>
      <w:r w:rsidR="009978B9" w:rsidRPr="009B14FD">
        <w:rPr>
          <w:rFonts w:asciiTheme="minorHAnsi" w:eastAsia="Trebuchet MS" w:hAnsiTheme="minorHAnsi" w:cstheme="minorHAnsi"/>
          <w:bCs/>
          <w:color w:val="auto"/>
        </w:rPr>
        <w:t>although surplus funding is available from the research project, this alone is unlikely to justify a permanent pay uplift unless supported by a clear change in job content or grading rationale (</w:t>
      </w:r>
      <w:proofErr w:type="spellStart"/>
      <w:r w:rsidR="00E361BF" w:rsidRPr="009B14FD">
        <w:rPr>
          <w:rFonts w:asciiTheme="minorHAnsi" w:eastAsia="Trebuchet MS" w:hAnsiTheme="minorHAnsi" w:cstheme="minorHAnsi"/>
          <w:bCs/>
          <w:color w:val="auto"/>
        </w:rPr>
        <w:t>Acas</w:t>
      </w:r>
      <w:proofErr w:type="spellEnd"/>
      <w:r w:rsidR="001051D9" w:rsidRPr="009B14FD">
        <w:rPr>
          <w:rFonts w:asciiTheme="minorHAnsi" w:eastAsia="Trebuchet MS" w:hAnsiTheme="minorHAnsi" w:cstheme="minorHAnsi"/>
          <w:bCs/>
          <w:color w:val="auto"/>
        </w:rPr>
        <w:t>, 2014</w:t>
      </w:r>
      <w:r w:rsidR="00767E1C" w:rsidRPr="009B14FD">
        <w:rPr>
          <w:rFonts w:asciiTheme="minorHAnsi" w:eastAsia="Trebuchet MS" w:hAnsiTheme="minorHAnsi" w:cstheme="minorHAnsi"/>
          <w:bCs/>
          <w:color w:val="auto"/>
        </w:rPr>
        <w:t>; NHS Staff Council, 2024</w:t>
      </w:r>
      <w:r w:rsidR="009978B9" w:rsidRPr="009B14FD">
        <w:rPr>
          <w:rFonts w:asciiTheme="minorHAnsi" w:eastAsia="Trebuchet MS" w:hAnsiTheme="minorHAnsi" w:cstheme="minorHAnsi"/>
          <w:bCs/>
          <w:color w:val="auto"/>
        </w:rPr>
        <w:t xml:space="preserve">). </w:t>
      </w:r>
      <w:r w:rsidR="00295DDA" w:rsidRPr="009B14FD">
        <w:rPr>
          <w:rFonts w:asciiTheme="minorHAnsi" w:eastAsia="Trebuchet MS" w:hAnsiTheme="minorHAnsi" w:cstheme="minorHAnsi"/>
          <w:bCs/>
          <w:color w:val="auto"/>
        </w:rPr>
        <w:t>H</w:t>
      </w:r>
      <w:r w:rsidR="00487414" w:rsidRPr="009B14FD">
        <w:rPr>
          <w:rFonts w:asciiTheme="minorHAnsi" w:eastAsia="Trebuchet MS" w:hAnsiTheme="minorHAnsi" w:cstheme="minorHAnsi"/>
          <w:bCs/>
          <w:color w:val="auto"/>
        </w:rPr>
        <w:t xml:space="preserve">CAs within the Trust are </w:t>
      </w:r>
      <w:r w:rsidRPr="009B14FD">
        <w:rPr>
          <w:rFonts w:asciiTheme="minorHAnsi" w:eastAsia="Trebuchet MS" w:hAnsiTheme="minorHAnsi" w:cstheme="minorHAnsi"/>
          <w:bCs/>
          <w:color w:val="auto"/>
        </w:rPr>
        <w:t xml:space="preserve">predominantly </w:t>
      </w:r>
      <w:r w:rsidR="00487414" w:rsidRPr="009B14FD">
        <w:rPr>
          <w:rFonts w:asciiTheme="minorHAnsi" w:eastAsia="Trebuchet MS" w:hAnsiTheme="minorHAnsi" w:cstheme="minorHAnsi"/>
          <w:bCs/>
          <w:color w:val="auto"/>
        </w:rPr>
        <w:t xml:space="preserve">women </w:t>
      </w:r>
      <w:r w:rsidR="00295DDA" w:rsidRPr="009B14FD">
        <w:rPr>
          <w:rFonts w:asciiTheme="minorHAnsi" w:eastAsia="Trebuchet MS" w:hAnsiTheme="minorHAnsi" w:cstheme="minorHAnsi"/>
          <w:bCs/>
          <w:color w:val="auto"/>
        </w:rPr>
        <w:t xml:space="preserve">while the employees </w:t>
      </w:r>
      <w:r w:rsidRPr="009B14FD">
        <w:rPr>
          <w:rFonts w:asciiTheme="minorHAnsi" w:eastAsia="Trebuchet MS" w:hAnsiTheme="minorHAnsi" w:cstheme="minorHAnsi"/>
          <w:bCs/>
          <w:color w:val="auto"/>
        </w:rPr>
        <w:t>under consideration</w:t>
      </w:r>
      <w:r w:rsidR="00487414" w:rsidRPr="009B14FD">
        <w:rPr>
          <w:rFonts w:asciiTheme="minorHAnsi" w:eastAsia="Trebuchet MS" w:hAnsiTheme="minorHAnsi" w:cstheme="minorHAnsi"/>
          <w:bCs/>
          <w:color w:val="auto"/>
        </w:rPr>
        <w:t xml:space="preserve"> for the upgrade are men</w:t>
      </w:r>
      <w:r w:rsidR="00295DDA" w:rsidRPr="009B14FD">
        <w:rPr>
          <w:rFonts w:asciiTheme="minorHAnsi" w:eastAsia="Trebuchet MS" w:hAnsiTheme="minorHAnsi" w:cstheme="minorHAnsi"/>
          <w:bCs/>
          <w:color w:val="auto"/>
        </w:rPr>
        <w:t xml:space="preserve"> meaning </w:t>
      </w:r>
      <w:r w:rsidR="009978B9" w:rsidRPr="009B14FD">
        <w:rPr>
          <w:rFonts w:asciiTheme="minorHAnsi" w:eastAsia="Trebuchet MS" w:hAnsiTheme="minorHAnsi" w:cstheme="minorHAnsi"/>
          <w:bCs/>
          <w:color w:val="auto"/>
        </w:rPr>
        <w:t xml:space="preserve">there </w:t>
      </w:r>
      <w:r w:rsidR="00E96769" w:rsidRPr="009B14FD">
        <w:rPr>
          <w:rFonts w:asciiTheme="minorHAnsi" w:eastAsia="Trebuchet MS" w:hAnsiTheme="minorHAnsi" w:cstheme="minorHAnsi"/>
          <w:bCs/>
          <w:color w:val="auto"/>
        </w:rPr>
        <w:t>may be</w:t>
      </w:r>
      <w:r w:rsidR="009978B9" w:rsidRPr="009B14FD">
        <w:rPr>
          <w:rFonts w:asciiTheme="minorHAnsi" w:eastAsia="Trebuchet MS" w:hAnsiTheme="minorHAnsi" w:cstheme="minorHAnsi"/>
          <w:bCs/>
          <w:color w:val="auto"/>
        </w:rPr>
        <w:t xml:space="preserve"> other employees in </w:t>
      </w:r>
      <w:proofErr w:type="gramStart"/>
      <w:r w:rsidR="009978B9" w:rsidRPr="009B14FD">
        <w:rPr>
          <w:rFonts w:asciiTheme="minorHAnsi" w:eastAsia="Trebuchet MS" w:hAnsiTheme="minorHAnsi" w:cstheme="minorHAnsi"/>
          <w:bCs/>
          <w:color w:val="auto"/>
        </w:rPr>
        <w:t>A</w:t>
      </w:r>
      <w:proofErr w:type="gramEnd"/>
      <w:r w:rsidR="009978B9" w:rsidRPr="009B14FD">
        <w:rPr>
          <w:rFonts w:asciiTheme="minorHAnsi" w:eastAsia="Trebuchet MS" w:hAnsiTheme="minorHAnsi" w:cstheme="minorHAnsi"/>
          <w:bCs/>
          <w:color w:val="auto"/>
        </w:rPr>
        <w:t xml:space="preserve"> grade roles undertaking similar work. If the upgrade is approved without clear, evidence-based justification, there is a risk of equal pay and discrimination claims </w:t>
      </w:r>
      <w:r w:rsidR="00E96769" w:rsidRPr="009B14FD">
        <w:rPr>
          <w:rFonts w:asciiTheme="minorHAnsi" w:eastAsia="Trebuchet MS" w:hAnsiTheme="minorHAnsi" w:cstheme="minorHAnsi"/>
          <w:bCs/>
          <w:color w:val="auto"/>
        </w:rPr>
        <w:t>alongside</w:t>
      </w:r>
      <w:r w:rsidR="009978B9" w:rsidRPr="009B14FD">
        <w:rPr>
          <w:rFonts w:asciiTheme="minorHAnsi" w:eastAsia="Trebuchet MS" w:hAnsiTheme="minorHAnsi" w:cstheme="minorHAnsi"/>
          <w:bCs/>
          <w:color w:val="auto"/>
        </w:rPr>
        <w:t xml:space="preserve"> reputational damage to the Trust </w:t>
      </w:r>
      <w:r w:rsidR="0059605D" w:rsidRPr="009B14FD">
        <w:rPr>
          <w:rFonts w:asciiTheme="minorHAnsi" w:eastAsia="Trebuchet MS" w:hAnsiTheme="minorHAnsi" w:cstheme="minorHAnsi"/>
          <w:bCs/>
          <w:color w:val="auto"/>
        </w:rPr>
        <w:t>(</w:t>
      </w:r>
      <w:r w:rsidR="00A96A09" w:rsidRPr="009B14FD">
        <w:rPr>
          <w:rFonts w:asciiTheme="minorHAnsi" w:eastAsia="Trebuchet MS" w:hAnsiTheme="minorHAnsi" w:cstheme="minorHAnsi"/>
          <w:bCs/>
          <w:color w:val="auto"/>
        </w:rPr>
        <w:t>Daniels,</w:t>
      </w:r>
      <w:r w:rsidR="009978B9" w:rsidRPr="009B14FD">
        <w:rPr>
          <w:rFonts w:asciiTheme="minorHAnsi" w:eastAsia="Trebuchet MS" w:hAnsiTheme="minorHAnsi" w:cstheme="minorHAnsi"/>
          <w:bCs/>
          <w:color w:val="auto"/>
        </w:rPr>
        <w:t xml:space="preserve"> 2024; </w:t>
      </w:r>
      <w:proofErr w:type="spellStart"/>
      <w:r w:rsidR="00E361BF" w:rsidRPr="009B14FD">
        <w:rPr>
          <w:rFonts w:asciiTheme="minorHAnsi" w:eastAsia="Trebuchet MS" w:hAnsiTheme="minorHAnsi" w:cstheme="minorHAnsi"/>
          <w:bCs/>
          <w:color w:val="auto"/>
        </w:rPr>
        <w:t>Acas</w:t>
      </w:r>
      <w:proofErr w:type="spellEnd"/>
      <w:r w:rsidR="0059605D" w:rsidRPr="009B14FD">
        <w:rPr>
          <w:rFonts w:asciiTheme="minorHAnsi" w:eastAsia="Trebuchet MS" w:hAnsiTheme="minorHAnsi" w:cstheme="minorHAnsi"/>
          <w:bCs/>
          <w:color w:val="auto"/>
        </w:rPr>
        <w:t xml:space="preserve"> 2026).</w:t>
      </w:r>
      <w:r w:rsidR="009978B9" w:rsidRPr="009B14FD">
        <w:rPr>
          <w:rFonts w:asciiTheme="minorHAnsi" w:eastAsia="Trebuchet MS" w:hAnsiTheme="minorHAnsi" w:cstheme="minorHAnsi"/>
          <w:bCs/>
          <w:color w:val="auto"/>
        </w:rPr>
        <w:t xml:space="preserve"> On this basis, I am unable to approve the request as this stage </w:t>
      </w:r>
      <w:r w:rsidR="009978B9" w:rsidRPr="009B14FD">
        <w:rPr>
          <w:rFonts w:asciiTheme="minorHAnsi" w:eastAsia="Trebuchet MS" w:hAnsiTheme="minorHAnsi" w:cstheme="minorHAnsi"/>
          <w:bCs/>
          <w:color w:val="auto"/>
        </w:rPr>
        <w:lastRenderedPageBreak/>
        <w:t xml:space="preserve">and </w:t>
      </w:r>
      <w:r w:rsidR="00E96769" w:rsidRPr="009B14FD">
        <w:rPr>
          <w:rFonts w:asciiTheme="minorHAnsi" w:eastAsia="Trebuchet MS" w:hAnsiTheme="minorHAnsi" w:cstheme="minorHAnsi"/>
          <w:bCs/>
          <w:color w:val="auto"/>
        </w:rPr>
        <w:t>would recommend a full review</w:t>
      </w:r>
      <w:r w:rsidR="009978B9" w:rsidRPr="009B14FD">
        <w:rPr>
          <w:rFonts w:asciiTheme="minorHAnsi" w:eastAsia="Trebuchet MS" w:hAnsiTheme="minorHAnsi" w:cstheme="minorHAnsi"/>
          <w:bCs/>
          <w:color w:val="auto"/>
        </w:rPr>
        <w:t xml:space="preserve"> of the job content, responsibilities </w:t>
      </w:r>
      <w:r w:rsidR="006E1D7E" w:rsidRPr="009B14FD">
        <w:rPr>
          <w:rFonts w:asciiTheme="minorHAnsi" w:eastAsia="Trebuchet MS" w:hAnsiTheme="minorHAnsi" w:cstheme="minorHAnsi"/>
          <w:bCs/>
          <w:color w:val="auto"/>
        </w:rPr>
        <w:t>and grading consistency</w:t>
      </w:r>
      <w:r w:rsidR="00E96769" w:rsidRPr="009B14FD">
        <w:rPr>
          <w:rFonts w:asciiTheme="minorHAnsi" w:eastAsia="Trebuchet MS" w:hAnsiTheme="minorHAnsi" w:cstheme="minorHAnsi"/>
          <w:bCs/>
          <w:color w:val="auto"/>
        </w:rPr>
        <w:t xml:space="preserve"> before any </w:t>
      </w:r>
      <w:r w:rsidR="00CD4DC4" w:rsidRPr="009B14FD">
        <w:rPr>
          <w:rFonts w:asciiTheme="minorHAnsi" w:eastAsia="Trebuchet MS" w:hAnsiTheme="minorHAnsi" w:cstheme="minorHAnsi"/>
          <w:bCs/>
          <w:color w:val="auto"/>
        </w:rPr>
        <w:t>final decision.</w:t>
      </w:r>
    </w:p>
    <w:p w:rsidR="006E1D7E" w:rsidRPr="009B14FD" w:rsidRDefault="006E1D7E" w:rsidP="000A6374">
      <w:pPr>
        <w:pStyle w:val="Body"/>
        <w:spacing w:line="240" w:lineRule="auto"/>
        <w:jc w:val="both"/>
        <w:rPr>
          <w:rFonts w:asciiTheme="minorHAnsi" w:eastAsia="Trebuchet MS" w:hAnsiTheme="minorHAnsi" w:cstheme="minorHAnsi"/>
          <w:bCs/>
          <w:color w:val="auto"/>
        </w:rPr>
      </w:pPr>
    </w:p>
    <w:p w:rsidR="006E1D7E" w:rsidRPr="009B14FD" w:rsidRDefault="009978B9" w:rsidP="000A6374">
      <w:pPr>
        <w:pStyle w:val="Body"/>
        <w:spacing w:line="240" w:lineRule="auto"/>
        <w:jc w:val="both"/>
        <w:rPr>
          <w:rFonts w:asciiTheme="minorHAnsi" w:eastAsia="Trebuchet MS" w:hAnsiTheme="minorHAnsi" w:cstheme="minorHAnsi"/>
          <w:bCs/>
          <w:color w:val="auto"/>
          <w:u w:color="004147"/>
        </w:rPr>
      </w:pPr>
      <w:r w:rsidRPr="009B14FD">
        <w:rPr>
          <w:rFonts w:asciiTheme="minorHAnsi" w:eastAsia="Trebuchet MS" w:hAnsiTheme="minorHAnsi" w:cstheme="minorHAnsi"/>
          <w:bCs/>
          <w:color w:val="auto"/>
        </w:rPr>
        <w:t>Under s</w:t>
      </w:r>
      <w:r w:rsidR="006E1D7E" w:rsidRPr="009B14FD">
        <w:rPr>
          <w:rFonts w:asciiTheme="minorHAnsi" w:eastAsia="Trebuchet MS" w:hAnsiTheme="minorHAnsi" w:cstheme="minorHAnsi"/>
          <w:bCs/>
          <w:color w:val="auto"/>
        </w:rPr>
        <w:t xml:space="preserve">ection 64-80 of the </w:t>
      </w:r>
      <w:r w:rsidR="006E1D7E" w:rsidRPr="009B14FD">
        <w:rPr>
          <w:rFonts w:asciiTheme="minorHAnsi" w:eastAsia="Trebuchet MS" w:hAnsiTheme="minorHAnsi" w:cstheme="minorHAnsi"/>
          <w:bCs/>
          <w:i/>
          <w:color w:val="auto"/>
        </w:rPr>
        <w:t>Equality Act 2010</w:t>
      </w:r>
      <w:r w:rsidR="00E96769" w:rsidRPr="009B14FD">
        <w:rPr>
          <w:rFonts w:asciiTheme="minorHAnsi" w:eastAsia="Trebuchet MS" w:hAnsiTheme="minorHAnsi" w:cstheme="minorHAnsi"/>
          <w:bCs/>
          <w:i/>
          <w:color w:val="auto"/>
        </w:rPr>
        <w:t>,</w:t>
      </w:r>
      <w:r w:rsidR="006E1D7E" w:rsidRPr="009B14FD">
        <w:rPr>
          <w:rFonts w:asciiTheme="minorHAnsi" w:eastAsia="Trebuchet MS" w:hAnsiTheme="minorHAnsi" w:cstheme="minorHAnsi"/>
          <w:bCs/>
          <w:color w:val="auto"/>
        </w:rPr>
        <w:t xml:space="preserve"> </w:t>
      </w:r>
      <w:r w:rsidR="00B50E65" w:rsidRPr="009B14FD">
        <w:rPr>
          <w:rFonts w:asciiTheme="minorHAnsi" w:eastAsia="Trebuchet MS" w:hAnsiTheme="minorHAnsi" w:cstheme="minorHAnsi"/>
          <w:bCs/>
          <w:color w:val="auto"/>
          <w:u w:color="004147"/>
        </w:rPr>
        <w:t>pay disparities</w:t>
      </w:r>
      <w:r w:rsidR="006E1D7E" w:rsidRPr="009B14FD">
        <w:rPr>
          <w:rFonts w:asciiTheme="minorHAnsi" w:eastAsia="Trebuchet MS" w:hAnsiTheme="minorHAnsi" w:cstheme="minorHAnsi"/>
          <w:bCs/>
          <w:color w:val="auto"/>
          <w:u w:color="004147"/>
        </w:rPr>
        <w:t xml:space="preserve"> between </w:t>
      </w:r>
      <w:r w:rsidR="00A0051D" w:rsidRPr="009B14FD">
        <w:rPr>
          <w:rFonts w:asciiTheme="minorHAnsi" w:eastAsia="Trebuchet MS" w:hAnsiTheme="minorHAnsi" w:cstheme="minorHAnsi"/>
          <w:bCs/>
          <w:color w:val="auto"/>
          <w:u w:color="004147"/>
        </w:rPr>
        <w:t>men and women</w:t>
      </w:r>
      <w:r w:rsidR="006E1D7E" w:rsidRPr="009B14FD">
        <w:rPr>
          <w:rFonts w:asciiTheme="minorHAnsi" w:eastAsia="Trebuchet MS" w:hAnsiTheme="minorHAnsi" w:cstheme="minorHAnsi"/>
          <w:bCs/>
          <w:color w:val="auto"/>
          <w:u w:color="004147"/>
        </w:rPr>
        <w:t xml:space="preserve"> </w:t>
      </w:r>
      <w:r w:rsidR="00792B14" w:rsidRPr="009B14FD">
        <w:rPr>
          <w:rFonts w:asciiTheme="minorHAnsi" w:eastAsia="Trebuchet MS" w:hAnsiTheme="minorHAnsi" w:cstheme="minorHAnsi"/>
          <w:bCs/>
          <w:color w:val="auto"/>
          <w:u w:color="004147"/>
        </w:rPr>
        <w:t>performing comparable work</w:t>
      </w:r>
      <w:r w:rsidR="006E1D7E" w:rsidRPr="009B14FD">
        <w:rPr>
          <w:rFonts w:asciiTheme="minorHAnsi" w:eastAsia="Trebuchet MS" w:hAnsiTheme="minorHAnsi" w:cstheme="minorHAnsi"/>
          <w:bCs/>
          <w:color w:val="auto"/>
          <w:u w:color="004147"/>
        </w:rPr>
        <w:t xml:space="preserve"> must be objectively justified. </w:t>
      </w:r>
      <w:r w:rsidR="00E96769" w:rsidRPr="009B14FD">
        <w:rPr>
          <w:rFonts w:asciiTheme="minorHAnsi" w:eastAsia="Trebuchet MS" w:hAnsiTheme="minorHAnsi" w:cstheme="minorHAnsi"/>
          <w:bCs/>
          <w:color w:val="auto"/>
          <w:u w:color="004147"/>
        </w:rPr>
        <w:t>The Trust may re</w:t>
      </w:r>
      <w:r w:rsidRPr="009B14FD">
        <w:rPr>
          <w:rFonts w:asciiTheme="minorHAnsi" w:eastAsia="Trebuchet MS" w:hAnsiTheme="minorHAnsi" w:cstheme="minorHAnsi"/>
          <w:bCs/>
          <w:color w:val="auto"/>
          <w:u w:color="004147"/>
        </w:rPr>
        <w:t xml:space="preserve">ly on </w:t>
      </w:r>
      <w:r w:rsidR="006E1D7E" w:rsidRPr="009B14FD">
        <w:rPr>
          <w:rFonts w:asciiTheme="minorHAnsi" w:eastAsia="Trebuchet MS" w:hAnsiTheme="minorHAnsi" w:cstheme="minorHAnsi"/>
          <w:bCs/>
          <w:color w:val="auto"/>
          <w:u w:color="004147"/>
        </w:rPr>
        <w:t xml:space="preserve">a material factor defence where a pay difference can be justified if there is a genuine reason </w:t>
      </w:r>
      <w:r w:rsidR="00A0051D" w:rsidRPr="009B14FD">
        <w:rPr>
          <w:rFonts w:asciiTheme="minorHAnsi" w:eastAsia="Trebuchet MS" w:hAnsiTheme="minorHAnsi" w:cstheme="minorHAnsi"/>
          <w:bCs/>
          <w:color w:val="auto"/>
          <w:u w:color="004147"/>
        </w:rPr>
        <w:t>un</w:t>
      </w:r>
      <w:r w:rsidR="006E1D7E" w:rsidRPr="009B14FD">
        <w:rPr>
          <w:rFonts w:asciiTheme="minorHAnsi" w:eastAsia="Trebuchet MS" w:hAnsiTheme="minorHAnsi" w:cstheme="minorHAnsi"/>
          <w:bCs/>
          <w:color w:val="auto"/>
          <w:u w:color="004147"/>
        </w:rPr>
        <w:t xml:space="preserve">related to sex. </w:t>
      </w:r>
      <w:r w:rsidR="00A622DE" w:rsidRPr="009B14FD">
        <w:rPr>
          <w:rFonts w:asciiTheme="minorHAnsi" w:eastAsia="Trebuchet MS" w:hAnsiTheme="minorHAnsi" w:cstheme="minorHAnsi"/>
          <w:bCs/>
          <w:color w:val="auto"/>
          <w:u w:color="004147"/>
        </w:rPr>
        <w:t xml:space="preserve">This defence </w:t>
      </w:r>
      <w:r w:rsidR="00A0051D" w:rsidRPr="009B14FD">
        <w:rPr>
          <w:rFonts w:asciiTheme="minorHAnsi" w:eastAsia="Trebuchet MS" w:hAnsiTheme="minorHAnsi" w:cstheme="minorHAnsi"/>
          <w:bCs/>
          <w:color w:val="auto"/>
          <w:u w:color="004147"/>
        </w:rPr>
        <w:t>must be clearly linked to the</w:t>
      </w:r>
      <w:r w:rsidRPr="009B14FD">
        <w:rPr>
          <w:rFonts w:asciiTheme="minorHAnsi" w:eastAsia="Trebuchet MS" w:hAnsiTheme="minorHAnsi" w:cstheme="minorHAnsi"/>
          <w:bCs/>
          <w:color w:val="auto"/>
          <w:u w:color="004147"/>
        </w:rPr>
        <w:t xml:space="preserve"> role</w:t>
      </w:r>
      <w:r w:rsidR="00A0051D" w:rsidRPr="009B14FD">
        <w:rPr>
          <w:rFonts w:asciiTheme="minorHAnsi" w:eastAsia="Trebuchet MS" w:hAnsiTheme="minorHAnsi" w:cstheme="minorHAnsi"/>
          <w:bCs/>
          <w:color w:val="auto"/>
          <w:u w:color="004147"/>
        </w:rPr>
        <w:t xml:space="preserve"> and supported by objective evidence</w:t>
      </w:r>
      <w:r w:rsidRPr="009B14FD">
        <w:rPr>
          <w:rFonts w:asciiTheme="minorHAnsi" w:eastAsia="Trebuchet MS" w:hAnsiTheme="minorHAnsi" w:cstheme="minorHAnsi"/>
          <w:bCs/>
          <w:color w:val="auto"/>
          <w:u w:color="004147"/>
        </w:rPr>
        <w:t xml:space="preserve"> such as additional</w:t>
      </w:r>
      <w:r w:rsidR="00A0051D" w:rsidRPr="009B14FD">
        <w:rPr>
          <w:rFonts w:asciiTheme="minorHAnsi" w:eastAsia="Trebuchet MS" w:hAnsiTheme="minorHAnsi" w:cstheme="minorHAnsi"/>
          <w:bCs/>
          <w:color w:val="auto"/>
          <w:u w:color="004147"/>
        </w:rPr>
        <w:t xml:space="preserve"> duties, higher responsibility, specialist skills or a recognised job evaluation outcome </w:t>
      </w:r>
      <w:r w:rsidR="006E7B8F" w:rsidRPr="009B14FD">
        <w:rPr>
          <w:rFonts w:asciiTheme="minorHAnsi" w:eastAsia="Trebuchet MS" w:hAnsiTheme="minorHAnsi" w:cstheme="minorHAnsi"/>
          <w:bCs/>
          <w:color w:val="auto"/>
          <w:u w:color="004147"/>
        </w:rPr>
        <w:t>(EHRC, 2011)</w:t>
      </w:r>
      <w:r w:rsidR="00A0051D" w:rsidRPr="009B14FD">
        <w:rPr>
          <w:rFonts w:asciiTheme="minorHAnsi" w:eastAsia="Trebuchet MS" w:hAnsiTheme="minorHAnsi" w:cstheme="minorHAnsi"/>
          <w:bCs/>
          <w:color w:val="auto"/>
          <w:u w:color="004147"/>
        </w:rPr>
        <w:t xml:space="preserve">. </w:t>
      </w:r>
      <w:r w:rsidRPr="009B14FD">
        <w:rPr>
          <w:rFonts w:asciiTheme="minorHAnsi" w:eastAsia="Trebuchet MS" w:hAnsiTheme="minorHAnsi" w:cstheme="minorHAnsi"/>
          <w:bCs/>
          <w:color w:val="auto"/>
          <w:u w:color="004147"/>
        </w:rPr>
        <w:t xml:space="preserve">It must also be applied consistently otherwise it </w:t>
      </w:r>
      <w:r w:rsidR="00E96769" w:rsidRPr="009B14FD">
        <w:rPr>
          <w:rFonts w:asciiTheme="minorHAnsi" w:eastAsia="Trebuchet MS" w:hAnsiTheme="minorHAnsi" w:cstheme="minorHAnsi"/>
          <w:bCs/>
          <w:color w:val="auto"/>
          <w:u w:color="004147"/>
        </w:rPr>
        <w:t>will not provide</w:t>
      </w:r>
      <w:r w:rsidRPr="009B14FD">
        <w:rPr>
          <w:rFonts w:asciiTheme="minorHAnsi" w:eastAsia="Trebuchet MS" w:hAnsiTheme="minorHAnsi" w:cstheme="minorHAnsi"/>
          <w:bCs/>
          <w:color w:val="auto"/>
          <w:u w:color="004147"/>
        </w:rPr>
        <w:t xml:space="preserve"> a valid defence </w:t>
      </w:r>
      <w:r w:rsidR="006E1D7E" w:rsidRPr="009B14FD">
        <w:rPr>
          <w:rFonts w:asciiTheme="minorHAnsi" w:eastAsia="Trebuchet MS" w:hAnsiTheme="minorHAnsi" w:cstheme="minorHAnsi"/>
          <w:bCs/>
          <w:color w:val="auto"/>
          <w:u w:color="004147"/>
        </w:rPr>
        <w:t>(Daniels, 2024).</w:t>
      </w:r>
      <w:r w:rsidR="00A0051D" w:rsidRPr="009B14FD">
        <w:rPr>
          <w:rFonts w:asciiTheme="minorHAnsi" w:hAnsiTheme="minorHAnsi" w:cstheme="minorHAnsi"/>
        </w:rPr>
        <w:t xml:space="preserve"> </w:t>
      </w:r>
      <w:r w:rsidR="00A0051D" w:rsidRPr="009B14FD">
        <w:rPr>
          <w:rFonts w:asciiTheme="minorHAnsi" w:eastAsia="Trebuchet MS" w:hAnsiTheme="minorHAnsi" w:cstheme="minorHAnsi"/>
          <w:bCs/>
          <w:color w:val="auto"/>
          <w:u w:color="004147"/>
        </w:rPr>
        <w:t xml:space="preserve">Case law such as </w:t>
      </w:r>
      <w:r w:rsidR="00A71F43" w:rsidRPr="009B14FD">
        <w:rPr>
          <w:rFonts w:asciiTheme="minorHAnsi" w:eastAsia="Trebuchet MS" w:hAnsiTheme="minorHAnsi" w:cstheme="minorHAnsi"/>
          <w:bCs/>
          <w:color w:val="auto"/>
          <w:u w:color="004147"/>
        </w:rPr>
        <w:t>‘</w:t>
      </w:r>
      <w:proofErr w:type="spellStart"/>
      <w:r w:rsidR="00A0051D" w:rsidRPr="009B14FD">
        <w:rPr>
          <w:rFonts w:asciiTheme="minorHAnsi" w:eastAsia="Trebuchet MS" w:hAnsiTheme="minorHAnsi" w:cstheme="minorHAnsi"/>
          <w:bCs/>
          <w:color w:val="auto"/>
          <w:u w:color="004147"/>
        </w:rPr>
        <w:t>Enderby</w:t>
      </w:r>
      <w:proofErr w:type="spellEnd"/>
      <w:r w:rsidR="00A0051D" w:rsidRPr="009B14FD">
        <w:rPr>
          <w:rFonts w:asciiTheme="minorHAnsi" w:eastAsia="Trebuchet MS" w:hAnsiTheme="minorHAnsi" w:cstheme="minorHAnsi"/>
          <w:bCs/>
          <w:color w:val="auto"/>
          <w:u w:color="004147"/>
        </w:rPr>
        <w:t xml:space="preserve"> v </w:t>
      </w:r>
      <w:proofErr w:type="spellStart"/>
      <w:r w:rsidR="00A0051D" w:rsidRPr="009B14FD">
        <w:rPr>
          <w:rFonts w:asciiTheme="minorHAnsi" w:eastAsia="Trebuchet MS" w:hAnsiTheme="minorHAnsi" w:cstheme="minorHAnsi"/>
          <w:bCs/>
          <w:color w:val="auto"/>
          <w:u w:color="004147"/>
        </w:rPr>
        <w:t>Frenchay</w:t>
      </w:r>
      <w:proofErr w:type="spellEnd"/>
      <w:r w:rsidR="00A0051D" w:rsidRPr="009B14FD">
        <w:rPr>
          <w:rFonts w:asciiTheme="minorHAnsi" w:eastAsia="Trebuchet MS" w:hAnsiTheme="minorHAnsi" w:cstheme="minorHAnsi"/>
          <w:bCs/>
          <w:color w:val="auto"/>
          <w:u w:color="004147"/>
        </w:rPr>
        <w:t xml:space="preserve"> Health Authority</w:t>
      </w:r>
      <w:r w:rsidR="00A71F43" w:rsidRPr="009B14FD">
        <w:rPr>
          <w:rFonts w:asciiTheme="minorHAnsi" w:eastAsia="Trebuchet MS" w:hAnsiTheme="minorHAnsi" w:cstheme="minorHAnsi"/>
          <w:bCs/>
          <w:color w:val="auto"/>
          <w:u w:color="004147"/>
        </w:rPr>
        <w:t>’</w:t>
      </w:r>
      <w:r w:rsidR="00A0051D" w:rsidRPr="009B14FD">
        <w:rPr>
          <w:rFonts w:asciiTheme="minorHAnsi" w:eastAsia="Trebuchet MS" w:hAnsiTheme="minorHAnsi" w:cstheme="minorHAnsi"/>
          <w:bCs/>
          <w:color w:val="auto"/>
          <w:u w:color="004147"/>
        </w:rPr>
        <w:t xml:space="preserve"> (1993) and </w:t>
      </w:r>
      <w:r w:rsidR="0011508A" w:rsidRPr="009B14FD">
        <w:rPr>
          <w:rFonts w:asciiTheme="minorHAnsi" w:eastAsia="Trebuchet MS" w:hAnsiTheme="minorHAnsi" w:cstheme="minorHAnsi"/>
          <w:bCs/>
          <w:color w:val="auto"/>
          <w:u w:color="004147"/>
        </w:rPr>
        <w:t>‘</w:t>
      </w:r>
      <w:r w:rsidR="00A0051D" w:rsidRPr="009B14FD">
        <w:rPr>
          <w:rFonts w:asciiTheme="minorHAnsi" w:eastAsia="Trebuchet MS" w:hAnsiTheme="minorHAnsi" w:cstheme="minorHAnsi"/>
          <w:bCs/>
          <w:color w:val="auto"/>
          <w:u w:color="004147"/>
        </w:rPr>
        <w:t>Rainey v Greater Glasgow Health Board</w:t>
      </w:r>
      <w:r w:rsidR="0011508A" w:rsidRPr="009B14FD">
        <w:rPr>
          <w:rFonts w:asciiTheme="minorHAnsi" w:eastAsia="Trebuchet MS" w:hAnsiTheme="minorHAnsi" w:cstheme="minorHAnsi"/>
          <w:bCs/>
          <w:color w:val="auto"/>
          <w:u w:color="004147"/>
        </w:rPr>
        <w:t>’</w:t>
      </w:r>
      <w:r w:rsidR="00A0051D" w:rsidRPr="009B14FD">
        <w:rPr>
          <w:rFonts w:asciiTheme="minorHAnsi" w:eastAsia="Trebuchet MS" w:hAnsiTheme="minorHAnsi" w:cstheme="minorHAnsi"/>
          <w:bCs/>
          <w:color w:val="auto"/>
          <w:u w:color="004147"/>
        </w:rPr>
        <w:t xml:space="preserve"> (1987) </w:t>
      </w:r>
      <w:r w:rsidRPr="009B14FD">
        <w:rPr>
          <w:rFonts w:asciiTheme="minorHAnsi" w:eastAsia="Trebuchet MS" w:hAnsiTheme="minorHAnsi" w:cstheme="minorHAnsi"/>
          <w:bCs/>
          <w:color w:val="auto"/>
          <w:u w:color="004147"/>
        </w:rPr>
        <w:t xml:space="preserve">confirms that pay differences must be based on a genuine and material reason </w:t>
      </w:r>
      <w:r w:rsidR="00A0051D" w:rsidRPr="009B14FD">
        <w:rPr>
          <w:rFonts w:asciiTheme="minorHAnsi" w:eastAsia="Trebuchet MS" w:hAnsiTheme="minorHAnsi" w:cstheme="minorHAnsi"/>
          <w:bCs/>
          <w:color w:val="auto"/>
          <w:u w:color="004147"/>
        </w:rPr>
        <w:t xml:space="preserve">otherwise equal pay claims are likely to </w:t>
      </w:r>
      <w:r w:rsidR="00E96769" w:rsidRPr="009B14FD">
        <w:rPr>
          <w:rFonts w:asciiTheme="minorHAnsi" w:eastAsia="Trebuchet MS" w:hAnsiTheme="minorHAnsi" w:cstheme="minorHAnsi"/>
          <w:bCs/>
          <w:color w:val="auto"/>
          <w:u w:color="004147"/>
        </w:rPr>
        <w:t>succeed.</w:t>
      </w:r>
    </w:p>
    <w:p w:rsidR="006E1D7E" w:rsidRPr="009B14FD" w:rsidRDefault="006E1D7E" w:rsidP="000A6374">
      <w:pPr>
        <w:pStyle w:val="Body"/>
        <w:spacing w:line="240" w:lineRule="auto"/>
        <w:jc w:val="both"/>
        <w:rPr>
          <w:rFonts w:asciiTheme="minorHAnsi" w:eastAsia="Trebuchet MS" w:hAnsiTheme="minorHAnsi" w:cstheme="minorHAnsi"/>
          <w:bCs/>
          <w:color w:val="auto"/>
          <w:u w:color="004147"/>
        </w:rPr>
      </w:pPr>
    </w:p>
    <w:p w:rsidR="001051D9" w:rsidRPr="009B14FD" w:rsidRDefault="000E5BD5" w:rsidP="000A6374">
      <w:pPr>
        <w:pStyle w:val="Body"/>
        <w:spacing w:line="240" w:lineRule="auto"/>
        <w:jc w:val="both"/>
        <w:rPr>
          <w:rFonts w:asciiTheme="minorHAnsi" w:eastAsia="Trebuchet MS" w:hAnsiTheme="minorHAnsi" w:cstheme="minorHAnsi"/>
          <w:bCs/>
          <w:color w:val="auto"/>
          <w:u w:color="004147"/>
        </w:rPr>
      </w:pPr>
      <w:r w:rsidRPr="009B14FD">
        <w:rPr>
          <w:rFonts w:asciiTheme="minorHAnsi" w:eastAsia="Trebuchet MS" w:hAnsiTheme="minorHAnsi" w:cstheme="minorHAnsi"/>
          <w:bCs/>
          <w:color w:val="auto"/>
          <w:u w:color="004147"/>
        </w:rPr>
        <w:t>Overall, I recommend</w:t>
      </w:r>
      <w:r w:rsidR="00E96769" w:rsidRPr="009B14FD">
        <w:rPr>
          <w:rFonts w:asciiTheme="minorHAnsi" w:eastAsia="Trebuchet MS" w:hAnsiTheme="minorHAnsi" w:cstheme="minorHAnsi"/>
          <w:bCs/>
          <w:color w:val="auto"/>
          <w:u w:color="004147"/>
        </w:rPr>
        <w:t xml:space="preserve"> the proposal is referred through the Trust’s formal job evaluation and approval process in line with the Agenda for Change principles (NHS Employers, 2026). This will ensure the roles are </w:t>
      </w:r>
      <w:r w:rsidR="001051D9" w:rsidRPr="009B14FD">
        <w:rPr>
          <w:rFonts w:asciiTheme="minorHAnsi" w:eastAsia="Trebuchet MS" w:hAnsiTheme="minorHAnsi" w:cstheme="minorHAnsi"/>
          <w:bCs/>
          <w:color w:val="auto"/>
          <w:u w:color="004147"/>
        </w:rPr>
        <w:t xml:space="preserve">assessed consistently and transparently against agreed criteria </w:t>
      </w:r>
      <w:r w:rsidR="00E96769" w:rsidRPr="009B14FD">
        <w:rPr>
          <w:rFonts w:asciiTheme="minorHAnsi" w:eastAsia="Trebuchet MS" w:hAnsiTheme="minorHAnsi" w:cstheme="minorHAnsi"/>
          <w:bCs/>
          <w:color w:val="auto"/>
          <w:u w:color="004147"/>
        </w:rPr>
        <w:t xml:space="preserve">before any </w:t>
      </w:r>
      <w:r w:rsidRPr="009B14FD">
        <w:rPr>
          <w:rFonts w:asciiTheme="minorHAnsi" w:eastAsia="Trebuchet MS" w:hAnsiTheme="minorHAnsi" w:cstheme="minorHAnsi"/>
          <w:bCs/>
          <w:color w:val="auto"/>
          <w:u w:color="004147"/>
        </w:rPr>
        <w:t>final decision</w:t>
      </w:r>
      <w:r w:rsidR="00E96769" w:rsidRPr="009B14FD">
        <w:rPr>
          <w:rFonts w:asciiTheme="minorHAnsi" w:eastAsia="Trebuchet MS" w:hAnsiTheme="minorHAnsi" w:cstheme="minorHAnsi"/>
          <w:bCs/>
          <w:color w:val="auto"/>
          <w:u w:color="004147"/>
        </w:rPr>
        <w:t>. It will also reduce the risk of</w:t>
      </w:r>
      <w:r w:rsidR="001051D9" w:rsidRPr="009B14FD">
        <w:rPr>
          <w:rFonts w:asciiTheme="minorHAnsi" w:eastAsia="Trebuchet MS" w:hAnsiTheme="minorHAnsi" w:cstheme="minorHAnsi"/>
          <w:bCs/>
          <w:color w:val="auto"/>
          <w:u w:color="004147"/>
        </w:rPr>
        <w:t xml:space="preserve"> any uninten</w:t>
      </w:r>
      <w:r w:rsidRPr="009B14FD">
        <w:rPr>
          <w:rFonts w:asciiTheme="minorHAnsi" w:eastAsia="Trebuchet MS" w:hAnsiTheme="minorHAnsi" w:cstheme="minorHAnsi"/>
          <w:bCs/>
          <w:color w:val="auto"/>
          <w:u w:color="004147"/>
        </w:rPr>
        <w:t xml:space="preserve">ded pay disparities and ensure </w:t>
      </w:r>
      <w:r w:rsidR="001051D9" w:rsidRPr="009B14FD">
        <w:rPr>
          <w:rFonts w:asciiTheme="minorHAnsi" w:eastAsia="Trebuchet MS" w:hAnsiTheme="minorHAnsi" w:cstheme="minorHAnsi"/>
          <w:bCs/>
          <w:color w:val="auto"/>
          <w:u w:color="004147"/>
        </w:rPr>
        <w:t xml:space="preserve">uplift is </w:t>
      </w:r>
      <w:r w:rsidR="00767E1C" w:rsidRPr="009B14FD">
        <w:rPr>
          <w:rFonts w:asciiTheme="minorHAnsi" w:eastAsia="Trebuchet MS" w:hAnsiTheme="minorHAnsi" w:cstheme="minorHAnsi"/>
          <w:bCs/>
          <w:color w:val="auto"/>
          <w:u w:color="004147"/>
        </w:rPr>
        <w:t>based</w:t>
      </w:r>
      <w:r w:rsidR="001051D9" w:rsidRPr="009B14FD">
        <w:rPr>
          <w:rFonts w:asciiTheme="minorHAnsi" w:eastAsia="Trebuchet MS" w:hAnsiTheme="minorHAnsi" w:cstheme="minorHAnsi"/>
          <w:bCs/>
          <w:color w:val="auto"/>
          <w:u w:color="004147"/>
        </w:rPr>
        <w:t xml:space="preserve"> on objective job evaluation evidence rather than the availability of surplus funding. If no clear justification is identified, alternative options such as </w:t>
      </w:r>
      <w:r w:rsidR="0091115D" w:rsidRPr="009B14FD">
        <w:rPr>
          <w:rFonts w:asciiTheme="minorHAnsi" w:eastAsia="Trebuchet MS" w:hAnsiTheme="minorHAnsi" w:cstheme="minorHAnsi"/>
          <w:bCs/>
          <w:color w:val="auto"/>
          <w:u w:color="004147"/>
        </w:rPr>
        <w:t>upskilling</w:t>
      </w:r>
      <w:r w:rsidR="001051D9" w:rsidRPr="009B14FD">
        <w:rPr>
          <w:rFonts w:asciiTheme="minorHAnsi" w:eastAsia="Trebuchet MS" w:hAnsiTheme="minorHAnsi" w:cstheme="minorHAnsi"/>
          <w:bCs/>
          <w:color w:val="auto"/>
          <w:u w:color="004147"/>
        </w:rPr>
        <w:t xml:space="preserve"> opportunities or temporary </w:t>
      </w:r>
      <w:r w:rsidR="0091115D" w:rsidRPr="009B14FD">
        <w:rPr>
          <w:rFonts w:asciiTheme="minorHAnsi" w:eastAsia="Trebuchet MS" w:hAnsiTheme="minorHAnsi" w:cstheme="minorHAnsi"/>
          <w:bCs/>
          <w:color w:val="auto"/>
          <w:u w:color="004147"/>
        </w:rPr>
        <w:t>higher-grade duties</w:t>
      </w:r>
      <w:r w:rsidR="001051D9" w:rsidRPr="009B14FD">
        <w:rPr>
          <w:rFonts w:asciiTheme="minorHAnsi" w:eastAsia="Trebuchet MS" w:hAnsiTheme="minorHAnsi" w:cstheme="minorHAnsi"/>
          <w:bCs/>
          <w:color w:val="auto"/>
          <w:u w:color="004147"/>
        </w:rPr>
        <w:t xml:space="preserve"> could be </w:t>
      </w:r>
      <w:r w:rsidR="0091115D" w:rsidRPr="009B14FD">
        <w:rPr>
          <w:rFonts w:asciiTheme="minorHAnsi" w:eastAsia="Trebuchet MS" w:hAnsiTheme="minorHAnsi" w:cstheme="minorHAnsi"/>
          <w:bCs/>
          <w:color w:val="auto"/>
          <w:u w:color="004147"/>
        </w:rPr>
        <w:t>considered.</w:t>
      </w:r>
    </w:p>
    <w:p w:rsidR="008A7D7A" w:rsidRPr="009B14FD" w:rsidRDefault="008A7D7A" w:rsidP="000A6374">
      <w:pPr>
        <w:pStyle w:val="Body"/>
        <w:spacing w:line="240" w:lineRule="auto"/>
        <w:jc w:val="both"/>
        <w:rPr>
          <w:rFonts w:asciiTheme="minorHAnsi" w:eastAsia="Trebuchet MS" w:hAnsiTheme="minorHAnsi" w:cstheme="minorHAnsi"/>
          <w:b/>
          <w:bCs/>
          <w:color w:val="auto"/>
          <w:u w:color="004147"/>
        </w:rPr>
      </w:pPr>
    </w:p>
    <w:p w:rsidR="008A7D7A" w:rsidRPr="009B14FD" w:rsidRDefault="0053710E" w:rsidP="000A6374">
      <w:pPr>
        <w:pStyle w:val="Body"/>
        <w:spacing w:line="240" w:lineRule="auto"/>
        <w:jc w:val="both"/>
        <w:rPr>
          <w:rFonts w:asciiTheme="minorHAnsi" w:eastAsia="Trebuchet MS" w:hAnsiTheme="minorHAnsi" w:cstheme="minorHAnsi"/>
          <w:b/>
          <w:bCs/>
          <w:color w:val="auto"/>
          <w:u w:color="004147"/>
        </w:rPr>
      </w:pPr>
      <w:r w:rsidRPr="009B14FD">
        <w:rPr>
          <w:rFonts w:asciiTheme="minorHAnsi" w:hAnsiTheme="minorHAnsi" w:cstheme="minorHAnsi"/>
          <w:b/>
          <w:bCs/>
          <w:color w:val="auto"/>
          <w:u w:color="004147"/>
          <w:lang w:val="de-DE"/>
        </w:rPr>
        <w:t xml:space="preserve">Email 5 (AC 3.1): </w:t>
      </w:r>
      <w:r w:rsidR="008A7D7A" w:rsidRPr="009B14FD">
        <w:rPr>
          <w:rFonts w:asciiTheme="minorHAnsi" w:hAnsiTheme="minorHAnsi" w:cstheme="minorHAnsi"/>
          <w:b/>
          <w:color w:val="auto"/>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rsidR="008A7D7A" w:rsidRPr="009B14FD" w:rsidRDefault="008A7D7A" w:rsidP="000A6374">
      <w:pPr>
        <w:pStyle w:val="Body"/>
        <w:spacing w:line="240" w:lineRule="auto"/>
        <w:jc w:val="both"/>
        <w:rPr>
          <w:rFonts w:asciiTheme="minorHAnsi" w:eastAsia="Trebuchet MS" w:hAnsiTheme="minorHAnsi" w:cstheme="minorHAnsi"/>
          <w:b/>
          <w:bCs/>
          <w:color w:val="auto"/>
        </w:rPr>
      </w:pPr>
    </w:p>
    <w:p w:rsidR="007D05DD" w:rsidRPr="009B14FD" w:rsidRDefault="00777DFC"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The</w:t>
      </w:r>
      <w:r w:rsidR="00E977E0" w:rsidRPr="009B14FD">
        <w:rPr>
          <w:rFonts w:asciiTheme="minorHAnsi" w:eastAsia="Trebuchet MS" w:hAnsiTheme="minorHAnsi" w:cstheme="minorHAnsi"/>
          <w:bCs/>
          <w:color w:val="auto"/>
        </w:rPr>
        <w:t xml:space="preserve"> change to the radiographer’s working hours could potentially </w:t>
      </w:r>
      <w:r w:rsidR="00257932" w:rsidRPr="009B14FD">
        <w:rPr>
          <w:rFonts w:asciiTheme="minorHAnsi" w:eastAsia="Trebuchet MS" w:hAnsiTheme="minorHAnsi" w:cstheme="minorHAnsi"/>
          <w:bCs/>
          <w:color w:val="auto"/>
        </w:rPr>
        <w:t>lead to a</w:t>
      </w:r>
      <w:r w:rsidR="00E977E0" w:rsidRPr="009B14FD">
        <w:rPr>
          <w:rFonts w:asciiTheme="minorHAnsi" w:eastAsia="Trebuchet MS" w:hAnsiTheme="minorHAnsi" w:cstheme="minorHAnsi"/>
          <w:bCs/>
          <w:color w:val="auto"/>
        </w:rPr>
        <w:t xml:space="preserve"> constructive dismissal claim depending on the</w:t>
      </w:r>
      <w:r w:rsidR="000E5BD5" w:rsidRPr="009B14FD">
        <w:rPr>
          <w:rFonts w:asciiTheme="minorHAnsi" w:eastAsia="Trebuchet MS" w:hAnsiTheme="minorHAnsi" w:cstheme="minorHAnsi"/>
          <w:bCs/>
          <w:color w:val="auto"/>
        </w:rPr>
        <w:t>ir</w:t>
      </w:r>
      <w:r w:rsidR="00E977E0" w:rsidRPr="009B14FD">
        <w:rPr>
          <w:rFonts w:asciiTheme="minorHAnsi" w:eastAsia="Trebuchet MS" w:hAnsiTheme="minorHAnsi" w:cstheme="minorHAnsi"/>
          <w:bCs/>
          <w:color w:val="auto"/>
        </w:rPr>
        <w:t xml:space="preserve"> contractual position and how the change was implemented. </w:t>
      </w:r>
      <w:r w:rsidR="00257932" w:rsidRPr="009B14FD">
        <w:rPr>
          <w:rFonts w:asciiTheme="minorHAnsi" w:eastAsia="Trebuchet MS" w:hAnsiTheme="minorHAnsi" w:cstheme="minorHAnsi"/>
          <w:bCs/>
          <w:color w:val="auto"/>
        </w:rPr>
        <w:t>However,</w:t>
      </w:r>
      <w:r w:rsidR="000E5BD5" w:rsidRPr="009B14FD">
        <w:rPr>
          <w:rFonts w:asciiTheme="minorHAnsi" w:hAnsiTheme="minorHAnsi" w:cstheme="minorHAnsi"/>
        </w:rPr>
        <w:t xml:space="preserve"> </w:t>
      </w:r>
      <w:r w:rsidR="000E5BD5" w:rsidRPr="009B14FD">
        <w:rPr>
          <w:rFonts w:asciiTheme="minorHAnsi" w:eastAsia="Trebuchet MS" w:hAnsiTheme="minorHAnsi" w:cstheme="minorHAnsi"/>
          <w:bCs/>
          <w:color w:val="auto"/>
        </w:rPr>
        <w:t xml:space="preserve">a full assessment requires reviewing their contract, how the change was communicated, </w:t>
      </w:r>
      <w:r w:rsidR="007B2BE4" w:rsidRPr="009B14FD">
        <w:rPr>
          <w:rFonts w:asciiTheme="minorHAnsi" w:eastAsia="Trebuchet MS" w:hAnsiTheme="minorHAnsi" w:cstheme="minorHAnsi"/>
          <w:bCs/>
          <w:color w:val="auto"/>
        </w:rPr>
        <w:t>if</w:t>
      </w:r>
      <w:r w:rsidR="000E5BD5" w:rsidRPr="009B14FD">
        <w:rPr>
          <w:rFonts w:asciiTheme="minorHAnsi" w:eastAsia="Trebuchet MS" w:hAnsiTheme="minorHAnsi" w:cstheme="minorHAnsi"/>
          <w:bCs/>
          <w:color w:val="auto"/>
        </w:rPr>
        <w:t xml:space="preserve"> consultation </w:t>
      </w:r>
      <w:r w:rsidR="0091115D" w:rsidRPr="009B14FD">
        <w:rPr>
          <w:rFonts w:asciiTheme="minorHAnsi" w:eastAsia="Trebuchet MS" w:hAnsiTheme="minorHAnsi" w:cstheme="minorHAnsi"/>
          <w:bCs/>
          <w:color w:val="auto"/>
        </w:rPr>
        <w:t>was undertaken</w:t>
      </w:r>
      <w:r w:rsidR="000E5BD5" w:rsidRPr="009B14FD">
        <w:rPr>
          <w:rFonts w:asciiTheme="minorHAnsi" w:eastAsia="Trebuchet MS" w:hAnsiTheme="minorHAnsi" w:cstheme="minorHAnsi"/>
          <w:bCs/>
          <w:color w:val="auto"/>
        </w:rPr>
        <w:t xml:space="preserve"> and whether a flex</w:t>
      </w:r>
      <w:r w:rsidR="00F1505A" w:rsidRPr="009B14FD">
        <w:rPr>
          <w:rFonts w:asciiTheme="minorHAnsi" w:eastAsia="Trebuchet MS" w:hAnsiTheme="minorHAnsi" w:cstheme="minorHAnsi"/>
          <w:bCs/>
          <w:color w:val="auto"/>
        </w:rPr>
        <w:t xml:space="preserve">ibility clause was relied upon. </w:t>
      </w:r>
      <w:r w:rsidR="00E977E0" w:rsidRPr="009B14FD">
        <w:rPr>
          <w:rFonts w:asciiTheme="minorHAnsi" w:eastAsia="Trebuchet MS" w:hAnsiTheme="minorHAnsi" w:cstheme="minorHAnsi"/>
          <w:bCs/>
          <w:color w:val="auto"/>
        </w:rPr>
        <w:t>Constructive dismissal arises where an employee resigns in response to a fundamental or repudiatory breach of c</w:t>
      </w:r>
      <w:r w:rsidR="007B2BE4" w:rsidRPr="009B14FD">
        <w:rPr>
          <w:rFonts w:asciiTheme="minorHAnsi" w:eastAsia="Trebuchet MS" w:hAnsiTheme="minorHAnsi" w:cstheme="minorHAnsi"/>
          <w:bCs/>
          <w:color w:val="auto"/>
        </w:rPr>
        <w:t>ontract by the employer and is regarded</w:t>
      </w:r>
      <w:r w:rsidR="00E977E0" w:rsidRPr="009B14FD">
        <w:rPr>
          <w:rFonts w:asciiTheme="minorHAnsi" w:eastAsia="Trebuchet MS" w:hAnsiTheme="minorHAnsi" w:cstheme="minorHAnsi"/>
          <w:bCs/>
          <w:color w:val="auto"/>
        </w:rPr>
        <w:t xml:space="preserve"> in law as having</w:t>
      </w:r>
      <w:r w:rsidR="00B50E65" w:rsidRPr="009B14FD">
        <w:rPr>
          <w:rFonts w:asciiTheme="minorHAnsi" w:eastAsia="Trebuchet MS" w:hAnsiTheme="minorHAnsi" w:cstheme="minorHAnsi"/>
          <w:bCs/>
          <w:color w:val="auto"/>
        </w:rPr>
        <w:t xml:space="preserve"> been</w:t>
      </w:r>
      <w:r w:rsidR="00E977E0" w:rsidRPr="009B14FD">
        <w:rPr>
          <w:rFonts w:asciiTheme="minorHAnsi" w:eastAsia="Trebuchet MS" w:hAnsiTheme="minorHAnsi" w:cstheme="minorHAnsi"/>
          <w:bCs/>
          <w:color w:val="auto"/>
        </w:rPr>
        <w:t xml:space="preserve"> dismissed under section 95(1)(c) of the </w:t>
      </w:r>
      <w:r w:rsidR="00E977E0" w:rsidRPr="009B14FD">
        <w:rPr>
          <w:rFonts w:asciiTheme="minorHAnsi" w:eastAsia="Trebuchet MS" w:hAnsiTheme="minorHAnsi" w:cstheme="minorHAnsi"/>
          <w:bCs/>
          <w:i/>
          <w:color w:val="auto"/>
        </w:rPr>
        <w:t xml:space="preserve">Employment Rights Act 1996. </w:t>
      </w:r>
      <w:r w:rsidR="00E977E0" w:rsidRPr="009B14FD">
        <w:rPr>
          <w:rFonts w:asciiTheme="minorHAnsi" w:eastAsia="Trebuchet MS" w:hAnsiTheme="minorHAnsi" w:cstheme="minorHAnsi"/>
          <w:bCs/>
          <w:color w:val="auto"/>
        </w:rPr>
        <w:t xml:space="preserve">A repudiatory breach refers to conduct that is </w:t>
      </w:r>
      <w:r w:rsidR="00085663" w:rsidRPr="009B14FD">
        <w:rPr>
          <w:rFonts w:asciiTheme="minorHAnsi" w:eastAsia="Trebuchet MS" w:hAnsiTheme="minorHAnsi" w:cstheme="minorHAnsi"/>
          <w:bCs/>
          <w:color w:val="auto"/>
        </w:rPr>
        <w:t>sufficiently serious to undermine the basis of the contract and the employment relationship</w:t>
      </w:r>
      <w:r w:rsidR="00E977E0" w:rsidRPr="009B14FD">
        <w:rPr>
          <w:rFonts w:asciiTheme="minorHAnsi" w:eastAsia="Trebuchet MS" w:hAnsiTheme="minorHAnsi" w:cstheme="minorHAnsi"/>
          <w:bCs/>
          <w:color w:val="auto"/>
        </w:rPr>
        <w:t xml:space="preserve"> (Daniels, 2024). The radiographer </w:t>
      </w:r>
      <w:r w:rsidR="00CA7981" w:rsidRPr="009B14FD">
        <w:rPr>
          <w:rFonts w:asciiTheme="minorHAnsi" w:eastAsia="Trebuchet MS" w:hAnsiTheme="minorHAnsi" w:cstheme="minorHAnsi"/>
          <w:bCs/>
          <w:color w:val="auto"/>
        </w:rPr>
        <w:t>must</w:t>
      </w:r>
      <w:r w:rsidR="00E977E0" w:rsidRPr="009B14FD">
        <w:rPr>
          <w:rFonts w:asciiTheme="minorHAnsi" w:eastAsia="Trebuchet MS" w:hAnsiTheme="minorHAnsi" w:cstheme="minorHAnsi"/>
          <w:bCs/>
          <w:color w:val="auto"/>
        </w:rPr>
        <w:t xml:space="preserve"> show that the Trust’s actions met this threshold and that resignation was a direct response without unreasonable delay.</w:t>
      </w:r>
      <w:r w:rsidR="007D05DD" w:rsidRPr="009B14FD">
        <w:rPr>
          <w:rFonts w:asciiTheme="minorHAnsi" w:eastAsia="Trebuchet MS" w:hAnsiTheme="minorHAnsi" w:cstheme="minorHAnsi"/>
          <w:bCs/>
          <w:color w:val="auto"/>
        </w:rPr>
        <w:t xml:space="preserve"> </w:t>
      </w:r>
    </w:p>
    <w:p w:rsidR="007D05DD" w:rsidRPr="009B14FD" w:rsidRDefault="007D05DD" w:rsidP="000A6374">
      <w:pPr>
        <w:pStyle w:val="Body"/>
        <w:spacing w:line="240" w:lineRule="auto"/>
        <w:jc w:val="both"/>
        <w:rPr>
          <w:rFonts w:asciiTheme="minorHAnsi" w:eastAsia="Trebuchet MS" w:hAnsiTheme="minorHAnsi" w:cstheme="minorHAnsi"/>
          <w:bCs/>
          <w:color w:val="auto"/>
        </w:rPr>
      </w:pPr>
    </w:p>
    <w:p w:rsidR="00C851F1" w:rsidRPr="009B14FD" w:rsidRDefault="00751407" w:rsidP="00CA7981">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Constructive</w:t>
      </w:r>
      <w:r w:rsidR="00777DFC" w:rsidRPr="009B14FD">
        <w:rPr>
          <w:rFonts w:asciiTheme="minorHAnsi" w:eastAsia="Trebuchet MS" w:hAnsiTheme="minorHAnsi" w:cstheme="minorHAnsi"/>
          <w:bCs/>
          <w:color w:val="auto"/>
        </w:rPr>
        <w:t xml:space="preserve"> dismissal </w:t>
      </w:r>
      <w:r w:rsidR="0086121A" w:rsidRPr="009B14FD">
        <w:rPr>
          <w:rFonts w:asciiTheme="minorHAnsi" w:eastAsia="Trebuchet MS" w:hAnsiTheme="minorHAnsi" w:cstheme="minorHAnsi"/>
          <w:bCs/>
          <w:color w:val="auto"/>
        </w:rPr>
        <w:t xml:space="preserve">commonly </w:t>
      </w:r>
      <w:r w:rsidR="00777DFC" w:rsidRPr="009B14FD">
        <w:rPr>
          <w:rFonts w:asciiTheme="minorHAnsi" w:eastAsia="Trebuchet MS" w:hAnsiTheme="minorHAnsi" w:cstheme="minorHAnsi"/>
          <w:bCs/>
          <w:color w:val="auto"/>
        </w:rPr>
        <w:t>arise</w:t>
      </w:r>
      <w:r w:rsidR="0086121A" w:rsidRPr="009B14FD">
        <w:rPr>
          <w:rFonts w:asciiTheme="minorHAnsi" w:eastAsia="Trebuchet MS" w:hAnsiTheme="minorHAnsi" w:cstheme="minorHAnsi"/>
          <w:bCs/>
          <w:color w:val="auto"/>
        </w:rPr>
        <w:t>s</w:t>
      </w:r>
      <w:r w:rsidR="00777DFC" w:rsidRPr="009B14FD">
        <w:rPr>
          <w:rFonts w:asciiTheme="minorHAnsi" w:eastAsia="Trebuchet MS" w:hAnsiTheme="minorHAnsi" w:cstheme="minorHAnsi"/>
          <w:bCs/>
          <w:color w:val="auto"/>
        </w:rPr>
        <w:t xml:space="preserve"> where employers impose changes to core contractual terms such as working hours without meaningful consultation</w:t>
      </w:r>
      <w:r w:rsidRPr="009B14FD">
        <w:rPr>
          <w:rFonts w:asciiTheme="minorHAnsi" w:eastAsia="Trebuchet MS" w:hAnsiTheme="minorHAnsi" w:cstheme="minorHAnsi"/>
          <w:bCs/>
          <w:color w:val="auto"/>
        </w:rPr>
        <w:t xml:space="preserve"> (Daniels, 2024; </w:t>
      </w:r>
      <w:proofErr w:type="spellStart"/>
      <w:r w:rsidRPr="009B14FD">
        <w:rPr>
          <w:rFonts w:asciiTheme="minorHAnsi" w:eastAsia="Trebuchet MS" w:hAnsiTheme="minorHAnsi" w:cstheme="minorHAnsi"/>
          <w:bCs/>
          <w:color w:val="auto"/>
        </w:rPr>
        <w:t>Acas</w:t>
      </w:r>
      <w:proofErr w:type="spellEnd"/>
      <w:r w:rsidRPr="009B14FD">
        <w:rPr>
          <w:rFonts w:asciiTheme="minorHAnsi" w:eastAsia="Trebuchet MS" w:hAnsiTheme="minorHAnsi" w:cstheme="minorHAnsi"/>
          <w:bCs/>
          <w:color w:val="auto"/>
        </w:rPr>
        <w:t>, 2026</w:t>
      </w:r>
      <w:r w:rsidR="00AF5D5F" w:rsidRPr="009B14FD">
        <w:rPr>
          <w:rFonts w:asciiTheme="minorHAnsi" w:eastAsia="Trebuchet MS" w:hAnsiTheme="minorHAnsi" w:cstheme="minorHAnsi"/>
          <w:bCs/>
          <w:color w:val="auto"/>
        </w:rPr>
        <w:t>e</w:t>
      </w:r>
      <w:r w:rsidRPr="009B14FD">
        <w:rPr>
          <w:rFonts w:asciiTheme="minorHAnsi" w:eastAsia="Trebuchet MS" w:hAnsiTheme="minorHAnsi" w:cstheme="minorHAnsi"/>
          <w:bCs/>
          <w:color w:val="auto"/>
        </w:rPr>
        <w:t xml:space="preserve">). </w:t>
      </w:r>
      <w:r w:rsidR="00CA7981" w:rsidRPr="009B14FD">
        <w:rPr>
          <w:rFonts w:asciiTheme="minorHAnsi" w:eastAsia="Trebuchet MS" w:hAnsiTheme="minorHAnsi" w:cstheme="minorHAnsi"/>
          <w:bCs/>
          <w:color w:val="auto"/>
        </w:rPr>
        <w:t xml:space="preserve">It is therefore important to </w:t>
      </w:r>
      <w:r w:rsidR="0086121A" w:rsidRPr="009B14FD">
        <w:rPr>
          <w:rFonts w:asciiTheme="minorHAnsi" w:eastAsia="Trebuchet MS" w:hAnsiTheme="minorHAnsi" w:cstheme="minorHAnsi"/>
          <w:bCs/>
          <w:color w:val="auto"/>
        </w:rPr>
        <w:t>consider</w:t>
      </w:r>
      <w:r w:rsidR="00CA7981" w:rsidRPr="009B14FD">
        <w:rPr>
          <w:rFonts w:asciiTheme="minorHAnsi" w:eastAsia="Trebuchet MS" w:hAnsiTheme="minorHAnsi" w:cstheme="minorHAnsi"/>
          <w:bCs/>
          <w:color w:val="auto"/>
        </w:rPr>
        <w:t xml:space="preserve"> whether a flexibility clause exists within the radiographer’s contract permitting </w:t>
      </w:r>
      <w:r w:rsidR="0086121A" w:rsidRPr="009B14FD">
        <w:rPr>
          <w:rFonts w:asciiTheme="minorHAnsi" w:eastAsia="Trebuchet MS" w:hAnsiTheme="minorHAnsi" w:cstheme="minorHAnsi"/>
          <w:bCs/>
          <w:color w:val="auto"/>
        </w:rPr>
        <w:t>such variation</w:t>
      </w:r>
      <w:r w:rsidR="00CA7981" w:rsidRPr="009B14FD">
        <w:rPr>
          <w:rFonts w:asciiTheme="minorHAnsi" w:eastAsia="Trebuchet MS" w:hAnsiTheme="minorHAnsi" w:cstheme="minorHAnsi"/>
          <w:bCs/>
          <w:color w:val="auto"/>
        </w:rPr>
        <w:t xml:space="preserve">. </w:t>
      </w:r>
      <w:r w:rsidR="00777DFC" w:rsidRPr="009B14FD">
        <w:rPr>
          <w:rFonts w:asciiTheme="minorHAnsi" w:eastAsia="Trebuchet MS" w:hAnsiTheme="minorHAnsi" w:cstheme="minorHAnsi"/>
          <w:bCs/>
          <w:color w:val="auto"/>
        </w:rPr>
        <w:t xml:space="preserve">Although this </w:t>
      </w:r>
      <w:r w:rsidR="008F3AC1" w:rsidRPr="009B14FD">
        <w:rPr>
          <w:rFonts w:asciiTheme="minorHAnsi" w:eastAsia="Trebuchet MS" w:hAnsiTheme="minorHAnsi" w:cstheme="minorHAnsi"/>
          <w:bCs/>
          <w:color w:val="auto"/>
        </w:rPr>
        <w:t xml:space="preserve">may </w:t>
      </w:r>
      <w:r w:rsidR="00777DFC" w:rsidRPr="009B14FD">
        <w:rPr>
          <w:rFonts w:asciiTheme="minorHAnsi" w:eastAsia="Trebuchet MS" w:hAnsiTheme="minorHAnsi" w:cstheme="minorHAnsi"/>
          <w:bCs/>
          <w:color w:val="auto"/>
        </w:rPr>
        <w:t xml:space="preserve">mitigate risk, the Trust </w:t>
      </w:r>
      <w:r w:rsidR="008F3AC1" w:rsidRPr="009B14FD">
        <w:rPr>
          <w:rFonts w:asciiTheme="minorHAnsi" w:eastAsia="Trebuchet MS" w:hAnsiTheme="minorHAnsi" w:cstheme="minorHAnsi"/>
          <w:bCs/>
          <w:color w:val="auto"/>
        </w:rPr>
        <w:t>must still</w:t>
      </w:r>
      <w:r w:rsidR="00777DFC" w:rsidRPr="009B14FD">
        <w:rPr>
          <w:rFonts w:asciiTheme="minorHAnsi" w:eastAsia="Trebuchet MS" w:hAnsiTheme="minorHAnsi" w:cstheme="minorHAnsi"/>
          <w:bCs/>
          <w:color w:val="auto"/>
        </w:rPr>
        <w:t xml:space="preserve"> demonstrate that </w:t>
      </w:r>
      <w:r w:rsidR="008F3AC1" w:rsidRPr="009B14FD">
        <w:rPr>
          <w:rFonts w:asciiTheme="minorHAnsi" w:eastAsia="Trebuchet MS" w:hAnsiTheme="minorHAnsi" w:cstheme="minorHAnsi"/>
          <w:bCs/>
          <w:color w:val="auto"/>
        </w:rPr>
        <w:t>any</w:t>
      </w:r>
      <w:r w:rsidR="00777DFC" w:rsidRPr="009B14FD">
        <w:rPr>
          <w:rFonts w:asciiTheme="minorHAnsi" w:eastAsia="Trebuchet MS" w:hAnsiTheme="minorHAnsi" w:cstheme="minorHAnsi"/>
          <w:bCs/>
          <w:color w:val="auto"/>
        </w:rPr>
        <w:t xml:space="preserve"> claus</w:t>
      </w:r>
      <w:r w:rsidR="00CA7981" w:rsidRPr="009B14FD">
        <w:rPr>
          <w:rFonts w:asciiTheme="minorHAnsi" w:eastAsia="Trebuchet MS" w:hAnsiTheme="minorHAnsi" w:cstheme="minorHAnsi"/>
          <w:bCs/>
          <w:color w:val="auto"/>
        </w:rPr>
        <w:t>e was exercised reasonably and</w:t>
      </w:r>
      <w:r w:rsidR="00777DFC" w:rsidRPr="009B14FD">
        <w:rPr>
          <w:rFonts w:asciiTheme="minorHAnsi" w:eastAsia="Trebuchet MS" w:hAnsiTheme="minorHAnsi" w:cstheme="minorHAnsi"/>
          <w:bCs/>
          <w:color w:val="auto"/>
        </w:rPr>
        <w:t xml:space="preserve"> </w:t>
      </w:r>
      <w:r w:rsidR="00B50E65" w:rsidRPr="009B14FD">
        <w:rPr>
          <w:rFonts w:asciiTheme="minorHAnsi" w:eastAsia="Trebuchet MS" w:hAnsiTheme="minorHAnsi" w:cstheme="minorHAnsi"/>
          <w:bCs/>
          <w:color w:val="auto"/>
        </w:rPr>
        <w:t>appropriate</w:t>
      </w:r>
      <w:r w:rsidR="00777DFC" w:rsidRPr="009B14FD">
        <w:rPr>
          <w:rFonts w:asciiTheme="minorHAnsi" w:eastAsia="Trebuchet MS" w:hAnsiTheme="minorHAnsi" w:cstheme="minorHAnsi"/>
          <w:bCs/>
          <w:color w:val="auto"/>
        </w:rPr>
        <w:t xml:space="preserve"> consultation </w:t>
      </w:r>
      <w:r w:rsidR="008F3AC1" w:rsidRPr="009B14FD">
        <w:rPr>
          <w:rFonts w:asciiTheme="minorHAnsi" w:eastAsia="Trebuchet MS" w:hAnsiTheme="minorHAnsi" w:cstheme="minorHAnsi"/>
          <w:bCs/>
          <w:color w:val="auto"/>
        </w:rPr>
        <w:t>took place</w:t>
      </w:r>
      <w:r w:rsidR="00777DFC" w:rsidRPr="009B14FD">
        <w:rPr>
          <w:rFonts w:asciiTheme="minorHAnsi" w:eastAsia="Trebuchet MS" w:hAnsiTheme="minorHAnsi" w:cstheme="minorHAnsi"/>
          <w:bCs/>
          <w:color w:val="auto"/>
        </w:rPr>
        <w:t xml:space="preserve">. This is because a forced or unreasonable change may </w:t>
      </w:r>
      <w:r w:rsidR="007D05DD" w:rsidRPr="009B14FD">
        <w:rPr>
          <w:rFonts w:asciiTheme="minorHAnsi" w:eastAsia="Trebuchet MS" w:hAnsiTheme="minorHAnsi" w:cstheme="minorHAnsi"/>
          <w:bCs/>
          <w:color w:val="auto"/>
        </w:rPr>
        <w:t xml:space="preserve">still </w:t>
      </w:r>
      <w:r w:rsidR="00777DFC" w:rsidRPr="009B14FD">
        <w:rPr>
          <w:rFonts w:asciiTheme="minorHAnsi" w:eastAsia="Trebuchet MS" w:hAnsiTheme="minorHAnsi" w:cstheme="minorHAnsi"/>
          <w:bCs/>
          <w:color w:val="auto"/>
        </w:rPr>
        <w:t xml:space="preserve">breach the implied term of mutual trust and confidence </w:t>
      </w:r>
      <w:r w:rsidR="00CA7981" w:rsidRPr="009B14FD">
        <w:rPr>
          <w:rFonts w:asciiTheme="minorHAnsi" w:eastAsia="Trebuchet MS" w:hAnsiTheme="minorHAnsi" w:cstheme="minorHAnsi"/>
          <w:bCs/>
          <w:color w:val="auto"/>
        </w:rPr>
        <w:t>underpinning</w:t>
      </w:r>
      <w:r w:rsidR="007D05DD" w:rsidRPr="009B14FD">
        <w:rPr>
          <w:rFonts w:asciiTheme="minorHAnsi" w:eastAsia="Trebuchet MS" w:hAnsiTheme="minorHAnsi" w:cstheme="minorHAnsi"/>
          <w:bCs/>
          <w:color w:val="auto"/>
        </w:rPr>
        <w:t xml:space="preserve"> the employment relationship</w:t>
      </w:r>
      <w:r w:rsidRPr="009B14FD">
        <w:rPr>
          <w:rFonts w:asciiTheme="minorHAnsi" w:eastAsia="Trebuchet MS" w:hAnsiTheme="minorHAnsi" w:cstheme="minorHAnsi"/>
          <w:bCs/>
          <w:color w:val="auto"/>
        </w:rPr>
        <w:t xml:space="preserve"> (</w:t>
      </w:r>
      <w:r w:rsidR="000F754D" w:rsidRPr="009B14FD">
        <w:rPr>
          <w:rFonts w:asciiTheme="minorHAnsi" w:eastAsia="Trebuchet MS" w:hAnsiTheme="minorHAnsi" w:cstheme="minorHAnsi"/>
          <w:bCs/>
          <w:color w:val="auto"/>
        </w:rPr>
        <w:t xml:space="preserve">Brodie, 2022; </w:t>
      </w:r>
      <w:r w:rsidRPr="009B14FD">
        <w:rPr>
          <w:rFonts w:asciiTheme="minorHAnsi" w:eastAsia="Trebuchet MS" w:hAnsiTheme="minorHAnsi" w:cstheme="minorHAnsi"/>
          <w:bCs/>
          <w:color w:val="auto"/>
        </w:rPr>
        <w:t>CIPD, 2026d)</w:t>
      </w:r>
      <w:r w:rsidR="007D05DD" w:rsidRPr="009B14FD">
        <w:rPr>
          <w:rFonts w:asciiTheme="minorHAnsi" w:eastAsia="Trebuchet MS" w:hAnsiTheme="minorHAnsi" w:cstheme="minorHAnsi"/>
          <w:bCs/>
          <w:color w:val="auto"/>
        </w:rPr>
        <w:t xml:space="preserve">. This implied term, confirmed in ‘Malik v Bank of Credit and Commerce’ (1997), applies to all employment contracts even where </w:t>
      </w:r>
      <w:r w:rsidR="00B972F9" w:rsidRPr="009B14FD">
        <w:rPr>
          <w:rFonts w:asciiTheme="minorHAnsi" w:eastAsia="Trebuchet MS" w:hAnsiTheme="minorHAnsi" w:cstheme="minorHAnsi"/>
          <w:bCs/>
          <w:color w:val="auto"/>
        </w:rPr>
        <w:t>variation clauses exist.</w:t>
      </w:r>
      <w:r w:rsidR="0027056C" w:rsidRPr="009B14FD">
        <w:rPr>
          <w:rFonts w:asciiTheme="minorHAnsi" w:eastAsia="Trebuchet MS" w:hAnsiTheme="minorHAnsi" w:cstheme="minorHAnsi"/>
          <w:bCs/>
          <w:color w:val="auto"/>
        </w:rPr>
        <w:t xml:space="preserve"> If no flexibility clause </w:t>
      </w:r>
      <w:r w:rsidR="0086121A" w:rsidRPr="009B14FD">
        <w:rPr>
          <w:rFonts w:asciiTheme="minorHAnsi" w:eastAsia="Trebuchet MS" w:hAnsiTheme="minorHAnsi" w:cstheme="minorHAnsi"/>
          <w:bCs/>
          <w:color w:val="auto"/>
        </w:rPr>
        <w:t>exists,</w:t>
      </w:r>
      <w:r w:rsidR="0027056C" w:rsidRPr="009B14FD">
        <w:rPr>
          <w:rFonts w:asciiTheme="minorHAnsi" w:eastAsia="Trebuchet MS" w:hAnsiTheme="minorHAnsi" w:cstheme="minorHAnsi"/>
          <w:bCs/>
          <w:color w:val="auto"/>
        </w:rPr>
        <w:t xml:space="preserve"> the radiographer may have a strong</w:t>
      </w:r>
      <w:r w:rsidR="0086121A" w:rsidRPr="009B14FD">
        <w:rPr>
          <w:rFonts w:asciiTheme="minorHAnsi" w:eastAsia="Trebuchet MS" w:hAnsiTheme="minorHAnsi" w:cstheme="minorHAnsi"/>
          <w:bCs/>
          <w:color w:val="auto"/>
        </w:rPr>
        <w:t>er</w:t>
      </w:r>
      <w:r w:rsidR="0027056C" w:rsidRPr="009B14FD">
        <w:rPr>
          <w:rFonts w:asciiTheme="minorHAnsi" w:eastAsia="Trebuchet MS" w:hAnsiTheme="minorHAnsi" w:cstheme="minorHAnsi"/>
          <w:bCs/>
          <w:color w:val="auto"/>
        </w:rPr>
        <w:t xml:space="preserve"> basis for a claim.</w:t>
      </w:r>
    </w:p>
    <w:p w:rsidR="00C851F1" w:rsidRPr="009B14FD" w:rsidRDefault="00C851F1" w:rsidP="000A6374">
      <w:pPr>
        <w:pStyle w:val="Body"/>
        <w:spacing w:line="240" w:lineRule="auto"/>
        <w:jc w:val="both"/>
        <w:rPr>
          <w:rFonts w:asciiTheme="minorHAnsi" w:eastAsia="Trebuchet MS" w:hAnsiTheme="minorHAnsi" w:cstheme="minorHAnsi"/>
          <w:b/>
          <w:bCs/>
          <w:color w:val="auto"/>
        </w:rPr>
      </w:pPr>
    </w:p>
    <w:p w:rsidR="00C851F1" w:rsidRPr="009B14FD" w:rsidRDefault="00CA7981"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To establish constructive dismissal, there are four key elements</w:t>
      </w:r>
      <w:r w:rsidR="00C572D8" w:rsidRPr="009B14FD">
        <w:rPr>
          <w:rFonts w:asciiTheme="minorHAnsi" w:eastAsia="Trebuchet MS" w:hAnsiTheme="minorHAnsi" w:cstheme="minorHAnsi"/>
          <w:bCs/>
          <w:color w:val="auto"/>
        </w:rPr>
        <w:t xml:space="preserve"> which must be met</w:t>
      </w:r>
      <w:r w:rsidRPr="009B14FD">
        <w:rPr>
          <w:rFonts w:asciiTheme="minorHAnsi" w:eastAsia="Trebuchet MS" w:hAnsiTheme="minorHAnsi" w:cstheme="minorHAnsi"/>
          <w:bCs/>
          <w:color w:val="auto"/>
        </w:rPr>
        <w:t>: a fundamental brea</w:t>
      </w:r>
      <w:r w:rsidR="00C572D8" w:rsidRPr="009B14FD">
        <w:rPr>
          <w:rFonts w:asciiTheme="minorHAnsi" w:eastAsia="Trebuchet MS" w:hAnsiTheme="minorHAnsi" w:cstheme="minorHAnsi"/>
          <w:bCs/>
          <w:color w:val="auto"/>
        </w:rPr>
        <w:t>ch of contract, resignation in response to it, no affirmation of the contract</w:t>
      </w:r>
      <w:r w:rsidRPr="009B14FD">
        <w:rPr>
          <w:rFonts w:asciiTheme="minorHAnsi" w:eastAsia="Trebuchet MS" w:hAnsiTheme="minorHAnsi" w:cstheme="minorHAnsi"/>
          <w:bCs/>
          <w:color w:val="auto"/>
        </w:rPr>
        <w:t xml:space="preserve"> and at leas</w:t>
      </w:r>
      <w:r w:rsidR="00C572D8" w:rsidRPr="009B14FD">
        <w:rPr>
          <w:rFonts w:asciiTheme="minorHAnsi" w:eastAsia="Trebuchet MS" w:hAnsiTheme="minorHAnsi" w:cstheme="minorHAnsi"/>
          <w:bCs/>
          <w:color w:val="auto"/>
        </w:rPr>
        <w:t xml:space="preserve">t two years’ </w:t>
      </w:r>
      <w:r w:rsidR="00C572D8" w:rsidRPr="009B14FD">
        <w:rPr>
          <w:rFonts w:asciiTheme="minorHAnsi" w:eastAsia="Trebuchet MS" w:hAnsiTheme="minorHAnsi" w:cstheme="minorHAnsi"/>
          <w:bCs/>
          <w:color w:val="auto"/>
        </w:rPr>
        <w:lastRenderedPageBreak/>
        <w:t xml:space="preserve">continuous service </w:t>
      </w:r>
      <w:r w:rsidR="00751407" w:rsidRPr="009B14FD">
        <w:rPr>
          <w:rFonts w:asciiTheme="minorHAnsi" w:eastAsia="Trebuchet MS" w:hAnsiTheme="minorHAnsi" w:cstheme="minorHAnsi"/>
          <w:bCs/>
          <w:color w:val="auto"/>
        </w:rPr>
        <w:t>(Citizens Advice, 2026)</w:t>
      </w:r>
      <w:r w:rsidRPr="009B14FD">
        <w:rPr>
          <w:rFonts w:asciiTheme="minorHAnsi" w:eastAsia="Trebuchet MS" w:hAnsiTheme="minorHAnsi" w:cstheme="minorHAnsi"/>
          <w:bCs/>
          <w:color w:val="auto"/>
        </w:rPr>
        <w:t xml:space="preserve">. </w:t>
      </w:r>
      <w:r w:rsidR="008F3AC1" w:rsidRPr="009B14FD">
        <w:rPr>
          <w:rFonts w:asciiTheme="minorHAnsi" w:eastAsia="Trebuchet MS" w:hAnsiTheme="minorHAnsi" w:cstheme="minorHAnsi"/>
          <w:bCs/>
          <w:color w:val="auto"/>
        </w:rPr>
        <w:t xml:space="preserve">Please also note the </w:t>
      </w:r>
      <w:r w:rsidR="008F3AC1" w:rsidRPr="009B14FD">
        <w:rPr>
          <w:rFonts w:asciiTheme="minorHAnsi" w:eastAsia="Trebuchet MS" w:hAnsiTheme="minorHAnsi" w:cstheme="minorHAnsi"/>
          <w:bCs/>
          <w:i/>
          <w:color w:val="auto"/>
        </w:rPr>
        <w:t>Employment Rights Act 2025</w:t>
      </w:r>
      <w:r w:rsidR="008F3AC1" w:rsidRPr="009B14FD">
        <w:rPr>
          <w:rFonts w:asciiTheme="minorHAnsi" w:eastAsia="Trebuchet MS" w:hAnsiTheme="minorHAnsi" w:cstheme="minorHAnsi"/>
          <w:bCs/>
          <w:color w:val="auto"/>
        </w:rPr>
        <w:t xml:space="preserve"> is expected to </w:t>
      </w:r>
      <w:r w:rsidR="00085663" w:rsidRPr="009B14FD">
        <w:rPr>
          <w:rFonts w:asciiTheme="minorHAnsi" w:eastAsia="Trebuchet MS" w:hAnsiTheme="minorHAnsi" w:cstheme="minorHAnsi"/>
          <w:bCs/>
          <w:color w:val="auto"/>
        </w:rPr>
        <w:t>shorten</w:t>
      </w:r>
      <w:r w:rsidR="00B50E65" w:rsidRPr="009B14FD">
        <w:rPr>
          <w:rFonts w:asciiTheme="minorHAnsi" w:eastAsia="Trebuchet MS" w:hAnsiTheme="minorHAnsi" w:cstheme="minorHAnsi"/>
          <w:bCs/>
          <w:color w:val="auto"/>
        </w:rPr>
        <w:t xml:space="preserve"> the</w:t>
      </w:r>
      <w:r w:rsidR="008F3AC1" w:rsidRPr="009B14FD">
        <w:rPr>
          <w:rFonts w:asciiTheme="minorHAnsi" w:eastAsia="Trebuchet MS" w:hAnsiTheme="minorHAnsi" w:cstheme="minorHAnsi"/>
          <w:bCs/>
          <w:color w:val="auto"/>
        </w:rPr>
        <w:t xml:space="preserve"> qualifying period to six months</w:t>
      </w:r>
      <w:r w:rsidR="00085663" w:rsidRPr="009B14FD">
        <w:rPr>
          <w:rFonts w:asciiTheme="minorHAnsi" w:eastAsia="Trebuchet MS" w:hAnsiTheme="minorHAnsi" w:cstheme="minorHAnsi"/>
          <w:bCs/>
          <w:color w:val="auto"/>
        </w:rPr>
        <w:t xml:space="preserve"> </w:t>
      </w:r>
      <w:r w:rsidR="00B50E65" w:rsidRPr="009B14FD">
        <w:rPr>
          <w:rFonts w:asciiTheme="minorHAnsi" w:eastAsia="Trebuchet MS" w:hAnsiTheme="minorHAnsi" w:cstheme="minorHAnsi"/>
          <w:bCs/>
          <w:color w:val="auto"/>
        </w:rPr>
        <w:t xml:space="preserve">service </w:t>
      </w:r>
      <w:r w:rsidR="00085663" w:rsidRPr="009B14FD">
        <w:rPr>
          <w:rFonts w:asciiTheme="minorHAnsi" w:eastAsia="Trebuchet MS" w:hAnsiTheme="minorHAnsi" w:cstheme="minorHAnsi"/>
          <w:bCs/>
          <w:color w:val="auto"/>
        </w:rPr>
        <w:t>with effect</w:t>
      </w:r>
      <w:r w:rsidR="008F3AC1" w:rsidRPr="009B14FD">
        <w:rPr>
          <w:rFonts w:asciiTheme="minorHAnsi" w:eastAsia="Trebuchet MS" w:hAnsiTheme="minorHAnsi" w:cstheme="minorHAnsi"/>
          <w:bCs/>
          <w:color w:val="auto"/>
        </w:rPr>
        <w:t xml:space="preserve"> from 1</w:t>
      </w:r>
      <w:r w:rsidR="008F3AC1" w:rsidRPr="009B14FD">
        <w:rPr>
          <w:rFonts w:asciiTheme="minorHAnsi" w:eastAsia="Trebuchet MS" w:hAnsiTheme="minorHAnsi" w:cstheme="minorHAnsi"/>
          <w:bCs/>
          <w:color w:val="auto"/>
          <w:vertAlign w:val="superscript"/>
        </w:rPr>
        <w:t>st</w:t>
      </w:r>
      <w:r w:rsidR="008F3AC1" w:rsidRPr="009B14FD">
        <w:rPr>
          <w:rFonts w:asciiTheme="minorHAnsi" w:eastAsia="Trebuchet MS" w:hAnsiTheme="minorHAnsi" w:cstheme="minorHAnsi"/>
          <w:bCs/>
          <w:color w:val="auto"/>
        </w:rPr>
        <w:t xml:space="preserve"> January 2027 significantly expanding the pool of employees able to bring such claims.</w:t>
      </w:r>
    </w:p>
    <w:p w:rsidR="008F3AC1" w:rsidRPr="009B14FD" w:rsidRDefault="008F3AC1" w:rsidP="000A6374">
      <w:pPr>
        <w:pStyle w:val="Body"/>
        <w:spacing w:line="240" w:lineRule="auto"/>
        <w:jc w:val="both"/>
        <w:rPr>
          <w:rFonts w:asciiTheme="minorHAnsi" w:eastAsia="Trebuchet MS" w:hAnsiTheme="minorHAnsi" w:cstheme="minorHAnsi"/>
          <w:bCs/>
          <w:color w:val="auto"/>
        </w:rPr>
      </w:pPr>
    </w:p>
    <w:p w:rsidR="00CA7981" w:rsidRPr="009B14FD" w:rsidRDefault="008F3AC1"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Ordinarily, </w:t>
      </w:r>
      <w:r w:rsidR="00085663" w:rsidRPr="009B14FD">
        <w:rPr>
          <w:rFonts w:asciiTheme="minorHAnsi" w:eastAsia="Trebuchet MS" w:hAnsiTheme="minorHAnsi" w:cstheme="minorHAnsi"/>
          <w:bCs/>
          <w:color w:val="auto"/>
        </w:rPr>
        <w:t xml:space="preserve">the former employee must </w:t>
      </w:r>
      <w:r w:rsidR="00FC341E" w:rsidRPr="009B14FD">
        <w:rPr>
          <w:rFonts w:asciiTheme="minorHAnsi" w:eastAsia="Trebuchet MS" w:hAnsiTheme="minorHAnsi" w:cstheme="minorHAnsi"/>
          <w:bCs/>
          <w:color w:val="auto"/>
        </w:rPr>
        <w:t>bring a</w:t>
      </w:r>
      <w:r w:rsidRPr="009B14FD">
        <w:rPr>
          <w:rFonts w:asciiTheme="minorHAnsi" w:eastAsia="Trebuchet MS" w:hAnsiTheme="minorHAnsi" w:cstheme="minorHAnsi"/>
          <w:bCs/>
          <w:color w:val="auto"/>
        </w:rPr>
        <w:t xml:space="preserve"> claim to an Employment Tribunal within </w:t>
      </w:r>
      <w:r w:rsidR="0027056C" w:rsidRPr="009B14FD">
        <w:rPr>
          <w:rFonts w:asciiTheme="minorHAnsi" w:eastAsia="Trebuchet MS" w:hAnsiTheme="minorHAnsi" w:cstheme="minorHAnsi"/>
          <w:bCs/>
          <w:color w:val="auto"/>
        </w:rPr>
        <w:t>three months less one day of</w:t>
      </w:r>
      <w:r w:rsidR="00FC341E" w:rsidRPr="009B14FD">
        <w:rPr>
          <w:rFonts w:asciiTheme="minorHAnsi" w:eastAsia="Trebuchet MS" w:hAnsiTheme="minorHAnsi" w:cstheme="minorHAnsi"/>
          <w:bCs/>
          <w:color w:val="auto"/>
        </w:rPr>
        <w:t xml:space="preserve"> </w:t>
      </w:r>
      <w:r w:rsidR="0027056C" w:rsidRPr="009B14FD">
        <w:rPr>
          <w:rFonts w:asciiTheme="minorHAnsi" w:eastAsia="Trebuchet MS" w:hAnsiTheme="minorHAnsi" w:cstheme="minorHAnsi"/>
          <w:bCs/>
          <w:color w:val="auto"/>
        </w:rPr>
        <w:t>resignation</w:t>
      </w:r>
      <w:r w:rsidR="00085663" w:rsidRPr="009B14FD">
        <w:rPr>
          <w:rFonts w:asciiTheme="minorHAnsi" w:eastAsia="Trebuchet MS" w:hAnsiTheme="minorHAnsi" w:cstheme="minorHAnsi"/>
          <w:bCs/>
          <w:color w:val="auto"/>
        </w:rPr>
        <w:t xml:space="preserve"> date</w:t>
      </w:r>
      <w:r w:rsidR="00AF5D5F" w:rsidRPr="009B14FD">
        <w:rPr>
          <w:rFonts w:asciiTheme="minorHAnsi" w:eastAsia="Trebuchet MS" w:hAnsiTheme="minorHAnsi" w:cstheme="minorHAnsi"/>
          <w:bCs/>
          <w:color w:val="auto"/>
        </w:rPr>
        <w:t xml:space="preserve"> (</w:t>
      </w:r>
      <w:r w:rsidR="00AF5D5F" w:rsidRPr="009B14FD">
        <w:rPr>
          <w:rFonts w:asciiTheme="minorHAnsi" w:eastAsia="Trebuchet MS" w:hAnsiTheme="minorHAnsi" w:cstheme="minorHAnsi"/>
          <w:bCs/>
          <w:i/>
          <w:color w:val="auto"/>
        </w:rPr>
        <w:t>Employment Rights Act 1996</w:t>
      </w:r>
      <w:r w:rsidR="00AF5D5F" w:rsidRPr="009B14FD">
        <w:rPr>
          <w:rFonts w:asciiTheme="minorHAnsi" w:eastAsia="Trebuchet MS" w:hAnsiTheme="minorHAnsi" w:cstheme="minorHAnsi"/>
          <w:bCs/>
          <w:color w:val="auto"/>
        </w:rPr>
        <w:t>)</w:t>
      </w:r>
      <w:r w:rsidRPr="009B14FD">
        <w:rPr>
          <w:rFonts w:asciiTheme="minorHAnsi" w:eastAsia="Trebuchet MS" w:hAnsiTheme="minorHAnsi" w:cstheme="minorHAnsi"/>
          <w:bCs/>
          <w:color w:val="auto"/>
        </w:rPr>
        <w:t xml:space="preserve">. </w:t>
      </w:r>
      <w:r w:rsidR="00CA7981" w:rsidRPr="009B14FD">
        <w:rPr>
          <w:rFonts w:asciiTheme="minorHAnsi" w:eastAsia="Trebuchet MS" w:hAnsiTheme="minorHAnsi" w:cstheme="minorHAnsi"/>
          <w:bCs/>
          <w:color w:val="auto"/>
        </w:rPr>
        <w:t xml:space="preserve">Before doing so, they must notify ACAS of a potential claim and complete Early Conciliation which pauses the limitation period. Failure to comply will usually render the claim out of time with tribunals only able to </w:t>
      </w:r>
      <w:r w:rsidR="00085663" w:rsidRPr="009B14FD">
        <w:rPr>
          <w:rFonts w:asciiTheme="minorHAnsi" w:eastAsia="Trebuchet MS" w:hAnsiTheme="minorHAnsi" w:cstheme="minorHAnsi"/>
          <w:bCs/>
          <w:color w:val="auto"/>
        </w:rPr>
        <w:t>permit extensions</w:t>
      </w:r>
      <w:r w:rsidR="00CA7981" w:rsidRPr="009B14FD">
        <w:rPr>
          <w:rFonts w:asciiTheme="minorHAnsi" w:eastAsia="Trebuchet MS" w:hAnsiTheme="minorHAnsi" w:cstheme="minorHAnsi"/>
          <w:bCs/>
          <w:color w:val="auto"/>
        </w:rPr>
        <w:t xml:space="preserve"> in </w:t>
      </w:r>
      <w:r w:rsidR="00B50E65" w:rsidRPr="009B14FD">
        <w:rPr>
          <w:rFonts w:asciiTheme="minorHAnsi" w:eastAsia="Trebuchet MS" w:hAnsiTheme="minorHAnsi" w:cstheme="minorHAnsi"/>
          <w:bCs/>
          <w:color w:val="auto"/>
        </w:rPr>
        <w:t>certain</w:t>
      </w:r>
      <w:r w:rsidR="00085663" w:rsidRPr="009B14FD">
        <w:rPr>
          <w:rFonts w:asciiTheme="minorHAnsi" w:eastAsia="Trebuchet MS" w:hAnsiTheme="minorHAnsi" w:cstheme="minorHAnsi"/>
          <w:bCs/>
          <w:color w:val="auto"/>
        </w:rPr>
        <w:t xml:space="preserve"> </w:t>
      </w:r>
      <w:r w:rsidR="00CA7981" w:rsidRPr="009B14FD">
        <w:rPr>
          <w:rFonts w:asciiTheme="minorHAnsi" w:eastAsia="Trebuchet MS" w:hAnsiTheme="minorHAnsi" w:cstheme="minorHAnsi"/>
          <w:bCs/>
          <w:color w:val="auto"/>
        </w:rPr>
        <w:t>circumstances where it was not reasonably practicable to present the claim</w:t>
      </w:r>
      <w:r w:rsidR="00AF5D5F" w:rsidRPr="009B14FD">
        <w:rPr>
          <w:rFonts w:asciiTheme="minorHAnsi" w:eastAsia="Trebuchet MS" w:hAnsiTheme="minorHAnsi" w:cstheme="minorHAnsi"/>
          <w:bCs/>
          <w:color w:val="auto"/>
        </w:rPr>
        <w:t xml:space="preserve"> (</w:t>
      </w:r>
      <w:proofErr w:type="spellStart"/>
      <w:r w:rsidR="00AF5D5F" w:rsidRPr="009B14FD">
        <w:rPr>
          <w:rFonts w:asciiTheme="minorHAnsi" w:eastAsia="Trebuchet MS" w:hAnsiTheme="minorHAnsi" w:cstheme="minorHAnsi"/>
          <w:bCs/>
          <w:color w:val="auto"/>
        </w:rPr>
        <w:t>Acas</w:t>
      </w:r>
      <w:proofErr w:type="spellEnd"/>
      <w:r w:rsidR="00AF5D5F" w:rsidRPr="009B14FD">
        <w:rPr>
          <w:rFonts w:asciiTheme="minorHAnsi" w:eastAsia="Trebuchet MS" w:hAnsiTheme="minorHAnsi" w:cstheme="minorHAnsi"/>
          <w:bCs/>
          <w:color w:val="auto"/>
        </w:rPr>
        <w:t>, 2026d)</w:t>
      </w:r>
      <w:r w:rsidR="00CA7981" w:rsidRPr="009B14FD">
        <w:rPr>
          <w:rFonts w:asciiTheme="minorHAnsi" w:eastAsia="Trebuchet MS" w:hAnsiTheme="minorHAnsi" w:cstheme="minorHAnsi"/>
          <w:bCs/>
          <w:color w:val="auto"/>
        </w:rPr>
        <w:t>.</w:t>
      </w:r>
    </w:p>
    <w:p w:rsidR="005C2AE9" w:rsidRPr="009B14FD" w:rsidRDefault="005C2AE9" w:rsidP="000A6374">
      <w:pPr>
        <w:pStyle w:val="Body"/>
        <w:spacing w:line="240" w:lineRule="auto"/>
        <w:jc w:val="both"/>
        <w:rPr>
          <w:rFonts w:asciiTheme="minorHAnsi" w:eastAsia="Trebuchet MS" w:hAnsiTheme="minorHAnsi" w:cstheme="minorHAnsi"/>
          <w:b/>
          <w:bCs/>
          <w:color w:val="auto"/>
        </w:rPr>
      </w:pPr>
    </w:p>
    <w:p w:rsidR="008A7D7A" w:rsidRPr="009B14FD" w:rsidRDefault="008A7D7A" w:rsidP="000A6374">
      <w:pPr>
        <w:pStyle w:val="Body"/>
        <w:spacing w:line="240" w:lineRule="auto"/>
        <w:jc w:val="both"/>
        <w:rPr>
          <w:rFonts w:asciiTheme="minorHAnsi" w:eastAsia="Trebuchet MS" w:hAnsiTheme="minorHAnsi" w:cstheme="minorHAnsi"/>
          <w:b/>
          <w:bCs/>
          <w:color w:val="auto"/>
          <w:u w:color="004147"/>
        </w:rPr>
      </w:pPr>
      <w:r w:rsidRPr="009B14FD">
        <w:rPr>
          <w:rFonts w:asciiTheme="minorHAnsi" w:hAnsiTheme="minorHAnsi" w:cstheme="minorHAnsi"/>
          <w:b/>
          <w:bCs/>
          <w:color w:val="auto"/>
          <w:u w:color="004147"/>
          <w:lang w:val="en-US"/>
        </w:rPr>
        <w:t>Email 6 (AC 3.2)</w:t>
      </w:r>
      <w:r w:rsidR="0053710E" w:rsidRPr="009B14FD">
        <w:rPr>
          <w:rFonts w:asciiTheme="minorHAnsi" w:eastAsia="Trebuchet MS" w:hAnsiTheme="minorHAnsi" w:cstheme="minorHAnsi"/>
          <w:b/>
          <w:bCs/>
          <w:color w:val="auto"/>
          <w:u w:color="004147"/>
        </w:rPr>
        <w:t xml:space="preserve">: </w:t>
      </w:r>
      <w:r w:rsidRPr="009B14FD">
        <w:rPr>
          <w:rFonts w:asciiTheme="minorHAnsi" w:hAnsiTheme="minorHAnsi" w:cstheme="minorHAnsi"/>
          <w:b/>
          <w:color w:val="auto"/>
          <w:lang w:val="en-US"/>
        </w:rPr>
        <w:t xml:space="preserve">A senior manager is leading on a </w:t>
      </w:r>
      <w:proofErr w:type="spellStart"/>
      <w:r w:rsidRPr="009B14FD">
        <w:rPr>
          <w:rFonts w:asciiTheme="minorHAnsi" w:hAnsiTheme="minorHAnsi" w:cstheme="minorHAnsi"/>
          <w:b/>
          <w:color w:val="auto"/>
          <w:lang w:val="en-US"/>
        </w:rPr>
        <w:t>reorganisation</w:t>
      </w:r>
      <w:proofErr w:type="spellEnd"/>
      <w:r w:rsidRPr="009B14FD">
        <w:rPr>
          <w:rFonts w:asciiTheme="minorHAnsi" w:hAnsiTheme="minorHAnsi" w:cstheme="minorHAnsi"/>
          <w:b/>
          <w:color w:val="auto"/>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rsidR="008A7D7A" w:rsidRPr="009B14FD" w:rsidRDefault="008A7D7A" w:rsidP="000A6374">
      <w:pPr>
        <w:pStyle w:val="Body"/>
        <w:spacing w:line="240" w:lineRule="auto"/>
        <w:jc w:val="both"/>
        <w:rPr>
          <w:rFonts w:asciiTheme="minorHAnsi" w:eastAsia="Trebuchet MS" w:hAnsiTheme="minorHAnsi" w:cstheme="minorHAnsi"/>
          <w:b/>
          <w:bCs/>
          <w:color w:val="auto"/>
        </w:rPr>
      </w:pPr>
    </w:p>
    <w:p w:rsidR="00C572D8" w:rsidRPr="009B14FD" w:rsidRDefault="00CD78AB" w:rsidP="000A6374">
      <w:pPr>
        <w:pStyle w:val="Body"/>
        <w:spacing w:line="240" w:lineRule="auto"/>
        <w:jc w:val="both"/>
        <w:rPr>
          <w:rFonts w:asciiTheme="minorHAnsi" w:eastAsia="Trebuchet MS" w:hAnsiTheme="minorHAnsi" w:cstheme="minorHAnsi"/>
          <w:b/>
          <w:bCs/>
          <w:color w:val="auto"/>
        </w:rPr>
      </w:pPr>
      <w:r w:rsidRPr="009B14FD">
        <w:rPr>
          <w:rFonts w:asciiTheme="minorHAnsi" w:eastAsia="Trebuchet MS" w:hAnsiTheme="minorHAnsi" w:cstheme="minorHAnsi"/>
          <w:bCs/>
          <w:color w:val="auto"/>
        </w:rPr>
        <w:t>The proposed approach of selecting the poorest-performing employees for dismissal and minimising consultation presents significant legal and financial risks for the Trust</w:t>
      </w:r>
      <w:r w:rsidR="00795FAA" w:rsidRPr="009B14FD">
        <w:rPr>
          <w:rFonts w:asciiTheme="minorHAnsi" w:eastAsia="Trebuchet MS" w:hAnsiTheme="minorHAnsi" w:cstheme="minorHAnsi"/>
          <w:bCs/>
          <w:color w:val="auto"/>
        </w:rPr>
        <w:t xml:space="preserve"> and must be reconsidered.</w:t>
      </w:r>
    </w:p>
    <w:p w:rsidR="00C572D8" w:rsidRPr="009B14FD" w:rsidRDefault="00C572D8" w:rsidP="000A6374">
      <w:pPr>
        <w:pStyle w:val="Body"/>
        <w:spacing w:line="240" w:lineRule="auto"/>
        <w:jc w:val="both"/>
        <w:rPr>
          <w:rFonts w:asciiTheme="minorHAnsi" w:eastAsia="Trebuchet MS" w:hAnsiTheme="minorHAnsi" w:cstheme="minorHAnsi"/>
          <w:b/>
          <w:bCs/>
          <w:color w:val="auto"/>
        </w:rPr>
      </w:pPr>
    </w:p>
    <w:p w:rsidR="0035398A" w:rsidRPr="009B14FD" w:rsidRDefault="00CD78AB"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Although redundancy is one </w:t>
      </w:r>
      <w:r w:rsidR="00C84E5B" w:rsidRPr="009B14FD">
        <w:rPr>
          <w:rFonts w:asciiTheme="minorHAnsi" w:eastAsia="Trebuchet MS" w:hAnsiTheme="minorHAnsi" w:cstheme="minorHAnsi"/>
          <w:bCs/>
          <w:color w:val="auto"/>
        </w:rPr>
        <w:t>of the statutory fair reasons for dismissal</w:t>
      </w:r>
      <w:r w:rsidRPr="009B14FD">
        <w:rPr>
          <w:rFonts w:asciiTheme="minorHAnsi" w:eastAsia="Trebuchet MS" w:hAnsiTheme="minorHAnsi" w:cstheme="minorHAnsi"/>
          <w:bCs/>
          <w:color w:val="auto"/>
        </w:rPr>
        <w:t xml:space="preserve">, this only applies where a genuine redundancy situation can be evidenced </w:t>
      </w:r>
      <w:r w:rsidR="0035398A" w:rsidRPr="009B14FD">
        <w:rPr>
          <w:rFonts w:asciiTheme="minorHAnsi" w:eastAsia="Trebuchet MS" w:hAnsiTheme="minorHAnsi" w:cstheme="minorHAnsi"/>
          <w:bCs/>
          <w:color w:val="auto"/>
        </w:rPr>
        <w:t>under</w:t>
      </w:r>
      <w:r w:rsidRPr="009B14FD">
        <w:rPr>
          <w:rFonts w:asciiTheme="minorHAnsi" w:eastAsia="Trebuchet MS" w:hAnsiTheme="minorHAnsi" w:cstheme="minorHAnsi"/>
          <w:bCs/>
          <w:color w:val="auto"/>
        </w:rPr>
        <w:t xml:space="preserve"> section 139 of the </w:t>
      </w:r>
      <w:r w:rsidRPr="009B14FD">
        <w:rPr>
          <w:rFonts w:asciiTheme="minorHAnsi" w:eastAsia="Trebuchet MS" w:hAnsiTheme="minorHAnsi" w:cstheme="minorHAnsi"/>
          <w:bCs/>
          <w:i/>
          <w:color w:val="auto"/>
        </w:rPr>
        <w:t xml:space="preserve">Employment Rights Act 1996 </w:t>
      </w:r>
      <w:r w:rsidRPr="009B14FD">
        <w:rPr>
          <w:rFonts w:asciiTheme="minorHAnsi" w:eastAsia="Trebuchet MS" w:hAnsiTheme="minorHAnsi" w:cstheme="minorHAnsi"/>
          <w:bCs/>
          <w:color w:val="auto"/>
        </w:rPr>
        <w:t xml:space="preserve">(Daniels, 2024). Redundancy </w:t>
      </w:r>
      <w:r w:rsidR="00C84E5B" w:rsidRPr="009B14FD">
        <w:rPr>
          <w:rFonts w:asciiTheme="minorHAnsi" w:eastAsia="Trebuchet MS" w:hAnsiTheme="minorHAnsi" w:cstheme="minorHAnsi"/>
          <w:bCs/>
          <w:color w:val="auto"/>
        </w:rPr>
        <w:t>occurs</w:t>
      </w:r>
      <w:r w:rsidRPr="009B14FD">
        <w:rPr>
          <w:rFonts w:asciiTheme="minorHAnsi" w:eastAsia="Trebuchet MS" w:hAnsiTheme="minorHAnsi" w:cstheme="minorHAnsi"/>
          <w:bCs/>
          <w:color w:val="auto"/>
        </w:rPr>
        <w:t xml:space="preserve"> whe</w:t>
      </w:r>
      <w:r w:rsidR="00C84E5B" w:rsidRPr="009B14FD">
        <w:rPr>
          <w:rFonts w:asciiTheme="minorHAnsi" w:eastAsia="Trebuchet MS" w:hAnsiTheme="minorHAnsi" w:cstheme="minorHAnsi"/>
          <w:bCs/>
          <w:color w:val="auto"/>
        </w:rPr>
        <w:t>re</w:t>
      </w:r>
      <w:r w:rsidRPr="009B14FD">
        <w:rPr>
          <w:rFonts w:asciiTheme="minorHAnsi" w:eastAsia="Trebuchet MS" w:hAnsiTheme="minorHAnsi" w:cstheme="minorHAnsi"/>
          <w:bCs/>
          <w:color w:val="auto"/>
        </w:rPr>
        <w:t xml:space="preserve"> an employer no longer requires employees to </w:t>
      </w:r>
      <w:r w:rsidR="00C84E5B" w:rsidRPr="009B14FD">
        <w:rPr>
          <w:rFonts w:asciiTheme="minorHAnsi" w:eastAsia="Trebuchet MS" w:hAnsiTheme="minorHAnsi" w:cstheme="minorHAnsi"/>
          <w:bCs/>
          <w:color w:val="auto"/>
        </w:rPr>
        <w:t xml:space="preserve">undertake work </w:t>
      </w:r>
      <w:r w:rsidR="0085253E" w:rsidRPr="009B14FD">
        <w:rPr>
          <w:rFonts w:asciiTheme="minorHAnsi" w:eastAsia="Trebuchet MS" w:hAnsiTheme="minorHAnsi" w:cstheme="minorHAnsi"/>
          <w:bCs/>
          <w:color w:val="auto"/>
        </w:rPr>
        <w:t xml:space="preserve">of a particular </w:t>
      </w:r>
      <w:r w:rsidR="00C84E5B" w:rsidRPr="009B14FD">
        <w:rPr>
          <w:rFonts w:asciiTheme="minorHAnsi" w:eastAsia="Trebuchet MS" w:hAnsiTheme="minorHAnsi" w:cstheme="minorHAnsi"/>
          <w:bCs/>
          <w:color w:val="auto"/>
        </w:rPr>
        <w:t>nature</w:t>
      </w:r>
      <w:r w:rsidR="0085253E" w:rsidRPr="009B14FD">
        <w:rPr>
          <w:rFonts w:asciiTheme="minorHAnsi" w:eastAsia="Trebuchet MS" w:hAnsiTheme="minorHAnsi" w:cstheme="minorHAnsi"/>
          <w:bCs/>
          <w:color w:val="auto"/>
        </w:rPr>
        <w:t xml:space="preserve"> </w:t>
      </w:r>
      <w:r w:rsidR="00C84E5B" w:rsidRPr="009B14FD">
        <w:rPr>
          <w:rFonts w:asciiTheme="minorHAnsi" w:eastAsia="Trebuchet MS" w:hAnsiTheme="minorHAnsi" w:cstheme="minorHAnsi"/>
          <w:bCs/>
          <w:color w:val="auto"/>
        </w:rPr>
        <w:t>or</w:t>
      </w:r>
      <w:r w:rsidR="00C84E5B" w:rsidRPr="009B14FD">
        <w:rPr>
          <w:rFonts w:asciiTheme="minorHAnsi" w:hAnsiTheme="minorHAnsi" w:cstheme="minorHAnsi"/>
        </w:rPr>
        <w:t xml:space="preserve"> an</w:t>
      </w:r>
      <w:r w:rsidR="00C84E5B" w:rsidRPr="009B14FD">
        <w:rPr>
          <w:rFonts w:asciiTheme="minorHAnsi" w:eastAsia="Trebuchet MS" w:hAnsiTheme="minorHAnsi" w:cstheme="minorHAnsi"/>
          <w:bCs/>
          <w:color w:val="auto"/>
        </w:rPr>
        <w:t xml:space="preserve">ticipates a reduced or ceased need for that work </w:t>
      </w:r>
      <w:r w:rsidR="0085253E" w:rsidRPr="009B14FD">
        <w:rPr>
          <w:rFonts w:asciiTheme="minorHAnsi" w:eastAsia="Trebuchet MS" w:hAnsiTheme="minorHAnsi" w:cstheme="minorHAnsi"/>
          <w:bCs/>
          <w:color w:val="auto"/>
        </w:rPr>
        <w:t>(CIPD, 2026e)</w:t>
      </w:r>
      <w:r w:rsidRPr="009B14FD">
        <w:rPr>
          <w:rFonts w:asciiTheme="minorHAnsi" w:eastAsia="Trebuchet MS" w:hAnsiTheme="minorHAnsi" w:cstheme="minorHAnsi"/>
          <w:bCs/>
          <w:color w:val="auto"/>
        </w:rPr>
        <w:t>.</w:t>
      </w:r>
      <w:r w:rsidR="0085253E" w:rsidRPr="009B14FD">
        <w:rPr>
          <w:rFonts w:asciiTheme="minorHAnsi" w:eastAsia="Trebuchet MS" w:hAnsiTheme="minorHAnsi" w:cstheme="minorHAnsi"/>
          <w:bCs/>
          <w:color w:val="auto"/>
        </w:rPr>
        <w:t xml:space="preserve"> While the loss of fifty posts may indicate a genuine redundancy situation, </w:t>
      </w:r>
      <w:r w:rsidR="0035398A" w:rsidRPr="009B14FD">
        <w:rPr>
          <w:rFonts w:asciiTheme="minorHAnsi" w:eastAsia="Trebuchet MS" w:hAnsiTheme="minorHAnsi" w:cstheme="minorHAnsi"/>
          <w:bCs/>
          <w:color w:val="auto"/>
        </w:rPr>
        <w:t>it must reflect a reduction in business need rather than being used as a substitute for performance management which would risk unfair dismissal claims.</w:t>
      </w:r>
    </w:p>
    <w:p w:rsidR="00070CBD" w:rsidRPr="009B14FD" w:rsidRDefault="00070CBD" w:rsidP="000A6374">
      <w:pPr>
        <w:pStyle w:val="Body"/>
        <w:spacing w:line="240" w:lineRule="auto"/>
        <w:jc w:val="both"/>
        <w:rPr>
          <w:rFonts w:asciiTheme="minorHAnsi" w:eastAsia="Trebuchet MS" w:hAnsiTheme="minorHAnsi" w:cstheme="minorHAnsi"/>
          <w:bCs/>
          <w:color w:val="auto"/>
        </w:rPr>
      </w:pPr>
    </w:p>
    <w:p w:rsidR="008B228E" w:rsidRPr="009B14FD" w:rsidRDefault="00070CBD" w:rsidP="00070CBD">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As fifty roles are </w:t>
      </w:r>
      <w:r w:rsidR="0035398A" w:rsidRPr="009B14FD">
        <w:rPr>
          <w:rFonts w:asciiTheme="minorHAnsi" w:eastAsia="Trebuchet MS" w:hAnsiTheme="minorHAnsi" w:cstheme="minorHAnsi"/>
          <w:bCs/>
          <w:color w:val="auto"/>
        </w:rPr>
        <w:t>at risk</w:t>
      </w:r>
      <w:r w:rsidRPr="009B14FD">
        <w:rPr>
          <w:rFonts w:asciiTheme="minorHAnsi" w:eastAsia="Trebuchet MS" w:hAnsiTheme="minorHAnsi" w:cstheme="minorHAnsi"/>
          <w:bCs/>
          <w:color w:val="auto"/>
        </w:rPr>
        <w:t xml:space="preserve">, </w:t>
      </w:r>
      <w:r w:rsidR="0035398A" w:rsidRPr="009B14FD">
        <w:rPr>
          <w:rFonts w:asciiTheme="minorHAnsi" w:eastAsia="Trebuchet MS" w:hAnsiTheme="minorHAnsi" w:cstheme="minorHAnsi"/>
          <w:bCs/>
          <w:color w:val="auto"/>
        </w:rPr>
        <w:t xml:space="preserve">collective consultation is required under the </w:t>
      </w:r>
      <w:r w:rsidR="0035398A" w:rsidRPr="009B14FD">
        <w:rPr>
          <w:rFonts w:asciiTheme="minorHAnsi" w:eastAsia="Trebuchet MS" w:hAnsiTheme="minorHAnsi" w:cstheme="minorHAnsi"/>
          <w:bCs/>
          <w:i/>
          <w:color w:val="auto"/>
        </w:rPr>
        <w:t>Trade Union and Labour Relations (Consolidation) Act 1992.</w:t>
      </w:r>
      <w:r w:rsidR="0035398A" w:rsidRPr="009B14FD">
        <w:rPr>
          <w:rFonts w:asciiTheme="minorHAnsi" w:eastAsia="Trebuchet MS" w:hAnsiTheme="minorHAnsi" w:cstheme="minorHAnsi"/>
          <w:bCs/>
          <w:color w:val="auto"/>
        </w:rPr>
        <w:t xml:space="preserve"> </w:t>
      </w:r>
      <w:r w:rsidRPr="009B14FD">
        <w:rPr>
          <w:rFonts w:asciiTheme="minorHAnsi" w:eastAsia="Trebuchet MS" w:hAnsiTheme="minorHAnsi" w:cstheme="minorHAnsi"/>
          <w:bCs/>
          <w:color w:val="auto"/>
        </w:rPr>
        <w:t xml:space="preserve">Where </w:t>
      </w:r>
      <w:r w:rsidR="00C84E5B" w:rsidRPr="009B14FD">
        <w:rPr>
          <w:rFonts w:asciiTheme="minorHAnsi" w:eastAsia="Trebuchet MS" w:hAnsiTheme="minorHAnsi" w:cstheme="minorHAnsi"/>
          <w:bCs/>
          <w:color w:val="auto"/>
        </w:rPr>
        <w:t xml:space="preserve">an employer proposes 20 or more redundancies within a 90-day period, consultation must take place with employee representatives in a timely manner and </w:t>
      </w:r>
      <w:r w:rsidR="00C67419" w:rsidRPr="009B14FD">
        <w:rPr>
          <w:rFonts w:asciiTheme="minorHAnsi" w:eastAsia="Trebuchet MS" w:hAnsiTheme="minorHAnsi" w:cstheme="minorHAnsi"/>
          <w:bCs/>
          <w:color w:val="auto"/>
        </w:rPr>
        <w:t>l</w:t>
      </w:r>
      <w:r w:rsidR="00C84E5B" w:rsidRPr="009B14FD">
        <w:rPr>
          <w:rFonts w:asciiTheme="minorHAnsi" w:eastAsia="Trebuchet MS" w:hAnsiTheme="minorHAnsi" w:cstheme="minorHAnsi"/>
          <w:bCs/>
          <w:color w:val="auto"/>
        </w:rPr>
        <w:t xml:space="preserve">ast for a minimum of 30 days </w:t>
      </w:r>
      <w:r w:rsidR="00C67419" w:rsidRPr="009B14FD">
        <w:rPr>
          <w:rFonts w:asciiTheme="minorHAnsi" w:eastAsia="Trebuchet MS" w:hAnsiTheme="minorHAnsi" w:cstheme="minorHAnsi"/>
          <w:bCs/>
          <w:color w:val="auto"/>
        </w:rPr>
        <w:t>before dismissals are made</w:t>
      </w:r>
      <w:r w:rsidR="00795FAA" w:rsidRPr="009B14FD">
        <w:rPr>
          <w:rFonts w:asciiTheme="minorHAnsi" w:eastAsia="Trebuchet MS" w:hAnsiTheme="minorHAnsi" w:cstheme="minorHAnsi"/>
          <w:bCs/>
          <w:color w:val="auto"/>
        </w:rPr>
        <w:t xml:space="preserve"> (</w:t>
      </w:r>
      <w:proofErr w:type="spellStart"/>
      <w:r w:rsidR="00795FAA" w:rsidRPr="009B14FD">
        <w:rPr>
          <w:rFonts w:asciiTheme="minorHAnsi" w:eastAsia="Trebuchet MS" w:hAnsiTheme="minorHAnsi" w:cstheme="minorHAnsi"/>
          <w:bCs/>
          <w:color w:val="auto"/>
        </w:rPr>
        <w:t>Acas</w:t>
      </w:r>
      <w:proofErr w:type="spellEnd"/>
      <w:r w:rsidR="00795FAA" w:rsidRPr="009B14FD">
        <w:rPr>
          <w:rFonts w:asciiTheme="minorHAnsi" w:eastAsia="Trebuchet MS" w:hAnsiTheme="minorHAnsi" w:cstheme="minorHAnsi"/>
          <w:bCs/>
          <w:color w:val="auto"/>
        </w:rPr>
        <w:t>, 2026f)</w:t>
      </w:r>
      <w:r w:rsidR="008B228E" w:rsidRPr="009B14FD">
        <w:rPr>
          <w:rFonts w:asciiTheme="minorHAnsi" w:eastAsia="Trebuchet MS" w:hAnsiTheme="minorHAnsi" w:cstheme="minorHAnsi"/>
          <w:bCs/>
          <w:color w:val="auto"/>
        </w:rPr>
        <w:t>.</w:t>
      </w:r>
      <w:r w:rsidR="008B228E" w:rsidRPr="009B14FD">
        <w:rPr>
          <w:rFonts w:asciiTheme="minorHAnsi" w:hAnsiTheme="minorHAnsi" w:cstheme="minorHAnsi"/>
          <w:color w:val="auto"/>
        </w:rPr>
        <w:t xml:space="preserve"> </w:t>
      </w:r>
      <w:r w:rsidR="00C67419" w:rsidRPr="009B14FD">
        <w:rPr>
          <w:rFonts w:asciiTheme="minorHAnsi" w:eastAsia="Trebuchet MS" w:hAnsiTheme="minorHAnsi" w:cstheme="minorHAnsi"/>
          <w:bCs/>
          <w:color w:val="auto"/>
        </w:rPr>
        <w:t>The</w:t>
      </w:r>
      <w:r w:rsidR="0035398A" w:rsidRPr="009B14FD">
        <w:rPr>
          <w:rFonts w:asciiTheme="minorHAnsi" w:eastAsia="Trebuchet MS" w:hAnsiTheme="minorHAnsi" w:cstheme="minorHAnsi"/>
          <w:bCs/>
          <w:color w:val="auto"/>
        </w:rPr>
        <w:t xml:space="preserve"> Secretary of State</w:t>
      </w:r>
      <w:r w:rsidR="00C67419" w:rsidRPr="009B14FD">
        <w:rPr>
          <w:rFonts w:asciiTheme="minorHAnsi" w:eastAsia="Trebuchet MS" w:hAnsiTheme="minorHAnsi" w:cstheme="minorHAnsi"/>
          <w:bCs/>
          <w:color w:val="auto"/>
        </w:rPr>
        <w:t xml:space="preserve"> must also be notified</w:t>
      </w:r>
      <w:r w:rsidR="0035398A" w:rsidRPr="009B14FD">
        <w:rPr>
          <w:rFonts w:asciiTheme="minorHAnsi" w:eastAsia="Trebuchet MS" w:hAnsiTheme="minorHAnsi" w:cstheme="minorHAnsi"/>
          <w:bCs/>
          <w:color w:val="auto"/>
        </w:rPr>
        <w:t xml:space="preserve"> of the proposed redundancies via an HR1 form with failure </w:t>
      </w:r>
      <w:r w:rsidR="00795FAA" w:rsidRPr="009B14FD">
        <w:rPr>
          <w:rFonts w:asciiTheme="minorHAnsi" w:eastAsia="Trebuchet MS" w:hAnsiTheme="minorHAnsi" w:cstheme="minorHAnsi"/>
          <w:bCs/>
          <w:color w:val="auto"/>
        </w:rPr>
        <w:t xml:space="preserve">to do so </w:t>
      </w:r>
      <w:r w:rsidR="0035398A" w:rsidRPr="009B14FD">
        <w:rPr>
          <w:rFonts w:asciiTheme="minorHAnsi" w:eastAsia="Trebuchet MS" w:hAnsiTheme="minorHAnsi" w:cstheme="minorHAnsi"/>
          <w:bCs/>
          <w:color w:val="auto"/>
        </w:rPr>
        <w:t>constituting a criminal offence (Daniels, 2024). Non-compliance</w:t>
      </w:r>
      <w:r w:rsidR="00795FAA" w:rsidRPr="009B14FD">
        <w:rPr>
          <w:rFonts w:asciiTheme="minorHAnsi" w:eastAsia="Trebuchet MS" w:hAnsiTheme="minorHAnsi" w:cstheme="minorHAnsi"/>
          <w:bCs/>
          <w:color w:val="auto"/>
        </w:rPr>
        <w:t xml:space="preserve"> can also</w:t>
      </w:r>
      <w:r w:rsidR="0035398A" w:rsidRPr="009B14FD">
        <w:rPr>
          <w:rFonts w:asciiTheme="minorHAnsi" w:eastAsia="Trebuchet MS" w:hAnsiTheme="minorHAnsi" w:cstheme="minorHAnsi"/>
          <w:bCs/>
          <w:color w:val="auto"/>
        </w:rPr>
        <w:t xml:space="preserve"> result in protective awards of up to 90 days’ pay per employee.</w:t>
      </w:r>
    </w:p>
    <w:p w:rsidR="008B228E" w:rsidRPr="009B14FD" w:rsidRDefault="008B228E" w:rsidP="00070CBD">
      <w:pPr>
        <w:pStyle w:val="Body"/>
        <w:spacing w:line="240" w:lineRule="auto"/>
        <w:jc w:val="both"/>
        <w:rPr>
          <w:rFonts w:asciiTheme="minorHAnsi" w:eastAsia="Trebuchet MS" w:hAnsiTheme="minorHAnsi" w:cstheme="minorHAnsi"/>
          <w:bCs/>
          <w:color w:val="auto"/>
        </w:rPr>
      </w:pPr>
    </w:p>
    <w:p w:rsidR="00556C33" w:rsidRPr="009B14FD" w:rsidRDefault="008B228E" w:rsidP="00070CBD">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Collective consultation must </w:t>
      </w:r>
      <w:r w:rsidR="00FC341E" w:rsidRPr="009B14FD">
        <w:rPr>
          <w:rFonts w:asciiTheme="minorHAnsi" w:eastAsia="Trebuchet MS" w:hAnsiTheme="minorHAnsi" w:cstheme="minorHAnsi"/>
          <w:bCs/>
          <w:color w:val="auto"/>
        </w:rPr>
        <w:t>consider</w:t>
      </w:r>
      <w:r w:rsidR="00556C33" w:rsidRPr="009B14FD">
        <w:rPr>
          <w:rFonts w:asciiTheme="minorHAnsi" w:eastAsia="Trebuchet MS" w:hAnsiTheme="minorHAnsi" w:cstheme="minorHAnsi"/>
          <w:bCs/>
          <w:color w:val="auto"/>
        </w:rPr>
        <w:t xml:space="preserve"> ways to </w:t>
      </w:r>
      <w:r w:rsidR="00B50E65" w:rsidRPr="009B14FD">
        <w:rPr>
          <w:rFonts w:asciiTheme="minorHAnsi" w:eastAsia="Trebuchet MS" w:hAnsiTheme="minorHAnsi" w:cstheme="minorHAnsi"/>
          <w:bCs/>
          <w:color w:val="auto"/>
        </w:rPr>
        <w:t xml:space="preserve">minimise redundancies and reduce the impact on employees. </w:t>
      </w:r>
      <w:r w:rsidR="00556C33" w:rsidRPr="009B14FD">
        <w:rPr>
          <w:rFonts w:asciiTheme="minorHAnsi" w:eastAsia="Trebuchet MS" w:hAnsiTheme="minorHAnsi" w:cstheme="minorHAnsi"/>
          <w:bCs/>
          <w:color w:val="auto"/>
        </w:rPr>
        <w:t>Individual</w:t>
      </w:r>
      <w:r w:rsidRPr="009B14FD">
        <w:rPr>
          <w:rFonts w:asciiTheme="minorHAnsi" w:eastAsia="Trebuchet MS" w:hAnsiTheme="minorHAnsi" w:cstheme="minorHAnsi"/>
          <w:bCs/>
          <w:color w:val="auto"/>
        </w:rPr>
        <w:t xml:space="preserve"> consultation is</w:t>
      </w:r>
      <w:r w:rsidR="00556C33" w:rsidRPr="009B14FD">
        <w:rPr>
          <w:rFonts w:asciiTheme="minorHAnsi" w:eastAsia="Trebuchet MS" w:hAnsiTheme="minorHAnsi" w:cstheme="minorHAnsi"/>
          <w:bCs/>
          <w:color w:val="auto"/>
        </w:rPr>
        <w:t xml:space="preserve"> also</w:t>
      </w:r>
      <w:r w:rsidRPr="009B14FD">
        <w:rPr>
          <w:rFonts w:asciiTheme="minorHAnsi" w:eastAsia="Trebuchet MS" w:hAnsiTheme="minorHAnsi" w:cstheme="minorHAnsi"/>
          <w:bCs/>
          <w:color w:val="auto"/>
        </w:rPr>
        <w:t xml:space="preserve"> required </w:t>
      </w:r>
      <w:r w:rsidR="00556C33" w:rsidRPr="009B14FD">
        <w:rPr>
          <w:rFonts w:asciiTheme="minorHAnsi" w:eastAsia="Trebuchet MS" w:hAnsiTheme="minorHAnsi" w:cstheme="minorHAnsi"/>
          <w:bCs/>
          <w:color w:val="auto"/>
        </w:rPr>
        <w:t>with employees placed ‘at risk’ and invited to at least one meeting to discuss rationale, selection criteria and alternatives such as redeployment (</w:t>
      </w:r>
      <w:r w:rsidR="00795FAA" w:rsidRPr="009B14FD">
        <w:rPr>
          <w:rFonts w:asciiTheme="minorHAnsi" w:eastAsia="Trebuchet MS" w:hAnsiTheme="minorHAnsi" w:cstheme="minorHAnsi"/>
          <w:bCs/>
          <w:color w:val="auto"/>
        </w:rPr>
        <w:t>CIPD, 2026e</w:t>
      </w:r>
      <w:r w:rsidR="00556C33" w:rsidRPr="009B14FD">
        <w:rPr>
          <w:rFonts w:asciiTheme="minorHAnsi" w:eastAsia="Trebuchet MS" w:hAnsiTheme="minorHAnsi" w:cstheme="minorHAnsi"/>
          <w:bCs/>
          <w:color w:val="auto"/>
        </w:rPr>
        <w:t xml:space="preserve">). Employees must be informed of their right to be accompanied. Consultation </w:t>
      </w:r>
      <w:r w:rsidR="00435F95" w:rsidRPr="009B14FD">
        <w:rPr>
          <w:rFonts w:asciiTheme="minorHAnsi" w:eastAsia="Trebuchet MS" w:hAnsiTheme="minorHAnsi" w:cstheme="minorHAnsi"/>
          <w:bCs/>
          <w:color w:val="auto"/>
        </w:rPr>
        <w:t>must</w:t>
      </w:r>
      <w:r w:rsidR="00556C33" w:rsidRPr="009B14FD">
        <w:rPr>
          <w:rFonts w:asciiTheme="minorHAnsi" w:eastAsia="Trebuchet MS" w:hAnsiTheme="minorHAnsi" w:cstheme="minorHAnsi"/>
          <w:bCs/>
          <w:color w:val="auto"/>
        </w:rPr>
        <w:t xml:space="preserve"> be genuine, ongoing and capable of influencing outcomes.</w:t>
      </w:r>
    </w:p>
    <w:p w:rsidR="00556C33" w:rsidRPr="009B14FD" w:rsidRDefault="00556C33" w:rsidP="00070CBD">
      <w:pPr>
        <w:pStyle w:val="Body"/>
        <w:spacing w:line="240" w:lineRule="auto"/>
        <w:jc w:val="both"/>
        <w:rPr>
          <w:rFonts w:asciiTheme="minorHAnsi" w:eastAsia="Trebuchet MS" w:hAnsiTheme="minorHAnsi" w:cstheme="minorHAnsi"/>
          <w:bCs/>
          <w:color w:val="auto"/>
        </w:rPr>
      </w:pPr>
    </w:p>
    <w:p w:rsidR="00FB6590" w:rsidRPr="009B14FD" w:rsidRDefault="00556C33" w:rsidP="00070CBD">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Selection must be based on fair, objective criteria often using a selection matrix including skills, qualifications, attendance, disciplinary record and relevant performance history</w:t>
      </w:r>
      <w:r w:rsidR="00795FAA" w:rsidRPr="009B14FD">
        <w:rPr>
          <w:rFonts w:asciiTheme="minorHAnsi" w:eastAsia="Trebuchet MS" w:hAnsiTheme="minorHAnsi" w:cstheme="minorHAnsi"/>
          <w:bCs/>
          <w:color w:val="auto"/>
        </w:rPr>
        <w:t xml:space="preserve"> (</w:t>
      </w:r>
      <w:r w:rsidR="00AC5C36" w:rsidRPr="009B14FD">
        <w:rPr>
          <w:rFonts w:asciiTheme="minorHAnsi" w:eastAsia="Trebuchet MS" w:hAnsiTheme="minorHAnsi" w:cstheme="minorHAnsi"/>
          <w:bCs/>
          <w:color w:val="auto"/>
        </w:rPr>
        <w:t>Taylor, 2022</w:t>
      </w:r>
      <w:r w:rsidR="00795FAA" w:rsidRPr="009B14FD">
        <w:rPr>
          <w:rFonts w:asciiTheme="minorHAnsi" w:eastAsia="Trebuchet MS" w:hAnsiTheme="minorHAnsi" w:cstheme="minorHAnsi"/>
          <w:bCs/>
          <w:color w:val="auto"/>
        </w:rPr>
        <w:t>)</w:t>
      </w:r>
      <w:r w:rsidRPr="009B14FD">
        <w:rPr>
          <w:rFonts w:asciiTheme="minorHAnsi" w:eastAsia="Trebuchet MS" w:hAnsiTheme="minorHAnsi" w:cstheme="minorHAnsi"/>
          <w:bCs/>
          <w:color w:val="auto"/>
        </w:rPr>
        <w:t xml:space="preserve">. </w:t>
      </w:r>
      <w:r w:rsidR="00AE64D8" w:rsidRPr="009B14FD">
        <w:rPr>
          <w:rFonts w:asciiTheme="minorHAnsi" w:eastAsia="Trebuchet MS" w:hAnsiTheme="minorHAnsi" w:cstheme="minorHAnsi"/>
          <w:bCs/>
          <w:color w:val="auto"/>
        </w:rPr>
        <w:t xml:space="preserve">This aligns with case law principles such as </w:t>
      </w:r>
      <w:r w:rsidR="0092086A" w:rsidRPr="009B14FD">
        <w:rPr>
          <w:rFonts w:asciiTheme="minorHAnsi" w:eastAsia="Trebuchet MS" w:hAnsiTheme="minorHAnsi" w:cstheme="minorHAnsi"/>
          <w:bCs/>
          <w:color w:val="auto"/>
        </w:rPr>
        <w:t>‘</w:t>
      </w:r>
      <w:proofErr w:type="gramStart"/>
      <w:r w:rsidR="00AE64D8" w:rsidRPr="009B14FD">
        <w:rPr>
          <w:rFonts w:asciiTheme="minorHAnsi" w:eastAsia="Trebuchet MS" w:hAnsiTheme="minorHAnsi" w:cstheme="minorHAnsi"/>
          <w:bCs/>
          <w:color w:val="auto"/>
        </w:rPr>
        <w:t>Williams</w:t>
      </w:r>
      <w:proofErr w:type="gramEnd"/>
      <w:r w:rsidR="00AE64D8" w:rsidRPr="009B14FD">
        <w:rPr>
          <w:rFonts w:asciiTheme="minorHAnsi" w:eastAsia="Trebuchet MS" w:hAnsiTheme="minorHAnsi" w:cstheme="minorHAnsi"/>
          <w:bCs/>
          <w:color w:val="auto"/>
        </w:rPr>
        <w:t xml:space="preserve"> v </w:t>
      </w:r>
      <w:proofErr w:type="spellStart"/>
      <w:r w:rsidR="00AE64D8" w:rsidRPr="009B14FD">
        <w:rPr>
          <w:rFonts w:asciiTheme="minorHAnsi" w:eastAsia="Trebuchet MS" w:hAnsiTheme="minorHAnsi" w:cstheme="minorHAnsi"/>
          <w:bCs/>
          <w:color w:val="auto"/>
        </w:rPr>
        <w:t>Compair</w:t>
      </w:r>
      <w:proofErr w:type="spellEnd"/>
      <w:r w:rsidR="00AE64D8" w:rsidRPr="009B14FD">
        <w:rPr>
          <w:rFonts w:asciiTheme="minorHAnsi" w:eastAsia="Trebuchet MS" w:hAnsiTheme="minorHAnsi" w:cstheme="minorHAnsi"/>
          <w:bCs/>
          <w:color w:val="auto"/>
        </w:rPr>
        <w:t xml:space="preserve"> </w:t>
      </w:r>
      <w:proofErr w:type="spellStart"/>
      <w:r w:rsidR="00AE64D8" w:rsidRPr="009B14FD">
        <w:rPr>
          <w:rFonts w:asciiTheme="minorHAnsi" w:eastAsia="Trebuchet MS" w:hAnsiTheme="minorHAnsi" w:cstheme="minorHAnsi"/>
          <w:bCs/>
          <w:color w:val="auto"/>
        </w:rPr>
        <w:t>Maxam</w:t>
      </w:r>
      <w:proofErr w:type="spellEnd"/>
      <w:r w:rsidR="0092086A" w:rsidRPr="009B14FD">
        <w:rPr>
          <w:rFonts w:asciiTheme="minorHAnsi" w:eastAsia="Trebuchet MS" w:hAnsiTheme="minorHAnsi" w:cstheme="minorHAnsi"/>
          <w:bCs/>
          <w:color w:val="auto"/>
        </w:rPr>
        <w:t>’</w:t>
      </w:r>
      <w:r w:rsidR="00AE64D8" w:rsidRPr="009B14FD">
        <w:rPr>
          <w:rFonts w:asciiTheme="minorHAnsi" w:eastAsia="Trebuchet MS" w:hAnsiTheme="minorHAnsi" w:cstheme="minorHAnsi"/>
          <w:bCs/>
          <w:color w:val="auto"/>
        </w:rPr>
        <w:t xml:space="preserve"> (1982) which emphasises objective and fair selection methods. Criteria</w:t>
      </w:r>
      <w:r w:rsidRPr="009B14FD">
        <w:rPr>
          <w:rFonts w:asciiTheme="minorHAnsi" w:eastAsia="Trebuchet MS" w:hAnsiTheme="minorHAnsi" w:cstheme="minorHAnsi"/>
          <w:bCs/>
          <w:color w:val="auto"/>
        </w:rPr>
        <w:t xml:space="preserve"> must be applied consistently and </w:t>
      </w:r>
      <w:r w:rsidR="00AE64D8" w:rsidRPr="009B14FD">
        <w:rPr>
          <w:rFonts w:asciiTheme="minorHAnsi" w:eastAsia="Trebuchet MS" w:hAnsiTheme="minorHAnsi" w:cstheme="minorHAnsi"/>
          <w:bCs/>
          <w:color w:val="auto"/>
        </w:rPr>
        <w:t>objectively</w:t>
      </w:r>
      <w:r w:rsidRPr="009B14FD">
        <w:rPr>
          <w:rFonts w:asciiTheme="minorHAnsi" w:eastAsia="Trebuchet MS" w:hAnsiTheme="minorHAnsi" w:cstheme="minorHAnsi"/>
          <w:bCs/>
          <w:color w:val="auto"/>
        </w:rPr>
        <w:t xml:space="preserve">. Relying on poor performance alone risks </w:t>
      </w:r>
      <w:r w:rsidR="00795FAA" w:rsidRPr="009B14FD">
        <w:rPr>
          <w:rFonts w:asciiTheme="minorHAnsi" w:eastAsia="Trebuchet MS" w:hAnsiTheme="minorHAnsi" w:cstheme="minorHAnsi"/>
          <w:bCs/>
          <w:color w:val="auto"/>
        </w:rPr>
        <w:t xml:space="preserve">confusing </w:t>
      </w:r>
      <w:r w:rsidRPr="009B14FD">
        <w:rPr>
          <w:rFonts w:asciiTheme="minorHAnsi" w:eastAsia="Trebuchet MS" w:hAnsiTheme="minorHAnsi" w:cstheme="minorHAnsi"/>
          <w:bCs/>
          <w:color w:val="auto"/>
        </w:rPr>
        <w:t xml:space="preserve">redundancy with capability management and may </w:t>
      </w:r>
      <w:r w:rsidR="005727BE" w:rsidRPr="009B14FD">
        <w:rPr>
          <w:rFonts w:asciiTheme="minorHAnsi" w:eastAsia="Trebuchet MS" w:hAnsiTheme="minorHAnsi" w:cstheme="minorHAnsi"/>
          <w:bCs/>
          <w:color w:val="auto"/>
        </w:rPr>
        <w:t xml:space="preserve">lead </w:t>
      </w:r>
      <w:r w:rsidRPr="009B14FD">
        <w:rPr>
          <w:rFonts w:asciiTheme="minorHAnsi" w:eastAsia="Trebuchet MS" w:hAnsiTheme="minorHAnsi" w:cstheme="minorHAnsi"/>
          <w:bCs/>
          <w:color w:val="auto"/>
        </w:rPr>
        <w:t xml:space="preserve">to indirect discrimination under </w:t>
      </w:r>
      <w:r w:rsidRPr="009B14FD">
        <w:rPr>
          <w:rFonts w:asciiTheme="minorHAnsi" w:eastAsia="Trebuchet MS" w:hAnsiTheme="minorHAnsi" w:cstheme="minorHAnsi"/>
          <w:bCs/>
          <w:i/>
          <w:color w:val="auto"/>
        </w:rPr>
        <w:t>the Equality Act 2010</w:t>
      </w:r>
      <w:r w:rsidR="00795FAA" w:rsidRPr="009B14FD">
        <w:rPr>
          <w:rFonts w:asciiTheme="minorHAnsi" w:eastAsia="Trebuchet MS" w:hAnsiTheme="minorHAnsi" w:cstheme="minorHAnsi"/>
          <w:bCs/>
          <w:color w:val="auto"/>
        </w:rPr>
        <w:t xml:space="preserve"> </w:t>
      </w:r>
      <w:r w:rsidRPr="009B14FD">
        <w:rPr>
          <w:rFonts w:asciiTheme="minorHAnsi" w:eastAsia="Trebuchet MS" w:hAnsiTheme="minorHAnsi" w:cstheme="minorHAnsi"/>
          <w:bCs/>
          <w:color w:val="auto"/>
        </w:rPr>
        <w:t xml:space="preserve">particularly where </w:t>
      </w:r>
      <w:r w:rsidR="00FC341E" w:rsidRPr="009B14FD">
        <w:rPr>
          <w:rFonts w:asciiTheme="minorHAnsi" w:eastAsia="Trebuchet MS" w:hAnsiTheme="minorHAnsi" w:cstheme="minorHAnsi"/>
          <w:bCs/>
          <w:color w:val="auto"/>
        </w:rPr>
        <w:t>the criteria ha</w:t>
      </w:r>
      <w:r w:rsidR="00B50E65" w:rsidRPr="009B14FD">
        <w:rPr>
          <w:rFonts w:asciiTheme="minorHAnsi" w:eastAsia="Trebuchet MS" w:hAnsiTheme="minorHAnsi" w:cstheme="minorHAnsi"/>
          <w:bCs/>
          <w:color w:val="auto"/>
        </w:rPr>
        <w:t>s</w:t>
      </w:r>
      <w:r w:rsidR="00FC341E" w:rsidRPr="009B14FD">
        <w:rPr>
          <w:rFonts w:asciiTheme="minorHAnsi" w:eastAsia="Trebuchet MS" w:hAnsiTheme="minorHAnsi" w:cstheme="minorHAnsi"/>
          <w:bCs/>
          <w:color w:val="auto"/>
        </w:rPr>
        <w:t xml:space="preserve"> an adverse impact on protected groups </w:t>
      </w:r>
      <w:r w:rsidR="00795FAA" w:rsidRPr="009B14FD">
        <w:rPr>
          <w:rFonts w:asciiTheme="minorHAnsi" w:eastAsia="Trebuchet MS" w:hAnsiTheme="minorHAnsi" w:cstheme="minorHAnsi"/>
          <w:bCs/>
          <w:color w:val="auto"/>
        </w:rPr>
        <w:t>(Daniels, 2024)</w:t>
      </w:r>
      <w:r w:rsidRPr="009B14FD">
        <w:rPr>
          <w:rFonts w:asciiTheme="minorHAnsi" w:eastAsia="Trebuchet MS" w:hAnsiTheme="minorHAnsi" w:cstheme="minorHAnsi"/>
          <w:bCs/>
          <w:color w:val="auto"/>
        </w:rPr>
        <w:t>. Employees must also have a right of appeal.</w:t>
      </w:r>
    </w:p>
    <w:p w:rsidR="00556C33" w:rsidRPr="009B14FD" w:rsidRDefault="00556C33" w:rsidP="00070CBD">
      <w:pPr>
        <w:pStyle w:val="Body"/>
        <w:spacing w:line="240" w:lineRule="auto"/>
        <w:jc w:val="both"/>
        <w:rPr>
          <w:rFonts w:asciiTheme="minorHAnsi" w:eastAsia="Trebuchet MS" w:hAnsiTheme="minorHAnsi" w:cstheme="minorHAnsi"/>
          <w:bCs/>
          <w:color w:val="auto"/>
        </w:rPr>
      </w:pPr>
    </w:p>
    <w:p w:rsidR="005727BE" w:rsidRPr="009B14FD" w:rsidRDefault="00556C33"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Overall, </w:t>
      </w:r>
      <w:r w:rsidR="0047656A" w:rsidRPr="009B14FD">
        <w:rPr>
          <w:rFonts w:asciiTheme="minorHAnsi" w:eastAsia="Trebuchet MS" w:hAnsiTheme="minorHAnsi" w:cstheme="minorHAnsi"/>
          <w:bCs/>
          <w:color w:val="auto"/>
        </w:rPr>
        <w:t xml:space="preserve">the </w:t>
      </w:r>
      <w:r w:rsidRPr="009B14FD">
        <w:rPr>
          <w:rFonts w:asciiTheme="minorHAnsi" w:eastAsia="Trebuchet MS" w:hAnsiTheme="minorHAnsi" w:cstheme="minorHAnsi"/>
          <w:bCs/>
          <w:color w:val="auto"/>
        </w:rPr>
        <w:t xml:space="preserve">process must </w:t>
      </w:r>
      <w:r w:rsidR="00AE64D8" w:rsidRPr="009B14FD">
        <w:rPr>
          <w:rFonts w:asciiTheme="minorHAnsi" w:eastAsia="Trebuchet MS" w:hAnsiTheme="minorHAnsi" w:cstheme="minorHAnsi"/>
          <w:bCs/>
          <w:color w:val="auto"/>
        </w:rPr>
        <w:t xml:space="preserve">be </w:t>
      </w:r>
      <w:r w:rsidRPr="009B14FD">
        <w:rPr>
          <w:rFonts w:asciiTheme="minorHAnsi" w:eastAsia="Trebuchet MS" w:hAnsiTheme="minorHAnsi" w:cstheme="minorHAnsi"/>
          <w:bCs/>
          <w:color w:val="auto"/>
        </w:rPr>
        <w:t xml:space="preserve">managed in a structured and timely manner, </w:t>
      </w:r>
      <w:r w:rsidR="0047656A" w:rsidRPr="009B14FD">
        <w:rPr>
          <w:rFonts w:asciiTheme="minorHAnsi" w:eastAsia="Trebuchet MS" w:hAnsiTheme="minorHAnsi" w:cstheme="minorHAnsi"/>
          <w:bCs/>
          <w:color w:val="auto"/>
        </w:rPr>
        <w:t>without shortening or bypassing statutory consultation and procedural safeguar</w:t>
      </w:r>
      <w:r w:rsidR="00FC341E" w:rsidRPr="009B14FD">
        <w:rPr>
          <w:rFonts w:asciiTheme="minorHAnsi" w:eastAsia="Trebuchet MS" w:hAnsiTheme="minorHAnsi" w:cstheme="minorHAnsi"/>
          <w:bCs/>
          <w:color w:val="auto"/>
        </w:rPr>
        <w:t>ds for operational convenience. Non-</w:t>
      </w:r>
      <w:r w:rsidR="00FC341E" w:rsidRPr="009B14FD">
        <w:rPr>
          <w:rFonts w:asciiTheme="minorHAnsi" w:eastAsia="Trebuchet MS" w:hAnsiTheme="minorHAnsi" w:cstheme="minorHAnsi"/>
          <w:bCs/>
          <w:color w:val="auto"/>
        </w:rPr>
        <w:lastRenderedPageBreak/>
        <w:t xml:space="preserve">compliance with a lawful redundancy process may lead to legal claims for unfair dismissal and discrimination, financial liabilities including protective awards and reputational and operational risk </w:t>
      </w:r>
      <w:r w:rsidR="00AE64D8" w:rsidRPr="009B14FD">
        <w:rPr>
          <w:rFonts w:asciiTheme="minorHAnsi" w:eastAsia="Trebuchet MS" w:hAnsiTheme="minorHAnsi" w:cstheme="minorHAnsi"/>
          <w:bCs/>
          <w:color w:val="auto"/>
        </w:rPr>
        <w:t>(</w:t>
      </w:r>
      <w:proofErr w:type="spellStart"/>
      <w:r w:rsidR="00AE64D8" w:rsidRPr="009B14FD">
        <w:rPr>
          <w:rFonts w:asciiTheme="minorHAnsi" w:eastAsia="Trebuchet MS" w:hAnsiTheme="minorHAnsi" w:cstheme="minorHAnsi"/>
          <w:bCs/>
          <w:color w:val="auto"/>
        </w:rPr>
        <w:t>Acas</w:t>
      </w:r>
      <w:proofErr w:type="spellEnd"/>
      <w:r w:rsidR="00AE64D8" w:rsidRPr="009B14FD">
        <w:rPr>
          <w:rFonts w:asciiTheme="minorHAnsi" w:eastAsia="Trebuchet MS" w:hAnsiTheme="minorHAnsi" w:cstheme="minorHAnsi"/>
          <w:bCs/>
          <w:color w:val="auto"/>
        </w:rPr>
        <w:t xml:space="preserve">, 2026e). </w:t>
      </w:r>
      <w:r w:rsidR="005727BE" w:rsidRPr="009B14FD">
        <w:rPr>
          <w:rFonts w:asciiTheme="minorHAnsi" w:eastAsia="Trebuchet MS" w:hAnsiTheme="minorHAnsi" w:cstheme="minorHAnsi"/>
          <w:bCs/>
          <w:color w:val="auto"/>
        </w:rPr>
        <w:t>Robust documentation of all stages is also essential to evidence fairness and compliance.</w:t>
      </w:r>
    </w:p>
    <w:p w:rsidR="00556C33" w:rsidRPr="009B14FD" w:rsidRDefault="00556C33" w:rsidP="000A6374">
      <w:pPr>
        <w:pStyle w:val="Body"/>
        <w:spacing w:line="240" w:lineRule="auto"/>
        <w:jc w:val="both"/>
        <w:rPr>
          <w:rFonts w:asciiTheme="minorHAnsi" w:eastAsia="Trebuchet MS" w:hAnsiTheme="minorHAnsi" w:cstheme="minorHAnsi"/>
          <w:b/>
          <w:bCs/>
          <w:color w:val="auto"/>
        </w:rPr>
      </w:pPr>
    </w:p>
    <w:p w:rsidR="008A7D7A" w:rsidRPr="009B14FD" w:rsidRDefault="0053710E" w:rsidP="000A6374">
      <w:pPr>
        <w:pStyle w:val="Body"/>
        <w:spacing w:line="240" w:lineRule="auto"/>
        <w:jc w:val="both"/>
        <w:rPr>
          <w:rFonts w:asciiTheme="minorHAnsi" w:eastAsia="Trebuchet MS" w:hAnsiTheme="minorHAnsi" w:cstheme="minorHAnsi"/>
          <w:b/>
          <w:bCs/>
          <w:color w:val="auto"/>
        </w:rPr>
      </w:pPr>
      <w:r w:rsidRPr="009B14FD">
        <w:rPr>
          <w:rFonts w:asciiTheme="minorHAnsi" w:hAnsiTheme="minorHAnsi" w:cstheme="minorHAnsi"/>
          <w:b/>
          <w:bCs/>
          <w:color w:val="auto"/>
          <w:u w:color="004147"/>
          <w:lang w:val="en-US"/>
        </w:rPr>
        <w:t xml:space="preserve">Email 7 (AC 3.3): </w:t>
      </w:r>
      <w:r w:rsidR="008A7D7A" w:rsidRPr="009B14FD">
        <w:rPr>
          <w:rFonts w:asciiTheme="minorHAnsi" w:hAnsiTheme="minorHAnsi" w:cstheme="minorHAnsi"/>
          <w:b/>
          <w:color w:val="auto"/>
          <w:lang w:val="en-U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rsidR="003C7CF4" w:rsidRPr="009B14FD" w:rsidRDefault="003C7CF4" w:rsidP="000A6374">
      <w:pPr>
        <w:pStyle w:val="Body"/>
        <w:spacing w:line="240" w:lineRule="auto"/>
        <w:jc w:val="both"/>
        <w:rPr>
          <w:rFonts w:asciiTheme="minorHAnsi" w:eastAsia="Trebuchet MS" w:hAnsiTheme="minorHAnsi" w:cstheme="minorHAnsi"/>
          <w:b/>
          <w:bCs/>
          <w:color w:val="auto"/>
        </w:rPr>
      </w:pPr>
    </w:p>
    <w:p w:rsidR="004A0949" w:rsidRPr="009B14FD" w:rsidRDefault="00BC544E"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The </w:t>
      </w:r>
      <w:r w:rsidRPr="009B14FD">
        <w:rPr>
          <w:rFonts w:asciiTheme="minorHAnsi" w:eastAsia="Trebuchet MS" w:hAnsiTheme="minorHAnsi" w:cstheme="minorHAnsi"/>
          <w:bCs/>
          <w:i/>
          <w:color w:val="auto"/>
        </w:rPr>
        <w:t>Transfer of Undertakings (Protection of Employment) Regulations 2006</w:t>
      </w:r>
      <w:r w:rsidRPr="009B14FD">
        <w:rPr>
          <w:rFonts w:asciiTheme="minorHAnsi" w:eastAsia="Trebuchet MS" w:hAnsiTheme="minorHAnsi" w:cstheme="minorHAnsi"/>
          <w:bCs/>
          <w:color w:val="auto"/>
        </w:rPr>
        <w:t xml:space="preserve"> protect employees when a business or service is transferred to a new employer (</w:t>
      </w:r>
      <w:proofErr w:type="spellStart"/>
      <w:r w:rsidRPr="009B14FD">
        <w:rPr>
          <w:rFonts w:asciiTheme="minorHAnsi" w:eastAsia="Trebuchet MS" w:hAnsiTheme="minorHAnsi" w:cstheme="minorHAnsi"/>
          <w:bCs/>
          <w:color w:val="auto"/>
        </w:rPr>
        <w:t>Acas</w:t>
      </w:r>
      <w:proofErr w:type="spellEnd"/>
      <w:r w:rsidRPr="009B14FD">
        <w:rPr>
          <w:rFonts w:asciiTheme="minorHAnsi" w:eastAsia="Trebuchet MS" w:hAnsiTheme="minorHAnsi" w:cstheme="minorHAnsi"/>
          <w:bCs/>
          <w:color w:val="auto"/>
        </w:rPr>
        <w:t>, 2026g).</w:t>
      </w:r>
      <w:r w:rsidR="004A0949" w:rsidRPr="009B14FD">
        <w:rPr>
          <w:rFonts w:asciiTheme="minorHAnsi" w:hAnsiTheme="minorHAnsi" w:cstheme="minorHAnsi"/>
        </w:rPr>
        <w:t xml:space="preserve"> </w:t>
      </w:r>
      <w:r w:rsidR="00226542" w:rsidRPr="009B14FD">
        <w:rPr>
          <w:rFonts w:asciiTheme="minorHAnsi" w:eastAsia="Trebuchet MS" w:hAnsiTheme="minorHAnsi" w:cstheme="minorHAnsi"/>
          <w:bCs/>
          <w:color w:val="auto"/>
        </w:rPr>
        <w:t>The purpose is to safeguard employees’ contractual rights during organisational change</w:t>
      </w:r>
      <w:r w:rsidR="004A0949" w:rsidRPr="009B14FD">
        <w:rPr>
          <w:rFonts w:asciiTheme="minorHAnsi" w:eastAsia="Trebuchet MS" w:hAnsiTheme="minorHAnsi" w:cstheme="minorHAnsi"/>
          <w:bCs/>
          <w:color w:val="auto"/>
        </w:rPr>
        <w:t>. TUPE is likely to apply in this case as the proposed merger of pharmacy operations would involve a service provision change w</w:t>
      </w:r>
      <w:r w:rsidR="00FD3378" w:rsidRPr="009B14FD">
        <w:rPr>
          <w:rFonts w:asciiTheme="minorHAnsi" w:eastAsia="Trebuchet MS" w:hAnsiTheme="minorHAnsi" w:cstheme="minorHAnsi"/>
          <w:bCs/>
          <w:color w:val="auto"/>
        </w:rPr>
        <w:t>ith</w:t>
      </w:r>
      <w:r w:rsidR="004A0949" w:rsidRPr="009B14FD">
        <w:rPr>
          <w:rFonts w:asciiTheme="minorHAnsi" w:eastAsia="Trebuchet MS" w:hAnsiTheme="minorHAnsi" w:cstheme="minorHAnsi"/>
          <w:bCs/>
          <w:color w:val="auto"/>
        </w:rPr>
        <w:t xml:space="preserve"> an organised group of st</w:t>
      </w:r>
      <w:r w:rsidR="00FD3378" w:rsidRPr="009B14FD">
        <w:rPr>
          <w:rFonts w:asciiTheme="minorHAnsi" w:eastAsia="Trebuchet MS" w:hAnsiTheme="minorHAnsi" w:cstheme="minorHAnsi"/>
          <w:bCs/>
          <w:color w:val="auto"/>
        </w:rPr>
        <w:t>aff transferring</w:t>
      </w:r>
      <w:r w:rsidR="004A0949" w:rsidRPr="009B14FD">
        <w:rPr>
          <w:rFonts w:asciiTheme="minorHAnsi" w:eastAsia="Trebuchet MS" w:hAnsiTheme="minorHAnsi" w:cstheme="minorHAnsi"/>
          <w:bCs/>
          <w:color w:val="auto"/>
        </w:rPr>
        <w:t xml:space="preserve"> to deliver the same or similar services within </w:t>
      </w:r>
      <w:r w:rsidR="00FD3378" w:rsidRPr="009B14FD">
        <w:rPr>
          <w:rFonts w:asciiTheme="minorHAnsi" w:eastAsia="Trebuchet MS" w:hAnsiTheme="minorHAnsi" w:cstheme="minorHAnsi"/>
          <w:bCs/>
          <w:color w:val="auto"/>
        </w:rPr>
        <w:t>a</w:t>
      </w:r>
      <w:r w:rsidR="004A0949" w:rsidRPr="009B14FD">
        <w:rPr>
          <w:rFonts w:asciiTheme="minorHAnsi" w:eastAsia="Trebuchet MS" w:hAnsiTheme="minorHAnsi" w:cstheme="minorHAnsi"/>
          <w:bCs/>
          <w:color w:val="auto"/>
        </w:rPr>
        <w:t xml:space="preserve"> new combined arrangement (Daniels, 2024).</w:t>
      </w:r>
    </w:p>
    <w:p w:rsidR="00FD3378" w:rsidRPr="009B14FD" w:rsidRDefault="00FD3378" w:rsidP="000A6374">
      <w:pPr>
        <w:pStyle w:val="Body"/>
        <w:spacing w:line="240" w:lineRule="auto"/>
        <w:jc w:val="both"/>
        <w:rPr>
          <w:rFonts w:asciiTheme="minorHAnsi" w:eastAsia="Trebuchet MS" w:hAnsiTheme="minorHAnsi" w:cstheme="minorHAnsi"/>
          <w:bCs/>
          <w:color w:val="auto"/>
        </w:rPr>
      </w:pPr>
    </w:p>
    <w:p w:rsidR="00FD3378" w:rsidRPr="009B14FD" w:rsidRDefault="000E5BD5"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The first key employee right under TUPE is automatic transfer. Employees assigned to the transferring service move to the new employer on their existing terms and conditions, preserving continuity of service and all key contractual terms including pay, benefits, holiday and working hours (GOV.UK, 2026c).</w:t>
      </w:r>
      <w:r w:rsidR="00226542" w:rsidRPr="009B14FD">
        <w:rPr>
          <w:rFonts w:asciiTheme="minorHAnsi" w:eastAsia="Trebuchet MS" w:hAnsiTheme="minorHAnsi" w:cstheme="minorHAnsi"/>
          <w:bCs/>
          <w:color w:val="auto"/>
        </w:rPr>
        <w:t xml:space="preserve"> Their employment will transfer automatically without any requirement to reapply for their position (</w:t>
      </w:r>
      <w:proofErr w:type="spellStart"/>
      <w:r w:rsidR="00A552A4" w:rsidRPr="009B14FD">
        <w:rPr>
          <w:rFonts w:asciiTheme="minorHAnsi" w:eastAsia="Trebuchet MS" w:hAnsiTheme="minorHAnsi" w:cstheme="minorHAnsi"/>
          <w:bCs/>
          <w:color w:val="auto"/>
        </w:rPr>
        <w:t>Acas</w:t>
      </w:r>
      <w:proofErr w:type="spellEnd"/>
      <w:r w:rsidR="00A552A4" w:rsidRPr="009B14FD">
        <w:rPr>
          <w:rFonts w:asciiTheme="minorHAnsi" w:eastAsia="Trebuchet MS" w:hAnsiTheme="minorHAnsi" w:cstheme="minorHAnsi"/>
          <w:bCs/>
          <w:color w:val="auto"/>
        </w:rPr>
        <w:t xml:space="preserve">, 2026g). </w:t>
      </w:r>
      <w:r w:rsidR="00FD3378" w:rsidRPr="009B14FD">
        <w:rPr>
          <w:rFonts w:asciiTheme="minorHAnsi" w:eastAsia="Trebuchet MS" w:hAnsiTheme="minorHAnsi" w:cstheme="minorHAnsi"/>
          <w:bCs/>
          <w:color w:val="auto"/>
        </w:rPr>
        <w:t xml:space="preserve">This </w:t>
      </w:r>
      <w:r w:rsidRPr="009B14FD">
        <w:rPr>
          <w:rFonts w:asciiTheme="minorHAnsi" w:eastAsia="Trebuchet MS" w:hAnsiTheme="minorHAnsi" w:cstheme="minorHAnsi"/>
          <w:bCs/>
          <w:color w:val="auto"/>
        </w:rPr>
        <w:t>was confirmed</w:t>
      </w:r>
      <w:r w:rsidR="00FD3378" w:rsidRPr="009B14FD">
        <w:rPr>
          <w:rFonts w:asciiTheme="minorHAnsi" w:eastAsia="Trebuchet MS" w:hAnsiTheme="minorHAnsi" w:cstheme="minorHAnsi"/>
          <w:bCs/>
          <w:color w:val="auto"/>
        </w:rPr>
        <w:t xml:space="preserve"> in ‘Litster v Forth Dry Dock’ (1989) which </w:t>
      </w:r>
      <w:r w:rsidRPr="009B14FD">
        <w:rPr>
          <w:rFonts w:asciiTheme="minorHAnsi" w:eastAsia="Trebuchet MS" w:hAnsiTheme="minorHAnsi" w:cstheme="minorHAnsi"/>
          <w:bCs/>
          <w:color w:val="auto"/>
        </w:rPr>
        <w:t>established that</w:t>
      </w:r>
      <w:r w:rsidR="00FD3378" w:rsidRPr="009B14FD">
        <w:rPr>
          <w:rFonts w:asciiTheme="minorHAnsi" w:eastAsia="Trebuchet MS" w:hAnsiTheme="minorHAnsi" w:cstheme="minorHAnsi"/>
          <w:bCs/>
          <w:color w:val="auto"/>
        </w:rPr>
        <w:t xml:space="preserve"> employees trans</w:t>
      </w:r>
      <w:r w:rsidR="00A552A4" w:rsidRPr="009B14FD">
        <w:rPr>
          <w:rFonts w:asciiTheme="minorHAnsi" w:eastAsia="Trebuchet MS" w:hAnsiTheme="minorHAnsi" w:cstheme="minorHAnsi"/>
          <w:bCs/>
          <w:color w:val="auto"/>
        </w:rPr>
        <w:t xml:space="preserve">fer with </w:t>
      </w:r>
      <w:r w:rsidRPr="009B14FD">
        <w:rPr>
          <w:rFonts w:asciiTheme="minorHAnsi" w:eastAsia="Trebuchet MS" w:hAnsiTheme="minorHAnsi" w:cstheme="minorHAnsi"/>
          <w:bCs/>
          <w:color w:val="auto"/>
        </w:rPr>
        <w:t>full contractual protection</w:t>
      </w:r>
      <w:r w:rsidR="00FD3378" w:rsidRPr="009B14FD">
        <w:rPr>
          <w:rFonts w:asciiTheme="minorHAnsi" w:eastAsia="Trebuchet MS" w:hAnsiTheme="minorHAnsi" w:cstheme="minorHAnsi"/>
          <w:bCs/>
          <w:color w:val="auto"/>
        </w:rPr>
        <w:t>.</w:t>
      </w:r>
    </w:p>
    <w:p w:rsidR="00FD3378" w:rsidRPr="009B14FD" w:rsidRDefault="00FD3378" w:rsidP="000A6374">
      <w:pPr>
        <w:pStyle w:val="Body"/>
        <w:spacing w:line="240" w:lineRule="auto"/>
        <w:jc w:val="both"/>
        <w:rPr>
          <w:rFonts w:asciiTheme="minorHAnsi" w:eastAsia="Trebuchet MS" w:hAnsiTheme="minorHAnsi" w:cstheme="minorHAnsi"/>
          <w:bCs/>
          <w:color w:val="auto"/>
        </w:rPr>
      </w:pPr>
    </w:p>
    <w:p w:rsidR="004B647B" w:rsidRPr="009B14FD" w:rsidRDefault="00DF42E2"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Secondly, employees</w:t>
      </w:r>
      <w:r w:rsidR="004B647B" w:rsidRPr="009B14FD">
        <w:rPr>
          <w:rFonts w:asciiTheme="minorHAnsi" w:eastAsia="Trebuchet MS" w:hAnsiTheme="minorHAnsi" w:cstheme="minorHAnsi"/>
          <w:bCs/>
          <w:color w:val="auto"/>
        </w:rPr>
        <w:t xml:space="preserve"> are protected from dismissal where the</w:t>
      </w:r>
      <w:r w:rsidR="00A552A4" w:rsidRPr="009B14FD">
        <w:rPr>
          <w:rFonts w:asciiTheme="minorHAnsi" w:eastAsia="Trebuchet MS" w:hAnsiTheme="minorHAnsi" w:cstheme="minorHAnsi"/>
          <w:bCs/>
          <w:color w:val="auto"/>
        </w:rPr>
        <w:t xml:space="preserve"> reason is the transfer itself. Such </w:t>
      </w:r>
      <w:r w:rsidRPr="009B14FD">
        <w:rPr>
          <w:rFonts w:asciiTheme="minorHAnsi" w:eastAsia="Trebuchet MS" w:hAnsiTheme="minorHAnsi" w:cstheme="minorHAnsi"/>
          <w:bCs/>
          <w:color w:val="auto"/>
        </w:rPr>
        <w:t xml:space="preserve">dismissals are automatically unfair unless </w:t>
      </w:r>
      <w:r w:rsidR="004B647B" w:rsidRPr="009B14FD">
        <w:rPr>
          <w:rFonts w:asciiTheme="minorHAnsi" w:eastAsia="Trebuchet MS" w:hAnsiTheme="minorHAnsi" w:cstheme="minorHAnsi"/>
          <w:bCs/>
          <w:color w:val="auto"/>
        </w:rPr>
        <w:t xml:space="preserve">it is for </w:t>
      </w:r>
      <w:r w:rsidRPr="009B14FD">
        <w:rPr>
          <w:rFonts w:asciiTheme="minorHAnsi" w:eastAsia="Trebuchet MS" w:hAnsiTheme="minorHAnsi" w:cstheme="minorHAnsi"/>
          <w:bCs/>
          <w:color w:val="auto"/>
        </w:rPr>
        <w:t xml:space="preserve">an economic, technical or organisational (ETO) reason involving </w:t>
      </w:r>
      <w:r w:rsidR="00A552A4" w:rsidRPr="009B14FD">
        <w:rPr>
          <w:rFonts w:asciiTheme="minorHAnsi" w:eastAsia="Trebuchet MS" w:hAnsiTheme="minorHAnsi" w:cstheme="minorHAnsi"/>
          <w:bCs/>
          <w:color w:val="auto"/>
        </w:rPr>
        <w:t>changes in the workforce</w:t>
      </w:r>
      <w:r w:rsidRPr="009B14FD">
        <w:rPr>
          <w:rFonts w:asciiTheme="minorHAnsi" w:eastAsia="Trebuchet MS" w:hAnsiTheme="minorHAnsi" w:cstheme="minorHAnsi"/>
          <w:bCs/>
          <w:color w:val="auto"/>
        </w:rPr>
        <w:t xml:space="preserve"> </w:t>
      </w:r>
      <w:r w:rsidR="004B647B" w:rsidRPr="009B14FD">
        <w:rPr>
          <w:rFonts w:asciiTheme="minorHAnsi" w:eastAsia="Trebuchet MS" w:hAnsiTheme="minorHAnsi" w:cstheme="minorHAnsi"/>
          <w:bCs/>
          <w:color w:val="auto"/>
        </w:rPr>
        <w:t xml:space="preserve">and </w:t>
      </w:r>
      <w:r w:rsidR="00226542" w:rsidRPr="009B14FD">
        <w:rPr>
          <w:rFonts w:asciiTheme="minorHAnsi" w:eastAsia="Trebuchet MS" w:hAnsiTheme="minorHAnsi" w:cstheme="minorHAnsi"/>
          <w:bCs/>
          <w:color w:val="auto"/>
        </w:rPr>
        <w:t xml:space="preserve">procedural fairness must still be maintained </w:t>
      </w:r>
      <w:r w:rsidRPr="009B14FD">
        <w:rPr>
          <w:rFonts w:asciiTheme="minorHAnsi" w:eastAsia="Trebuchet MS" w:hAnsiTheme="minorHAnsi" w:cstheme="minorHAnsi"/>
          <w:bCs/>
          <w:color w:val="auto"/>
        </w:rPr>
        <w:t>(Daniels, 2024</w:t>
      </w:r>
      <w:r w:rsidR="004B647B" w:rsidRPr="009B14FD">
        <w:rPr>
          <w:rFonts w:asciiTheme="minorHAnsi" w:eastAsia="Trebuchet MS" w:hAnsiTheme="minorHAnsi" w:cstheme="minorHAnsi"/>
          <w:bCs/>
          <w:color w:val="auto"/>
        </w:rPr>
        <w:t>; GOV.UK, 2026</w:t>
      </w:r>
      <w:r w:rsidR="00F05585" w:rsidRPr="009B14FD">
        <w:rPr>
          <w:rFonts w:asciiTheme="minorHAnsi" w:eastAsia="Trebuchet MS" w:hAnsiTheme="minorHAnsi" w:cstheme="minorHAnsi"/>
          <w:bCs/>
          <w:color w:val="auto"/>
        </w:rPr>
        <w:t>c</w:t>
      </w:r>
      <w:r w:rsidRPr="009B14FD">
        <w:rPr>
          <w:rFonts w:asciiTheme="minorHAnsi" w:eastAsia="Trebuchet MS" w:hAnsiTheme="minorHAnsi" w:cstheme="minorHAnsi"/>
          <w:bCs/>
          <w:color w:val="auto"/>
        </w:rPr>
        <w:t xml:space="preserve">). </w:t>
      </w:r>
      <w:r w:rsidR="004B647B" w:rsidRPr="009B14FD">
        <w:rPr>
          <w:rFonts w:asciiTheme="minorHAnsi" w:eastAsia="Trebuchet MS" w:hAnsiTheme="minorHAnsi" w:cstheme="minorHAnsi"/>
          <w:bCs/>
          <w:color w:val="auto"/>
        </w:rPr>
        <w:t>This was reinforced in ‘Wilson v St Helens Borough Council’ (1998) which confirmed the narrow scope of the ETO defence.</w:t>
      </w:r>
    </w:p>
    <w:p w:rsidR="004B647B" w:rsidRPr="009B14FD" w:rsidRDefault="004B647B" w:rsidP="000A6374">
      <w:pPr>
        <w:pStyle w:val="Body"/>
        <w:spacing w:line="240" w:lineRule="auto"/>
        <w:jc w:val="both"/>
        <w:rPr>
          <w:rFonts w:asciiTheme="minorHAnsi" w:eastAsia="Trebuchet MS" w:hAnsiTheme="minorHAnsi" w:cstheme="minorHAnsi"/>
          <w:bCs/>
          <w:color w:val="auto"/>
        </w:rPr>
      </w:pPr>
    </w:p>
    <w:p w:rsidR="00A552A4" w:rsidRPr="009B14FD" w:rsidRDefault="00DF42E2"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Thirdly</w:t>
      </w:r>
      <w:r w:rsidR="004B647B" w:rsidRPr="009B14FD">
        <w:rPr>
          <w:rFonts w:asciiTheme="minorHAnsi" w:eastAsia="Trebuchet MS" w:hAnsiTheme="minorHAnsi" w:cstheme="minorHAnsi"/>
          <w:bCs/>
          <w:color w:val="auto"/>
        </w:rPr>
        <w:t xml:space="preserve">, </w:t>
      </w:r>
      <w:r w:rsidRPr="009B14FD">
        <w:rPr>
          <w:rFonts w:asciiTheme="minorHAnsi" w:eastAsia="Trebuchet MS" w:hAnsiTheme="minorHAnsi" w:cstheme="minorHAnsi"/>
          <w:bCs/>
          <w:color w:val="auto"/>
        </w:rPr>
        <w:t xml:space="preserve">employees </w:t>
      </w:r>
      <w:r w:rsidR="00A552A4" w:rsidRPr="009B14FD">
        <w:rPr>
          <w:rFonts w:asciiTheme="minorHAnsi" w:eastAsia="Trebuchet MS" w:hAnsiTheme="minorHAnsi" w:cstheme="minorHAnsi"/>
          <w:bCs/>
          <w:color w:val="auto"/>
        </w:rPr>
        <w:t>are</w:t>
      </w:r>
      <w:r w:rsidR="008A2BE1" w:rsidRPr="009B14FD">
        <w:rPr>
          <w:rFonts w:asciiTheme="minorHAnsi" w:eastAsia="Trebuchet MS" w:hAnsiTheme="minorHAnsi" w:cstheme="minorHAnsi"/>
          <w:bCs/>
          <w:color w:val="auto"/>
        </w:rPr>
        <w:t xml:space="preserve"> protected</w:t>
      </w:r>
      <w:r w:rsidRPr="009B14FD">
        <w:rPr>
          <w:rFonts w:asciiTheme="minorHAnsi" w:eastAsia="Trebuchet MS" w:hAnsiTheme="minorHAnsi" w:cstheme="minorHAnsi"/>
          <w:bCs/>
          <w:color w:val="auto"/>
        </w:rPr>
        <w:t xml:space="preserve"> from changes to their contractual terms and conditions </w:t>
      </w:r>
      <w:r w:rsidR="00A552A4" w:rsidRPr="009B14FD">
        <w:rPr>
          <w:rFonts w:asciiTheme="minorHAnsi" w:eastAsia="Trebuchet MS" w:hAnsiTheme="minorHAnsi" w:cstheme="minorHAnsi"/>
          <w:bCs/>
          <w:color w:val="auto"/>
        </w:rPr>
        <w:t xml:space="preserve">where the reason is the transfer </w:t>
      </w:r>
      <w:r w:rsidRPr="009B14FD">
        <w:rPr>
          <w:rFonts w:asciiTheme="minorHAnsi" w:eastAsia="Trebuchet MS" w:hAnsiTheme="minorHAnsi" w:cstheme="minorHAnsi"/>
          <w:bCs/>
          <w:color w:val="auto"/>
        </w:rPr>
        <w:t>(</w:t>
      </w:r>
      <w:proofErr w:type="spellStart"/>
      <w:r w:rsidRPr="009B14FD">
        <w:rPr>
          <w:rFonts w:asciiTheme="minorHAnsi" w:eastAsia="Trebuchet MS" w:hAnsiTheme="minorHAnsi" w:cstheme="minorHAnsi"/>
          <w:bCs/>
          <w:color w:val="auto"/>
        </w:rPr>
        <w:t>Acas</w:t>
      </w:r>
      <w:proofErr w:type="spellEnd"/>
      <w:r w:rsidRPr="009B14FD">
        <w:rPr>
          <w:rFonts w:asciiTheme="minorHAnsi" w:eastAsia="Trebuchet MS" w:hAnsiTheme="minorHAnsi" w:cstheme="minorHAnsi"/>
          <w:bCs/>
          <w:color w:val="auto"/>
        </w:rPr>
        <w:t xml:space="preserve">, 2026g). </w:t>
      </w:r>
      <w:r w:rsidR="00A552A4" w:rsidRPr="009B14FD">
        <w:rPr>
          <w:rFonts w:asciiTheme="minorHAnsi" w:eastAsia="Trebuchet MS" w:hAnsiTheme="minorHAnsi" w:cstheme="minorHAnsi"/>
          <w:bCs/>
          <w:color w:val="auto"/>
        </w:rPr>
        <w:t>Such changes are generally void even where employees agree to them unless there is an ETO reason and proper agreement is reached (GOV.UK, 2026</w:t>
      </w:r>
      <w:r w:rsidR="00F05585" w:rsidRPr="009B14FD">
        <w:rPr>
          <w:rFonts w:asciiTheme="minorHAnsi" w:eastAsia="Trebuchet MS" w:hAnsiTheme="minorHAnsi" w:cstheme="minorHAnsi"/>
          <w:bCs/>
          <w:color w:val="auto"/>
        </w:rPr>
        <w:t>c</w:t>
      </w:r>
      <w:r w:rsidR="00A552A4" w:rsidRPr="009B14FD">
        <w:rPr>
          <w:rFonts w:asciiTheme="minorHAnsi" w:eastAsia="Trebuchet MS" w:hAnsiTheme="minorHAnsi" w:cstheme="minorHAnsi"/>
          <w:bCs/>
          <w:color w:val="auto"/>
        </w:rPr>
        <w:t xml:space="preserve">; </w:t>
      </w:r>
      <w:proofErr w:type="spellStart"/>
      <w:r w:rsidR="00A552A4" w:rsidRPr="009B14FD">
        <w:rPr>
          <w:rFonts w:asciiTheme="minorHAnsi" w:eastAsia="Trebuchet MS" w:hAnsiTheme="minorHAnsi" w:cstheme="minorHAnsi"/>
          <w:bCs/>
          <w:color w:val="auto"/>
        </w:rPr>
        <w:t>Acas</w:t>
      </w:r>
      <w:proofErr w:type="spellEnd"/>
      <w:r w:rsidR="00A552A4" w:rsidRPr="009B14FD">
        <w:rPr>
          <w:rFonts w:asciiTheme="minorHAnsi" w:eastAsia="Trebuchet MS" w:hAnsiTheme="minorHAnsi" w:cstheme="minorHAnsi"/>
          <w:bCs/>
          <w:color w:val="auto"/>
        </w:rPr>
        <w:t>, 2026g). This was confirmed in ‘Credit Suisse First Boston v Lister’ (1999).</w:t>
      </w:r>
    </w:p>
    <w:p w:rsidR="00DF42E2" w:rsidRPr="009B14FD" w:rsidRDefault="00DF42E2" w:rsidP="000A6374">
      <w:pPr>
        <w:pStyle w:val="Body"/>
        <w:spacing w:line="240" w:lineRule="auto"/>
        <w:jc w:val="both"/>
        <w:rPr>
          <w:rFonts w:asciiTheme="minorHAnsi" w:eastAsia="Trebuchet MS" w:hAnsiTheme="minorHAnsi" w:cstheme="minorHAnsi"/>
          <w:bCs/>
          <w:color w:val="auto"/>
        </w:rPr>
      </w:pPr>
    </w:p>
    <w:p w:rsidR="00C66C98" w:rsidRPr="009B14FD" w:rsidRDefault="004B647B"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Employers must </w:t>
      </w:r>
      <w:r w:rsidR="00A552A4" w:rsidRPr="009B14FD">
        <w:rPr>
          <w:rFonts w:asciiTheme="minorHAnsi" w:eastAsia="Trebuchet MS" w:hAnsiTheme="minorHAnsi" w:cstheme="minorHAnsi"/>
          <w:bCs/>
          <w:color w:val="auto"/>
        </w:rPr>
        <w:t xml:space="preserve">also </w:t>
      </w:r>
      <w:r w:rsidRPr="009B14FD">
        <w:rPr>
          <w:rFonts w:asciiTheme="minorHAnsi" w:eastAsia="Trebuchet MS" w:hAnsiTheme="minorHAnsi" w:cstheme="minorHAnsi"/>
          <w:bCs/>
          <w:color w:val="auto"/>
        </w:rPr>
        <w:t>inform and consult with employee representatives such as union or elected representatives in reasonable time before the transfer occurs (</w:t>
      </w:r>
      <w:proofErr w:type="spellStart"/>
      <w:r w:rsidRPr="009B14FD">
        <w:rPr>
          <w:rFonts w:asciiTheme="minorHAnsi" w:eastAsia="Trebuchet MS" w:hAnsiTheme="minorHAnsi" w:cstheme="minorHAnsi"/>
          <w:bCs/>
          <w:color w:val="auto"/>
        </w:rPr>
        <w:t>Acas</w:t>
      </w:r>
      <w:proofErr w:type="spellEnd"/>
      <w:r w:rsidRPr="009B14FD">
        <w:rPr>
          <w:rFonts w:asciiTheme="minorHAnsi" w:eastAsia="Trebuchet MS" w:hAnsiTheme="minorHAnsi" w:cstheme="minorHAnsi"/>
          <w:bCs/>
          <w:color w:val="auto"/>
        </w:rPr>
        <w:t xml:space="preserve">, 2026g). </w:t>
      </w:r>
      <w:r w:rsidR="00CF69C0" w:rsidRPr="009B14FD">
        <w:rPr>
          <w:rFonts w:asciiTheme="minorHAnsi" w:eastAsia="Trebuchet MS" w:hAnsiTheme="minorHAnsi" w:cstheme="minorHAnsi"/>
          <w:bCs/>
          <w:color w:val="auto"/>
        </w:rPr>
        <w:t>E</w:t>
      </w:r>
      <w:r w:rsidR="00A552A4" w:rsidRPr="009B14FD">
        <w:rPr>
          <w:rFonts w:asciiTheme="minorHAnsi" w:eastAsia="Trebuchet MS" w:hAnsiTheme="minorHAnsi" w:cstheme="minorHAnsi"/>
          <w:bCs/>
          <w:color w:val="auto"/>
        </w:rPr>
        <w:t>mployee liability information</w:t>
      </w:r>
      <w:r w:rsidR="00CF69C0" w:rsidRPr="009B14FD">
        <w:rPr>
          <w:rFonts w:asciiTheme="minorHAnsi" w:eastAsia="Trebuchet MS" w:hAnsiTheme="minorHAnsi" w:cstheme="minorHAnsi"/>
          <w:bCs/>
          <w:color w:val="auto"/>
        </w:rPr>
        <w:t xml:space="preserve"> must be given</w:t>
      </w:r>
      <w:r w:rsidR="00A552A4" w:rsidRPr="009B14FD">
        <w:rPr>
          <w:rFonts w:asciiTheme="minorHAnsi" w:eastAsia="Trebuchet MS" w:hAnsiTheme="minorHAnsi" w:cstheme="minorHAnsi"/>
          <w:bCs/>
          <w:color w:val="auto"/>
        </w:rPr>
        <w:t xml:space="preserve"> to the new employer at least 28 days prior to completion to support due diligence (</w:t>
      </w:r>
      <w:proofErr w:type="spellStart"/>
      <w:r w:rsidR="00A552A4" w:rsidRPr="009B14FD">
        <w:rPr>
          <w:rFonts w:asciiTheme="minorHAnsi" w:eastAsia="Trebuchet MS" w:hAnsiTheme="minorHAnsi" w:cstheme="minorHAnsi"/>
          <w:bCs/>
          <w:color w:val="auto"/>
        </w:rPr>
        <w:t>Acas</w:t>
      </w:r>
      <w:proofErr w:type="spellEnd"/>
      <w:r w:rsidR="00A552A4" w:rsidRPr="009B14FD">
        <w:rPr>
          <w:rFonts w:asciiTheme="minorHAnsi" w:eastAsia="Trebuchet MS" w:hAnsiTheme="minorHAnsi" w:cstheme="minorHAnsi"/>
          <w:bCs/>
          <w:color w:val="auto"/>
        </w:rPr>
        <w:t xml:space="preserve">, 2026g). </w:t>
      </w:r>
      <w:r w:rsidR="00CF69C0" w:rsidRPr="009B14FD">
        <w:rPr>
          <w:rFonts w:asciiTheme="minorHAnsi" w:eastAsia="Trebuchet MS" w:hAnsiTheme="minorHAnsi" w:cstheme="minorHAnsi"/>
          <w:bCs/>
          <w:color w:val="auto"/>
        </w:rPr>
        <w:t>Non-compliance</w:t>
      </w:r>
      <w:r w:rsidRPr="009B14FD">
        <w:rPr>
          <w:rFonts w:asciiTheme="minorHAnsi" w:eastAsia="Trebuchet MS" w:hAnsiTheme="minorHAnsi" w:cstheme="minorHAnsi"/>
          <w:bCs/>
          <w:color w:val="auto"/>
        </w:rPr>
        <w:t xml:space="preserve"> can result in substantial legal and financial costs </w:t>
      </w:r>
      <w:r w:rsidR="00A552A4" w:rsidRPr="009B14FD">
        <w:rPr>
          <w:rFonts w:asciiTheme="minorHAnsi" w:eastAsia="Trebuchet MS" w:hAnsiTheme="minorHAnsi" w:cstheme="minorHAnsi"/>
          <w:bCs/>
          <w:color w:val="auto"/>
        </w:rPr>
        <w:t xml:space="preserve">for the Trust </w:t>
      </w:r>
      <w:r w:rsidRPr="009B14FD">
        <w:rPr>
          <w:rFonts w:asciiTheme="minorHAnsi" w:eastAsia="Trebuchet MS" w:hAnsiTheme="minorHAnsi" w:cstheme="minorHAnsi"/>
          <w:bCs/>
          <w:color w:val="auto"/>
        </w:rPr>
        <w:t>such as a protective award of up to 13 weeks’ pay per each affected employee (</w:t>
      </w:r>
      <w:proofErr w:type="spellStart"/>
      <w:r w:rsidRPr="009B14FD">
        <w:rPr>
          <w:rFonts w:asciiTheme="minorHAnsi" w:eastAsia="Trebuchet MS" w:hAnsiTheme="minorHAnsi" w:cstheme="minorHAnsi"/>
          <w:bCs/>
          <w:color w:val="auto"/>
        </w:rPr>
        <w:t>Acas</w:t>
      </w:r>
      <w:proofErr w:type="spellEnd"/>
      <w:r w:rsidRPr="009B14FD">
        <w:rPr>
          <w:rFonts w:asciiTheme="minorHAnsi" w:eastAsia="Trebuchet MS" w:hAnsiTheme="minorHAnsi" w:cstheme="minorHAnsi"/>
          <w:bCs/>
          <w:color w:val="auto"/>
        </w:rPr>
        <w:t>, 2026g).</w:t>
      </w:r>
    </w:p>
    <w:p w:rsidR="004B647B" w:rsidRPr="009B14FD" w:rsidRDefault="00A552A4"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br/>
      </w:r>
      <w:r w:rsidR="00226542" w:rsidRPr="009B14FD">
        <w:rPr>
          <w:rFonts w:asciiTheme="minorHAnsi" w:eastAsia="Trebuchet MS" w:hAnsiTheme="minorHAnsi" w:cstheme="minorHAnsi"/>
          <w:bCs/>
          <w:color w:val="auto"/>
        </w:rPr>
        <w:t xml:space="preserve">Overall, if the </w:t>
      </w:r>
      <w:r w:rsidRPr="009B14FD">
        <w:rPr>
          <w:rFonts w:asciiTheme="minorHAnsi" w:eastAsia="Trebuchet MS" w:hAnsiTheme="minorHAnsi" w:cstheme="minorHAnsi"/>
          <w:bCs/>
          <w:color w:val="auto"/>
        </w:rPr>
        <w:t xml:space="preserve">merger proceeds, TUPE would </w:t>
      </w:r>
      <w:r w:rsidR="00226542" w:rsidRPr="009B14FD">
        <w:rPr>
          <w:rFonts w:asciiTheme="minorHAnsi" w:eastAsia="Trebuchet MS" w:hAnsiTheme="minorHAnsi" w:cstheme="minorHAnsi"/>
          <w:bCs/>
          <w:color w:val="auto"/>
        </w:rPr>
        <w:t xml:space="preserve">offer considerable safeguards </w:t>
      </w:r>
      <w:r w:rsidRPr="009B14FD">
        <w:rPr>
          <w:rFonts w:asciiTheme="minorHAnsi" w:eastAsia="Trebuchet MS" w:hAnsiTheme="minorHAnsi" w:cstheme="minorHAnsi"/>
          <w:bCs/>
          <w:color w:val="auto"/>
        </w:rPr>
        <w:t>for affected employees by preserving their continuity of service, contractual terms and protection from unfair dismissal. These employee rights would therefore need to be carefully considered throughout any future transfer process.</w:t>
      </w:r>
    </w:p>
    <w:p w:rsidR="00C66C98" w:rsidRPr="009B14FD" w:rsidRDefault="00C66C98" w:rsidP="000A6374">
      <w:pPr>
        <w:pStyle w:val="Body"/>
        <w:spacing w:line="240" w:lineRule="auto"/>
        <w:jc w:val="both"/>
        <w:rPr>
          <w:rFonts w:asciiTheme="minorHAnsi" w:eastAsia="Trebuchet MS" w:hAnsiTheme="minorHAnsi" w:cstheme="minorHAnsi"/>
          <w:b/>
          <w:bCs/>
          <w:color w:val="auto"/>
        </w:rPr>
      </w:pPr>
    </w:p>
    <w:p w:rsidR="008A7D7A" w:rsidRPr="009B14FD" w:rsidRDefault="008A7D7A" w:rsidP="000A6374">
      <w:pPr>
        <w:pStyle w:val="Body"/>
        <w:spacing w:line="240" w:lineRule="auto"/>
        <w:jc w:val="both"/>
        <w:rPr>
          <w:rFonts w:asciiTheme="minorHAnsi" w:eastAsia="Trebuchet MS" w:hAnsiTheme="minorHAnsi" w:cstheme="minorHAnsi"/>
          <w:b/>
          <w:bCs/>
          <w:color w:val="auto"/>
          <w:u w:color="004147"/>
        </w:rPr>
      </w:pPr>
      <w:r w:rsidRPr="009B14FD">
        <w:rPr>
          <w:rFonts w:asciiTheme="minorHAnsi" w:hAnsiTheme="minorHAnsi" w:cstheme="minorHAnsi"/>
          <w:b/>
          <w:bCs/>
          <w:color w:val="auto"/>
          <w:u w:color="004147"/>
          <w:lang w:val="en-US"/>
        </w:rPr>
        <w:t>Email 8 (AC 4.1)</w:t>
      </w:r>
      <w:r w:rsidR="003C7CF4" w:rsidRPr="009B14FD">
        <w:rPr>
          <w:rFonts w:asciiTheme="minorHAnsi" w:eastAsia="Trebuchet MS" w:hAnsiTheme="minorHAnsi" w:cstheme="minorHAnsi"/>
          <w:b/>
          <w:bCs/>
          <w:color w:val="auto"/>
          <w:u w:color="004147"/>
        </w:rPr>
        <w:t xml:space="preserve">: </w:t>
      </w:r>
      <w:r w:rsidRPr="009B14FD">
        <w:rPr>
          <w:rFonts w:asciiTheme="minorHAnsi" w:hAnsiTheme="minorHAnsi" w:cstheme="minorHAnsi"/>
          <w:b/>
          <w:color w:val="auto"/>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w:t>
      </w:r>
      <w:r w:rsidRPr="009B14FD">
        <w:rPr>
          <w:rFonts w:asciiTheme="minorHAnsi" w:hAnsiTheme="minorHAnsi" w:cstheme="minorHAnsi"/>
          <w:b/>
          <w:color w:val="auto"/>
          <w:lang w:val="en-US"/>
        </w:rPr>
        <w:lastRenderedPageBreak/>
        <w:t xml:space="preserve">permanently employed colleagues are absent and he is keen to ensure that their holiday pay is calculated fairly and lawfully.   </w:t>
      </w:r>
    </w:p>
    <w:p w:rsidR="008A7D7A" w:rsidRPr="009B14FD" w:rsidRDefault="008A7D7A" w:rsidP="000A6374">
      <w:pPr>
        <w:pStyle w:val="Body"/>
        <w:spacing w:line="240" w:lineRule="auto"/>
        <w:jc w:val="both"/>
        <w:rPr>
          <w:rFonts w:asciiTheme="minorHAnsi" w:eastAsia="Trebuchet MS" w:hAnsiTheme="minorHAnsi" w:cstheme="minorHAnsi"/>
          <w:b/>
          <w:bCs/>
          <w:color w:val="auto"/>
        </w:rPr>
      </w:pPr>
    </w:p>
    <w:p w:rsidR="005F28B3" w:rsidRPr="009B14FD" w:rsidRDefault="003C7CF4"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Thank you for your enquiry regarding the </w:t>
      </w:r>
      <w:r w:rsidR="00823319" w:rsidRPr="009B14FD">
        <w:rPr>
          <w:rFonts w:asciiTheme="minorHAnsi" w:eastAsia="Trebuchet MS" w:hAnsiTheme="minorHAnsi" w:cstheme="minorHAnsi"/>
          <w:bCs/>
          <w:color w:val="auto"/>
        </w:rPr>
        <w:t>holiday pay calculations</w:t>
      </w:r>
      <w:r w:rsidR="00D029A9" w:rsidRPr="009B14FD">
        <w:rPr>
          <w:rFonts w:asciiTheme="minorHAnsi" w:eastAsia="Trebuchet MS" w:hAnsiTheme="minorHAnsi" w:cstheme="minorHAnsi"/>
          <w:bCs/>
          <w:color w:val="auto"/>
        </w:rPr>
        <w:t xml:space="preserve"> for</w:t>
      </w:r>
      <w:r w:rsidRPr="009B14FD">
        <w:rPr>
          <w:rFonts w:asciiTheme="minorHAnsi" w:eastAsia="Trebuchet MS" w:hAnsiTheme="minorHAnsi" w:cstheme="minorHAnsi"/>
          <w:bCs/>
          <w:color w:val="auto"/>
        </w:rPr>
        <w:t xml:space="preserve"> </w:t>
      </w:r>
      <w:r w:rsidR="00D13FCD" w:rsidRPr="009B14FD">
        <w:rPr>
          <w:rFonts w:asciiTheme="minorHAnsi" w:eastAsia="Trebuchet MS" w:hAnsiTheme="minorHAnsi" w:cstheme="minorHAnsi"/>
          <w:bCs/>
          <w:color w:val="auto"/>
        </w:rPr>
        <w:t xml:space="preserve">our </w:t>
      </w:r>
      <w:r w:rsidR="00FF126F" w:rsidRPr="009B14FD">
        <w:rPr>
          <w:rFonts w:asciiTheme="minorHAnsi" w:eastAsia="Trebuchet MS" w:hAnsiTheme="minorHAnsi" w:cstheme="minorHAnsi"/>
          <w:bCs/>
          <w:color w:val="auto"/>
        </w:rPr>
        <w:t xml:space="preserve">nurse </w:t>
      </w:r>
      <w:r w:rsidRPr="009B14FD">
        <w:rPr>
          <w:rFonts w:asciiTheme="minorHAnsi" w:eastAsia="Trebuchet MS" w:hAnsiTheme="minorHAnsi" w:cstheme="minorHAnsi"/>
          <w:bCs/>
          <w:color w:val="auto"/>
        </w:rPr>
        <w:t xml:space="preserve">bank </w:t>
      </w:r>
      <w:r w:rsidR="00D13FCD" w:rsidRPr="009B14FD">
        <w:rPr>
          <w:rFonts w:asciiTheme="minorHAnsi" w:eastAsia="Trebuchet MS" w:hAnsiTheme="minorHAnsi" w:cstheme="minorHAnsi"/>
          <w:bCs/>
          <w:color w:val="auto"/>
        </w:rPr>
        <w:t>staff.</w:t>
      </w:r>
      <w:r w:rsidRPr="009B14FD">
        <w:rPr>
          <w:rFonts w:asciiTheme="minorHAnsi" w:eastAsia="Trebuchet MS" w:hAnsiTheme="minorHAnsi" w:cstheme="minorHAnsi"/>
          <w:bCs/>
          <w:color w:val="auto"/>
        </w:rPr>
        <w:t xml:space="preserve"> Under </w:t>
      </w:r>
      <w:r w:rsidRPr="009B14FD">
        <w:rPr>
          <w:rFonts w:asciiTheme="minorHAnsi" w:eastAsia="Trebuchet MS" w:hAnsiTheme="minorHAnsi" w:cstheme="minorHAnsi"/>
          <w:bCs/>
          <w:i/>
          <w:color w:val="auto"/>
        </w:rPr>
        <w:t>Th</w:t>
      </w:r>
      <w:r w:rsidR="00D13FCD" w:rsidRPr="009B14FD">
        <w:rPr>
          <w:rFonts w:asciiTheme="minorHAnsi" w:eastAsia="Trebuchet MS" w:hAnsiTheme="minorHAnsi" w:cstheme="minorHAnsi"/>
          <w:bCs/>
          <w:i/>
          <w:color w:val="auto"/>
        </w:rPr>
        <w:t xml:space="preserve">e Working Time Regulations 1998 </w:t>
      </w:r>
      <w:r w:rsidR="00D13FCD" w:rsidRPr="009B14FD">
        <w:rPr>
          <w:rFonts w:asciiTheme="minorHAnsi" w:eastAsia="Trebuchet MS" w:hAnsiTheme="minorHAnsi" w:cstheme="minorHAnsi"/>
          <w:bCs/>
          <w:color w:val="auto"/>
        </w:rPr>
        <w:t>all</w:t>
      </w:r>
      <w:r w:rsidR="00D13FCD" w:rsidRPr="009B14FD">
        <w:rPr>
          <w:rFonts w:asciiTheme="minorHAnsi" w:eastAsia="Trebuchet MS" w:hAnsiTheme="minorHAnsi" w:cstheme="minorHAnsi"/>
          <w:bCs/>
          <w:i/>
          <w:color w:val="auto"/>
        </w:rPr>
        <w:t xml:space="preserve"> </w:t>
      </w:r>
      <w:r w:rsidR="005F28B3" w:rsidRPr="009B14FD">
        <w:rPr>
          <w:rFonts w:asciiTheme="minorHAnsi" w:eastAsia="Trebuchet MS" w:hAnsiTheme="minorHAnsi" w:cstheme="minorHAnsi"/>
          <w:bCs/>
          <w:color w:val="auto"/>
        </w:rPr>
        <w:t xml:space="preserve">workers </w:t>
      </w:r>
      <w:r w:rsidR="005179FE" w:rsidRPr="009B14FD">
        <w:rPr>
          <w:rFonts w:asciiTheme="minorHAnsi" w:eastAsia="Trebuchet MS" w:hAnsiTheme="minorHAnsi" w:cstheme="minorHAnsi"/>
          <w:bCs/>
          <w:color w:val="auto"/>
        </w:rPr>
        <w:t xml:space="preserve">have a statutory right to </w:t>
      </w:r>
      <w:r w:rsidR="005F28B3" w:rsidRPr="009B14FD">
        <w:rPr>
          <w:rFonts w:asciiTheme="minorHAnsi" w:eastAsia="Trebuchet MS" w:hAnsiTheme="minorHAnsi" w:cstheme="minorHAnsi"/>
          <w:bCs/>
          <w:color w:val="auto"/>
        </w:rPr>
        <w:t xml:space="preserve">paid </w:t>
      </w:r>
      <w:r w:rsidR="00EE3621" w:rsidRPr="009B14FD">
        <w:rPr>
          <w:rFonts w:asciiTheme="minorHAnsi" w:eastAsia="Trebuchet MS" w:hAnsiTheme="minorHAnsi" w:cstheme="minorHAnsi"/>
          <w:bCs/>
          <w:color w:val="auto"/>
        </w:rPr>
        <w:t>holidays</w:t>
      </w:r>
      <w:r w:rsidR="005F28B3" w:rsidRPr="009B14FD">
        <w:rPr>
          <w:rFonts w:asciiTheme="minorHAnsi" w:eastAsia="Trebuchet MS" w:hAnsiTheme="minorHAnsi" w:cstheme="minorHAnsi"/>
          <w:bCs/>
          <w:color w:val="auto"/>
        </w:rPr>
        <w:t xml:space="preserve"> to ensure adequate rest from work. </w:t>
      </w:r>
      <w:r w:rsidR="00D55C54" w:rsidRPr="009B14FD">
        <w:rPr>
          <w:rFonts w:asciiTheme="minorHAnsi" w:eastAsia="Trebuchet MS" w:hAnsiTheme="minorHAnsi" w:cstheme="minorHAnsi"/>
          <w:bCs/>
          <w:color w:val="auto"/>
        </w:rPr>
        <w:t>This</w:t>
      </w:r>
      <w:r w:rsidR="00CD4DC4" w:rsidRPr="009B14FD">
        <w:rPr>
          <w:rFonts w:asciiTheme="minorHAnsi" w:eastAsia="Trebuchet MS" w:hAnsiTheme="minorHAnsi" w:cstheme="minorHAnsi"/>
          <w:bCs/>
          <w:color w:val="auto"/>
        </w:rPr>
        <w:t xml:space="preserve"> is </w:t>
      </w:r>
      <w:r w:rsidR="00C45D5E" w:rsidRPr="009B14FD">
        <w:rPr>
          <w:rFonts w:asciiTheme="minorHAnsi" w:eastAsia="Trebuchet MS" w:hAnsiTheme="minorHAnsi" w:cstheme="minorHAnsi"/>
          <w:bCs/>
          <w:color w:val="auto"/>
        </w:rPr>
        <w:t xml:space="preserve">both a </w:t>
      </w:r>
      <w:r w:rsidR="005179FE" w:rsidRPr="009B14FD">
        <w:rPr>
          <w:rFonts w:asciiTheme="minorHAnsi" w:eastAsia="Trebuchet MS" w:hAnsiTheme="minorHAnsi" w:cstheme="minorHAnsi"/>
          <w:bCs/>
          <w:color w:val="auto"/>
        </w:rPr>
        <w:t xml:space="preserve">legal </w:t>
      </w:r>
      <w:r w:rsidR="00D55C54" w:rsidRPr="009B14FD">
        <w:rPr>
          <w:rFonts w:asciiTheme="minorHAnsi" w:eastAsia="Trebuchet MS" w:hAnsiTheme="minorHAnsi" w:cstheme="minorHAnsi"/>
          <w:bCs/>
          <w:color w:val="auto"/>
        </w:rPr>
        <w:t>entitlement</w:t>
      </w:r>
      <w:r w:rsidR="005179FE" w:rsidRPr="009B14FD">
        <w:rPr>
          <w:rFonts w:asciiTheme="minorHAnsi" w:eastAsia="Trebuchet MS" w:hAnsiTheme="minorHAnsi" w:cstheme="minorHAnsi"/>
          <w:bCs/>
          <w:color w:val="auto"/>
        </w:rPr>
        <w:t xml:space="preserve"> and health and </w:t>
      </w:r>
      <w:r w:rsidR="005F28B3" w:rsidRPr="009B14FD">
        <w:rPr>
          <w:rFonts w:asciiTheme="minorHAnsi" w:eastAsia="Trebuchet MS" w:hAnsiTheme="minorHAnsi" w:cstheme="minorHAnsi"/>
          <w:bCs/>
          <w:color w:val="auto"/>
        </w:rPr>
        <w:t xml:space="preserve">safety </w:t>
      </w:r>
      <w:r w:rsidR="00D55C54" w:rsidRPr="009B14FD">
        <w:rPr>
          <w:rFonts w:asciiTheme="minorHAnsi" w:eastAsia="Trebuchet MS" w:hAnsiTheme="minorHAnsi" w:cstheme="minorHAnsi"/>
          <w:bCs/>
          <w:color w:val="auto"/>
        </w:rPr>
        <w:t xml:space="preserve">requirement </w:t>
      </w:r>
      <w:r w:rsidR="005F28B3" w:rsidRPr="009B14FD">
        <w:rPr>
          <w:rFonts w:asciiTheme="minorHAnsi" w:eastAsia="Trebuchet MS" w:hAnsiTheme="minorHAnsi" w:cstheme="minorHAnsi"/>
          <w:bCs/>
          <w:color w:val="auto"/>
        </w:rPr>
        <w:t xml:space="preserve">designed to </w:t>
      </w:r>
      <w:r w:rsidR="00FF126F" w:rsidRPr="009B14FD">
        <w:rPr>
          <w:rFonts w:asciiTheme="minorHAnsi" w:eastAsia="Trebuchet MS" w:hAnsiTheme="minorHAnsi" w:cstheme="minorHAnsi"/>
          <w:bCs/>
          <w:color w:val="auto"/>
        </w:rPr>
        <w:t>protect</w:t>
      </w:r>
      <w:r w:rsidR="005F28B3" w:rsidRPr="009B14FD">
        <w:rPr>
          <w:rFonts w:asciiTheme="minorHAnsi" w:eastAsia="Trebuchet MS" w:hAnsiTheme="minorHAnsi" w:cstheme="minorHAnsi"/>
          <w:bCs/>
          <w:color w:val="auto"/>
        </w:rPr>
        <w:t xml:space="preserve"> wellbeing and reduce fatigue</w:t>
      </w:r>
      <w:r w:rsidR="00FF126F" w:rsidRPr="009B14FD">
        <w:rPr>
          <w:rFonts w:asciiTheme="minorHAnsi" w:eastAsia="Trebuchet MS" w:hAnsiTheme="minorHAnsi" w:cstheme="minorHAnsi"/>
          <w:bCs/>
          <w:color w:val="auto"/>
        </w:rPr>
        <w:t>-related risk.</w:t>
      </w:r>
      <w:r w:rsidR="005F28B3" w:rsidRPr="009B14FD">
        <w:rPr>
          <w:rFonts w:asciiTheme="minorHAnsi" w:eastAsia="Trebuchet MS" w:hAnsiTheme="minorHAnsi" w:cstheme="minorHAnsi"/>
          <w:bCs/>
          <w:color w:val="auto"/>
        </w:rPr>
        <w:t xml:space="preserve"> Within </w:t>
      </w:r>
      <w:r w:rsidR="00FF126F" w:rsidRPr="009B14FD">
        <w:rPr>
          <w:rFonts w:asciiTheme="minorHAnsi" w:eastAsia="Trebuchet MS" w:hAnsiTheme="minorHAnsi" w:cstheme="minorHAnsi"/>
          <w:bCs/>
          <w:color w:val="auto"/>
        </w:rPr>
        <w:t>the NHS</w:t>
      </w:r>
      <w:r w:rsidR="005F28B3" w:rsidRPr="009B14FD">
        <w:rPr>
          <w:rFonts w:asciiTheme="minorHAnsi" w:eastAsia="Trebuchet MS" w:hAnsiTheme="minorHAnsi" w:cstheme="minorHAnsi"/>
          <w:bCs/>
          <w:color w:val="auto"/>
        </w:rPr>
        <w:t xml:space="preserve">, this is particularly important as excessive working hours </w:t>
      </w:r>
      <w:r w:rsidR="00FF126F" w:rsidRPr="009B14FD">
        <w:rPr>
          <w:rFonts w:asciiTheme="minorHAnsi" w:eastAsia="Trebuchet MS" w:hAnsiTheme="minorHAnsi" w:cstheme="minorHAnsi"/>
          <w:bCs/>
          <w:color w:val="auto"/>
        </w:rPr>
        <w:t xml:space="preserve">can </w:t>
      </w:r>
      <w:r w:rsidR="00D13FCD" w:rsidRPr="009B14FD">
        <w:rPr>
          <w:rFonts w:asciiTheme="minorHAnsi" w:eastAsia="Trebuchet MS" w:hAnsiTheme="minorHAnsi" w:cstheme="minorHAnsi"/>
          <w:bCs/>
          <w:color w:val="auto"/>
        </w:rPr>
        <w:t xml:space="preserve">hinder </w:t>
      </w:r>
      <w:r w:rsidR="00FF126F" w:rsidRPr="009B14FD">
        <w:rPr>
          <w:rFonts w:asciiTheme="minorHAnsi" w:eastAsia="Trebuchet MS" w:hAnsiTheme="minorHAnsi" w:cstheme="minorHAnsi"/>
          <w:bCs/>
          <w:color w:val="auto"/>
        </w:rPr>
        <w:t>staff</w:t>
      </w:r>
      <w:r w:rsidR="005F28B3" w:rsidRPr="009B14FD">
        <w:rPr>
          <w:rFonts w:asciiTheme="minorHAnsi" w:eastAsia="Trebuchet MS" w:hAnsiTheme="minorHAnsi" w:cstheme="minorHAnsi"/>
          <w:bCs/>
          <w:color w:val="auto"/>
        </w:rPr>
        <w:t xml:space="preserve"> wellbeing and </w:t>
      </w:r>
      <w:r w:rsidR="00D13FCD" w:rsidRPr="009B14FD">
        <w:rPr>
          <w:rFonts w:asciiTheme="minorHAnsi" w:eastAsia="Trebuchet MS" w:hAnsiTheme="minorHAnsi" w:cstheme="minorHAnsi"/>
          <w:bCs/>
          <w:color w:val="auto"/>
        </w:rPr>
        <w:t>the quality and safety of patient care (NHS Employers, 2024).</w:t>
      </w:r>
    </w:p>
    <w:p w:rsidR="005F28B3" w:rsidRPr="009B14FD" w:rsidRDefault="005F28B3" w:rsidP="000A6374">
      <w:pPr>
        <w:pStyle w:val="Body"/>
        <w:spacing w:line="240" w:lineRule="auto"/>
        <w:jc w:val="both"/>
        <w:rPr>
          <w:rFonts w:asciiTheme="minorHAnsi" w:eastAsia="Trebuchet MS" w:hAnsiTheme="minorHAnsi" w:cstheme="minorHAnsi"/>
          <w:bCs/>
          <w:color w:val="auto"/>
        </w:rPr>
      </w:pPr>
    </w:p>
    <w:p w:rsidR="00FF126F" w:rsidRPr="009B14FD" w:rsidRDefault="00FF126F"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Nurse bank</w:t>
      </w:r>
      <w:r w:rsidR="005F28B3" w:rsidRPr="009B14FD">
        <w:rPr>
          <w:rFonts w:asciiTheme="minorHAnsi" w:eastAsia="Trebuchet MS" w:hAnsiTheme="minorHAnsi" w:cstheme="minorHAnsi"/>
          <w:bCs/>
          <w:color w:val="auto"/>
        </w:rPr>
        <w:t xml:space="preserve"> staff are typically </w:t>
      </w:r>
      <w:r w:rsidRPr="009B14FD">
        <w:rPr>
          <w:rFonts w:asciiTheme="minorHAnsi" w:eastAsia="Trebuchet MS" w:hAnsiTheme="minorHAnsi" w:cstheme="minorHAnsi"/>
          <w:bCs/>
          <w:color w:val="auto"/>
        </w:rPr>
        <w:t>e</w:t>
      </w:r>
      <w:r w:rsidR="006A6D3C" w:rsidRPr="009B14FD">
        <w:rPr>
          <w:rFonts w:asciiTheme="minorHAnsi" w:eastAsia="Trebuchet MS" w:hAnsiTheme="minorHAnsi" w:cstheme="minorHAnsi"/>
          <w:bCs/>
          <w:color w:val="auto"/>
        </w:rPr>
        <w:t>ngaged</w:t>
      </w:r>
      <w:r w:rsidRPr="009B14FD">
        <w:rPr>
          <w:rFonts w:asciiTheme="minorHAnsi" w:eastAsia="Trebuchet MS" w:hAnsiTheme="minorHAnsi" w:cstheme="minorHAnsi"/>
          <w:bCs/>
          <w:color w:val="auto"/>
        </w:rPr>
        <w:t xml:space="preserve"> to provide flexible </w:t>
      </w:r>
      <w:r w:rsidR="005F28B3" w:rsidRPr="009B14FD">
        <w:rPr>
          <w:rFonts w:asciiTheme="minorHAnsi" w:eastAsia="Trebuchet MS" w:hAnsiTheme="minorHAnsi" w:cstheme="minorHAnsi"/>
          <w:bCs/>
          <w:color w:val="auto"/>
        </w:rPr>
        <w:t xml:space="preserve">cover for absences, </w:t>
      </w:r>
      <w:r w:rsidRPr="009B14FD">
        <w:rPr>
          <w:rFonts w:asciiTheme="minorHAnsi" w:eastAsia="Trebuchet MS" w:hAnsiTheme="minorHAnsi" w:cstheme="minorHAnsi"/>
          <w:bCs/>
          <w:color w:val="auto"/>
        </w:rPr>
        <w:t>holidays</w:t>
      </w:r>
      <w:r w:rsidR="005F28B3" w:rsidRPr="009B14FD">
        <w:rPr>
          <w:rFonts w:asciiTheme="minorHAnsi" w:eastAsia="Trebuchet MS" w:hAnsiTheme="minorHAnsi" w:cstheme="minorHAnsi"/>
          <w:bCs/>
          <w:color w:val="auto"/>
        </w:rPr>
        <w:t xml:space="preserve"> </w:t>
      </w:r>
      <w:r w:rsidRPr="009B14FD">
        <w:rPr>
          <w:rFonts w:asciiTheme="minorHAnsi" w:eastAsia="Trebuchet MS" w:hAnsiTheme="minorHAnsi" w:cstheme="minorHAnsi"/>
          <w:bCs/>
          <w:color w:val="auto"/>
        </w:rPr>
        <w:t>and fluctuating service</w:t>
      </w:r>
      <w:r w:rsidR="00D029A9" w:rsidRPr="009B14FD">
        <w:rPr>
          <w:rFonts w:asciiTheme="minorHAnsi" w:eastAsia="Trebuchet MS" w:hAnsiTheme="minorHAnsi" w:cstheme="minorHAnsi"/>
          <w:bCs/>
          <w:color w:val="auto"/>
        </w:rPr>
        <w:t xml:space="preserve"> </w:t>
      </w:r>
      <w:r w:rsidR="005F28B3" w:rsidRPr="009B14FD">
        <w:rPr>
          <w:rFonts w:asciiTheme="minorHAnsi" w:eastAsia="Trebuchet MS" w:hAnsiTheme="minorHAnsi" w:cstheme="minorHAnsi"/>
          <w:bCs/>
          <w:color w:val="auto"/>
        </w:rPr>
        <w:t xml:space="preserve">demand. </w:t>
      </w:r>
      <w:r w:rsidRPr="009B14FD">
        <w:rPr>
          <w:rFonts w:asciiTheme="minorHAnsi" w:eastAsia="Trebuchet MS" w:hAnsiTheme="minorHAnsi" w:cstheme="minorHAnsi"/>
          <w:bCs/>
          <w:color w:val="auto"/>
        </w:rPr>
        <w:t>Although they</w:t>
      </w:r>
      <w:r w:rsidR="00DF4618" w:rsidRPr="009B14FD">
        <w:rPr>
          <w:rFonts w:asciiTheme="minorHAnsi" w:eastAsia="Trebuchet MS" w:hAnsiTheme="minorHAnsi" w:cstheme="minorHAnsi"/>
          <w:bCs/>
          <w:color w:val="auto"/>
        </w:rPr>
        <w:t xml:space="preserve"> do</w:t>
      </w:r>
      <w:r w:rsidRPr="009B14FD">
        <w:rPr>
          <w:rFonts w:asciiTheme="minorHAnsi" w:eastAsia="Trebuchet MS" w:hAnsiTheme="minorHAnsi" w:cstheme="minorHAnsi"/>
          <w:bCs/>
          <w:color w:val="auto"/>
        </w:rPr>
        <w:t xml:space="preserve"> not have guaranteed hours, they are classed as workers under employment law and are </w:t>
      </w:r>
      <w:r w:rsidR="00CF69C0" w:rsidRPr="009B14FD">
        <w:rPr>
          <w:rFonts w:asciiTheme="minorHAnsi" w:eastAsia="Trebuchet MS" w:hAnsiTheme="minorHAnsi" w:cstheme="minorHAnsi"/>
          <w:bCs/>
          <w:color w:val="auto"/>
        </w:rPr>
        <w:t>eligible for</w:t>
      </w:r>
      <w:r w:rsidR="00DF4618" w:rsidRPr="009B14FD">
        <w:rPr>
          <w:rFonts w:asciiTheme="minorHAnsi" w:eastAsia="Trebuchet MS" w:hAnsiTheme="minorHAnsi" w:cstheme="minorHAnsi"/>
          <w:bCs/>
          <w:color w:val="auto"/>
        </w:rPr>
        <w:t xml:space="preserve"> statutory paid holiday</w:t>
      </w:r>
      <w:r w:rsidR="00A96A09" w:rsidRPr="009B14FD">
        <w:rPr>
          <w:rFonts w:asciiTheme="minorHAnsi" w:eastAsia="Trebuchet MS" w:hAnsiTheme="minorHAnsi" w:cstheme="minorHAnsi"/>
          <w:bCs/>
          <w:color w:val="auto"/>
        </w:rPr>
        <w:t xml:space="preserve"> (</w:t>
      </w:r>
      <w:proofErr w:type="spellStart"/>
      <w:r w:rsidR="00A96A09" w:rsidRPr="009B14FD">
        <w:rPr>
          <w:rFonts w:asciiTheme="minorHAnsi" w:eastAsia="Trebuchet MS" w:hAnsiTheme="minorHAnsi" w:cstheme="minorHAnsi"/>
          <w:bCs/>
          <w:color w:val="auto"/>
        </w:rPr>
        <w:t>Acas</w:t>
      </w:r>
      <w:proofErr w:type="spellEnd"/>
      <w:r w:rsidR="00A96A09" w:rsidRPr="009B14FD">
        <w:rPr>
          <w:rFonts w:asciiTheme="minorHAnsi" w:eastAsia="Trebuchet MS" w:hAnsiTheme="minorHAnsi" w:cstheme="minorHAnsi"/>
          <w:bCs/>
          <w:color w:val="auto"/>
        </w:rPr>
        <w:t>,</w:t>
      </w:r>
      <w:r w:rsidR="005047AC" w:rsidRPr="009B14FD">
        <w:rPr>
          <w:rFonts w:asciiTheme="minorHAnsi" w:eastAsia="Trebuchet MS" w:hAnsiTheme="minorHAnsi" w:cstheme="minorHAnsi"/>
          <w:bCs/>
          <w:color w:val="auto"/>
        </w:rPr>
        <w:t xml:space="preserve"> 2026d)</w:t>
      </w:r>
      <w:r w:rsidRPr="009B14FD">
        <w:rPr>
          <w:rFonts w:asciiTheme="minorHAnsi" w:eastAsia="Trebuchet MS" w:hAnsiTheme="minorHAnsi" w:cstheme="minorHAnsi"/>
          <w:bCs/>
          <w:color w:val="auto"/>
        </w:rPr>
        <w:t xml:space="preserve">. </w:t>
      </w:r>
      <w:r w:rsidR="00D55C54" w:rsidRPr="009B14FD">
        <w:rPr>
          <w:rFonts w:asciiTheme="minorHAnsi" w:eastAsia="Trebuchet MS" w:hAnsiTheme="minorHAnsi" w:cstheme="minorHAnsi"/>
          <w:bCs/>
          <w:color w:val="auto"/>
        </w:rPr>
        <w:t>Within the NHS, b</w:t>
      </w:r>
      <w:r w:rsidRPr="009B14FD">
        <w:rPr>
          <w:rFonts w:asciiTheme="minorHAnsi" w:eastAsia="Trebuchet MS" w:hAnsiTheme="minorHAnsi" w:cstheme="minorHAnsi"/>
          <w:bCs/>
          <w:color w:val="auto"/>
        </w:rPr>
        <w:t xml:space="preserve">ank workers may </w:t>
      </w:r>
      <w:r w:rsidR="00634596" w:rsidRPr="009B14FD">
        <w:rPr>
          <w:rFonts w:asciiTheme="minorHAnsi" w:eastAsia="Trebuchet MS" w:hAnsiTheme="minorHAnsi" w:cstheme="minorHAnsi"/>
          <w:bCs/>
          <w:color w:val="auto"/>
        </w:rPr>
        <w:t>work occasional shifts wh</w:t>
      </w:r>
      <w:r w:rsidR="0065412F" w:rsidRPr="009B14FD">
        <w:rPr>
          <w:rFonts w:asciiTheme="minorHAnsi" w:eastAsia="Trebuchet MS" w:hAnsiTheme="minorHAnsi" w:cstheme="minorHAnsi"/>
          <w:bCs/>
          <w:color w:val="auto"/>
        </w:rPr>
        <w:t>ilst</w:t>
      </w:r>
      <w:r w:rsidR="00634596" w:rsidRPr="009B14FD">
        <w:rPr>
          <w:rFonts w:asciiTheme="minorHAnsi" w:eastAsia="Trebuchet MS" w:hAnsiTheme="minorHAnsi" w:cstheme="minorHAnsi"/>
          <w:bCs/>
          <w:color w:val="auto"/>
        </w:rPr>
        <w:t xml:space="preserve"> others </w:t>
      </w:r>
      <w:r w:rsidR="00785BF0" w:rsidRPr="009B14FD">
        <w:rPr>
          <w:rFonts w:asciiTheme="minorHAnsi" w:eastAsia="Trebuchet MS" w:hAnsiTheme="minorHAnsi" w:cstheme="minorHAnsi"/>
          <w:bCs/>
          <w:color w:val="auto"/>
        </w:rPr>
        <w:t>may</w:t>
      </w:r>
      <w:r w:rsidR="00CD4DC4" w:rsidRPr="009B14FD">
        <w:rPr>
          <w:rFonts w:asciiTheme="minorHAnsi" w:eastAsia="Trebuchet MS" w:hAnsiTheme="minorHAnsi" w:cstheme="minorHAnsi"/>
          <w:bCs/>
          <w:color w:val="auto"/>
        </w:rPr>
        <w:t xml:space="preserve"> work more </w:t>
      </w:r>
      <w:r w:rsidR="00634596" w:rsidRPr="009B14FD">
        <w:rPr>
          <w:rFonts w:asciiTheme="minorHAnsi" w:eastAsia="Trebuchet MS" w:hAnsiTheme="minorHAnsi" w:cstheme="minorHAnsi"/>
          <w:bCs/>
          <w:color w:val="auto"/>
        </w:rPr>
        <w:t xml:space="preserve">regular hours </w:t>
      </w:r>
      <w:r w:rsidRPr="009B14FD">
        <w:rPr>
          <w:rFonts w:asciiTheme="minorHAnsi" w:eastAsia="Trebuchet MS" w:hAnsiTheme="minorHAnsi" w:cstheme="minorHAnsi"/>
          <w:bCs/>
          <w:color w:val="auto"/>
        </w:rPr>
        <w:t>or near full-time hours</w:t>
      </w:r>
      <w:r w:rsidR="0071554E" w:rsidRPr="009B14FD">
        <w:rPr>
          <w:rFonts w:asciiTheme="minorHAnsi" w:eastAsia="Trebuchet MS" w:hAnsiTheme="minorHAnsi" w:cstheme="minorHAnsi"/>
          <w:bCs/>
          <w:color w:val="auto"/>
        </w:rPr>
        <w:t xml:space="preserve"> so entitlement must always be based on actual hours worked</w:t>
      </w:r>
      <w:r w:rsidR="00B92AA6" w:rsidRPr="009B14FD">
        <w:rPr>
          <w:rFonts w:asciiTheme="minorHAnsi" w:eastAsia="Trebuchet MS" w:hAnsiTheme="minorHAnsi" w:cstheme="minorHAnsi"/>
          <w:bCs/>
          <w:color w:val="auto"/>
        </w:rPr>
        <w:t xml:space="preserve"> rather</w:t>
      </w:r>
      <w:r w:rsidR="00D55C54" w:rsidRPr="009B14FD">
        <w:rPr>
          <w:rFonts w:asciiTheme="minorHAnsi" w:eastAsia="Trebuchet MS" w:hAnsiTheme="minorHAnsi" w:cstheme="minorHAnsi"/>
          <w:bCs/>
          <w:color w:val="auto"/>
        </w:rPr>
        <w:t xml:space="preserve"> than assumed patterns.</w:t>
      </w:r>
    </w:p>
    <w:p w:rsidR="00785BF0" w:rsidRPr="009B14FD" w:rsidRDefault="00785BF0" w:rsidP="000A6374">
      <w:pPr>
        <w:pStyle w:val="Body"/>
        <w:spacing w:line="240" w:lineRule="auto"/>
        <w:jc w:val="both"/>
        <w:rPr>
          <w:rFonts w:asciiTheme="minorHAnsi" w:eastAsia="Trebuchet MS" w:hAnsiTheme="minorHAnsi" w:cstheme="minorHAnsi"/>
          <w:bCs/>
          <w:color w:val="auto"/>
        </w:rPr>
      </w:pPr>
    </w:p>
    <w:p w:rsidR="00C45D5E" w:rsidRPr="009B14FD" w:rsidRDefault="00785BF0"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The statutory</w:t>
      </w:r>
      <w:r w:rsidR="00D13FCD" w:rsidRPr="009B14FD">
        <w:rPr>
          <w:rFonts w:asciiTheme="minorHAnsi" w:eastAsia="Trebuchet MS" w:hAnsiTheme="minorHAnsi" w:cstheme="minorHAnsi"/>
          <w:bCs/>
          <w:color w:val="auto"/>
        </w:rPr>
        <w:t xml:space="preserve"> </w:t>
      </w:r>
      <w:r w:rsidRPr="009B14FD">
        <w:rPr>
          <w:rFonts w:asciiTheme="minorHAnsi" w:eastAsia="Trebuchet MS" w:hAnsiTheme="minorHAnsi" w:cstheme="minorHAnsi"/>
          <w:bCs/>
          <w:color w:val="auto"/>
        </w:rPr>
        <w:t xml:space="preserve">entitlement for full-time workers is 5.6 weeks’ paid holidays per year which provides a </w:t>
      </w:r>
      <w:r w:rsidR="00FF126F" w:rsidRPr="009B14FD">
        <w:rPr>
          <w:rFonts w:asciiTheme="minorHAnsi" w:eastAsia="Trebuchet MS" w:hAnsiTheme="minorHAnsi" w:cstheme="minorHAnsi"/>
          <w:bCs/>
          <w:color w:val="auto"/>
        </w:rPr>
        <w:t xml:space="preserve">benchmark for </w:t>
      </w:r>
      <w:r w:rsidR="006B61AD" w:rsidRPr="009B14FD">
        <w:rPr>
          <w:rFonts w:asciiTheme="minorHAnsi" w:eastAsia="Trebuchet MS" w:hAnsiTheme="minorHAnsi" w:cstheme="minorHAnsi"/>
          <w:bCs/>
          <w:color w:val="auto"/>
        </w:rPr>
        <w:t>holiday</w:t>
      </w:r>
      <w:r w:rsidR="00FF126F" w:rsidRPr="009B14FD">
        <w:rPr>
          <w:rFonts w:asciiTheme="minorHAnsi" w:eastAsia="Trebuchet MS" w:hAnsiTheme="minorHAnsi" w:cstheme="minorHAnsi"/>
          <w:bCs/>
          <w:color w:val="auto"/>
        </w:rPr>
        <w:t xml:space="preserve"> calculations</w:t>
      </w:r>
      <w:r w:rsidRPr="009B14FD">
        <w:rPr>
          <w:rFonts w:asciiTheme="minorHAnsi" w:eastAsia="Trebuchet MS" w:hAnsiTheme="minorHAnsi" w:cstheme="minorHAnsi"/>
          <w:bCs/>
          <w:color w:val="auto"/>
        </w:rPr>
        <w:t xml:space="preserve"> (</w:t>
      </w:r>
      <w:proofErr w:type="spellStart"/>
      <w:r w:rsidRPr="009B14FD">
        <w:rPr>
          <w:rFonts w:asciiTheme="minorHAnsi" w:eastAsia="Trebuchet MS" w:hAnsiTheme="minorHAnsi" w:cstheme="minorHAnsi"/>
          <w:bCs/>
          <w:color w:val="auto"/>
        </w:rPr>
        <w:t>Acas</w:t>
      </w:r>
      <w:proofErr w:type="spellEnd"/>
      <w:r w:rsidRPr="009B14FD">
        <w:rPr>
          <w:rFonts w:asciiTheme="minorHAnsi" w:eastAsia="Trebuchet MS" w:hAnsiTheme="minorHAnsi" w:cstheme="minorHAnsi"/>
          <w:bCs/>
          <w:color w:val="auto"/>
        </w:rPr>
        <w:t xml:space="preserve">, 2026d). </w:t>
      </w:r>
      <w:r w:rsidR="0065412F" w:rsidRPr="009B14FD">
        <w:rPr>
          <w:rFonts w:asciiTheme="minorHAnsi" w:eastAsia="Trebuchet MS" w:hAnsiTheme="minorHAnsi" w:cstheme="minorHAnsi"/>
          <w:bCs/>
          <w:color w:val="auto"/>
        </w:rPr>
        <w:t xml:space="preserve">Bank staff </w:t>
      </w:r>
      <w:r w:rsidR="00FF126F" w:rsidRPr="009B14FD">
        <w:rPr>
          <w:rFonts w:asciiTheme="minorHAnsi" w:eastAsia="Trebuchet MS" w:hAnsiTheme="minorHAnsi" w:cstheme="minorHAnsi"/>
          <w:bCs/>
          <w:color w:val="auto"/>
        </w:rPr>
        <w:t xml:space="preserve">must receive </w:t>
      </w:r>
      <w:r w:rsidR="005179FE" w:rsidRPr="009B14FD">
        <w:rPr>
          <w:rFonts w:asciiTheme="minorHAnsi" w:eastAsia="Trebuchet MS" w:hAnsiTheme="minorHAnsi" w:cstheme="minorHAnsi"/>
          <w:bCs/>
          <w:color w:val="auto"/>
        </w:rPr>
        <w:t>this entitlement</w:t>
      </w:r>
      <w:r w:rsidR="0065412F" w:rsidRPr="009B14FD">
        <w:rPr>
          <w:rFonts w:asciiTheme="minorHAnsi" w:eastAsia="Trebuchet MS" w:hAnsiTheme="minorHAnsi" w:cstheme="minorHAnsi"/>
          <w:bCs/>
          <w:color w:val="auto"/>
        </w:rPr>
        <w:t xml:space="preserve"> on a pro-rata basis.</w:t>
      </w:r>
      <w:r w:rsidR="005179FE" w:rsidRPr="009B14FD">
        <w:rPr>
          <w:rFonts w:asciiTheme="minorHAnsi" w:eastAsia="Trebuchet MS" w:hAnsiTheme="minorHAnsi" w:cstheme="minorHAnsi"/>
          <w:bCs/>
          <w:color w:val="auto"/>
        </w:rPr>
        <w:t xml:space="preserve"> </w:t>
      </w:r>
      <w:r w:rsidR="00B92AA6" w:rsidRPr="009B14FD">
        <w:rPr>
          <w:rFonts w:asciiTheme="minorHAnsi" w:eastAsia="Trebuchet MS" w:hAnsiTheme="minorHAnsi" w:cstheme="minorHAnsi"/>
          <w:bCs/>
          <w:color w:val="auto"/>
        </w:rPr>
        <w:t>Some employees may also be entitled to enhanced or contractual holiday depending on their contract of employment, which should be reviewed alongside statutory requirements before applying standard calculations to ensure compliance (</w:t>
      </w:r>
      <w:proofErr w:type="spellStart"/>
      <w:r w:rsidR="00B92AA6" w:rsidRPr="009B14FD">
        <w:rPr>
          <w:rFonts w:asciiTheme="minorHAnsi" w:eastAsia="Trebuchet MS" w:hAnsiTheme="minorHAnsi" w:cstheme="minorHAnsi"/>
          <w:bCs/>
          <w:color w:val="auto"/>
        </w:rPr>
        <w:t>Acas</w:t>
      </w:r>
      <w:proofErr w:type="spellEnd"/>
      <w:r w:rsidR="00B92AA6" w:rsidRPr="009B14FD">
        <w:rPr>
          <w:rFonts w:asciiTheme="minorHAnsi" w:eastAsia="Trebuchet MS" w:hAnsiTheme="minorHAnsi" w:cstheme="minorHAnsi"/>
          <w:bCs/>
          <w:color w:val="auto"/>
        </w:rPr>
        <w:t>, 2026d).</w:t>
      </w:r>
    </w:p>
    <w:p w:rsidR="00C45D5E" w:rsidRPr="009B14FD" w:rsidRDefault="00C45D5E" w:rsidP="000A6374">
      <w:pPr>
        <w:pStyle w:val="Body"/>
        <w:spacing w:line="240" w:lineRule="auto"/>
        <w:jc w:val="both"/>
        <w:rPr>
          <w:rFonts w:asciiTheme="minorHAnsi" w:eastAsia="Trebuchet MS" w:hAnsiTheme="minorHAnsi" w:cstheme="minorHAnsi"/>
          <w:bCs/>
          <w:color w:val="auto"/>
        </w:rPr>
      </w:pPr>
    </w:p>
    <w:p w:rsidR="00B92AA6" w:rsidRPr="009B14FD" w:rsidRDefault="00C45D5E"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F</w:t>
      </w:r>
      <w:r w:rsidR="00D55C54" w:rsidRPr="009B14FD">
        <w:rPr>
          <w:rFonts w:asciiTheme="minorHAnsi" w:eastAsia="Trebuchet MS" w:hAnsiTheme="minorHAnsi" w:cstheme="minorHAnsi"/>
          <w:bCs/>
          <w:color w:val="auto"/>
        </w:rPr>
        <w:t>or bank staff, holiday entitlement and pay is commonly calculated using the 12.07% accrual method reflecting statutory entitlement converted into an accrual rate based on hours worked (</w:t>
      </w:r>
      <w:r w:rsidR="00E927F5" w:rsidRPr="009B14FD">
        <w:rPr>
          <w:rFonts w:asciiTheme="minorHAnsi" w:eastAsia="Trebuchet MS" w:hAnsiTheme="minorHAnsi" w:cstheme="minorHAnsi"/>
          <w:bCs/>
          <w:color w:val="auto"/>
        </w:rPr>
        <w:t xml:space="preserve">Department for Business and Trade, 2024; </w:t>
      </w:r>
      <w:r w:rsidR="00D55C54" w:rsidRPr="009B14FD">
        <w:rPr>
          <w:rFonts w:asciiTheme="minorHAnsi" w:eastAsia="Trebuchet MS" w:hAnsiTheme="minorHAnsi" w:cstheme="minorHAnsi"/>
          <w:bCs/>
          <w:color w:val="auto"/>
        </w:rPr>
        <w:t xml:space="preserve">CIPD, 2026c). This ensures leave is built up </w:t>
      </w:r>
      <w:r w:rsidRPr="009B14FD">
        <w:rPr>
          <w:rFonts w:asciiTheme="minorHAnsi" w:eastAsia="Trebuchet MS" w:hAnsiTheme="minorHAnsi" w:cstheme="minorHAnsi"/>
          <w:bCs/>
          <w:color w:val="auto"/>
        </w:rPr>
        <w:t xml:space="preserve">fairly </w:t>
      </w:r>
      <w:r w:rsidR="00B92AA6" w:rsidRPr="009B14FD">
        <w:rPr>
          <w:rFonts w:asciiTheme="minorHAnsi" w:eastAsia="Trebuchet MS" w:hAnsiTheme="minorHAnsi" w:cstheme="minorHAnsi"/>
          <w:bCs/>
          <w:color w:val="auto"/>
        </w:rPr>
        <w:t>and proportionally</w:t>
      </w:r>
      <w:r w:rsidRPr="009B14FD">
        <w:rPr>
          <w:rFonts w:asciiTheme="minorHAnsi" w:eastAsia="Trebuchet MS" w:hAnsiTheme="minorHAnsi" w:cstheme="minorHAnsi"/>
          <w:bCs/>
          <w:color w:val="auto"/>
        </w:rPr>
        <w:t xml:space="preserve"> to actual hours wo</w:t>
      </w:r>
      <w:r w:rsidR="000E4A30" w:rsidRPr="009B14FD">
        <w:rPr>
          <w:rFonts w:asciiTheme="minorHAnsi" w:eastAsia="Trebuchet MS" w:hAnsiTheme="minorHAnsi" w:cstheme="minorHAnsi"/>
          <w:bCs/>
          <w:color w:val="auto"/>
        </w:rPr>
        <w:t xml:space="preserve">rked </w:t>
      </w:r>
      <w:r w:rsidR="00B92AA6" w:rsidRPr="009B14FD">
        <w:rPr>
          <w:rFonts w:asciiTheme="minorHAnsi" w:eastAsia="Trebuchet MS" w:hAnsiTheme="minorHAnsi" w:cstheme="minorHAnsi"/>
          <w:bCs/>
          <w:color w:val="auto"/>
        </w:rPr>
        <w:t>whilst providing</w:t>
      </w:r>
      <w:r w:rsidR="000E4A30" w:rsidRPr="009B14FD">
        <w:rPr>
          <w:rFonts w:asciiTheme="minorHAnsi" w:eastAsia="Trebuchet MS" w:hAnsiTheme="minorHAnsi" w:cstheme="minorHAnsi"/>
          <w:bCs/>
          <w:color w:val="auto"/>
        </w:rPr>
        <w:t xml:space="preserve"> a consistent,</w:t>
      </w:r>
      <w:r w:rsidRPr="009B14FD">
        <w:rPr>
          <w:rFonts w:asciiTheme="minorHAnsi" w:eastAsia="Trebuchet MS" w:hAnsiTheme="minorHAnsi" w:cstheme="minorHAnsi"/>
          <w:bCs/>
          <w:color w:val="auto"/>
        </w:rPr>
        <w:t xml:space="preserve"> auditable method for irregular working patterns. Accurate recording of hours worked is essential to ensure entitlement is calculated correctly and paid in full</w:t>
      </w:r>
      <w:r w:rsidR="00E927F5" w:rsidRPr="009B14FD">
        <w:rPr>
          <w:rFonts w:asciiTheme="minorHAnsi" w:eastAsia="Trebuchet MS" w:hAnsiTheme="minorHAnsi" w:cstheme="minorHAnsi"/>
          <w:bCs/>
          <w:color w:val="auto"/>
        </w:rPr>
        <w:t xml:space="preserve"> </w:t>
      </w:r>
      <w:r w:rsidR="00D13FCD" w:rsidRPr="009B14FD">
        <w:rPr>
          <w:rFonts w:asciiTheme="minorHAnsi" w:eastAsia="Trebuchet MS" w:hAnsiTheme="minorHAnsi" w:cstheme="minorHAnsi"/>
          <w:bCs/>
          <w:color w:val="auto"/>
        </w:rPr>
        <w:t>(CIPD, 2026c).</w:t>
      </w:r>
    </w:p>
    <w:p w:rsidR="00B92AA6" w:rsidRPr="009B14FD" w:rsidRDefault="00B92AA6" w:rsidP="000A6374">
      <w:pPr>
        <w:pStyle w:val="Body"/>
        <w:spacing w:line="240" w:lineRule="auto"/>
        <w:jc w:val="both"/>
        <w:rPr>
          <w:rFonts w:asciiTheme="minorHAnsi" w:eastAsia="Trebuchet MS" w:hAnsiTheme="minorHAnsi" w:cstheme="minorHAnsi"/>
          <w:bCs/>
          <w:color w:val="auto"/>
        </w:rPr>
      </w:pPr>
    </w:p>
    <w:p w:rsidR="00B92AA6" w:rsidRPr="009B14FD" w:rsidRDefault="00B92AA6" w:rsidP="000A6374">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Prior to 2024, ‘</w:t>
      </w:r>
      <w:proofErr w:type="spellStart"/>
      <w:r w:rsidRPr="009B14FD">
        <w:rPr>
          <w:rFonts w:asciiTheme="minorHAnsi" w:eastAsia="Trebuchet MS" w:hAnsiTheme="minorHAnsi" w:cstheme="minorHAnsi"/>
          <w:bCs/>
          <w:color w:val="auto"/>
        </w:rPr>
        <w:t>Harpur</w:t>
      </w:r>
      <w:proofErr w:type="spellEnd"/>
      <w:r w:rsidRPr="009B14FD">
        <w:rPr>
          <w:rFonts w:asciiTheme="minorHAnsi" w:eastAsia="Trebuchet MS" w:hAnsiTheme="minorHAnsi" w:cstheme="minorHAnsi"/>
          <w:bCs/>
          <w:color w:val="auto"/>
        </w:rPr>
        <w:t xml:space="preserve"> Trust v </w:t>
      </w:r>
      <w:proofErr w:type="spellStart"/>
      <w:r w:rsidRPr="009B14FD">
        <w:rPr>
          <w:rFonts w:asciiTheme="minorHAnsi" w:eastAsia="Trebuchet MS" w:hAnsiTheme="minorHAnsi" w:cstheme="minorHAnsi"/>
          <w:bCs/>
          <w:color w:val="auto"/>
        </w:rPr>
        <w:t>Brazel</w:t>
      </w:r>
      <w:proofErr w:type="spellEnd"/>
      <w:r w:rsidRPr="009B14FD">
        <w:rPr>
          <w:rFonts w:asciiTheme="minorHAnsi" w:eastAsia="Trebuchet MS" w:hAnsiTheme="minorHAnsi" w:cstheme="minorHAnsi"/>
          <w:bCs/>
          <w:color w:val="auto"/>
        </w:rPr>
        <w:t>’ (2022) created uncertainty around holiday calculations for irregular-hours workers. To address this, update</w:t>
      </w:r>
      <w:r w:rsidR="00CF69C0" w:rsidRPr="009B14FD">
        <w:rPr>
          <w:rFonts w:asciiTheme="minorHAnsi" w:eastAsia="Trebuchet MS" w:hAnsiTheme="minorHAnsi" w:cstheme="minorHAnsi"/>
          <w:bCs/>
          <w:color w:val="auto"/>
        </w:rPr>
        <w:t>d</w:t>
      </w:r>
      <w:r w:rsidRPr="009B14FD">
        <w:rPr>
          <w:rFonts w:asciiTheme="minorHAnsi" w:eastAsia="Trebuchet MS" w:hAnsiTheme="minorHAnsi" w:cstheme="minorHAnsi"/>
          <w:bCs/>
          <w:color w:val="auto"/>
        </w:rPr>
        <w:t xml:space="preserve"> legislation regulations </w:t>
      </w:r>
      <w:r w:rsidR="00CF69C0" w:rsidRPr="009B14FD">
        <w:rPr>
          <w:rFonts w:asciiTheme="minorHAnsi" w:eastAsia="Trebuchet MS" w:hAnsiTheme="minorHAnsi" w:cstheme="minorHAnsi"/>
          <w:bCs/>
          <w:color w:val="auto"/>
        </w:rPr>
        <w:t>became effective</w:t>
      </w:r>
      <w:r w:rsidRPr="009B14FD">
        <w:rPr>
          <w:rFonts w:asciiTheme="minorHAnsi" w:eastAsia="Trebuchet MS" w:hAnsiTheme="minorHAnsi" w:cstheme="minorHAnsi"/>
          <w:bCs/>
          <w:color w:val="auto"/>
        </w:rPr>
        <w:t xml:space="preserve"> on 1st January 2024, applying to leave years beginning on or after 1st April 2024. These apply specifically to irregular-hours workers, including bank staff, and reinstated the 12.07% rolled-up holiday pay method as a lawful basis for calculation (Department for Business and Trade, 2024).</w:t>
      </w:r>
    </w:p>
    <w:p w:rsidR="006B61AD" w:rsidRPr="009B14FD" w:rsidRDefault="006B61AD" w:rsidP="006B61AD">
      <w:pPr>
        <w:pStyle w:val="Body"/>
        <w:spacing w:line="240" w:lineRule="auto"/>
        <w:jc w:val="both"/>
        <w:rPr>
          <w:rFonts w:asciiTheme="minorHAnsi" w:eastAsia="Trebuchet MS" w:hAnsiTheme="minorHAnsi" w:cstheme="minorHAnsi"/>
          <w:bCs/>
          <w:color w:val="auto"/>
        </w:rPr>
      </w:pPr>
    </w:p>
    <w:p w:rsidR="00FA365A" w:rsidRPr="009B14FD" w:rsidRDefault="006B61AD" w:rsidP="0065412F">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Overall, the Trust </w:t>
      </w:r>
      <w:r w:rsidR="00682966" w:rsidRPr="009B14FD">
        <w:rPr>
          <w:rFonts w:asciiTheme="minorHAnsi" w:eastAsia="Trebuchet MS" w:hAnsiTheme="minorHAnsi" w:cstheme="minorHAnsi"/>
          <w:bCs/>
          <w:color w:val="auto"/>
        </w:rPr>
        <w:t xml:space="preserve">has two lawful ways </w:t>
      </w:r>
      <w:r w:rsidR="000E4A30" w:rsidRPr="009B14FD">
        <w:rPr>
          <w:rFonts w:asciiTheme="minorHAnsi" w:eastAsia="Trebuchet MS" w:hAnsiTheme="minorHAnsi" w:cstheme="minorHAnsi"/>
          <w:bCs/>
          <w:color w:val="auto"/>
        </w:rPr>
        <w:t xml:space="preserve">of </w:t>
      </w:r>
      <w:r w:rsidR="00FA365A" w:rsidRPr="009B14FD">
        <w:rPr>
          <w:rFonts w:asciiTheme="minorHAnsi" w:eastAsia="Trebuchet MS" w:hAnsiTheme="minorHAnsi" w:cstheme="minorHAnsi"/>
          <w:bCs/>
          <w:color w:val="auto"/>
        </w:rPr>
        <w:t>managing holiday pay for bank staff</w:t>
      </w:r>
      <w:r w:rsidR="00C45D5E" w:rsidRPr="009B14FD">
        <w:rPr>
          <w:rFonts w:asciiTheme="minorHAnsi" w:hAnsiTheme="minorHAnsi" w:cstheme="minorHAnsi"/>
        </w:rPr>
        <w:t xml:space="preserve"> </w:t>
      </w:r>
      <w:r w:rsidR="00FA365A" w:rsidRPr="009B14FD">
        <w:rPr>
          <w:rFonts w:asciiTheme="minorHAnsi" w:eastAsia="Trebuchet MS" w:hAnsiTheme="minorHAnsi" w:cstheme="minorHAnsi"/>
          <w:bCs/>
          <w:color w:val="auto"/>
        </w:rPr>
        <w:t>(CIPD, 2026c</w:t>
      </w:r>
      <w:r w:rsidR="00C45D5E" w:rsidRPr="009B14FD">
        <w:rPr>
          <w:rFonts w:asciiTheme="minorHAnsi" w:eastAsia="Trebuchet MS" w:hAnsiTheme="minorHAnsi" w:cstheme="minorHAnsi"/>
          <w:bCs/>
          <w:color w:val="auto"/>
        </w:rPr>
        <w:t xml:space="preserve">). </w:t>
      </w:r>
      <w:r w:rsidR="00FA365A" w:rsidRPr="009B14FD">
        <w:rPr>
          <w:rFonts w:asciiTheme="minorHAnsi" w:eastAsia="Trebuchet MS" w:hAnsiTheme="minorHAnsi" w:cstheme="minorHAnsi"/>
          <w:bCs/>
          <w:color w:val="auto"/>
        </w:rPr>
        <w:t xml:space="preserve">Holiday can either accrue as hours are worked and be taken as paid leave, with pay </w:t>
      </w:r>
      <w:r w:rsidR="00CB3BFF" w:rsidRPr="009B14FD">
        <w:rPr>
          <w:rFonts w:asciiTheme="minorHAnsi" w:eastAsia="Trebuchet MS" w:hAnsiTheme="minorHAnsi" w:cstheme="minorHAnsi"/>
          <w:bCs/>
          <w:color w:val="auto"/>
        </w:rPr>
        <w:t>calculated</w:t>
      </w:r>
      <w:r w:rsidR="00FA365A" w:rsidRPr="009B14FD">
        <w:rPr>
          <w:rFonts w:asciiTheme="minorHAnsi" w:eastAsia="Trebuchet MS" w:hAnsiTheme="minorHAnsi" w:cstheme="minorHAnsi"/>
          <w:bCs/>
          <w:color w:val="auto"/>
        </w:rPr>
        <w:t xml:space="preserve"> using a 52-week reference period </w:t>
      </w:r>
      <w:r w:rsidR="00001D82" w:rsidRPr="009B14FD">
        <w:rPr>
          <w:rFonts w:asciiTheme="minorHAnsi" w:eastAsia="Trebuchet MS" w:hAnsiTheme="minorHAnsi" w:cstheme="minorHAnsi"/>
          <w:bCs/>
          <w:color w:val="auto"/>
        </w:rPr>
        <w:t>averaging pay across weeks actually worked, to reflect normal earnings</w:t>
      </w:r>
      <w:r w:rsidR="00FA365A" w:rsidRPr="009B14FD">
        <w:rPr>
          <w:rFonts w:asciiTheme="minorHAnsi" w:eastAsia="Trebuchet MS" w:hAnsiTheme="minorHAnsi" w:cstheme="minorHAnsi"/>
          <w:bCs/>
          <w:color w:val="auto"/>
        </w:rPr>
        <w:t xml:space="preserve">. Alternatively, the Trust may apply rolled-up holiday pay, where an additional 12.07% is paid alongside normal earnings each pay period. Where this </w:t>
      </w:r>
      <w:r w:rsidR="00CB3BFF" w:rsidRPr="009B14FD">
        <w:rPr>
          <w:rFonts w:asciiTheme="minorHAnsi" w:eastAsia="Trebuchet MS" w:hAnsiTheme="minorHAnsi" w:cstheme="minorHAnsi"/>
          <w:bCs/>
          <w:color w:val="auto"/>
        </w:rPr>
        <w:t xml:space="preserve">approach </w:t>
      </w:r>
      <w:r w:rsidR="00CF69C0" w:rsidRPr="009B14FD">
        <w:rPr>
          <w:rFonts w:asciiTheme="minorHAnsi" w:eastAsia="Trebuchet MS" w:hAnsiTheme="minorHAnsi" w:cstheme="minorHAnsi"/>
          <w:bCs/>
          <w:color w:val="auto"/>
        </w:rPr>
        <w:t>is used, it must be clearly detailed on payslips and employees</w:t>
      </w:r>
      <w:r w:rsidR="00FA365A" w:rsidRPr="009B14FD">
        <w:rPr>
          <w:rFonts w:asciiTheme="minorHAnsi" w:eastAsia="Trebuchet MS" w:hAnsiTheme="minorHAnsi" w:cstheme="minorHAnsi"/>
          <w:bCs/>
          <w:color w:val="auto"/>
        </w:rPr>
        <w:t xml:space="preserve"> </w:t>
      </w:r>
      <w:r w:rsidR="00435F95" w:rsidRPr="009B14FD">
        <w:rPr>
          <w:rFonts w:asciiTheme="minorHAnsi" w:eastAsia="Trebuchet MS" w:hAnsiTheme="minorHAnsi" w:cstheme="minorHAnsi"/>
          <w:bCs/>
          <w:color w:val="auto"/>
        </w:rPr>
        <w:t>must</w:t>
      </w:r>
      <w:r w:rsidR="00CF69C0" w:rsidRPr="009B14FD">
        <w:rPr>
          <w:rFonts w:asciiTheme="minorHAnsi" w:eastAsia="Trebuchet MS" w:hAnsiTheme="minorHAnsi" w:cstheme="minorHAnsi"/>
          <w:bCs/>
          <w:color w:val="auto"/>
        </w:rPr>
        <w:t xml:space="preserve"> </w:t>
      </w:r>
      <w:r w:rsidR="00FA365A" w:rsidRPr="009B14FD">
        <w:rPr>
          <w:rFonts w:asciiTheme="minorHAnsi" w:eastAsia="Trebuchet MS" w:hAnsiTheme="minorHAnsi" w:cstheme="minorHAnsi"/>
          <w:bCs/>
          <w:color w:val="auto"/>
        </w:rPr>
        <w:t xml:space="preserve">be </w:t>
      </w:r>
      <w:r w:rsidR="00CF69C0" w:rsidRPr="009B14FD">
        <w:rPr>
          <w:rFonts w:asciiTheme="minorHAnsi" w:eastAsia="Trebuchet MS" w:hAnsiTheme="minorHAnsi" w:cstheme="minorHAnsi"/>
          <w:bCs/>
          <w:color w:val="auto"/>
        </w:rPr>
        <w:t>encouraged</w:t>
      </w:r>
      <w:r w:rsidR="00FA365A" w:rsidRPr="009B14FD">
        <w:rPr>
          <w:rFonts w:asciiTheme="minorHAnsi" w:eastAsia="Trebuchet MS" w:hAnsiTheme="minorHAnsi" w:cstheme="minorHAnsi"/>
          <w:bCs/>
          <w:color w:val="auto"/>
        </w:rPr>
        <w:t xml:space="preserve"> to </w:t>
      </w:r>
      <w:r w:rsidR="00CF69C0" w:rsidRPr="009B14FD">
        <w:rPr>
          <w:rFonts w:asciiTheme="minorHAnsi" w:eastAsia="Trebuchet MS" w:hAnsiTheme="minorHAnsi" w:cstheme="minorHAnsi"/>
          <w:bCs/>
          <w:color w:val="auto"/>
        </w:rPr>
        <w:t>access</w:t>
      </w:r>
      <w:r w:rsidR="00FA365A" w:rsidRPr="009B14FD">
        <w:rPr>
          <w:rFonts w:asciiTheme="minorHAnsi" w:eastAsia="Trebuchet MS" w:hAnsiTheme="minorHAnsi" w:cstheme="minorHAnsi"/>
          <w:bCs/>
          <w:color w:val="auto"/>
        </w:rPr>
        <w:t xml:space="preserve"> regular rest periods to maintain wellbeing and safe patient care.</w:t>
      </w:r>
    </w:p>
    <w:p w:rsidR="00682966" w:rsidRPr="009B14FD" w:rsidRDefault="00682966" w:rsidP="0065412F">
      <w:pPr>
        <w:pStyle w:val="Body"/>
        <w:spacing w:line="240" w:lineRule="auto"/>
        <w:jc w:val="both"/>
        <w:rPr>
          <w:rFonts w:asciiTheme="minorHAnsi" w:eastAsia="Trebuchet MS" w:hAnsiTheme="minorHAnsi" w:cstheme="minorHAnsi"/>
          <w:b/>
          <w:bCs/>
          <w:color w:val="auto"/>
        </w:rPr>
      </w:pPr>
    </w:p>
    <w:p w:rsidR="008A7D7A" w:rsidRPr="009B14FD" w:rsidRDefault="008A7D7A" w:rsidP="0065412F">
      <w:pPr>
        <w:pStyle w:val="Body"/>
        <w:spacing w:line="240" w:lineRule="auto"/>
        <w:jc w:val="both"/>
        <w:rPr>
          <w:rFonts w:asciiTheme="minorHAnsi" w:eastAsia="Trebuchet MS" w:hAnsiTheme="minorHAnsi" w:cstheme="minorHAnsi"/>
          <w:b/>
          <w:bCs/>
          <w:color w:val="auto"/>
          <w:u w:color="004147"/>
        </w:rPr>
      </w:pPr>
      <w:r w:rsidRPr="009B14FD">
        <w:rPr>
          <w:rFonts w:asciiTheme="minorHAnsi" w:hAnsiTheme="minorHAnsi" w:cstheme="minorHAnsi"/>
          <w:b/>
          <w:bCs/>
          <w:color w:val="auto"/>
          <w:u w:color="004147"/>
          <w:lang w:val="en-US"/>
        </w:rPr>
        <w:t>Email 9 (AC 4.2)</w:t>
      </w:r>
      <w:r w:rsidR="002942F6" w:rsidRPr="009B14FD">
        <w:rPr>
          <w:rFonts w:asciiTheme="minorHAnsi" w:eastAsia="Trebuchet MS" w:hAnsiTheme="minorHAnsi" w:cstheme="minorHAnsi"/>
          <w:b/>
          <w:bCs/>
          <w:color w:val="auto"/>
          <w:u w:color="004147"/>
        </w:rPr>
        <w:t xml:space="preserve">: </w:t>
      </w:r>
      <w:r w:rsidRPr="009B14FD">
        <w:rPr>
          <w:rFonts w:asciiTheme="minorHAnsi" w:hAnsiTheme="minorHAnsi" w:cstheme="minorHAnsi"/>
          <w:b/>
          <w:color w:val="auto"/>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rsidR="008A7D7A" w:rsidRPr="009B14FD" w:rsidRDefault="008A7D7A" w:rsidP="0065412F">
      <w:pPr>
        <w:pStyle w:val="Body"/>
        <w:spacing w:line="240" w:lineRule="auto"/>
        <w:jc w:val="both"/>
        <w:rPr>
          <w:rFonts w:asciiTheme="minorHAnsi" w:eastAsia="Trebuchet MS" w:hAnsiTheme="minorHAnsi" w:cstheme="minorHAnsi"/>
          <w:b/>
          <w:bCs/>
          <w:color w:val="auto"/>
        </w:rPr>
      </w:pPr>
    </w:p>
    <w:p w:rsidR="004254D7" w:rsidRPr="009B14FD" w:rsidRDefault="00B2403D" w:rsidP="0065412F">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Please see below guidance on the main provisions and key differences between maternity leave and shared parental leave </w:t>
      </w:r>
      <w:r w:rsidR="00823319" w:rsidRPr="009B14FD">
        <w:rPr>
          <w:rFonts w:asciiTheme="minorHAnsi" w:eastAsia="Trebuchet MS" w:hAnsiTheme="minorHAnsi" w:cstheme="minorHAnsi"/>
          <w:bCs/>
          <w:color w:val="auto"/>
        </w:rPr>
        <w:t>including</w:t>
      </w:r>
      <w:r w:rsidRPr="009B14FD">
        <w:rPr>
          <w:rFonts w:asciiTheme="minorHAnsi" w:eastAsia="Trebuchet MS" w:hAnsiTheme="minorHAnsi" w:cstheme="minorHAnsi"/>
          <w:bCs/>
          <w:color w:val="auto"/>
        </w:rPr>
        <w:t xml:space="preserve"> eligibility, length, pay structure and flexibility. I understand this is an </w:t>
      </w:r>
      <w:r w:rsidRPr="009B14FD">
        <w:rPr>
          <w:rFonts w:asciiTheme="minorHAnsi" w:eastAsia="Trebuchet MS" w:hAnsiTheme="minorHAnsi" w:cstheme="minorHAnsi"/>
          <w:bCs/>
          <w:color w:val="auto"/>
        </w:rPr>
        <w:lastRenderedPageBreak/>
        <w:t>important decision for you a</w:t>
      </w:r>
      <w:r w:rsidR="00CF69C0" w:rsidRPr="009B14FD">
        <w:rPr>
          <w:rFonts w:asciiTheme="minorHAnsi" w:eastAsia="Trebuchet MS" w:hAnsiTheme="minorHAnsi" w:cstheme="minorHAnsi"/>
          <w:bCs/>
          <w:color w:val="auto"/>
        </w:rPr>
        <w:t xml:space="preserve">nd ultimately you will need to decide </w:t>
      </w:r>
      <w:r w:rsidRPr="009B14FD">
        <w:rPr>
          <w:rFonts w:asciiTheme="minorHAnsi" w:eastAsia="Trebuchet MS" w:hAnsiTheme="minorHAnsi" w:cstheme="minorHAnsi"/>
          <w:bCs/>
          <w:color w:val="auto"/>
        </w:rPr>
        <w:t xml:space="preserve">what </w:t>
      </w:r>
      <w:r w:rsidR="00CF69C0" w:rsidRPr="009B14FD">
        <w:rPr>
          <w:rFonts w:asciiTheme="minorHAnsi" w:eastAsia="Trebuchet MS" w:hAnsiTheme="minorHAnsi" w:cstheme="minorHAnsi"/>
          <w:bCs/>
          <w:color w:val="auto"/>
        </w:rPr>
        <w:t>best suits</w:t>
      </w:r>
      <w:r w:rsidRPr="009B14FD">
        <w:rPr>
          <w:rFonts w:asciiTheme="minorHAnsi" w:eastAsia="Trebuchet MS" w:hAnsiTheme="minorHAnsi" w:cstheme="minorHAnsi"/>
          <w:bCs/>
          <w:color w:val="auto"/>
        </w:rPr>
        <w:t xml:space="preserve"> your family circumstances.</w:t>
      </w:r>
    </w:p>
    <w:p w:rsidR="00B2403D" w:rsidRPr="009B14FD" w:rsidRDefault="00B2403D" w:rsidP="0065412F">
      <w:pPr>
        <w:pStyle w:val="Body"/>
        <w:spacing w:line="240" w:lineRule="auto"/>
        <w:jc w:val="both"/>
        <w:rPr>
          <w:rFonts w:asciiTheme="minorHAnsi" w:eastAsia="Trebuchet MS" w:hAnsiTheme="minorHAnsi" w:cstheme="minorHAnsi"/>
          <w:bCs/>
          <w:color w:val="auto"/>
        </w:rPr>
      </w:pPr>
    </w:p>
    <w:p w:rsidR="009E46A0" w:rsidRPr="009B14FD" w:rsidRDefault="001825DE" w:rsidP="0065412F">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Maternity leave is a statutory entitlement available to </w:t>
      </w:r>
      <w:r w:rsidR="00A36BF7" w:rsidRPr="009B14FD">
        <w:rPr>
          <w:rFonts w:asciiTheme="minorHAnsi" w:eastAsia="Trebuchet MS" w:hAnsiTheme="minorHAnsi" w:cstheme="minorHAnsi"/>
          <w:bCs/>
          <w:color w:val="auto"/>
        </w:rPr>
        <w:t>biological</w:t>
      </w:r>
      <w:r w:rsidRPr="009B14FD">
        <w:rPr>
          <w:rFonts w:asciiTheme="minorHAnsi" w:eastAsia="Trebuchet MS" w:hAnsiTheme="minorHAnsi" w:cstheme="minorHAnsi"/>
          <w:bCs/>
          <w:color w:val="auto"/>
        </w:rPr>
        <w:t xml:space="preserve"> moth</w:t>
      </w:r>
      <w:r w:rsidR="00B2403D" w:rsidRPr="009B14FD">
        <w:rPr>
          <w:rFonts w:asciiTheme="minorHAnsi" w:eastAsia="Trebuchet MS" w:hAnsiTheme="minorHAnsi" w:cstheme="minorHAnsi"/>
          <w:bCs/>
          <w:color w:val="auto"/>
        </w:rPr>
        <w:t xml:space="preserve">ers from day one of employment </w:t>
      </w:r>
      <w:r w:rsidRPr="009B14FD">
        <w:rPr>
          <w:rFonts w:asciiTheme="minorHAnsi" w:eastAsia="Trebuchet MS" w:hAnsiTheme="minorHAnsi" w:cstheme="minorHAnsi"/>
          <w:bCs/>
          <w:color w:val="auto"/>
        </w:rPr>
        <w:t>meaning there is no minimum service requirement (Daniels, 2024). It provides up to 52 weeks leave consisting of 26 weeks of Ordinary Maternity Leave and 26 weeks of Additional Maternity leave</w:t>
      </w:r>
      <w:r w:rsidR="00EA1C34" w:rsidRPr="009B14FD">
        <w:rPr>
          <w:rFonts w:asciiTheme="minorHAnsi" w:eastAsia="Trebuchet MS" w:hAnsiTheme="minorHAnsi" w:cstheme="minorHAnsi"/>
          <w:bCs/>
          <w:color w:val="auto"/>
        </w:rPr>
        <w:t xml:space="preserve"> (GOV.UK</w:t>
      </w:r>
      <w:r w:rsidRPr="009B14FD">
        <w:rPr>
          <w:rFonts w:asciiTheme="minorHAnsi" w:eastAsia="Trebuchet MS" w:hAnsiTheme="minorHAnsi" w:cstheme="minorHAnsi"/>
          <w:bCs/>
          <w:color w:val="auto"/>
        </w:rPr>
        <w:t>, 2026</w:t>
      </w:r>
      <w:r w:rsidR="00EA1C34" w:rsidRPr="009B14FD">
        <w:rPr>
          <w:rFonts w:asciiTheme="minorHAnsi" w:eastAsia="Trebuchet MS" w:hAnsiTheme="minorHAnsi" w:cstheme="minorHAnsi"/>
          <w:bCs/>
          <w:color w:val="auto"/>
        </w:rPr>
        <w:t xml:space="preserve">). </w:t>
      </w:r>
      <w:r w:rsidR="00CF69C0" w:rsidRPr="009B14FD">
        <w:rPr>
          <w:rFonts w:asciiTheme="minorHAnsi" w:eastAsia="Trebuchet MS" w:hAnsiTheme="minorHAnsi" w:cstheme="minorHAnsi"/>
          <w:bCs/>
          <w:color w:val="auto"/>
        </w:rPr>
        <w:t>At least 15 weeks before the expected week of childbirth, employees must notify their employer of their intention to take maternity leave. Following the birth, a mandatory leave period applies of two weeks, extended to four weeks for factory workers</w:t>
      </w:r>
      <w:r w:rsidR="00B2403D" w:rsidRPr="009B14FD">
        <w:rPr>
          <w:rFonts w:asciiTheme="minorHAnsi" w:eastAsia="Trebuchet MS" w:hAnsiTheme="minorHAnsi" w:cstheme="minorHAnsi"/>
          <w:bCs/>
          <w:color w:val="auto"/>
        </w:rPr>
        <w:t xml:space="preserve"> (Daniels, 2024).</w:t>
      </w:r>
    </w:p>
    <w:p w:rsidR="009E46A0" w:rsidRPr="009B14FD" w:rsidRDefault="009E46A0" w:rsidP="0065412F">
      <w:pPr>
        <w:pStyle w:val="Body"/>
        <w:spacing w:line="240" w:lineRule="auto"/>
        <w:jc w:val="both"/>
        <w:rPr>
          <w:rFonts w:asciiTheme="minorHAnsi" w:eastAsia="Trebuchet MS" w:hAnsiTheme="minorHAnsi" w:cstheme="minorHAnsi"/>
          <w:bCs/>
          <w:color w:val="auto"/>
        </w:rPr>
      </w:pPr>
    </w:p>
    <w:p w:rsidR="002942F6" w:rsidRPr="009B14FD" w:rsidRDefault="009E46A0" w:rsidP="0065412F">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Additional eligibility criteria must be met to qualify for Statutory Maternity Pay (SMP). </w:t>
      </w:r>
      <w:r w:rsidR="00E74ABA" w:rsidRPr="009B14FD">
        <w:rPr>
          <w:rFonts w:asciiTheme="minorHAnsi" w:eastAsia="Trebuchet MS" w:hAnsiTheme="minorHAnsi" w:cstheme="minorHAnsi"/>
          <w:bCs/>
          <w:color w:val="auto"/>
        </w:rPr>
        <w:t>This includes at least 26 weeks’ continuous employment by the 15th week before the expected week of childbirth, average earnings at or above the Lower Earnings Limit and submission of at least 28 days’ notice along with a MATB1 certificate</w:t>
      </w:r>
      <w:r w:rsidR="00E361BF" w:rsidRPr="009B14FD">
        <w:rPr>
          <w:rFonts w:asciiTheme="minorHAnsi" w:eastAsia="Trebuchet MS" w:hAnsiTheme="minorHAnsi" w:cstheme="minorHAnsi"/>
          <w:bCs/>
          <w:color w:val="auto"/>
        </w:rPr>
        <w:t xml:space="preserve"> (</w:t>
      </w:r>
      <w:proofErr w:type="spellStart"/>
      <w:r w:rsidR="00E361BF" w:rsidRPr="009B14FD">
        <w:rPr>
          <w:rFonts w:asciiTheme="minorHAnsi" w:eastAsia="Trebuchet MS" w:hAnsiTheme="minorHAnsi" w:cstheme="minorHAnsi"/>
          <w:bCs/>
          <w:color w:val="auto"/>
        </w:rPr>
        <w:t>Acas</w:t>
      </w:r>
      <w:proofErr w:type="spellEnd"/>
      <w:r w:rsidR="00E74ABA" w:rsidRPr="009B14FD">
        <w:rPr>
          <w:rFonts w:asciiTheme="minorHAnsi" w:eastAsia="Trebuchet MS" w:hAnsiTheme="minorHAnsi" w:cstheme="minorHAnsi"/>
          <w:bCs/>
          <w:color w:val="auto"/>
        </w:rPr>
        <w:t xml:space="preserve">, 2026c). </w:t>
      </w:r>
      <w:r w:rsidR="00B2403D" w:rsidRPr="009B14FD">
        <w:rPr>
          <w:rFonts w:asciiTheme="minorHAnsi" w:eastAsia="Trebuchet MS" w:hAnsiTheme="minorHAnsi" w:cstheme="minorHAnsi"/>
          <w:bCs/>
          <w:color w:val="auto"/>
        </w:rPr>
        <w:t>SMP is paid for up to 39 weeks</w:t>
      </w:r>
      <w:r w:rsidR="00E74ABA" w:rsidRPr="009B14FD">
        <w:rPr>
          <w:rFonts w:asciiTheme="minorHAnsi" w:eastAsia="Trebuchet MS" w:hAnsiTheme="minorHAnsi" w:cstheme="minorHAnsi"/>
          <w:bCs/>
          <w:color w:val="auto"/>
        </w:rPr>
        <w:t xml:space="preserve"> with 90% of average weekly earnings for the first six weeks followed by £194.32 or 90% of earnings (whichever is lower) for the remaining </w:t>
      </w:r>
      <w:r w:rsidR="00A36BF7" w:rsidRPr="009B14FD">
        <w:rPr>
          <w:rFonts w:asciiTheme="minorHAnsi" w:eastAsia="Trebuchet MS" w:hAnsiTheme="minorHAnsi" w:cstheme="minorHAnsi"/>
          <w:bCs/>
          <w:color w:val="auto"/>
        </w:rPr>
        <w:t xml:space="preserve">33 weeks. The final 13 weeks of the 52-week maternity leave period are unpaid </w:t>
      </w:r>
      <w:r w:rsidR="00E74ABA" w:rsidRPr="009B14FD">
        <w:rPr>
          <w:rFonts w:asciiTheme="minorHAnsi" w:eastAsia="Trebuchet MS" w:hAnsiTheme="minorHAnsi" w:cstheme="minorHAnsi"/>
          <w:bCs/>
          <w:color w:val="auto"/>
        </w:rPr>
        <w:t xml:space="preserve">(Daniels, 2024; GOV.UK, 2026). </w:t>
      </w:r>
    </w:p>
    <w:p w:rsidR="002942F6" w:rsidRPr="009B14FD" w:rsidRDefault="002942F6" w:rsidP="0065412F">
      <w:pPr>
        <w:pStyle w:val="Body"/>
        <w:spacing w:line="240" w:lineRule="auto"/>
        <w:jc w:val="both"/>
        <w:rPr>
          <w:rFonts w:asciiTheme="minorHAnsi" w:eastAsia="Trebuchet MS" w:hAnsiTheme="minorHAnsi" w:cstheme="minorHAnsi"/>
          <w:b/>
          <w:bCs/>
          <w:color w:val="auto"/>
        </w:rPr>
      </w:pPr>
    </w:p>
    <w:p w:rsidR="00CA7265" w:rsidRPr="009B14FD" w:rsidRDefault="00010009" w:rsidP="0065412F">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 xml:space="preserve">Shared parental leave (SPL) works differently as it is not a standalone entitlement but created when maternity leave and pay are reduced and shared between </w:t>
      </w:r>
      <w:r w:rsidR="00CE016B" w:rsidRPr="009B14FD">
        <w:rPr>
          <w:rFonts w:asciiTheme="minorHAnsi" w:eastAsia="Trebuchet MS" w:hAnsiTheme="minorHAnsi" w:cstheme="minorHAnsi"/>
          <w:bCs/>
          <w:color w:val="auto"/>
        </w:rPr>
        <w:t>the birth mother and their eligible partner</w:t>
      </w:r>
      <w:r w:rsidRPr="009B14FD">
        <w:rPr>
          <w:rFonts w:asciiTheme="minorHAnsi" w:eastAsia="Trebuchet MS" w:hAnsiTheme="minorHAnsi" w:cstheme="minorHAnsi"/>
          <w:bCs/>
          <w:color w:val="auto"/>
        </w:rPr>
        <w:t xml:space="preserve"> (GOV.UK, 2026). </w:t>
      </w:r>
      <w:r w:rsidR="008850F9" w:rsidRPr="009B14FD">
        <w:rPr>
          <w:rFonts w:asciiTheme="minorHAnsi" w:eastAsia="Trebuchet MS" w:hAnsiTheme="minorHAnsi" w:cstheme="minorHAnsi"/>
          <w:bCs/>
          <w:color w:val="auto"/>
        </w:rPr>
        <w:t>Eligible</w:t>
      </w:r>
      <w:r w:rsidRPr="009B14FD">
        <w:rPr>
          <w:rFonts w:asciiTheme="minorHAnsi" w:eastAsia="Trebuchet MS" w:hAnsiTheme="minorHAnsi" w:cstheme="minorHAnsi"/>
          <w:bCs/>
          <w:color w:val="auto"/>
        </w:rPr>
        <w:t xml:space="preserve"> parents </w:t>
      </w:r>
      <w:r w:rsidR="008850F9" w:rsidRPr="009B14FD">
        <w:rPr>
          <w:rFonts w:asciiTheme="minorHAnsi" w:eastAsia="Trebuchet MS" w:hAnsiTheme="minorHAnsi" w:cstheme="minorHAnsi"/>
          <w:bCs/>
          <w:color w:val="auto"/>
        </w:rPr>
        <w:t>may</w:t>
      </w:r>
      <w:r w:rsidRPr="009B14FD">
        <w:rPr>
          <w:rFonts w:asciiTheme="minorHAnsi" w:eastAsia="Trebuchet MS" w:hAnsiTheme="minorHAnsi" w:cstheme="minorHAnsi"/>
          <w:bCs/>
          <w:color w:val="auto"/>
        </w:rPr>
        <w:t xml:space="preserve"> </w:t>
      </w:r>
      <w:r w:rsidR="00CF69C0" w:rsidRPr="009B14FD">
        <w:rPr>
          <w:rFonts w:asciiTheme="minorHAnsi" w:eastAsia="Trebuchet MS" w:hAnsiTheme="minorHAnsi" w:cstheme="minorHAnsi"/>
          <w:bCs/>
          <w:color w:val="auto"/>
        </w:rPr>
        <w:t>share</w:t>
      </w:r>
      <w:r w:rsidRPr="009B14FD">
        <w:rPr>
          <w:rFonts w:asciiTheme="minorHAnsi" w:eastAsia="Trebuchet MS" w:hAnsiTheme="minorHAnsi" w:cstheme="minorHAnsi"/>
          <w:bCs/>
          <w:color w:val="auto"/>
        </w:rPr>
        <w:t xml:space="preserve"> up to 50 weeks of leave and up to 37 weeks of pay</w:t>
      </w:r>
      <w:r w:rsidR="008850F9" w:rsidRPr="009B14FD">
        <w:rPr>
          <w:rFonts w:asciiTheme="minorHAnsi" w:eastAsia="Trebuchet MS" w:hAnsiTheme="minorHAnsi" w:cstheme="minorHAnsi"/>
          <w:bCs/>
          <w:color w:val="auto"/>
        </w:rPr>
        <w:t xml:space="preserve"> under this provision</w:t>
      </w:r>
      <w:r w:rsidRPr="009B14FD">
        <w:rPr>
          <w:rFonts w:asciiTheme="minorHAnsi" w:eastAsia="Trebuchet MS" w:hAnsiTheme="minorHAnsi" w:cstheme="minorHAnsi"/>
          <w:bCs/>
          <w:color w:val="auto"/>
        </w:rPr>
        <w:t xml:space="preserve">. Unlike maternity leave, </w:t>
      </w:r>
      <w:r w:rsidR="00CE016B" w:rsidRPr="009B14FD">
        <w:rPr>
          <w:rFonts w:asciiTheme="minorHAnsi" w:eastAsia="Trebuchet MS" w:hAnsiTheme="minorHAnsi" w:cstheme="minorHAnsi"/>
          <w:bCs/>
          <w:color w:val="auto"/>
        </w:rPr>
        <w:t>which must be taken continuously, SPL offers greater flexibility by allowing leave to be taken consecutively or concurrently depending on what best suits the family's circumstances</w:t>
      </w:r>
      <w:r w:rsidRPr="009B14FD">
        <w:rPr>
          <w:rFonts w:asciiTheme="minorHAnsi" w:eastAsia="Trebuchet MS" w:hAnsiTheme="minorHAnsi" w:cstheme="minorHAnsi"/>
          <w:bCs/>
          <w:color w:val="auto"/>
        </w:rPr>
        <w:t xml:space="preserve"> (CIPD, 2026).</w:t>
      </w:r>
    </w:p>
    <w:p w:rsidR="00B2403D" w:rsidRPr="009B14FD" w:rsidRDefault="00B2403D" w:rsidP="0065412F">
      <w:pPr>
        <w:pStyle w:val="Body"/>
        <w:spacing w:line="240" w:lineRule="auto"/>
        <w:jc w:val="both"/>
        <w:rPr>
          <w:rFonts w:asciiTheme="minorHAnsi" w:eastAsia="Trebuchet MS" w:hAnsiTheme="minorHAnsi" w:cstheme="minorHAnsi"/>
          <w:bCs/>
          <w:color w:val="auto"/>
        </w:rPr>
      </w:pPr>
    </w:p>
    <w:p w:rsidR="00B2403D" w:rsidRPr="009B14FD" w:rsidRDefault="00B2403D" w:rsidP="0065412F">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Another difference is that SPL is more complex than maternity leave in eligibility and administration. Both parents must meet continuity o</w:t>
      </w:r>
      <w:r w:rsidR="00A67001" w:rsidRPr="009B14FD">
        <w:rPr>
          <w:rFonts w:asciiTheme="minorHAnsi" w:eastAsia="Trebuchet MS" w:hAnsiTheme="minorHAnsi" w:cstheme="minorHAnsi"/>
          <w:bCs/>
          <w:color w:val="auto"/>
        </w:rPr>
        <w:t>f employment and earnings criteria</w:t>
      </w:r>
      <w:r w:rsidRPr="009B14FD">
        <w:rPr>
          <w:rFonts w:asciiTheme="minorHAnsi" w:eastAsia="Trebuchet MS" w:hAnsiTheme="minorHAnsi" w:cstheme="minorHAnsi"/>
          <w:bCs/>
          <w:color w:val="auto"/>
        </w:rPr>
        <w:t xml:space="preserve"> and more detailed notification is required including at least eight weeks’ notice for each </w:t>
      </w:r>
      <w:r w:rsidR="00823319" w:rsidRPr="009B14FD">
        <w:rPr>
          <w:rFonts w:asciiTheme="minorHAnsi" w:eastAsia="Trebuchet MS" w:hAnsiTheme="minorHAnsi" w:cstheme="minorHAnsi"/>
          <w:bCs/>
          <w:color w:val="auto"/>
        </w:rPr>
        <w:t>leave period</w:t>
      </w:r>
      <w:r w:rsidRPr="009B14FD">
        <w:rPr>
          <w:rFonts w:asciiTheme="minorHAnsi" w:eastAsia="Trebuchet MS" w:hAnsiTheme="minorHAnsi" w:cstheme="minorHAnsi"/>
          <w:bCs/>
          <w:color w:val="auto"/>
        </w:rPr>
        <w:t xml:space="preserve"> (CIPD, 2026). </w:t>
      </w:r>
      <w:r w:rsidR="00823319" w:rsidRPr="009B14FD">
        <w:rPr>
          <w:rFonts w:asciiTheme="minorHAnsi" w:eastAsia="Trebuchet MS" w:hAnsiTheme="minorHAnsi" w:cstheme="minorHAnsi"/>
          <w:bCs/>
          <w:color w:val="auto"/>
        </w:rPr>
        <w:t>This can</w:t>
      </w:r>
      <w:r w:rsidR="00A67001" w:rsidRPr="009B14FD">
        <w:rPr>
          <w:rFonts w:asciiTheme="minorHAnsi" w:eastAsia="Trebuchet MS" w:hAnsiTheme="minorHAnsi" w:cstheme="minorHAnsi"/>
          <w:bCs/>
          <w:color w:val="auto"/>
        </w:rPr>
        <w:t xml:space="preserve"> </w:t>
      </w:r>
      <w:r w:rsidRPr="009B14FD">
        <w:rPr>
          <w:rFonts w:asciiTheme="minorHAnsi" w:eastAsia="Trebuchet MS" w:hAnsiTheme="minorHAnsi" w:cstheme="minorHAnsi"/>
          <w:bCs/>
          <w:color w:val="auto"/>
        </w:rPr>
        <w:t>create additional administration due to requiring coordination between both parents and their employers.</w:t>
      </w:r>
    </w:p>
    <w:p w:rsidR="00010009" w:rsidRPr="009B14FD" w:rsidRDefault="00010009" w:rsidP="0065412F">
      <w:pPr>
        <w:pStyle w:val="Body"/>
        <w:spacing w:line="240" w:lineRule="auto"/>
        <w:jc w:val="both"/>
        <w:rPr>
          <w:rFonts w:asciiTheme="minorHAnsi" w:eastAsia="Trebuchet MS" w:hAnsiTheme="minorHAnsi" w:cstheme="minorHAnsi"/>
          <w:bCs/>
          <w:color w:val="auto"/>
        </w:rPr>
      </w:pPr>
    </w:p>
    <w:p w:rsidR="00010009" w:rsidRPr="009B14FD" w:rsidRDefault="00A67001" w:rsidP="0065412F">
      <w:pPr>
        <w:pStyle w:val="Body"/>
        <w:spacing w:line="240" w:lineRule="auto"/>
        <w:jc w:val="both"/>
        <w:rPr>
          <w:rFonts w:asciiTheme="minorHAnsi" w:eastAsia="Trebuchet MS" w:hAnsiTheme="minorHAnsi" w:cstheme="minorHAnsi"/>
          <w:bCs/>
          <w:color w:val="auto"/>
        </w:rPr>
      </w:pPr>
      <w:r w:rsidRPr="009B14FD">
        <w:rPr>
          <w:rFonts w:asciiTheme="minorHAnsi" w:eastAsia="Trebuchet MS" w:hAnsiTheme="minorHAnsi" w:cstheme="minorHAnsi"/>
          <w:bCs/>
          <w:color w:val="auto"/>
        </w:rPr>
        <w:t>Overall, m</w:t>
      </w:r>
      <w:r w:rsidR="00B2403D" w:rsidRPr="009B14FD">
        <w:rPr>
          <w:rFonts w:asciiTheme="minorHAnsi" w:eastAsia="Trebuchet MS" w:hAnsiTheme="minorHAnsi" w:cstheme="minorHAnsi"/>
          <w:bCs/>
          <w:color w:val="auto"/>
        </w:rPr>
        <w:t xml:space="preserve">aternity leave is a single, </w:t>
      </w:r>
      <w:r w:rsidR="00CE016B" w:rsidRPr="009B14FD">
        <w:rPr>
          <w:rFonts w:asciiTheme="minorHAnsi" w:eastAsia="Trebuchet MS" w:hAnsiTheme="minorHAnsi" w:cstheme="minorHAnsi"/>
          <w:bCs/>
          <w:color w:val="auto"/>
        </w:rPr>
        <w:t>protected</w:t>
      </w:r>
      <w:r w:rsidR="00B2403D" w:rsidRPr="009B14FD">
        <w:rPr>
          <w:rFonts w:asciiTheme="minorHAnsi" w:eastAsia="Trebuchet MS" w:hAnsiTheme="minorHAnsi" w:cstheme="minorHAnsi"/>
          <w:bCs/>
          <w:color w:val="auto"/>
        </w:rPr>
        <w:t xml:space="preserve"> entitlement focused o</w:t>
      </w:r>
      <w:r w:rsidRPr="009B14FD">
        <w:rPr>
          <w:rFonts w:asciiTheme="minorHAnsi" w:eastAsia="Trebuchet MS" w:hAnsiTheme="minorHAnsi" w:cstheme="minorHAnsi"/>
          <w:bCs/>
          <w:color w:val="auto"/>
        </w:rPr>
        <w:t xml:space="preserve">n recovery and bonding </w:t>
      </w:r>
      <w:r w:rsidR="00B2403D" w:rsidRPr="009B14FD">
        <w:rPr>
          <w:rFonts w:asciiTheme="minorHAnsi" w:eastAsia="Trebuchet MS" w:hAnsiTheme="minorHAnsi" w:cstheme="minorHAnsi"/>
          <w:bCs/>
          <w:color w:val="auto"/>
        </w:rPr>
        <w:t xml:space="preserve">whereas </w:t>
      </w:r>
      <w:r w:rsidR="00B44796" w:rsidRPr="009B14FD">
        <w:rPr>
          <w:rFonts w:asciiTheme="minorHAnsi" w:eastAsia="Trebuchet MS" w:hAnsiTheme="minorHAnsi" w:cstheme="minorHAnsi"/>
          <w:bCs/>
          <w:color w:val="auto"/>
        </w:rPr>
        <w:t>SPL</w:t>
      </w:r>
      <w:r w:rsidR="00B2403D" w:rsidRPr="009B14FD">
        <w:rPr>
          <w:rFonts w:asciiTheme="minorHAnsi" w:eastAsia="Trebuchet MS" w:hAnsiTheme="minorHAnsi" w:cstheme="minorHAnsi"/>
          <w:bCs/>
          <w:color w:val="auto"/>
        </w:rPr>
        <w:t xml:space="preserve"> enables both parents to share childcare responsibilities with greater flexibility (Daniels, 2024; CIPD, 2026). </w:t>
      </w:r>
      <w:r w:rsidR="00B44796" w:rsidRPr="009B14FD">
        <w:rPr>
          <w:rFonts w:asciiTheme="minorHAnsi" w:eastAsia="Trebuchet MS" w:hAnsiTheme="minorHAnsi" w:cstheme="minorHAnsi"/>
          <w:bCs/>
          <w:color w:val="auto"/>
        </w:rPr>
        <w:t>Maternity leave is more structured and individually focused while SPL requires greater planning and coordination between both parents (Daniels, 2024; CIPD, 2026).</w:t>
      </w:r>
    </w:p>
    <w:p w:rsidR="002942F6" w:rsidRPr="009B14FD" w:rsidRDefault="002942F6" w:rsidP="0065412F">
      <w:pPr>
        <w:pStyle w:val="Body"/>
        <w:spacing w:line="240" w:lineRule="auto"/>
        <w:jc w:val="both"/>
        <w:rPr>
          <w:rFonts w:asciiTheme="minorHAnsi" w:eastAsia="Trebuchet MS" w:hAnsiTheme="minorHAnsi" w:cstheme="minorHAnsi"/>
          <w:b/>
          <w:bCs/>
          <w:color w:val="auto"/>
        </w:rPr>
      </w:pPr>
    </w:p>
    <w:p w:rsidR="00797FDC" w:rsidRPr="009B14FD" w:rsidRDefault="008A7D7A" w:rsidP="0065412F">
      <w:pPr>
        <w:pStyle w:val="Body"/>
        <w:spacing w:line="240" w:lineRule="auto"/>
        <w:jc w:val="both"/>
        <w:rPr>
          <w:rFonts w:asciiTheme="minorHAnsi" w:hAnsiTheme="minorHAnsi" w:cstheme="minorHAnsi"/>
          <w:b/>
          <w:color w:val="auto"/>
          <w:lang w:val="en-US"/>
        </w:rPr>
      </w:pPr>
      <w:r w:rsidRPr="009B14FD">
        <w:rPr>
          <w:rFonts w:asciiTheme="minorHAnsi" w:hAnsiTheme="minorHAnsi" w:cstheme="minorHAnsi"/>
          <w:b/>
          <w:bCs/>
          <w:color w:val="auto"/>
          <w:u w:color="004147"/>
          <w:lang w:val="en-US"/>
        </w:rPr>
        <w:t>Email 10 (AC 4.3)</w:t>
      </w:r>
      <w:r w:rsidR="00241E9C" w:rsidRPr="009B14FD">
        <w:rPr>
          <w:rFonts w:asciiTheme="minorHAnsi" w:hAnsiTheme="minorHAnsi" w:cstheme="minorHAnsi"/>
          <w:b/>
          <w:bCs/>
          <w:color w:val="auto"/>
          <w:u w:color="004147"/>
          <w:lang w:val="en-US"/>
        </w:rPr>
        <w:t xml:space="preserve">: </w:t>
      </w:r>
      <w:r w:rsidRPr="009B14FD">
        <w:rPr>
          <w:rFonts w:asciiTheme="minorHAnsi" w:hAnsiTheme="minorHAnsi" w:cstheme="minorHAnsi"/>
          <w:b/>
          <w:color w:val="auto"/>
          <w:lang w:val="en-U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rsidR="008D6080" w:rsidRPr="009B14FD" w:rsidRDefault="008D6080" w:rsidP="0065412F">
      <w:pPr>
        <w:pStyle w:val="Body"/>
        <w:spacing w:line="240" w:lineRule="auto"/>
        <w:jc w:val="both"/>
        <w:rPr>
          <w:rFonts w:asciiTheme="minorHAnsi" w:eastAsia="Trebuchet MS" w:hAnsiTheme="minorHAnsi" w:cstheme="minorHAnsi"/>
          <w:b/>
          <w:bCs/>
          <w:color w:val="auto"/>
          <w:u w:color="004147"/>
        </w:rPr>
      </w:pPr>
    </w:p>
    <w:p w:rsidR="00FC0726" w:rsidRPr="009B14FD" w:rsidRDefault="000E5BD5" w:rsidP="008A7D7A">
      <w:pPr>
        <w:jc w:val="both"/>
        <w:rPr>
          <w:rFonts w:cstheme="minorHAnsi"/>
        </w:rPr>
      </w:pPr>
      <w:r w:rsidRPr="009B14FD">
        <w:rPr>
          <w:rFonts w:cstheme="minorHAnsi"/>
        </w:rPr>
        <w:t>A request to work from home</w:t>
      </w:r>
      <w:r w:rsidR="00CE016B" w:rsidRPr="009B14FD">
        <w:rPr>
          <w:rFonts w:cstheme="minorHAnsi"/>
        </w:rPr>
        <w:t xml:space="preserve"> on</w:t>
      </w:r>
      <w:r w:rsidRPr="009B14FD">
        <w:rPr>
          <w:rFonts w:cstheme="minorHAnsi"/>
        </w:rPr>
        <w:t xml:space="preserve"> three days per week must be treated as a statutory flexible working request under the </w:t>
      </w:r>
      <w:r w:rsidR="000B5410" w:rsidRPr="009B14FD">
        <w:rPr>
          <w:rFonts w:cstheme="minorHAnsi"/>
          <w:i/>
        </w:rPr>
        <w:t>Employment Rights Act 1996</w:t>
      </w:r>
      <w:r w:rsidR="000B5410" w:rsidRPr="009B14FD">
        <w:rPr>
          <w:rFonts w:cstheme="minorHAnsi"/>
        </w:rPr>
        <w:t xml:space="preserve">. </w:t>
      </w:r>
      <w:r w:rsidR="00E74BA5" w:rsidRPr="009B14FD">
        <w:rPr>
          <w:rFonts w:cstheme="minorHAnsi"/>
        </w:rPr>
        <w:t xml:space="preserve">Flexible working </w:t>
      </w:r>
      <w:r w:rsidR="00017F41" w:rsidRPr="009B14FD">
        <w:rPr>
          <w:rFonts w:cstheme="minorHAnsi"/>
        </w:rPr>
        <w:t>c</w:t>
      </w:r>
      <w:r w:rsidR="00487D11" w:rsidRPr="009B14FD">
        <w:rPr>
          <w:rFonts w:cstheme="minorHAnsi"/>
        </w:rPr>
        <w:t>overs</w:t>
      </w:r>
      <w:r w:rsidR="00E74BA5" w:rsidRPr="009B14FD">
        <w:rPr>
          <w:rFonts w:cstheme="minorHAnsi"/>
        </w:rPr>
        <w:t xml:space="preserve"> changes </w:t>
      </w:r>
      <w:r w:rsidR="00487D11" w:rsidRPr="009B14FD">
        <w:rPr>
          <w:rFonts w:cstheme="minorHAnsi"/>
        </w:rPr>
        <w:t>to</w:t>
      </w:r>
      <w:r w:rsidR="00E74BA5" w:rsidRPr="009B14FD">
        <w:rPr>
          <w:rFonts w:cstheme="minorHAnsi"/>
        </w:rPr>
        <w:t xml:space="preserve"> where, when and how employees work</w:t>
      </w:r>
      <w:r w:rsidR="00FA7C4E" w:rsidRPr="009B14FD">
        <w:rPr>
          <w:rFonts w:cstheme="minorHAnsi"/>
        </w:rPr>
        <w:t xml:space="preserve"> (Taylor, </w:t>
      </w:r>
      <w:r w:rsidR="004E6FDB" w:rsidRPr="009B14FD">
        <w:rPr>
          <w:rFonts w:cstheme="minorHAnsi"/>
        </w:rPr>
        <w:t>2022)</w:t>
      </w:r>
      <w:r w:rsidR="00FC0726" w:rsidRPr="009B14FD">
        <w:rPr>
          <w:rFonts w:cstheme="minorHAnsi"/>
        </w:rPr>
        <w:t xml:space="preserve">. Under the </w:t>
      </w:r>
      <w:r w:rsidR="00FC0726" w:rsidRPr="009B14FD">
        <w:rPr>
          <w:rFonts w:cstheme="minorHAnsi"/>
          <w:i/>
        </w:rPr>
        <w:t>Flexible Working (Amendment) Regulations 2023</w:t>
      </w:r>
      <w:r w:rsidR="00017F41" w:rsidRPr="009B14FD">
        <w:rPr>
          <w:rFonts w:cstheme="minorHAnsi"/>
        </w:rPr>
        <w:t xml:space="preserve">, </w:t>
      </w:r>
      <w:r w:rsidR="00FC0726" w:rsidRPr="009B14FD">
        <w:rPr>
          <w:rFonts w:cstheme="minorHAnsi"/>
        </w:rPr>
        <w:t>employee</w:t>
      </w:r>
      <w:r w:rsidR="00017F41" w:rsidRPr="009B14FD">
        <w:rPr>
          <w:rFonts w:cstheme="minorHAnsi"/>
        </w:rPr>
        <w:t>s with legal</w:t>
      </w:r>
      <w:r w:rsidR="00FC0726" w:rsidRPr="009B14FD">
        <w:rPr>
          <w:rFonts w:cstheme="minorHAnsi"/>
        </w:rPr>
        <w:t xml:space="preserve"> status </w:t>
      </w:r>
      <w:r w:rsidR="00017F41" w:rsidRPr="009B14FD">
        <w:rPr>
          <w:rFonts w:cstheme="minorHAnsi"/>
        </w:rPr>
        <w:t xml:space="preserve">have a day-one right to request flexible working, removing the previous 26-week service requirement. However, this remains a right to request rather than </w:t>
      </w:r>
      <w:r w:rsidR="006B26E6" w:rsidRPr="009B14FD">
        <w:rPr>
          <w:rFonts w:cstheme="minorHAnsi"/>
        </w:rPr>
        <w:t>an automatic entitlement and each request must</w:t>
      </w:r>
      <w:r w:rsidR="00017F41" w:rsidRPr="009B14FD">
        <w:rPr>
          <w:rFonts w:cstheme="minorHAnsi"/>
        </w:rPr>
        <w:t xml:space="preserve"> be considered individually and in line with statutory requirements (</w:t>
      </w:r>
      <w:r w:rsidR="009A23B2" w:rsidRPr="009B14FD">
        <w:rPr>
          <w:rFonts w:cstheme="minorHAnsi"/>
        </w:rPr>
        <w:t>Daniels, 2024</w:t>
      </w:r>
      <w:r w:rsidR="00972A1A" w:rsidRPr="009B14FD">
        <w:rPr>
          <w:rFonts w:cstheme="minorHAnsi"/>
        </w:rPr>
        <w:t>).</w:t>
      </w:r>
    </w:p>
    <w:p w:rsidR="00FC0726" w:rsidRPr="009B14FD" w:rsidRDefault="00972A1A" w:rsidP="008A7D7A">
      <w:pPr>
        <w:jc w:val="both"/>
        <w:rPr>
          <w:rFonts w:cstheme="minorHAnsi"/>
        </w:rPr>
      </w:pPr>
      <w:r w:rsidRPr="009B14FD">
        <w:rPr>
          <w:rFonts w:cstheme="minorHAnsi"/>
        </w:rPr>
        <w:lastRenderedPageBreak/>
        <w:t>The letter must be treated as a formal request from the dat</w:t>
      </w:r>
      <w:r w:rsidR="002733BE" w:rsidRPr="009B14FD">
        <w:rPr>
          <w:rFonts w:cstheme="minorHAnsi"/>
        </w:rPr>
        <w:t>e</w:t>
      </w:r>
      <w:r w:rsidRPr="009B14FD">
        <w:rPr>
          <w:rFonts w:cstheme="minorHAnsi"/>
        </w:rPr>
        <w:t xml:space="preserve"> received</w:t>
      </w:r>
      <w:r w:rsidR="00FC0726" w:rsidRPr="009B14FD">
        <w:rPr>
          <w:rFonts w:cstheme="minorHAnsi"/>
        </w:rPr>
        <w:t>. Section 80G of</w:t>
      </w:r>
      <w:r w:rsidR="00FC0726" w:rsidRPr="009B14FD">
        <w:rPr>
          <w:rFonts w:cstheme="minorHAnsi"/>
          <w:i/>
        </w:rPr>
        <w:t xml:space="preserve"> </w:t>
      </w:r>
      <w:r w:rsidR="00FC0726" w:rsidRPr="009B14FD">
        <w:rPr>
          <w:rFonts w:cstheme="minorHAnsi"/>
        </w:rPr>
        <w:t>the</w:t>
      </w:r>
      <w:r w:rsidR="00FC0726" w:rsidRPr="009B14FD">
        <w:rPr>
          <w:rFonts w:cstheme="minorHAnsi"/>
          <w:i/>
        </w:rPr>
        <w:t xml:space="preserve"> Employment Rights Act 1996</w:t>
      </w:r>
      <w:r w:rsidR="00FC0726" w:rsidRPr="009B14FD">
        <w:rPr>
          <w:rFonts w:cstheme="minorHAnsi"/>
        </w:rPr>
        <w:t xml:space="preserve"> </w:t>
      </w:r>
      <w:r w:rsidR="000E5BD5" w:rsidRPr="009B14FD">
        <w:rPr>
          <w:rFonts w:cstheme="minorHAnsi"/>
        </w:rPr>
        <w:t xml:space="preserve">requires the process to </w:t>
      </w:r>
      <w:r w:rsidR="00F1505A" w:rsidRPr="009B14FD">
        <w:rPr>
          <w:rFonts w:cstheme="minorHAnsi"/>
        </w:rPr>
        <w:t>conclude</w:t>
      </w:r>
      <w:r w:rsidR="000E5BD5" w:rsidRPr="009B14FD">
        <w:rPr>
          <w:rFonts w:cstheme="minorHAnsi"/>
        </w:rPr>
        <w:t xml:space="preserve"> within two months, including any subsequent appeal. </w:t>
      </w:r>
      <w:r w:rsidR="006B26E6" w:rsidRPr="009B14FD">
        <w:rPr>
          <w:rFonts w:cstheme="minorHAnsi"/>
        </w:rPr>
        <w:t>Acknowledging receipt of the request in writing is also best practice.</w:t>
      </w:r>
    </w:p>
    <w:p w:rsidR="00474AA1" w:rsidRPr="009B14FD" w:rsidRDefault="00FC0726" w:rsidP="00972A1A">
      <w:pPr>
        <w:jc w:val="both"/>
        <w:rPr>
          <w:rFonts w:cstheme="minorHAnsi"/>
        </w:rPr>
      </w:pPr>
      <w:r w:rsidRPr="009B14FD">
        <w:rPr>
          <w:rFonts w:cstheme="minorHAnsi"/>
        </w:rPr>
        <w:t xml:space="preserve">The </w:t>
      </w:r>
      <w:proofErr w:type="spellStart"/>
      <w:r w:rsidRPr="009B14FD">
        <w:rPr>
          <w:rFonts w:cstheme="minorHAnsi"/>
        </w:rPr>
        <w:t>A</w:t>
      </w:r>
      <w:r w:rsidR="009A23B2" w:rsidRPr="009B14FD">
        <w:rPr>
          <w:rFonts w:cstheme="minorHAnsi"/>
        </w:rPr>
        <w:t>cas</w:t>
      </w:r>
      <w:proofErr w:type="spellEnd"/>
      <w:r w:rsidRPr="009B14FD">
        <w:rPr>
          <w:rFonts w:cstheme="minorHAnsi"/>
        </w:rPr>
        <w:t xml:space="preserve"> Code of Practice on Requests for Flexible Working</w:t>
      </w:r>
      <w:r w:rsidR="00972A1A" w:rsidRPr="009B14FD">
        <w:rPr>
          <w:rFonts w:cstheme="minorHAnsi"/>
        </w:rPr>
        <w:t xml:space="preserve"> (2024)</w:t>
      </w:r>
      <w:r w:rsidRPr="009B14FD">
        <w:rPr>
          <w:rFonts w:cstheme="minorHAnsi"/>
        </w:rPr>
        <w:t xml:space="preserve"> confirms that</w:t>
      </w:r>
      <w:r w:rsidR="00972A1A" w:rsidRPr="009B14FD">
        <w:rPr>
          <w:rFonts w:cstheme="minorHAnsi"/>
        </w:rPr>
        <w:t xml:space="preserve"> employers must reasonably handle requests</w:t>
      </w:r>
      <w:r w:rsidRPr="009B14FD">
        <w:rPr>
          <w:rFonts w:cstheme="minorHAnsi"/>
        </w:rPr>
        <w:t xml:space="preserve">. Unless </w:t>
      </w:r>
      <w:r w:rsidR="00972A1A" w:rsidRPr="009B14FD">
        <w:rPr>
          <w:rFonts w:cstheme="minorHAnsi"/>
        </w:rPr>
        <w:t>agreed in full</w:t>
      </w:r>
      <w:r w:rsidRPr="009B14FD">
        <w:rPr>
          <w:rFonts w:cstheme="minorHAnsi"/>
        </w:rPr>
        <w:t>, this i</w:t>
      </w:r>
      <w:r w:rsidR="00972A1A" w:rsidRPr="009B14FD">
        <w:rPr>
          <w:rFonts w:cstheme="minorHAnsi"/>
        </w:rPr>
        <w:t>ncludes</w:t>
      </w:r>
      <w:r w:rsidRPr="009B14FD">
        <w:rPr>
          <w:rFonts w:cstheme="minorHAnsi"/>
        </w:rPr>
        <w:t xml:space="preserve"> consulting with the</w:t>
      </w:r>
      <w:r w:rsidR="004C4B46" w:rsidRPr="009B14FD">
        <w:rPr>
          <w:rFonts w:cstheme="minorHAnsi"/>
        </w:rPr>
        <w:t xml:space="preserve"> employee</w:t>
      </w:r>
      <w:r w:rsidRPr="009B14FD">
        <w:rPr>
          <w:rFonts w:cstheme="minorHAnsi"/>
        </w:rPr>
        <w:t xml:space="preserve">, considering the </w:t>
      </w:r>
      <w:r w:rsidR="00972A1A" w:rsidRPr="009B14FD">
        <w:rPr>
          <w:rFonts w:cstheme="minorHAnsi"/>
        </w:rPr>
        <w:t>request</w:t>
      </w:r>
      <w:r w:rsidRPr="009B14FD">
        <w:rPr>
          <w:rFonts w:cstheme="minorHAnsi"/>
        </w:rPr>
        <w:t xml:space="preserve"> properly and basing </w:t>
      </w:r>
      <w:r w:rsidR="00972A1A" w:rsidRPr="009B14FD">
        <w:rPr>
          <w:rFonts w:cstheme="minorHAnsi"/>
        </w:rPr>
        <w:t>decisions</w:t>
      </w:r>
      <w:r w:rsidRPr="009B14FD">
        <w:rPr>
          <w:rFonts w:cstheme="minorHAnsi"/>
        </w:rPr>
        <w:t xml:space="preserve"> on objective </w:t>
      </w:r>
      <w:r w:rsidR="00972A1A" w:rsidRPr="009B14FD">
        <w:rPr>
          <w:rFonts w:cstheme="minorHAnsi"/>
        </w:rPr>
        <w:t>evidence rather than assumptions</w:t>
      </w:r>
      <w:r w:rsidRPr="009B14FD">
        <w:rPr>
          <w:rFonts w:cstheme="minorHAnsi"/>
        </w:rPr>
        <w:t xml:space="preserve"> </w:t>
      </w:r>
      <w:r w:rsidR="00474AA1" w:rsidRPr="009B14FD">
        <w:rPr>
          <w:rFonts w:cstheme="minorHAnsi"/>
        </w:rPr>
        <w:t>(</w:t>
      </w:r>
      <w:proofErr w:type="spellStart"/>
      <w:r w:rsidR="00474AA1" w:rsidRPr="009B14FD">
        <w:rPr>
          <w:rFonts w:cstheme="minorHAnsi"/>
        </w:rPr>
        <w:t>A</w:t>
      </w:r>
      <w:r w:rsidR="009A23B2" w:rsidRPr="009B14FD">
        <w:rPr>
          <w:rFonts w:cstheme="minorHAnsi"/>
        </w:rPr>
        <w:t>cas</w:t>
      </w:r>
      <w:proofErr w:type="spellEnd"/>
      <w:r w:rsidR="00474AA1" w:rsidRPr="009B14FD">
        <w:rPr>
          <w:rFonts w:cstheme="minorHAnsi"/>
        </w:rPr>
        <w:t>, 2026</w:t>
      </w:r>
      <w:r w:rsidR="00A622DE" w:rsidRPr="009B14FD">
        <w:rPr>
          <w:rFonts w:cstheme="minorHAnsi"/>
        </w:rPr>
        <w:t>b</w:t>
      </w:r>
      <w:r w:rsidR="00474AA1" w:rsidRPr="009B14FD">
        <w:rPr>
          <w:rFonts w:cstheme="minorHAnsi"/>
        </w:rPr>
        <w:t xml:space="preserve">). </w:t>
      </w:r>
      <w:r w:rsidR="00972A1A" w:rsidRPr="009B14FD">
        <w:rPr>
          <w:rFonts w:cstheme="minorHAnsi"/>
        </w:rPr>
        <w:t>Managers must follow organisational policy alongside statutory code</w:t>
      </w:r>
      <w:r w:rsidR="00F1505A" w:rsidRPr="009B14FD">
        <w:rPr>
          <w:rFonts w:cstheme="minorHAnsi"/>
        </w:rPr>
        <w:t>s</w:t>
      </w:r>
      <w:r w:rsidR="00972A1A" w:rsidRPr="009B14FD">
        <w:rPr>
          <w:rFonts w:cstheme="minorHAnsi"/>
        </w:rPr>
        <w:t xml:space="preserve"> to ensure consistency and fairness.</w:t>
      </w:r>
    </w:p>
    <w:p w:rsidR="00972A1A" w:rsidRPr="009B14FD" w:rsidRDefault="00972A1A" w:rsidP="00972A1A">
      <w:pPr>
        <w:jc w:val="both"/>
        <w:rPr>
          <w:rFonts w:cstheme="minorHAnsi"/>
        </w:rPr>
      </w:pPr>
      <w:r w:rsidRPr="009B14FD">
        <w:rPr>
          <w:rFonts w:cstheme="minorHAnsi"/>
        </w:rPr>
        <w:t xml:space="preserve">Under the </w:t>
      </w:r>
      <w:r w:rsidRPr="009B14FD">
        <w:rPr>
          <w:rFonts w:cstheme="minorHAnsi"/>
          <w:i/>
        </w:rPr>
        <w:t>Employment Rights Act 1996</w:t>
      </w:r>
      <w:r w:rsidR="008850F9" w:rsidRPr="009B14FD">
        <w:rPr>
          <w:rFonts w:cstheme="minorHAnsi"/>
        </w:rPr>
        <w:t>,</w:t>
      </w:r>
      <w:r w:rsidRPr="009B14FD">
        <w:rPr>
          <w:rFonts w:cstheme="minorHAnsi"/>
        </w:rPr>
        <w:t xml:space="preserve"> request</w:t>
      </w:r>
      <w:r w:rsidR="008850F9" w:rsidRPr="009B14FD">
        <w:rPr>
          <w:rFonts w:cstheme="minorHAnsi"/>
        </w:rPr>
        <w:t>s</w:t>
      </w:r>
      <w:r w:rsidRPr="009B14FD">
        <w:rPr>
          <w:rFonts w:cstheme="minorHAnsi"/>
        </w:rPr>
        <w:t xml:space="preserve"> </w:t>
      </w:r>
      <w:r w:rsidR="008850F9" w:rsidRPr="009B14FD">
        <w:rPr>
          <w:rFonts w:cstheme="minorHAnsi"/>
        </w:rPr>
        <w:t>may</w:t>
      </w:r>
      <w:r w:rsidRPr="009B14FD">
        <w:rPr>
          <w:rFonts w:cstheme="minorHAnsi"/>
        </w:rPr>
        <w:t xml:space="preserve"> only be re</w:t>
      </w:r>
      <w:r w:rsidR="008850F9" w:rsidRPr="009B14FD">
        <w:rPr>
          <w:rFonts w:cstheme="minorHAnsi"/>
        </w:rPr>
        <w:t>fused where</w:t>
      </w:r>
      <w:r w:rsidRPr="009B14FD">
        <w:rPr>
          <w:rFonts w:cstheme="minorHAnsi"/>
        </w:rPr>
        <w:t xml:space="preserve"> one or more of the eight </w:t>
      </w:r>
      <w:r w:rsidR="008850F9" w:rsidRPr="009B14FD">
        <w:rPr>
          <w:rFonts w:cstheme="minorHAnsi"/>
        </w:rPr>
        <w:t>defined business grounds apply</w:t>
      </w:r>
      <w:r w:rsidRPr="009B14FD">
        <w:rPr>
          <w:rFonts w:cstheme="minorHAnsi"/>
        </w:rPr>
        <w:t xml:space="preserve">, </w:t>
      </w:r>
      <w:r w:rsidR="008850F9" w:rsidRPr="009B14FD">
        <w:rPr>
          <w:rFonts w:cstheme="minorHAnsi"/>
        </w:rPr>
        <w:t>including effects on quality, performance or ability to meet service demand</w:t>
      </w:r>
      <w:r w:rsidR="001825DE" w:rsidRPr="009B14FD">
        <w:rPr>
          <w:rFonts w:cstheme="minorHAnsi"/>
        </w:rPr>
        <w:t xml:space="preserve"> (GOV.UK, 2026b)</w:t>
      </w:r>
      <w:r w:rsidRPr="009B14FD">
        <w:rPr>
          <w:rFonts w:cstheme="minorHAnsi"/>
        </w:rPr>
        <w:t xml:space="preserve">. Refusing on the basis of precedent would fall outside this framework and could </w:t>
      </w:r>
      <w:r w:rsidR="008850F9" w:rsidRPr="009B14FD">
        <w:rPr>
          <w:rFonts w:cstheme="minorHAnsi"/>
        </w:rPr>
        <w:t xml:space="preserve">therefore </w:t>
      </w:r>
      <w:r w:rsidRPr="009B14FD">
        <w:rPr>
          <w:rFonts w:cstheme="minorHAnsi"/>
        </w:rPr>
        <w:t>expose the organisation to legal challenge.</w:t>
      </w:r>
    </w:p>
    <w:p w:rsidR="00FC0726" w:rsidRPr="009B14FD" w:rsidRDefault="00FC0726" w:rsidP="00972A1A">
      <w:pPr>
        <w:jc w:val="both"/>
        <w:rPr>
          <w:rFonts w:cstheme="minorHAnsi"/>
        </w:rPr>
      </w:pPr>
      <w:r w:rsidRPr="009B14FD">
        <w:rPr>
          <w:rFonts w:cstheme="minorHAnsi"/>
        </w:rPr>
        <w:t xml:space="preserve">Additionally, decisions must comply with the </w:t>
      </w:r>
      <w:r w:rsidRPr="009B14FD">
        <w:rPr>
          <w:rFonts w:cstheme="minorHAnsi"/>
          <w:i/>
        </w:rPr>
        <w:t>Equality Act 2010</w:t>
      </w:r>
      <w:r w:rsidRPr="009B14FD">
        <w:rPr>
          <w:rFonts w:cstheme="minorHAnsi"/>
        </w:rPr>
        <w:t xml:space="preserve">, ensuring </w:t>
      </w:r>
      <w:r w:rsidR="00972A1A" w:rsidRPr="009B14FD">
        <w:rPr>
          <w:rFonts w:cstheme="minorHAnsi"/>
        </w:rPr>
        <w:t xml:space="preserve">employees are not disadvantaged due to </w:t>
      </w:r>
      <w:r w:rsidRPr="009B14FD">
        <w:rPr>
          <w:rFonts w:cstheme="minorHAnsi"/>
        </w:rPr>
        <w:t xml:space="preserve">protected characteristics </w:t>
      </w:r>
      <w:r w:rsidR="00823319" w:rsidRPr="009B14FD">
        <w:rPr>
          <w:rFonts w:cstheme="minorHAnsi"/>
        </w:rPr>
        <w:t>including</w:t>
      </w:r>
      <w:r w:rsidRPr="009B14FD">
        <w:rPr>
          <w:rFonts w:cstheme="minorHAnsi"/>
        </w:rPr>
        <w:t xml:space="preserve"> se</w:t>
      </w:r>
      <w:r w:rsidR="00972A1A" w:rsidRPr="009B14FD">
        <w:rPr>
          <w:rFonts w:cstheme="minorHAnsi"/>
        </w:rPr>
        <w:t xml:space="preserve">x, </w:t>
      </w:r>
      <w:r w:rsidRPr="009B14FD">
        <w:rPr>
          <w:rFonts w:cstheme="minorHAnsi"/>
        </w:rPr>
        <w:t>disability or pregnancy and reasonable adjustments must be consi</w:t>
      </w:r>
      <w:r w:rsidR="009A23B2" w:rsidRPr="009B14FD">
        <w:rPr>
          <w:rFonts w:cstheme="minorHAnsi"/>
        </w:rPr>
        <w:t>dered where relevant (</w:t>
      </w:r>
      <w:proofErr w:type="spellStart"/>
      <w:r w:rsidR="009A23B2" w:rsidRPr="009B14FD">
        <w:rPr>
          <w:rFonts w:cstheme="minorHAnsi"/>
        </w:rPr>
        <w:t>Acas</w:t>
      </w:r>
      <w:proofErr w:type="spellEnd"/>
      <w:r w:rsidR="009A23B2" w:rsidRPr="009B14FD">
        <w:rPr>
          <w:rFonts w:cstheme="minorHAnsi"/>
        </w:rPr>
        <w:t>, 2026</w:t>
      </w:r>
      <w:r w:rsidR="00A622DE" w:rsidRPr="009B14FD">
        <w:rPr>
          <w:rFonts w:cstheme="minorHAnsi"/>
        </w:rPr>
        <w:t>b</w:t>
      </w:r>
      <w:r w:rsidR="009A23B2" w:rsidRPr="009B14FD">
        <w:rPr>
          <w:rFonts w:cstheme="minorHAnsi"/>
        </w:rPr>
        <w:t>)</w:t>
      </w:r>
      <w:r w:rsidRPr="009B14FD">
        <w:rPr>
          <w:rFonts w:cstheme="minorHAnsi"/>
        </w:rPr>
        <w:t xml:space="preserve">. </w:t>
      </w:r>
      <w:r w:rsidR="00972A1A" w:rsidRPr="009B14FD">
        <w:rPr>
          <w:rFonts w:cstheme="minorHAnsi"/>
        </w:rPr>
        <w:t>Failure to follow a fair</w:t>
      </w:r>
      <w:r w:rsidR="00823319" w:rsidRPr="009B14FD">
        <w:rPr>
          <w:rFonts w:cstheme="minorHAnsi"/>
        </w:rPr>
        <w:t>,</w:t>
      </w:r>
      <w:r w:rsidR="00972A1A" w:rsidRPr="009B14FD">
        <w:rPr>
          <w:rFonts w:cstheme="minorHAnsi"/>
        </w:rPr>
        <w:t xml:space="preserve"> evidence-based process could result in tribunal claims for discrimination or procedural unfairness. This is supported by </w:t>
      </w:r>
      <w:r w:rsidR="00FA7C4E" w:rsidRPr="009B14FD">
        <w:rPr>
          <w:rFonts w:cstheme="minorHAnsi"/>
        </w:rPr>
        <w:t>‘</w:t>
      </w:r>
      <w:r w:rsidR="00972A1A" w:rsidRPr="009B14FD">
        <w:rPr>
          <w:rFonts w:cstheme="minorHAnsi"/>
        </w:rPr>
        <w:t>Follows v Nationwide Building Society</w:t>
      </w:r>
      <w:r w:rsidR="00FA7C4E" w:rsidRPr="009B14FD">
        <w:rPr>
          <w:rFonts w:cstheme="minorHAnsi"/>
        </w:rPr>
        <w:t>’</w:t>
      </w:r>
      <w:r w:rsidR="00972A1A" w:rsidRPr="009B14FD">
        <w:rPr>
          <w:rFonts w:cstheme="minorHAnsi"/>
        </w:rPr>
        <w:t xml:space="preserve"> (2021), where blanket restrictions on remote working without clear</w:t>
      </w:r>
      <w:r w:rsidR="00FA7C4E" w:rsidRPr="009B14FD">
        <w:rPr>
          <w:rFonts w:cstheme="minorHAnsi"/>
        </w:rPr>
        <w:t>,</w:t>
      </w:r>
      <w:r w:rsidR="00972A1A" w:rsidRPr="009B14FD">
        <w:rPr>
          <w:rFonts w:cstheme="minorHAnsi"/>
        </w:rPr>
        <w:t xml:space="preserve"> objective justification were found to be indirectly discriminatory.</w:t>
      </w:r>
    </w:p>
    <w:p w:rsidR="00474AA1" w:rsidRPr="009B14FD" w:rsidRDefault="00972A1A" w:rsidP="00972A1A">
      <w:pPr>
        <w:jc w:val="both"/>
        <w:rPr>
          <w:rFonts w:cstheme="minorHAnsi"/>
        </w:rPr>
      </w:pPr>
      <w:r w:rsidRPr="009B14FD">
        <w:rPr>
          <w:rFonts w:cstheme="minorHAnsi"/>
        </w:rPr>
        <w:t xml:space="preserve">Given the NHS context and the administrative officer role, it is appropriate to assess whether duties can reasonably be </w:t>
      </w:r>
      <w:r w:rsidR="00823319" w:rsidRPr="009B14FD">
        <w:rPr>
          <w:rFonts w:cstheme="minorHAnsi"/>
        </w:rPr>
        <w:t>conducted</w:t>
      </w:r>
      <w:r w:rsidR="00FA7C4E" w:rsidRPr="009B14FD">
        <w:rPr>
          <w:rFonts w:cstheme="minorHAnsi"/>
        </w:rPr>
        <w:t xml:space="preserve"> remotely</w:t>
      </w:r>
      <w:r w:rsidRPr="009B14FD">
        <w:rPr>
          <w:rFonts w:cstheme="minorHAnsi"/>
        </w:rPr>
        <w:t xml:space="preserve"> considering system access, data security, communication requirements and service delivery impact. Where full approval is not possible, options such as hybrid w</w:t>
      </w:r>
      <w:r w:rsidR="002733BE" w:rsidRPr="009B14FD">
        <w:rPr>
          <w:rFonts w:cstheme="minorHAnsi"/>
        </w:rPr>
        <w:t>orking or a short trial period e.g. three months</w:t>
      </w:r>
      <w:r w:rsidRPr="009B14FD">
        <w:rPr>
          <w:rFonts w:cstheme="minorHAnsi"/>
        </w:rPr>
        <w:t xml:space="preserve"> may help assess performance and service delivery</w:t>
      </w:r>
      <w:r w:rsidR="00FA7C4E" w:rsidRPr="009B14FD">
        <w:rPr>
          <w:rFonts w:cstheme="minorHAnsi"/>
        </w:rPr>
        <w:t xml:space="preserve"> impacts</w:t>
      </w:r>
      <w:r w:rsidRPr="009B14FD">
        <w:rPr>
          <w:rFonts w:cstheme="minorHAnsi"/>
        </w:rPr>
        <w:t>. CIPD research highlights that where roles allow, flexible working can improve engagement, retention and wellbeing without reducing</w:t>
      </w:r>
      <w:r w:rsidR="000E1EC9" w:rsidRPr="009B14FD">
        <w:rPr>
          <w:rFonts w:cstheme="minorHAnsi"/>
        </w:rPr>
        <w:t xml:space="preserve"> productivity (CIPD, 2025</w:t>
      </w:r>
      <w:r w:rsidR="008B6DD3" w:rsidRPr="009B14FD">
        <w:rPr>
          <w:rFonts w:cstheme="minorHAnsi"/>
        </w:rPr>
        <w:t>b</w:t>
      </w:r>
      <w:r w:rsidRPr="009B14FD">
        <w:rPr>
          <w:rFonts w:cstheme="minorHAnsi"/>
        </w:rPr>
        <w:t>).</w:t>
      </w:r>
    </w:p>
    <w:p w:rsidR="00EC24DD" w:rsidRPr="009B14FD" w:rsidRDefault="00972A1A" w:rsidP="008A7D7A">
      <w:pPr>
        <w:jc w:val="both"/>
        <w:rPr>
          <w:rFonts w:cstheme="minorHAnsi"/>
        </w:rPr>
      </w:pPr>
      <w:r w:rsidRPr="009B14FD">
        <w:rPr>
          <w:rFonts w:cstheme="minorHAnsi"/>
        </w:rPr>
        <w:t xml:space="preserve">If refused following consultation, </w:t>
      </w:r>
      <w:r w:rsidR="008850F9" w:rsidRPr="009B14FD">
        <w:rPr>
          <w:rFonts w:cstheme="minorHAnsi"/>
        </w:rPr>
        <w:t xml:space="preserve">written confirmation of the decision must be provided explaining the business reason and including a formal right of appeal </w:t>
      </w:r>
      <w:r w:rsidR="004C4B46" w:rsidRPr="009B14FD">
        <w:rPr>
          <w:rFonts w:cstheme="minorHAnsi"/>
        </w:rPr>
        <w:t>(</w:t>
      </w:r>
      <w:proofErr w:type="spellStart"/>
      <w:r w:rsidR="004C4B46" w:rsidRPr="009B14FD">
        <w:rPr>
          <w:rFonts w:cstheme="minorHAnsi"/>
        </w:rPr>
        <w:t>A</w:t>
      </w:r>
      <w:r w:rsidR="009A23B2" w:rsidRPr="009B14FD">
        <w:rPr>
          <w:rFonts w:cstheme="minorHAnsi"/>
        </w:rPr>
        <w:t>cas</w:t>
      </w:r>
      <w:proofErr w:type="spellEnd"/>
      <w:r w:rsidR="004C4B46" w:rsidRPr="009B14FD">
        <w:rPr>
          <w:rFonts w:cstheme="minorHAnsi"/>
        </w:rPr>
        <w:t>, 2026</w:t>
      </w:r>
      <w:r w:rsidR="00A622DE" w:rsidRPr="009B14FD">
        <w:rPr>
          <w:rFonts w:cstheme="minorHAnsi"/>
        </w:rPr>
        <w:t>b</w:t>
      </w:r>
      <w:r w:rsidR="004C4B46" w:rsidRPr="009B14FD">
        <w:rPr>
          <w:rFonts w:cstheme="minorHAnsi"/>
        </w:rPr>
        <w:t>)</w:t>
      </w:r>
      <w:r w:rsidRPr="009B14FD">
        <w:rPr>
          <w:rFonts w:cstheme="minorHAnsi"/>
        </w:rPr>
        <w:t>.</w:t>
      </w:r>
    </w:p>
    <w:p w:rsidR="00CF0383" w:rsidRPr="009B14FD" w:rsidRDefault="00797FDC" w:rsidP="008A7D7A">
      <w:pPr>
        <w:jc w:val="both"/>
        <w:rPr>
          <w:rFonts w:cstheme="minorHAnsi"/>
          <w:b/>
        </w:rPr>
      </w:pPr>
      <w:r w:rsidRPr="009B14FD">
        <w:rPr>
          <w:rFonts w:cstheme="minorHAnsi"/>
          <w:b/>
        </w:rPr>
        <w:t>Bibliography</w:t>
      </w:r>
    </w:p>
    <w:p w:rsidR="006878A5" w:rsidRPr="009B14FD" w:rsidRDefault="00C6663C" w:rsidP="0059605D">
      <w:pPr>
        <w:rPr>
          <w:rFonts w:cstheme="minorHAnsi"/>
        </w:rPr>
      </w:pPr>
      <w:r w:rsidRPr="009B14FD">
        <w:rPr>
          <w:rFonts w:cstheme="minorHAnsi"/>
        </w:rPr>
        <w:t>Advisory, Concil</w:t>
      </w:r>
      <w:r w:rsidR="00C829F9" w:rsidRPr="009B14FD">
        <w:rPr>
          <w:rFonts w:cstheme="minorHAnsi"/>
        </w:rPr>
        <w:t>iation and Arbitration Service (</w:t>
      </w:r>
      <w:proofErr w:type="spellStart"/>
      <w:r w:rsidR="00C829F9" w:rsidRPr="009B14FD">
        <w:rPr>
          <w:rFonts w:cstheme="minorHAnsi"/>
        </w:rPr>
        <w:t>Acas</w:t>
      </w:r>
      <w:proofErr w:type="spellEnd"/>
      <w:r w:rsidR="00C829F9" w:rsidRPr="009B14FD">
        <w:rPr>
          <w:rFonts w:cstheme="minorHAnsi"/>
        </w:rPr>
        <w:t>)</w:t>
      </w:r>
      <w:r w:rsidRPr="009B14FD">
        <w:rPr>
          <w:rFonts w:cstheme="minorHAnsi"/>
        </w:rPr>
        <w:t xml:space="preserve"> (2014) </w:t>
      </w:r>
      <w:r w:rsidRPr="009B14FD">
        <w:rPr>
          <w:rFonts w:cstheme="minorHAnsi"/>
          <w:i/>
          <w:iCs/>
        </w:rPr>
        <w:t>Job evaluation: considerations and risks</w:t>
      </w:r>
      <w:r w:rsidRPr="009B14FD">
        <w:rPr>
          <w:rFonts w:cstheme="minorHAnsi"/>
        </w:rPr>
        <w:t xml:space="preserve">. Advisory booklet. </w:t>
      </w:r>
      <w:hyperlink r:id="rId5" w:tgtFrame="_blank" w:history="1">
        <w:r w:rsidR="006878A5" w:rsidRPr="009B14FD">
          <w:rPr>
            <w:rStyle w:val="Hyperlink"/>
            <w:rFonts w:cstheme="minorHAnsi"/>
          </w:rPr>
          <w:t>https://www.acas.org.uk/sites/default/files/2021-03/job-evaluation-considerations-and-risks-advisory-booklet.pdf</w:t>
        </w:r>
      </w:hyperlink>
      <w:r w:rsidR="006878A5" w:rsidRPr="009B14FD">
        <w:rPr>
          <w:rFonts w:cstheme="minorHAnsi"/>
        </w:rPr>
        <w:t xml:space="preserve"> (Accessed: 2 June 2026).</w:t>
      </w:r>
    </w:p>
    <w:p w:rsidR="00017F41" w:rsidRPr="009B14FD" w:rsidRDefault="00C6663C" w:rsidP="0059605D">
      <w:pPr>
        <w:rPr>
          <w:rFonts w:cstheme="minorHAnsi"/>
        </w:rPr>
      </w:pPr>
      <w:r w:rsidRPr="009B14FD">
        <w:rPr>
          <w:rFonts w:cstheme="minorHAnsi"/>
        </w:rPr>
        <w:t>Advisory, Conciliatio</w:t>
      </w:r>
      <w:r w:rsidR="00C829F9" w:rsidRPr="009B14FD">
        <w:rPr>
          <w:rFonts w:cstheme="minorHAnsi"/>
        </w:rPr>
        <w:t>n and Arbitration Service (</w:t>
      </w:r>
      <w:proofErr w:type="spellStart"/>
      <w:r w:rsidR="00C829F9" w:rsidRPr="009B14FD">
        <w:rPr>
          <w:rFonts w:cstheme="minorHAnsi"/>
        </w:rPr>
        <w:t>Acas</w:t>
      </w:r>
      <w:proofErr w:type="spellEnd"/>
      <w:r w:rsidR="00C829F9" w:rsidRPr="009B14FD">
        <w:rPr>
          <w:rFonts w:cstheme="minorHAnsi"/>
        </w:rPr>
        <w:t>)</w:t>
      </w:r>
      <w:r w:rsidRPr="009B14FD">
        <w:rPr>
          <w:rFonts w:cstheme="minorHAnsi"/>
        </w:rPr>
        <w:t xml:space="preserve"> (2024) </w:t>
      </w:r>
      <w:proofErr w:type="spellStart"/>
      <w:r w:rsidRPr="009B14FD">
        <w:rPr>
          <w:rFonts w:cstheme="minorHAnsi"/>
          <w:i/>
          <w:iCs/>
        </w:rPr>
        <w:t>Acas</w:t>
      </w:r>
      <w:proofErr w:type="spellEnd"/>
      <w:r w:rsidRPr="009B14FD">
        <w:rPr>
          <w:rFonts w:cstheme="minorHAnsi"/>
          <w:i/>
          <w:iCs/>
        </w:rPr>
        <w:t xml:space="preserve"> code of practice on requests for flexible working</w:t>
      </w:r>
      <w:r w:rsidRPr="009B14FD">
        <w:rPr>
          <w:rFonts w:cstheme="minorHAnsi"/>
        </w:rPr>
        <w:t xml:space="preserve">. </w:t>
      </w:r>
      <w:r w:rsidR="00017F41" w:rsidRPr="009B14FD">
        <w:rPr>
          <w:rFonts w:cstheme="minorHAnsi"/>
        </w:rPr>
        <w:t xml:space="preserve">Available at: </w:t>
      </w:r>
      <w:hyperlink r:id="rId6" w:tgtFrame="_blank" w:history="1">
        <w:r w:rsidR="00017F41" w:rsidRPr="009B14FD">
          <w:rPr>
            <w:rStyle w:val="Hyperlink"/>
            <w:rFonts w:cstheme="minorHAnsi"/>
          </w:rPr>
          <w:t>https://www.acas.org.uk/acas-code-of-practice-on-requests-for-flexible-working</w:t>
        </w:r>
      </w:hyperlink>
      <w:r w:rsidR="00017F41" w:rsidRPr="009B14FD">
        <w:rPr>
          <w:rFonts w:cstheme="minorHAnsi"/>
        </w:rPr>
        <w:t xml:space="preserve"> (Accessed: 31 May 2026).</w:t>
      </w:r>
    </w:p>
    <w:p w:rsidR="00A622DE" w:rsidRPr="009B14FD" w:rsidRDefault="00C6663C" w:rsidP="0059605D">
      <w:pPr>
        <w:rPr>
          <w:rFonts w:cstheme="minorHAnsi"/>
        </w:rPr>
      </w:pPr>
      <w:r w:rsidRPr="009B14FD">
        <w:rPr>
          <w:rFonts w:cstheme="minorHAnsi"/>
        </w:rPr>
        <w:t>Advisory, Concil</w:t>
      </w:r>
      <w:r w:rsidR="00C829F9" w:rsidRPr="009B14FD">
        <w:rPr>
          <w:rFonts w:cstheme="minorHAnsi"/>
        </w:rPr>
        <w:t>iation and Arbitration Service (</w:t>
      </w:r>
      <w:proofErr w:type="spellStart"/>
      <w:r w:rsidR="00C829F9" w:rsidRPr="009B14FD">
        <w:rPr>
          <w:rFonts w:cstheme="minorHAnsi"/>
        </w:rPr>
        <w:t>Acas</w:t>
      </w:r>
      <w:proofErr w:type="spellEnd"/>
      <w:r w:rsidR="00C829F9" w:rsidRPr="009B14FD">
        <w:rPr>
          <w:rFonts w:cstheme="minorHAnsi"/>
        </w:rPr>
        <w:t xml:space="preserve">) </w:t>
      </w:r>
      <w:r w:rsidRPr="009B14FD">
        <w:rPr>
          <w:rFonts w:cstheme="minorHAnsi"/>
        </w:rPr>
        <w:t xml:space="preserve">(2026) </w:t>
      </w:r>
      <w:r w:rsidR="00A622DE" w:rsidRPr="009B14FD">
        <w:rPr>
          <w:rFonts w:cstheme="minorHAnsi"/>
          <w:i/>
          <w:iCs/>
        </w:rPr>
        <w:t>Equal pay law</w:t>
      </w:r>
      <w:r w:rsidR="00A622DE" w:rsidRPr="009B14FD">
        <w:rPr>
          <w:rFonts w:cstheme="minorHAnsi"/>
        </w:rPr>
        <w:t xml:space="preserve">. Available at: </w:t>
      </w:r>
      <w:hyperlink r:id="rId7" w:tgtFrame="_blank" w:history="1">
        <w:r w:rsidR="00A622DE" w:rsidRPr="009B14FD">
          <w:rPr>
            <w:rStyle w:val="Hyperlink"/>
            <w:rFonts w:cstheme="minorHAnsi"/>
          </w:rPr>
          <w:t>https://www.acas.org.uk/equal-pay/equal-pay-law</w:t>
        </w:r>
      </w:hyperlink>
      <w:r w:rsidR="00A622DE" w:rsidRPr="009B14FD">
        <w:rPr>
          <w:rFonts w:cstheme="minorHAnsi"/>
        </w:rPr>
        <w:t xml:space="preserve"> (Accessed: 1 June 2026).</w:t>
      </w:r>
    </w:p>
    <w:p w:rsidR="004C4B46" w:rsidRPr="009B14FD" w:rsidRDefault="00C6663C" w:rsidP="0059605D">
      <w:pPr>
        <w:rPr>
          <w:rFonts w:cstheme="minorHAnsi"/>
        </w:rPr>
      </w:pPr>
      <w:r w:rsidRPr="009B14FD">
        <w:rPr>
          <w:rFonts w:cstheme="minorHAnsi"/>
        </w:rPr>
        <w:t xml:space="preserve">Advisory, Conciliation and Arbitration Service </w:t>
      </w:r>
      <w:r w:rsidR="00C829F9" w:rsidRPr="009B14FD">
        <w:rPr>
          <w:rFonts w:cstheme="minorHAnsi"/>
        </w:rPr>
        <w:t>(</w:t>
      </w:r>
      <w:proofErr w:type="spellStart"/>
      <w:r w:rsidR="00C829F9" w:rsidRPr="009B14FD">
        <w:rPr>
          <w:rFonts w:cstheme="minorHAnsi"/>
        </w:rPr>
        <w:t>Acas</w:t>
      </w:r>
      <w:proofErr w:type="spellEnd"/>
      <w:r w:rsidR="00C829F9" w:rsidRPr="009B14FD">
        <w:rPr>
          <w:rFonts w:cstheme="minorHAnsi"/>
        </w:rPr>
        <w:t xml:space="preserve">) </w:t>
      </w:r>
      <w:r w:rsidRPr="009B14FD">
        <w:rPr>
          <w:rFonts w:cstheme="minorHAnsi"/>
        </w:rPr>
        <w:t xml:space="preserve">(2026b) </w:t>
      </w:r>
      <w:r w:rsidRPr="009B14FD">
        <w:rPr>
          <w:rFonts w:cstheme="minorHAnsi"/>
          <w:i/>
          <w:iCs/>
        </w:rPr>
        <w:t>Statutory flexible working requests</w:t>
      </w:r>
      <w:r w:rsidRPr="009B14FD">
        <w:rPr>
          <w:rFonts w:cstheme="minorHAnsi"/>
        </w:rPr>
        <w:t xml:space="preserve">. Available at: </w:t>
      </w:r>
      <w:hyperlink r:id="rId8" w:tgtFrame="_blank" w:history="1">
        <w:r w:rsidR="004C4B46" w:rsidRPr="009B14FD">
          <w:rPr>
            <w:rStyle w:val="Hyperlink"/>
            <w:rFonts w:cstheme="minorHAnsi"/>
          </w:rPr>
          <w:t>https://www.acas.org.uk/statutory-flexible-working-requests</w:t>
        </w:r>
      </w:hyperlink>
      <w:r w:rsidR="004C4B46" w:rsidRPr="009B14FD">
        <w:rPr>
          <w:rFonts w:cstheme="minorHAnsi"/>
        </w:rPr>
        <w:t xml:space="preserve"> (Accessed: 31 May 2026).</w:t>
      </w:r>
    </w:p>
    <w:p w:rsidR="00E74ABA" w:rsidRPr="009B14FD" w:rsidRDefault="00C6663C" w:rsidP="0059605D">
      <w:pPr>
        <w:rPr>
          <w:rFonts w:cstheme="minorHAnsi"/>
        </w:rPr>
      </w:pPr>
      <w:r w:rsidRPr="009B14FD">
        <w:rPr>
          <w:rFonts w:cstheme="minorHAnsi"/>
        </w:rPr>
        <w:t xml:space="preserve">Advisory, Conciliation and Arbitration Service </w:t>
      </w:r>
      <w:r w:rsidR="00C829F9" w:rsidRPr="009B14FD">
        <w:rPr>
          <w:rFonts w:cstheme="minorHAnsi"/>
        </w:rPr>
        <w:t>(</w:t>
      </w:r>
      <w:proofErr w:type="spellStart"/>
      <w:r w:rsidR="00C829F9" w:rsidRPr="009B14FD">
        <w:rPr>
          <w:rFonts w:cstheme="minorHAnsi"/>
        </w:rPr>
        <w:t>Acas</w:t>
      </w:r>
      <w:proofErr w:type="spellEnd"/>
      <w:r w:rsidR="00C829F9" w:rsidRPr="009B14FD">
        <w:rPr>
          <w:rFonts w:cstheme="minorHAnsi"/>
        </w:rPr>
        <w:t xml:space="preserve">) </w:t>
      </w:r>
      <w:r w:rsidRPr="009B14FD">
        <w:rPr>
          <w:rFonts w:cstheme="minorHAnsi"/>
        </w:rPr>
        <w:t xml:space="preserve">(2026c) </w:t>
      </w:r>
      <w:r w:rsidRPr="009B14FD">
        <w:rPr>
          <w:rFonts w:cstheme="minorHAnsi"/>
          <w:i/>
          <w:iCs/>
        </w:rPr>
        <w:t>Statutory maternity leave and pay: eligibility for pay</w:t>
      </w:r>
      <w:r w:rsidRPr="009B14FD">
        <w:rPr>
          <w:rFonts w:cstheme="minorHAnsi"/>
        </w:rPr>
        <w:t xml:space="preserve">. Available at: </w:t>
      </w:r>
      <w:hyperlink r:id="rId9" w:tgtFrame="_blank" w:history="1">
        <w:r w:rsidR="00E74ABA" w:rsidRPr="009B14FD">
          <w:rPr>
            <w:rStyle w:val="Hyperlink"/>
            <w:rFonts w:cstheme="minorHAnsi"/>
          </w:rPr>
          <w:t>https://www.acas.org.uk/statutory-maternity-leave-and-pay/eligibility-for-pay</w:t>
        </w:r>
      </w:hyperlink>
      <w:r w:rsidR="00E74ABA" w:rsidRPr="009B14FD">
        <w:rPr>
          <w:rFonts w:cstheme="minorHAnsi"/>
        </w:rPr>
        <w:t xml:space="preserve"> (Accessed: 2 June 2026).</w:t>
      </w:r>
    </w:p>
    <w:p w:rsidR="00E320A1" w:rsidRPr="009B14FD" w:rsidRDefault="00C6663C" w:rsidP="0059605D">
      <w:pPr>
        <w:rPr>
          <w:rFonts w:cstheme="minorHAnsi"/>
        </w:rPr>
      </w:pPr>
      <w:r w:rsidRPr="009B14FD">
        <w:rPr>
          <w:rFonts w:cstheme="minorHAnsi"/>
        </w:rPr>
        <w:lastRenderedPageBreak/>
        <w:t xml:space="preserve">Advisory, Conciliation and Arbitration Service </w:t>
      </w:r>
      <w:r w:rsidR="00C829F9" w:rsidRPr="009B14FD">
        <w:rPr>
          <w:rFonts w:cstheme="minorHAnsi"/>
        </w:rPr>
        <w:t>(</w:t>
      </w:r>
      <w:proofErr w:type="spellStart"/>
      <w:r w:rsidR="00C829F9" w:rsidRPr="009B14FD">
        <w:rPr>
          <w:rFonts w:cstheme="minorHAnsi"/>
        </w:rPr>
        <w:t>Acas</w:t>
      </w:r>
      <w:proofErr w:type="spellEnd"/>
      <w:r w:rsidR="00C829F9" w:rsidRPr="009B14FD">
        <w:rPr>
          <w:rFonts w:cstheme="minorHAnsi"/>
        </w:rPr>
        <w:t xml:space="preserve">) </w:t>
      </w:r>
      <w:r w:rsidRPr="009B14FD">
        <w:rPr>
          <w:rFonts w:cstheme="minorHAnsi"/>
        </w:rPr>
        <w:t xml:space="preserve">(2026d) </w:t>
      </w:r>
      <w:r w:rsidRPr="009B14FD">
        <w:rPr>
          <w:rFonts w:cstheme="minorHAnsi"/>
          <w:i/>
          <w:iCs/>
        </w:rPr>
        <w:t>Checking holiday entitlement and pay</w:t>
      </w:r>
      <w:r w:rsidRPr="009B14FD">
        <w:rPr>
          <w:rFonts w:cstheme="minorHAnsi"/>
        </w:rPr>
        <w:t xml:space="preserve">. </w:t>
      </w:r>
      <w:r w:rsidR="00D532A8" w:rsidRPr="009B14FD">
        <w:rPr>
          <w:rFonts w:cstheme="minorHAnsi"/>
        </w:rPr>
        <w:t xml:space="preserve">Available at: </w:t>
      </w:r>
      <w:hyperlink r:id="rId10" w:tgtFrame="_blank" w:history="1">
        <w:r w:rsidR="00E320A1" w:rsidRPr="009B14FD">
          <w:rPr>
            <w:rStyle w:val="Hyperlink"/>
            <w:rFonts w:cstheme="minorHAnsi"/>
          </w:rPr>
          <w:t>https://www.acas.org.uk/checking-holiday-entitlement</w:t>
        </w:r>
      </w:hyperlink>
      <w:r w:rsidR="00E320A1" w:rsidRPr="009B14FD">
        <w:rPr>
          <w:rFonts w:cstheme="minorHAnsi"/>
        </w:rPr>
        <w:t xml:space="preserve"> (Accessed: 3 June 2026).</w:t>
      </w:r>
    </w:p>
    <w:p w:rsidR="000F754D" w:rsidRPr="009B14FD" w:rsidRDefault="000F754D" w:rsidP="0059605D">
      <w:pPr>
        <w:rPr>
          <w:rFonts w:cstheme="minorHAnsi"/>
        </w:rPr>
      </w:pPr>
      <w:r w:rsidRPr="009B14FD">
        <w:rPr>
          <w:rFonts w:cstheme="minorHAnsi"/>
        </w:rPr>
        <w:t>Advisory, Conciliation and Arbitration Service (</w:t>
      </w:r>
      <w:proofErr w:type="spellStart"/>
      <w:r w:rsidRPr="009B14FD">
        <w:rPr>
          <w:rFonts w:cstheme="minorHAnsi"/>
        </w:rPr>
        <w:t>Acas</w:t>
      </w:r>
      <w:proofErr w:type="spellEnd"/>
      <w:r w:rsidRPr="009B14FD">
        <w:rPr>
          <w:rFonts w:cstheme="minorHAnsi"/>
        </w:rPr>
        <w:t xml:space="preserve">) (2026e) </w:t>
      </w:r>
      <w:r w:rsidRPr="009B14FD">
        <w:rPr>
          <w:rFonts w:cstheme="minorHAnsi"/>
          <w:i/>
          <w:iCs/>
        </w:rPr>
        <w:t>Constructive dismissal</w:t>
      </w:r>
      <w:r w:rsidRPr="009B14FD">
        <w:rPr>
          <w:rFonts w:cstheme="minorHAnsi"/>
        </w:rPr>
        <w:t xml:space="preserve">. Available at: </w:t>
      </w:r>
      <w:hyperlink r:id="rId11" w:tgtFrame="_blank" w:history="1">
        <w:r w:rsidRPr="009B14FD">
          <w:rPr>
            <w:rStyle w:val="Hyperlink"/>
            <w:rFonts w:cstheme="minorHAnsi"/>
          </w:rPr>
          <w:t>https://www.acas.org.uk/dismissals/constructive-dismissal</w:t>
        </w:r>
      </w:hyperlink>
      <w:r w:rsidRPr="009B14FD">
        <w:rPr>
          <w:rFonts w:cstheme="minorHAnsi"/>
        </w:rPr>
        <w:t xml:space="preserve"> (Accessed: 6 June 2026).</w:t>
      </w:r>
    </w:p>
    <w:p w:rsidR="00795FAA" w:rsidRPr="009B14FD" w:rsidRDefault="00795FAA" w:rsidP="0059605D">
      <w:pPr>
        <w:rPr>
          <w:rFonts w:cstheme="minorHAnsi"/>
          <w:bCs/>
        </w:rPr>
      </w:pPr>
      <w:r w:rsidRPr="009B14FD">
        <w:rPr>
          <w:rFonts w:cstheme="minorHAnsi"/>
          <w:bCs/>
        </w:rPr>
        <w:t>Advisory, Conciliation and Arbitration Service (</w:t>
      </w:r>
      <w:proofErr w:type="spellStart"/>
      <w:r w:rsidRPr="009B14FD">
        <w:rPr>
          <w:rFonts w:cstheme="minorHAnsi"/>
          <w:bCs/>
        </w:rPr>
        <w:t>Acas</w:t>
      </w:r>
      <w:proofErr w:type="spellEnd"/>
      <w:r w:rsidRPr="009B14FD">
        <w:rPr>
          <w:rFonts w:cstheme="minorHAnsi"/>
          <w:bCs/>
        </w:rPr>
        <w:t>) (2026f)</w:t>
      </w:r>
      <w:r w:rsidRPr="009B14FD">
        <w:rPr>
          <w:rFonts w:cstheme="minorHAnsi"/>
        </w:rPr>
        <w:t xml:space="preserve"> </w:t>
      </w:r>
      <w:r w:rsidRPr="009B14FD">
        <w:rPr>
          <w:rFonts w:cstheme="minorHAnsi"/>
          <w:bCs/>
          <w:i/>
          <w:iCs/>
        </w:rPr>
        <w:t>Managing a redundancy process</w:t>
      </w:r>
      <w:r w:rsidRPr="009B14FD">
        <w:rPr>
          <w:rFonts w:cstheme="minorHAnsi"/>
          <w:bCs/>
        </w:rPr>
        <w:t xml:space="preserve">. Available at: </w:t>
      </w:r>
      <w:hyperlink r:id="rId12" w:tgtFrame="_blank" w:history="1">
        <w:r w:rsidRPr="009B14FD">
          <w:rPr>
            <w:rStyle w:val="Hyperlink"/>
            <w:rFonts w:cstheme="minorHAnsi"/>
            <w:bCs/>
          </w:rPr>
          <w:t>https://www.acas.org.uk/manage-staff-redundancies</w:t>
        </w:r>
      </w:hyperlink>
      <w:r w:rsidRPr="009B14FD">
        <w:rPr>
          <w:rFonts w:cstheme="minorHAnsi"/>
          <w:bCs/>
        </w:rPr>
        <w:t xml:space="preserve"> (Accessed: 7 June 2026).</w:t>
      </w:r>
    </w:p>
    <w:p w:rsidR="00BC544E" w:rsidRPr="009B14FD" w:rsidRDefault="00BC544E" w:rsidP="0059605D">
      <w:pPr>
        <w:rPr>
          <w:rFonts w:cstheme="minorHAnsi"/>
          <w:bCs/>
        </w:rPr>
      </w:pPr>
      <w:r w:rsidRPr="009B14FD">
        <w:rPr>
          <w:rFonts w:cstheme="minorHAnsi"/>
          <w:bCs/>
        </w:rPr>
        <w:t>Advisory, Conciliation and Arbitration Service (</w:t>
      </w:r>
      <w:proofErr w:type="spellStart"/>
      <w:r w:rsidRPr="009B14FD">
        <w:rPr>
          <w:rFonts w:cstheme="minorHAnsi"/>
          <w:bCs/>
        </w:rPr>
        <w:t>Acas</w:t>
      </w:r>
      <w:proofErr w:type="spellEnd"/>
      <w:r w:rsidRPr="009B14FD">
        <w:rPr>
          <w:rFonts w:cstheme="minorHAnsi"/>
          <w:bCs/>
        </w:rPr>
        <w:t>) (2026g)</w:t>
      </w:r>
      <w:r w:rsidRPr="009B14FD">
        <w:rPr>
          <w:rFonts w:cstheme="minorHAnsi"/>
        </w:rPr>
        <w:t xml:space="preserve"> </w:t>
      </w:r>
      <w:r w:rsidRPr="009B14FD">
        <w:rPr>
          <w:rFonts w:cstheme="minorHAnsi"/>
          <w:bCs/>
          <w:i/>
          <w:iCs/>
        </w:rPr>
        <w:t>TUPE transfers</w:t>
      </w:r>
      <w:r w:rsidRPr="009B14FD">
        <w:rPr>
          <w:rFonts w:cstheme="minorHAnsi"/>
          <w:bCs/>
        </w:rPr>
        <w:t xml:space="preserve">. Available at: </w:t>
      </w:r>
      <w:hyperlink r:id="rId13" w:tgtFrame="_blank" w:history="1">
        <w:r w:rsidRPr="009B14FD">
          <w:rPr>
            <w:rStyle w:val="Hyperlink"/>
            <w:rFonts w:cstheme="minorHAnsi"/>
            <w:bCs/>
          </w:rPr>
          <w:t>https://www.acas.org.uk/tupe/advice-for-employers-and-employees</w:t>
        </w:r>
      </w:hyperlink>
      <w:r w:rsidRPr="009B14FD">
        <w:rPr>
          <w:rFonts w:cstheme="minorHAnsi"/>
          <w:bCs/>
        </w:rPr>
        <w:t xml:space="preserve"> (Accessed: 7 June 2026).</w:t>
      </w:r>
    </w:p>
    <w:p w:rsidR="008B6DD3" w:rsidRPr="009B14FD" w:rsidRDefault="008B6DD3" w:rsidP="0059605D">
      <w:pPr>
        <w:rPr>
          <w:rFonts w:cstheme="minorHAnsi"/>
        </w:rPr>
      </w:pPr>
      <w:r w:rsidRPr="009B14FD">
        <w:rPr>
          <w:rFonts w:cstheme="minorHAnsi"/>
        </w:rPr>
        <w:t xml:space="preserve">Armstrong, M. (2020) </w:t>
      </w:r>
      <w:r w:rsidRPr="009B14FD">
        <w:rPr>
          <w:rStyle w:val="Emphasis"/>
          <w:rFonts w:cstheme="minorHAnsi"/>
        </w:rPr>
        <w:t>Armstrong's handbook of human resource management practice.</w:t>
      </w:r>
      <w:r w:rsidRPr="009B14FD">
        <w:rPr>
          <w:rFonts w:cstheme="minorHAnsi"/>
        </w:rPr>
        <w:t xml:space="preserve"> 15th </w:t>
      </w:r>
      <w:proofErr w:type="spellStart"/>
      <w:r w:rsidRPr="009B14FD">
        <w:rPr>
          <w:rFonts w:cstheme="minorHAnsi"/>
        </w:rPr>
        <w:t>edn</w:t>
      </w:r>
      <w:proofErr w:type="spellEnd"/>
      <w:r w:rsidRPr="009B14FD">
        <w:rPr>
          <w:rFonts w:cstheme="minorHAnsi"/>
        </w:rPr>
        <w:t xml:space="preserve">. London: </w:t>
      </w:r>
      <w:proofErr w:type="spellStart"/>
      <w:r w:rsidRPr="009B14FD">
        <w:rPr>
          <w:rFonts w:cstheme="minorHAnsi"/>
        </w:rPr>
        <w:t>Kogan</w:t>
      </w:r>
      <w:proofErr w:type="spellEnd"/>
      <w:r w:rsidRPr="009B14FD">
        <w:rPr>
          <w:rFonts w:cstheme="minorHAnsi"/>
        </w:rPr>
        <w:t xml:space="preserve"> Page.</w:t>
      </w:r>
    </w:p>
    <w:p w:rsidR="000F754D" w:rsidRPr="009B14FD" w:rsidRDefault="000F754D" w:rsidP="0059605D">
      <w:pPr>
        <w:rPr>
          <w:rFonts w:cstheme="minorHAnsi"/>
        </w:rPr>
      </w:pPr>
      <w:r w:rsidRPr="009B14FD">
        <w:rPr>
          <w:rFonts w:cstheme="minorHAnsi"/>
          <w:bCs/>
        </w:rPr>
        <w:t>Brodie, D. (2022)</w:t>
      </w:r>
      <w:r w:rsidRPr="009B14FD">
        <w:rPr>
          <w:rFonts w:cstheme="minorHAnsi"/>
        </w:rPr>
        <w:t xml:space="preserve"> </w:t>
      </w:r>
      <w:r w:rsidRPr="009B14FD">
        <w:rPr>
          <w:rFonts w:cstheme="minorHAnsi"/>
          <w:bCs/>
        </w:rPr>
        <w:t>'Constructive dismissal: the contractual maze'</w:t>
      </w:r>
      <w:r w:rsidRPr="009B14FD">
        <w:rPr>
          <w:rFonts w:cstheme="minorHAnsi"/>
        </w:rPr>
        <w:t xml:space="preserve">, </w:t>
      </w:r>
      <w:r w:rsidRPr="009B14FD">
        <w:rPr>
          <w:rFonts w:cstheme="minorHAnsi"/>
          <w:bCs/>
          <w:i/>
          <w:iCs/>
        </w:rPr>
        <w:t>King's Law Journal</w:t>
      </w:r>
      <w:r w:rsidRPr="009B14FD">
        <w:rPr>
          <w:rFonts w:cstheme="minorHAnsi"/>
        </w:rPr>
        <w:t xml:space="preserve">, </w:t>
      </w:r>
      <w:r w:rsidRPr="009B14FD">
        <w:rPr>
          <w:rFonts w:cstheme="minorHAnsi"/>
          <w:bCs/>
        </w:rPr>
        <w:t>33(2), pp. 151-168. Available at:</w:t>
      </w:r>
      <w:r w:rsidRPr="009B14FD">
        <w:rPr>
          <w:rFonts w:cstheme="minorHAnsi"/>
        </w:rPr>
        <w:t xml:space="preserve"> </w:t>
      </w:r>
      <w:hyperlink r:id="rId14" w:tgtFrame="_blank" w:history="1">
        <w:r w:rsidRPr="009B14FD">
          <w:rPr>
            <w:rStyle w:val="Hyperlink"/>
            <w:rFonts w:cstheme="minorHAnsi"/>
          </w:rPr>
          <w:t>https://doi.org/10.1080/09615768.2022.2093620</w:t>
        </w:r>
      </w:hyperlink>
      <w:r w:rsidRPr="009B14FD">
        <w:rPr>
          <w:rFonts w:cstheme="minorHAnsi"/>
        </w:rPr>
        <w:t xml:space="preserve"> </w:t>
      </w:r>
      <w:r w:rsidRPr="009B14FD">
        <w:rPr>
          <w:rFonts w:cstheme="minorHAnsi"/>
          <w:bCs/>
        </w:rPr>
        <w:t>(Accessed: 6 June 2026).</w:t>
      </w:r>
    </w:p>
    <w:p w:rsidR="00555427" w:rsidRPr="009B14FD" w:rsidRDefault="00C6663C" w:rsidP="0059605D">
      <w:pPr>
        <w:rPr>
          <w:rFonts w:cstheme="minorHAnsi"/>
        </w:rPr>
      </w:pPr>
      <w:r w:rsidRPr="009B14FD">
        <w:rPr>
          <w:rFonts w:cstheme="minorHAnsi"/>
        </w:rPr>
        <w:t xml:space="preserve">Chartered Institute of Personnel and Development </w:t>
      </w:r>
      <w:r w:rsidR="00C829F9" w:rsidRPr="009B14FD">
        <w:rPr>
          <w:rFonts w:cstheme="minorHAnsi"/>
        </w:rPr>
        <w:t>(CIPD)</w:t>
      </w:r>
      <w:r w:rsidRPr="009B14FD">
        <w:rPr>
          <w:rFonts w:cstheme="minorHAnsi"/>
        </w:rPr>
        <w:t xml:space="preserve"> (2017) </w:t>
      </w:r>
      <w:r w:rsidRPr="009B14FD">
        <w:rPr>
          <w:rFonts w:cstheme="minorHAnsi"/>
          <w:i/>
          <w:iCs/>
        </w:rPr>
        <w:t>Employment regulation in the UK: burden or benefit</w:t>
      </w:r>
      <w:proofErr w:type="gramStart"/>
      <w:r w:rsidRPr="009B14FD">
        <w:rPr>
          <w:rFonts w:cstheme="minorHAnsi"/>
          <w:i/>
          <w:iCs/>
        </w:rPr>
        <w:t>?</w:t>
      </w:r>
      <w:r w:rsidRPr="009B14FD">
        <w:rPr>
          <w:rFonts w:cstheme="minorHAnsi"/>
        </w:rPr>
        <w:t>.</w:t>
      </w:r>
      <w:proofErr w:type="gramEnd"/>
      <w:r w:rsidRPr="009B14FD">
        <w:rPr>
          <w:rFonts w:cstheme="minorHAnsi"/>
        </w:rPr>
        <w:t xml:space="preserve"> Survey report</w:t>
      </w:r>
      <w:r w:rsidR="00555427" w:rsidRPr="009B14FD">
        <w:rPr>
          <w:rFonts w:cstheme="minorHAnsi"/>
        </w:rPr>
        <w:t xml:space="preserve">. Available at: </w:t>
      </w:r>
      <w:hyperlink r:id="rId15" w:tgtFrame="_blank" w:history="1">
        <w:r w:rsidR="00555427" w:rsidRPr="009B14FD">
          <w:rPr>
            <w:rStyle w:val="Hyperlink"/>
            <w:rFonts w:cstheme="minorHAnsi"/>
          </w:rPr>
          <w:t>https://www.cipd.org/globalassets/media/knowledge/knowledge-hub/reports/2017-pdfs/2017-employment-regulation-in-the-uk-burden-or-benefit-report-21622.pdf</w:t>
        </w:r>
      </w:hyperlink>
      <w:r w:rsidR="00555427" w:rsidRPr="009B14FD">
        <w:rPr>
          <w:rFonts w:cstheme="minorHAnsi"/>
        </w:rPr>
        <w:t xml:space="preserve"> (Accessed: 2 June 2026).</w:t>
      </w:r>
    </w:p>
    <w:p w:rsidR="00A960AC" w:rsidRPr="009B14FD" w:rsidRDefault="00EC24DD" w:rsidP="0059605D">
      <w:pPr>
        <w:rPr>
          <w:rFonts w:cstheme="minorHAnsi"/>
        </w:rPr>
      </w:pPr>
      <w:r w:rsidRPr="009B14FD">
        <w:rPr>
          <w:rStyle w:val="citation-145"/>
          <w:rFonts w:cstheme="minorHAnsi"/>
          <w:bCs/>
        </w:rPr>
        <w:t xml:space="preserve">Chartered Institute of Personnel and Development </w:t>
      </w:r>
      <w:r w:rsidR="00C829F9" w:rsidRPr="009B14FD">
        <w:rPr>
          <w:rFonts w:cstheme="minorHAnsi"/>
        </w:rPr>
        <w:t xml:space="preserve">(CIPD) </w:t>
      </w:r>
      <w:r w:rsidRPr="009B14FD">
        <w:rPr>
          <w:rStyle w:val="citation-145"/>
          <w:rFonts w:cstheme="minorHAnsi"/>
          <w:bCs/>
        </w:rPr>
        <w:t>(2025)</w:t>
      </w:r>
      <w:r w:rsidRPr="009B14FD">
        <w:rPr>
          <w:rStyle w:val="citation-145"/>
          <w:rFonts w:cstheme="minorHAnsi"/>
        </w:rPr>
        <w:t xml:space="preserve"> </w:t>
      </w:r>
      <w:r w:rsidRPr="009B14FD">
        <w:rPr>
          <w:rStyle w:val="citation-145"/>
          <w:rFonts w:cstheme="minorHAnsi"/>
          <w:bCs/>
          <w:i/>
          <w:iCs/>
        </w:rPr>
        <w:t>UK employment law and the EU: The UK's relationship with EU employment law post-Brexit</w:t>
      </w:r>
      <w:r w:rsidRPr="009B14FD">
        <w:rPr>
          <w:rStyle w:val="citation-145"/>
          <w:rFonts w:cstheme="minorHAnsi"/>
        </w:rPr>
        <w:t>.</w:t>
      </w:r>
      <w:r w:rsidRPr="009B14FD">
        <w:rPr>
          <w:rFonts w:cstheme="minorHAnsi"/>
        </w:rPr>
        <w:t xml:space="preserve"> </w:t>
      </w:r>
      <w:r w:rsidRPr="009B14FD">
        <w:rPr>
          <w:rFonts w:cstheme="minorHAnsi"/>
          <w:bCs/>
        </w:rPr>
        <w:t xml:space="preserve">Available at: </w:t>
      </w:r>
      <w:hyperlink r:id="rId16" w:tgtFrame="_blank" w:history="1">
        <w:r w:rsidRPr="009B14FD">
          <w:rPr>
            <w:rStyle w:val="Hyperlink"/>
            <w:rFonts w:cstheme="minorHAnsi"/>
            <w:bCs/>
          </w:rPr>
          <w:t>https://www.cipd.org/uk/knowledge/employment-law/uk-employment-law-eu/</w:t>
        </w:r>
      </w:hyperlink>
      <w:r w:rsidRPr="009B14FD">
        <w:rPr>
          <w:rFonts w:cstheme="minorHAnsi"/>
          <w:bCs/>
        </w:rPr>
        <w:t xml:space="preserve"> (Accessed: 5 June 2026).</w:t>
      </w:r>
      <w:r w:rsidRPr="009B14FD">
        <w:rPr>
          <w:rFonts w:cstheme="minorHAnsi"/>
        </w:rPr>
        <w:t xml:space="preserve"> </w:t>
      </w:r>
    </w:p>
    <w:p w:rsidR="00C6663C" w:rsidRPr="009B14FD" w:rsidRDefault="00C6663C" w:rsidP="0059605D">
      <w:pPr>
        <w:rPr>
          <w:rFonts w:cstheme="minorHAnsi"/>
        </w:rPr>
      </w:pPr>
      <w:r w:rsidRPr="009B14FD">
        <w:rPr>
          <w:rFonts w:cstheme="minorHAnsi"/>
        </w:rPr>
        <w:t xml:space="preserve">Chartered Institute of Personnel and Development </w:t>
      </w:r>
      <w:r w:rsidR="00C829F9" w:rsidRPr="009B14FD">
        <w:rPr>
          <w:rFonts w:cstheme="minorHAnsi"/>
        </w:rPr>
        <w:t xml:space="preserve">(CIPD) </w:t>
      </w:r>
      <w:r w:rsidRPr="009B14FD">
        <w:rPr>
          <w:rFonts w:cstheme="minorHAnsi"/>
        </w:rPr>
        <w:t>(2025</w:t>
      </w:r>
      <w:r w:rsidR="00417ACA" w:rsidRPr="009B14FD">
        <w:rPr>
          <w:rFonts w:cstheme="minorHAnsi"/>
        </w:rPr>
        <w:t>b</w:t>
      </w:r>
      <w:r w:rsidRPr="009B14FD">
        <w:rPr>
          <w:rFonts w:cstheme="minorHAnsi"/>
        </w:rPr>
        <w:t xml:space="preserve">) </w:t>
      </w:r>
      <w:r w:rsidRPr="009B14FD">
        <w:rPr>
          <w:rFonts w:cstheme="minorHAnsi"/>
          <w:i/>
          <w:iCs/>
        </w:rPr>
        <w:t>Flexible and hybrid working practices report</w:t>
      </w:r>
      <w:r w:rsidRPr="009B14FD">
        <w:rPr>
          <w:rFonts w:cstheme="minorHAnsi"/>
        </w:rPr>
        <w:t xml:space="preserve">. Available at: </w:t>
      </w:r>
      <w:hyperlink r:id="rId17" w:tgtFrame="_blank" w:history="1">
        <w:r w:rsidRPr="009B14FD">
          <w:rPr>
            <w:rStyle w:val="Hyperlink"/>
            <w:rFonts w:cstheme="minorHAnsi"/>
          </w:rPr>
          <w:t>https://www.cipd.org/globalassets/media/knowledge/knowledge-hub/reports/2025-pdfs/8909-flexible-working-report-web.pdf</w:t>
        </w:r>
      </w:hyperlink>
      <w:r w:rsidRPr="009B14FD">
        <w:rPr>
          <w:rFonts w:cstheme="minorHAnsi"/>
        </w:rPr>
        <w:t xml:space="preserve"> (Accessed: 2 June 2026). </w:t>
      </w:r>
    </w:p>
    <w:p w:rsidR="00E026B7" w:rsidRPr="009B14FD" w:rsidRDefault="00E026B7" w:rsidP="0059605D">
      <w:pPr>
        <w:rPr>
          <w:rFonts w:cstheme="minorHAnsi"/>
        </w:rPr>
      </w:pPr>
      <w:r w:rsidRPr="009B14FD">
        <w:rPr>
          <w:rStyle w:val="citation-7"/>
          <w:rFonts w:cstheme="minorHAnsi"/>
        </w:rPr>
        <w:t xml:space="preserve">Chartered Institute of Personnel and Development </w:t>
      </w:r>
      <w:r w:rsidR="00C829F9" w:rsidRPr="009B14FD">
        <w:rPr>
          <w:rFonts w:cstheme="minorHAnsi"/>
        </w:rPr>
        <w:t xml:space="preserve">(CIPD) </w:t>
      </w:r>
      <w:r w:rsidRPr="009B14FD">
        <w:rPr>
          <w:rStyle w:val="citation-7"/>
          <w:rFonts w:cstheme="minorHAnsi"/>
        </w:rPr>
        <w:t xml:space="preserve">(2026) </w:t>
      </w:r>
      <w:r w:rsidRPr="009B14FD">
        <w:rPr>
          <w:rStyle w:val="citation-7"/>
          <w:rFonts w:cstheme="minorHAnsi"/>
          <w:i/>
          <w:iCs/>
        </w:rPr>
        <w:t>Equal pay: UK employment law</w:t>
      </w:r>
      <w:r w:rsidRPr="009B14FD">
        <w:rPr>
          <w:rStyle w:val="citation-7"/>
          <w:rFonts w:cstheme="minorHAnsi"/>
        </w:rPr>
        <w:t>.</w:t>
      </w:r>
      <w:r w:rsidRPr="009B14FD">
        <w:rPr>
          <w:rFonts w:cstheme="minorHAnsi"/>
        </w:rPr>
        <w:t xml:space="preserve"> Available at: </w:t>
      </w:r>
      <w:hyperlink r:id="rId18" w:anchor="equal-pay-claim-process-diagram" w:history="1">
        <w:r w:rsidRPr="009B14FD">
          <w:rPr>
            <w:rStyle w:val="Hyperlink"/>
            <w:rFonts w:cstheme="minorHAnsi"/>
          </w:rPr>
          <w:t>https://www.cipd.org/uk/knowledge/employment-law/equal-pay/#equal-pay-claim-process-diagram</w:t>
        </w:r>
      </w:hyperlink>
      <w:r w:rsidRPr="009B14FD">
        <w:rPr>
          <w:rFonts w:cstheme="minorHAnsi"/>
        </w:rPr>
        <w:t xml:space="preserve"> (Accessed: 1 June 2026).</w:t>
      </w:r>
    </w:p>
    <w:p w:rsidR="00E026B7" w:rsidRPr="009B14FD" w:rsidRDefault="00E026B7" w:rsidP="0059605D">
      <w:pPr>
        <w:rPr>
          <w:rFonts w:cstheme="minorHAnsi"/>
        </w:rPr>
      </w:pPr>
      <w:r w:rsidRPr="009B14FD">
        <w:rPr>
          <w:rFonts w:cstheme="minorHAnsi"/>
        </w:rPr>
        <w:t xml:space="preserve">Chartered Institute of Personnel and Development </w:t>
      </w:r>
      <w:r w:rsidR="00C829F9" w:rsidRPr="009B14FD">
        <w:rPr>
          <w:rFonts w:cstheme="minorHAnsi"/>
        </w:rPr>
        <w:t xml:space="preserve">(CIPD) </w:t>
      </w:r>
      <w:r w:rsidRPr="009B14FD">
        <w:rPr>
          <w:rFonts w:cstheme="minorHAnsi"/>
        </w:rPr>
        <w:t xml:space="preserve">(2026b) </w:t>
      </w:r>
      <w:r w:rsidRPr="009B14FD">
        <w:rPr>
          <w:rFonts w:cstheme="minorHAnsi"/>
          <w:i/>
        </w:rPr>
        <w:t>Maternity and paternity rights.</w:t>
      </w:r>
      <w:r w:rsidRPr="009B14FD">
        <w:rPr>
          <w:rFonts w:cstheme="minorHAnsi"/>
        </w:rPr>
        <w:t xml:space="preserve"> Available at: </w:t>
      </w:r>
      <w:hyperlink r:id="rId19" w:tgtFrame="_blank" w:history="1">
        <w:r w:rsidRPr="009B14FD">
          <w:rPr>
            <w:rStyle w:val="Hyperlink"/>
            <w:rFonts w:cstheme="minorHAnsi"/>
          </w:rPr>
          <w:t>https://www.cipd.org/uk/knowledge/employment-law/maternity-paternity-rights/</w:t>
        </w:r>
      </w:hyperlink>
      <w:r w:rsidRPr="009B14FD">
        <w:rPr>
          <w:rFonts w:cstheme="minorHAnsi"/>
        </w:rPr>
        <w:t xml:space="preserve"> (Accessed: 2 June 2026).</w:t>
      </w:r>
    </w:p>
    <w:p w:rsidR="00785BF0" w:rsidRPr="009B14FD" w:rsidRDefault="00785BF0" w:rsidP="0059605D">
      <w:pPr>
        <w:rPr>
          <w:rFonts w:cstheme="minorHAnsi"/>
        </w:rPr>
      </w:pPr>
      <w:r w:rsidRPr="009B14FD">
        <w:rPr>
          <w:rFonts w:cstheme="minorHAnsi"/>
        </w:rPr>
        <w:t xml:space="preserve">Chartered Institute of Personnel and Development </w:t>
      </w:r>
      <w:r w:rsidR="00C829F9" w:rsidRPr="009B14FD">
        <w:rPr>
          <w:rFonts w:cstheme="minorHAnsi"/>
        </w:rPr>
        <w:t xml:space="preserve">(CIPD) </w:t>
      </w:r>
      <w:r w:rsidRPr="009B14FD">
        <w:rPr>
          <w:rFonts w:cstheme="minorHAnsi"/>
        </w:rPr>
        <w:t xml:space="preserve">(2026c) </w:t>
      </w:r>
      <w:r w:rsidR="00FA365A" w:rsidRPr="009B14FD">
        <w:rPr>
          <w:rFonts w:cstheme="minorHAnsi"/>
          <w:i/>
          <w:iCs/>
        </w:rPr>
        <w:t xml:space="preserve">Annual leave: UK employment law, </w:t>
      </w:r>
      <w:r w:rsidRPr="009B14FD">
        <w:rPr>
          <w:rFonts w:cstheme="minorHAnsi"/>
        </w:rPr>
        <w:t xml:space="preserve">Available at: </w:t>
      </w:r>
      <w:hyperlink r:id="rId20" w:tgtFrame="_blank" w:history="1">
        <w:r w:rsidRPr="009B14FD">
          <w:rPr>
            <w:rStyle w:val="Hyperlink"/>
            <w:rFonts w:cstheme="minorHAnsi"/>
          </w:rPr>
          <w:t>https://www.cipd.org/uk/knowledge/employment-law/holidays/</w:t>
        </w:r>
      </w:hyperlink>
      <w:r w:rsidRPr="009B14FD">
        <w:rPr>
          <w:rFonts w:cstheme="minorHAnsi"/>
        </w:rPr>
        <w:t xml:space="preserve"> (Accessed: 3 June 2026).</w:t>
      </w:r>
    </w:p>
    <w:p w:rsidR="000F754D" w:rsidRPr="009B14FD" w:rsidRDefault="000F754D" w:rsidP="0059605D">
      <w:pPr>
        <w:rPr>
          <w:rFonts w:cstheme="minorHAnsi"/>
        </w:rPr>
      </w:pPr>
      <w:r w:rsidRPr="009B14FD">
        <w:rPr>
          <w:rFonts w:cstheme="minorHAnsi"/>
        </w:rPr>
        <w:t xml:space="preserve">Chartered Institute of Personnel and Development (CIPD) (2026d) </w:t>
      </w:r>
      <w:r w:rsidRPr="009B14FD">
        <w:rPr>
          <w:rFonts w:cstheme="minorHAnsi"/>
          <w:i/>
          <w:iCs/>
        </w:rPr>
        <w:t>Dismissal: UK employment law</w:t>
      </w:r>
      <w:r w:rsidRPr="009B14FD">
        <w:rPr>
          <w:rFonts w:cstheme="minorHAnsi"/>
        </w:rPr>
        <w:t xml:space="preserve">. Available at: </w:t>
      </w:r>
      <w:hyperlink r:id="rId21" w:tgtFrame="_blank" w:history="1">
        <w:r w:rsidRPr="009B14FD">
          <w:rPr>
            <w:rStyle w:val="Hyperlink"/>
            <w:rFonts w:cstheme="minorHAnsi"/>
          </w:rPr>
          <w:t>https://www.cipd.org/uk/knowledge/employment-law/dismissal/</w:t>
        </w:r>
      </w:hyperlink>
      <w:r w:rsidRPr="009B14FD">
        <w:rPr>
          <w:rFonts w:cstheme="minorHAnsi"/>
        </w:rPr>
        <w:t xml:space="preserve"> (Accessed: 6 June 2026).</w:t>
      </w:r>
    </w:p>
    <w:p w:rsidR="0085253E" w:rsidRPr="009B14FD" w:rsidRDefault="0085253E" w:rsidP="0059605D">
      <w:pPr>
        <w:rPr>
          <w:rFonts w:cstheme="minorHAnsi"/>
          <w:bCs/>
        </w:rPr>
      </w:pPr>
      <w:r w:rsidRPr="009B14FD">
        <w:rPr>
          <w:rFonts w:cstheme="minorHAnsi"/>
          <w:bCs/>
        </w:rPr>
        <w:t>Chartered Institute of Personnel and Development (CIPD) (2026e)</w:t>
      </w:r>
      <w:r w:rsidRPr="009B14FD">
        <w:rPr>
          <w:rFonts w:cstheme="minorHAnsi"/>
        </w:rPr>
        <w:t xml:space="preserve"> </w:t>
      </w:r>
      <w:r w:rsidRPr="009B14FD">
        <w:rPr>
          <w:rFonts w:cstheme="minorHAnsi"/>
          <w:bCs/>
          <w:i/>
          <w:iCs/>
        </w:rPr>
        <w:t>Redundancy: an introduction</w:t>
      </w:r>
      <w:r w:rsidRPr="009B14FD">
        <w:rPr>
          <w:rFonts w:cstheme="minorHAnsi"/>
          <w:bCs/>
        </w:rPr>
        <w:t>. Factsheet.</w:t>
      </w:r>
      <w:r w:rsidRPr="009B14FD">
        <w:rPr>
          <w:rFonts w:cstheme="minorHAnsi"/>
        </w:rPr>
        <w:t xml:space="preserve"> </w:t>
      </w:r>
      <w:r w:rsidRPr="009B14FD">
        <w:rPr>
          <w:rFonts w:cstheme="minorHAnsi"/>
          <w:bCs/>
        </w:rPr>
        <w:t xml:space="preserve">Available at: </w:t>
      </w:r>
      <w:hyperlink r:id="rId22" w:tgtFrame="_blank" w:history="1">
        <w:r w:rsidRPr="009B14FD">
          <w:rPr>
            <w:rStyle w:val="Hyperlink"/>
            <w:rFonts w:cstheme="minorHAnsi"/>
            <w:bCs/>
          </w:rPr>
          <w:t>https://www.cipd.org/uk/knowledge/factsheets/redundancy-factsheet/</w:t>
        </w:r>
      </w:hyperlink>
      <w:r w:rsidRPr="009B14FD">
        <w:rPr>
          <w:rFonts w:cstheme="minorHAnsi"/>
          <w:bCs/>
        </w:rPr>
        <w:t xml:space="preserve"> (Accessed: 7 June 2026).</w:t>
      </w:r>
    </w:p>
    <w:p w:rsidR="00B600EA" w:rsidRPr="009B14FD" w:rsidRDefault="00B600EA" w:rsidP="0059605D">
      <w:pPr>
        <w:rPr>
          <w:rFonts w:cstheme="minorHAnsi"/>
        </w:rPr>
      </w:pPr>
      <w:r w:rsidRPr="009B14FD">
        <w:rPr>
          <w:rFonts w:cstheme="minorHAnsi"/>
          <w:bCs/>
        </w:rPr>
        <w:lastRenderedPageBreak/>
        <w:t>Chartered Institute of Personnel and Development (CIPD) (2026f)</w:t>
      </w:r>
      <w:r w:rsidRPr="009B14FD">
        <w:rPr>
          <w:rFonts w:cstheme="minorHAnsi"/>
        </w:rPr>
        <w:t xml:space="preserve"> </w:t>
      </w:r>
      <w:r w:rsidRPr="009B14FD">
        <w:rPr>
          <w:rFonts w:cstheme="minorHAnsi"/>
          <w:bCs/>
          <w:i/>
          <w:iCs/>
        </w:rPr>
        <w:t>Recruitment: UK employment law</w:t>
      </w:r>
      <w:r w:rsidRPr="009B14FD">
        <w:rPr>
          <w:rFonts w:cstheme="minorHAnsi"/>
          <w:bCs/>
        </w:rPr>
        <w:t xml:space="preserve">. Available at: </w:t>
      </w:r>
      <w:hyperlink r:id="rId23" w:tgtFrame="_blank" w:history="1">
        <w:r w:rsidRPr="009B14FD">
          <w:rPr>
            <w:rStyle w:val="Hyperlink"/>
            <w:rFonts w:cstheme="minorHAnsi"/>
            <w:bCs/>
          </w:rPr>
          <w:t>https://www.cipd.org/uk/knowledge/employment-law/recruitment/</w:t>
        </w:r>
      </w:hyperlink>
      <w:r w:rsidRPr="009B14FD">
        <w:rPr>
          <w:rFonts w:cstheme="minorHAnsi"/>
          <w:bCs/>
        </w:rPr>
        <w:t xml:space="preserve"> (Accessed: 7 June 2026).</w:t>
      </w:r>
    </w:p>
    <w:p w:rsidR="000F754D" w:rsidRPr="009B14FD" w:rsidRDefault="000F754D" w:rsidP="0059605D">
      <w:pPr>
        <w:rPr>
          <w:rFonts w:cstheme="minorHAnsi"/>
        </w:rPr>
      </w:pPr>
      <w:r w:rsidRPr="009B14FD">
        <w:rPr>
          <w:rFonts w:cstheme="minorHAnsi"/>
        </w:rPr>
        <w:t xml:space="preserve">Citizens Advice (2026) </w:t>
      </w:r>
      <w:r w:rsidRPr="009B14FD">
        <w:rPr>
          <w:rFonts w:cstheme="minorHAnsi"/>
          <w:i/>
          <w:iCs/>
        </w:rPr>
        <w:t>Claiming constructive dismissal</w:t>
      </w:r>
      <w:r w:rsidRPr="009B14FD">
        <w:rPr>
          <w:rFonts w:cstheme="minorHAnsi"/>
        </w:rPr>
        <w:t xml:space="preserve">. Available at: </w:t>
      </w:r>
      <w:hyperlink r:id="rId24" w:tgtFrame="_blank" w:history="1">
        <w:r w:rsidRPr="009B14FD">
          <w:rPr>
            <w:rStyle w:val="Hyperlink"/>
            <w:rFonts w:cstheme="minorHAnsi"/>
          </w:rPr>
          <w:t>https://www.citizensadvice.org.uk/work/dismissal/check-your-rights-if-youre-dismissed/claiming-constructive-dismissal/</w:t>
        </w:r>
      </w:hyperlink>
      <w:r w:rsidRPr="009B14FD">
        <w:rPr>
          <w:rFonts w:cstheme="minorHAnsi"/>
        </w:rPr>
        <w:t xml:space="preserve"> (Accessed: 6 June 2026).</w:t>
      </w:r>
    </w:p>
    <w:p w:rsidR="00B966F5" w:rsidRPr="009B14FD" w:rsidRDefault="00B966F5" w:rsidP="0059605D">
      <w:pPr>
        <w:rPr>
          <w:rFonts w:cstheme="minorHAnsi"/>
        </w:rPr>
      </w:pPr>
      <w:r w:rsidRPr="009B14FD">
        <w:rPr>
          <w:rFonts w:cstheme="minorHAnsi"/>
          <w:bCs/>
        </w:rPr>
        <w:t>Cowie, G. (2023)</w:t>
      </w:r>
      <w:r w:rsidRPr="009B14FD">
        <w:rPr>
          <w:rFonts w:cstheme="minorHAnsi"/>
        </w:rPr>
        <w:t xml:space="preserve"> </w:t>
      </w:r>
      <w:r w:rsidRPr="009B14FD">
        <w:rPr>
          <w:rFonts w:cstheme="minorHAnsi"/>
          <w:bCs/>
          <w:i/>
          <w:iCs/>
        </w:rPr>
        <w:t>Retained EU Law (Revocation and Reform) Act 2023</w:t>
      </w:r>
      <w:r w:rsidRPr="009B14FD">
        <w:rPr>
          <w:rFonts w:cstheme="minorHAnsi"/>
          <w:bCs/>
        </w:rPr>
        <w:t>. House of Commons Library Research Briefing, Number CBP-9841.</w:t>
      </w:r>
      <w:r w:rsidRPr="009B14FD">
        <w:rPr>
          <w:rFonts w:cstheme="minorHAnsi"/>
        </w:rPr>
        <w:t xml:space="preserve"> </w:t>
      </w:r>
      <w:r w:rsidRPr="009B14FD">
        <w:rPr>
          <w:rFonts w:cstheme="minorHAnsi"/>
          <w:bCs/>
        </w:rPr>
        <w:t xml:space="preserve">Available at: </w:t>
      </w:r>
      <w:hyperlink r:id="rId25" w:tgtFrame="_blank" w:history="1">
        <w:r w:rsidRPr="009B14FD">
          <w:rPr>
            <w:rStyle w:val="Hyperlink"/>
            <w:rFonts w:cstheme="minorHAnsi"/>
            <w:bCs/>
          </w:rPr>
          <w:t>https://researchbriefings.files.parliament.uk/documents/CBP-9841/CBP-9841.pdf</w:t>
        </w:r>
      </w:hyperlink>
      <w:r w:rsidRPr="009B14FD">
        <w:rPr>
          <w:rFonts w:cstheme="minorHAnsi"/>
          <w:bCs/>
        </w:rPr>
        <w:t xml:space="preserve"> (Accessed: 5 June 2026).</w:t>
      </w:r>
    </w:p>
    <w:p w:rsidR="00E74ABA" w:rsidRPr="009B14FD" w:rsidRDefault="00E74ABA" w:rsidP="0059605D">
      <w:pPr>
        <w:rPr>
          <w:rFonts w:cstheme="minorHAnsi"/>
        </w:rPr>
      </w:pPr>
      <w:r w:rsidRPr="009B14FD">
        <w:rPr>
          <w:rFonts w:cstheme="minorHAnsi"/>
        </w:rPr>
        <w:t xml:space="preserve">Daniels, K. (2024) </w:t>
      </w:r>
      <w:r w:rsidRPr="009B14FD">
        <w:rPr>
          <w:rFonts w:cstheme="minorHAnsi"/>
          <w:i/>
        </w:rPr>
        <w:t>Introduction to Employment Law</w:t>
      </w:r>
      <w:r w:rsidRPr="009B14FD">
        <w:rPr>
          <w:rFonts w:cstheme="minorHAnsi"/>
        </w:rPr>
        <w:t xml:space="preserve">. 7th </w:t>
      </w:r>
      <w:proofErr w:type="spellStart"/>
      <w:r w:rsidRPr="009B14FD">
        <w:rPr>
          <w:rFonts w:cstheme="minorHAnsi"/>
        </w:rPr>
        <w:t>edn</w:t>
      </w:r>
      <w:proofErr w:type="spellEnd"/>
      <w:r w:rsidRPr="009B14FD">
        <w:rPr>
          <w:rFonts w:cstheme="minorHAnsi"/>
        </w:rPr>
        <w:t xml:space="preserve">. London: </w:t>
      </w:r>
      <w:proofErr w:type="spellStart"/>
      <w:r w:rsidRPr="009B14FD">
        <w:rPr>
          <w:rFonts w:cstheme="minorHAnsi"/>
        </w:rPr>
        <w:t>Kogan</w:t>
      </w:r>
      <w:proofErr w:type="spellEnd"/>
      <w:r w:rsidRPr="009B14FD">
        <w:rPr>
          <w:rFonts w:cstheme="minorHAnsi"/>
        </w:rPr>
        <w:t xml:space="preserve"> Page.</w:t>
      </w:r>
    </w:p>
    <w:p w:rsidR="00CF0383" w:rsidRPr="009B14FD" w:rsidRDefault="00CF0383" w:rsidP="0059605D">
      <w:pPr>
        <w:rPr>
          <w:rFonts w:cstheme="minorHAnsi"/>
        </w:rPr>
      </w:pPr>
      <w:r w:rsidRPr="009B14FD">
        <w:rPr>
          <w:rFonts w:cstheme="minorHAnsi"/>
        </w:rPr>
        <w:t xml:space="preserve">Deakin, S. and Morris, G.S. (2012) </w:t>
      </w:r>
      <w:r w:rsidRPr="009B14FD">
        <w:rPr>
          <w:rFonts w:cstheme="minorHAnsi"/>
          <w:i/>
          <w:iCs/>
        </w:rPr>
        <w:t>Labour Law</w:t>
      </w:r>
      <w:r w:rsidRPr="009B14FD">
        <w:rPr>
          <w:rFonts w:cstheme="minorHAnsi"/>
        </w:rPr>
        <w:t xml:space="preserve">. 6th </w:t>
      </w:r>
      <w:proofErr w:type="spellStart"/>
      <w:r w:rsidRPr="009B14FD">
        <w:rPr>
          <w:rFonts w:cstheme="minorHAnsi"/>
        </w:rPr>
        <w:t>edn</w:t>
      </w:r>
      <w:proofErr w:type="spellEnd"/>
      <w:r w:rsidRPr="009B14FD">
        <w:rPr>
          <w:rFonts w:cstheme="minorHAnsi"/>
        </w:rPr>
        <w:t xml:space="preserve">. Oxford: Hart Publishing. Available at: </w:t>
      </w:r>
      <w:hyperlink r:id="rId26" w:tgtFrame="_blank" w:history="1">
        <w:r w:rsidRPr="009B14FD">
          <w:rPr>
            <w:rStyle w:val="Hyperlink"/>
            <w:rFonts w:cstheme="minorHAnsi"/>
          </w:rPr>
          <w:t>https://archive.org/details/labourlaw0000deak/</w:t>
        </w:r>
      </w:hyperlink>
      <w:r w:rsidRPr="009B14FD">
        <w:rPr>
          <w:rFonts w:cstheme="minorHAnsi"/>
        </w:rPr>
        <w:t xml:space="preserve"> (Accessed: 31 May 2026).</w:t>
      </w:r>
    </w:p>
    <w:p w:rsidR="006878A5" w:rsidRPr="009B14FD" w:rsidRDefault="006878A5" w:rsidP="0059605D">
      <w:pPr>
        <w:rPr>
          <w:rFonts w:cstheme="minorHAnsi"/>
          <w:bCs/>
        </w:rPr>
      </w:pPr>
      <w:r w:rsidRPr="009B14FD">
        <w:rPr>
          <w:rFonts w:cstheme="minorHAnsi"/>
          <w:bCs/>
        </w:rPr>
        <w:t xml:space="preserve">Department for Business and Trade (2024) </w:t>
      </w:r>
      <w:r w:rsidRPr="009B14FD">
        <w:rPr>
          <w:rFonts w:cstheme="minorHAnsi"/>
          <w:bCs/>
          <w:i/>
          <w:iCs/>
        </w:rPr>
        <w:t>Holiday pay and entitlement reforms from 1 January 2024</w:t>
      </w:r>
      <w:r w:rsidRPr="009B14FD">
        <w:rPr>
          <w:rFonts w:cstheme="minorHAnsi"/>
          <w:bCs/>
        </w:rPr>
        <w:t xml:space="preserve">. Available at: </w:t>
      </w:r>
      <w:hyperlink r:id="rId27" w:tgtFrame="_blank" w:history="1">
        <w:r w:rsidRPr="009B14FD">
          <w:rPr>
            <w:rStyle w:val="Hyperlink"/>
            <w:rFonts w:cstheme="minorHAnsi"/>
            <w:bCs/>
          </w:rPr>
          <w:t>https://www.gov.uk/government/publications/simplifying-holiday-entitlement-and-holiday-pay-calculations/holiday-pay-and-entitlement-reforms-from-1-january-2024</w:t>
        </w:r>
      </w:hyperlink>
      <w:r w:rsidRPr="009B14FD">
        <w:rPr>
          <w:rFonts w:cstheme="minorHAnsi"/>
          <w:bCs/>
        </w:rPr>
        <w:t xml:space="preserve"> (Accessed: 3 June 2026). </w:t>
      </w:r>
    </w:p>
    <w:p w:rsidR="00797FDC" w:rsidRPr="009B14FD" w:rsidRDefault="00991A05" w:rsidP="0059605D">
      <w:pPr>
        <w:rPr>
          <w:rFonts w:cstheme="minorHAnsi"/>
        </w:rPr>
      </w:pPr>
      <w:r w:rsidRPr="00386AFD">
        <w:rPr>
          <w:rFonts w:cstheme="minorHAnsi"/>
          <w:iCs/>
        </w:rPr>
        <w:t>Employment Rights Act 1996</w:t>
      </w:r>
      <w:r w:rsidRPr="00386AFD">
        <w:rPr>
          <w:rFonts w:cstheme="minorHAnsi"/>
        </w:rPr>
        <w:t>,</w:t>
      </w:r>
      <w:r w:rsidRPr="009B14FD">
        <w:rPr>
          <w:rFonts w:cstheme="minorHAnsi"/>
        </w:rPr>
        <w:t xml:space="preserve"> c. 18. Available at: </w:t>
      </w:r>
      <w:hyperlink r:id="rId28" w:tgtFrame="_blank" w:history="1">
        <w:r w:rsidRPr="009B14FD">
          <w:rPr>
            <w:rStyle w:val="Hyperlink"/>
            <w:rFonts w:cstheme="minorHAnsi"/>
          </w:rPr>
          <w:t>https://www.legislation.gov.uk/ukpga/1996/18/contents</w:t>
        </w:r>
      </w:hyperlink>
      <w:r w:rsidRPr="009B14FD">
        <w:rPr>
          <w:rFonts w:cstheme="minorHAnsi"/>
        </w:rPr>
        <w:t xml:space="preserve"> (Accessed: 31 May 2026).</w:t>
      </w:r>
    </w:p>
    <w:p w:rsidR="00EC24DD" w:rsidRPr="009B14FD" w:rsidRDefault="00EC24DD" w:rsidP="00C6663C">
      <w:pPr>
        <w:rPr>
          <w:rFonts w:cstheme="minorHAnsi"/>
        </w:rPr>
      </w:pPr>
      <w:r w:rsidRPr="009B14FD">
        <w:rPr>
          <w:rFonts w:cstheme="minorHAnsi"/>
        </w:rPr>
        <w:t xml:space="preserve">Employment Rights Act 2025, c. 36. Available at: </w:t>
      </w:r>
      <w:hyperlink r:id="rId29" w:tgtFrame="_blank" w:history="1">
        <w:r w:rsidRPr="009B14FD">
          <w:rPr>
            <w:rStyle w:val="Hyperlink"/>
            <w:rFonts w:cstheme="minorHAnsi"/>
          </w:rPr>
          <w:t>https://www.legislation.gov.uk/ukpga/2025/36</w:t>
        </w:r>
      </w:hyperlink>
      <w:r w:rsidRPr="009B14FD">
        <w:rPr>
          <w:rFonts w:cstheme="minorHAnsi"/>
        </w:rPr>
        <w:t xml:space="preserve"> (Accessed: 31 May 2026).</w:t>
      </w:r>
    </w:p>
    <w:p w:rsidR="00C6663C" w:rsidRPr="009B14FD" w:rsidRDefault="00C6663C" w:rsidP="00C6663C">
      <w:pPr>
        <w:rPr>
          <w:rFonts w:cstheme="minorHAnsi"/>
        </w:rPr>
      </w:pPr>
      <w:r w:rsidRPr="009B14FD">
        <w:rPr>
          <w:rFonts w:cstheme="minorHAnsi"/>
        </w:rPr>
        <w:t>'</w:t>
      </w:r>
      <w:proofErr w:type="spellStart"/>
      <w:r w:rsidRPr="009B14FD">
        <w:rPr>
          <w:rFonts w:cstheme="minorHAnsi"/>
        </w:rPr>
        <w:t>Enderby</w:t>
      </w:r>
      <w:proofErr w:type="spellEnd"/>
      <w:r w:rsidRPr="009B14FD">
        <w:rPr>
          <w:rFonts w:cstheme="minorHAnsi"/>
        </w:rPr>
        <w:t xml:space="preserve"> v </w:t>
      </w:r>
      <w:proofErr w:type="spellStart"/>
      <w:r w:rsidRPr="009B14FD">
        <w:rPr>
          <w:rFonts w:cstheme="minorHAnsi"/>
        </w:rPr>
        <w:t>Frenchay</w:t>
      </w:r>
      <w:proofErr w:type="spellEnd"/>
      <w:r w:rsidRPr="009B14FD">
        <w:rPr>
          <w:rFonts w:cstheme="minorHAnsi"/>
        </w:rPr>
        <w:t xml:space="preserve"> Health Authority and Secretary of State fo</w:t>
      </w:r>
      <w:r w:rsidR="001A00FA" w:rsidRPr="009B14FD">
        <w:rPr>
          <w:rFonts w:cstheme="minorHAnsi"/>
        </w:rPr>
        <w:t xml:space="preserve">r Health' (1993) Case C-127/92. </w:t>
      </w:r>
      <w:r w:rsidRPr="009B14FD">
        <w:rPr>
          <w:rFonts w:cstheme="minorHAnsi"/>
        </w:rPr>
        <w:t xml:space="preserve">Available at: </w:t>
      </w:r>
      <w:hyperlink r:id="rId30" w:history="1">
        <w:r w:rsidR="008F79E2" w:rsidRPr="009B14FD">
          <w:rPr>
            <w:rStyle w:val="Hyperlink"/>
            <w:rFonts w:cstheme="minorHAnsi"/>
          </w:rPr>
          <w:t>https://www.bailii.org/eu/cases/EUECJ/1993/C12792.html%20</w:t>
        </w:r>
      </w:hyperlink>
      <w:r w:rsidRPr="009B14FD">
        <w:rPr>
          <w:rFonts w:cstheme="minorHAnsi"/>
        </w:rPr>
        <w:t xml:space="preserve">(Accessed: 1 June 2026). </w:t>
      </w:r>
    </w:p>
    <w:p w:rsidR="00C6663C" w:rsidRPr="009B14FD" w:rsidRDefault="00C6663C" w:rsidP="0059605D">
      <w:pPr>
        <w:rPr>
          <w:rFonts w:cstheme="minorHAnsi"/>
        </w:rPr>
      </w:pPr>
      <w:r w:rsidRPr="009B14FD">
        <w:rPr>
          <w:rFonts w:cstheme="minorHAnsi"/>
        </w:rPr>
        <w:t xml:space="preserve">Equality Act 2010, c. 15. Available at: </w:t>
      </w:r>
      <w:hyperlink r:id="rId31" w:tgtFrame="_blank" w:history="1">
        <w:r w:rsidRPr="009B14FD">
          <w:rPr>
            <w:rStyle w:val="Hyperlink"/>
            <w:rFonts w:cstheme="minorHAnsi"/>
          </w:rPr>
          <w:t>https://www.legislation.gov.uk/ukpga/2010/15/contents</w:t>
        </w:r>
      </w:hyperlink>
      <w:r w:rsidRPr="009B14FD">
        <w:rPr>
          <w:rFonts w:cstheme="minorHAnsi"/>
        </w:rPr>
        <w:t xml:space="preserve"> (Accessed: 31 May 2026). </w:t>
      </w:r>
    </w:p>
    <w:p w:rsidR="00483DA3" w:rsidRPr="009B14FD" w:rsidRDefault="00483DA3" w:rsidP="0059605D">
      <w:pPr>
        <w:rPr>
          <w:rFonts w:cstheme="minorHAnsi"/>
        </w:rPr>
      </w:pPr>
      <w:r w:rsidRPr="009B14FD">
        <w:rPr>
          <w:rFonts w:cstheme="minorHAnsi"/>
        </w:rPr>
        <w:t xml:space="preserve">Equality and Human Rights Commission (EHRC) (2010) </w:t>
      </w:r>
      <w:r w:rsidRPr="009B14FD">
        <w:rPr>
          <w:rFonts w:cstheme="minorHAnsi"/>
          <w:i/>
          <w:iCs/>
        </w:rPr>
        <w:t>Employment statutory code of practice</w:t>
      </w:r>
      <w:r w:rsidRPr="009B14FD">
        <w:rPr>
          <w:rFonts w:cstheme="minorHAnsi"/>
        </w:rPr>
        <w:t xml:space="preserve">. Available at: </w:t>
      </w:r>
      <w:r w:rsidRPr="009B14FD">
        <w:rPr>
          <w:rStyle w:val="Hyperlink"/>
          <w:rFonts w:cstheme="minorHAnsi"/>
        </w:rPr>
        <w:t>https://www.equalityhumanrights.com/sites/default/files/employercode.pdf</w:t>
      </w:r>
      <w:r w:rsidRPr="009B14FD">
        <w:rPr>
          <w:rFonts w:cstheme="minorHAnsi"/>
        </w:rPr>
        <w:t xml:space="preserve"> (Accessed: 7 June 2026). </w:t>
      </w:r>
    </w:p>
    <w:p w:rsidR="00C6663C" w:rsidRPr="009B14FD" w:rsidRDefault="00C6663C" w:rsidP="0059605D">
      <w:pPr>
        <w:rPr>
          <w:rFonts w:cstheme="minorHAnsi"/>
        </w:rPr>
      </w:pPr>
      <w:r w:rsidRPr="009B14FD">
        <w:rPr>
          <w:rFonts w:cstheme="minorHAnsi"/>
        </w:rPr>
        <w:t xml:space="preserve">Equality and Human Rights </w:t>
      </w:r>
      <w:r w:rsidR="00C829F9" w:rsidRPr="009B14FD">
        <w:rPr>
          <w:rFonts w:cstheme="minorHAnsi"/>
        </w:rPr>
        <w:t>Commission (EHRC)</w:t>
      </w:r>
      <w:r w:rsidRPr="009B14FD">
        <w:rPr>
          <w:rFonts w:cstheme="minorHAnsi"/>
        </w:rPr>
        <w:t xml:space="preserve"> (2011) </w:t>
      </w:r>
      <w:r w:rsidRPr="009B14FD">
        <w:rPr>
          <w:rFonts w:cstheme="minorHAnsi"/>
          <w:i/>
          <w:iCs/>
        </w:rPr>
        <w:t>Equal pay: statutory code of practice</w:t>
      </w:r>
      <w:r w:rsidRPr="009B14FD">
        <w:rPr>
          <w:rFonts w:cstheme="minorHAnsi"/>
        </w:rPr>
        <w:t xml:space="preserve">. Available at: </w:t>
      </w:r>
      <w:hyperlink r:id="rId32" w:tgtFrame="_blank" w:history="1">
        <w:r w:rsidRPr="009B14FD">
          <w:rPr>
            <w:rStyle w:val="Hyperlink"/>
            <w:rFonts w:cstheme="minorHAnsi"/>
          </w:rPr>
          <w:t>https://www.equalityhumanrights.com/sites/default/files/equalpaycode.pdf</w:t>
        </w:r>
      </w:hyperlink>
      <w:r w:rsidRPr="009B14FD">
        <w:rPr>
          <w:rFonts w:cstheme="minorHAnsi"/>
        </w:rPr>
        <w:t xml:space="preserve"> (Accessed: 1 June 2026). </w:t>
      </w:r>
    </w:p>
    <w:p w:rsidR="00EC24DD" w:rsidRPr="009B14FD" w:rsidRDefault="00EC24DD" w:rsidP="0059605D">
      <w:pPr>
        <w:rPr>
          <w:rFonts w:cstheme="minorHAnsi"/>
        </w:rPr>
      </w:pPr>
      <w:r w:rsidRPr="009B14FD">
        <w:rPr>
          <w:rFonts w:cstheme="minorHAnsi"/>
          <w:i/>
          <w:iCs/>
        </w:rPr>
        <w:t>European Union (Withdrawal) Act 2018</w:t>
      </w:r>
      <w:r w:rsidRPr="009B14FD">
        <w:rPr>
          <w:rFonts w:cstheme="minorHAnsi"/>
        </w:rPr>
        <w:t xml:space="preserve">, c. 16. Available at: </w:t>
      </w:r>
      <w:hyperlink r:id="rId33" w:tgtFrame="_blank" w:history="1">
        <w:r w:rsidRPr="009B14FD">
          <w:rPr>
            <w:rStyle w:val="Hyperlink"/>
            <w:rFonts w:cstheme="minorHAnsi"/>
          </w:rPr>
          <w:t>https://www.legislation.gov.uk/ukpga/2018/16</w:t>
        </w:r>
      </w:hyperlink>
      <w:r w:rsidRPr="009B14FD">
        <w:rPr>
          <w:rFonts w:cstheme="minorHAnsi"/>
        </w:rPr>
        <w:t xml:space="preserve"> (Accessed: 5 June 2026).</w:t>
      </w:r>
    </w:p>
    <w:p w:rsidR="00EC24DD" w:rsidRPr="009B14FD" w:rsidRDefault="00EC24DD" w:rsidP="0059605D">
      <w:pPr>
        <w:rPr>
          <w:rFonts w:cstheme="minorHAnsi"/>
        </w:rPr>
      </w:pPr>
      <w:r w:rsidRPr="009B14FD">
        <w:rPr>
          <w:rFonts w:cstheme="minorHAnsi"/>
        </w:rPr>
        <w:t xml:space="preserve">Flexible Working (Amendment) Regulations 2023 (SI 2023/1328). Available at: </w:t>
      </w:r>
      <w:hyperlink r:id="rId34" w:tgtFrame="_blank" w:history="1">
        <w:r w:rsidRPr="009B14FD">
          <w:rPr>
            <w:rStyle w:val="Hyperlink"/>
            <w:rFonts w:cstheme="minorHAnsi"/>
          </w:rPr>
          <w:t>https://www.legislation.gov.uk/uksi/2023/1328/contents/made</w:t>
        </w:r>
      </w:hyperlink>
      <w:r w:rsidRPr="009B14FD">
        <w:rPr>
          <w:rFonts w:cstheme="minorHAnsi"/>
        </w:rPr>
        <w:t xml:space="preserve"> (Accessed: 31 May 2026).</w:t>
      </w:r>
    </w:p>
    <w:p w:rsidR="00017F41" w:rsidRPr="009B14FD" w:rsidRDefault="00017F41" w:rsidP="0059605D">
      <w:pPr>
        <w:rPr>
          <w:rFonts w:cstheme="minorHAnsi"/>
        </w:rPr>
      </w:pPr>
      <w:r w:rsidRPr="009B14FD">
        <w:rPr>
          <w:rFonts w:cstheme="minorHAnsi"/>
        </w:rPr>
        <w:t xml:space="preserve">'Follows v Nationwide Building Society' (2021) Employment Tribunal Case No: 2200488/2020. </w:t>
      </w:r>
      <w:r w:rsidRPr="009B14FD">
        <w:rPr>
          <w:rFonts w:cstheme="minorHAnsi"/>
          <w:i/>
          <w:iCs/>
        </w:rPr>
        <w:t>GOV.UK</w:t>
      </w:r>
      <w:r w:rsidRPr="009B14FD">
        <w:rPr>
          <w:rFonts w:cstheme="minorHAnsi"/>
        </w:rPr>
        <w:t xml:space="preserve">. Available at: </w:t>
      </w:r>
      <w:hyperlink r:id="rId35" w:tgtFrame="_blank" w:history="1">
        <w:r w:rsidRPr="009B14FD">
          <w:rPr>
            <w:rStyle w:val="Hyperlink"/>
            <w:rFonts w:cstheme="minorHAnsi"/>
          </w:rPr>
          <w:t>https://assets.publishing.service.gov.uk/media/60657ec5d3bf7f0c8d06b7ff/Mrs_J_Follows_v_Nationwide_Building_Society_.pdf</w:t>
        </w:r>
      </w:hyperlink>
      <w:r w:rsidRPr="009B14FD">
        <w:rPr>
          <w:rFonts w:cstheme="minorHAnsi"/>
        </w:rPr>
        <w:t xml:space="preserve"> (Accessed: 31 May 2026).</w:t>
      </w:r>
    </w:p>
    <w:p w:rsidR="00EE1524" w:rsidRPr="009B14FD" w:rsidRDefault="00EE1524" w:rsidP="0059605D">
      <w:pPr>
        <w:rPr>
          <w:rFonts w:cstheme="minorHAnsi"/>
        </w:rPr>
      </w:pPr>
      <w:r w:rsidRPr="009B14FD">
        <w:rPr>
          <w:rStyle w:val="citation-816"/>
          <w:rFonts w:cstheme="minorHAnsi"/>
          <w:bCs/>
        </w:rPr>
        <w:lastRenderedPageBreak/>
        <w:t>Gascoigne, M. (2025)</w:t>
      </w:r>
      <w:r w:rsidRPr="009B14FD">
        <w:rPr>
          <w:rStyle w:val="citation-816"/>
          <w:rFonts w:cstheme="minorHAnsi"/>
        </w:rPr>
        <w:t xml:space="preserve"> </w:t>
      </w:r>
      <w:r w:rsidRPr="009B14FD">
        <w:rPr>
          <w:rStyle w:val="citation-816"/>
          <w:rFonts w:cstheme="minorHAnsi"/>
          <w:bCs/>
        </w:rPr>
        <w:t>'Sex, statutory interpretation and the Supreme Court: a comment on For Women Scotland v Scottish Ministers for employment law and practice'</w:t>
      </w:r>
      <w:r w:rsidRPr="009B14FD">
        <w:rPr>
          <w:rStyle w:val="citation-816"/>
          <w:rFonts w:cstheme="minorHAnsi"/>
        </w:rPr>
        <w:t xml:space="preserve">, </w:t>
      </w:r>
      <w:r w:rsidRPr="009B14FD">
        <w:rPr>
          <w:rStyle w:val="citation-816"/>
          <w:rFonts w:cstheme="minorHAnsi"/>
          <w:bCs/>
          <w:i/>
          <w:iCs/>
        </w:rPr>
        <w:t>Industrial Law Journal</w:t>
      </w:r>
      <w:r w:rsidRPr="009B14FD">
        <w:rPr>
          <w:rStyle w:val="citation-816"/>
          <w:rFonts w:cstheme="minorHAnsi"/>
        </w:rPr>
        <w:t xml:space="preserve">, </w:t>
      </w:r>
      <w:r w:rsidRPr="009B14FD">
        <w:rPr>
          <w:rStyle w:val="citation-816"/>
          <w:rFonts w:cstheme="minorHAnsi"/>
          <w:bCs/>
        </w:rPr>
        <w:t>54(3), pp. 693–709.</w:t>
      </w:r>
      <w:r w:rsidRPr="009B14FD">
        <w:rPr>
          <w:rFonts w:cstheme="minorHAnsi"/>
          <w:bCs/>
        </w:rPr>
        <w:t xml:space="preserve"> Available at:</w:t>
      </w:r>
      <w:r w:rsidRPr="009B14FD">
        <w:rPr>
          <w:rFonts w:cstheme="minorHAnsi"/>
        </w:rPr>
        <w:t xml:space="preserve"> </w:t>
      </w:r>
      <w:hyperlink r:id="rId36" w:tgtFrame="_blank" w:history="1">
        <w:r w:rsidRPr="009B14FD">
          <w:rPr>
            <w:rStyle w:val="Hyperlink"/>
            <w:rFonts w:cstheme="minorHAnsi"/>
          </w:rPr>
          <w:t>https://doi.org/10.1093/indlaw/dwaf022</w:t>
        </w:r>
      </w:hyperlink>
      <w:r w:rsidRPr="009B14FD">
        <w:rPr>
          <w:rFonts w:cstheme="minorHAnsi"/>
        </w:rPr>
        <w:t xml:space="preserve"> </w:t>
      </w:r>
      <w:r w:rsidRPr="009B14FD">
        <w:rPr>
          <w:rFonts w:cstheme="minorHAnsi"/>
          <w:bCs/>
        </w:rPr>
        <w:t>(Accessed: 7 June 2026).</w:t>
      </w:r>
    </w:p>
    <w:p w:rsidR="001825DE" w:rsidRPr="009B14FD" w:rsidRDefault="001825DE" w:rsidP="0059605D">
      <w:pPr>
        <w:rPr>
          <w:rFonts w:cstheme="minorHAnsi"/>
        </w:rPr>
      </w:pPr>
      <w:r w:rsidRPr="009B14FD">
        <w:rPr>
          <w:rFonts w:cstheme="minorHAnsi"/>
        </w:rPr>
        <w:t xml:space="preserve">GOV.UK (2026) </w:t>
      </w:r>
      <w:r w:rsidRPr="009B14FD">
        <w:rPr>
          <w:rFonts w:cstheme="minorHAnsi"/>
          <w:i/>
        </w:rPr>
        <w:t>Maternity pay and leave</w:t>
      </w:r>
      <w:r w:rsidRPr="009B14FD">
        <w:rPr>
          <w:rFonts w:cstheme="minorHAnsi"/>
        </w:rPr>
        <w:t xml:space="preserve">. Available at: </w:t>
      </w:r>
      <w:hyperlink r:id="rId37" w:history="1">
        <w:r w:rsidRPr="009B14FD">
          <w:rPr>
            <w:rStyle w:val="Hyperlink"/>
            <w:rFonts w:cstheme="minorHAnsi"/>
          </w:rPr>
          <w:t>https://www.gov.uk/maternity-pay-leave</w:t>
        </w:r>
      </w:hyperlink>
      <w:r w:rsidRPr="009B14FD">
        <w:rPr>
          <w:rFonts w:cstheme="minorHAnsi"/>
        </w:rPr>
        <w:t xml:space="preserve"> (Accessed: 2 June 2026).</w:t>
      </w:r>
    </w:p>
    <w:p w:rsidR="00972A1A" w:rsidRPr="009B14FD" w:rsidRDefault="00972A1A" w:rsidP="0059605D">
      <w:pPr>
        <w:rPr>
          <w:rFonts w:cstheme="minorHAnsi"/>
        </w:rPr>
      </w:pPr>
      <w:r w:rsidRPr="009B14FD">
        <w:rPr>
          <w:rFonts w:cstheme="minorHAnsi"/>
        </w:rPr>
        <w:t>GOV.UK (2026</w:t>
      </w:r>
      <w:r w:rsidR="001825DE" w:rsidRPr="009B14FD">
        <w:rPr>
          <w:rFonts w:cstheme="minorHAnsi"/>
        </w:rPr>
        <w:t>b</w:t>
      </w:r>
      <w:r w:rsidRPr="009B14FD">
        <w:rPr>
          <w:rFonts w:cstheme="minorHAnsi"/>
        </w:rPr>
        <w:t xml:space="preserve">) </w:t>
      </w:r>
      <w:r w:rsidRPr="009B14FD">
        <w:rPr>
          <w:rFonts w:cstheme="minorHAnsi"/>
          <w:i/>
          <w:iCs/>
        </w:rPr>
        <w:t>Flexible working</w:t>
      </w:r>
      <w:r w:rsidRPr="009B14FD">
        <w:rPr>
          <w:rFonts w:cstheme="minorHAnsi"/>
        </w:rPr>
        <w:t xml:space="preserve">. Available at: </w:t>
      </w:r>
      <w:hyperlink r:id="rId38" w:history="1">
        <w:r w:rsidRPr="009B14FD">
          <w:rPr>
            <w:rStyle w:val="Hyperlink"/>
            <w:rFonts w:cstheme="minorHAnsi"/>
          </w:rPr>
          <w:t>https://www.gov.uk/flexible-working</w:t>
        </w:r>
      </w:hyperlink>
      <w:r w:rsidRPr="009B14FD">
        <w:rPr>
          <w:rFonts w:cstheme="minorHAnsi"/>
        </w:rPr>
        <w:t xml:space="preserve"> (Accessed: 31 May 2026).</w:t>
      </w:r>
    </w:p>
    <w:p w:rsidR="001C7750" w:rsidRPr="009B14FD" w:rsidRDefault="001C7750" w:rsidP="0059605D">
      <w:pPr>
        <w:rPr>
          <w:rFonts w:cstheme="minorHAnsi"/>
        </w:rPr>
      </w:pPr>
      <w:r w:rsidRPr="009B14FD">
        <w:rPr>
          <w:rFonts w:cstheme="minorHAnsi"/>
          <w:bCs/>
        </w:rPr>
        <w:t>GOV.UK (2026</w:t>
      </w:r>
      <w:r w:rsidR="00F05585" w:rsidRPr="009B14FD">
        <w:rPr>
          <w:rFonts w:cstheme="minorHAnsi"/>
          <w:bCs/>
        </w:rPr>
        <w:t>c</w:t>
      </w:r>
      <w:r w:rsidRPr="009B14FD">
        <w:rPr>
          <w:rFonts w:cstheme="minorHAnsi"/>
          <w:bCs/>
        </w:rPr>
        <w:t>)</w:t>
      </w:r>
      <w:r w:rsidRPr="009B14FD">
        <w:rPr>
          <w:rFonts w:cstheme="minorHAnsi"/>
        </w:rPr>
        <w:t xml:space="preserve"> </w:t>
      </w:r>
      <w:r w:rsidRPr="009B14FD">
        <w:rPr>
          <w:rFonts w:cstheme="minorHAnsi"/>
          <w:bCs/>
          <w:i/>
          <w:iCs/>
        </w:rPr>
        <w:t>Transfers of employment contracts</w:t>
      </w:r>
      <w:r w:rsidRPr="009B14FD">
        <w:rPr>
          <w:rFonts w:cstheme="minorHAnsi"/>
          <w:bCs/>
        </w:rPr>
        <w:t xml:space="preserve">. Available at: </w:t>
      </w:r>
      <w:hyperlink r:id="rId39" w:tgtFrame="_blank" w:history="1">
        <w:r w:rsidRPr="009B14FD">
          <w:rPr>
            <w:rStyle w:val="Hyperlink"/>
            <w:rFonts w:cstheme="minorHAnsi"/>
            <w:bCs/>
          </w:rPr>
          <w:t>https://www.gov.uk/transfers-takeovers/transfers-of-employment-contracts</w:t>
        </w:r>
      </w:hyperlink>
      <w:r w:rsidRPr="009B14FD">
        <w:rPr>
          <w:rFonts w:cstheme="minorHAnsi"/>
          <w:bCs/>
        </w:rPr>
        <w:t xml:space="preserve"> (Accessed: 7 June 2026).</w:t>
      </w:r>
    </w:p>
    <w:p w:rsidR="00C6663C" w:rsidRPr="009B14FD" w:rsidRDefault="00C6663C" w:rsidP="0059605D">
      <w:pPr>
        <w:rPr>
          <w:rFonts w:cstheme="minorHAnsi"/>
        </w:rPr>
      </w:pPr>
      <w:r w:rsidRPr="009B14FD">
        <w:rPr>
          <w:rFonts w:cstheme="minorHAnsi"/>
        </w:rPr>
        <w:t>'</w:t>
      </w:r>
      <w:proofErr w:type="spellStart"/>
      <w:r w:rsidRPr="009B14FD">
        <w:rPr>
          <w:rFonts w:cstheme="minorHAnsi"/>
        </w:rPr>
        <w:t>Harpur</w:t>
      </w:r>
      <w:proofErr w:type="spellEnd"/>
      <w:r w:rsidRPr="009B14FD">
        <w:rPr>
          <w:rFonts w:cstheme="minorHAnsi"/>
        </w:rPr>
        <w:t xml:space="preserve"> Trust v </w:t>
      </w:r>
      <w:proofErr w:type="spellStart"/>
      <w:r w:rsidRPr="009B14FD">
        <w:rPr>
          <w:rFonts w:cstheme="minorHAnsi"/>
        </w:rPr>
        <w:t>Brazel</w:t>
      </w:r>
      <w:proofErr w:type="spellEnd"/>
      <w:r w:rsidRPr="009B14FD">
        <w:rPr>
          <w:rFonts w:cstheme="minorHAnsi"/>
        </w:rPr>
        <w:t xml:space="preserve">' (2022) UKSC 0209, </w:t>
      </w:r>
      <w:r w:rsidRPr="009B14FD">
        <w:rPr>
          <w:rFonts w:cstheme="minorHAnsi"/>
          <w:i/>
          <w:iCs/>
        </w:rPr>
        <w:t>The Supreme Court</w:t>
      </w:r>
      <w:r w:rsidRPr="009B14FD">
        <w:rPr>
          <w:rFonts w:cstheme="minorHAnsi"/>
        </w:rPr>
        <w:t xml:space="preserve">. Available at: </w:t>
      </w:r>
      <w:hyperlink r:id="rId40" w:tgtFrame="_blank" w:history="1">
        <w:r w:rsidRPr="009B14FD">
          <w:rPr>
            <w:rStyle w:val="Hyperlink"/>
            <w:rFonts w:cstheme="minorHAnsi"/>
          </w:rPr>
          <w:t>https://www.supremecourt.uk/cases/uksc-2019-0209</w:t>
        </w:r>
      </w:hyperlink>
      <w:r w:rsidRPr="009B14FD">
        <w:rPr>
          <w:rFonts w:cstheme="minorHAnsi"/>
        </w:rPr>
        <w:t xml:space="preserve"> (Accessed: 3 June 2026). </w:t>
      </w:r>
    </w:p>
    <w:p w:rsidR="00C6663C" w:rsidRPr="009B14FD" w:rsidRDefault="00C6663C" w:rsidP="00C6663C">
      <w:pPr>
        <w:rPr>
          <w:rFonts w:cstheme="minorHAnsi"/>
        </w:rPr>
      </w:pPr>
      <w:r w:rsidRPr="009B14FD">
        <w:rPr>
          <w:rFonts w:cstheme="minorHAnsi"/>
        </w:rPr>
        <w:t xml:space="preserve">Health and Safety at Work etc. Act 1974, c. 37. Available at: </w:t>
      </w:r>
      <w:hyperlink r:id="rId41" w:tgtFrame="_blank" w:history="1">
        <w:r w:rsidRPr="009B14FD">
          <w:rPr>
            <w:rStyle w:val="Hyperlink"/>
            <w:rFonts w:cstheme="minorHAnsi"/>
          </w:rPr>
          <w:t>https://www.legislation.gov.uk/ukpga/1974/37/contents</w:t>
        </w:r>
      </w:hyperlink>
      <w:r w:rsidRPr="009B14FD">
        <w:rPr>
          <w:rFonts w:cstheme="minorHAnsi"/>
        </w:rPr>
        <w:t xml:space="preserve"> (Accessed: 31 May 2026). </w:t>
      </w:r>
    </w:p>
    <w:p w:rsidR="001207BF" w:rsidRPr="009B14FD" w:rsidRDefault="001207BF" w:rsidP="00C6663C">
      <w:pPr>
        <w:rPr>
          <w:rFonts w:cstheme="minorHAnsi"/>
        </w:rPr>
      </w:pPr>
      <w:r w:rsidRPr="009B14FD">
        <w:rPr>
          <w:rFonts w:cstheme="minorHAnsi"/>
        </w:rPr>
        <w:t xml:space="preserve">Health and Safety Executive (HSE) (2021) </w:t>
      </w:r>
      <w:r w:rsidRPr="009B14FD">
        <w:rPr>
          <w:rFonts w:cstheme="minorHAnsi"/>
          <w:i/>
          <w:iCs/>
        </w:rPr>
        <w:t>Managing shift work: Health and safety guidance</w:t>
      </w:r>
      <w:r w:rsidRPr="009B14FD">
        <w:rPr>
          <w:rFonts w:cstheme="minorHAnsi"/>
        </w:rPr>
        <w:t xml:space="preserve">. HSG256. Available at: </w:t>
      </w:r>
      <w:hyperlink r:id="rId42" w:tgtFrame="_blank" w:history="1">
        <w:r w:rsidRPr="009B14FD">
          <w:rPr>
            <w:rStyle w:val="Hyperlink"/>
            <w:rFonts w:cstheme="minorHAnsi"/>
          </w:rPr>
          <w:t>https://www.hse.gov.uk/pubns/books/hsg256.htm</w:t>
        </w:r>
      </w:hyperlink>
      <w:r w:rsidRPr="009B14FD">
        <w:rPr>
          <w:rFonts w:cstheme="minorHAnsi"/>
        </w:rPr>
        <w:t xml:space="preserve"> (Accessed: 5 June 2026).</w:t>
      </w:r>
    </w:p>
    <w:p w:rsidR="00A0162D" w:rsidRPr="009B14FD" w:rsidRDefault="00A0162D" w:rsidP="00C6663C">
      <w:pPr>
        <w:rPr>
          <w:rFonts w:cstheme="minorHAnsi"/>
        </w:rPr>
      </w:pPr>
      <w:r w:rsidRPr="009B14FD">
        <w:rPr>
          <w:rFonts w:cstheme="minorHAnsi"/>
          <w:bCs/>
        </w:rPr>
        <w:t>'</w:t>
      </w:r>
      <w:proofErr w:type="spellStart"/>
      <w:r w:rsidRPr="009B14FD">
        <w:rPr>
          <w:rFonts w:cstheme="minorHAnsi"/>
          <w:bCs/>
        </w:rPr>
        <w:t>Landeshauptstadt</w:t>
      </w:r>
      <w:proofErr w:type="spellEnd"/>
      <w:r w:rsidRPr="009B14FD">
        <w:rPr>
          <w:rFonts w:cstheme="minorHAnsi"/>
          <w:bCs/>
        </w:rPr>
        <w:t xml:space="preserve"> Kiel v Jaeger' (2003)</w:t>
      </w:r>
      <w:r w:rsidRPr="009B14FD">
        <w:rPr>
          <w:rFonts w:cstheme="minorHAnsi"/>
        </w:rPr>
        <w:t xml:space="preserve"> </w:t>
      </w:r>
      <w:r w:rsidRPr="009B14FD">
        <w:rPr>
          <w:rFonts w:cstheme="minorHAnsi"/>
          <w:i/>
          <w:iCs/>
        </w:rPr>
        <w:t>Case C-151/02</w:t>
      </w:r>
      <w:r w:rsidRPr="009B14FD">
        <w:rPr>
          <w:rFonts w:cstheme="minorHAnsi"/>
        </w:rPr>
        <w:t xml:space="preserve">. </w:t>
      </w:r>
      <w:r w:rsidRPr="009B14FD">
        <w:rPr>
          <w:rFonts w:cstheme="minorHAnsi"/>
          <w:i/>
          <w:iCs/>
        </w:rPr>
        <w:t>BAILII</w:t>
      </w:r>
      <w:r w:rsidRPr="009B14FD">
        <w:rPr>
          <w:rFonts w:cstheme="minorHAnsi"/>
        </w:rPr>
        <w:t xml:space="preserve">. Available at: </w:t>
      </w:r>
      <w:hyperlink r:id="rId43" w:tgtFrame="_blank" w:history="1">
        <w:r w:rsidRPr="009B14FD">
          <w:rPr>
            <w:rStyle w:val="Hyperlink"/>
            <w:rFonts w:cstheme="minorHAnsi"/>
          </w:rPr>
          <w:t>https://www.bailii.org/eu/cases/EUECJ/2003/C15102.html</w:t>
        </w:r>
      </w:hyperlink>
      <w:r w:rsidRPr="009B14FD">
        <w:rPr>
          <w:rFonts w:cstheme="minorHAnsi"/>
        </w:rPr>
        <w:t xml:space="preserve"> (Accessed: 7 June 2026).</w:t>
      </w:r>
    </w:p>
    <w:p w:rsidR="00A71F43" w:rsidRPr="009B14FD" w:rsidRDefault="00A71F43" w:rsidP="00C6663C">
      <w:pPr>
        <w:rPr>
          <w:rFonts w:cstheme="minorHAnsi"/>
        </w:rPr>
      </w:pPr>
      <w:r w:rsidRPr="009B14FD">
        <w:rPr>
          <w:rFonts w:cstheme="minorHAnsi"/>
        </w:rPr>
        <w:t xml:space="preserve">'Lipton v BA </w:t>
      </w:r>
      <w:proofErr w:type="spellStart"/>
      <w:r w:rsidRPr="009B14FD">
        <w:rPr>
          <w:rFonts w:cstheme="minorHAnsi"/>
        </w:rPr>
        <w:t>Cityflyer</w:t>
      </w:r>
      <w:proofErr w:type="spellEnd"/>
      <w:r w:rsidRPr="009B14FD">
        <w:rPr>
          <w:rFonts w:cstheme="minorHAnsi"/>
        </w:rPr>
        <w:t xml:space="preserve"> Ltd' (2024) UKSC 24, </w:t>
      </w:r>
      <w:r w:rsidRPr="009B14FD">
        <w:rPr>
          <w:rFonts w:cstheme="minorHAnsi"/>
          <w:i/>
          <w:iCs/>
        </w:rPr>
        <w:t>The Supreme Court</w:t>
      </w:r>
      <w:r w:rsidRPr="009B14FD">
        <w:rPr>
          <w:rFonts w:cstheme="minorHAnsi"/>
        </w:rPr>
        <w:t xml:space="preserve">. Available at: </w:t>
      </w:r>
      <w:hyperlink r:id="rId44" w:history="1">
        <w:r w:rsidRPr="009B14FD">
          <w:rPr>
            <w:rStyle w:val="Hyperlink"/>
            <w:rFonts w:cstheme="minorHAnsi"/>
          </w:rPr>
          <w:t>https://www.supremecourt.uk/cases/uksc-2021-0098</w:t>
        </w:r>
      </w:hyperlink>
      <w:r w:rsidRPr="009B14FD">
        <w:rPr>
          <w:rFonts w:cstheme="minorHAnsi"/>
        </w:rPr>
        <w:t xml:space="preserve"> (Accessed: 5 June 2026).</w:t>
      </w:r>
    </w:p>
    <w:p w:rsidR="008F79E2" w:rsidRPr="009B14FD" w:rsidRDefault="008F79E2" w:rsidP="00C6663C">
      <w:pPr>
        <w:rPr>
          <w:rFonts w:cstheme="minorHAnsi"/>
        </w:rPr>
      </w:pPr>
      <w:r w:rsidRPr="009B14FD">
        <w:rPr>
          <w:rFonts w:cstheme="minorHAnsi"/>
          <w:bCs/>
        </w:rPr>
        <w:t>'Litster v Forth Dry Dock and Engineering Co Ltd' (1988)</w:t>
      </w:r>
      <w:r w:rsidRPr="009B14FD">
        <w:rPr>
          <w:rFonts w:cstheme="minorHAnsi"/>
        </w:rPr>
        <w:t xml:space="preserve"> </w:t>
      </w:r>
      <w:r w:rsidRPr="009B14FD">
        <w:rPr>
          <w:rFonts w:cstheme="minorHAnsi"/>
          <w:i/>
          <w:iCs/>
        </w:rPr>
        <w:t>UKHL 10</w:t>
      </w:r>
      <w:r w:rsidRPr="009B14FD">
        <w:rPr>
          <w:rFonts w:cstheme="minorHAnsi"/>
        </w:rPr>
        <w:t xml:space="preserve">. </w:t>
      </w:r>
      <w:r w:rsidRPr="009B14FD">
        <w:rPr>
          <w:rFonts w:cstheme="minorHAnsi"/>
          <w:i/>
          <w:iCs/>
        </w:rPr>
        <w:t>BAILII</w:t>
      </w:r>
      <w:r w:rsidRPr="009B14FD">
        <w:rPr>
          <w:rFonts w:cstheme="minorHAnsi"/>
        </w:rPr>
        <w:t xml:space="preserve">. Available at: </w:t>
      </w:r>
      <w:hyperlink r:id="rId45" w:tgtFrame="_blank" w:history="1">
        <w:r w:rsidRPr="009B14FD">
          <w:rPr>
            <w:rStyle w:val="Hyperlink"/>
            <w:rFonts w:cstheme="minorHAnsi"/>
          </w:rPr>
          <w:t>https://www.bailii.org/uk/cases/UKHL/1988/10.html</w:t>
        </w:r>
      </w:hyperlink>
      <w:r w:rsidRPr="009B14FD">
        <w:rPr>
          <w:rFonts w:cstheme="minorHAnsi"/>
        </w:rPr>
        <w:t xml:space="preserve"> (Accessed: 7 June 2026).</w:t>
      </w:r>
    </w:p>
    <w:p w:rsidR="00483DA3" w:rsidRPr="009B14FD" w:rsidRDefault="003D38EF" w:rsidP="00C6663C">
      <w:pPr>
        <w:rPr>
          <w:rFonts w:cstheme="minorHAnsi"/>
        </w:rPr>
      </w:pPr>
      <w:r w:rsidRPr="009B14FD">
        <w:rPr>
          <w:rFonts w:cstheme="minorHAnsi"/>
          <w:bCs/>
        </w:rPr>
        <w:t xml:space="preserve">'Malik v Bank of Credit’ </w:t>
      </w:r>
      <w:r w:rsidR="00483DA3" w:rsidRPr="009B14FD">
        <w:rPr>
          <w:rFonts w:cstheme="minorHAnsi"/>
          <w:bCs/>
        </w:rPr>
        <w:t>(1997)</w:t>
      </w:r>
      <w:r w:rsidR="00483DA3" w:rsidRPr="009B14FD">
        <w:rPr>
          <w:rFonts w:cstheme="minorHAnsi"/>
        </w:rPr>
        <w:t xml:space="preserve"> </w:t>
      </w:r>
      <w:r w:rsidR="00483DA3" w:rsidRPr="009B14FD">
        <w:rPr>
          <w:rFonts w:cstheme="minorHAnsi"/>
          <w:i/>
          <w:iCs/>
        </w:rPr>
        <w:t>UKHL 23</w:t>
      </w:r>
      <w:r w:rsidR="00483DA3" w:rsidRPr="009B14FD">
        <w:rPr>
          <w:rFonts w:cstheme="minorHAnsi"/>
        </w:rPr>
        <w:t xml:space="preserve">. </w:t>
      </w:r>
      <w:r w:rsidR="00483DA3" w:rsidRPr="009B14FD">
        <w:rPr>
          <w:rFonts w:cstheme="minorHAnsi"/>
          <w:i/>
          <w:iCs/>
        </w:rPr>
        <w:t>BAILII</w:t>
      </w:r>
      <w:r w:rsidR="00483DA3" w:rsidRPr="009B14FD">
        <w:rPr>
          <w:rFonts w:cstheme="minorHAnsi"/>
        </w:rPr>
        <w:t xml:space="preserve">. Available at: </w:t>
      </w:r>
      <w:hyperlink r:id="rId46" w:history="1">
        <w:r w:rsidR="00483DA3" w:rsidRPr="009B14FD">
          <w:rPr>
            <w:rStyle w:val="Hyperlink"/>
            <w:rFonts w:cstheme="minorHAnsi"/>
          </w:rPr>
          <w:t>https://www.bailii.org/uk/cases/UKHL/1997/23.html</w:t>
        </w:r>
      </w:hyperlink>
      <w:r w:rsidR="00483DA3" w:rsidRPr="009B14FD">
        <w:rPr>
          <w:rFonts w:cstheme="minorHAnsi"/>
        </w:rPr>
        <w:t xml:space="preserve"> (Accessed: 7 June 2026).</w:t>
      </w:r>
    </w:p>
    <w:p w:rsidR="00EC24DD" w:rsidRPr="009B14FD" w:rsidRDefault="00EC24DD" w:rsidP="00C6663C">
      <w:pPr>
        <w:rPr>
          <w:rFonts w:cstheme="minorHAnsi"/>
        </w:rPr>
      </w:pPr>
      <w:r w:rsidRPr="009B14FD">
        <w:rPr>
          <w:rFonts w:cstheme="minorHAnsi"/>
        </w:rPr>
        <w:t xml:space="preserve">NHS Employers (2024) </w:t>
      </w:r>
      <w:proofErr w:type="gramStart"/>
      <w:r w:rsidRPr="009B14FD">
        <w:rPr>
          <w:rFonts w:cstheme="minorHAnsi"/>
          <w:i/>
          <w:iCs/>
        </w:rPr>
        <w:t>The</w:t>
      </w:r>
      <w:proofErr w:type="gramEnd"/>
      <w:r w:rsidRPr="009B14FD">
        <w:rPr>
          <w:rFonts w:cstheme="minorHAnsi"/>
          <w:i/>
          <w:iCs/>
        </w:rPr>
        <w:t xml:space="preserve"> health, safety and wellbeing of shift workers in healthcare environments</w:t>
      </w:r>
      <w:r w:rsidRPr="009B14FD">
        <w:rPr>
          <w:rFonts w:cstheme="minorHAnsi"/>
        </w:rPr>
        <w:t xml:space="preserve">. Available at: </w:t>
      </w:r>
      <w:hyperlink r:id="rId47" w:tgtFrame="_blank" w:history="1">
        <w:r w:rsidRPr="009B14FD">
          <w:rPr>
            <w:rStyle w:val="Hyperlink"/>
            <w:rFonts w:cstheme="minorHAnsi"/>
          </w:rPr>
          <w:t>https://www.nhsemployers.org/publications/health-safety-and-wellbeing-shift-workers-healthcare-environments</w:t>
        </w:r>
      </w:hyperlink>
      <w:r w:rsidRPr="009B14FD">
        <w:rPr>
          <w:rFonts w:cstheme="minorHAnsi"/>
        </w:rPr>
        <w:t xml:space="preserve"> (Accessed: 3 June 2026). </w:t>
      </w:r>
    </w:p>
    <w:p w:rsidR="00410D9C" w:rsidRPr="009B14FD" w:rsidRDefault="00A96A09" w:rsidP="00C6663C">
      <w:pPr>
        <w:rPr>
          <w:rFonts w:cstheme="minorHAnsi"/>
        </w:rPr>
      </w:pPr>
      <w:r w:rsidRPr="009B14FD">
        <w:rPr>
          <w:rStyle w:val="citation-34"/>
          <w:rFonts w:cstheme="minorHAnsi"/>
        </w:rPr>
        <w:t xml:space="preserve">NHS Employers (2026) </w:t>
      </w:r>
      <w:r w:rsidRPr="009B14FD">
        <w:rPr>
          <w:rStyle w:val="citation-34"/>
          <w:rFonts w:cstheme="minorHAnsi"/>
          <w:i/>
          <w:iCs/>
        </w:rPr>
        <w:t>NHS terms and conditions of service handbook</w:t>
      </w:r>
      <w:r w:rsidRPr="009B14FD">
        <w:rPr>
          <w:rStyle w:val="citation-34"/>
          <w:rFonts w:cstheme="minorHAnsi"/>
        </w:rPr>
        <w:t>. Version 61.</w:t>
      </w:r>
      <w:r w:rsidRPr="009B14FD">
        <w:rPr>
          <w:rFonts w:cstheme="minorHAnsi"/>
        </w:rPr>
        <w:t xml:space="preserve"> Available at: </w:t>
      </w:r>
      <w:hyperlink r:id="rId48" w:tgtFrame="_blank" w:history="1">
        <w:r w:rsidRPr="009B14FD">
          <w:rPr>
            <w:rStyle w:val="Hyperlink"/>
            <w:rFonts w:cstheme="minorHAnsi"/>
          </w:rPr>
          <w:t>https://www.nhsemployers.org/publications/tchandbook</w:t>
        </w:r>
      </w:hyperlink>
      <w:r w:rsidRPr="009B14FD">
        <w:rPr>
          <w:rFonts w:cstheme="minorHAnsi"/>
        </w:rPr>
        <w:t xml:space="preserve"> (Accessed: 1 June 2026). </w:t>
      </w:r>
    </w:p>
    <w:p w:rsidR="00BA7CD5" w:rsidRPr="009B14FD" w:rsidRDefault="00BA7CD5" w:rsidP="00C6663C">
      <w:pPr>
        <w:rPr>
          <w:rFonts w:cstheme="minorHAnsi"/>
        </w:rPr>
      </w:pPr>
      <w:r w:rsidRPr="009B14FD">
        <w:rPr>
          <w:rFonts w:cstheme="minorHAnsi"/>
          <w:bCs/>
        </w:rPr>
        <w:t>NHS Jobs (2023)</w:t>
      </w:r>
      <w:r w:rsidRPr="009B14FD">
        <w:rPr>
          <w:rFonts w:cstheme="minorHAnsi"/>
        </w:rPr>
        <w:t xml:space="preserve"> </w:t>
      </w:r>
      <w:r w:rsidRPr="009B14FD">
        <w:rPr>
          <w:rFonts w:cstheme="minorHAnsi"/>
          <w:bCs/>
          <w:i/>
          <w:iCs/>
        </w:rPr>
        <w:t>Specialist Women's Recovery Worker</w:t>
      </w:r>
      <w:r w:rsidRPr="009B14FD">
        <w:rPr>
          <w:rFonts w:cstheme="minorHAnsi"/>
          <w:bCs/>
        </w:rPr>
        <w:t>. Job advertisement, Reference number: B0471-23-0480.</w:t>
      </w:r>
      <w:r w:rsidRPr="009B14FD">
        <w:rPr>
          <w:rFonts w:cstheme="minorHAnsi"/>
        </w:rPr>
        <w:t xml:space="preserve"> </w:t>
      </w:r>
      <w:r w:rsidRPr="009B14FD">
        <w:rPr>
          <w:rFonts w:cstheme="minorHAnsi"/>
          <w:bCs/>
        </w:rPr>
        <w:t>Available at:</w:t>
      </w:r>
      <w:r w:rsidRPr="009B14FD">
        <w:rPr>
          <w:rFonts w:cstheme="minorHAnsi"/>
        </w:rPr>
        <w:t xml:space="preserve"> </w:t>
      </w:r>
      <w:hyperlink r:id="rId49" w:tgtFrame="_blank" w:history="1">
        <w:r w:rsidRPr="009B14FD">
          <w:rPr>
            <w:rStyle w:val="Hyperlink"/>
            <w:rFonts w:cstheme="minorHAnsi"/>
          </w:rPr>
          <w:t>https://www.jobs.nhs.uk/candidate/jobadvert/B0471-23-0480?keyword=ellern%20more&amp;language=&amp;skipPhraseSuggester=true&amp;page=128</w:t>
        </w:r>
      </w:hyperlink>
      <w:r w:rsidRPr="009B14FD">
        <w:rPr>
          <w:rFonts w:cstheme="minorHAnsi"/>
        </w:rPr>
        <w:t xml:space="preserve"> </w:t>
      </w:r>
      <w:r w:rsidRPr="009B14FD">
        <w:rPr>
          <w:rFonts w:cstheme="minorHAnsi"/>
          <w:bCs/>
        </w:rPr>
        <w:t>(Accessed: 7 June 2026).</w:t>
      </w:r>
    </w:p>
    <w:p w:rsidR="00767E1C" w:rsidRPr="009B14FD" w:rsidRDefault="00767E1C" w:rsidP="0059605D">
      <w:pPr>
        <w:rPr>
          <w:rFonts w:cstheme="minorHAnsi"/>
        </w:rPr>
      </w:pPr>
      <w:r w:rsidRPr="009B14FD">
        <w:rPr>
          <w:rFonts w:cstheme="minorHAnsi"/>
        </w:rPr>
        <w:t xml:space="preserve">NHS Staff Council (2024) </w:t>
      </w:r>
      <w:r w:rsidRPr="009B14FD">
        <w:rPr>
          <w:rFonts w:cstheme="minorHAnsi"/>
          <w:i/>
          <w:iCs/>
        </w:rPr>
        <w:t>NHS Job Evaluation Handbook</w:t>
      </w:r>
      <w:r w:rsidRPr="009B14FD">
        <w:rPr>
          <w:rFonts w:cstheme="minorHAnsi"/>
        </w:rPr>
        <w:t xml:space="preserve">. Available at: </w:t>
      </w:r>
      <w:hyperlink r:id="rId50" w:tgtFrame="_blank" w:history="1">
        <w:r w:rsidRPr="009B14FD">
          <w:rPr>
            <w:rStyle w:val="Hyperlink"/>
            <w:rFonts w:cstheme="minorHAnsi"/>
          </w:rPr>
          <w:t>https://www.nhsemployers.org/publications/nhs-job-evaluation-handbook</w:t>
        </w:r>
      </w:hyperlink>
      <w:r w:rsidRPr="009B14FD">
        <w:rPr>
          <w:rFonts w:cstheme="minorHAnsi"/>
        </w:rPr>
        <w:t xml:space="preserve"> (Accessed: 2 June 2026).</w:t>
      </w:r>
    </w:p>
    <w:p w:rsidR="00A96A09" w:rsidRPr="009B14FD" w:rsidRDefault="00A96A09" w:rsidP="0059605D">
      <w:pPr>
        <w:rPr>
          <w:rFonts w:cstheme="minorHAnsi"/>
          <w:u w:val="single"/>
        </w:rPr>
      </w:pPr>
      <w:r w:rsidRPr="009B14FD">
        <w:rPr>
          <w:rFonts w:cstheme="minorHAnsi"/>
        </w:rPr>
        <w:t>'Rainey v Great</w:t>
      </w:r>
      <w:r w:rsidR="00EC24DD" w:rsidRPr="009B14FD">
        <w:rPr>
          <w:rFonts w:cstheme="minorHAnsi"/>
        </w:rPr>
        <w:t xml:space="preserve">er Glasgow Health Board' (1987) </w:t>
      </w:r>
      <w:r w:rsidRPr="009B14FD">
        <w:rPr>
          <w:rFonts w:cstheme="minorHAnsi"/>
        </w:rPr>
        <w:t xml:space="preserve">IRLR 26, </w:t>
      </w:r>
      <w:r w:rsidRPr="009B14FD">
        <w:rPr>
          <w:rFonts w:cstheme="minorHAnsi"/>
          <w:iCs/>
        </w:rPr>
        <w:t>Oxbridge Notes</w:t>
      </w:r>
      <w:r w:rsidRPr="009B14FD">
        <w:rPr>
          <w:rFonts w:cstheme="minorHAnsi"/>
        </w:rPr>
        <w:t xml:space="preserve">. Available at: </w:t>
      </w:r>
      <w:hyperlink r:id="rId51" w:history="1">
        <w:r w:rsidR="008F79E2" w:rsidRPr="009B14FD">
          <w:rPr>
            <w:rStyle w:val="Hyperlink"/>
            <w:rFonts w:cstheme="minorHAnsi"/>
          </w:rPr>
          <w:t>https://www.bailii.org/uk/cases/UKHL/1987/16.html</w:t>
        </w:r>
      </w:hyperlink>
      <w:r w:rsidR="008F79E2" w:rsidRPr="009B14FD">
        <w:rPr>
          <w:rStyle w:val="Hyperlink"/>
          <w:rFonts w:cstheme="minorHAnsi"/>
          <w:color w:val="auto"/>
          <w:u w:val="none"/>
        </w:rPr>
        <w:t xml:space="preserve"> </w:t>
      </w:r>
      <w:r w:rsidRPr="009B14FD">
        <w:rPr>
          <w:rFonts w:cstheme="minorHAnsi"/>
        </w:rPr>
        <w:t xml:space="preserve">(Accessed: 1 June 2026). </w:t>
      </w:r>
    </w:p>
    <w:p w:rsidR="00EC24DD" w:rsidRPr="009B14FD" w:rsidRDefault="00EC24DD" w:rsidP="0059605D">
      <w:pPr>
        <w:rPr>
          <w:rFonts w:cstheme="minorHAnsi"/>
        </w:rPr>
      </w:pPr>
      <w:r w:rsidRPr="009B14FD">
        <w:rPr>
          <w:rFonts w:cstheme="minorHAnsi"/>
          <w:i/>
          <w:iCs/>
        </w:rPr>
        <w:t>Retained EU Law (Revocation and Reform) Act 2023</w:t>
      </w:r>
      <w:r w:rsidRPr="009B14FD">
        <w:rPr>
          <w:rFonts w:cstheme="minorHAnsi"/>
        </w:rPr>
        <w:t xml:space="preserve">, c. 28. Available at: </w:t>
      </w:r>
      <w:hyperlink r:id="rId52" w:tgtFrame="_blank" w:history="1">
        <w:r w:rsidRPr="009B14FD">
          <w:rPr>
            <w:rStyle w:val="Hyperlink"/>
            <w:rFonts w:cstheme="minorHAnsi"/>
          </w:rPr>
          <w:t>https://www.legislation.gov.uk/ukpga/2023/28</w:t>
        </w:r>
      </w:hyperlink>
      <w:r w:rsidRPr="009B14FD">
        <w:rPr>
          <w:rFonts w:cstheme="minorHAnsi"/>
        </w:rPr>
        <w:t xml:space="preserve"> (Accessed: 5 June 2026).</w:t>
      </w:r>
    </w:p>
    <w:p w:rsidR="00AC5C36" w:rsidRPr="009B14FD" w:rsidRDefault="00AC5C36" w:rsidP="0059605D">
      <w:pPr>
        <w:rPr>
          <w:rFonts w:cstheme="minorHAnsi"/>
        </w:rPr>
      </w:pPr>
      <w:r w:rsidRPr="009B14FD">
        <w:rPr>
          <w:rFonts w:cstheme="minorHAnsi"/>
        </w:rPr>
        <w:lastRenderedPageBreak/>
        <w:t xml:space="preserve">Taylor, S. (2022) 'Contemporary people management issues', in Taylor, S. and </w:t>
      </w:r>
      <w:proofErr w:type="spellStart"/>
      <w:r w:rsidRPr="009B14FD">
        <w:rPr>
          <w:rFonts w:cstheme="minorHAnsi"/>
        </w:rPr>
        <w:t>Woodhams</w:t>
      </w:r>
      <w:proofErr w:type="spellEnd"/>
      <w:r w:rsidRPr="009B14FD">
        <w:rPr>
          <w:rFonts w:cstheme="minorHAnsi"/>
        </w:rPr>
        <w:t>, C. (</w:t>
      </w:r>
      <w:proofErr w:type="spellStart"/>
      <w:proofErr w:type="gramStart"/>
      <w:r w:rsidRPr="009B14FD">
        <w:rPr>
          <w:rFonts w:cstheme="minorHAnsi"/>
        </w:rPr>
        <w:t>eds</w:t>
      </w:r>
      <w:proofErr w:type="spellEnd"/>
      <w:proofErr w:type="gramEnd"/>
      <w:r w:rsidRPr="009B14FD">
        <w:rPr>
          <w:rFonts w:cstheme="minorHAnsi"/>
        </w:rPr>
        <w:t xml:space="preserve">) Studying Human Resource Management. 3rd </w:t>
      </w:r>
      <w:proofErr w:type="spellStart"/>
      <w:r w:rsidRPr="009B14FD">
        <w:rPr>
          <w:rFonts w:cstheme="minorHAnsi"/>
        </w:rPr>
        <w:t>edn</w:t>
      </w:r>
      <w:proofErr w:type="spellEnd"/>
      <w:r w:rsidRPr="009B14FD">
        <w:rPr>
          <w:rFonts w:cstheme="minorHAnsi"/>
        </w:rPr>
        <w:t xml:space="preserve">. London: </w:t>
      </w:r>
      <w:proofErr w:type="spellStart"/>
      <w:r w:rsidRPr="009B14FD">
        <w:rPr>
          <w:rFonts w:cstheme="minorHAnsi"/>
        </w:rPr>
        <w:t>Kogan</w:t>
      </w:r>
      <w:proofErr w:type="spellEnd"/>
      <w:r w:rsidRPr="009B14FD">
        <w:rPr>
          <w:rFonts w:cstheme="minorHAnsi"/>
        </w:rPr>
        <w:t xml:space="preserve"> Page, pp. 65-88.</w:t>
      </w:r>
    </w:p>
    <w:p w:rsidR="00206CFD" w:rsidRPr="009B14FD" w:rsidRDefault="00206CFD" w:rsidP="0059605D">
      <w:pPr>
        <w:rPr>
          <w:rFonts w:cstheme="minorHAnsi"/>
        </w:rPr>
      </w:pPr>
      <w:r w:rsidRPr="009B14FD">
        <w:rPr>
          <w:rFonts w:cstheme="minorHAnsi"/>
        </w:rPr>
        <w:t xml:space="preserve">Trade Union and Labour Relations (Consolidation) Act 1992, c. 52. Available at: </w:t>
      </w:r>
      <w:hyperlink r:id="rId53" w:tgtFrame="_blank" w:history="1">
        <w:r w:rsidRPr="009B14FD">
          <w:rPr>
            <w:rStyle w:val="Hyperlink"/>
            <w:rFonts w:cstheme="minorHAnsi"/>
          </w:rPr>
          <w:t>https://www.legislation.gov.uk/ukpga/1992/52/contents</w:t>
        </w:r>
      </w:hyperlink>
      <w:r w:rsidRPr="009B14FD">
        <w:rPr>
          <w:rFonts w:cstheme="minorHAnsi"/>
        </w:rPr>
        <w:t xml:space="preserve"> (Accessed: 7 June 2026).</w:t>
      </w:r>
    </w:p>
    <w:p w:rsidR="001C7750" w:rsidRPr="009B14FD" w:rsidRDefault="001C7750" w:rsidP="00A96A09">
      <w:pPr>
        <w:rPr>
          <w:rFonts w:cstheme="minorHAnsi"/>
        </w:rPr>
      </w:pPr>
      <w:r w:rsidRPr="009B14FD">
        <w:rPr>
          <w:rFonts w:cstheme="minorHAnsi"/>
          <w:bCs/>
        </w:rPr>
        <w:t>Transfer of Undertakings (Protection of Employment) Regulations 2006 (SI 2006/246)</w:t>
      </w:r>
      <w:r w:rsidRPr="009B14FD">
        <w:rPr>
          <w:rFonts w:cstheme="minorHAnsi"/>
        </w:rPr>
        <w:t xml:space="preserve">. Available at: </w:t>
      </w:r>
      <w:hyperlink r:id="rId54" w:tgtFrame="_blank" w:history="1">
        <w:r w:rsidRPr="009B14FD">
          <w:rPr>
            <w:rStyle w:val="Hyperlink"/>
            <w:rFonts w:cstheme="minorHAnsi"/>
          </w:rPr>
          <w:t>https://www.legislation.gov.uk/uksi/2006/246/contents</w:t>
        </w:r>
      </w:hyperlink>
      <w:r w:rsidRPr="009B14FD">
        <w:rPr>
          <w:rFonts w:cstheme="minorHAnsi"/>
        </w:rPr>
        <w:t xml:space="preserve"> (Accessed: 7 June 2026).</w:t>
      </w:r>
    </w:p>
    <w:p w:rsidR="00EC24DD" w:rsidRPr="009B14FD" w:rsidRDefault="001207BF" w:rsidP="00A96A09">
      <w:pPr>
        <w:rPr>
          <w:rFonts w:cstheme="minorHAnsi"/>
        </w:rPr>
      </w:pPr>
      <w:r w:rsidRPr="009B14FD">
        <w:rPr>
          <w:rFonts w:cstheme="minorHAnsi"/>
        </w:rPr>
        <w:t xml:space="preserve">West, M. and </w:t>
      </w:r>
      <w:proofErr w:type="spellStart"/>
      <w:r w:rsidRPr="009B14FD">
        <w:rPr>
          <w:rFonts w:cstheme="minorHAnsi"/>
        </w:rPr>
        <w:t>Coia</w:t>
      </w:r>
      <w:proofErr w:type="spellEnd"/>
      <w:r w:rsidRPr="009B14FD">
        <w:rPr>
          <w:rFonts w:cstheme="minorHAnsi"/>
        </w:rPr>
        <w:t xml:space="preserve">, D. (2019) </w:t>
      </w:r>
      <w:proofErr w:type="gramStart"/>
      <w:r w:rsidRPr="009B14FD">
        <w:rPr>
          <w:rFonts w:cstheme="minorHAnsi"/>
        </w:rPr>
        <w:t>Caring</w:t>
      </w:r>
      <w:proofErr w:type="gramEnd"/>
      <w:r w:rsidRPr="009B14FD">
        <w:rPr>
          <w:rFonts w:cstheme="minorHAnsi"/>
        </w:rPr>
        <w:t xml:space="preserve"> for doctors, caring for patients: How to transform UK healthcare environments. London: General Medical Council. Available at: </w:t>
      </w:r>
      <w:hyperlink r:id="rId55" w:history="1">
        <w:r w:rsidRPr="009B14FD">
          <w:rPr>
            <w:rStyle w:val="Hyperlink"/>
            <w:rFonts w:cstheme="minorHAnsi"/>
          </w:rPr>
          <w:t>https://www.gmc-uk.org/cdn/documents/caring-for-doctors-caring-for-patients_pdf-80706341.pdf</w:t>
        </w:r>
      </w:hyperlink>
      <w:r w:rsidRPr="009B14FD">
        <w:rPr>
          <w:rFonts w:cstheme="minorHAnsi"/>
        </w:rPr>
        <w:t xml:space="preserve"> (Accessed: 5 June 2026).</w:t>
      </w:r>
    </w:p>
    <w:p w:rsidR="00206CFD" w:rsidRPr="009B14FD" w:rsidRDefault="00206CFD" w:rsidP="00206CFD">
      <w:pPr>
        <w:rPr>
          <w:rFonts w:cstheme="minorHAnsi"/>
          <w:color w:val="FF0000"/>
        </w:rPr>
      </w:pPr>
      <w:r w:rsidRPr="009B14FD">
        <w:rPr>
          <w:rFonts w:cstheme="minorHAnsi"/>
        </w:rPr>
        <w:t xml:space="preserve">'Williams v </w:t>
      </w:r>
      <w:proofErr w:type="spellStart"/>
      <w:r w:rsidRPr="009B14FD">
        <w:rPr>
          <w:rFonts w:cstheme="minorHAnsi"/>
        </w:rPr>
        <w:t>Compair</w:t>
      </w:r>
      <w:proofErr w:type="spellEnd"/>
      <w:r w:rsidRPr="009B14FD">
        <w:rPr>
          <w:rFonts w:cstheme="minorHAnsi"/>
        </w:rPr>
        <w:t xml:space="preserve"> </w:t>
      </w:r>
      <w:proofErr w:type="spellStart"/>
      <w:r w:rsidRPr="009B14FD">
        <w:rPr>
          <w:rFonts w:cstheme="minorHAnsi"/>
        </w:rPr>
        <w:t>Maxam</w:t>
      </w:r>
      <w:proofErr w:type="spellEnd"/>
      <w:r w:rsidRPr="009B14FD">
        <w:rPr>
          <w:rFonts w:cstheme="minorHAnsi"/>
        </w:rPr>
        <w:t xml:space="preserve"> Ltd' (1982) IRBR 83, </w:t>
      </w:r>
      <w:r w:rsidRPr="009B14FD">
        <w:rPr>
          <w:rFonts w:cstheme="minorHAnsi"/>
          <w:i/>
          <w:iCs/>
        </w:rPr>
        <w:t>EAT</w:t>
      </w:r>
      <w:r w:rsidRPr="009B14FD">
        <w:rPr>
          <w:rFonts w:cstheme="minorHAnsi"/>
        </w:rPr>
        <w:t>. Available at</w:t>
      </w:r>
      <w:r w:rsidR="00F05585" w:rsidRPr="009B14FD">
        <w:rPr>
          <w:rFonts w:cstheme="minorHAnsi"/>
        </w:rPr>
        <w:t>:</w:t>
      </w:r>
      <w:r w:rsidR="00F05585" w:rsidRPr="009B14FD">
        <w:rPr>
          <w:rFonts w:cstheme="minorHAnsi"/>
          <w:shd w:val="clear" w:color="auto" w:fill="FFFFFF"/>
        </w:rPr>
        <w:t xml:space="preserve"> </w:t>
      </w:r>
      <w:hyperlink r:id="rId56" w:history="1">
        <w:r w:rsidR="008F79E2" w:rsidRPr="009B14FD">
          <w:rPr>
            <w:rStyle w:val="Hyperlink"/>
            <w:rFonts w:cstheme="minorHAnsi"/>
          </w:rPr>
          <w:t>http://www.bailii.org/uk/cases/UKEAT/1982/372_81_2201.html</w:t>
        </w:r>
      </w:hyperlink>
      <w:r w:rsidR="008F79E2" w:rsidRPr="009B14FD">
        <w:rPr>
          <w:rFonts w:cstheme="minorHAnsi"/>
          <w:color w:val="FF0000"/>
        </w:rPr>
        <w:t xml:space="preserve"> </w:t>
      </w:r>
      <w:r w:rsidRPr="009B14FD">
        <w:rPr>
          <w:rFonts w:cstheme="minorHAnsi"/>
        </w:rPr>
        <w:t>(Accessed: 7 June 2026).</w:t>
      </w:r>
    </w:p>
    <w:p w:rsidR="00F05585" w:rsidRPr="009B14FD" w:rsidRDefault="00F05585" w:rsidP="00206CFD">
      <w:pPr>
        <w:rPr>
          <w:rFonts w:cstheme="minorHAnsi"/>
        </w:rPr>
      </w:pPr>
      <w:r w:rsidRPr="009B14FD">
        <w:rPr>
          <w:rFonts w:cstheme="minorHAnsi"/>
          <w:bCs/>
        </w:rPr>
        <w:t>'Wilson v St Helens Borough Council' (1998)</w:t>
      </w:r>
      <w:r w:rsidRPr="009B14FD">
        <w:rPr>
          <w:rFonts w:cstheme="minorHAnsi"/>
        </w:rPr>
        <w:t xml:space="preserve"> </w:t>
      </w:r>
      <w:r w:rsidRPr="009B14FD">
        <w:rPr>
          <w:rFonts w:cstheme="minorHAnsi"/>
          <w:i/>
          <w:iCs/>
        </w:rPr>
        <w:t>UKHL 37</w:t>
      </w:r>
      <w:r w:rsidRPr="009B14FD">
        <w:rPr>
          <w:rFonts w:cstheme="minorHAnsi"/>
        </w:rPr>
        <w:t xml:space="preserve">. </w:t>
      </w:r>
      <w:r w:rsidRPr="009B14FD">
        <w:rPr>
          <w:rFonts w:cstheme="minorHAnsi"/>
          <w:i/>
          <w:iCs/>
        </w:rPr>
        <w:t>BAILII</w:t>
      </w:r>
      <w:r w:rsidRPr="009B14FD">
        <w:rPr>
          <w:rFonts w:cstheme="minorHAnsi"/>
        </w:rPr>
        <w:t xml:space="preserve">. Available at: </w:t>
      </w:r>
      <w:hyperlink r:id="rId57" w:tgtFrame="_blank" w:history="1">
        <w:r w:rsidRPr="009B14FD">
          <w:rPr>
            <w:rStyle w:val="Hyperlink"/>
            <w:rFonts w:cstheme="minorHAnsi"/>
            <w:color w:val="0070C0"/>
          </w:rPr>
          <w:t>http://www.bailii.org/uk/cases/UKHL/1998/37.html</w:t>
        </w:r>
      </w:hyperlink>
      <w:r w:rsidRPr="009B14FD">
        <w:rPr>
          <w:rFonts w:cstheme="minorHAnsi"/>
          <w:color w:val="0070C0"/>
        </w:rPr>
        <w:t xml:space="preserve"> </w:t>
      </w:r>
      <w:r w:rsidRPr="009B14FD">
        <w:rPr>
          <w:rFonts w:cstheme="minorHAnsi"/>
        </w:rPr>
        <w:t>(Accessed: 7 June 2026).</w:t>
      </w:r>
    </w:p>
    <w:p w:rsidR="00206CFD" w:rsidRPr="009B14FD" w:rsidRDefault="00206CFD" w:rsidP="00206CFD">
      <w:pPr>
        <w:rPr>
          <w:rFonts w:cstheme="minorHAnsi"/>
        </w:rPr>
      </w:pPr>
      <w:r w:rsidRPr="009B14FD">
        <w:rPr>
          <w:rFonts w:cstheme="minorHAnsi"/>
        </w:rPr>
        <w:t xml:space="preserve">Working Time Regulations 1998 (SI 1998/1833). Available at: </w:t>
      </w:r>
      <w:hyperlink r:id="rId58" w:tgtFrame="_blank" w:history="1">
        <w:r w:rsidRPr="009B14FD">
          <w:rPr>
            <w:rStyle w:val="Hyperlink"/>
            <w:rFonts w:cstheme="minorHAnsi"/>
          </w:rPr>
          <w:t>https://www.legislation.gov.uk/uksi/1998/1833/contents</w:t>
        </w:r>
      </w:hyperlink>
      <w:r w:rsidRPr="009B14FD">
        <w:rPr>
          <w:rFonts w:cstheme="minorHAnsi"/>
        </w:rPr>
        <w:t xml:space="preserve"> (Accessed: 31 May 2026).</w:t>
      </w:r>
    </w:p>
    <w:p w:rsidR="00206CFD" w:rsidRPr="009B14FD" w:rsidRDefault="00206CFD" w:rsidP="00A96A09">
      <w:pPr>
        <w:rPr>
          <w:rFonts w:cstheme="minorHAnsi"/>
        </w:rPr>
      </w:pPr>
      <w:bookmarkStart w:id="0" w:name="_GoBack"/>
      <w:bookmarkEnd w:id="0"/>
    </w:p>
    <w:p w:rsidR="00EC24DD" w:rsidRPr="009B14FD" w:rsidRDefault="00EC24DD" w:rsidP="00A96A09">
      <w:pPr>
        <w:rPr>
          <w:rFonts w:cstheme="minorHAnsi"/>
        </w:rPr>
      </w:pPr>
    </w:p>
    <w:p w:rsidR="00EC24DD" w:rsidRPr="009B14FD" w:rsidRDefault="00EC24DD" w:rsidP="00A96A09">
      <w:pPr>
        <w:rPr>
          <w:rFonts w:cstheme="minorHAnsi"/>
        </w:rPr>
      </w:pPr>
    </w:p>
    <w:p w:rsidR="00EC24DD" w:rsidRPr="009B14FD" w:rsidRDefault="00EC24DD" w:rsidP="00A96A09">
      <w:pPr>
        <w:rPr>
          <w:rFonts w:cstheme="minorHAnsi"/>
        </w:rPr>
      </w:pPr>
    </w:p>
    <w:p w:rsidR="00EC24DD" w:rsidRPr="009B14FD" w:rsidRDefault="00EC24DD" w:rsidP="00A96A09">
      <w:pPr>
        <w:rPr>
          <w:rFonts w:cstheme="minorHAnsi"/>
        </w:rPr>
      </w:pPr>
    </w:p>
    <w:sectPr w:rsidR="00EC24DD" w:rsidRPr="009B14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7E6EC1"/>
    <w:multiLevelType w:val="multilevel"/>
    <w:tmpl w:val="7CD09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7D7A"/>
    <w:rsid w:val="00001D82"/>
    <w:rsid w:val="00010009"/>
    <w:rsid w:val="00012388"/>
    <w:rsid w:val="00017F41"/>
    <w:rsid w:val="00046060"/>
    <w:rsid w:val="00066E41"/>
    <w:rsid w:val="00070CBD"/>
    <w:rsid w:val="00085663"/>
    <w:rsid w:val="000914F2"/>
    <w:rsid w:val="000A223A"/>
    <w:rsid w:val="000A6374"/>
    <w:rsid w:val="000B1339"/>
    <w:rsid w:val="000B5410"/>
    <w:rsid w:val="000E1EC9"/>
    <w:rsid w:val="000E349A"/>
    <w:rsid w:val="000E4A30"/>
    <w:rsid w:val="000E5BD5"/>
    <w:rsid w:val="000F754D"/>
    <w:rsid w:val="001051D9"/>
    <w:rsid w:val="0011139A"/>
    <w:rsid w:val="0011508A"/>
    <w:rsid w:val="00115E10"/>
    <w:rsid w:val="001207BF"/>
    <w:rsid w:val="001321DC"/>
    <w:rsid w:val="00133C9D"/>
    <w:rsid w:val="0015195B"/>
    <w:rsid w:val="00164957"/>
    <w:rsid w:val="001825DE"/>
    <w:rsid w:val="001901B9"/>
    <w:rsid w:val="0019102F"/>
    <w:rsid w:val="001A00FA"/>
    <w:rsid w:val="001C336B"/>
    <w:rsid w:val="001C7750"/>
    <w:rsid w:val="001E3AB0"/>
    <w:rsid w:val="00206CFD"/>
    <w:rsid w:val="00226542"/>
    <w:rsid w:val="00241E9C"/>
    <w:rsid w:val="00257932"/>
    <w:rsid w:val="0027056C"/>
    <w:rsid w:val="002733BE"/>
    <w:rsid w:val="0029151B"/>
    <w:rsid w:val="002942F6"/>
    <w:rsid w:val="00295DDA"/>
    <w:rsid w:val="002B01BF"/>
    <w:rsid w:val="002E7D30"/>
    <w:rsid w:val="002E7F11"/>
    <w:rsid w:val="002F1239"/>
    <w:rsid w:val="00314244"/>
    <w:rsid w:val="00322992"/>
    <w:rsid w:val="00330C72"/>
    <w:rsid w:val="0035295A"/>
    <w:rsid w:val="0035398A"/>
    <w:rsid w:val="00386AFD"/>
    <w:rsid w:val="003C7CF4"/>
    <w:rsid w:val="003D13A9"/>
    <w:rsid w:val="003D38EF"/>
    <w:rsid w:val="003D5264"/>
    <w:rsid w:val="00410D9C"/>
    <w:rsid w:val="00417ACA"/>
    <w:rsid w:val="004254D7"/>
    <w:rsid w:val="00427A39"/>
    <w:rsid w:val="004326C3"/>
    <w:rsid w:val="00434AC9"/>
    <w:rsid w:val="00435F95"/>
    <w:rsid w:val="00474AA1"/>
    <w:rsid w:val="004751A6"/>
    <w:rsid w:val="0047656A"/>
    <w:rsid w:val="00483DA3"/>
    <w:rsid w:val="00487414"/>
    <w:rsid w:val="00487D11"/>
    <w:rsid w:val="004930B0"/>
    <w:rsid w:val="00495D84"/>
    <w:rsid w:val="004A0949"/>
    <w:rsid w:val="004B1407"/>
    <w:rsid w:val="004B647B"/>
    <w:rsid w:val="004C4B46"/>
    <w:rsid w:val="004D50B8"/>
    <w:rsid w:val="004E6FDB"/>
    <w:rsid w:val="004F40A1"/>
    <w:rsid w:val="005047AC"/>
    <w:rsid w:val="0051043A"/>
    <w:rsid w:val="005179FE"/>
    <w:rsid w:val="0053710E"/>
    <w:rsid w:val="00540B13"/>
    <w:rsid w:val="00544B5E"/>
    <w:rsid w:val="005543C3"/>
    <w:rsid w:val="00555427"/>
    <w:rsid w:val="0055583A"/>
    <w:rsid w:val="00556C33"/>
    <w:rsid w:val="005727BE"/>
    <w:rsid w:val="00575C2E"/>
    <w:rsid w:val="0059040A"/>
    <w:rsid w:val="005909C6"/>
    <w:rsid w:val="0059605D"/>
    <w:rsid w:val="005C2AE9"/>
    <w:rsid w:val="005D693A"/>
    <w:rsid w:val="005F28B3"/>
    <w:rsid w:val="00611F14"/>
    <w:rsid w:val="00624BD4"/>
    <w:rsid w:val="00634596"/>
    <w:rsid w:val="0065412F"/>
    <w:rsid w:val="00676FEF"/>
    <w:rsid w:val="00682966"/>
    <w:rsid w:val="006851D9"/>
    <w:rsid w:val="006878A5"/>
    <w:rsid w:val="006A5732"/>
    <w:rsid w:val="006A6D3C"/>
    <w:rsid w:val="006B26E6"/>
    <w:rsid w:val="006B6140"/>
    <w:rsid w:val="006B61AD"/>
    <w:rsid w:val="006B6CFB"/>
    <w:rsid w:val="006C2FFA"/>
    <w:rsid w:val="006C4767"/>
    <w:rsid w:val="006C5C4B"/>
    <w:rsid w:val="006D2B00"/>
    <w:rsid w:val="006E1D7E"/>
    <w:rsid w:val="006E7B8F"/>
    <w:rsid w:val="0071554E"/>
    <w:rsid w:val="007340AF"/>
    <w:rsid w:val="00751407"/>
    <w:rsid w:val="00754052"/>
    <w:rsid w:val="00767E1C"/>
    <w:rsid w:val="00776D18"/>
    <w:rsid w:val="00777DFC"/>
    <w:rsid w:val="00785BF0"/>
    <w:rsid w:val="00792B14"/>
    <w:rsid w:val="00795FAA"/>
    <w:rsid w:val="00797FDC"/>
    <w:rsid w:val="007A2FDF"/>
    <w:rsid w:val="007B2BE4"/>
    <w:rsid w:val="007D05DD"/>
    <w:rsid w:val="007D6D79"/>
    <w:rsid w:val="007F6D0F"/>
    <w:rsid w:val="00823319"/>
    <w:rsid w:val="0085253E"/>
    <w:rsid w:val="0086121A"/>
    <w:rsid w:val="00865F2C"/>
    <w:rsid w:val="00881999"/>
    <w:rsid w:val="008850F9"/>
    <w:rsid w:val="00885F7B"/>
    <w:rsid w:val="008951B7"/>
    <w:rsid w:val="008A2BE1"/>
    <w:rsid w:val="008A7C1E"/>
    <w:rsid w:val="008A7D7A"/>
    <w:rsid w:val="008B228E"/>
    <w:rsid w:val="008B3171"/>
    <w:rsid w:val="008B6818"/>
    <w:rsid w:val="008B6DD3"/>
    <w:rsid w:val="008B7FAC"/>
    <w:rsid w:val="008D089F"/>
    <w:rsid w:val="008D6080"/>
    <w:rsid w:val="008E51BA"/>
    <w:rsid w:val="008F3AC1"/>
    <w:rsid w:val="008F79E2"/>
    <w:rsid w:val="009002C1"/>
    <w:rsid w:val="0091115D"/>
    <w:rsid w:val="00915C8E"/>
    <w:rsid w:val="0092086A"/>
    <w:rsid w:val="009356A3"/>
    <w:rsid w:val="00936217"/>
    <w:rsid w:val="00956DC4"/>
    <w:rsid w:val="00972A1A"/>
    <w:rsid w:val="009867A7"/>
    <w:rsid w:val="00991A05"/>
    <w:rsid w:val="00995DCE"/>
    <w:rsid w:val="009978B9"/>
    <w:rsid w:val="009A23B2"/>
    <w:rsid w:val="009B14FD"/>
    <w:rsid w:val="009D0A6C"/>
    <w:rsid w:val="009E46A0"/>
    <w:rsid w:val="009E72E7"/>
    <w:rsid w:val="009E7F07"/>
    <w:rsid w:val="00A0051D"/>
    <w:rsid w:val="00A00EBB"/>
    <w:rsid w:val="00A0162D"/>
    <w:rsid w:val="00A36BF7"/>
    <w:rsid w:val="00A5125D"/>
    <w:rsid w:val="00A552A4"/>
    <w:rsid w:val="00A622DE"/>
    <w:rsid w:val="00A67001"/>
    <w:rsid w:val="00A71F43"/>
    <w:rsid w:val="00A741F1"/>
    <w:rsid w:val="00A82858"/>
    <w:rsid w:val="00A960AC"/>
    <w:rsid w:val="00A96A09"/>
    <w:rsid w:val="00AC5C36"/>
    <w:rsid w:val="00AD2A62"/>
    <w:rsid w:val="00AD5AA6"/>
    <w:rsid w:val="00AE6359"/>
    <w:rsid w:val="00AE64D8"/>
    <w:rsid w:val="00AF2BE2"/>
    <w:rsid w:val="00AF5D5F"/>
    <w:rsid w:val="00B02861"/>
    <w:rsid w:val="00B21D7A"/>
    <w:rsid w:val="00B21E2D"/>
    <w:rsid w:val="00B22E90"/>
    <w:rsid w:val="00B234A3"/>
    <w:rsid w:val="00B2403D"/>
    <w:rsid w:val="00B44796"/>
    <w:rsid w:val="00B50E65"/>
    <w:rsid w:val="00B51820"/>
    <w:rsid w:val="00B600EA"/>
    <w:rsid w:val="00B70508"/>
    <w:rsid w:val="00B73BD8"/>
    <w:rsid w:val="00B802C0"/>
    <w:rsid w:val="00B8724F"/>
    <w:rsid w:val="00B92AA6"/>
    <w:rsid w:val="00B966F5"/>
    <w:rsid w:val="00B972F9"/>
    <w:rsid w:val="00BA7CD5"/>
    <w:rsid w:val="00BC544E"/>
    <w:rsid w:val="00BD77B2"/>
    <w:rsid w:val="00C10884"/>
    <w:rsid w:val="00C124D7"/>
    <w:rsid w:val="00C1530E"/>
    <w:rsid w:val="00C20D6E"/>
    <w:rsid w:val="00C254EE"/>
    <w:rsid w:val="00C428F4"/>
    <w:rsid w:val="00C45D5E"/>
    <w:rsid w:val="00C572D8"/>
    <w:rsid w:val="00C57B2A"/>
    <w:rsid w:val="00C6270A"/>
    <w:rsid w:val="00C6663C"/>
    <w:rsid w:val="00C66C98"/>
    <w:rsid w:val="00C67419"/>
    <w:rsid w:val="00C829F9"/>
    <w:rsid w:val="00C84E5B"/>
    <w:rsid w:val="00C851F1"/>
    <w:rsid w:val="00C93FD2"/>
    <w:rsid w:val="00C9621E"/>
    <w:rsid w:val="00CA7265"/>
    <w:rsid w:val="00CA7981"/>
    <w:rsid w:val="00CB3BFF"/>
    <w:rsid w:val="00CB6633"/>
    <w:rsid w:val="00CB7BE2"/>
    <w:rsid w:val="00CD4DC4"/>
    <w:rsid w:val="00CD78AB"/>
    <w:rsid w:val="00CE016B"/>
    <w:rsid w:val="00CE4276"/>
    <w:rsid w:val="00CF0383"/>
    <w:rsid w:val="00CF39BE"/>
    <w:rsid w:val="00CF69C0"/>
    <w:rsid w:val="00D029A9"/>
    <w:rsid w:val="00D13FCD"/>
    <w:rsid w:val="00D33511"/>
    <w:rsid w:val="00D33A70"/>
    <w:rsid w:val="00D532A8"/>
    <w:rsid w:val="00D55C54"/>
    <w:rsid w:val="00D824AB"/>
    <w:rsid w:val="00DE1D52"/>
    <w:rsid w:val="00DF42E2"/>
    <w:rsid w:val="00DF4618"/>
    <w:rsid w:val="00E026B7"/>
    <w:rsid w:val="00E05738"/>
    <w:rsid w:val="00E320A1"/>
    <w:rsid w:val="00E361BF"/>
    <w:rsid w:val="00E72235"/>
    <w:rsid w:val="00E74ABA"/>
    <w:rsid w:val="00E74BA5"/>
    <w:rsid w:val="00E927F5"/>
    <w:rsid w:val="00E96769"/>
    <w:rsid w:val="00E977E0"/>
    <w:rsid w:val="00EA1C34"/>
    <w:rsid w:val="00EA6A7D"/>
    <w:rsid w:val="00EB3A3C"/>
    <w:rsid w:val="00EC24DD"/>
    <w:rsid w:val="00EE1524"/>
    <w:rsid w:val="00EE3621"/>
    <w:rsid w:val="00F05585"/>
    <w:rsid w:val="00F1505A"/>
    <w:rsid w:val="00F50D2C"/>
    <w:rsid w:val="00F82966"/>
    <w:rsid w:val="00F9462F"/>
    <w:rsid w:val="00FA365A"/>
    <w:rsid w:val="00FA7C4E"/>
    <w:rsid w:val="00FB17DB"/>
    <w:rsid w:val="00FB6590"/>
    <w:rsid w:val="00FC0726"/>
    <w:rsid w:val="00FC341E"/>
    <w:rsid w:val="00FD3378"/>
    <w:rsid w:val="00FF126F"/>
    <w:rsid w:val="00FF1753"/>
    <w:rsid w:val="00FF5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3BB260-A7C9-4EA4-9652-1CECE1AD1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8A7D7A"/>
    <w:pPr>
      <w:pBdr>
        <w:top w:val="nil"/>
        <w:left w:val="nil"/>
        <w:bottom w:val="nil"/>
        <w:right w:val="nil"/>
        <w:between w:val="nil"/>
        <w:bar w:val="nil"/>
      </w:pBdr>
      <w:spacing w:after="0"/>
    </w:pPr>
    <w:rPr>
      <w:rFonts w:ascii="Arial" w:eastAsia="Arial" w:hAnsi="Arial" w:cs="Arial"/>
      <w:color w:val="000000"/>
      <w:u w:color="000000"/>
      <w:bdr w:val="nil"/>
      <w:lang w:eastAsia="en-GB"/>
      <w14:textOutline w14:w="0" w14:cap="flat" w14:cmpd="sng" w14:algn="ctr">
        <w14:noFill/>
        <w14:prstDash w14:val="solid"/>
        <w14:bevel/>
      </w14:textOutline>
    </w:rPr>
  </w:style>
  <w:style w:type="paragraph" w:customStyle="1" w:styleId="Listparag">
    <w:name w:val="List parag"/>
    <w:rsid w:val="008A7D7A"/>
    <w:pPr>
      <w:pBdr>
        <w:top w:val="nil"/>
        <w:left w:val="nil"/>
        <w:bottom w:val="nil"/>
        <w:right w:val="nil"/>
        <w:between w:val="nil"/>
        <w:bar w:val="nil"/>
      </w:pBdr>
      <w:spacing w:after="120" w:line="264" w:lineRule="auto"/>
    </w:pPr>
    <w:rPr>
      <w:rFonts w:ascii="Arial" w:eastAsia="Arial Unicode MS" w:hAnsi="Arial" w:cs="Arial Unicode MS"/>
      <w:color w:val="000000"/>
      <w:u w:color="000000"/>
      <w:bdr w:val="nil"/>
      <w:lang w:val="en-US" w:eastAsia="en-GB"/>
    </w:rPr>
  </w:style>
  <w:style w:type="paragraph" w:styleId="NoSpacing">
    <w:name w:val="No Spacing"/>
    <w:uiPriority w:val="1"/>
    <w:qFormat/>
    <w:rsid w:val="008A7D7A"/>
    <w:pPr>
      <w:spacing w:after="0" w:line="240" w:lineRule="auto"/>
    </w:pPr>
  </w:style>
  <w:style w:type="character" w:styleId="Hyperlink">
    <w:name w:val="Hyperlink"/>
    <w:basedOn w:val="DefaultParagraphFont"/>
    <w:uiPriority w:val="99"/>
    <w:unhideWhenUsed/>
    <w:rsid w:val="00991A05"/>
    <w:rPr>
      <w:color w:val="0563C1" w:themeColor="hyperlink"/>
      <w:u w:val="single"/>
    </w:rPr>
  </w:style>
  <w:style w:type="character" w:customStyle="1" w:styleId="citation-816">
    <w:name w:val="citation-816"/>
    <w:basedOn w:val="DefaultParagraphFont"/>
    <w:rsid w:val="00017F41"/>
  </w:style>
  <w:style w:type="character" w:customStyle="1" w:styleId="citation-812">
    <w:name w:val="citation-812"/>
    <w:basedOn w:val="DefaultParagraphFont"/>
    <w:rsid w:val="00017F41"/>
  </w:style>
  <w:style w:type="character" w:customStyle="1" w:styleId="citation-7">
    <w:name w:val="citation-7"/>
    <w:basedOn w:val="DefaultParagraphFont"/>
    <w:rsid w:val="0059605D"/>
  </w:style>
  <w:style w:type="paragraph" w:styleId="NormalWeb">
    <w:name w:val="Normal (Web)"/>
    <w:basedOn w:val="Normal"/>
    <w:uiPriority w:val="99"/>
    <w:semiHidden/>
    <w:unhideWhenUsed/>
    <w:rsid w:val="005960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16">
    <w:name w:val="citation-16"/>
    <w:basedOn w:val="DefaultParagraphFont"/>
    <w:rsid w:val="00AF2BE2"/>
  </w:style>
  <w:style w:type="character" w:customStyle="1" w:styleId="citation-33">
    <w:name w:val="citation-33"/>
    <w:basedOn w:val="DefaultParagraphFont"/>
    <w:rsid w:val="00AF2BE2"/>
  </w:style>
  <w:style w:type="character" w:customStyle="1" w:styleId="citation-34">
    <w:name w:val="citation-34"/>
    <w:basedOn w:val="DefaultParagraphFont"/>
    <w:rsid w:val="00330C72"/>
  </w:style>
  <w:style w:type="character" w:customStyle="1" w:styleId="citation-147">
    <w:name w:val="citation-147"/>
    <w:basedOn w:val="DefaultParagraphFont"/>
    <w:rsid w:val="00FA365A"/>
  </w:style>
  <w:style w:type="character" w:customStyle="1" w:styleId="citation-145">
    <w:name w:val="citation-145"/>
    <w:basedOn w:val="DefaultParagraphFont"/>
    <w:rsid w:val="00EC24DD"/>
  </w:style>
  <w:style w:type="character" w:styleId="FollowedHyperlink">
    <w:name w:val="FollowedHyperlink"/>
    <w:basedOn w:val="DefaultParagraphFont"/>
    <w:uiPriority w:val="99"/>
    <w:semiHidden/>
    <w:unhideWhenUsed/>
    <w:rsid w:val="008F79E2"/>
    <w:rPr>
      <w:color w:val="954F72" w:themeColor="followedHyperlink"/>
      <w:u w:val="single"/>
    </w:rPr>
  </w:style>
  <w:style w:type="character" w:styleId="Emphasis">
    <w:name w:val="Emphasis"/>
    <w:basedOn w:val="DefaultParagraphFont"/>
    <w:uiPriority w:val="20"/>
    <w:qFormat/>
    <w:rsid w:val="008B6D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306845">
      <w:bodyDiv w:val="1"/>
      <w:marLeft w:val="0"/>
      <w:marRight w:val="0"/>
      <w:marTop w:val="0"/>
      <w:marBottom w:val="0"/>
      <w:divBdr>
        <w:top w:val="none" w:sz="0" w:space="0" w:color="auto"/>
        <w:left w:val="none" w:sz="0" w:space="0" w:color="auto"/>
        <w:bottom w:val="none" w:sz="0" w:space="0" w:color="auto"/>
        <w:right w:val="none" w:sz="0" w:space="0" w:color="auto"/>
      </w:divBdr>
      <w:divsChild>
        <w:div w:id="18645884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266541">
      <w:bodyDiv w:val="1"/>
      <w:marLeft w:val="0"/>
      <w:marRight w:val="0"/>
      <w:marTop w:val="0"/>
      <w:marBottom w:val="0"/>
      <w:divBdr>
        <w:top w:val="none" w:sz="0" w:space="0" w:color="auto"/>
        <w:left w:val="none" w:sz="0" w:space="0" w:color="auto"/>
        <w:bottom w:val="none" w:sz="0" w:space="0" w:color="auto"/>
        <w:right w:val="none" w:sz="0" w:space="0" w:color="auto"/>
      </w:divBdr>
    </w:div>
    <w:div w:id="393043690">
      <w:bodyDiv w:val="1"/>
      <w:marLeft w:val="0"/>
      <w:marRight w:val="0"/>
      <w:marTop w:val="0"/>
      <w:marBottom w:val="0"/>
      <w:divBdr>
        <w:top w:val="none" w:sz="0" w:space="0" w:color="auto"/>
        <w:left w:val="none" w:sz="0" w:space="0" w:color="auto"/>
        <w:bottom w:val="none" w:sz="0" w:space="0" w:color="auto"/>
        <w:right w:val="none" w:sz="0" w:space="0" w:color="auto"/>
      </w:divBdr>
    </w:div>
    <w:div w:id="493254483">
      <w:bodyDiv w:val="1"/>
      <w:marLeft w:val="0"/>
      <w:marRight w:val="0"/>
      <w:marTop w:val="0"/>
      <w:marBottom w:val="0"/>
      <w:divBdr>
        <w:top w:val="none" w:sz="0" w:space="0" w:color="auto"/>
        <w:left w:val="none" w:sz="0" w:space="0" w:color="auto"/>
        <w:bottom w:val="none" w:sz="0" w:space="0" w:color="auto"/>
        <w:right w:val="none" w:sz="0" w:space="0" w:color="auto"/>
      </w:divBdr>
    </w:div>
    <w:div w:id="540410044">
      <w:bodyDiv w:val="1"/>
      <w:marLeft w:val="0"/>
      <w:marRight w:val="0"/>
      <w:marTop w:val="0"/>
      <w:marBottom w:val="0"/>
      <w:divBdr>
        <w:top w:val="none" w:sz="0" w:space="0" w:color="auto"/>
        <w:left w:val="none" w:sz="0" w:space="0" w:color="auto"/>
        <w:bottom w:val="none" w:sz="0" w:space="0" w:color="auto"/>
        <w:right w:val="none" w:sz="0" w:space="0" w:color="auto"/>
      </w:divBdr>
    </w:div>
    <w:div w:id="603462186">
      <w:bodyDiv w:val="1"/>
      <w:marLeft w:val="0"/>
      <w:marRight w:val="0"/>
      <w:marTop w:val="0"/>
      <w:marBottom w:val="0"/>
      <w:divBdr>
        <w:top w:val="none" w:sz="0" w:space="0" w:color="auto"/>
        <w:left w:val="none" w:sz="0" w:space="0" w:color="auto"/>
        <w:bottom w:val="none" w:sz="0" w:space="0" w:color="auto"/>
        <w:right w:val="none" w:sz="0" w:space="0" w:color="auto"/>
      </w:divBdr>
      <w:divsChild>
        <w:div w:id="2405328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7466252">
      <w:bodyDiv w:val="1"/>
      <w:marLeft w:val="0"/>
      <w:marRight w:val="0"/>
      <w:marTop w:val="0"/>
      <w:marBottom w:val="0"/>
      <w:divBdr>
        <w:top w:val="none" w:sz="0" w:space="0" w:color="auto"/>
        <w:left w:val="none" w:sz="0" w:space="0" w:color="auto"/>
        <w:bottom w:val="none" w:sz="0" w:space="0" w:color="auto"/>
        <w:right w:val="none" w:sz="0" w:space="0" w:color="auto"/>
      </w:divBdr>
    </w:div>
    <w:div w:id="957878182">
      <w:bodyDiv w:val="1"/>
      <w:marLeft w:val="0"/>
      <w:marRight w:val="0"/>
      <w:marTop w:val="0"/>
      <w:marBottom w:val="0"/>
      <w:divBdr>
        <w:top w:val="none" w:sz="0" w:space="0" w:color="auto"/>
        <w:left w:val="none" w:sz="0" w:space="0" w:color="auto"/>
        <w:bottom w:val="none" w:sz="0" w:space="0" w:color="auto"/>
        <w:right w:val="none" w:sz="0" w:space="0" w:color="auto"/>
      </w:divBdr>
    </w:div>
    <w:div w:id="1185755131">
      <w:bodyDiv w:val="1"/>
      <w:marLeft w:val="0"/>
      <w:marRight w:val="0"/>
      <w:marTop w:val="0"/>
      <w:marBottom w:val="0"/>
      <w:divBdr>
        <w:top w:val="none" w:sz="0" w:space="0" w:color="auto"/>
        <w:left w:val="none" w:sz="0" w:space="0" w:color="auto"/>
        <w:bottom w:val="none" w:sz="0" w:space="0" w:color="auto"/>
        <w:right w:val="none" w:sz="0" w:space="0" w:color="auto"/>
      </w:divBdr>
      <w:divsChild>
        <w:div w:id="376297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5955546">
      <w:bodyDiv w:val="1"/>
      <w:marLeft w:val="0"/>
      <w:marRight w:val="0"/>
      <w:marTop w:val="0"/>
      <w:marBottom w:val="0"/>
      <w:divBdr>
        <w:top w:val="none" w:sz="0" w:space="0" w:color="auto"/>
        <w:left w:val="none" w:sz="0" w:space="0" w:color="auto"/>
        <w:bottom w:val="none" w:sz="0" w:space="0" w:color="auto"/>
        <w:right w:val="none" w:sz="0" w:space="0" w:color="auto"/>
      </w:divBdr>
    </w:div>
    <w:div w:id="1445147976">
      <w:bodyDiv w:val="1"/>
      <w:marLeft w:val="0"/>
      <w:marRight w:val="0"/>
      <w:marTop w:val="0"/>
      <w:marBottom w:val="0"/>
      <w:divBdr>
        <w:top w:val="none" w:sz="0" w:space="0" w:color="auto"/>
        <w:left w:val="none" w:sz="0" w:space="0" w:color="auto"/>
        <w:bottom w:val="none" w:sz="0" w:space="0" w:color="auto"/>
        <w:right w:val="none" w:sz="0" w:space="0" w:color="auto"/>
      </w:divBdr>
    </w:div>
    <w:div w:id="1466116447">
      <w:bodyDiv w:val="1"/>
      <w:marLeft w:val="0"/>
      <w:marRight w:val="0"/>
      <w:marTop w:val="0"/>
      <w:marBottom w:val="0"/>
      <w:divBdr>
        <w:top w:val="none" w:sz="0" w:space="0" w:color="auto"/>
        <w:left w:val="none" w:sz="0" w:space="0" w:color="auto"/>
        <w:bottom w:val="none" w:sz="0" w:space="0" w:color="auto"/>
        <w:right w:val="none" w:sz="0" w:space="0" w:color="auto"/>
      </w:divBdr>
    </w:div>
    <w:div w:id="1492792367">
      <w:bodyDiv w:val="1"/>
      <w:marLeft w:val="0"/>
      <w:marRight w:val="0"/>
      <w:marTop w:val="0"/>
      <w:marBottom w:val="0"/>
      <w:divBdr>
        <w:top w:val="none" w:sz="0" w:space="0" w:color="auto"/>
        <w:left w:val="none" w:sz="0" w:space="0" w:color="auto"/>
        <w:bottom w:val="none" w:sz="0" w:space="0" w:color="auto"/>
        <w:right w:val="none" w:sz="0" w:space="0" w:color="auto"/>
      </w:divBdr>
    </w:div>
    <w:div w:id="1748065161">
      <w:bodyDiv w:val="1"/>
      <w:marLeft w:val="0"/>
      <w:marRight w:val="0"/>
      <w:marTop w:val="0"/>
      <w:marBottom w:val="0"/>
      <w:divBdr>
        <w:top w:val="none" w:sz="0" w:space="0" w:color="auto"/>
        <w:left w:val="none" w:sz="0" w:space="0" w:color="auto"/>
        <w:bottom w:val="none" w:sz="0" w:space="0" w:color="auto"/>
        <w:right w:val="none" w:sz="0" w:space="0" w:color="auto"/>
      </w:divBdr>
      <w:divsChild>
        <w:div w:id="19646476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76056876">
      <w:bodyDiv w:val="1"/>
      <w:marLeft w:val="0"/>
      <w:marRight w:val="0"/>
      <w:marTop w:val="0"/>
      <w:marBottom w:val="0"/>
      <w:divBdr>
        <w:top w:val="none" w:sz="0" w:space="0" w:color="auto"/>
        <w:left w:val="none" w:sz="0" w:space="0" w:color="auto"/>
        <w:bottom w:val="none" w:sz="0" w:space="0" w:color="auto"/>
        <w:right w:val="none" w:sz="0" w:space="0" w:color="auto"/>
      </w:divBdr>
    </w:div>
    <w:div w:id="1797941036">
      <w:bodyDiv w:val="1"/>
      <w:marLeft w:val="0"/>
      <w:marRight w:val="0"/>
      <w:marTop w:val="0"/>
      <w:marBottom w:val="0"/>
      <w:divBdr>
        <w:top w:val="none" w:sz="0" w:space="0" w:color="auto"/>
        <w:left w:val="none" w:sz="0" w:space="0" w:color="auto"/>
        <w:bottom w:val="none" w:sz="0" w:space="0" w:color="auto"/>
        <w:right w:val="none" w:sz="0" w:space="0" w:color="auto"/>
      </w:divBdr>
    </w:div>
    <w:div w:id="2007856969">
      <w:bodyDiv w:val="1"/>
      <w:marLeft w:val="0"/>
      <w:marRight w:val="0"/>
      <w:marTop w:val="0"/>
      <w:marBottom w:val="0"/>
      <w:divBdr>
        <w:top w:val="none" w:sz="0" w:space="0" w:color="auto"/>
        <w:left w:val="none" w:sz="0" w:space="0" w:color="auto"/>
        <w:bottom w:val="none" w:sz="0" w:space="0" w:color="auto"/>
        <w:right w:val="none" w:sz="0" w:space="0" w:color="auto"/>
      </w:divBdr>
    </w:div>
    <w:div w:id="2014990740">
      <w:bodyDiv w:val="1"/>
      <w:marLeft w:val="0"/>
      <w:marRight w:val="0"/>
      <w:marTop w:val="0"/>
      <w:marBottom w:val="0"/>
      <w:divBdr>
        <w:top w:val="none" w:sz="0" w:space="0" w:color="auto"/>
        <w:left w:val="none" w:sz="0" w:space="0" w:color="auto"/>
        <w:bottom w:val="none" w:sz="0" w:space="0" w:color="auto"/>
        <w:right w:val="none" w:sz="0" w:space="0" w:color="auto"/>
      </w:divBdr>
    </w:div>
    <w:div w:id="2079553096">
      <w:bodyDiv w:val="1"/>
      <w:marLeft w:val="0"/>
      <w:marRight w:val="0"/>
      <w:marTop w:val="0"/>
      <w:marBottom w:val="0"/>
      <w:divBdr>
        <w:top w:val="none" w:sz="0" w:space="0" w:color="auto"/>
        <w:left w:val="none" w:sz="0" w:space="0" w:color="auto"/>
        <w:bottom w:val="none" w:sz="0" w:space="0" w:color="auto"/>
        <w:right w:val="none" w:sz="0" w:space="0" w:color="auto"/>
      </w:divBdr>
      <w:divsChild>
        <w:div w:id="12596759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8884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tupe/advice-for-employers-and-employees" TargetMode="External"/><Relationship Id="rId18" Type="http://schemas.openxmlformats.org/officeDocument/2006/relationships/hyperlink" Target="https://www.cipd.org/uk/knowledge/employment-law/equal-pay/" TargetMode="External"/><Relationship Id="rId26" Type="http://schemas.openxmlformats.org/officeDocument/2006/relationships/hyperlink" Target="https://archive.org/details/labourlaw0000deak/" TargetMode="External"/><Relationship Id="rId39" Type="http://schemas.openxmlformats.org/officeDocument/2006/relationships/hyperlink" Target="https://www.gov.uk/transfers-takeovers/transfers-of-employment-contracts" TargetMode="External"/><Relationship Id="rId21" Type="http://schemas.openxmlformats.org/officeDocument/2006/relationships/hyperlink" Target="https://www.cipd.org/uk/knowledge/employment-law/dismissal/" TargetMode="External"/><Relationship Id="rId34" Type="http://schemas.openxmlformats.org/officeDocument/2006/relationships/hyperlink" Target="https://www.google.com/search?q=https%3A%2F%2Fwww.legislation.gov.uk%2Fuksi%2F2023%2F1328%2Fcontents%2Fmade" TargetMode="External"/><Relationship Id="rId42" Type="http://schemas.openxmlformats.org/officeDocument/2006/relationships/hyperlink" Target="https://www.hse.gov.uk/pubns/books/hsg256.htm" TargetMode="External"/><Relationship Id="rId47" Type="http://schemas.openxmlformats.org/officeDocument/2006/relationships/hyperlink" Target="https://www.google.com/search?q=https%3A%2F%2Fwww.nhsemployers.org%2Fpublications%2Fhealth-safety-and-wellbeing-shift-workers-healthcare-environments" TargetMode="External"/><Relationship Id="rId50" Type="http://schemas.openxmlformats.org/officeDocument/2006/relationships/hyperlink" Target="https://www.nhsemployers.org/publications/nhs-job-evaluation-handbook" TargetMode="External"/><Relationship Id="rId55" Type="http://schemas.openxmlformats.org/officeDocument/2006/relationships/hyperlink" Target="https://www.gmc-uk.org/cdn/documents/caring-for-doctors-caring-for-patients_pdf-80706341.pdf%20" TargetMode="External"/><Relationship Id="rId7" Type="http://schemas.openxmlformats.org/officeDocument/2006/relationships/hyperlink" Target="https://www.acas.org.uk/equal-pay/equal-pay-law" TargetMode="External"/><Relationship Id="rId2" Type="http://schemas.openxmlformats.org/officeDocument/2006/relationships/styles" Target="styles.xml"/><Relationship Id="rId16" Type="http://schemas.openxmlformats.org/officeDocument/2006/relationships/hyperlink" Target="https://www.cipd.org/uk/knowledge/employment-law/uk-employment-law-eu/" TargetMode="External"/><Relationship Id="rId29" Type="http://schemas.openxmlformats.org/officeDocument/2006/relationships/hyperlink" Target="https://www.google.com/search?q=https%3A%2F%2Fwww.legislation.gov.uk%2Fukpga%2F2025%2F36" TargetMode="External"/><Relationship Id="rId11" Type="http://schemas.openxmlformats.org/officeDocument/2006/relationships/hyperlink" Target="https://www.acas.org.uk/dismissals/constructive-dismissal" TargetMode="External"/><Relationship Id="rId24" Type="http://schemas.openxmlformats.org/officeDocument/2006/relationships/hyperlink" Target="https://www.citizensadvice.org.uk/work/dismissal/check-your-rights-if-youre-dismissed/claiming-constructive-dismissal/" TargetMode="External"/><Relationship Id="rId32" Type="http://schemas.openxmlformats.org/officeDocument/2006/relationships/hyperlink" Target="https://www.google.com/search?q=https%3A%2F%2Fwww.equalityhumanrights.com%2Fsites%2Fdefault%2Ffiles%2Fequalpaycode.pdf" TargetMode="External"/><Relationship Id="rId37" Type="http://schemas.openxmlformats.org/officeDocument/2006/relationships/hyperlink" Target="https://www.gov.uk/maternity-pay-leave%20" TargetMode="External"/><Relationship Id="rId40" Type="http://schemas.openxmlformats.org/officeDocument/2006/relationships/hyperlink" Target="https://www.google.com/search?q=https%3A%2F%2Fwww.supremecourt.uk%2Fcases%2Fuksc-2019-0209" TargetMode="External"/><Relationship Id="rId45" Type="http://schemas.openxmlformats.org/officeDocument/2006/relationships/hyperlink" Target="https://www.bailii.org/uk/cases/UKHL/1988/10.html" TargetMode="External"/><Relationship Id="rId53" Type="http://schemas.openxmlformats.org/officeDocument/2006/relationships/hyperlink" Target="https://www.legislation.gov.uk/ukpga/1992/52/contents" TargetMode="External"/><Relationship Id="rId58" Type="http://schemas.openxmlformats.org/officeDocument/2006/relationships/hyperlink" Target="https://www.google.com/search?q=https%3A%2F%2Fwww.legislation.gov.uk%2Fuksi%2F1998%2F1833%2Fcontents" TargetMode="External"/><Relationship Id="rId5" Type="http://schemas.openxmlformats.org/officeDocument/2006/relationships/hyperlink" Target="https://www.google.com/search?q=https%3A%2F%2Fwww.acas.org.uk%2Fsites%2Fdefault%2Ffiles%2F2021-03%2Fjob-evaluation-considerations-and-risks-advisory-booklet.pdf" TargetMode="External"/><Relationship Id="rId19" Type="http://schemas.openxmlformats.org/officeDocument/2006/relationships/hyperlink" Target="https://www.cipd.org/uk/knowledge/employment-law/maternity-paternity-rights/" TargetMode="External"/><Relationship Id="rId4" Type="http://schemas.openxmlformats.org/officeDocument/2006/relationships/webSettings" Target="webSettings.xml"/><Relationship Id="rId9" Type="http://schemas.openxmlformats.org/officeDocument/2006/relationships/hyperlink" Target="https://www.acas.org.uk/statutory-maternity-leave-and-pay/eligibility-for-pay" TargetMode="External"/><Relationship Id="rId14" Type="http://schemas.openxmlformats.org/officeDocument/2006/relationships/hyperlink" Target="https://doi.org/10.1080/09615768.2022.2093620" TargetMode="External"/><Relationship Id="rId22" Type="http://schemas.openxmlformats.org/officeDocument/2006/relationships/hyperlink" Target="https://www.cipd.org/uk/knowledge/factsheets/redundancy-factsheet/" TargetMode="External"/><Relationship Id="rId27" Type="http://schemas.openxmlformats.org/officeDocument/2006/relationships/hyperlink" Target="https://www.gov.uk/government/publications/simplifying-holiday-entitlement-and-holiday-pay-calculations/holiday-pay-and-entitlement-reforms-from-1-january-2024" TargetMode="External"/><Relationship Id="rId30" Type="http://schemas.openxmlformats.org/officeDocument/2006/relationships/hyperlink" Target="https://www.bailii.org/eu/cases/EUECJ/1993/C12792.html%20" TargetMode="External"/><Relationship Id="rId35" Type="http://schemas.openxmlformats.org/officeDocument/2006/relationships/hyperlink" Target="https://assets.publishing.service.gov.uk/media/60657ec5d3bf7f0c8d06b7ff/Mrs_J_Follows_v_Nationwide_Building_Society_.pdf" TargetMode="External"/><Relationship Id="rId43" Type="http://schemas.openxmlformats.org/officeDocument/2006/relationships/hyperlink" Target="https://www.bailii.org/eu/cases/EUECJ/2003/C15102.html" TargetMode="External"/><Relationship Id="rId48" Type="http://schemas.openxmlformats.org/officeDocument/2006/relationships/hyperlink" Target="https://www.nhsemployers.org/publications/tchandbook" TargetMode="External"/><Relationship Id="rId56" Type="http://schemas.openxmlformats.org/officeDocument/2006/relationships/hyperlink" Target="http://www.bailii.org/uk/cases/UKEAT/1982/372_81_2201.html" TargetMode="External"/><Relationship Id="rId8" Type="http://schemas.openxmlformats.org/officeDocument/2006/relationships/hyperlink" Target="https://www.acas.org.uk/statutory-flexible-working-requests" TargetMode="External"/><Relationship Id="rId51" Type="http://schemas.openxmlformats.org/officeDocument/2006/relationships/hyperlink" Target="https://www.bailii.org/uk/cases/UKHL/1987/16.html" TargetMode="External"/><Relationship Id="rId3" Type="http://schemas.openxmlformats.org/officeDocument/2006/relationships/settings" Target="settings.xml"/><Relationship Id="rId12" Type="http://schemas.openxmlformats.org/officeDocument/2006/relationships/hyperlink" Target="https://www.acas.org.uk/manage-staff-redundancies" TargetMode="External"/><Relationship Id="rId17" Type="http://schemas.openxmlformats.org/officeDocument/2006/relationships/hyperlink" Target="https://www.google.com/search?q=https%3A%2F%2Fwww.cipd.org%2Fglobalassets%2Fmedia%2Fknowledge%2Fknowledge-hub%2Freports%2F2025-pdfs%2F8909-flexible-working-report-web.pdf" TargetMode="External"/><Relationship Id="rId25" Type="http://schemas.openxmlformats.org/officeDocument/2006/relationships/hyperlink" Target="https://www.google.com/search?q=https%3A%2F%2Fresearchbriefings.files.parliament.uk%2Fdocuments%2FCBP-9841%2FCBP-9841.pdf" TargetMode="External"/><Relationship Id="rId33" Type="http://schemas.openxmlformats.org/officeDocument/2006/relationships/hyperlink" Target="https://www.legislation.gov.uk/ukpga/2018/16" TargetMode="External"/><Relationship Id="rId38" Type="http://schemas.openxmlformats.org/officeDocument/2006/relationships/hyperlink" Target="https://www.gov.uk/flexible-working%20" TargetMode="External"/><Relationship Id="rId46" Type="http://schemas.openxmlformats.org/officeDocument/2006/relationships/hyperlink" Target="https://www.bailii.org/uk/cases/UKHL/1997/23.html" TargetMode="External"/><Relationship Id="rId59" Type="http://schemas.openxmlformats.org/officeDocument/2006/relationships/fontTable" Target="fontTable.xml"/><Relationship Id="rId20" Type="http://schemas.openxmlformats.org/officeDocument/2006/relationships/hyperlink" Target="https://www.cipd.org/uk/knowledge/employment-law/holidays/" TargetMode="External"/><Relationship Id="rId41" Type="http://schemas.openxmlformats.org/officeDocument/2006/relationships/hyperlink" Target="https://www.google.com/search?q=https%3A%2F%2Fwww.legislation.gov.uk%2Fukpga%2F1974%2F37%2Fcontents" TargetMode="External"/><Relationship Id="rId54" Type="http://schemas.openxmlformats.org/officeDocument/2006/relationships/hyperlink" Target="https://www.legislation.gov.uk/uksi/2006/246/contents" TargetMode="External"/><Relationship Id="rId1" Type="http://schemas.openxmlformats.org/officeDocument/2006/relationships/numbering" Target="numbering.xml"/><Relationship Id="rId6" Type="http://schemas.openxmlformats.org/officeDocument/2006/relationships/hyperlink" Target="https://www.google.com/search?q=https://www.acas.org.uk/acas-code-of-practice-on-requests-for-flexible-working" TargetMode="External"/><Relationship Id="rId15" Type="http://schemas.openxmlformats.org/officeDocument/2006/relationships/hyperlink" Target="https://www.cipd.org/globalassets/media/knowledge/knowledge-hub/reports/2017-pdfs/2017-employment-regulation-in-the-uk-burden-or-benefit-report-21622.pdf" TargetMode="External"/><Relationship Id="rId23" Type="http://schemas.openxmlformats.org/officeDocument/2006/relationships/hyperlink" Target="https://www.cipd.org/uk/knowledge/employment-law/recruitment/" TargetMode="External"/><Relationship Id="rId28" Type="http://schemas.openxmlformats.org/officeDocument/2006/relationships/hyperlink" Target="https://www.legislation.gov.uk/ukpga/1996/18/contents" TargetMode="External"/><Relationship Id="rId36" Type="http://schemas.openxmlformats.org/officeDocument/2006/relationships/hyperlink" Target="https://doi.org/10.1093/indlaw/dwaf022" TargetMode="External"/><Relationship Id="rId49" Type="http://schemas.openxmlformats.org/officeDocument/2006/relationships/hyperlink" Target="https://www.google.com/search?q=https%3A%2F%2Fwww.jobs.nhs.uk%2Fcandidate%2Fjobadvert%2FB0471-23-0480%3Fkeyword%3Dellern%2520more%26language%3D%26skipPhraseSuggester%3Dtrue%26page%3D128" TargetMode="External"/><Relationship Id="rId57" Type="http://schemas.openxmlformats.org/officeDocument/2006/relationships/hyperlink" Target="https://www.google.com/search?q=http%3A%2F%2Fwww.bailii.org%2Fuk%2Fcases%2FUKHL%2F1998%2F37.html" TargetMode="External"/><Relationship Id="rId10" Type="http://schemas.openxmlformats.org/officeDocument/2006/relationships/hyperlink" Target="https://www.acas.org.uk/checking-holiday-entitlement" TargetMode="External"/><Relationship Id="rId31" Type="http://schemas.openxmlformats.org/officeDocument/2006/relationships/hyperlink" Target="https://www.google.com/search?q=https%3A%2F%2Fwww.legislation.gov.uk%2Fukpga%2F2010%2F15%2Fcontents" TargetMode="External"/><Relationship Id="rId44" Type="http://schemas.openxmlformats.org/officeDocument/2006/relationships/hyperlink" Target="https://www.supremecourt.uk/cases/uksc-2021-0098%20" TargetMode="External"/><Relationship Id="rId52" Type="http://schemas.openxmlformats.org/officeDocument/2006/relationships/hyperlink" Target="https://www.legislation.gov.uk/ukpga/2023/28"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13</Pages>
  <Words>7471</Words>
  <Characters>42590</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Sanderson</dc:creator>
  <cp:keywords/>
  <dc:description/>
  <cp:lastModifiedBy>Laura Sanderson</cp:lastModifiedBy>
  <cp:revision>8</cp:revision>
  <cp:lastPrinted>2026-06-06T16:40:00Z</cp:lastPrinted>
  <dcterms:created xsi:type="dcterms:W3CDTF">2026-06-07T17:43:00Z</dcterms:created>
  <dcterms:modified xsi:type="dcterms:W3CDTF">2026-06-07T20:58:00Z</dcterms:modified>
</cp:coreProperties>
</file>