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0F7E5" w14:textId="77777777" w:rsidR="00383D1A" w:rsidRDefault="00383D1A" w:rsidP="00383D1A">
      <w:pPr>
        <w:ind w:left="-993" w:right="-1039"/>
        <w:jc w:val="center"/>
        <w:rPr>
          <w:color w:val="000000"/>
          <w:sz w:val="28"/>
          <w:szCs w:val="28"/>
          <w:highlight w:val="white"/>
        </w:rPr>
      </w:pPr>
      <w:bookmarkStart w:id="0" w:name="_gjdgxs" w:colFirst="0" w:colLast="0"/>
      <w:bookmarkEnd w:id="0"/>
      <w:r>
        <w:rPr>
          <w:color w:val="000000"/>
          <w:sz w:val="28"/>
          <w:szCs w:val="28"/>
          <w:highlight w:val="white"/>
        </w:rPr>
        <w:t>Learner – Sarah Louise Brain</w:t>
      </w:r>
    </w:p>
    <w:p w14:paraId="4682C74F" w14:textId="3B160D65" w:rsidR="00383D1A" w:rsidRDefault="00EE2BF3" w:rsidP="00383D1A">
      <w:pPr>
        <w:ind w:left="-993" w:right="-1039"/>
        <w:jc w:val="center"/>
        <w:rPr>
          <w:color w:val="000000"/>
          <w:sz w:val="28"/>
          <w:szCs w:val="28"/>
          <w:highlight w:val="white"/>
        </w:rPr>
      </w:pPr>
      <w:r>
        <w:rPr>
          <w:color w:val="000000"/>
          <w:sz w:val="28"/>
          <w:szCs w:val="28"/>
          <w:highlight w:val="white"/>
        </w:rPr>
        <w:t xml:space="preserve">Student </w:t>
      </w:r>
      <w:r w:rsidR="00383D1A">
        <w:rPr>
          <w:color w:val="000000"/>
          <w:sz w:val="28"/>
          <w:szCs w:val="28"/>
          <w:highlight w:val="white"/>
        </w:rPr>
        <w:t>Number – 2241084</w:t>
      </w:r>
    </w:p>
    <w:p w14:paraId="580CB288" w14:textId="2D858DDB" w:rsidR="00EE2BF3" w:rsidRDefault="00EE2BF3" w:rsidP="00383D1A">
      <w:pPr>
        <w:ind w:left="-993" w:right="-1039"/>
        <w:jc w:val="center"/>
        <w:rPr>
          <w:color w:val="000000"/>
          <w:sz w:val="28"/>
          <w:szCs w:val="28"/>
          <w:highlight w:val="white"/>
        </w:rPr>
      </w:pPr>
      <w:r>
        <w:rPr>
          <w:color w:val="000000"/>
          <w:sz w:val="28"/>
          <w:szCs w:val="28"/>
          <w:highlight w:val="white"/>
        </w:rPr>
        <w:t>CIPD Membership Number - 87639788</w:t>
      </w:r>
    </w:p>
    <w:p w14:paraId="2225079B" w14:textId="77777777" w:rsidR="00383D1A" w:rsidRDefault="00383D1A" w:rsidP="00383D1A">
      <w:pPr>
        <w:spacing w:after="0" w:line="240" w:lineRule="auto"/>
        <w:ind w:left="-992" w:right="-1038"/>
        <w:jc w:val="center"/>
        <w:rPr>
          <w:color w:val="000000"/>
          <w:sz w:val="28"/>
          <w:szCs w:val="28"/>
          <w:highlight w:val="white"/>
        </w:rPr>
      </w:pPr>
      <w:r>
        <w:rPr>
          <w:b/>
          <w:color w:val="000000"/>
          <w:sz w:val="28"/>
          <w:szCs w:val="28"/>
          <w:highlight w:val="white"/>
        </w:rPr>
        <w:t>Unit</w:t>
      </w:r>
      <w:r>
        <w:rPr>
          <w:color w:val="000000"/>
          <w:sz w:val="28"/>
          <w:szCs w:val="28"/>
          <w:highlight w:val="white"/>
        </w:rPr>
        <w:t>: 5HR01</w:t>
      </w:r>
    </w:p>
    <w:p w14:paraId="01A179FD" w14:textId="77777777" w:rsidR="00383D1A" w:rsidRDefault="00383D1A" w:rsidP="00383D1A">
      <w:pPr>
        <w:spacing w:after="0" w:line="240" w:lineRule="auto"/>
        <w:ind w:left="-992" w:right="-1038"/>
        <w:jc w:val="center"/>
        <w:rPr>
          <w:color w:val="000000"/>
          <w:sz w:val="28"/>
          <w:szCs w:val="28"/>
          <w:highlight w:val="white"/>
        </w:rPr>
      </w:pPr>
      <w:r>
        <w:rPr>
          <w:b/>
          <w:color w:val="000000"/>
          <w:sz w:val="28"/>
          <w:szCs w:val="28"/>
          <w:highlight w:val="white"/>
        </w:rPr>
        <w:t>Unit Title</w:t>
      </w:r>
      <w:r>
        <w:rPr>
          <w:color w:val="000000"/>
          <w:sz w:val="28"/>
          <w:szCs w:val="28"/>
          <w:highlight w:val="white"/>
        </w:rPr>
        <w:t xml:space="preserve">: Employment Relationship Management </w:t>
      </w:r>
    </w:p>
    <w:p w14:paraId="2AD186A0" w14:textId="3BC59FDF" w:rsidR="00383D1A" w:rsidRDefault="00383D1A" w:rsidP="00383D1A">
      <w:pPr>
        <w:spacing w:after="0" w:line="240" w:lineRule="auto"/>
        <w:ind w:left="-992" w:right="-1038"/>
        <w:jc w:val="center"/>
        <w:rPr>
          <w:color w:val="000000"/>
          <w:sz w:val="28"/>
          <w:szCs w:val="28"/>
          <w:highlight w:val="white"/>
        </w:rPr>
      </w:pPr>
      <w:r>
        <w:rPr>
          <w:b/>
          <w:color w:val="000000"/>
          <w:sz w:val="28"/>
          <w:szCs w:val="28"/>
          <w:highlight w:val="white"/>
        </w:rPr>
        <w:t>Assessment ID</w:t>
      </w:r>
      <w:r>
        <w:rPr>
          <w:color w:val="000000"/>
          <w:sz w:val="28"/>
          <w:szCs w:val="28"/>
          <w:highlight w:val="white"/>
        </w:rPr>
        <w:t>: CIPD_5HR01_22_01</w:t>
      </w:r>
    </w:p>
    <w:p w14:paraId="27930887" w14:textId="77777777" w:rsidR="00383D1A" w:rsidRDefault="00383D1A" w:rsidP="00383D1A">
      <w:pPr>
        <w:spacing w:after="0" w:line="240" w:lineRule="auto"/>
        <w:ind w:left="-992" w:right="-1038"/>
        <w:jc w:val="center"/>
        <w:rPr>
          <w:color w:val="000000"/>
          <w:sz w:val="28"/>
          <w:szCs w:val="28"/>
          <w:highlight w:val="white"/>
        </w:rPr>
      </w:pPr>
    </w:p>
    <w:p w14:paraId="579769B2" w14:textId="567A9970" w:rsidR="002A1802" w:rsidRDefault="00383D1A" w:rsidP="00383D1A">
      <w:pPr>
        <w:rPr>
          <w:color w:val="000000"/>
          <w:sz w:val="18"/>
          <w:szCs w:val="18"/>
        </w:rPr>
      </w:pPr>
      <w:r>
        <w:rPr>
          <w:b/>
          <w:color w:val="000000"/>
          <w:sz w:val="18"/>
          <w:szCs w:val="18"/>
          <w:highlight w:val="white"/>
        </w:rPr>
        <w:t xml:space="preserve">Total Word Count (excluding reference criteria titles) </w:t>
      </w:r>
      <w:r>
        <w:rPr>
          <w:color w:val="000000"/>
          <w:sz w:val="18"/>
          <w:szCs w:val="18"/>
          <w:highlight w:val="white"/>
        </w:rPr>
        <w:t xml:space="preserve">Section 1 </w:t>
      </w:r>
      <w:r w:rsidR="003662A9" w:rsidRPr="003662A9">
        <w:rPr>
          <w:b/>
          <w:bCs/>
          <w:color w:val="000000"/>
          <w:sz w:val="18"/>
          <w:szCs w:val="18"/>
          <w:highlight w:val="white"/>
        </w:rPr>
        <w:t>1</w:t>
      </w:r>
      <w:r w:rsidR="00327A28">
        <w:rPr>
          <w:b/>
          <w:bCs/>
          <w:color w:val="000000"/>
          <w:sz w:val="18"/>
          <w:szCs w:val="18"/>
          <w:highlight w:val="white"/>
        </w:rPr>
        <w:t>648</w:t>
      </w:r>
      <w:r>
        <w:rPr>
          <w:color w:val="000000"/>
          <w:sz w:val="18"/>
          <w:szCs w:val="18"/>
          <w:highlight w:val="white"/>
        </w:rPr>
        <w:t xml:space="preserve"> Words / Section 2 </w:t>
      </w:r>
      <w:r w:rsidR="008C5191" w:rsidRPr="008C5191">
        <w:rPr>
          <w:b/>
          <w:bCs/>
          <w:color w:val="000000"/>
          <w:sz w:val="18"/>
          <w:szCs w:val="18"/>
          <w:highlight w:val="white"/>
        </w:rPr>
        <w:t>2</w:t>
      </w:r>
      <w:r w:rsidR="00327A28">
        <w:rPr>
          <w:b/>
          <w:bCs/>
          <w:color w:val="000000"/>
          <w:sz w:val="18"/>
          <w:szCs w:val="18"/>
          <w:highlight w:val="white"/>
        </w:rPr>
        <w:t>636</w:t>
      </w:r>
      <w:r>
        <w:rPr>
          <w:color w:val="000000"/>
          <w:sz w:val="18"/>
          <w:szCs w:val="18"/>
          <w:highlight w:val="white"/>
        </w:rPr>
        <w:t xml:space="preserve"> Words / Total </w:t>
      </w:r>
      <w:r w:rsidR="00327A28">
        <w:rPr>
          <w:b/>
          <w:bCs/>
          <w:color w:val="000000"/>
          <w:sz w:val="18"/>
          <w:szCs w:val="18"/>
          <w:highlight w:val="white"/>
        </w:rPr>
        <w:t>4284</w:t>
      </w:r>
      <w:r>
        <w:rPr>
          <w:color w:val="000000"/>
          <w:sz w:val="18"/>
          <w:szCs w:val="18"/>
          <w:highlight w:val="white"/>
        </w:rPr>
        <w:t xml:space="preserve"> Words</w:t>
      </w:r>
    </w:p>
    <w:p w14:paraId="7331620D" w14:textId="488B84AF" w:rsidR="00383D1A" w:rsidRDefault="00383D1A" w:rsidP="00383D1A">
      <w:pPr>
        <w:rPr>
          <w:color w:val="000000"/>
          <w:sz w:val="18"/>
          <w:szCs w:val="18"/>
        </w:rPr>
      </w:pPr>
    </w:p>
    <w:tbl>
      <w:tblPr>
        <w:tblW w:w="11340" w:type="dxa"/>
        <w:tblInd w:w="-11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82"/>
        <w:gridCol w:w="6658"/>
      </w:tblGrid>
      <w:tr w:rsidR="00383D1A" w14:paraId="4E822FCE" w14:textId="77777777" w:rsidTr="00AE2158">
        <w:tc>
          <w:tcPr>
            <w:tcW w:w="11340" w:type="dxa"/>
            <w:gridSpan w:val="2"/>
            <w:shd w:val="clear" w:color="auto" w:fill="auto"/>
          </w:tcPr>
          <w:p w14:paraId="5349BA70" w14:textId="77777777" w:rsidR="00383D1A" w:rsidRDefault="00383D1A" w:rsidP="00AE2158">
            <w:pPr>
              <w:ind w:left="601" w:right="-1039"/>
              <w:rPr>
                <w:b/>
                <w:i/>
                <w:color w:val="000000"/>
                <w:sz w:val="24"/>
                <w:szCs w:val="24"/>
                <w:highlight w:val="yellow"/>
              </w:rPr>
            </w:pPr>
            <w:r>
              <w:rPr>
                <w:b/>
                <w:i/>
                <w:color w:val="000000"/>
                <w:sz w:val="24"/>
                <w:szCs w:val="24"/>
                <w:highlight w:val="white"/>
              </w:rPr>
              <w:t xml:space="preserve">                                                                                 SECTION 1</w:t>
            </w:r>
          </w:p>
        </w:tc>
      </w:tr>
      <w:tr w:rsidR="00383D1A" w14:paraId="673EFD9C" w14:textId="77777777" w:rsidTr="00AE2158">
        <w:tc>
          <w:tcPr>
            <w:tcW w:w="4682" w:type="dxa"/>
            <w:shd w:val="clear" w:color="auto" w:fill="FFFF00"/>
          </w:tcPr>
          <w:p w14:paraId="7370D8DC" w14:textId="77777777" w:rsidR="00383D1A" w:rsidRDefault="00383D1A" w:rsidP="00AE2158">
            <w:pPr>
              <w:ind w:left="601" w:right="-1039"/>
              <w:rPr>
                <w:b/>
                <w:i/>
                <w:color w:val="000000"/>
                <w:sz w:val="20"/>
                <w:szCs w:val="20"/>
                <w:highlight w:val="yellow"/>
              </w:rPr>
            </w:pPr>
            <w:r>
              <w:rPr>
                <w:b/>
                <w:i/>
                <w:color w:val="000000"/>
                <w:sz w:val="20"/>
                <w:szCs w:val="20"/>
                <w:highlight w:val="yellow"/>
              </w:rPr>
              <w:t>Assessment Criteria Reference</w:t>
            </w:r>
          </w:p>
        </w:tc>
        <w:tc>
          <w:tcPr>
            <w:tcW w:w="6658" w:type="dxa"/>
            <w:shd w:val="clear" w:color="auto" w:fill="FFFF00"/>
          </w:tcPr>
          <w:p w14:paraId="4B3C66C2" w14:textId="77777777" w:rsidR="00383D1A" w:rsidRDefault="00383D1A" w:rsidP="00AE2158">
            <w:pPr>
              <w:ind w:left="601" w:right="-1039"/>
              <w:rPr>
                <w:b/>
                <w:i/>
                <w:color w:val="000000"/>
                <w:sz w:val="20"/>
                <w:szCs w:val="20"/>
                <w:highlight w:val="yellow"/>
              </w:rPr>
            </w:pPr>
            <w:r>
              <w:rPr>
                <w:b/>
                <w:i/>
                <w:color w:val="000000"/>
                <w:sz w:val="20"/>
                <w:szCs w:val="20"/>
                <w:highlight w:val="yellow"/>
              </w:rPr>
              <w:t xml:space="preserve">                                   Assessment Criteria</w:t>
            </w:r>
          </w:p>
        </w:tc>
      </w:tr>
      <w:tr w:rsidR="00383D1A" w14:paraId="6FBD25EE" w14:textId="77777777" w:rsidTr="00AE2158">
        <w:trPr>
          <w:trHeight w:val="494"/>
        </w:trPr>
        <w:tc>
          <w:tcPr>
            <w:tcW w:w="4682" w:type="dxa"/>
          </w:tcPr>
          <w:p w14:paraId="76944167" w14:textId="77777777" w:rsidR="00383D1A" w:rsidRDefault="00383D1A" w:rsidP="00AE2158">
            <w:pPr>
              <w:ind w:right="-1039"/>
              <w:rPr>
                <w:i/>
                <w:color w:val="000000"/>
                <w:sz w:val="20"/>
                <w:szCs w:val="20"/>
                <w:highlight w:val="white"/>
              </w:rPr>
            </w:pPr>
            <w:r>
              <w:rPr>
                <w:i/>
                <w:color w:val="000000"/>
                <w:sz w:val="20"/>
                <w:szCs w:val="20"/>
                <w:highlight w:val="white"/>
              </w:rPr>
              <w:t xml:space="preserve">                               AC 1.1</w:t>
            </w:r>
          </w:p>
        </w:tc>
        <w:tc>
          <w:tcPr>
            <w:tcW w:w="6658" w:type="dxa"/>
          </w:tcPr>
          <w:p w14:paraId="309E16A9" w14:textId="77777777" w:rsidR="00383D1A" w:rsidRDefault="00383D1A" w:rsidP="00AE2158">
            <w:pPr>
              <w:ind w:right="-1039"/>
              <w:rPr>
                <w:color w:val="000000"/>
                <w:sz w:val="20"/>
                <w:szCs w:val="20"/>
                <w:highlight w:val="white"/>
              </w:rPr>
            </w:pPr>
            <w:r>
              <w:rPr>
                <w:b/>
                <w:color w:val="000000"/>
                <w:sz w:val="20"/>
                <w:szCs w:val="20"/>
                <w:highlight w:val="white"/>
              </w:rPr>
              <w:t xml:space="preserve">REVIEW </w:t>
            </w:r>
            <w:r>
              <w:rPr>
                <w:color w:val="000000"/>
                <w:sz w:val="20"/>
                <w:szCs w:val="20"/>
                <w:highlight w:val="white"/>
              </w:rPr>
              <w:t>emerging developments to inform approaches to employee voice and</w:t>
            </w:r>
          </w:p>
          <w:p w14:paraId="3BD8302E" w14:textId="77777777" w:rsidR="00383D1A" w:rsidRDefault="00383D1A" w:rsidP="00AE2158">
            <w:pPr>
              <w:ind w:right="-1039"/>
              <w:rPr>
                <w:color w:val="000000"/>
                <w:sz w:val="20"/>
                <w:szCs w:val="20"/>
                <w:highlight w:val="white"/>
              </w:rPr>
            </w:pPr>
            <w:r>
              <w:rPr>
                <w:color w:val="000000"/>
                <w:sz w:val="20"/>
                <w:szCs w:val="20"/>
                <w:highlight w:val="white"/>
              </w:rPr>
              <w:t>Engagement.</w:t>
            </w:r>
          </w:p>
        </w:tc>
      </w:tr>
      <w:tr w:rsidR="00383D1A" w14:paraId="3BA7B545" w14:textId="77777777" w:rsidTr="00AE2158">
        <w:tc>
          <w:tcPr>
            <w:tcW w:w="4682" w:type="dxa"/>
          </w:tcPr>
          <w:p w14:paraId="466517C4" w14:textId="77777777" w:rsidR="00383D1A" w:rsidRDefault="00383D1A" w:rsidP="00AE2158">
            <w:pPr>
              <w:ind w:left="601" w:right="-1039"/>
              <w:rPr>
                <w:i/>
                <w:color w:val="000000"/>
                <w:sz w:val="20"/>
                <w:szCs w:val="20"/>
                <w:highlight w:val="white"/>
              </w:rPr>
            </w:pPr>
            <w:r>
              <w:rPr>
                <w:i/>
                <w:color w:val="000000"/>
                <w:sz w:val="20"/>
                <w:szCs w:val="20"/>
                <w:highlight w:val="white"/>
              </w:rPr>
              <w:t xml:space="preserve">                  AC 1.2</w:t>
            </w:r>
          </w:p>
        </w:tc>
        <w:tc>
          <w:tcPr>
            <w:tcW w:w="6658" w:type="dxa"/>
          </w:tcPr>
          <w:p w14:paraId="2F4DA13B" w14:textId="77777777" w:rsidR="00383D1A" w:rsidRDefault="00383D1A" w:rsidP="00AE2158">
            <w:pPr>
              <w:ind w:right="-1039"/>
              <w:rPr>
                <w:color w:val="000000"/>
                <w:sz w:val="20"/>
                <w:szCs w:val="20"/>
                <w:highlight w:val="white"/>
              </w:rPr>
            </w:pPr>
            <w:r>
              <w:rPr>
                <w:b/>
                <w:color w:val="000000"/>
                <w:sz w:val="20"/>
                <w:szCs w:val="20"/>
                <w:highlight w:val="white"/>
              </w:rPr>
              <w:t xml:space="preserve">DIFFERENTIATE </w:t>
            </w:r>
            <w:r>
              <w:rPr>
                <w:color w:val="000000"/>
                <w:sz w:val="20"/>
                <w:szCs w:val="20"/>
                <w:highlight w:val="white"/>
              </w:rPr>
              <w:t>between employee involvement and employee participation.</w:t>
            </w:r>
          </w:p>
          <w:p w14:paraId="502F24E8" w14:textId="77777777" w:rsidR="00383D1A" w:rsidRDefault="00383D1A" w:rsidP="00AE2158">
            <w:pPr>
              <w:ind w:right="-1039"/>
              <w:rPr>
                <w:color w:val="000000"/>
                <w:sz w:val="20"/>
                <w:szCs w:val="20"/>
                <w:highlight w:val="white"/>
              </w:rPr>
            </w:pPr>
            <w:r>
              <w:rPr>
                <w:color w:val="000000"/>
                <w:sz w:val="20"/>
                <w:szCs w:val="20"/>
                <w:highlight w:val="white"/>
              </w:rPr>
              <w:t>And how it builds relationships</w:t>
            </w:r>
          </w:p>
        </w:tc>
      </w:tr>
      <w:tr w:rsidR="00383D1A" w14:paraId="1EAA8882" w14:textId="77777777" w:rsidTr="00AE2158">
        <w:tc>
          <w:tcPr>
            <w:tcW w:w="4682" w:type="dxa"/>
          </w:tcPr>
          <w:p w14:paraId="2BE1DB81" w14:textId="77777777" w:rsidR="00383D1A" w:rsidRDefault="00383D1A" w:rsidP="00AE2158">
            <w:pPr>
              <w:ind w:left="601" w:right="-1039"/>
              <w:rPr>
                <w:i/>
                <w:color w:val="000000"/>
                <w:sz w:val="20"/>
                <w:szCs w:val="20"/>
                <w:highlight w:val="white"/>
              </w:rPr>
            </w:pPr>
            <w:r>
              <w:rPr>
                <w:i/>
                <w:color w:val="000000"/>
                <w:sz w:val="20"/>
                <w:szCs w:val="20"/>
                <w:highlight w:val="white"/>
              </w:rPr>
              <w:t xml:space="preserve">                  AC 1.3</w:t>
            </w:r>
          </w:p>
        </w:tc>
        <w:tc>
          <w:tcPr>
            <w:tcW w:w="6658" w:type="dxa"/>
          </w:tcPr>
          <w:p w14:paraId="12AEA9A0" w14:textId="77777777" w:rsidR="00383D1A" w:rsidRDefault="00383D1A" w:rsidP="00AE2158">
            <w:pPr>
              <w:ind w:right="-1039"/>
              <w:rPr>
                <w:color w:val="000000"/>
                <w:sz w:val="20"/>
                <w:szCs w:val="20"/>
                <w:highlight w:val="white"/>
              </w:rPr>
            </w:pPr>
            <w:r>
              <w:rPr>
                <w:b/>
                <w:color w:val="000000"/>
                <w:sz w:val="20"/>
                <w:szCs w:val="20"/>
                <w:highlight w:val="white"/>
              </w:rPr>
              <w:t xml:space="preserve">ASSESS </w:t>
            </w:r>
            <w:r>
              <w:rPr>
                <w:color w:val="000000"/>
                <w:sz w:val="20"/>
                <w:szCs w:val="20"/>
                <w:highlight w:val="white"/>
              </w:rPr>
              <w:t>three employee voice tools and two approaches that might be used to</w:t>
            </w:r>
          </w:p>
          <w:p w14:paraId="51AE16B9" w14:textId="77777777" w:rsidR="00383D1A" w:rsidRDefault="00383D1A" w:rsidP="00AE2158">
            <w:pPr>
              <w:ind w:right="-1039"/>
              <w:rPr>
                <w:color w:val="000000"/>
                <w:sz w:val="20"/>
                <w:szCs w:val="20"/>
                <w:highlight w:val="white"/>
              </w:rPr>
            </w:pPr>
            <w:r>
              <w:rPr>
                <w:color w:val="000000"/>
                <w:sz w:val="20"/>
                <w:szCs w:val="20"/>
                <w:highlight w:val="white"/>
              </w:rPr>
              <w:t>Drive employee engagement</w:t>
            </w:r>
          </w:p>
        </w:tc>
      </w:tr>
      <w:tr w:rsidR="00383D1A" w14:paraId="1DD0A56E" w14:textId="77777777" w:rsidTr="00AE2158">
        <w:tc>
          <w:tcPr>
            <w:tcW w:w="4682" w:type="dxa"/>
          </w:tcPr>
          <w:p w14:paraId="0F4399C7" w14:textId="77777777" w:rsidR="00383D1A" w:rsidRDefault="00383D1A" w:rsidP="00AE2158">
            <w:pPr>
              <w:ind w:left="1311" w:right="-1039"/>
              <w:rPr>
                <w:i/>
                <w:color w:val="000000"/>
                <w:sz w:val="20"/>
                <w:szCs w:val="20"/>
                <w:highlight w:val="white"/>
              </w:rPr>
            </w:pPr>
            <w:r>
              <w:rPr>
                <w:i/>
                <w:color w:val="000000"/>
                <w:sz w:val="20"/>
                <w:szCs w:val="20"/>
                <w:highlight w:val="white"/>
              </w:rPr>
              <w:t xml:space="preserve">  AC 1.4</w:t>
            </w:r>
          </w:p>
        </w:tc>
        <w:tc>
          <w:tcPr>
            <w:tcW w:w="6658" w:type="dxa"/>
          </w:tcPr>
          <w:p w14:paraId="2F6F23C3" w14:textId="77777777" w:rsidR="00383D1A" w:rsidRDefault="00383D1A" w:rsidP="00AE2158">
            <w:pPr>
              <w:ind w:right="-1039"/>
              <w:rPr>
                <w:color w:val="000000"/>
                <w:sz w:val="20"/>
                <w:szCs w:val="20"/>
                <w:highlight w:val="white"/>
              </w:rPr>
            </w:pPr>
            <w:r>
              <w:rPr>
                <w:b/>
                <w:color w:val="000000"/>
                <w:sz w:val="20"/>
                <w:szCs w:val="20"/>
                <w:highlight w:val="white"/>
              </w:rPr>
              <w:t>CRITICALLY</w:t>
            </w:r>
            <w:r>
              <w:rPr>
                <w:color w:val="000000"/>
                <w:sz w:val="20"/>
                <w:szCs w:val="20"/>
                <w:highlight w:val="white"/>
              </w:rPr>
              <w:t xml:space="preserve"> evaluate the interrelationships between employee voice and </w:t>
            </w:r>
          </w:p>
          <w:p w14:paraId="55BBB9B8" w14:textId="77777777" w:rsidR="00383D1A" w:rsidRDefault="00383D1A" w:rsidP="00AE2158">
            <w:pPr>
              <w:ind w:right="-1039"/>
              <w:rPr>
                <w:color w:val="000000"/>
                <w:sz w:val="20"/>
                <w:szCs w:val="20"/>
                <w:highlight w:val="white"/>
              </w:rPr>
            </w:pPr>
            <w:r>
              <w:rPr>
                <w:color w:val="000000"/>
                <w:sz w:val="20"/>
                <w:szCs w:val="20"/>
                <w:highlight w:val="white"/>
              </w:rPr>
              <w:t>Organisational performance</w:t>
            </w:r>
          </w:p>
        </w:tc>
      </w:tr>
      <w:tr w:rsidR="00383D1A" w14:paraId="05B5C629" w14:textId="77777777" w:rsidTr="00AE2158">
        <w:tc>
          <w:tcPr>
            <w:tcW w:w="4682" w:type="dxa"/>
          </w:tcPr>
          <w:p w14:paraId="686741C7" w14:textId="77777777" w:rsidR="00383D1A" w:rsidRDefault="00383D1A" w:rsidP="00AE2158">
            <w:pPr>
              <w:ind w:left="1311" w:right="-1039"/>
              <w:rPr>
                <w:i/>
                <w:color w:val="000000"/>
                <w:sz w:val="20"/>
                <w:szCs w:val="20"/>
                <w:highlight w:val="white"/>
              </w:rPr>
            </w:pPr>
            <w:r>
              <w:rPr>
                <w:i/>
                <w:color w:val="000000"/>
                <w:sz w:val="20"/>
                <w:szCs w:val="20"/>
                <w:highlight w:val="white"/>
              </w:rPr>
              <w:t xml:space="preserve">  AC 1.5</w:t>
            </w:r>
          </w:p>
        </w:tc>
        <w:tc>
          <w:tcPr>
            <w:tcW w:w="6658" w:type="dxa"/>
          </w:tcPr>
          <w:p w14:paraId="5C5360CF" w14:textId="77777777" w:rsidR="00383D1A" w:rsidRDefault="00383D1A" w:rsidP="00AE2158">
            <w:pPr>
              <w:ind w:right="-1039"/>
              <w:rPr>
                <w:color w:val="000000"/>
                <w:sz w:val="20"/>
                <w:szCs w:val="20"/>
                <w:highlight w:val="white"/>
              </w:rPr>
            </w:pPr>
            <w:r>
              <w:rPr>
                <w:b/>
                <w:color w:val="000000"/>
                <w:sz w:val="20"/>
                <w:szCs w:val="20"/>
                <w:highlight w:val="white"/>
              </w:rPr>
              <w:t>EXPLAIN</w:t>
            </w:r>
            <w:r>
              <w:rPr>
                <w:color w:val="000000"/>
                <w:sz w:val="20"/>
                <w:szCs w:val="20"/>
                <w:highlight w:val="white"/>
              </w:rPr>
              <w:t xml:space="preserve"> the concept of better working lives and how this can be designed</w:t>
            </w:r>
          </w:p>
        </w:tc>
      </w:tr>
    </w:tbl>
    <w:p w14:paraId="2B6E0012" w14:textId="16898A10" w:rsidR="00383D1A" w:rsidRDefault="00383D1A" w:rsidP="00383D1A"/>
    <w:p w14:paraId="1B7145B5" w14:textId="77777777" w:rsidR="00383D1A" w:rsidRDefault="00383D1A" w:rsidP="00383D1A">
      <w:pPr>
        <w:pBdr>
          <w:top w:val="nil"/>
          <w:left w:val="nil"/>
          <w:bottom w:val="nil"/>
          <w:right w:val="nil"/>
          <w:between w:val="nil"/>
        </w:pBdr>
        <w:spacing w:after="0" w:line="240" w:lineRule="auto"/>
        <w:rPr>
          <w:sz w:val="24"/>
          <w:szCs w:val="24"/>
        </w:rPr>
      </w:pPr>
      <w:r w:rsidRPr="009C1589">
        <w:rPr>
          <w:b/>
          <w:sz w:val="24"/>
          <w:szCs w:val="24"/>
        </w:rPr>
        <w:t xml:space="preserve">AC 1.1 </w:t>
      </w:r>
      <w:r w:rsidRPr="00DD3F84">
        <w:rPr>
          <w:b/>
          <w:bCs/>
          <w:sz w:val="24"/>
          <w:szCs w:val="24"/>
        </w:rPr>
        <w:t>Review emerging developments to inform approaches to employee voice and engagement.</w:t>
      </w:r>
      <w:r w:rsidRPr="009C1589">
        <w:rPr>
          <w:sz w:val="24"/>
          <w:szCs w:val="24"/>
        </w:rPr>
        <w:t xml:space="preserve"> </w:t>
      </w:r>
    </w:p>
    <w:p w14:paraId="638BE2BB" w14:textId="77777777" w:rsidR="00383D1A" w:rsidRDefault="00383D1A" w:rsidP="00383D1A">
      <w:pPr>
        <w:pBdr>
          <w:top w:val="nil"/>
          <w:left w:val="nil"/>
          <w:bottom w:val="nil"/>
          <w:right w:val="nil"/>
          <w:between w:val="nil"/>
        </w:pBdr>
        <w:spacing w:after="0" w:line="240" w:lineRule="auto"/>
        <w:rPr>
          <w:sz w:val="24"/>
          <w:szCs w:val="24"/>
        </w:rPr>
      </w:pPr>
    </w:p>
    <w:p w14:paraId="0885FFB2" w14:textId="0625B45E" w:rsidR="00383D1A" w:rsidRDefault="00383D1A" w:rsidP="00383D1A">
      <w:pPr>
        <w:pBdr>
          <w:top w:val="nil"/>
          <w:left w:val="nil"/>
          <w:bottom w:val="nil"/>
          <w:right w:val="nil"/>
          <w:between w:val="nil"/>
        </w:pBdr>
        <w:spacing w:after="0" w:line="240" w:lineRule="auto"/>
        <w:jc w:val="both"/>
        <w:rPr>
          <w:sz w:val="24"/>
          <w:szCs w:val="24"/>
        </w:rPr>
      </w:pPr>
      <w:r>
        <w:rPr>
          <w:sz w:val="24"/>
          <w:szCs w:val="24"/>
        </w:rPr>
        <w:t xml:space="preserve">If all employees are to meet the objectives of the </w:t>
      </w:r>
      <w:r w:rsidR="006148B4">
        <w:rPr>
          <w:sz w:val="24"/>
          <w:szCs w:val="24"/>
        </w:rPr>
        <w:t>organisation,</w:t>
      </w:r>
      <w:r>
        <w:rPr>
          <w:sz w:val="24"/>
          <w:szCs w:val="24"/>
        </w:rPr>
        <w:t xml:space="preserve"> they need to be strong communicators, promoting collaboration </w:t>
      </w:r>
      <w:r w:rsidR="00DE3615">
        <w:rPr>
          <w:sz w:val="24"/>
          <w:szCs w:val="24"/>
        </w:rPr>
        <w:t>with</w:t>
      </w:r>
      <w:r>
        <w:rPr>
          <w:sz w:val="24"/>
          <w:szCs w:val="24"/>
        </w:rPr>
        <w:t xml:space="preserve"> clear expectations (Maund, 2001). </w:t>
      </w:r>
      <w:r w:rsidR="00461E6A">
        <w:rPr>
          <w:sz w:val="24"/>
          <w:szCs w:val="24"/>
        </w:rPr>
        <w:t xml:space="preserve">Wilkinson and Barry (2016) explore how </w:t>
      </w:r>
      <w:r w:rsidRPr="009C1589">
        <w:rPr>
          <w:sz w:val="24"/>
          <w:szCs w:val="24"/>
        </w:rPr>
        <w:t>employee voice is</w:t>
      </w:r>
      <w:r w:rsidR="00461E6A">
        <w:rPr>
          <w:sz w:val="24"/>
          <w:szCs w:val="24"/>
        </w:rPr>
        <w:t xml:space="preserve"> </w:t>
      </w:r>
      <w:r w:rsidRPr="009C1589">
        <w:rPr>
          <w:sz w:val="24"/>
          <w:szCs w:val="24"/>
        </w:rPr>
        <w:t xml:space="preserve">a means by which employees concerns are articulated at work. </w:t>
      </w:r>
      <w:r>
        <w:rPr>
          <w:sz w:val="24"/>
          <w:szCs w:val="24"/>
        </w:rPr>
        <w:t>There are two types of voice, direct where employees communicate directly to managers (both informally and formally) and indirect where representatives are involved often as a collective to have discussions with managers.</w:t>
      </w:r>
    </w:p>
    <w:p w14:paraId="17AF0863" w14:textId="77777777" w:rsidR="00383D1A" w:rsidRDefault="00383D1A" w:rsidP="00383D1A">
      <w:pPr>
        <w:pBdr>
          <w:top w:val="nil"/>
          <w:left w:val="nil"/>
          <w:bottom w:val="nil"/>
          <w:right w:val="nil"/>
          <w:between w:val="nil"/>
        </w:pBdr>
        <w:spacing w:after="0" w:line="240" w:lineRule="auto"/>
        <w:jc w:val="both"/>
        <w:rPr>
          <w:sz w:val="24"/>
          <w:szCs w:val="24"/>
        </w:rPr>
      </w:pPr>
    </w:p>
    <w:p w14:paraId="30E184B3" w14:textId="1C3EE615" w:rsidR="00383D1A" w:rsidRDefault="00383D1A" w:rsidP="00383D1A">
      <w:pPr>
        <w:pBdr>
          <w:top w:val="nil"/>
          <w:left w:val="nil"/>
          <w:bottom w:val="nil"/>
          <w:right w:val="nil"/>
          <w:between w:val="nil"/>
        </w:pBdr>
        <w:spacing w:after="0" w:line="240" w:lineRule="auto"/>
        <w:jc w:val="both"/>
        <w:rPr>
          <w:sz w:val="24"/>
          <w:szCs w:val="24"/>
        </w:rPr>
      </w:pPr>
      <w:r>
        <w:rPr>
          <w:sz w:val="24"/>
          <w:szCs w:val="24"/>
        </w:rPr>
        <w:t xml:space="preserve">Engagement takes place when people are motivated to achieve high levels of performance, with discretionary effort and willing to go the extra mile (Kahn, 1990) </w:t>
      </w:r>
      <w:r w:rsidRPr="009C1589">
        <w:rPr>
          <w:sz w:val="24"/>
          <w:szCs w:val="24"/>
        </w:rPr>
        <w:t xml:space="preserve">It has been demonstrated that the use of employee engagement has a correlated effect on workplace productivity (Rasheed et al., 2017). A study of 23,000 business units showed that those employees with high engagement are 18% more productive than those with lower engagement (Nechanska et al., 2020). Having strong engagement helps to better inform </w:t>
      </w:r>
      <w:r w:rsidRPr="009C1589">
        <w:rPr>
          <w:sz w:val="24"/>
          <w:szCs w:val="24"/>
        </w:rPr>
        <w:lastRenderedPageBreak/>
        <w:t>decision making, involving employees in the role they play within an organisation</w:t>
      </w:r>
      <w:r w:rsidR="006D6771">
        <w:rPr>
          <w:sz w:val="24"/>
          <w:szCs w:val="24"/>
        </w:rPr>
        <w:t xml:space="preserve"> (Rees and French, 2013)</w:t>
      </w:r>
      <w:r w:rsidRPr="009C1589">
        <w:rPr>
          <w:sz w:val="24"/>
          <w:szCs w:val="24"/>
        </w:rPr>
        <w:t xml:space="preserve">. </w:t>
      </w:r>
    </w:p>
    <w:p w14:paraId="56AC8C7C" w14:textId="77777777" w:rsidR="00383D1A" w:rsidRDefault="00383D1A" w:rsidP="00383D1A">
      <w:pPr>
        <w:pBdr>
          <w:top w:val="nil"/>
          <w:left w:val="nil"/>
          <w:bottom w:val="nil"/>
          <w:right w:val="nil"/>
          <w:between w:val="nil"/>
        </w:pBdr>
        <w:spacing w:after="0" w:line="240" w:lineRule="auto"/>
        <w:jc w:val="both"/>
        <w:rPr>
          <w:sz w:val="24"/>
          <w:szCs w:val="24"/>
        </w:rPr>
      </w:pPr>
    </w:p>
    <w:p w14:paraId="3496597F" w14:textId="2765684A" w:rsidR="00383D1A" w:rsidRDefault="00383D1A" w:rsidP="00383D1A">
      <w:pPr>
        <w:pBdr>
          <w:top w:val="nil"/>
          <w:left w:val="nil"/>
          <w:bottom w:val="nil"/>
          <w:right w:val="nil"/>
          <w:between w:val="nil"/>
        </w:pBdr>
        <w:spacing w:after="0" w:line="240" w:lineRule="auto"/>
        <w:jc w:val="both"/>
        <w:rPr>
          <w:sz w:val="24"/>
          <w:szCs w:val="24"/>
        </w:rPr>
      </w:pPr>
      <w:r w:rsidRPr="009C1589">
        <w:rPr>
          <w:sz w:val="24"/>
          <w:szCs w:val="24"/>
        </w:rPr>
        <w:t>There has been a significant shift from 1970’s when unions were strong influences. There is noticeably less union involvement to date. With the rise of digital platforms including social media</w:t>
      </w:r>
      <w:r w:rsidR="0081453F">
        <w:rPr>
          <w:sz w:val="24"/>
          <w:szCs w:val="24"/>
        </w:rPr>
        <w:t xml:space="preserve"> (Pettinger 2010)</w:t>
      </w:r>
      <w:r w:rsidRPr="009C1589">
        <w:rPr>
          <w:sz w:val="24"/>
          <w:szCs w:val="24"/>
        </w:rPr>
        <w:t>, resulting in an increased engagement</w:t>
      </w:r>
      <w:r>
        <w:rPr>
          <w:sz w:val="24"/>
          <w:szCs w:val="24"/>
        </w:rPr>
        <w:t xml:space="preserve"> (Maund, 2001)</w:t>
      </w:r>
      <w:r w:rsidRPr="009C1589">
        <w:rPr>
          <w:sz w:val="24"/>
          <w:szCs w:val="24"/>
        </w:rPr>
        <w:t xml:space="preserve"> and the ability to share information more widely</w:t>
      </w:r>
      <w:r w:rsidR="00DE3615">
        <w:rPr>
          <w:sz w:val="24"/>
          <w:szCs w:val="24"/>
        </w:rPr>
        <w:t xml:space="preserve"> and</w:t>
      </w:r>
      <w:r w:rsidRPr="009C1589">
        <w:rPr>
          <w:sz w:val="24"/>
          <w:szCs w:val="24"/>
        </w:rPr>
        <w:t xml:space="preserve"> allows for swift and wide-ranging engagement and the ability to build a collective voice and find like-minded views</w:t>
      </w:r>
      <w:r>
        <w:rPr>
          <w:sz w:val="24"/>
          <w:szCs w:val="24"/>
        </w:rPr>
        <w:t xml:space="preserve"> (Waite et al, 2021)</w:t>
      </w:r>
      <w:r w:rsidRPr="009C1589">
        <w:rPr>
          <w:sz w:val="24"/>
          <w:szCs w:val="24"/>
        </w:rPr>
        <w:t xml:space="preserve">. </w:t>
      </w:r>
    </w:p>
    <w:p w14:paraId="06F43EEC" w14:textId="77777777" w:rsidR="00383D1A" w:rsidRDefault="00383D1A" w:rsidP="00383D1A">
      <w:pPr>
        <w:pBdr>
          <w:top w:val="nil"/>
          <w:left w:val="nil"/>
          <w:bottom w:val="nil"/>
          <w:right w:val="nil"/>
          <w:between w:val="nil"/>
        </w:pBdr>
        <w:spacing w:after="0" w:line="240" w:lineRule="auto"/>
        <w:jc w:val="both"/>
        <w:rPr>
          <w:sz w:val="24"/>
          <w:szCs w:val="24"/>
        </w:rPr>
      </w:pPr>
    </w:p>
    <w:p w14:paraId="631E98C8" w14:textId="2213D15A" w:rsidR="00383D1A" w:rsidRDefault="00383D1A" w:rsidP="00383D1A">
      <w:pPr>
        <w:pBdr>
          <w:top w:val="nil"/>
          <w:left w:val="nil"/>
          <w:bottom w:val="nil"/>
          <w:right w:val="nil"/>
          <w:between w:val="nil"/>
        </w:pBdr>
        <w:spacing w:after="0" w:line="240" w:lineRule="auto"/>
        <w:jc w:val="both"/>
        <w:rPr>
          <w:sz w:val="24"/>
          <w:szCs w:val="24"/>
        </w:rPr>
      </w:pPr>
      <w:r w:rsidRPr="009C1589">
        <w:rPr>
          <w:sz w:val="24"/>
          <w:szCs w:val="24"/>
        </w:rPr>
        <w:t xml:space="preserve">Since the pandemic there has also been a shift with working from home becoming more the norm than an exception. This has changed the way engagement can occur as </w:t>
      </w:r>
      <w:r w:rsidR="00DE3615">
        <w:rPr>
          <w:sz w:val="24"/>
          <w:szCs w:val="24"/>
        </w:rPr>
        <w:t>less</w:t>
      </w:r>
      <w:r w:rsidRPr="009C1589">
        <w:rPr>
          <w:sz w:val="24"/>
          <w:szCs w:val="24"/>
        </w:rPr>
        <w:t xml:space="preserve"> staff are com</w:t>
      </w:r>
      <w:r w:rsidR="00DE3615">
        <w:rPr>
          <w:sz w:val="24"/>
          <w:szCs w:val="24"/>
        </w:rPr>
        <w:t>ing</w:t>
      </w:r>
      <w:r w:rsidRPr="009C1589">
        <w:rPr>
          <w:sz w:val="24"/>
          <w:szCs w:val="24"/>
        </w:rPr>
        <w:t xml:space="preserve"> to base to work. Creating the need to Strengthen the ability for employee voice</w:t>
      </w:r>
      <w:r>
        <w:rPr>
          <w:sz w:val="24"/>
          <w:szCs w:val="24"/>
        </w:rPr>
        <w:t xml:space="preserve"> (ACAS, 2020).</w:t>
      </w:r>
      <w:r w:rsidR="006008BF">
        <w:rPr>
          <w:sz w:val="24"/>
          <w:szCs w:val="24"/>
        </w:rPr>
        <w:t xml:space="preserve"> Howlett (2023) states that working from home has </w:t>
      </w:r>
      <w:r w:rsidR="00DE3615">
        <w:rPr>
          <w:sz w:val="24"/>
          <w:szCs w:val="24"/>
        </w:rPr>
        <w:t>increased</w:t>
      </w:r>
      <w:r w:rsidR="006008BF">
        <w:rPr>
          <w:sz w:val="24"/>
          <w:szCs w:val="24"/>
        </w:rPr>
        <w:t xml:space="preserve"> conflict between </w:t>
      </w:r>
      <w:r w:rsidR="00A11F1E">
        <w:rPr>
          <w:sz w:val="24"/>
          <w:szCs w:val="24"/>
        </w:rPr>
        <w:t>employees with new hybrid working creating more challenges</w:t>
      </w:r>
      <w:r w:rsidR="006008BF">
        <w:rPr>
          <w:sz w:val="24"/>
          <w:szCs w:val="24"/>
        </w:rPr>
        <w:t>.</w:t>
      </w:r>
    </w:p>
    <w:p w14:paraId="43DCE7B8" w14:textId="77777777" w:rsidR="005E4C3D" w:rsidRDefault="005E4C3D" w:rsidP="00383D1A">
      <w:pPr>
        <w:pBdr>
          <w:top w:val="nil"/>
          <w:left w:val="nil"/>
          <w:bottom w:val="nil"/>
          <w:right w:val="nil"/>
          <w:between w:val="nil"/>
        </w:pBdr>
        <w:spacing w:after="0" w:line="240" w:lineRule="auto"/>
        <w:jc w:val="both"/>
        <w:rPr>
          <w:sz w:val="24"/>
          <w:szCs w:val="24"/>
        </w:rPr>
      </w:pPr>
    </w:p>
    <w:p w14:paraId="27D82193" w14:textId="18A2D348" w:rsidR="00383D1A" w:rsidRDefault="00383D1A" w:rsidP="00383D1A">
      <w:pPr>
        <w:pBdr>
          <w:top w:val="nil"/>
          <w:left w:val="nil"/>
          <w:bottom w:val="nil"/>
          <w:right w:val="nil"/>
          <w:between w:val="nil"/>
        </w:pBdr>
        <w:spacing w:after="0" w:line="240" w:lineRule="auto"/>
        <w:jc w:val="both"/>
        <w:rPr>
          <w:sz w:val="24"/>
          <w:szCs w:val="24"/>
        </w:rPr>
      </w:pPr>
      <w:r w:rsidRPr="009C1589">
        <w:rPr>
          <w:sz w:val="24"/>
          <w:szCs w:val="24"/>
        </w:rPr>
        <w:t>Engaged individuals are more likely to lend support to the organisation they work for, thus meaning that strong employee voice can strengthen the organisations resilience and can support change when needed (Nechanska et al., 2020). Those staff who are not engaged and do not have a strong employee voice can often become the blockers to change and will look at alternative ways to raise concerns</w:t>
      </w:r>
      <w:r w:rsidR="00DE3615">
        <w:rPr>
          <w:sz w:val="24"/>
          <w:szCs w:val="24"/>
        </w:rPr>
        <w:t xml:space="preserve"> </w:t>
      </w:r>
      <w:r w:rsidRPr="009C1589">
        <w:rPr>
          <w:sz w:val="24"/>
          <w:szCs w:val="24"/>
        </w:rPr>
        <w:t>(Rasheed et al., 2017)</w:t>
      </w:r>
      <w:r w:rsidR="00DE3615">
        <w:rPr>
          <w:sz w:val="24"/>
          <w:szCs w:val="24"/>
        </w:rPr>
        <w:t>.</w:t>
      </w:r>
    </w:p>
    <w:p w14:paraId="298CD3FA" w14:textId="77777777" w:rsidR="00383D1A" w:rsidRDefault="00383D1A" w:rsidP="00383D1A">
      <w:pPr>
        <w:pBdr>
          <w:top w:val="nil"/>
          <w:left w:val="nil"/>
          <w:bottom w:val="nil"/>
          <w:right w:val="nil"/>
          <w:between w:val="nil"/>
        </w:pBdr>
        <w:spacing w:after="0" w:line="240" w:lineRule="auto"/>
        <w:jc w:val="both"/>
        <w:rPr>
          <w:sz w:val="24"/>
          <w:szCs w:val="24"/>
        </w:rPr>
      </w:pPr>
    </w:p>
    <w:p w14:paraId="1AACF3EA" w14:textId="7D1070CF" w:rsidR="00383D1A" w:rsidRPr="009C1589" w:rsidRDefault="00383D1A" w:rsidP="00383D1A">
      <w:pPr>
        <w:pBdr>
          <w:top w:val="nil"/>
          <w:left w:val="nil"/>
          <w:bottom w:val="nil"/>
          <w:right w:val="nil"/>
          <w:between w:val="nil"/>
        </w:pBdr>
        <w:spacing w:after="0" w:line="240" w:lineRule="auto"/>
        <w:jc w:val="both"/>
        <w:rPr>
          <w:sz w:val="24"/>
          <w:szCs w:val="24"/>
        </w:rPr>
      </w:pPr>
      <w:r w:rsidRPr="009C1589">
        <w:rPr>
          <w:sz w:val="24"/>
          <w:szCs w:val="24"/>
        </w:rPr>
        <w:t>Recent Welsh Government legislation (</w:t>
      </w:r>
      <w:r w:rsidRPr="009C1589">
        <w:rPr>
          <w:i/>
          <w:iCs/>
          <w:sz w:val="24"/>
          <w:szCs w:val="24"/>
        </w:rPr>
        <w:t>The Social Partnership and Public Procurement (Wales) Act</w:t>
      </w:r>
      <w:r w:rsidRPr="009C1589">
        <w:rPr>
          <w:sz w:val="24"/>
          <w:szCs w:val="24"/>
        </w:rPr>
        <w:t xml:space="preserve">, 2023) is the new bill on social partnership with trade unions, looking at ways to eradicate conflict in the workplace. </w:t>
      </w:r>
      <w:r w:rsidR="0062093E">
        <w:rPr>
          <w:sz w:val="24"/>
          <w:szCs w:val="24"/>
        </w:rPr>
        <w:t>R</w:t>
      </w:r>
      <w:r w:rsidRPr="009C1589">
        <w:rPr>
          <w:sz w:val="24"/>
          <w:szCs w:val="24"/>
        </w:rPr>
        <w:t>ebuild</w:t>
      </w:r>
      <w:r w:rsidR="0062093E">
        <w:rPr>
          <w:sz w:val="24"/>
          <w:szCs w:val="24"/>
        </w:rPr>
        <w:t>ing</w:t>
      </w:r>
      <w:r w:rsidRPr="009C1589">
        <w:rPr>
          <w:sz w:val="24"/>
          <w:szCs w:val="24"/>
        </w:rPr>
        <w:t xml:space="preserve"> the role of the union and work with them to empower the employee and in turn benefit the organisation. However, this is only pertinent to public sector organisations</w:t>
      </w:r>
      <w:r w:rsidR="0062093E">
        <w:rPr>
          <w:sz w:val="24"/>
          <w:szCs w:val="24"/>
        </w:rPr>
        <w:t>.</w:t>
      </w:r>
    </w:p>
    <w:p w14:paraId="04D11709" w14:textId="77777777" w:rsidR="00383D1A" w:rsidRPr="009C1589" w:rsidRDefault="00383D1A" w:rsidP="00383D1A">
      <w:pPr>
        <w:pBdr>
          <w:top w:val="nil"/>
          <w:left w:val="nil"/>
          <w:bottom w:val="nil"/>
          <w:right w:val="nil"/>
          <w:between w:val="nil"/>
        </w:pBdr>
        <w:spacing w:after="0" w:line="240" w:lineRule="auto"/>
        <w:rPr>
          <w:sz w:val="24"/>
          <w:szCs w:val="24"/>
        </w:rPr>
      </w:pPr>
    </w:p>
    <w:p w14:paraId="646D6FD6" w14:textId="77777777" w:rsidR="00383D1A" w:rsidRDefault="00383D1A" w:rsidP="00383D1A">
      <w:pPr>
        <w:pBdr>
          <w:top w:val="nil"/>
          <w:left w:val="nil"/>
          <w:bottom w:val="nil"/>
          <w:right w:val="nil"/>
          <w:between w:val="nil"/>
        </w:pBdr>
        <w:spacing w:after="0" w:line="240" w:lineRule="auto"/>
        <w:ind w:hanging="360"/>
        <w:rPr>
          <w:b/>
          <w:sz w:val="24"/>
          <w:szCs w:val="24"/>
        </w:rPr>
      </w:pPr>
      <w:r w:rsidRPr="009C1589">
        <w:rPr>
          <w:b/>
          <w:sz w:val="24"/>
          <w:szCs w:val="24"/>
        </w:rPr>
        <w:t xml:space="preserve">       AC 1.2 </w:t>
      </w:r>
      <w:r w:rsidRPr="00DD3F84">
        <w:rPr>
          <w:b/>
          <w:bCs/>
          <w:sz w:val="24"/>
          <w:szCs w:val="24"/>
        </w:rPr>
        <w:t>Differentiate between employee involvement and employee participation and how it builds relationships.</w:t>
      </w:r>
      <w:r w:rsidRPr="009C1589">
        <w:rPr>
          <w:b/>
          <w:sz w:val="24"/>
          <w:szCs w:val="24"/>
        </w:rPr>
        <w:t xml:space="preserve"> </w:t>
      </w:r>
    </w:p>
    <w:p w14:paraId="55684E17" w14:textId="77777777" w:rsidR="00383D1A" w:rsidRPr="009C1589" w:rsidRDefault="00383D1A" w:rsidP="00383D1A">
      <w:pPr>
        <w:pBdr>
          <w:top w:val="nil"/>
          <w:left w:val="nil"/>
          <w:bottom w:val="nil"/>
          <w:right w:val="nil"/>
          <w:between w:val="nil"/>
        </w:pBdr>
        <w:spacing w:after="0" w:line="240" w:lineRule="auto"/>
        <w:ind w:hanging="360"/>
        <w:rPr>
          <w:b/>
          <w:sz w:val="24"/>
          <w:szCs w:val="24"/>
        </w:rPr>
      </w:pPr>
    </w:p>
    <w:p w14:paraId="7ED3CCBC" w14:textId="77777777" w:rsidR="00DC5F9D" w:rsidRDefault="00DC5F9D" w:rsidP="00383D1A">
      <w:pPr>
        <w:pBdr>
          <w:top w:val="nil"/>
          <w:left w:val="nil"/>
          <w:bottom w:val="nil"/>
          <w:right w:val="nil"/>
          <w:between w:val="nil"/>
        </w:pBdr>
        <w:spacing w:after="0" w:line="240" w:lineRule="auto"/>
        <w:jc w:val="both"/>
        <w:rPr>
          <w:color w:val="FF0000"/>
          <w:sz w:val="24"/>
          <w:szCs w:val="24"/>
        </w:rPr>
      </w:pPr>
      <w:r>
        <w:rPr>
          <w:color w:val="FF0000"/>
          <w:sz w:val="24"/>
          <w:szCs w:val="24"/>
        </w:rPr>
        <w:t xml:space="preserve">Employee involvement and participation are two approaches to building relationships, and although they are similar there are some noticeable distinctions. </w:t>
      </w:r>
    </w:p>
    <w:p w14:paraId="3D0836DD" w14:textId="77777777" w:rsidR="00DC5F9D" w:rsidRDefault="00DC5F9D" w:rsidP="00383D1A">
      <w:pPr>
        <w:pBdr>
          <w:top w:val="nil"/>
          <w:left w:val="nil"/>
          <w:bottom w:val="nil"/>
          <w:right w:val="nil"/>
          <w:between w:val="nil"/>
        </w:pBdr>
        <w:spacing w:after="0" w:line="240" w:lineRule="auto"/>
        <w:jc w:val="both"/>
        <w:rPr>
          <w:color w:val="FF0000"/>
          <w:sz w:val="24"/>
          <w:szCs w:val="24"/>
        </w:rPr>
      </w:pPr>
    </w:p>
    <w:p w14:paraId="0FD8614E" w14:textId="16A01454" w:rsidR="00DC5F9D" w:rsidRPr="009C1589" w:rsidRDefault="00DC5F9D" w:rsidP="00DC5F9D">
      <w:pPr>
        <w:pBdr>
          <w:top w:val="nil"/>
          <w:left w:val="nil"/>
          <w:bottom w:val="nil"/>
          <w:right w:val="nil"/>
          <w:between w:val="nil"/>
        </w:pBdr>
        <w:spacing w:after="0" w:line="240" w:lineRule="auto"/>
        <w:jc w:val="both"/>
        <w:rPr>
          <w:sz w:val="24"/>
          <w:szCs w:val="24"/>
        </w:rPr>
      </w:pPr>
      <w:r>
        <w:rPr>
          <w:color w:val="FF0000"/>
          <w:sz w:val="24"/>
          <w:szCs w:val="24"/>
        </w:rPr>
        <w:t>Participation is when an employee takes part in business activities, with staff actively participating in an element of the business they are contributing to. Participation usually takes a team approach with groups of people working together</w:t>
      </w:r>
      <w:r w:rsidR="00DF3B9E">
        <w:rPr>
          <w:color w:val="FF0000"/>
          <w:sz w:val="24"/>
          <w:szCs w:val="24"/>
        </w:rPr>
        <w:t xml:space="preserve"> (Indeed, 2022)</w:t>
      </w:r>
      <w:r>
        <w:rPr>
          <w:color w:val="FF0000"/>
          <w:sz w:val="24"/>
          <w:szCs w:val="24"/>
        </w:rPr>
        <w:t>.</w:t>
      </w:r>
      <w:r w:rsidRPr="00DC5F9D">
        <w:rPr>
          <w:sz w:val="24"/>
          <w:szCs w:val="24"/>
        </w:rPr>
        <w:t xml:space="preserve"> </w:t>
      </w:r>
      <w:r w:rsidRPr="00313EA2">
        <w:rPr>
          <w:strike/>
          <w:sz w:val="24"/>
          <w:szCs w:val="24"/>
        </w:rPr>
        <w:t>Participation is when employees are required to undertake specific business-related tasks with no involvement in the development or decision making often undertaken through representatives</w:t>
      </w:r>
      <w:r w:rsidRPr="009C1589">
        <w:rPr>
          <w:sz w:val="24"/>
          <w:szCs w:val="24"/>
        </w:rPr>
        <w:t xml:space="preserve">. Participation looks to utilise a groups strengths and ability </w:t>
      </w:r>
      <w:r w:rsidRPr="006A40FD">
        <w:rPr>
          <w:strike/>
          <w:sz w:val="24"/>
          <w:szCs w:val="24"/>
        </w:rPr>
        <w:t xml:space="preserve">to collaborate to attain a set goal </w:t>
      </w:r>
      <w:r>
        <w:rPr>
          <w:sz w:val="24"/>
          <w:szCs w:val="24"/>
        </w:rPr>
        <w:t>(Rees and French, 2013)</w:t>
      </w:r>
      <w:r w:rsidRPr="009C1589">
        <w:rPr>
          <w:sz w:val="24"/>
          <w:szCs w:val="24"/>
        </w:rPr>
        <w:t>.</w:t>
      </w:r>
    </w:p>
    <w:p w14:paraId="1207C542" w14:textId="7B19A108" w:rsidR="00DC5F9D" w:rsidRDefault="00DC5F9D" w:rsidP="00383D1A">
      <w:pPr>
        <w:pBdr>
          <w:top w:val="nil"/>
          <w:left w:val="nil"/>
          <w:bottom w:val="nil"/>
          <w:right w:val="nil"/>
          <w:between w:val="nil"/>
        </w:pBdr>
        <w:spacing w:after="0" w:line="240" w:lineRule="auto"/>
        <w:jc w:val="both"/>
        <w:rPr>
          <w:color w:val="FF0000"/>
          <w:sz w:val="24"/>
          <w:szCs w:val="24"/>
        </w:rPr>
      </w:pPr>
    </w:p>
    <w:p w14:paraId="2F4A9102" w14:textId="760DF3C1" w:rsidR="009F1DC3" w:rsidRPr="009C1589" w:rsidRDefault="00DC5F9D" w:rsidP="009F1DC3">
      <w:pPr>
        <w:pBdr>
          <w:top w:val="nil"/>
          <w:left w:val="nil"/>
          <w:bottom w:val="nil"/>
          <w:right w:val="nil"/>
          <w:between w:val="nil"/>
        </w:pBdr>
        <w:spacing w:after="0" w:line="240" w:lineRule="auto"/>
        <w:jc w:val="both"/>
        <w:rPr>
          <w:sz w:val="24"/>
          <w:szCs w:val="24"/>
        </w:rPr>
      </w:pPr>
      <w:r>
        <w:rPr>
          <w:color w:val="FF0000"/>
          <w:sz w:val="24"/>
          <w:szCs w:val="24"/>
        </w:rPr>
        <w:t>Involvement on the other hand is more of a direct communication between employees and management and is an individual approach</w:t>
      </w:r>
      <w:r w:rsidR="009F1DC3">
        <w:rPr>
          <w:color w:val="FF0000"/>
          <w:sz w:val="24"/>
          <w:szCs w:val="24"/>
        </w:rPr>
        <w:t>,</w:t>
      </w:r>
      <w:r w:rsidR="009F1DC3" w:rsidRPr="009C1589">
        <w:rPr>
          <w:sz w:val="24"/>
          <w:szCs w:val="24"/>
        </w:rPr>
        <w:t xml:space="preserve"> introduc</w:t>
      </w:r>
      <w:r w:rsidR="009F1DC3">
        <w:rPr>
          <w:sz w:val="24"/>
          <w:szCs w:val="24"/>
        </w:rPr>
        <w:t>ing</w:t>
      </w:r>
      <w:r w:rsidR="009F1DC3" w:rsidRPr="009C1589">
        <w:rPr>
          <w:sz w:val="24"/>
          <w:szCs w:val="24"/>
        </w:rPr>
        <w:t xml:space="preserve"> practices directly with employees to gain their ideas and co-operation to attain a shared goal </w:t>
      </w:r>
      <w:r w:rsidR="009F1DC3" w:rsidRPr="006A40FD">
        <w:rPr>
          <w:strike/>
          <w:sz w:val="24"/>
          <w:szCs w:val="24"/>
        </w:rPr>
        <w:t>or vision</w:t>
      </w:r>
      <w:r w:rsidR="009F1DC3" w:rsidRPr="009C1589">
        <w:rPr>
          <w:sz w:val="24"/>
          <w:szCs w:val="24"/>
        </w:rPr>
        <w:t xml:space="preserve"> (Bai et al., 2019). The employer allows employees to actively engage in the process, </w:t>
      </w:r>
      <w:r w:rsidR="009F1DC3">
        <w:rPr>
          <w:sz w:val="24"/>
          <w:szCs w:val="24"/>
        </w:rPr>
        <w:t>collaborating ideas</w:t>
      </w:r>
      <w:r w:rsidR="009F1DC3" w:rsidRPr="006A40FD">
        <w:rPr>
          <w:strike/>
          <w:sz w:val="24"/>
          <w:szCs w:val="24"/>
        </w:rPr>
        <w:t xml:space="preserve">, and brings out the strengths of the individuals </w:t>
      </w:r>
      <w:r w:rsidR="009F1DC3" w:rsidRPr="009C1589">
        <w:rPr>
          <w:sz w:val="24"/>
          <w:szCs w:val="24"/>
        </w:rPr>
        <w:t xml:space="preserve">to inform the task (Wang et al., 2018). Giving staff a feeling of meaning </w:t>
      </w:r>
      <w:r w:rsidR="009F1DC3" w:rsidRPr="00313EA2">
        <w:rPr>
          <w:strike/>
          <w:sz w:val="24"/>
          <w:szCs w:val="24"/>
        </w:rPr>
        <w:t>and</w:t>
      </w:r>
      <w:r w:rsidR="009F1DC3" w:rsidRPr="009C1589">
        <w:rPr>
          <w:sz w:val="24"/>
          <w:szCs w:val="24"/>
        </w:rPr>
        <w:t xml:space="preserve"> purpose</w:t>
      </w:r>
      <w:r w:rsidR="00313EA2">
        <w:rPr>
          <w:sz w:val="24"/>
          <w:szCs w:val="24"/>
        </w:rPr>
        <w:t>,</w:t>
      </w:r>
      <w:r w:rsidR="009F1DC3" w:rsidRPr="009C1589">
        <w:rPr>
          <w:sz w:val="24"/>
          <w:szCs w:val="24"/>
        </w:rPr>
        <w:t xml:space="preserve"> </w:t>
      </w:r>
      <w:r w:rsidR="009F1DC3" w:rsidRPr="00313EA2">
        <w:rPr>
          <w:strike/>
          <w:sz w:val="24"/>
          <w:szCs w:val="24"/>
        </w:rPr>
        <w:t>and</w:t>
      </w:r>
      <w:r w:rsidR="009F1DC3" w:rsidRPr="009C1589">
        <w:rPr>
          <w:sz w:val="24"/>
          <w:szCs w:val="24"/>
        </w:rPr>
        <w:t xml:space="preserve"> creating a positive working environment. </w:t>
      </w:r>
    </w:p>
    <w:p w14:paraId="30E21794" w14:textId="104D19FE" w:rsidR="00663B1F" w:rsidRPr="00DC5F9D" w:rsidRDefault="009F1DC3" w:rsidP="00383D1A">
      <w:pPr>
        <w:pBdr>
          <w:top w:val="nil"/>
          <w:left w:val="nil"/>
          <w:bottom w:val="nil"/>
          <w:right w:val="nil"/>
          <w:between w:val="nil"/>
        </w:pBdr>
        <w:spacing w:after="0" w:line="240" w:lineRule="auto"/>
        <w:jc w:val="both"/>
        <w:rPr>
          <w:color w:val="FF0000"/>
          <w:sz w:val="24"/>
          <w:szCs w:val="24"/>
        </w:rPr>
      </w:pPr>
      <w:r>
        <w:rPr>
          <w:color w:val="FF0000"/>
          <w:sz w:val="24"/>
          <w:szCs w:val="24"/>
        </w:rPr>
        <w:lastRenderedPageBreak/>
        <w:t>Employee involvement and participation can be a valuable tool for increasing staff satisfaction and retention, creating a productive organisation</w:t>
      </w:r>
      <w:r w:rsidR="00DF3B9E">
        <w:rPr>
          <w:color w:val="FF0000"/>
          <w:sz w:val="24"/>
          <w:szCs w:val="24"/>
        </w:rPr>
        <w:t xml:space="preserve"> (Indeed, 2022)</w:t>
      </w:r>
      <w:r>
        <w:rPr>
          <w:color w:val="FF0000"/>
          <w:sz w:val="24"/>
          <w:szCs w:val="24"/>
        </w:rPr>
        <w:t xml:space="preserve">. </w:t>
      </w:r>
      <w:r w:rsidR="00663B1F">
        <w:rPr>
          <w:sz w:val="24"/>
          <w:szCs w:val="24"/>
        </w:rPr>
        <w:t>Fox (1966) states</w:t>
      </w:r>
      <w:r w:rsidR="009670D0">
        <w:rPr>
          <w:sz w:val="24"/>
          <w:szCs w:val="24"/>
        </w:rPr>
        <w:t xml:space="preserve"> </w:t>
      </w:r>
      <w:r w:rsidR="00663B1F" w:rsidRPr="006A40FD">
        <w:rPr>
          <w:strike/>
          <w:sz w:val="24"/>
          <w:szCs w:val="24"/>
        </w:rPr>
        <w:t>there are</w:t>
      </w:r>
      <w:r w:rsidR="00663B1F">
        <w:rPr>
          <w:sz w:val="24"/>
          <w:szCs w:val="24"/>
        </w:rPr>
        <w:t xml:space="preserve"> two main ways management view employment relationships.</w:t>
      </w:r>
    </w:p>
    <w:p w14:paraId="1B8F9236" w14:textId="77777777" w:rsidR="00663B1F" w:rsidRDefault="00663B1F" w:rsidP="00383D1A">
      <w:pPr>
        <w:pBdr>
          <w:top w:val="nil"/>
          <w:left w:val="nil"/>
          <w:bottom w:val="nil"/>
          <w:right w:val="nil"/>
          <w:between w:val="nil"/>
        </w:pBdr>
        <w:spacing w:after="0" w:line="240" w:lineRule="auto"/>
        <w:jc w:val="both"/>
        <w:rPr>
          <w:sz w:val="24"/>
          <w:szCs w:val="24"/>
        </w:rPr>
      </w:pPr>
    </w:p>
    <w:p w14:paraId="24CE43AB" w14:textId="03BE5897" w:rsidR="00663B1F" w:rsidRPr="006D6771" w:rsidRDefault="00383D1A" w:rsidP="006D6771">
      <w:pPr>
        <w:pStyle w:val="ListParagraph"/>
        <w:numPr>
          <w:ilvl w:val="0"/>
          <w:numId w:val="2"/>
        </w:numPr>
        <w:pBdr>
          <w:top w:val="nil"/>
          <w:left w:val="nil"/>
          <w:bottom w:val="nil"/>
          <w:right w:val="nil"/>
          <w:between w:val="nil"/>
        </w:pBdr>
        <w:spacing w:after="0" w:line="240" w:lineRule="auto"/>
        <w:jc w:val="both"/>
        <w:rPr>
          <w:sz w:val="24"/>
          <w:szCs w:val="24"/>
        </w:rPr>
      </w:pPr>
      <w:r w:rsidRPr="006D6771">
        <w:rPr>
          <w:sz w:val="24"/>
          <w:szCs w:val="24"/>
        </w:rPr>
        <w:t>Unitarist</w:t>
      </w:r>
      <w:r w:rsidR="00663B1F" w:rsidRPr="006D6771">
        <w:rPr>
          <w:sz w:val="24"/>
          <w:szCs w:val="24"/>
        </w:rPr>
        <w:t xml:space="preserve"> </w:t>
      </w:r>
      <w:r w:rsidRPr="006D6771">
        <w:rPr>
          <w:sz w:val="24"/>
          <w:szCs w:val="24"/>
        </w:rPr>
        <w:t xml:space="preserve">is when a team pulls together, led by the authority of a manager </w:t>
      </w:r>
      <w:r w:rsidR="009670D0" w:rsidRPr="006D6771">
        <w:rPr>
          <w:sz w:val="24"/>
          <w:szCs w:val="24"/>
        </w:rPr>
        <w:t>to</w:t>
      </w:r>
      <w:r w:rsidRPr="006D6771">
        <w:rPr>
          <w:sz w:val="24"/>
          <w:szCs w:val="24"/>
        </w:rPr>
        <w:t xml:space="preserve"> pursue the organisation’s goal</w:t>
      </w:r>
      <w:r w:rsidR="00156BEA" w:rsidRPr="006D6771">
        <w:rPr>
          <w:sz w:val="24"/>
          <w:szCs w:val="24"/>
        </w:rPr>
        <w:t xml:space="preserve">, </w:t>
      </w:r>
      <w:r w:rsidRPr="009F1DC3">
        <w:rPr>
          <w:strike/>
          <w:sz w:val="24"/>
          <w:szCs w:val="24"/>
        </w:rPr>
        <w:t xml:space="preserve">with the employees working cooperatively with a team ethic. </w:t>
      </w:r>
      <w:r w:rsidRPr="006D6771">
        <w:rPr>
          <w:sz w:val="24"/>
          <w:szCs w:val="24"/>
        </w:rPr>
        <w:t xml:space="preserve">Conflict within the unitary organisation </w:t>
      </w:r>
      <w:r w:rsidRPr="00313EA2">
        <w:rPr>
          <w:strike/>
          <w:sz w:val="24"/>
          <w:szCs w:val="24"/>
        </w:rPr>
        <w:t>is felt</w:t>
      </w:r>
      <w:r w:rsidRPr="006D6771">
        <w:rPr>
          <w:sz w:val="24"/>
          <w:szCs w:val="24"/>
        </w:rPr>
        <w:t xml:space="preserve"> should be non-existent as it shows a lack of communication and cooperation</w:t>
      </w:r>
      <w:r w:rsidR="009670D0">
        <w:rPr>
          <w:sz w:val="24"/>
          <w:szCs w:val="24"/>
        </w:rPr>
        <w:t xml:space="preserve"> (Daniels, 2022)</w:t>
      </w:r>
      <w:r w:rsidRPr="006D6771">
        <w:rPr>
          <w:sz w:val="24"/>
          <w:szCs w:val="24"/>
        </w:rPr>
        <w:t xml:space="preserve">. </w:t>
      </w:r>
    </w:p>
    <w:p w14:paraId="547AADDB" w14:textId="77777777" w:rsidR="00663B1F" w:rsidRDefault="00663B1F" w:rsidP="00383D1A">
      <w:pPr>
        <w:pBdr>
          <w:top w:val="nil"/>
          <w:left w:val="nil"/>
          <w:bottom w:val="nil"/>
          <w:right w:val="nil"/>
          <w:between w:val="nil"/>
        </w:pBdr>
        <w:spacing w:after="0" w:line="240" w:lineRule="auto"/>
        <w:jc w:val="both"/>
        <w:rPr>
          <w:sz w:val="24"/>
          <w:szCs w:val="24"/>
        </w:rPr>
      </w:pPr>
    </w:p>
    <w:p w14:paraId="2031C1E5" w14:textId="6C92D35F" w:rsidR="009F1DC3" w:rsidRPr="009F1DC3" w:rsidRDefault="00383D1A" w:rsidP="00383D1A">
      <w:pPr>
        <w:pStyle w:val="ListParagraph"/>
        <w:numPr>
          <w:ilvl w:val="0"/>
          <w:numId w:val="2"/>
        </w:numPr>
        <w:pBdr>
          <w:top w:val="nil"/>
          <w:left w:val="nil"/>
          <w:bottom w:val="nil"/>
          <w:right w:val="nil"/>
          <w:between w:val="nil"/>
        </w:pBdr>
        <w:spacing w:after="0" w:line="240" w:lineRule="auto"/>
        <w:jc w:val="both"/>
        <w:rPr>
          <w:sz w:val="24"/>
          <w:szCs w:val="24"/>
        </w:rPr>
      </w:pPr>
      <w:r w:rsidRPr="009F1DC3">
        <w:rPr>
          <w:sz w:val="24"/>
          <w:szCs w:val="24"/>
        </w:rPr>
        <w:t>Plurali</w:t>
      </w:r>
      <w:r w:rsidR="00663B1F" w:rsidRPr="009F1DC3">
        <w:rPr>
          <w:sz w:val="24"/>
          <w:szCs w:val="24"/>
        </w:rPr>
        <w:t>st</w:t>
      </w:r>
      <w:r w:rsidRPr="009F1DC3">
        <w:rPr>
          <w:sz w:val="24"/>
          <w:szCs w:val="24"/>
        </w:rPr>
        <w:t xml:space="preserve"> where</w:t>
      </w:r>
      <w:r w:rsidR="00313EA2">
        <w:rPr>
          <w:sz w:val="24"/>
          <w:szCs w:val="24"/>
        </w:rPr>
        <w:t xml:space="preserve"> </w:t>
      </w:r>
      <w:r w:rsidR="00313EA2" w:rsidRPr="00313EA2">
        <w:rPr>
          <w:color w:val="FF0000"/>
          <w:sz w:val="24"/>
          <w:szCs w:val="24"/>
        </w:rPr>
        <w:t>there are</w:t>
      </w:r>
      <w:r w:rsidRPr="00313EA2">
        <w:rPr>
          <w:color w:val="FF0000"/>
          <w:sz w:val="24"/>
          <w:szCs w:val="24"/>
        </w:rPr>
        <w:t xml:space="preserve"> </w:t>
      </w:r>
      <w:r w:rsidRPr="00313EA2">
        <w:rPr>
          <w:strike/>
          <w:sz w:val="24"/>
          <w:szCs w:val="24"/>
        </w:rPr>
        <w:t>employers and employees have</w:t>
      </w:r>
      <w:r w:rsidRPr="009F1DC3">
        <w:rPr>
          <w:sz w:val="24"/>
          <w:szCs w:val="24"/>
        </w:rPr>
        <w:t xml:space="preserve"> both shared and different interests within the employee relationship</w:t>
      </w:r>
      <w:r w:rsidR="00663B1F" w:rsidRPr="009F1DC3">
        <w:rPr>
          <w:sz w:val="24"/>
          <w:szCs w:val="24"/>
        </w:rPr>
        <w:t xml:space="preserve"> (</w:t>
      </w:r>
      <w:r w:rsidR="009F1DC3" w:rsidRPr="009F1DC3">
        <w:rPr>
          <w:sz w:val="24"/>
          <w:szCs w:val="24"/>
        </w:rPr>
        <w:t>Taylor and Woodhams, 2022</w:t>
      </w:r>
      <w:r w:rsidR="00663B1F" w:rsidRPr="009F1DC3">
        <w:rPr>
          <w:sz w:val="24"/>
          <w:szCs w:val="24"/>
        </w:rPr>
        <w:t>)</w:t>
      </w:r>
      <w:r w:rsidRPr="009F1DC3">
        <w:rPr>
          <w:sz w:val="24"/>
          <w:szCs w:val="24"/>
        </w:rPr>
        <w:t xml:space="preserve">. </w:t>
      </w:r>
      <w:r w:rsidR="009670D0" w:rsidRPr="009F1DC3">
        <w:rPr>
          <w:strike/>
          <w:sz w:val="24"/>
          <w:szCs w:val="24"/>
        </w:rPr>
        <w:t xml:space="preserve">For </w:t>
      </w:r>
      <w:r w:rsidR="006148B4" w:rsidRPr="009F1DC3">
        <w:rPr>
          <w:strike/>
          <w:sz w:val="24"/>
          <w:szCs w:val="24"/>
        </w:rPr>
        <w:t>example,</w:t>
      </w:r>
      <w:r w:rsidR="009670D0" w:rsidRPr="009F1DC3">
        <w:rPr>
          <w:strike/>
          <w:sz w:val="24"/>
          <w:szCs w:val="24"/>
        </w:rPr>
        <w:t xml:space="preserve"> </w:t>
      </w:r>
      <w:r w:rsidR="00156BEA" w:rsidRPr="009F1DC3">
        <w:rPr>
          <w:strike/>
          <w:sz w:val="24"/>
          <w:szCs w:val="24"/>
        </w:rPr>
        <w:t xml:space="preserve">the </w:t>
      </w:r>
      <w:r w:rsidR="009670D0" w:rsidRPr="009F1DC3">
        <w:rPr>
          <w:strike/>
          <w:sz w:val="24"/>
          <w:szCs w:val="24"/>
        </w:rPr>
        <w:t>employe</w:t>
      </w:r>
      <w:r w:rsidR="00156BEA" w:rsidRPr="009F1DC3">
        <w:rPr>
          <w:strike/>
          <w:sz w:val="24"/>
          <w:szCs w:val="24"/>
        </w:rPr>
        <w:t>r focused on</w:t>
      </w:r>
      <w:r w:rsidR="009670D0" w:rsidRPr="009F1DC3">
        <w:rPr>
          <w:strike/>
          <w:sz w:val="24"/>
          <w:szCs w:val="24"/>
        </w:rPr>
        <w:t xml:space="preserve"> company </w:t>
      </w:r>
      <w:r w:rsidR="00156BEA" w:rsidRPr="009F1DC3">
        <w:rPr>
          <w:strike/>
          <w:sz w:val="24"/>
          <w:szCs w:val="24"/>
        </w:rPr>
        <w:t>profit where the employee would be focused on their own career development and maximising their own income (Taylor and Woodhams, 2022)</w:t>
      </w:r>
      <w:r w:rsidR="00156BEA" w:rsidRPr="009F1DC3">
        <w:rPr>
          <w:sz w:val="24"/>
          <w:szCs w:val="24"/>
        </w:rPr>
        <w:t xml:space="preserve"> </w:t>
      </w:r>
      <w:r w:rsidRPr="009F1DC3">
        <w:rPr>
          <w:sz w:val="24"/>
          <w:szCs w:val="24"/>
        </w:rPr>
        <w:t xml:space="preserve">The pluralist perspective is that conflict is a natural phenomenon and supports change (Furnham, 2005). </w:t>
      </w:r>
      <w:r w:rsidR="00156BEA" w:rsidRPr="009F1DC3">
        <w:rPr>
          <w:strike/>
          <w:sz w:val="24"/>
          <w:szCs w:val="24"/>
        </w:rPr>
        <w:t>Although there may be areas of similar views, t</w:t>
      </w:r>
      <w:r w:rsidRPr="009F1DC3">
        <w:rPr>
          <w:strike/>
          <w:sz w:val="24"/>
          <w:szCs w:val="24"/>
        </w:rPr>
        <w:t>hese differing opinions must be managed to avoid conflict often through the disciplinary procedure</w:t>
      </w:r>
      <w:r w:rsidR="00156BEA" w:rsidRPr="009F1DC3">
        <w:rPr>
          <w:strike/>
          <w:sz w:val="24"/>
          <w:szCs w:val="24"/>
        </w:rPr>
        <w:t xml:space="preserve"> (Taylor and Woodhams, 2022).</w:t>
      </w:r>
    </w:p>
    <w:p w14:paraId="2FE83EBE" w14:textId="77777777" w:rsidR="009F1DC3" w:rsidRPr="009F1DC3" w:rsidRDefault="009F1DC3" w:rsidP="009F1DC3">
      <w:pPr>
        <w:pStyle w:val="ListParagraph"/>
        <w:rPr>
          <w:sz w:val="24"/>
          <w:szCs w:val="24"/>
        </w:rPr>
      </w:pPr>
    </w:p>
    <w:p w14:paraId="40AC22C8" w14:textId="33B637F8" w:rsidR="00156BEA" w:rsidRDefault="009670D0" w:rsidP="00383D1A">
      <w:pPr>
        <w:pStyle w:val="ListParagraph"/>
        <w:numPr>
          <w:ilvl w:val="0"/>
          <w:numId w:val="2"/>
        </w:numPr>
        <w:pBdr>
          <w:top w:val="nil"/>
          <w:left w:val="nil"/>
          <w:bottom w:val="nil"/>
          <w:right w:val="nil"/>
          <w:between w:val="nil"/>
        </w:pBdr>
        <w:spacing w:after="0" w:line="240" w:lineRule="auto"/>
        <w:jc w:val="both"/>
        <w:rPr>
          <w:sz w:val="24"/>
          <w:szCs w:val="24"/>
        </w:rPr>
      </w:pPr>
      <w:r w:rsidRPr="009F1DC3">
        <w:rPr>
          <w:sz w:val="24"/>
          <w:szCs w:val="24"/>
        </w:rPr>
        <w:t>T</w:t>
      </w:r>
      <w:r w:rsidR="00156BEA" w:rsidRPr="009F1DC3">
        <w:rPr>
          <w:sz w:val="24"/>
          <w:szCs w:val="24"/>
        </w:rPr>
        <w:t xml:space="preserve">here is also the view of the psychological contract </w:t>
      </w:r>
      <w:r w:rsidR="00200A4E" w:rsidRPr="009F1DC3">
        <w:rPr>
          <w:sz w:val="24"/>
          <w:szCs w:val="24"/>
        </w:rPr>
        <w:t>(Taylor</w:t>
      </w:r>
      <w:r w:rsidR="00156BEA" w:rsidRPr="009F1DC3">
        <w:rPr>
          <w:sz w:val="24"/>
          <w:szCs w:val="24"/>
        </w:rPr>
        <w:t xml:space="preserve"> and Woodhams, 2022) which </w:t>
      </w:r>
      <w:r w:rsidR="003E377A" w:rsidRPr="009F1DC3">
        <w:rPr>
          <w:sz w:val="24"/>
          <w:szCs w:val="24"/>
        </w:rPr>
        <w:t xml:space="preserve">Guest and Conway (2002) states </w:t>
      </w:r>
      <w:r w:rsidR="00156BEA" w:rsidRPr="009F1DC3">
        <w:rPr>
          <w:sz w:val="24"/>
          <w:szCs w:val="24"/>
        </w:rPr>
        <w:t>to define “the perceptions of the two parties, employee and employer, of what their mutual obligations are towards each other</w:t>
      </w:r>
      <w:r w:rsidR="003E377A" w:rsidRPr="009F1DC3">
        <w:rPr>
          <w:sz w:val="24"/>
          <w:szCs w:val="24"/>
        </w:rPr>
        <w:t>”.</w:t>
      </w:r>
      <w:r w:rsidR="00200A4E" w:rsidRPr="009F1DC3">
        <w:rPr>
          <w:sz w:val="24"/>
          <w:szCs w:val="24"/>
        </w:rPr>
        <w:t xml:space="preserve"> </w:t>
      </w:r>
      <w:r w:rsidR="00200A4E" w:rsidRPr="00313EA2">
        <w:rPr>
          <w:strike/>
          <w:sz w:val="24"/>
          <w:szCs w:val="24"/>
        </w:rPr>
        <w:t>W</w:t>
      </w:r>
      <w:r w:rsidRPr="00313EA2">
        <w:rPr>
          <w:strike/>
          <w:sz w:val="24"/>
          <w:szCs w:val="24"/>
        </w:rPr>
        <w:t>ith</w:t>
      </w:r>
      <w:r w:rsidR="00200A4E" w:rsidRPr="00313EA2">
        <w:rPr>
          <w:strike/>
          <w:sz w:val="24"/>
          <w:szCs w:val="24"/>
        </w:rPr>
        <w:t xml:space="preserve"> two sides defining their relationship and obligations to one another</w:t>
      </w:r>
      <w:r w:rsidR="00200A4E" w:rsidRPr="009F1DC3">
        <w:rPr>
          <w:sz w:val="24"/>
          <w:szCs w:val="24"/>
        </w:rPr>
        <w:t>. If the parties feel these obligations are met then this supports a positive working relationship, however if either side feels they are not this may result in conflict (Taylor and Woodhams, 2022)</w:t>
      </w:r>
    </w:p>
    <w:p w14:paraId="10B69CCE" w14:textId="77777777" w:rsidR="009F1DC3" w:rsidRPr="009F1DC3" w:rsidRDefault="009F1DC3" w:rsidP="009F1DC3">
      <w:pPr>
        <w:pStyle w:val="ListParagraph"/>
        <w:rPr>
          <w:sz w:val="24"/>
          <w:szCs w:val="24"/>
        </w:rPr>
      </w:pPr>
    </w:p>
    <w:p w14:paraId="708DF32B" w14:textId="0F742722" w:rsidR="009F1DC3" w:rsidRPr="009F1DC3" w:rsidRDefault="009F1DC3" w:rsidP="009F1DC3">
      <w:pPr>
        <w:pBdr>
          <w:top w:val="nil"/>
          <w:left w:val="nil"/>
          <w:bottom w:val="nil"/>
          <w:right w:val="nil"/>
          <w:between w:val="nil"/>
        </w:pBdr>
        <w:spacing w:after="0" w:line="240" w:lineRule="auto"/>
        <w:jc w:val="both"/>
        <w:rPr>
          <w:sz w:val="24"/>
          <w:szCs w:val="24"/>
        </w:rPr>
      </w:pPr>
      <w:r>
        <w:rPr>
          <w:sz w:val="24"/>
          <w:szCs w:val="24"/>
        </w:rPr>
        <w:t xml:space="preserve">By utilising employee engagement and involvement this will build on the relationship, support working towards a shared goal and ultimately an efficient workplace. With staff being happier, feeling valued and satisfied in </w:t>
      </w:r>
      <w:r w:rsidR="00313EA2">
        <w:rPr>
          <w:sz w:val="24"/>
          <w:szCs w:val="24"/>
        </w:rPr>
        <w:t>their</w:t>
      </w:r>
      <w:r>
        <w:rPr>
          <w:sz w:val="24"/>
          <w:szCs w:val="24"/>
        </w:rPr>
        <w:t xml:space="preserve"> work. This has also been linked to better mental health for staff and a decrease in absence from work due to sickness (Taylor and Woodhams, 2022)</w:t>
      </w:r>
    </w:p>
    <w:p w14:paraId="1FFC503B"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5FFA1DB6" w14:textId="77777777" w:rsidR="00383D1A" w:rsidRDefault="00383D1A" w:rsidP="00383D1A">
      <w:pPr>
        <w:pBdr>
          <w:top w:val="nil"/>
          <w:left w:val="nil"/>
          <w:bottom w:val="nil"/>
          <w:right w:val="nil"/>
          <w:between w:val="nil"/>
        </w:pBdr>
        <w:spacing w:after="0" w:line="240" w:lineRule="auto"/>
        <w:rPr>
          <w:b/>
          <w:sz w:val="24"/>
          <w:szCs w:val="24"/>
        </w:rPr>
      </w:pPr>
      <w:r w:rsidRPr="009C1589">
        <w:rPr>
          <w:b/>
          <w:sz w:val="24"/>
          <w:szCs w:val="24"/>
        </w:rPr>
        <w:t xml:space="preserve">AC 1.3 </w:t>
      </w:r>
      <w:r w:rsidRPr="00DD3F84">
        <w:rPr>
          <w:b/>
          <w:bCs/>
          <w:sz w:val="24"/>
          <w:szCs w:val="24"/>
        </w:rPr>
        <w:t>Assess three employee voice tools and two approaches that might be used to drive employee engagement.</w:t>
      </w:r>
      <w:r w:rsidRPr="009C1589">
        <w:rPr>
          <w:b/>
          <w:sz w:val="24"/>
          <w:szCs w:val="24"/>
        </w:rPr>
        <w:t xml:space="preserve"> </w:t>
      </w:r>
    </w:p>
    <w:p w14:paraId="1952A85C" w14:textId="77777777" w:rsidR="00383D1A" w:rsidRPr="009C1589" w:rsidRDefault="00383D1A" w:rsidP="00383D1A">
      <w:pPr>
        <w:pBdr>
          <w:top w:val="nil"/>
          <w:left w:val="nil"/>
          <w:bottom w:val="nil"/>
          <w:right w:val="nil"/>
          <w:between w:val="nil"/>
        </w:pBdr>
        <w:spacing w:after="0" w:line="240" w:lineRule="auto"/>
        <w:rPr>
          <w:b/>
          <w:sz w:val="24"/>
          <w:szCs w:val="24"/>
        </w:rPr>
      </w:pPr>
    </w:p>
    <w:p w14:paraId="55F42D76" w14:textId="77777777" w:rsidR="00F60101" w:rsidRDefault="00383D1A" w:rsidP="00F60101">
      <w:pPr>
        <w:pBdr>
          <w:top w:val="nil"/>
          <w:left w:val="nil"/>
          <w:bottom w:val="nil"/>
          <w:right w:val="nil"/>
          <w:between w:val="nil"/>
        </w:pBdr>
        <w:spacing w:after="0" w:line="240" w:lineRule="auto"/>
        <w:jc w:val="both"/>
        <w:rPr>
          <w:sz w:val="24"/>
          <w:szCs w:val="24"/>
        </w:rPr>
      </w:pPr>
      <w:r w:rsidRPr="009C1589">
        <w:rPr>
          <w:sz w:val="24"/>
          <w:szCs w:val="24"/>
        </w:rPr>
        <w:t xml:space="preserve">There are many employee voice tools that can be used within the workplace, </w:t>
      </w:r>
      <w:r w:rsidR="009C6209">
        <w:rPr>
          <w:sz w:val="24"/>
          <w:szCs w:val="24"/>
        </w:rPr>
        <w:t>such as</w:t>
      </w:r>
      <w:r w:rsidRPr="009C1589">
        <w:rPr>
          <w:sz w:val="24"/>
          <w:szCs w:val="24"/>
        </w:rPr>
        <w:t>:</w:t>
      </w:r>
    </w:p>
    <w:p w14:paraId="2298E44E" w14:textId="77777777" w:rsidR="00F60101" w:rsidRDefault="00383D1A" w:rsidP="00F60101">
      <w:pPr>
        <w:pStyle w:val="ListParagraph"/>
        <w:numPr>
          <w:ilvl w:val="0"/>
          <w:numId w:val="1"/>
        </w:numPr>
        <w:pBdr>
          <w:top w:val="nil"/>
          <w:left w:val="nil"/>
          <w:bottom w:val="nil"/>
          <w:right w:val="nil"/>
          <w:between w:val="nil"/>
        </w:pBdr>
        <w:spacing w:after="0" w:line="240" w:lineRule="auto"/>
        <w:ind w:left="360"/>
        <w:jc w:val="both"/>
        <w:rPr>
          <w:sz w:val="24"/>
          <w:szCs w:val="24"/>
        </w:rPr>
      </w:pPr>
      <w:r w:rsidRPr="00F60101">
        <w:rPr>
          <w:sz w:val="24"/>
          <w:szCs w:val="24"/>
        </w:rPr>
        <w:t xml:space="preserve">Surveys, which can be used to measure employee experiences and perceptions and can be </w:t>
      </w:r>
      <w:r w:rsidR="009C6209" w:rsidRPr="00F60101">
        <w:rPr>
          <w:sz w:val="24"/>
          <w:szCs w:val="24"/>
        </w:rPr>
        <w:t>reviewed</w:t>
      </w:r>
      <w:r w:rsidRPr="00F60101">
        <w:rPr>
          <w:sz w:val="24"/>
          <w:szCs w:val="24"/>
        </w:rPr>
        <w:t xml:space="preserve"> with the organisation’s values (Holbeche, 2018) and can also measure the level of engagement and job satisfaction staff have within their role (Saks, 2019).</w:t>
      </w:r>
    </w:p>
    <w:p w14:paraId="0C566EC4" w14:textId="18A23A07" w:rsidR="00383D1A" w:rsidRPr="00F60101" w:rsidRDefault="00383D1A" w:rsidP="00F60101">
      <w:pPr>
        <w:pStyle w:val="ListParagraph"/>
        <w:numPr>
          <w:ilvl w:val="0"/>
          <w:numId w:val="1"/>
        </w:numPr>
        <w:pBdr>
          <w:top w:val="nil"/>
          <w:left w:val="nil"/>
          <w:bottom w:val="nil"/>
          <w:right w:val="nil"/>
          <w:between w:val="nil"/>
        </w:pBdr>
        <w:spacing w:after="0" w:line="240" w:lineRule="auto"/>
        <w:ind w:left="360"/>
        <w:jc w:val="both"/>
        <w:rPr>
          <w:sz w:val="24"/>
          <w:szCs w:val="24"/>
        </w:rPr>
      </w:pPr>
      <w:r w:rsidRPr="00F60101">
        <w:rPr>
          <w:sz w:val="24"/>
          <w:szCs w:val="24"/>
        </w:rPr>
        <w:t>Collective bargaining is a tool that utilises representatives and unions to speak on behalf of a collective who will then negotiate on behalf of the employees, often in relation to their rights as an employee (Jiang and Luo, 2018)</w:t>
      </w:r>
    </w:p>
    <w:p w14:paraId="6AE416C3" w14:textId="77777777" w:rsidR="00383D1A" w:rsidRPr="00DD3F84" w:rsidRDefault="00383D1A" w:rsidP="00F60101">
      <w:pPr>
        <w:pStyle w:val="ListParagraph"/>
        <w:numPr>
          <w:ilvl w:val="0"/>
          <w:numId w:val="1"/>
        </w:numPr>
        <w:pBdr>
          <w:top w:val="nil"/>
          <w:left w:val="nil"/>
          <w:bottom w:val="nil"/>
          <w:right w:val="nil"/>
          <w:between w:val="nil"/>
        </w:pBdr>
        <w:spacing w:after="0" w:line="240" w:lineRule="auto"/>
        <w:ind w:left="360"/>
        <w:jc w:val="both"/>
        <w:rPr>
          <w:b/>
          <w:sz w:val="24"/>
          <w:szCs w:val="24"/>
        </w:rPr>
      </w:pPr>
      <w:r w:rsidRPr="009C1589">
        <w:rPr>
          <w:sz w:val="24"/>
          <w:szCs w:val="24"/>
        </w:rPr>
        <w:t>Employee Forums, bringing staff together to form active engagement, usually through facilitated discussion.</w:t>
      </w:r>
    </w:p>
    <w:p w14:paraId="4B4A3492" w14:textId="77777777" w:rsidR="00383D1A" w:rsidRPr="009C1589" w:rsidRDefault="00383D1A" w:rsidP="00383D1A">
      <w:pPr>
        <w:pStyle w:val="ListParagraph"/>
        <w:pBdr>
          <w:top w:val="nil"/>
          <w:left w:val="nil"/>
          <w:bottom w:val="nil"/>
          <w:right w:val="nil"/>
          <w:between w:val="nil"/>
        </w:pBdr>
        <w:spacing w:after="0" w:line="240" w:lineRule="auto"/>
        <w:ind w:left="0"/>
        <w:jc w:val="both"/>
        <w:rPr>
          <w:b/>
          <w:sz w:val="24"/>
          <w:szCs w:val="24"/>
        </w:rPr>
      </w:pPr>
    </w:p>
    <w:p w14:paraId="78CF9715" w14:textId="5E7B3BEE" w:rsidR="00383D1A" w:rsidRPr="009C1589" w:rsidRDefault="00383D1A" w:rsidP="00383D1A">
      <w:pPr>
        <w:pBdr>
          <w:top w:val="nil"/>
          <w:left w:val="nil"/>
          <w:bottom w:val="nil"/>
          <w:right w:val="nil"/>
          <w:between w:val="nil"/>
        </w:pBdr>
        <w:spacing w:after="0" w:line="240" w:lineRule="auto"/>
        <w:jc w:val="both"/>
        <w:rPr>
          <w:sz w:val="24"/>
          <w:szCs w:val="24"/>
        </w:rPr>
      </w:pPr>
      <w:r w:rsidRPr="009C1589">
        <w:rPr>
          <w:sz w:val="24"/>
          <w:szCs w:val="24"/>
        </w:rPr>
        <w:lastRenderedPageBreak/>
        <w:t>Engagement can be intellectual, affective, and social. Two approaches that might be utilised to drive employment engagement are:</w:t>
      </w:r>
    </w:p>
    <w:p w14:paraId="4EE3FCDC" w14:textId="415FAB62" w:rsidR="00383D1A" w:rsidRPr="009C1589" w:rsidRDefault="00383D1A" w:rsidP="00F60101">
      <w:pPr>
        <w:pStyle w:val="ListParagraph"/>
        <w:numPr>
          <w:ilvl w:val="0"/>
          <w:numId w:val="1"/>
        </w:numPr>
        <w:pBdr>
          <w:top w:val="nil"/>
          <w:left w:val="nil"/>
          <w:bottom w:val="nil"/>
          <w:right w:val="nil"/>
          <w:between w:val="nil"/>
        </w:pBdr>
        <w:spacing w:after="0" w:line="240" w:lineRule="auto"/>
        <w:ind w:left="360"/>
        <w:jc w:val="both"/>
        <w:rPr>
          <w:sz w:val="24"/>
          <w:szCs w:val="24"/>
        </w:rPr>
      </w:pPr>
      <w:r w:rsidRPr="009C1589">
        <w:rPr>
          <w:sz w:val="24"/>
          <w:szCs w:val="24"/>
        </w:rPr>
        <w:t>Rewards plan, which can include incentives such as wage increases, extra annual leave, and improved benefits (Holbeche, 2018). This drives employee engagement</w:t>
      </w:r>
      <w:r w:rsidR="00A11F1E">
        <w:rPr>
          <w:sz w:val="24"/>
          <w:szCs w:val="24"/>
        </w:rPr>
        <w:t xml:space="preserve"> through motivation (Maund, 2001) </w:t>
      </w:r>
      <w:r w:rsidR="00A11F1E" w:rsidRPr="009C1589">
        <w:rPr>
          <w:sz w:val="24"/>
          <w:szCs w:val="24"/>
        </w:rPr>
        <w:t>giving</w:t>
      </w:r>
      <w:r w:rsidRPr="009C1589">
        <w:rPr>
          <w:sz w:val="24"/>
          <w:szCs w:val="24"/>
        </w:rPr>
        <w:t xml:space="preserve"> them various rewards over their career that can be attained. This engagement approach can be multi layered to engage with a whole organisation. </w:t>
      </w:r>
    </w:p>
    <w:p w14:paraId="1B68640F" w14:textId="607CDA31" w:rsidR="00383D1A" w:rsidRPr="009C1589" w:rsidRDefault="00383D1A" w:rsidP="00F60101">
      <w:pPr>
        <w:pStyle w:val="ListParagraph"/>
        <w:numPr>
          <w:ilvl w:val="0"/>
          <w:numId w:val="1"/>
        </w:numPr>
        <w:pBdr>
          <w:top w:val="nil"/>
          <w:left w:val="nil"/>
          <w:bottom w:val="nil"/>
          <w:right w:val="nil"/>
          <w:between w:val="nil"/>
        </w:pBdr>
        <w:spacing w:after="0" w:line="240" w:lineRule="auto"/>
        <w:ind w:left="360"/>
        <w:jc w:val="both"/>
        <w:rPr>
          <w:sz w:val="24"/>
          <w:szCs w:val="24"/>
        </w:rPr>
      </w:pPr>
      <w:r w:rsidRPr="009C1589">
        <w:rPr>
          <w:sz w:val="24"/>
          <w:szCs w:val="24"/>
        </w:rPr>
        <w:t>Having a strong organisational culture with clear values and vision can drive engagement, by having an approachable and relatable management structure, where employees can feel part of the organisational belief. This will allow employees to feel recognised and part of an inclusive culture</w:t>
      </w:r>
      <w:r w:rsidR="00F60101">
        <w:rPr>
          <w:sz w:val="24"/>
          <w:szCs w:val="24"/>
        </w:rPr>
        <w:t xml:space="preserve"> (Taylor and Woodhams, 2022)</w:t>
      </w:r>
    </w:p>
    <w:p w14:paraId="0ED348A7" w14:textId="77777777" w:rsidR="00383D1A" w:rsidRPr="009C1589" w:rsidRDefault="00383D1A" w:rsidP="00383D1A">
      <w:pPr>
        <w:pBdr>
          <w:top w:val="nil"/>
          <w:left w:val="nil"/>
          <w:bottom w:val="nil"/>
          <w:right w:val="nil"/>
          <w:between w:val="nil"/>
        </w:pBdr>
        <w:spacing w:after="0" w:line="240" w:lineRule="auto"/>
        <w:jc w:val="both"/>
        <w:rPr>
          <w:b/>
          <w:sz w:val="24"/>
          <w:szCs w:val="24"/>
        </w:rPr>
      </w:pPr>
    </w:p>
    <w:p w14:paraId="5A96E0CB" w14:textId="77777777" w:rsidR="00383D1A" w:rsidRDefault="00383D1A" w:rsidP="00383D1A">
      <w:pPr>
        <w:pBdr>
          <w:top w:val="nil"/>
          <w:left w:val="nil"/>
          <w:bottom w:val="nil"/>
          <w:right w:val="nil"/>
          <w:between w:val="nil"/>
        </w:pBdr>
        <w:spacing w:after="0" w:line="240" w:lineRule="auto"/>
        <w:jc w:val="both"/>
        <w:rPr>
          <w:sz w:val="24"/>
          <w:szCs w:val="24"/>
        </w:rPr>
      </w:pPr>
      <w:r w:rsidRPr="009C1589">
        <w:rPr>
          <w:b/>
          <w:sz w:val="24"/>
          <w:szCs w:val="24"/>
        </w:rPr>
        <w:t xml:space="preserve">AC 1.4 </w:t>
      </w:r>
      <w:r w:rsidRPr="00DD3F84">
        <w:rPr>
          <w:b/>
          <w:bCs/>
          <w:sz w:val="24"/>
          <w:szCs w:val="24"/>
        </w:rPr>
        <w:t>Critically evaluate the interrelationships between employee voice and organisational performance.</w:t>
      </w:r>
    </w:p>
    <w:p w14:paraId="693AB970"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0CE8FAE5" w14:textId="319F6F99" w:rsidR="00383D1A" w:rsidRPr="009C1589" w:rsidRDefault="00383D1A" w:rsidP="00383D1A">
      <w:pPr>
        <w:pBdr>
          <w:top w:val="nil"/>
          <w:left w:val="nil"/>
          <w:bottom w:val="nil"/>
          <w:right w:val="nil"/>
          <w:between w:val="nil"/>
        </w:pBdr>
        <w:spacing w:after="0" w:line="240" w:lineRule="auto"/>
        <w:jc w:val="both"/>
        <w:rPr>
          <w:sz w:val="24"/>
          <w:szCs w:val="24"/>
        </w:rPr>
      </w:pPr>
      <w:r>
        <w:rPr>
          <w:sz w:val="24"/>
          <w:szCs w:val="24"/>
        </w:rPr>
        <w:t xml:space="preserve">Employee engagement is key to establishing and maintaining productivity and performance, lower sickness rates and leads to higher retention capability (Waite et al (2021). </w:t>
      </w:r>
      <w:r w:rsidR="009C6209">
        <w:rPr>
          <w:sz w:val="24"/>
          <w:szCs w:val="24"/>
        </w:rPr>
        <w:t>B</w:t>
      </w:r>
      <w:r w:rsidRPr="009C1589">
        <w:rPr>
          <w:sz w:val="24"/>
          <w:szCs w:val="24"/>
        </w:rPr>
        <w:t xml:space="preserve">usinesses often need to react quickly to change, a strong and engaged workforce will allow these changes to happen more effectively (Bai et al., 2019). It is recognised that management can often be withdrawn from the frontline and lose sight of how the business is being delivered, how the end results are produced and how the workforce is feeling. Having an employee voice enables the worker to raise concerns, offer suggestions and inform the organisational performance and make improvements (Duan et al., 2017). Without the business having a clear understanding of the current climate they can often be left behind or any changes delayed due to </w:t>
      </w:r>
      <w:r w:rsidR="00F60101">
        <w:rPr>
          <w:sz w:val="24"/>
          <w:szCs w:val="24"/>
        </w:rPr>
        <w:t>reduced</w:t>
      </w:r>
      <w:r w:rsidRPr="009C1589">
        <w:rPr>
          <w:sz w:val="24"/>
          <w:szCs w:val="24"/>
        </w:rPr>
        <w:t xml:space="preserve"> staff engagement.</w:t>
      </w:r>
    </w:p>
    <w:p w14:paraId="60EDEAAC"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2250AD44" w14:textId="0875D72F" w:rsidR="00383D1A" w:rsidRPr="009C1589" w:rsidRDefault="00383D1A" w:rsidP="00383D1A">
      <w:pPr>
        <w:pBdr>
          <w:top w:val="nil"/>
          <w:left w:val="nil"/>
          <w:bottom w:val="nil"/>
          <w:right w:val="nil"/>
          <w:between w:val="nil"/>
        </w:pBdr>
        <w:spacing w:after="0" w:line="240" w:lineRule="auto"/>
        <w:jc w:val="both"/>
        <w:rPr>
          <w:sz w:val="24"/>
          <w:szCs w:val="24"/>
        </w:rPr>
      </w:pPr>
      <w:r w:rsidRPr="009C1589">
        <w:rPr>
          <w:sz w:val="24"/>
          <w:szCs w:val="24"/>
        </w:rPr>
        <w:t>Employee voice is linked to retention of staff and allows the knowledge and skills of employees to be fully utilised and maintained</w:t>
      </w:r>
      <w:r>
        <w:rPr>
          <w:sz w:val="24"/>
          <w:szCs w:val="24"/>
        </w:rPr>
        <w:t xml:space="preserve"> (Waite et al, 2021)</w:t>
      </w:r>
      <w:r w:rsidRPr="009C1589">
        <w:rPr>
          <w:sz w:val="24"/>
          <w:szCs w:val="24"/>
        </w:rPr>
        <w:t>. The ability for staff to speak up and be heard and have</w:t>
      </w:r>
      <w:r w:rsidR="00F60101">
        <w:rPr>
          <w:sz w:val="24"/>
          <w:szCs w:val="24"/>
        </w:rPr>
        <w:t xml:space="preserve"> a</w:t>
      </w:r>
      <w:r w:rsidRPr="009C1589">
        <w:rPr>
          <w:sz w:val="24"/>
          <w:szCs w:val="24"/>
        </w:rPr>
        <w:t xml:space="preserve"> psychological contract with the employer reduces the need for grievances to be escalated as they will be addressed more directly and smoothly with the employee</w:t>
      </w:r>
      <w:r w:rsidR="00A11F1E">
        <w:rPr>
          <w:sz w:val="24"/>
          <w:szCs w:val="24"/>
        </w:rPr>
        <w:t xml:space="preserve"> (Rees and French, 2013)</w:t>
      </w:r>
      <w:r w:rsidRPr="009C1589">
        <w:rPr>
          <w:sz w:val="24"/>
          <w:szCs w:val="24"/>
        </w:rPr>
        <w:t xml:space="preserve">. High turnaround of staff in any business is costly, and often results in loss of skills and knowledge and new staff having to be trained, the aim for any employer is to engage and maintain its workforce (Bai et al., 2019) </w:t>
      </w:r>
    </w:p>
    <w:p w14:paraId="0C13C8F2"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6E10AB13" w14:textId="5FB4C40B" w:rsidR="00383D1A" w:rsidRPr="009C1589" w:rsidRDefault="00383D1A" w:rsidP="00383D1A">
      <w:pPr>
        <w:pBdr>
          <w:top w:val="nil"/>
          <w:left w:val="nil"/>
          <w:bottom w:val="nil"/>
          <w:right w:val="nil"/>
          <w:between w:val="nil"/>
        </w:pBdr>
        <w:spacing w:after="0" w:line="240" w:lineRule="auto"/>
        <w:jc w:val="both"/>
        <w:rPr>
          <w:sz w:val="24"/>
          <w:szCs w:val="24"/>
        </w:rPr>
      </w:pPr>
      <w:r>
        <w:rPr>
          <w:sz w:val="24"/>
          <w:szCs w:val="24"/>
        </w:rPr>
        <w:t xml:space="preserve">Kahn (1990) states that employees can be physically, cognitively, and emotionally engaged. When trying to engage it is important employers understand which category their staff fall under </w:t>
      </w:r>
      <w:r w:rsidRPr="009C1589">
        <w:rPr>
          <w:sz w:val="24"/>
          <w:szCs w:val="24"/>
        </w:rPr>
        <w:t xml:space="preserve">There are various approaches to employee voice and impacts of variables can affect the outcome and validity of measuring outcome or performance. </w:t>
      </w:r>
      <w:r w:rsidR="00461E6A">
        <w:rPr>
          <w:sz w:val="24"/>
          <w:szCs w:val="24"/>
        </w:rPr>
        <w:t>Wilkinson and Barry (2016)</w:t>
      </w:r>
      <w:r w:rsidRPr="009C1589">
        <w:rPr>
          <w:sz w:val="24"/>
          <w:szCs w:val="24"/>
        </w:rPr>
        <w:t xml:space="preserve"> </w:t>
      </w:r>
      <w:r w:rsidR="00461E6A">
        <w:rPr>
          <w:sz w:val="24"/>
          <w:szCs w:val="24"/>
        </w:rPr>
        <w:t>view</w:t>
      </w:r>
      <w:r w:rsidRPr="009C1589">
        <w:rPr>
          <w:sz w:val="24"/>
          <w:szCs w:val="24"/>
        </w:rPr>
        <w:t xml:space="preserve"> business</w:t>
      </w:r>
      <w:r w:rsidR="00461E6A">
        <w:rPr>
          <w:sz w:val="24"/>
          <w:szCs w:val="24"/>
        </w:rPr>
        <w:t>es as</w:t>
      </w:r>
      <w:r w:rsidRPr="009C1589">
        <w:rPr>
          <w:sz w:val="24"/>
          <w:szCs w:val="24"/>
        </w:rPr>
        <w:t xml:space="preserve"> designed to produce profit not employee voice, focusing on the measurement of production outcome rather than the engagement with staff.  While Boxall and Purcell (2016) put into consideration the quality of employee voice being variable and difficult to measure effectively.</w:t>
      </w:r>
    </w:p>
    <w:p w14:paraId="1117BCB0" w14:textId="77777777" w:rsidR="00383D1A" w:rsidRDefault="00383D1A" w:rsidP="00383D1A">
      <w:pPr>
        <w:pBdr>
          <w:top w:val="nil"/>
          <w:left w:val="nil"/>
          <w:bottom w:val="nil"/>
          <w:right w:val="nil"/>
          <w:between w:val="nil"/>
        </w:pBdr>
        <w:spacing w:after="0" w:line="240" w:lineRule="auto"/>
        <w:rPr>
          <w:b/>
          <w:color w:val="000000"/>
          <w:sz w:val="24"/>
          <w:szCs w:val="24"/>
        </w:rPr>
      </w:pPr>
    </w:p>
    <w:p w14:paraId="56AE5A64" w14:textId="77777777" w:rsidR="00383D1A" w:rsidRDefault="00383D1A" w:rsidP="00383D1A">
      <w:pPr>
        <w:pBdr>
          <w:top w:val="nil"/>
          <w:left w:val="nil"/>
          <w:bottom w:val="nil"/>
          <w:right w:val="nil"/>
          <w:between w:val="nil"/>
        </w:pBdr>
        <w:spacing w:after="0" w:line="240" w:lineRule="auto"/>
        <w:rPr>
          <w:b/>
          <w:bCs/>
          <w:color w:val="000000"/>
          <w:sz w:val="24"/>
          <w:szCs w:val="24"/>
        </w:rPr>
      </w:pPr>
      <w:r>
        <w:rPr>
          <w:b/>
          <w:color w:val="000000"/>
          <w:sz w:val="24"/>
          <w:szCs w:val="24"/>
        </w:rPr>
        <w:t xml:space="preserve">AC 1.5 </w:t>
      </w:r>
      <w:r w:rsidRPr="00DD3F84">
        <w:rPr>
          <w:b/>
          <w:bCs/>
          <w:color w:val="000000"/>
          <w:sz w:val="24"/>
          <w:szCs w:val="24"/>
        </w:rPr>
        <w:t>Explain the concept of better working lives and how this can be designed.</w:t>
      </w:r>
    </w:p>
    <w:p w14:paraId="79CE9FD7" w14:textId="77777777" w:rsidR="00383D1A" w:rsidRDefault="00383D1A" w:rsidP="00383D1A">
      <w:pPr>
        <w:pBdr>
          <w:top w:val="nil"/>
          <w:left w:val="nil"/>
          <w:bottom w:val="nil"/>
          <w:right w:val="nil"/>
          <w:between w:val="nil"/>
        </w:pBdr>
        <w:spacing w:after="0" w:line="240" w:lineRule="auto"/>
        <w:jc w:val="both"/>
        <w:rPr>
          <w:sz w:val="24"/>
          <w:szCs w:val="24"/>
        </w:rPr>
      </w:pPr>
    </w:p>
    <w:p w14:paraId="06D7026E" w14:textId="533E5DF4" w:rsidR="00383D1A" w:rsidRPr="009C1589" w:rsidRDefault="00383D1A" w:rsidP="00383D1A">
      <w:pPr>
        <w:pBdr>
          <w:top w:val="nil"/>
          <w:left w:val="nil"/>
          <w:bottom w:val="nil"/>
          <w:right w:val="nil"/>
          <w:between w:val="nil"/>
        </w:pBdr>
        <w:spacing w:after="0" w:line="240" w:lineRule="auto"/>
        <w:jc w:val="both"/>
        <w:rPr>
          <w:sz w:val="24"/>
          <w:szCs w:val="24"/>
        </w:rPr>
      </w:pPr>
      <w:r w:rsidRPr="009C1589">
        <w:rPr>
          <w:sz w:val="24"/>
          <w:szCs w:val="24"/>
        </w:rPr>
        <w:t>It is recognised that to have a productive employee it is important</w:t>
      </w:r>
      <w:r w:rsidR="00F60101">
        <w:rPr>
          <w:sz w:val="24"/>
          <w:szCs w:val="24"/>
        </w:rPr>
        <w:t xml:space="preserve"> </w:t>
      </w:r>
      <w:r w:rsidRPr="009C1589">
        <w:rPr>
          <w:sz w:val="24"/>
          <w:szCs w:val="24"/>
        </w:rPr>
        <w:t>they have a healthy work life balance. If staff are feeling overworked</w:t>
      </w:r>
      <w:r w:rsidR="00F60101">
        <w:rPr>
          <w:sz w:val="24"/>
          <w:szCs w:val="24"/>
        </w:rPr>
        <w:t xml:space="preserve"> or</w:t>
      </w:r>
      <w:r w:rsidRPr="009C1589">
        <w:rPr>
          <w:sz w:val="24"/>
          <w:szCs w:val="24"/>
        </w:rPr>
        <w:t xml:space="preserve"> under pressure over a prolonged period and </w:t>
      </w:r>
      <w:r w:rsidRPr="009C1589">
        <w:rPr>
          <w:sz w:val="24"/>
          <w:szCs w:val="24"/>
        </w:rPr>
        <w:lastRenderedPageBreak/>
        <w:t xml:space="preserve">their home life is also affected this can result in a discontent, disengagement, and reduction in productivity as well as a likelihood of increased absence from </w:t>
      </w:r>
      <w:r w:rsidR="00F60101">
        <w:rPr>
          <w:sz w:val="24"/>
          <w:szCs w:val="24"/>
        </w:rPr>
        <w:t>work</w:t>
      </w:r>
      <w:r w:rsidRPr="009C1589">
        <w:rPr>
          <w:sz w:val="24"/>
          <w:szCs w:val="24"/>
        </w:rPr>
        <w:t xml:space="preserve"> (Jiang and Luo., 2018). </w:t>
      </w:r>
    </w:p>
    <w:p w14:paraId="0184EB3D"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63413C41" w14:textId="1C0BCD7F" w:rsidR="00383D1A" w:rsidRPr="009C1589" w:rsidRDefault="00383D1A" w:rsidP="00383D1A">
      <w:pPr>
        <w:pBdr>
          <w:top w:val="nil"/>
          <w:left w:val="nil"/>
          <w:bottom w:val="nil"/>
          <w:right w:val="nil"/>
          <w:between w:val="nil"/>
        </w:pBdr>
        <w:spacing w:after="0" w:line="240" w:lineRule="auto"/>
        <w:jc w:val="both"/>
        <w:rPr>
          <w:sz w:val="24"/>
          <w:szCs w:val="24"/>
        </w:rPr>
      </w:pPr>
      <w:r w:rsidRPr="009C1589">
        <w:rPr>
          <w:sz w:val="24"/>
          <w:szCs w:val="24"/>
        </w:rPr>
        <w:t xml:space="preserve">ACAS (2020), highlight the need to make working lives better post pandemic. Recognising the need for new healthy work life balance to be established “creating a new workplace contract based on compassion, trust and equality”. This is supported by the CIPD (2019) Better Working Lives </w:t>
      </w:r>
      <w:r w:rsidR="003662A9" w:rsidRPr="009C1589">
        <w:rPr>
          <w:sz w:val="24"/>
          <w:szCs w:val="24"/>
        </w:rPr>
        <w:t xml:space="preserve">survey </w:t>
      </w:r>
      <w:r w:rsidR="003662A9">
        <w:rPr>
          <w:sz w:val="24"/>
          <w:szCs w:val="24"/>
        </w:rPr>
        <w:t>“</w:t>
      </w:r>
      <w:r w:rsidRPr="009C1589">
        <w:rPr>
          <w:sz w:val="24"/>
          <w:szCs w:val="24"/>
        </w:rPr>
        <w:t xml:space="preserve">improving practices in people and organisations to benefit individuals, economy and society”, it recognises the need to create motivated workers to maintain productive organisations. </w:t>
      </w:r>
    </w:p>
    <w:p w14:paraId="58B17330"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2A9CDB1F" w14:textId="77777777" w:rsidR="00383D1A" w:rsidRPr="009C1589" w:rsidRDefault="00383D1A" w:rsidP="00383D1A">
      <w:pPr>
        <w:pBdr>
          <w:top w:val="nil"/>
          <w:left w:val="nil"/>
          <w:bottom w:val="nil"/>
          <w:right w:val="nil"/>
          <w:between w:val="nil"/>
        </w:pBdr>
        <w:spacing w:after="0" w:line="240" w:lineRule="auto"/>
        <w:jc w:val="both"/>
        <w:rPr>
          <w:sz w:val="24"/>
          <w:szCs w:val="24"/>
        </w:rPr>
      </w:pPr>
      <w:r w:rsidRPr="009C1589">
        <w:rPr>
          <w:sz w:val="24"/>
          <w:szCs w:val="24"/>
        </w:rPr>
        <w:t xml:space="preserve">The CIPD (2019) recognises and defines ‘good work’ which includes being </w:t>
      </w:r>
      <w:r>
        <w:rPr>
          <w:sz w:val="24"/>
          <w:szCs w:val="24"/>
        </w:rPr>
        <w:t xml:space="preserve">fairly </w:t>
      </w:r>
      <w:r w:rsidRPr="009C1589">
        <w:rPr>
          <w:sz w:val="24"/>
          <w:szCs w:val="24"/>
        </w:rPr>
        <w:t>rewarded, giving employees the ability to securely make a living, ability to develop skills and a career, a sense of fulfilment, a supportive environment with constructive relationships, work life balance, both physically and mentally healthy, giving employees voice and a choice to shape their working lives, and accessible to all. Its aim is to promote good work and support the employee to enable the maintained productivity of an organisation.</w:t>
      </w:r>
    </w:p>
    <w:p w14:paraId="5E8EF034" w14:textId="77777777" w:rsidR="00383D1A" w:rsidRPr="009C1589" w:rsidRDefault="00383D1A" w:rsidP="00383D1A">
      <w:pPr>
        <w:pBdr>
          <w:top w:val="nil"/>
          <w:left w:val="nil"/>
          <w:bottom w:val="nil"/>
          <w:right w:val="nil"/>
          <w:between w:val="nil"/>
        </w:pBdr>
        <w:spacing w:after="0" w:line="240" w:lineRule="auto"/>
        <w:jc w:val="both"/>
      </w:pPr>
    </w:p>
    <w:p w14:paraId="2CA1E0B8" w14:textId="750428E4" w:rsidR="00383D1A" w:rsidRDefault="00383D1A" w:rsidP="00383D1A">
      <w:pPr>
        <w:pBdr>
          <w:top w:val="nil"/>
          <w:left w:val="nil"/>
          <w:bottom w:val="nil"/>
          <w:right w:val="nil"/>
          <w:between w:val="nil"/>
        </w:pBdr>
        <w:spacing w:after="0" w:line="240" w:lineRule="auto"/>
        <w:jc w:val="both"/>
        <w:rPr>
          <w:sz w:val="24"/>
          <w:szCs w:val="24"/>
        </w:rPr>
      </w:pPr>
      <w:r w:rsidRPr="009C1589">
        <w:rPr>
          <w:sz w:val="24"/>
          <w:szCs w:val="24"/>
        </w:rPr>
        <w:t>Employers should look to actively promote the importance of a healthy work life balance</w:t>
      </w:r>
      <w:r>
        <w:rPr>
          <w:sz w:val="24"/>
          <w:szCs w:val="24"/>
        </w:rPr>
        <w:t xml:space="preserve"> (Waite et al, 2021)</w:t>
      </w:r>
      <w:r w:rsidRPr="009C1589">
        <w:rPr>
          <w:sz w:val="24"/>
          <w:szCs w:val="24"/>
        </w:rPr>
        <w:t xml:space="preserve">, giving staff the opportunity and support mechanisms to achieve this, this could include welfare options, flexible working, or on-site facilities such as childcare (Jiang and Luo, 2018) supporting the employee and in turn maintaining the productivity of the organisation. </w:t>
      </w:r>
    </w:p>
    <w:p w14:paraId="3BA1A625" w14:textId="77777777" w:rsidR="0081453F" w:rsidRPr="009C1589" w:rsidRDefault="0081453F" w:rsidP="00383D1A">
      <w:pPr>
        <w:pBdr>
          <w:top w:val="nil"/>
          <w:left w:val="nil"/>
          <w:bottom w:val="nil"/>
          <w:right w:val="nil"/>
          <w:between w:val="nil"/>
        </w:pBdr>
        <w:spacing w:after="0" w:line="240" w:lineRule="auto"/>
        <w:jc w:val="both"/>
        <w:rPr>
          <w:sz w:val="24"/>
          <w:szCs w:val="24"/>
        </w:rPr>
      </w:pPr>
    </w:p>
    <w:tbl>
      <w:tblPr>
        <w:tblW w:w="11063" w:type="dxa"/>
        <w:tblInd w:w="-11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67"/>
        <w:gridCol w:w="6496"/>
      </w:tblGrid>
      <w:tr w:rsidR="00383D1A" w14:paraId="0A705041" w14:textId="77777777" w:rsidTr="00383D1A">
        <w:trPr>
          <w:trHeight w:val="292"/>
        </w:trPr>
        <w:tc>
          <w:tcPr>
            <w:tcW w:w="11063" w:type="dxa"/>
            <w:gridSpan w:val="2"/>
            <w:shd w:val="clear" w:color="auto" w:fill="auto"/>
          </w:tcPr>
          <w:p w14:paraId="4F8A5F21" w14:textId="76E97396" w:rsidR="00383D1A" w:rsidRDefault="00383D1A" w:rsidP="00383D1A">
            <w:pPr>
              <w:spacing w:after="0"/>
              <w:rPr>
                <w:b/>
                <w:i/>
                <w:color w:val="000000"/>
                <w:sz w:val="24"/>
                <w:szCs w:val="24"/>
                <w:highlight w:val="yellow"/>
              </w:rPr>
            </w:pPr>
            <w:r>
              <w:br w:type="page"/>
            </w:r>
            <w:r>
              <w:rPr>
                <w:b/>
                <w:i/>
                <w:color w:val="000000"/>
                <w:sz w:val="24"/>
                <w:szCs w:val="24"/>
                <w:highlight w:val="white"/>
              </w:rPr>
              <w:t xml:space="preserve">                                                                                 SECTION 2</w:t>
            </w:r>
          </w:p>
        </w:tc>
      </w:tr>
      <w:tr w:rsidR="00383D1A" w14:paraId="6F5A5997" w14:textId="77777777" w:rsidTr="0081453F">
        <w:trPr>
          <w:trHeight w:val="245"/>
        </w:trPr>
        <w:tc>
          <w:tcPr>
            <w:tcW w:w="4567" w:type="dxa"/>
            <w:shd w:val="clear" w:color="auto" w:fill="FFFF00"/>
          </w:tcPr>
          <w:p w14:paraId="11C38A3C" w14:textId="77777777" w:rsidR="00383D1A" w:rsidRDefault="00383D1A" w:rsidP="00383D1A">
            <w:pPr>
              <w:spacing w:after="0"/>
              <w:rPr>
                <w:b/>
                <w:i/>
                <w:color w:val="000000"/>
                <w:sz w:val="20"/>
                <w:szCs w:val="20"/>
                <w:highlight w:val="yellow"/>
              </w:rPr>
            </w:pPr>
            <w:r>
              <w:rPr>
                <w:b/>
                <w:i/>
                <w:color w:val="000000"/>
                <w:sz w:val="20"/>
                <w:szCs w:val="20"/>
                <w:highlight w:val="yellow"/>
              </w:rPr>
              <w:t>Assessment Criteria Reference</w:t>
            </w:r>
          </w:p>
        </w:tc>
        <w:tc>
          <w:tcPr>
            <w:tcW w:w="6496" w:type="dxa"/>
            <w:shd w:val="clear" w:color="auto" w:fill="FFFF00"/>
          </w:tcPr>
          <w:p w14:paraId="159AD141" w14:textId="77777777" w:rsidR="00383D1A" w:rsidRDefault="00383D1A" w:rsidP="00383D1A">
            <w:pPr>
              <w:spacing w:after="0"/>
              <w:rPr>
                <w:b/>
                <w:i/>
                <w:color w:val="000000"/>
                <w:sz w:val="20"/>
                <w:szCs w:val="20"/>
                <w:highlight w:val="yellow"/>
              </w:rPr>
            </w:pPr>
            <w:r>
              <w:rPr>
                <w:b/>
                <w:i/>
                <w:color w:val="000000"/>
                <w:sz w:val="20"/>
                <w:szCs w:val="20"/>
                <w:highlight w:val="yellow"/>
              </w:rPr>
              <w:t xml:space="preserve">                                   Assessment Criteria</w:t>
            </w:r>
          </w:p>
        </w:tc>
      </w:tr>
      <w:tr w:rsidR="00383D1A" w14:paraId="2A3399FD" w14:textId="77777777" w:rsidTr="0081453F">
        <w:trPr>
          <w:trHeight w:val="501"/>
        </w:trPr>
        <w:tc>
          <w:tcPr>
            <w:tcW w:w="4567" w:type="dxa"/>
          </w:tcPr>
          <w:p w14:paraId="782BF1C9" w14:textId="77777777" w:rsidR="00383D1A" w:rsidRDefault="00383D1A" w:rsidP="00383D1A">
            <w:pPr>
              <w:spacing w:after="0"/>
              <w:ind w:firstLine="1135"/>
              <w:rPr>
                <w:i/>
                <w:color w:val="000000"/>
                <w:sz w:val="20"/>
                <w:szCs w:val="20"/>
                <w:highlight w:val="white"/>
              </w:rPr>
            </w:pPr>
            <w:r>
              <w:rPr>
                <w:i/>
                <w:color w:val="000000"/>
                <w:sz w:val="20"/>
                <w:szCs w:val="20"/>
                <w:highlight w:val="white"/>
              </w:rPr>
              <w:t>AC 2.1</w:t>
            </w:r>
          </w:p>
        </w:tc>
        <w:tc>
          <w:tcPr>
            <w:tcW w:w="6496" w:type="dxa"/>
          </w:tcPr>
          <w:p w14:paraId="48E796A4" w14:textId="77777777" w:rsidR="00383D1A" w:rsidRDefault="00383D1A" w:rsidP="00383D1A">
            <w:pPr>
              <w:spacing w:after="0"/>
              <w:rPr>
                <w:color w:val="000000"/>
                <w:sz w:val="20"/>
                <w:szCs w:val="20"/>
                <w:highlight w:val="white"/>
              </w:rPr>
            </w:pPr>
            <w:r>
              <w:rPr>
                <w:b/>
                <w:color w:val="000000"/>
                <w:sz w:val="20"/>
                <w:szCs w:val="20"/>
                <w:highlight w:val="white"/>
              </w:rPr>
              <w:t>DISTINGUISH</w:t>
            </w:r>
            <w:r>
              <w:rPr>
                <w:color w:val="000000"/>
                <w:sz w:val="20"/>
                <w:szCs w:val="20"/>
                <w:highlight w:val="white"/>
              </w:rPr>
              <w:t xml:space="preserve"> between organisational conflict and misbehaviour, and between</w:t>
            </w:r>
          </w:p>
          <w:p w14:paraId="778AFDB2" w14:textId="77777777" w:rsidR="00383D1A" w:rsidRDefault="00383D1A" w:rsidP="00383D1A">
            <w:pPr>
              <w:spacing w:after="0"/>
              <w:rPr>
                <w:color w:val="000000"/>
                <w:sz w:val="20"/>
                <w:szCs w:val="20"/>
                <w:highlight w:val="white"/>
              </w:rPr>
            </w:pPr>
            <w:r>
              <w:rPr>
                <w:color w:val="000000"/>
                <w:sz w:val="20"/>
                <w:szCs w:val="20"/>
                <w:highlight w:val="white"/>
              </w:rPr>
              <w:t>Informal and formal conflict.</w:t>
            </w:r>
          </w:p>
        </w:tc>
      </w:tr>
      <w:tr w:rsidR="00383D1A" w14:paraId="7630A7DE" w14:textId="77777777" w:rsidTr="0081453F">
        <w:trPr>
          <w:trHeight w:val="245"/>
        </w:trPr>
        <w:tc>
          <w:tcPr>
            <w:tcW w:w="4567" w:type="dxa"/>
          </w:tcPr>
          <w:p w14:paraId="18A7505C" w14:textId="77777777" w:rsidR="00383D1A" w:rsidRDefault="00383D1A" w:rsidP="00383D1A">
            <w:pPr>
              <w:spacing w:after="0"/>
              <w:ind w:firstLine="1135"/>
              <w:rPr>
                <w:i/>
                <w:color w:val="000000"/>
                <w:sz w:val="20"/>
                <w:szCs w:val="20"/>
                <w:highlight w:val="white"/>
              </w:rPr>
            </w:pPr>
            <w:r>
              <w:rPr>
                <w:i/>
                <w:color w:val="000000"/>
                <w:sz w:val="20"/>
                <w:szCs w:val="20"/>
                <w:highlight w:val="white"/>
              </w:rPr>
              <w:t>AC 2.2</w:t>
            </w:r>
          </w:p>
        </w:tc>
        <w:tc>
          <w:tcPr>
            <w:tcW w:w="6496" w:type="dxa"/>
          </w:tcPr>
          <w:p w14:paraId="65C29DE8" w14:textId="77777777" w:rsidR="00383D1A" w:rsidRDefault="00383D1A" w:rsidP="00383D1A">
            <w:pPr>
              <w:spacing w:after="0"/>
              <w:rPr>
                <w:color w:val="000000"/>
                <w:sz w:val="20"/>
                <w:szCs w:val="20"/>
                <w:highlight w:val="white"/>
              </w:rPr>
            </w:pPr>
            <w:r>
              <w:rPr>
                <w:b/>
                <w:color w:val="000000"/>
                <w:sz w:val="20"/>
                <w:szCs w:val="20"/>
                <w:highlight w:val="white"/>
              </w:rPr>
              <w:t>DISTINGUISH</w:t>
            </w:r>
            <w:r>
              <w:rPr>
                <w:color w:val="000000"/>
                <w:sz w:val="20"/>
                <w:szCs w:val="20"/>
                <w:highlight w:val="white"/>
              </w:rPr>
              <w:t xml:space="preserve"> between official and unofficial employee action.</w:t>
            </w:r>
          </w:p>
        </w:tc>
      </w:tr>
      <w:tr w:rsidR="00383D1A" w14:paraId="7B38D93B" w14:textId="77777777" w:rsidTr="0081453F">
        <w:trPr>
          <w:trHeight w:val="245"/>
        </w:trPr>
        <w:tc>
          <w:tcPr>
            <w:tcW w:w="4567" w:type="dxa"/>
          </w:tcPr>
          <w:p w14:paraId="43A4E0A4" w14:textId="77777777" w:rsidR="00383D1A" w:rsidRDefault="00383D1A" w:rsidP="00383D1A">
            <w:pPr>
              <w:spacing w:after="0"/>
              <w:ind w:firstLine="1135"/>
              <w:rPr>
                <w:i/>
                <w:color w:val="000000"/>
                <w:sz w:val="20"/>
                <w:szCs w:val="20"/>
                <w:highlight w:val="white"/>
              </w:rPr>
            </w:pPr>
            <w:r>
              <w:rPr>
                <w:i/>
                <w:color w:val="000000"/>
                <w:sz w:val="20"/>
                <w:szCs w:val="20"/>
                <w:highlight w:val="white"/>
              </w:rPr>
              <w:t>AC 2.3</w:t>
            </w:r>
          </w:p>
        </w:tc>
        <w:tc>
          <w:tcPr>
            <w:tcW w:w="6496" w:type="dxa"/>
          </w:tcPr>
          <w:p w14:paraId="274ACA1F" w14:textId="77777777" w:rsidR="00383D1A" w:rsidRDefault="00383D1A" w:rsidP="00383D1A">
            <w:pPr>
              <w:spacing w:after="0"/>
              <w:rPr>
                <w:color w:val="000000"/>
                <w:sz w:val="20"/>
                <w:szCs w:val="20"/>
                <w:highlight w:val="white"/>
              </w:rPr>
            </w:pPr>
            <w:r>
              <w:rPr>
                <w:b/>
                <w:color w:val="000000"/>
                <w:sz w:val="20"/>
                <w:szCs w:val="20"/>
                <w:highlight w:val="white"/>
              </w:rPr>
              <w:t>ASSESS</w:t>
            </w:r>
            <w:r>
              <w:rPr>
                <w:color w:val="000000"/>
                <w:sz w:val="20"/>
                <w:szCs w:val="20"/>
                <w:highlight w:val="white"/>
              </w:rPr>
              <w:t xml:space="preserve"> emerging trends in the types of conflict and industrial sanctions.</w:t>
            </w:r>
          </w:p>
        </w:tc>
      </w:tr>
      <w:tr w:rsidR="00383D1A" w14:paraId="1449EBB1" w14:textId="77777777" w:rsidTr="0081453F">
        <w:trPr>
          <w:trHeight w:val="245"/>
        </w:trPr>
        <w:tc>
          <w:tcPr>
            <w:tcW w:w="4567" w:type="dxa"/>
          </w:tcPr>
          <w:p w14:paraId="4EF2A1B2" w14:textId="77777777" w:rsidR="00383D1A" w:rsidRDefault="00383D1A" w:rsidP="00383D1A">
            <w:pPr>
              <w:spacing w:after="0"/>
              <w:ind w:firstLine="1135"/>
              <w:rPr>
                <w:i/>
                <w:color w:val="000000"/>
                <w:sz w:val="20"/>
                <w:szCs w:val="20"/>
                <w:highlight w:val="white"/>
              </w:rPr>
            </w:pPr>
            <w:r>
              <w:rPr>
                <w:i/>
                <w:color w:val="000000"/>
                <w:sz w:val="20"/>
                <w:szCs w:val="20"/>
                <w:highlight w:val="white"/>
              </w:rPr>
              <w:t>AC 2.4</w:t>
            </w:r>
          </w:p>
        </w:tc>
        <w:tc>
          <w:tcPr>
            <w:tcW w:w="6496" w:type="dxa"/>
          </w:tcPr>
          <w:p w14:paraId="4D320DD8" w14:textId="77777777" w:rsidR="00383D1A" w:rsidRDefault="00383D1A" w:rsidP="00383D1A">
            <w:pPr>
              <w:spacing w:after="0"/>
              <w:rPr>
                <w:color w:val="000000"/>
                <w:sz w:val="20"/>
                <w:szCs w:val="20"/>
                <w:highlight w:val="white"/>
              </w:rPr>
            </w:pPr>
            <w:r>
              <w:rPr>
                <w:b/>
                <w:color w:val="000000"/>
                <w:sz w:val="20"/>
                <w:szCs w:val="20"/>
                <w:highlight w:val="white"/>
              </w:rPr>
              <w:t>DISTINGUISH</w:t>
            </w:r>
            <w:r>
              <w:rPr>
                <w:color w:val="000000"/>
                <w:sz w:val="20"/>
                <w:szCs w:val="20"/>
                <w:highlight w:val="white"/>
              </w:rPr>
              <w:t xml:space="preserve"> between third-party conciliation, mediation and arbitration.</w:t>
            </w:r>
          </w:p>
        </w:tc>
      </w:tr>
      <w:tr w:rsidR="00383D1A" w14:paraId="390FC043" w14:textId="77777777" w:rsidTr="0081453F">
        <w:trPr>
          <w:trHeight w:val="502"/>
        </w:trPr>
        <w:tc>
          <w:tcPr>
            <w:tcW w:w="4567" w:type="dxa"/>
          </w:tcPr>
          <w:p w14:paraId="72E39F11" w14:textId="77777777" w:rsidR="00383D1A" w:rsidRDefault="00383D1A" w:rsidP="00383D1A">
            <w:pPr>
              <w:spacing w:after="0"/>
              <w:ind w:firstLine="1135"/>
              <w:rPr>
                <w:i/>
                <w:color w:val="000000"/>
                <w:sz w:val="20"/>
                <w:szCs w:val="20"/>
                <w:highlight w:val="white"/>
              </w:rPr>
            </w:pPr>
            <w:r>
              <w:rPr>
                <w:i/>
                <w:color w:val="000000"/>
                <w:sz w:val="20"/>
                <w:szCs w:val="20"/>
                <w:highlight w:val="white"/>
              </w:rPr>
              <w:t>AC 3.1</w:t>
            </w:r>
          </w:p>
        </w:tc>
        <w:tc>
          <w:tcPr>
            <w:tcW w:w="6496" w:type="dxa"/>
          </w:tcPr>
          <w:p w14:paraId="215A511B" w14:textId="77777777" w:rsidR="00383D1A" w:rsidRDefault="00383D1A" w:rsidP="00383D1A">
            <w:pPr>
              <w:spacing w:after="0"/>
              <w:rPr>
                <w:color w:val="000000"/>
                <w:sz w:val="20"/>
                <w:szCs w:val="20"/>
                <w:highlight w:val="white"/>
              </w:rPr>
            </w:pPr>
            <w:r>
              <w:rPr>
                <w:b/>
                <w:color w:val="000000"/>
                <w:sz w:val="20"/>
                <w:szCs w:val="20"/>
                <w:highlight w:val="white"/>
              </w:rPr>
              <w:t>EXPLAIN</w:t>
            </w:r>
            <w:r>
              <w:rPr>
                <w:color w:val="000000"/>
                <w:sz w:val="20"/>
                <w:szCs w:val="20"/>
                <w:highlight w:val="white"/>
              </w:rPr>
              <w:t xml:space="preserve"> the principles of legislation relating to unfair dismissal in respect of </w:t>
            </w:r>
          </w:p>
          <w:p w14:paraId="20E62B16" w14:textId="77777777" w:rsidR="00383D1A" w:rsidRDefault="00383D1A" w:rsidP="00383D1A">
            <w:pPr>
              <w:spacing w:after="0"/>
              <w:rPr>
                <w:color w:val="000000"/>
                <w:sz w:val="20"/>
                <w:szCs w:val="20"/>
                <w:highlight w:val="white"/>
              </w:rPr>
            </w:pPr>
            <w:r>
              <w:rPr>
                <w:color w:val="000000"/>
                <w:sz w:val="20"/>
                <w:szCs w:val="20"/>
                <w:highlight w:val="white"/>
              </w:rPr>
              <w:t>Capability and misconduct issues.</w:t>
            </w:r>
          </w:p>
        </w:tc>
      </w:tr>
      <w:tr w:rsidR="00383D1A" w14:paraId="33A25F65" w14:textId="77777777" w:rsidTr="0081453F">
        <w:trPr>
          <w:trHeight w:val="245"/>
        </w:trPr>
        <w:tc>
          <w:tcPr>
            <w:tcW w:w="4567" w:type="dxa"/>
          </w:tcPr>
          <w:p w14:paraId="2C4F98F1" w14:textId="77777777" w:rsidR="00383D1A" w:rsidRDefault="00383D1A" w:rsidP="00383D1A">
            <w:pPr>
              <w:spacing w:after="0"/>
              <w:ind w:firstLine="1135"/>
              <w:rPr>
                <w:i/>
                <w:color w:val="000000"/>
                <w:sz w:val="20"/>
                <w:szCs w:val="20"/>
                <w:highlight w:val="white"/>
              </w:rPr>
            </w:pPr>
            <w:r>
              <w:rPr>
                <w:i/>
                <w:color w:val="000000"/>
                <w:sz w:val="20"/>
                <w:szCs w:val="20"/>
                <w:highlight w:val="white"/>
              </w:rPr>
              <w:t>AC 3.2</w:t>
            </w:r>
          </w:p>
        </w:tc>
        <w:tc>
          <w:tcPr>
            <w:tcW w:w="6496" w:type="dxa"/>
          </w:tcPr>
          <w:p w14:paraId="04AB1DC9" w14:textId="77777777" w:rsidR="00383D1A" w:rsidRDefault="00383D1A" w:rsidP="00383D1A">
            <w:pPr>
              <w:spacing w:after="0"/>
              <w:rPr>
                <w:color w:val="000000"/>
                <w:sz w:val="20"/>
                <w:szCs w:val="20"/>
                <w:highlight w:val="white"/>
              </w:rPr>
            </w:pPr>
            <w:r>
              <w:rPr>
                <w:b/>
                <w:color w:val="000000"/>
                <w:sz w:val="20"/>
                <w:szCs w:val="20"/>
                <w:highlight w:val="white"/>
              </w:rPr>
              <w:t>ANALYSE</w:t>
            </w:r>
            <w:r>
              <w:rPr>
                <w:color w:val="000000"/>
                <w:sz w:val="20"/>
                <w:szCs w:val="20"/>
                <w:highlight w:val="white"/>
              </w:rPr>
              <w:t xml:space="preserve"> key causes of employee grievances</w:t>
            </w:r>
          </w:p>
        </w:tc>
      </w:tr>
      <w:tr w:rsidR="00383D1A" w14:paraId="0ABFB972" w14:textId="77777777" w:rsidTr="0081453F">
        <w:trPr>
          <w:trHeight w:val="491"/>
        </w:trPr>
        <w:tc>
          <w:tcPr>
            <w:tcW w:w="4567" w:type="dxa"/>
          </w:tcPr>
          <w:p w14:paraId="77326215" w14:textId="77777777" w:rsidR="00383D1A" w:rsidRDefault="00383D1A" w:rsidP="00383D1A">
            <w:pPr>
              <w:spacing w:after="0"/>
              <w:ind w:firstLine="1135"/>
              <w:rPr>
                <w:i/>
                <w:color w:val="000000"/>
                <w:sz w:val="20"/>
                <w:szCs w:val="20"/>
                <w:highlight w:val="white"/>
              </w:rPr>
            </w:pPr>
            <w:r>
              <w:rPr>
                <w:i/>
                <w:color w:val="000000"/>
                <w:sz w:val="20"/>
                <w:szCs w:val="20"/>
                <w:highlight w:val="white"/>
              </w:rPr>
              <w:t>AC 3.3</w:t>
            </w:r>
          </w:p>
        </w:tc>
        <w:tc>
          <w:tcPr>
            <w:tcW w:w="6496" w:type="dxa"/>
          </w:tcPr>
          <w:p w14:paraId="62E9A8E7" w14:textId="77777777" w:rsidR="00383D1A" w:rsidRDefault="00383D1A" w:rsidP="00383D1A">
            <w:pPr>
              <w:spacing w:after="0"/>
              <w:rPr>
                <w:color w:val="000000"/>
                <w:sz w:val="20"/>
                <w:szCs w:val="20"/>
                <w:highlight w:val="white"/>
              </w:rPr>
            </w:pPr>
            <w:r>
              <w:rPr>
                <w:b/>
                <w:color w:val="000000"/>
                <w:sz w:val="20"/>
                <w:szCs w:val="20"/>
                <w:highlight w:val="white"/>
              </w:rPr>
              <w:t>EXPLAIN</w:t>
            </w:r>
            <w:r>
              <w:rPr>
                <w:color w:val="000000"/>
                <w:sz w:val="20"/>
                <w:szCs w:val="20"/>
                <w:highlight w:val="white"/>
              </w:rPr>
              <w:t xml:space="preserve"> the skills required for effective grievance and discipline-handling</w:t>
            </w:r>
          </w:p>
          <w:p w14:paraId="390187B3" w14:textId="77777777" w:rsidR="00383D1A" w:rsidRDefault="00383D1A" w:rsidP="00383D1A">
            <w:pPr>
              <w:spacing w:after="0"/>
              <w:rPr>
                <w:color w:val="000000"/>
                <w:sz w:val="20"/>
                <w:szCs w:val="20"/>
                <w:highlight w:val="white"/>
              </w:rPr>
            </w:pPr>
            <w:r>
              <w:rPr>
                <w:color w:val="000000"/>
                <w:sz w:val="20"/>
                <w:szCs w:val="20"/>
                <w:highlight w:val="white"/>
              </w:rPr>
              <w:t>procedures</w:t>
            </w:r>
          </w:p>
        </w:tc>
      </w:tr>
      <w:tr w:rsidR="00383D1A" w14:paraId="0CCDD759" w14:textId="77777777" w:rsidTr="0081453F">
        <w:trPr>
          <w:trHeight w:val="245"/>
        </w:trPr>
        <w:tc>
          <w:tcPr>
            <w:tcW w:w="4567" w:type="dxa"/>
          </w:tcPr>
          <w:p w14:paraId="7839EE9A" w14:textId="77777777" w:rsidR="00383D1A" w:rsidRDefault="00383D1A" w:rsidP="00383D1A">
            <w:pPr>
              <w:spacing w:after="0"/>
              <w:ind w:firstLine="1135"/>
              <w:rPr>
                <w:i/>
                <w:color w:val="000000"/>
                <w:sz w:val="20"/>
                <w:szCs w:val="20"/>
                <w:highlight w:val="white"/>
              </w:rPr>
            </w:pPr>
            <w:r>
              <w:rPr>
                <w:i/>
                <w:color w:val="000000"/>
                <w:sz w:val="20"/>
                <w:szCs w:val="20"/>
                <w:highlight w:val="white"/>
              </w:rPr>
              <w:t>AC 3.4</w:t>
            </w:r>
          </w:p>
        </w:tc>
        <w:tc>
          <w:tcPr>
            <w:tcW w:w="6496" w:type="dxa"/>
          </w:tcPr>
          <w:p w14:paraId="61837FE1" w14:textId="77777777" w:rsidR="00383D1A" w:rsidRDefault="00383D1A" w:rsidP="00383D1A">
            <w:pPr>
              <w:spacing w:after="0"/>
              <w:rPr>
                <w:color w:val="000000"/>
                <w:sz w:val="20"/>
                <w:szCs w:val="20"/>
                <w:highlight w:val="white"/>
              </w:rPr>
            </w:pPr>
            <w:r>
              <w:rPr>
                <w:b/>
                <w:color w:val="000000"/>
                <w:sz w:val="20"/>
                <w:szCs w:val="20"/>
                <w:highlight w:val="white"/>
              </w:rPr>
              <w:t>ADVISE</w:t>
            </w:r>
            <w:r>
              <w:rPr>
                <w:color w:val="000000"/>
                <w:sz w:val="20"/>
                <w:szCs w:val="20"/>
                <w:highlight w:val="white"/>
              </w:rPr>
              <w:t xml:space="preserve"> on the importance of handling grievances effectively.</w:t>
            </w:r>
          </w:p>
        </w:tc>
      </w:tr>
      <w:tr w:rsidR="00383D1A" w14:paraId="0B92C094" w14:textId="77777777" w:rsidTr="0081453F">
        <w:trPr>
          <w:trHeight w:val="245"/>
        </w:trPr>
        <w:tc>
          <w:tcPr>
            <w:tcW w:w="4567" w:type="dxa"/>
          </w:tcPr>
          <w:p w14:paraId="4FCB276E" w14:textId="77777777" w:rsidR="00383D1A" w:rsidRDefault="00383D1A" w:rsidP="00383D1A">
            <w:pPr>
              <w:spacing w:after="0"/>
              <w:ind w:firstLine="1135"/>
              <w:rPr>
                <w:i/>
                <w:color w:val="000000"/>
                <w:sz w:val="20"/>
                <w:szCs w:val="20"/>
                <w:highlight w:val="white"/>
              </w:rPr>
            </w:pPr>
            <w:r>
              <w:rPr>
                <w:i/>
                <w:color w:val="000000"/>
                <w:sz w:val="20"/>
                <w:szCs w:val="20"/>
                <w:highlight w:val="white"/>
              </w:rPr>
              <w:t>AC 4.1</w:t>
            </w:r>
          </w:p>
        </w:tc>
        <w:tc>
          <w:tcPr>
            <w:tcW w:w="6496" w:type="dxa"/>
          </w:tcPr>
          <w:p w14:paraId="3FB48658" w14:textId="77777777" w:rsidR="00383D1A" w:rsidRDefault="00383D1A" w:rsidP="00383D1A">
            <w:pPr>
              <w:spacing w:after="0"/>
              <w:rPr>
                <w:color w:val="000000"/>
                <w:sz w:val="20"/>
                <w:szCs w:val="20"/>
                <w:highlight w:val="white"/>
              </w:rPr>
            </w:pPr>
            <w:r>
              <w:rPr>
                <w:b/>
                <w:color w:val="000000"/>
                <w:sz w:val="20"/>
                <w:szCs w:val="20"/>
                <w:highlight w:val="white"/>
              </w:rPr>
              <w:t>EXPLAIN</w:t>
            </w:r>
            <w:r>
              <w:rPr>
                <w:color w:val="000000"/>
                <w:sz w:val="20"/>
                <w:szCs w:val="20"/>
                <w:highlight w:val="white"/>
              </w:rPr>
              <w:t xml:space="preserve"> the main provisions of collective employment law.</w:t>
            </w:r>
          </w:p>
        </w:tc>
      </w:tr>
      <w:tr w:rsidR="00383D1A" w14:paraId="6BF315DD" w14:textId="77777777" w:rsidTr="0081453F">
        <w:trPr>
          <w:trHeight w:val="491"/>
        </w:trPr>
        <w:tc>
          <w:tcPr>
            <w:tcW w:w="4567" w:type="dxa"/>
          </w:tcPr>
          <w:p w14:paraId="17F2A2BE" w14:textId="77777777" w:rsidR="00383D1A" w:rsidRDefault="00383D1A" w:rsidP="00383D1A">
            <w:pPr>
              <w:spacing w:after="0"/>
              <w:ind w:firstLine="1135"/>
              <w:rPr>
                <w:i/>
                <w:color w:val="000000"/>
                <w:sz w:val="20"/>
                <w:szCs w:val="20"/>
                <w:highlight w:val="white"/>
              </w:rPr>
            </w:pPr>
            <w:r>
              <w:rPr>
                <w:i/>
                <w:color w:val="000000"/>
                <w:sz w:val="20"/>
                <w:szCs w:val="20"/>
                <w:highlight w:val="white"/>
              </w:rPr>
              <w:t>AC 4.2</w:t>
            </w:r>
          </w:p>
        </w:tc>
        <w:tc>
          <w:tcPr>
            <w:tcW w:w="6496" w:type="dxa"/>
          </w:tcPr>
          <w:p w14:paraId="525A169C" w14:textId="77777777" w:rsidR="00383D1A" w:rsidRDefault="00383D1A" w:rsidP="00383D1A">
            <w:pPr>
              <w:spacing w:after="0"/>
              <w:rPr>
                <w:color w:val="000000"/>
                <w:sz w:val="20"/>
                <w:szCs w:val="20"/>
                <w:highlight w:val="white"/>
              </w:rPr>
            </w:pPr>
            <w:r>
              <w:rPr>
                <w:b/>
                <w:color w:val="000000"/>
                <w:sz w:val="20"/>
                <w:szCs w:val="20"/>
                <w:highlight w:val="white"/>
              </w:rPr>
              <w:t>COMPARE</w:t>
            </w:r>
            <w:r>
              <w:rPr>
                <w:color w:val="000000"/>
                <w:sz w:val="20"/>
                <w:szCs w:val="20"/>
                <w:highlight w:val="white"/>
              </w:rPr>
              <w:t xml:space="preserve"> the types of employment bodies, union and non-union forms of</w:t>
            </w:r>
          </w:p>
          <w:p w14:paraId="6522325D" w14:textId="77777777" w:rsidR="00383D1A" w:rsidRDefault="00383D1A" w:rsidP="00383D1A">
            <w:pPr>
              <w:spacing w:after="0"/>
              <w:rPr>
                <w:color w:val="000000"/>
                <w:sz w:val="20"/>
                <w:szCs w:val="20"/>
                <w:highlight w:val="white"/>
              </w:rPr>
            </w:pPr>
            <w:r>
              <w:rPr>
                <w:color w:val="000000"/>
                <w:sz w:val="20"/>
                <w:szCs w:val="20"/>
                <w:highlight w:val="white"/>
              </w:rPr>
              <w:t>Employee representation.</w:t>
            </w:r>
          </w:p>
        </w:tc>
      </w:tr>
      <w:tr w:rsidR="00383D1A" w14:paraId="705F0A42" w14:textId="77777777" w:rsidTr="0081453F">
        <w:trPr>
          <w:trHeight w:val="245"/>
        </w:trPr>
        <w:tc>
          <w:tcPr>
            <w:tcW w:w="4567" w:type="dxa"/>
          </w:tcPr>
          <w:p w14:paraId="679AB7B1" w14:textId="77777777" w:rsidR="00383D1A" w:rsidRDefault="00383D1A" w:rsidP="00383D1A">
            <w:pPr>
              <w:spacing w:after="0"/>
              <w:ind w:firstLine="1135"/>
              <w:rPr>
                <w:i/>
                <w:color w:val="000000"/>
                <w:sz w:val="20"/>
                <w:szCs w:val="20"/>
                <w:highlight w:val="white"/>
              </w:rPr>
            </w:pPr>
            <w:r>
              <w:rPr>
                <w:i/>
                <w:color w:val="000000"/>
                <w:sz w:val="20"/>
                <w:szCs w:val="20"/>
                <w:highlight w:val="white"/>
              </w:rPr>
              <w:t>AC 4.3</w:t>
            </w:r>
          </w:p>
        </w:tc>
        <w:tc>
          <w:tcPr>
            <w:tcW w:w="6496" w:type="dxa"/>
          </w:tcPr>
          <w:p w14:paraId="3585FD9C" w14:textId="77777777" w:rsidR="00383D1A" w:rsidRDefault="00383D1A" w:rsidP="00383D1A">
            <w:pPr>
              <w:spacing w:after="0"/>
              <w:rPr>
                <w:color w:val="000000"/>
                <w:sz w:val="20"/>
                <w:szCs w:val="20"/>
                <w:highlight w:val="white"/>
              </w:rPr>
            </w:pPr>
            <w:r>
              <w:rPr>
                <w:b/>
                <w:color w:val="000000"/>
                <w:sz w:val="20"/>
                <w:szCs w:val="20"/>
                <w:highlight w:val="white"/>
              </w:rPr>
              <w:t>EVALUATE</w:t>
            </w:r>
            <w:r>
              <w:rPr>
                <w:color w:val="000000"/>
                <w:sz w:val="20"/>
                <w:szCs w:val="20"/>
                <w:highlight w:val="white"/>
              </w:rPr>
              <w:t xml:space="preserve"> the purpose of collective bargaining and how it works.</w:t>
            </w:r>
          </w:p>
        </w:tc>
      </w:tr>
    </w:tbl>
    <w:p w14:paraId="358237EB" w14:textId="082E73FD" w:rsidR="00383D1A" w:rsidRDefault="00383D1A" w:rsidP="00383D1A"/>
    <w:p w14:paraId="792469ED" w14:textId="0500B212" w:rsidR="000D6C8F" w:rsidRDefault="000D6C8F" w:rsidP="00383D1A"/>
    <w:p w14:paraId="06BC1184" w14:textId="77F8B889" w:rsidR="000D6C8F" w:rsidRDefault="000D6C8F" w:rsidP="00383D1A"/>
    <w:p w14:paraId="1BCC59D5" w14:textId="77777777" w:rsidR="000D6C8F" w:rsidRDefault="000D6C8F" w:rsidP="00383D1A"/>
    <w:p w14:paraId="2262787D" w14:textId="77777777" w:rsidR="00383D1A" w:rsidRPr="00DD3F84" w:rsidRDefault="00383D1A" w:rsidP="00383D1A">
      <w:pPr>
        <w:spacing w:after="0"/>
        <w:jc w:val="both"/>
        <w:rPr>
          <w:sz w:val="24"/>
          <w:szCs w:val="24"/>
        </w:rPr>
      </w:pPr>
      <w:r w:rsidRPr="00383D1A">
        <w:rPr>
          <w:b/>
          <w:bCs/>
          <w:sz w:val="24"/>
          <w:szCs w:val="24"/>
        </w:rPr>
        <w:lastRenderedPageBreak/>
        <w:t>AC 2.1</w:t>
      </w:r>
      <w:r w:rsidRPr="00DD3F84">
        <w:rPr>
          <w:sz w:val="24"/>
          <w:szCs w:val="24"/>
        </w:rPr>
        <w:t xml:space="preserve"> </w:t>
      </w:r>
      <w:r w:rsidRPr="00DD3F84">
        <w:rPr>
          <w:b/>
          <w:bCs/>
          <w:sz w:val="24"/>
          <w:szCs w:val="24"/>
        </w:rPr>
        <w:t>Distinguish between organisational conflict and misbehaviour, and between informal and formal conflict.</w:t>
      </w:r>
      <w:r w:rsidRPr="00DD3F84">
        <w:rPr>
          <w:sz w:val="24"/>
          <w:szCs w:val="24"/>
        </w:rPr>
        <w:t xml:space="preserve"> </w:t>
      </w:r>
    </w:p>
    <w:p w14:paraId="36B51652" w14:textId="77777777" w:rsidR="00383D1A" w:rsidRPr="00DD3F84" w:rsidRDefault="00383D1A" w:rsidP="00383D1A">
      <w:pPr>
        <w:spacing w:after="0"/>
        <w:jc w:val="both"/>
        <w:rPr>
          <w:sz w:val="24"/>
          <w:szCs w:val="24"/>
        </w:rPr>
      </w:pPr>
    </w:p>
    <w:p w14:paraId="5C26297F" w14:textId="4A2557B4" w:rsidR="00383D1A" w:rsidRDefault="00383D1A" w:rsidP="00383D1A">
      <w:pPr>
        <w:spacing w:after="0"/>
        <w:jc w:val="both"/>
        <w:rPr>
          <w:sz w:val="24"/>
          <w:szCs w:val="24"/>
        </w:rPr>
      </w:pPr>
      <w:r w:rsidRPr="00DD3F84">
        <w:rPr>
          <w:sz w:val="24"/>
          <w:szCs w:val="24"/>
        </w:rPr>
        <w:t>To enable the organisation to achieve objectives there must be good relationship</w:t>
      </w:r>
      <w:r w:rsidR="000E4AA9">
        <w:rPr>
          <w:sz w:val="24"/>
          <w:szCs w:val="24"/>
        </w:rPr>
        <w:t>s</w:t>
      </w:r>
      <w:r w:rsidRPr="00DD3F84">
        <w:rPr>
          <w:sz w:val="24"/>
          <w:szCs w:val="24"/>
        </w:rPr>
        <w:t xml:space="preserve"> between the employer and employee, which is achieved if there is equity between the two parties, </w:t>
      </w:r>
      <w:r w:rsidR="00A077DC">
        <w:rPr>
          <w:sz w:val="24"/>
          <w:szCs w:val="24"/>
        </w:rPr>
        <w:t xml:space="preserve">if </w:t>
      </w:r>
      <w:r w:rsidRPr="00DD3F84">
        <w:rPr>
          <w:sz w:val="24"/>
          <w:szCs w:val="24"/>
        </w:rPr>
        <w:t>unbalanced it can result in conflict (Maund, 2001).</w:t>
      </w:r>
    </w:p>
    <w:p w14:paraId="2CA2C0D5" w14:textId="77777777" w:rsidR="0081453F" w:rsidRPr="00DD3F84" w:rsidRDefault="0081453F" w:rsidP="00383D1A">
      <w:pPr>
        <w:spacing w:after="0"/>
        <w:jc w:val="both"/>
        <w:rPr>
          <w:sz w:val="24"/>
          <w:szCs w:val="24"/>
        </w:rPr>
      </w:pPr>
    </w:p>
    <w:p w14:paraId="3F12C195" w14:textId="2BF05A2F" w:rsidR="00383D1A" w:rsidRPr="00DD3F84" w:rsidRDefault="00383D1A" w:rsidP="00383D1A">
      <w:pPr>
        <w:spacing w:after="0"/>
        <w:jc w:val="both"/>
        <w:rPr>
          <w:sz w:val="24"/>
          <w:szCs w:val="24"/>
        </w:rPr>
      </w:pPr>
      <w:r w:rsidRPr="00DD3F84">
        <w:rPr>
          <w:sz w:val="24"/>
          <w:szCs w:val="24"/>
        </w:rPr>
        <w:t xml:space="preserve">Conflict happens in most workplaces, or where people with various opinions and beliefs interact. Patton (2020) states </w:t>
      </w:r>
      <w:r w:rsidR="000E4AA9">
        <w:rPr>
          <w:sz w:val="24"/>
          <w:szCs w:val="24"/>
        </w:rPr>
        <w:t>c</w:t>
      </w:r>
      <w:r w:rsidRPr="00DD3F84">
        <w:rPr>
          <w:sz w:val="24"/>
          <w:szCs w:val="24"/>
        </w:rPr>
        <w:t xml:space="preserve">onflict occurs when people’s expectations are not met or when individuals with contrasting opinions are forced to work together. </w:t>
      </w:r>
      <w:r w:rsidR="00A077DC">
        <w:rPr>
          <w:sz w:val="24"/>
          <w:szCs w:val="24"/>
        </w:rPr>
        <w:t>P</w:t>
      </w:r>
      <w:r w:rsidRPr="00DD3F84">
        <w:rPr>
          <w:sz w:val="24"/>
          <w:szCs w:val="24"/>
        </w:rPr>
        <w:t xml:space="preserve">ersonality clashes </w:t>
      </w:r>
      <w:r w:rsidR="00A077DC" w:rsidRPr="00DD3F84">
        <w:rPr>
          <w:sz w:val="24"/>
          <w:szCs w:val="24"/>
        </w:rPr>
        <w:t>are also</w:t>
      </w:r>
      <w:r w:rsidRPr="00DD3F84">
        <w:rPr>
          <w:sz w:val="24"/>
          <w:szCs w:val="24"/>
        </w:rPr>
        <w:t xml:space="preserve"> included in workplace conflict in addition to traditional disagreements (Asante, 2020). Conflict can also occur when there is a dispute between employees and the employer around an</w:t>
      </w:r>
      <w:r>
        <w:rPr>
          <w:sz w:val="24"/>
          <w:szCs w:val="24"/>
        </w:rPr>
        <w:t>d</w:t>
      </w:r>
      <w:r w:rsidRPr="00DD3F84">
        <w:rPr>
          <w:sz w:val="24"/>
          <w:szCs w:val="24"/>
        </w:rPr>
        <w:t xml:space="preserve"> managerial decisions. </w:t>
      </w:r>
    </w:p>
    <w:p w14:paraId="4D993FCE" w14:textId="77777777" w:rsidR="00383D1A" w:rsidRPr="00DD3F84" w:rsidRDefault="00383D1A" w:rsidP="00383D1A">
      <w:pPr>
        <w:spacing w:after="0"/>
        <w:jc w:val="both"/>
        <w:rPr>
          <w:sz w:val="24"/>
          <w:szCs w:val="24"/>
        </w:rPr>
      </w:pPr>
    </w:p>
    <w:p w14:paraId="0B31910A" w14:textId="06BF1DB4" w:rsidR="00383D1A" w:rsidRPr="00DD3F84" w:rsidRDefault="00383D1A" w:rsidP="00383D1A">
      <w:pPr>
        <w:spacing w:after="0"/>
        <w:jc w:val="both"/>
        <w:rPr>
          <w:sz w:val="24"/>
          <w:szCs w:val="24"/>
        </w:rPr>
      </w:pPr>
      <w:r w:rsidRPr="00DD3F84">
        <w:rPr>
          <w:sz w:val="24"/>
          <w:szCs w:val="24"/>
        </w:rPr>
        <w:t xml:space="preserve">Misbehaviour is defined as any breaches to organisational behaviour (Bai et al., 2019). This </w:t>
      </w:r>
      <w:r w:rsidR="000E4AA9">
        <w:rPr>
          <w:sz w:val="24"/>
          <w:szCs w:val="24"/>
        </w:rPr>
        <w:t>includes</w:t>
      </w:r>
      <w:r w:rsidRPr="00DD3F84">
        <w:rPr>
          <w:sz w:val="24"/>
          <w:szCs w:val="24"/>
        </w:rPr>
        <w:t xml:space="preserve"> theft, damage to corporate property, </w:t>
      </w:r>
      <w:r w:rsidR="008C5191" w:rsidRPr="00DD3F84">
        <w:rPr>
          <w:sz w:val="24"/>
          <w:szCs w:val="24"/>
        </w:rPr>
        <w:t>fraud,</w:t>
      </w:r>
      <w:r w:rsidR="000E4AA9">
        <w:rPr>
          <w:sz w:val="24"/>
          <w:szCs w:val="24"/>
        </w:rPr>
        <w:t xml:space="preserve"> </w:t>
      </w:r>
      <w:r w:rsidRPr="00DD3F84">
        <w:rPr>
          <w:sz w:val="24"/>
          <w:szCs w:val="24"/>
        </w:rPr>
        <w:t xml:space="preserve">and harassment. Management must </w:t>
      </w:r>
      <w:r w:rsidR="000E4AA9" w:rsidRPr="00DD3F84">
        <w:rPr>
          <w:sz w:val="24"/>
          <w:szCs w:val="24"/>
        </w:rPr>
        <w:t>be always diligent</w:t>
      </w:r>
      <w:r w:rsidRPr="00DD3F84">
        <w:rPr>
          <w:sz w:val="24"/>
          <w:szCs w:val="24"/>
        </w:rPr>
        <w:t xml:space="preserve"> and alerted to misbehaviour and take relevant action. Jiang and Luo (2018) outline misbehaviour </w:t>
      </w:r>
      <w:r w:rsidR="000E4AA9">
        <w:rPr>
          <w:sz w:val="24"/>
          <w:szCs w:val="24"/>
        </w:rPr>
        <w:t>as</w:t>
      </w:r>
      <w:r w:rsidRPr="00DD3F84">
        <w:rPr>
          <w:sz w:val="24"/>
          <w:szCs w:val="24"/>
        </w:rPr>
        <w:t>:</w:t>
      </w:r>
    </w:p>
    <w:p w14:paraId="0795DFE3" w14:textId="6FDA37A3" w:rsidR="00383D1A" w:rsidRPr="00DD3F84" w:rsidRDefault="00383D1A" w:rsidP="00383D1A">
      <w:pPr>
        <w:pStyle w:val="ListParagraph"/>
        <w:numPr>
          <w:ilvl w:val="0"/>
          <w:numId w:val="1"/>
        </w:numPr>
        <w:spacing w:after="0"/>
        <w:ind w:left="0"/>
        <w:jc w:val="both"/>
        <w:rPr>
          <w:sz w:val="24"/>
          <w:szCs w:val="24"/>
        </w:rPr>
      </w:pPr>
      <w:r w:rsidRPr="00DD3F84">
        <w:rPr>
          <w:sz w:val="24"/>
          <w:szCs w:val="24"/>
        </w:rPr>
        <w:t>Type S, to benefit the individual such as theft.</w:t>
      </w:r>
    </w:p>
    <w:p w14:paraId="1BBAC43C" w14:textId="219552D7" w:rsidR="00383D1A" w:rsidRPr="00DD3F84" w:rsidRDefault="00383D1A" w:rsidP="00383D1A">
      <w:pPr>
        <w:pStyle w:val="ListParagraph"/>
        <w:numPr>
          <w:ilvl w:val="0"/>
          <w:numId w:val="1"/>
        </w:numPr>
        <w:spacing w:after="0"/>
        <w:ind w:left="0"/>
        <w:jc w:val="both"/>
        <w:rPr>
          <w:sz w:val="24"/>
          <w:szCs w:val="24"/>
        </w:rPr>
      </w:pPr>
      <w:r w:rsidRPr="00DD3F84">
        <w:rPr>
          <w:sz w:val="24"/>
          <w:szCs w:val="24"/>
        </w:rPr>
        <w:t>Type O, meant to benefit the organisation, such as defrauding the government.</w:t>
      </w:r>
    </w:p>
    <w:p w14:paraId="6706F12F" w14:textId="7897C7DC" w:rsidR="00383D1A" w:rsidRPr="00DD3F84" w:rsidRDefault="00383D1A" w:rsidP="00383D1A">
      <w:pPr>
        <w:pStyle w:val="ListParagraph"/>
        <w:numPr>
          <w:ilvl w:val="0"/>
          <w:numId w:val="1"/>
        </w:numPr>
        <w:spacing w:after="0"/>
        <w:ind w:left="0"/>
        <w:jc w:val="both"/>
        <w:rPr>
          <w:sz w:val="24"/>
          <w:szCs w:val="24"/>
        </w:rPr>
      </w:pPr>
      <w:r w:rsidRPr="00DD3F84">
        <w:rPr>
          <w:sz w:val="24"/>
          <w:szCs w:val="24"/>
        </w:rPr>
        <w:t>Type D, meant to inflict damage, such as damage to company property.</w:t>
      </w:r>
    </w:p>
    <w:p w14:paraId="105F8B8B" w14:textId="77777777" w:rsidR="00383D1A" w:rsidRPr="00DD3F84" w:rsidRDefault="00383D1A" w:rsidP="00383D1A">
      <w:pPr>
        <w:spacing w:after="0"/>
        <w:jc w:val="both"/>
        <w:rPr>
          <w:sz w:val="24"/>
          <w:szCs w:val="24"/>
        </w:rPr>
      </w:pPr>
    </w:p>
    <w:p w14:paraId="3C790373" w14:textId="129B4CF8" w:rsidR="00383D1A" w:rsidRPr="00DD3F84" w:rsidRDefault="00383D1A" w:rsidP="00383D1A">
      <w:pPr>
        <w:spacing w:after="0"/>
        <w:jc w:val="both"/>
        <w:rPr>
          <w:sz w:val="24"/>
          <w:szCs w:val="24"/>
        </w:rPr>
      </w:pPr>
      <w:r w:rsidRPr="00DD3F84">
        <w:rPr>
          <w:sz w:val="24"/>
          <w:szCs w:val="24"/>
        </w:rPr>
        <w:t xml:space="preserve">Informal conflict includes interpersonal clashes within the organisation. Formal conflict is </w:t>
      </w:r>
      <w:r w:rsidR="0081453F" w:rsidRPr="00DD3F84">
        <w:rPr>
          <w:sz w:val="24"/>
          <w:szCs w:val="24"/>
        </w:rPr>
        <w:t>regarding</w:t>
      </w:r>
      <w:r w:rsidRPr="00DD3F84">
        <w:rPr>
          <w:sz w:val="24"/>
          <w:szCs w:val="24"/>
        </w:rPr>
        <w:t xml:space="preserve"> a clash between the organisation and employees around organisational policies and procedures. This is often part of a disciplinary action, or a collective dispute could result in industrial actions such as working to rule or strike</w:t>
      </w:r>
      <w:r w:rsidR="006D6771">
        <w:rPr>
          <w:sz w:val="24"/>
          <w:szCs w:val="24"/>
        </w:rPr>
        <w:t xml:space="preserve"> (Rees and French, 2013)</w:t>
      </w:r>
      <w:r w:rsidRPr="00DD3F84">
        <w:rPr>
          <w:sz w:val="24"/>
          <w:szCs w:val="24"/>
        </w:rPr>
        <w:t>.</w:t>
      </w:r>
    </w:p>
    <w:p w14:paraId="09863636" w14:textId="77777777" w:rsidR="00383D1A" w:rsidRPr="00DD3F84" w:rsidRDefault="00383D1A" w:rsidP="00383D1A">
      <w:pPr>
        <w:spacing w:after="0"/>
        <w:jc w:val="both"/>
        <w:rPr>
          <w:sz w:val="24"/>
          <w:szCs w:val="24"/>
        </w:rPr>
      </w:pPr>
    </w:p>
    <w:p w14:paraId="7CDA6A83" w14:textId="038AC625" w:rsidR="00383D1A" w:rsidRDefault="00383D1A" w:rsidP="00383D1A">
      <w:pPr>
        <w:spacing w:after="0"/>
        <w:jc w:val="both"/>
        <w:rPr>
          <w:b/>
          <w:bCs/>
          <w:sz w:val="24"/>
          <w:szCs w:val="24"/>
        </w:rPr>
      </w:pPr>
      <w:r w:rsidRPr="00383D1A">
        <w:rPr>
          <w:b/>
          <w:bCs/>
          <w:sz w:val="24"/>
          <w:szCs w:val="24"/>
        </w:rPr>
        <w:t xml:space="preserve">AC 2.2 Distinguish between official and unofficial employee action. </w:t>
      </w:r>
    </w:p>
    <w:p w14:paraId="7DE0196F" w14:textId="77777777" w:rsidR="00383D1A" w:rsidRPr="00383D1A" w:rsidRDefault="00383D1A" w:rsidP="00383D1A">
      <w:pPr>
        <w:spacing w:after="0"/>
        <w:jc w:val="both"/>
        <w:rPr>
          <w:b/>
          <w:bCs/>
          <w:sz w:val="24"/>
          <w:szCs w:val="24"/>
        </w:rPr>
      </w:pPr>
    </w:p>
    <w:p w14:paraId="62352CEF" w14:textId="4AA40039" w:rsidR="00383D1A" w:rsidRPr="00DD3F84" w:rsidRDefault="00383D1A" w:rsidP="00383D1A">
      <w:pPr>
        <w:spacing w:after="0"/>
        <w:jc w:val="both"/>
        <w:rPr>
          <w:sz w:val="24"/>
          <w:szCs w:val="24"/>
        </w:rPr>
      </w:pPr>
      <w:r w:rsidRPr="00DD3F84">
        <w:rPr>
          <w:sz w:val="24"/>
          <w:szCs w:val="24"/>
        </w:rPr>
        <w:t xml:space="preserve">Official employee action </w:t>
      </w:r>
      <w:r w:rsidR="00A077DC">
        <w:rPr>
          <w:sz w:val="24"/>
          <w:szCs w:val="24"/>
        </w:rPr>
        <w:t xml:space="preserve">is </w:t>
      </w:r>
      <w:r w:rsidRPr="00DD3F84">
        <w:rPr>
          <w:sz w:val="24"/>
          <w:szCs w:val="24"/>
        </w:rPr>
        <w:t>usual</w:t>
      </w:r>
      <w:r w:rsidR="00A077DC">
        <w:rPr>
          <w:sz w:val="24"/>
          <w:szCs w:val="24"/>
        </w:rPr>
        <w:t>ly</w:t>
      </w:r>
      <w:r w:rsidRPr="00DD3F84">
        <w:rPr>
          <w:sz w:val="24"/>
          <w:szCs w:val="24"/>
        </w:rPr>
        <w:t xml:space="preserve"> through </w:t>
      </w:r>
      <w:r w:rsidR="0081453F" w:rsidRPr="00DD3F84">
        <w:rPr>
          <w:sz w:val="24"/>
          <w:szCs w:val="24"/>
        </w:rPr>
        <w:t>union-based</w:t>
      </w:r>
      <w:r w:rsidRPr="00DD3F84">
        <w:rPr>
          <w:sz w:val="24"/>
          <w:szCs w:val="24"/>
        </w:rPr>
        <w:t xml:space="preserve"> involvement where trade unions are involved in handling the dispute (Maund, 2001) Employees often join a trade union to have support and security around protecting their employment. Currently unions will intervene to try and find a solution</w:t>
      </w:r>
      <w:r>
        <w:rPr>
          <w:sz w:val="24"/>
          <w:szCs w:val="24"/>
        </w:rPr>
        <w:t xml:space="preserve"> often with collective action and negotiation</w:t>
      </w:r>
      <w:r w:rsidRPr="00DD3F84">
        <w:rPr>
          <w:sz w:val="24"/>
          <w:szCs w:val="24"/>
        </w:rPr>
        <w:t>, however, if this fails industrial action will then be taken</w:t>
      </w:r>
      <w:r>
        <w:rPr>
          <w:sz w:val="24"/>
          <w:szCs w:val="24"/>
        </w:rPr>
        <w:t xml:space="preserve"> (BBC, 2023)</w:t>
      </w:r>
      <w:r w:rsidRPr="00DD3F84">
        <w:rPr>
          <w:sz w:val="24"/>
          <w:szCs w:val="24"/>
        </w:rPr>
        <w:t>. With the recent Social Partnership and Public Procurement (Wales) Act 2023, recognising the rise in union involvement, they are now actively looking to engage sooner to resolve issues</w:t>
      </w:r>
      <w:r>
        <w:rPr>
          <w:sz w:val="24"/>
          <w:szCs w:val="24"/>
        </w:rPr>
        <w:t xml:space="preserve"> and reduce industrial action</w:t>
      </w:r>
      <w:r w:rsidRPr="00DD3F84">
        <w:rPr>
          <w:sz w:val="24"/>
          <w:szCs w:val="24"/>
        </w:rPr>
        <w:t xml:space="preserve">. </w:t>
      </w:r>
    </w:p>
    <w:p w14:paraId="2D09A4B7" w14:textId="77777777" w:rsidR="00383D1A" w:rsidRPr="00DD3F84" w:rsidRDefault="00383D1A" w:rsidP="00383D1A">
      <w:pPr>
        <w:spacing w:after="0"/>
        <w:jc w:val="both"/>
        <w:rPr>
          <w:sz w:val="24"/>
          <w:szCs w:val="24"/>
        </w:rPr>
      </w:pPr>
    </w:p>
    <w:p w14:paraId="6600DCCA" w14:textId="51A0C1EA" w:rsidR="00383D1A" w:rsidRPr="00DD3F84" w:rsidRDefault="00383D1A" w:rsidP="00383D1A">
      <w:pPr>
        <w:spacing w:after="0"/>
        <w:jc w:val="both"/>
        <w:rPr>
          <w:sz w:val="24"/>
          <w:szCs w:val="24"/>
        </w:rPr>
      </w:pPr>
      <w:r w:rsidRPr="00DD3F84">
        <w:rPr>
          <w:sz w:val="24"/>
          <w:szCs w:val="24"/>
        </w:rPr>
        <w:t>Industrial actions violate the terms of employment, so must follow a strict legal procedure to protect those individuals. Defending those employees against employment actions such as dismissal (Jiang and Luo, 2018).</w:t>
      </w:r>
    </w:p>
    <w:p w14:paraId="4A232931" w14:textId="77777777" w:rsidR="00383D1A" w:rsidRPr="00DD3F84" w:rsidRDefault="00383D1A" w:rsidP="00383D1A">
      <w:pPr>
        <w:spacing w:after="0"/>
        <w:jc w:val="both"/>
        <w:rPr>
          <w:sz w:val="24"/>
          <w:szCs w:val="24"/>
        </w:rPr>
      </w:pPr>
    </w:p>
    <w:p w14:paraId="41F027A6" w14:textId="22CF9453" w:rsidR="00383D1A" w:rsidRPr="00DD3F84" w:rsidRDefault="00383D1A" w:rsidP="00383D1A">
      <w:pPr>
        <w:spacing w:after="0"/>
        <w:jc w:val="both"/>
        <w:rPr>
          <w:sz w:val="24"/>
          <w:szCs w:val="24"/>
        </w:rPr>
      </w:pPr>
      <w:r w:rsidRPr="00DD3F84">
        <w:rPr>
          <w:sz w:val="24"/>
          <w:szCs w:val="24"/>
        </w:rPr>
        <w:t xml:space="preserve">Unofficial employee action is when employees decide to act without following a legal process. These can be a reduced production rate as an example. These industrial actions are not </w:t>
      </w:r>
      <w:r w:rsidRPr="00DD3F84">
        <w:rPr>
          <w:sz w:val="24"/>
          <w:szCs w:val="24"/>
        </w:rPr>
        <w:lastRenderedPageBreak/>
        <w:t>protected, and employees are putting themselves as risk of employment action such as a termination of contract</w:t>
      </w:r>
      <w:r w:rsidR="006148B4">
        <w:rPr>
          <w:sz w:val="24"/>
          <w:szCs w:val="24"/>
        </w:rPr>
        <w:t xml:space="preserve"> (Daniels, 2022)</w:t>
      </w:r>
      <w:r w:rsidRPr="00DD3F84">
        <w:rPr>
          <w:sz w:val="24"/>
          <w:szCs w:val="24"/>
        </w:rPr>
        <w:t>.</w:t>
      </w:r>
    </w:p>
    <w:p w14:paraId="352DE5E5" w14:textId="5BEFF0CE" w:rsidR="00383D1A" w:rsidRDefault="00383D1A" w:rsidP="00383D1A">
      <w:pPr>
        <w:spacing w:after="0"/>
        <w:jc w:val="both"/>
        <w:rPr>
          <w:sz w:val="24"/>
          <w:szCs w:val="24"/>
        </w:rPr>
      </w:pPr>
    </w:p>
    <w:p w14:paraId="1EF60201" w14:textId="77777777" w:rsidR="00DF3B9E" w:rsidRPr="00DD3F84" w:rsidRDefault="00DF3B9E" w:rsidP="00383D1A">
      <w:pPr>
        <w:spacing w:after="0"/>
        <w:jc w:val="both"/>
        <w:rPr>
          <w:sz w:val="24"/>
          <w:szCs w:val="24"/>
        </w:rPr>
      </w:pPr>
    </w:p>
    <w:p w14:paraId="3CD94CD2" w14:textId="193CA6AC" w:rsidR="00383D1A" w:rsidRDefault="00383D1A" w:rsidP="00383D1A">
      <w:pPr>
        <w:spacing w:after="0"/>
        <w:jc w:val="both"/>
        <w:rPr>
          <w:b/>
          <w:bCs/>
          <w:sz w:val="24"/>
          <w:szCs w:val="24"/>
        </w:rPr>
      </w:pPr>
      <w:r w:rsidRPr="00383D1A">
        <w:rPr>
          <w:b/>
          <w:bCs/>
          <w:sz w:val="24"/>
          <w:szCs w:val="24"/>
        </w:rPr>
        <w:t xml:space="preserve">AC 2.3 Assess emerging trends in the types of conflict and industrial sanctions. </w:t>
      </w:r>
    </w:p>
    <w:p w14:paraId="7764EAD4" w14:textId="099EEFD0" w:rsidR="00383D1A" w:rsidRDefault="00383D1A" w:rsidP="00383D1A">
      <w:pPr>
        <w:spacing w:after="0"/>
        <w:jc w:val="both"/>
        <w:rPr>
          <w:sz w:val="24"/>
          <w:szCs w:val="24"/>
        </w:rPr>
      </w:pPr>
      <w:r w:rsidRPr="00DD3F84">
        <w:rPr>
          <w:sz w:val="24"/>
          <w:szCs w:val="24"/>
        </w:rPr>
        <w:t xml:space="preserve">In the 1980’s employment relationships were focused on keeping control of industrial conflicts being raised, this has shifted with the focus now being on the relationship between the employer and the employee </w:t>
      </w:r>
      <w:r w:rsidRPr="000D6C8F">
        <w:rPr>
          <w:strike/>
          <w:sz w:val="24"/>
          <w:szCs w:val="24"/>
        </w:rPr>
        <w:t>but keeping in mind that the role of the union representatives is still important</w:t>
      </w:r>
      <w:r w:rsidRPr="00DD3F84">
        <w:rPr>
          <w:sz w:val="24"/>
          <w:szCs w:val="24"/>
        </w:rPr>
        <w:t xml:space="preserve"> (Maund, 2001). The current employment landscape looks to have a positive working relationship with trade unions (Nash and Hann, 2020) as supported by the Social Partnership and Public Procurement (Wales) Act 2023. </w:t>
      </w:r>
    </w:p>
    <w:p w14:paraId="5A61150D" w14:textId="597169F7" w:rsidR="00BA0EE2" w:rsidRDefault="00BA0EE2" w:rsidP="00383D1A">
      <w:pPr>
        <w:spacing w:after="0"/>
        <w:jc w:val="both"/>
        <w:rPr>
          <w:sz w:val="24"/>
          <w:szCs w:val="24"/>
        </w:rPr>
      </w:pPr>
    </w:p>
    <w:p w14:paraId="6EFB0530" w14:textId="5BFECE7D" w:rsidR="00BA0EE2" w:rsidRDefault="007B5C31" w:rsidP="00383D1A">
      <w:pPr>
        <w:spacing w:after="0"/>
        <w:jc w:val="both"/>
        <w:rPr>
          <w:color w:val="FF0000"/>
          <w:sz w:val="24"/>
          <w:szCs w:val="24"/>
        </w:rPr>
      </w:pPr>
      <w:r>
        <w:rPr>
          <w:color w:val="FF0000"/>
          <w:sz w:val="24"/>
          <w:szCs w:val="24"/>
        </w:rPr>
        <w:t>Kelly (2015</w:t>
      </w:r>
      <w:r w:rsidR="00DD669B">
        <w:rPr>
          <w:color w:val="FF0000"/>
          <w:sz w:val="24"/>
          <w:szCs w:val="24"/>
        </w:rPr>
        <w:t>), states that workplace conflict is more likely to occur when the there is a clash in personalities between colleagues</w:t>
      </w:r>
      <w:r w:rsidR="00FD2AC6">
        <w:rPr>
          <w:color w:val="FF0000"/>
          <w:sz w:val="24"/>
          <w:szCs w:val="24"/>
        </w:rPr>
        <w:t xml:space="preserve">, this can often be fuelled by a lack of understanding or adherence to policies and guidelines such as attendance at work. If these issues are not addressed from the outset they can escalate and result in a much more serious consequence that can be </w:t>
      </w:r>
      <w:r w:rsidR="005B69ED">
        <w:rPr>
          <w:color w:val="FF0000"/>
          <w:sz w:val="24"/>
          <w:szCs w:val="24"/>
        </w:rPr>
        <w:t>more timely</w:t>
      </w:r>
      <w:r w:rsidR="00FD2AC6">
        <w:rPr>
          <w:color w:val="FF0000"/>
          <w:sz w:val="24"/>
          <w:szCs w:val="24"/>
        </w:rPr>
        <w:t xml:space="preserve"> and have cost implications to the organisation (Nash and Hann, 2020).</w:t>
      </w:r>
    </w:p>
    <w:p w14:paraId="4BE7C543" w14:textId="15878B96" w:rsidR="00FD2AC6" w:rsidRDefault="00FD2AC6" w:rsidP="00383D1A">
      <w:pPr>
        <w:spacing w:after="0"/>
        <w:jc w:val="both"/>
        <w:rPr>
          <w:color w:val="FF0000"/>
          <w:sz w:val="24"/>
          <w:szCs w:val="24"/>
        </w:rPr>
      </w:pPr>
    </w:p>
    <w:p w14:paraId="0C02B0B8" w14:textId="5BDACAD3" w:rsidR="00FD2AC6" w:rsidRDefault="00793F35" w:rsidP="00383D1A">
      <w:pPr>
        <w:spacing w:after="0"/>
        <w:jc w:val="both"/>
        <w:rPr>
          <w:color w:val="FF0000"/>
          <w:sz w:val="24"/>
          <w:szCs w:val="24"/>
        </w:rPr>
      </w:pPr>
      <w:r>
        <w:rPr>
          <w:color w:val="FF0000"/>
          <w:sz w:val="24"/>
          <w:szCs w:val="24"/>
        </w:rPr>
        <w:t>McCartney</w:t>
      </w:r>
      <w:r w:rsidR="00FD2AC6">
        <w:rPr>
          <w:color w:val="FF0000"/>
          <w:sz w:val="24"/>
          <w:szCs w:val="24"/>
        </w:rPr>
        <w:t xml:space="preserve"> (20</w:t>
      </w:r>
      <w:r>
        <w:rPr>
          <w:color w:val="FF0000"/>
          <w:sz w:val="24"/>
          <w:szCs w:val="24"/>
        </w:rPr>
        <w:t>23</w:t>
      </w:r>
      <w:r w:rsidR="00FD2AC6">
        <w:rPr>
          <w:color w:val="FF0000"/>
          <w:sz w:val="24"/>
          <w:szCs w:val="24"/>
        </w:rPr>
        <w:t xml:space="preserve">) states that industrial action </w:t>
      </w:r>
      <w:r>
        <w:rPr>
          <w:color w:val="FF0000"/>
          <w:sz w:val="24"/>
          <w:szCs w:val="24"/>
        </w:rPr>
        <w:t>is becoming more</w:t>
      </w:r>
      <w:r w:rsidR="00FD2AC6">
        <w:rPr>
          <w:color w:val="FF0000"/>
          <w:sz w:val="24"/>
          <w:szCs w:val="24"/>
        </w:rPr>
        <w:t xml:space="preserve"> common in recent years</w:t>
      </w:r>
      <w:r>
        <w:rPr>
          <w:color w:val="FF0000"/>
          <w:sz w:val="24"/>
          <w:szCs w:val="24"/>
        </w:rPr>
        <w:t xml:space="preserve"> with firefighters voting to strike for the first time in 20 years</w:t>
      </w:r>
      <w:r w:rsidR="00FD2AC6">
        <w:rPr>
          <w:color w:val="FF0000"/>
          <w:sz w:val="24"/>
          <w:szCs w:val="24"/>
        </w:rPr>
        <w:t xml:space="preserve">, with employees using this </w:t>
      </w:r>
      <w:r w:rsidR="005B69ED">
        <w:rPr>
          <w:color w:val="FF0000"/>
          <w:sz w:val="24"/>
          <w:szCs w:val="24"/>
        </w:rPr>
        <w:t>to</w:t>
      </w:r>
      <w:r w:rsidR="00FD2AC6">
        <w:rPr>
          <w:color w:val="FF0000"/>
          <w:sz w:val="24"/>
          <w:szCs w:val="24"/>
        </w:rPr>
        <w:t xml:space="preserve"> demonstrate their dissatisfaction and a way to get themselves heard. This could be in the form of lunchtime protesting or other forms of civil disobedience. If these are not </w:t>
      </w:r>
      <w:r w:rsidR="005B69ED">
        <w:rPr>
          <w:color w:val="FF0000"/>
          <w:sz w:val="24"/>
          <w:szCs w:val="24"/>
        </w:rPr>
        <w:t>addressed,</w:t>
      </w:r>
      <w:r w:rsidR="00FD2AC6">
        <w:rPr>
          <w:color w:val="FF0000"/>
          <w:sz w:val="24"/>
          <w:szCs w:val="24"/>
        </w:rPr>
        <w:t xml:space="preserve"> they can advance and include more union and staff representation and become a much larger issue to address (</w:t>
      </w:r>
      <w:r w:rsidR="007B5C31">
        <w:rPr>
          <w:color w:val="FF0000"/>
          <w:sz w:val="24"/>
          <w:szCs w:val="24"/>
        </w:rPr>
        <w:t>Kelly, 2015</w:t>
      </w:r>
      <w:r w:rsidR="005B69ED">
        <w:rPr>
          <w:color w:val="FF0000"/>
          <w:sz w:val="24"/>
          <w:szCs w:val="24"/>
        </w:rPr>
        <w:t>)</w:t>
      </w:r>
    </w:p>
    <w:p w14:paraId="5E09082D" w14:textId="1B8B99AA" w:rsidR="005B69ED" w:rsidRDefault="005B69ED" w:rsidP="00383D1A">
      <w:pPr>
        <w:spacing w:after="0"/>
        <w:jc w:val="both"/>
        <w:rPr>
          <w:color w:val="FF0000"/>
          <w:sz w:val="24"/>
          <w:szCs w:val="24"/>
        </w:rPr>
      </w:pPr>
    </w:p>
    <w:p w14:paraId="5592D723" w14:textId="348C07CD" w:rsidR="005B69ED" w:rsidRPr="00BA0EE2" w:rsidRDefault="005B69ED" w:rsidP="00383D1A">
      <w:pPr>
        <w:spacing w:after="0"/>
        <w:jc w:val="both"/>
        <w:rPr>
          <w:color w:val="FF0000"/>
          <w:sz w:val="24"/>
          <w:szCs w:val="24"/>
        </w:rPr>
      </w:pPr>
      <w:r>
        <w:rPr>
          <w:color w:val="FF0000"/>
          <w:sz w:val="24"/>
          <w:szCs w:val="24"/>
        </w:rPr>
        <w:t xml:space="preserve">Dismissal can be a result of industrial action, with an emerging trend of the elimination of tribunal charges which has made it easier for employees to submit claims. This has resulted in </w:t>
      </w:r>
      <w:r w:rsidR="007B5C31">
        <w:rPr>
          <w:color w:val="FF0000"/>
          <w:sz w:val="24"/>
          <w:szCs w:val="24"/>
        </w:rPr>
        <w:t xml:space="preserve">an increase in unfair dismissals which Hannan (2019) stated was by 65.5% in 2018 compared to the previous year, the same study also showed an increase of 37% in disability discrimination claims, with a total of 26.8 million days missed due to work related ill-health. </w:t>
      </w:r>
    </w:p>
    <w:p w14:paraId="7591BF59" w14:textId="77777777" w:rsidR="00383D1A" w:rsidRPr="00DD3F84" w:rsidRDefault="00383D1A" w:rsidP="00383D1A">
      <w:pPr>
        <w:spacing w:after="0"/>
        <w:jc w:val="both"/>
        <w:rPr>
          <w:sz w:val="24"/>
          <w:szCs w:val="24"/>
        </w:rPr>
      </w:pPr>
    </w:p>
    <w:p w14:paraId="7366AEBE" w14:textId="6EF2E525" w:rsidR="00383D1A" w:rsidRPr="00BA0EE2" w:rsidRDefault="00383D1A" w:rsidP="00383D1A">
      <w:pPr>
        <w:spacing w:after="0"/>
        <w:jc w:val="both"/>
        <w:rPr>
          <w:strike/>
          <w:sz w:val="24"/>
          <w:szCs w:val="24"/>
        </w:rPr>
      </w:pPr>
      <w:r w:rsidRPr="00BA0EE2">
        <w:rPr>
          <w:strike/>
          <w:sz w:val="24"/>
          <w:szCs w:val="24"/>
        </w:rPr>
        <w:t>Any dispute that is raised through a trade union or other employment representation may amount to a formal industrial conflict and the most common form is strike action. Strikes are an organised temporary suspension from duties. In the case of strikes in the NHS regarding pay inequalities, we saw NHS workers on picket lines and not undertaking day to day duties (BBC, 2023) Strikes are temporary and agreed and follow a legal process and procedural collective bargaining process (Nash and Hann, 2020) which protects the staff from any sanctions or punishment and works towards achieving their aim such as improved working conditions or equality in pay. Strikes utilise the power of collective strength of employees to enforce action (Jiang and Luo, 2018).</w:t>
      </w:r>
    </w:p>
    <w:p w14:paraId="454AA124" w14:textId="77777777" w:rsidR="00383D1A" w:rsidRPr="00DD3F84" w:rsidRDefault="00383D1A" w:rsidP="00383D1A">
      <w:pPr>
        <w:spacing w:after="0"/>
        <w:jc w:val="both"/>
        <w:rPr>
          <w:sz w:val="24"/>
          <w:szCs w:val="24"/>
        </w:rPr>
      </w:pPr>
    </w:p>
    <w:p w14:paraId="5B14AE21" w14:textId="77777777" w:rsidR="00383D1A" w:rsidRPr="00BA0EE2" w:rsidRDefault="00383D1A" w:rsidP="00383D1A">
      <w:pPr>
        <w:spacing w:after="0"/>
        <w:jc w:val="both"/>
        <w:rPr>
          <w:strike/>
          <w:sz w:val="24"/>
          <w:szCs w:val="24"/>
        </w:rPr>
      </w:pPr>
      <w:r w:rsidRPr="00BA0EE2">
        <w:rPr>
          <w:strike/>
          <w:sz w:val="24"/>
          <w:szCs w:val="24"/>
        </w:rPr>
        <w:lastRenderedPageBreak/>
        <w:t>Other official actions that can be taken are go-slows and work to rule agreements. Informal industrial conflict is often raised from a grievance and is often purely expressive and not based on any structure (Nash and Hann, 2020).</w:t>
      </w:r>
    </w:p>
    <w:p w14:paraId="43690FD7" w14:textId="73A3D9F7" w:rsidR="00383D1A" w:rsidRDefault="00383D1A" w:rsidP="00383D1A">
      <w:pPr>
        <w:spacing w:after="0"/>
        <w:jc w:val="both"/>
        <w:rPr>
          <w:sz w:val="24"/>
          <w:szCs w:val="24"/>
        </w:rPr>
      </w:pPr>
    </w:p>
    <w:p w14:paraId="6FEDC659" w14:textId="0FDF3AA6" w:rsidR="00793F35" w:rsidRDefault="00793F35" w:rsidP="00383D1A">
      <w:pPr>
        <w:spacing w:after="0"/>
        <w:jc w:val="both"/>
        <w:rPr>
          <w:sz w:val="24"/>
          <w:szCs w:val="24"/>
        </w:rPr>
      </w:pPr>
    </w:p>
    <w:p w14:paraId="01D99E97" w14:textId="77777777" w:rsidR="00793F35" w:rsidRPr="00DD3F84" w:rsidRDefault="00793F35" w:rsidP="00383D1A">
      <w:pPr>
        <w:spacing w:after="0"/>
        <w:jc w:val="both"/>
        <w:rPr>
          <w:sz w:val="24"/>
          <w:szCs w:val="24"/>
        </w:rPr>
      </w:pPr>
    </w:p>
    <w:p w14:paraId="0B227AA9" w14:textId="774DBF0A" w:rsidR="00383D1A" w:rsidRDefault="00383D1A" w:rsidP="00383D1A">
      <w:pPr>
        <w:spacing w:after="0"/>
        <w:jc w:val="both"/>
        <w:rPr>
          <w:b/>
          <w:bCs/>
          <w:sz w:val="24"/>
          <w:szCs w:val="24"/>
        </w:rPr>
      </w:pPr>
      <w:r w:rsidRPr="00383D1A">
        <w:rPr>
          <w:b/>
          <w:bCs/>
          <w:sz w:val="24"/>
          <w:szCs w:val="24"/>
        </w:rPr>
        <w:t xml:space="preserve">AC 2.4 Distinguish between third-party conciliation, mediation, and arbitration. </w:t>
      </w:r>
    </w:p>
    <w:p w14:paraId="7CA6D38C" w14:textId="77777777" w:rsidR="00383D1A" w:rsidRPr="00383D1A" w:rsidRDefault="00383D1A" w:rsidP="00383D1A">
      <w:pPr>
        <w:spacing w:after="0"/>
        <w:jc w:val="both"/>
        <w:rPr>
          <w:b/>
          <w:bCs/>
          <w:sz w:val="24"/>
          <w:szCs w:val="24"/>
        </w:rPr>
      </w:pPr>
    </w:p>
    <w:p w14:paraId="44C86AC7" w14:textId="3DCB4B11" w:rsidR="00383D1A" w:rsidRPr="00DD3F84" w:rsidRDefault="00383D1A" w:rsidP="00383D1A">
      <w:pPr>
        <w:spacing w:after="0"/>
        <w:jc w:val="both"/>
        <w:rPr>
          <w:sz w:val="24"/>
          <w:szCs w:val="24"/>
        </w:rPr>
      </w:pPr>
      <w:r w:rsidRPr="00DD3F84">
        <w:rPr>
          <w:sz w:val="24"/>
          <w:szCs w:val="24"/>
        </w:rPr>
        <w:t xml:space="preserve">Conciliation is used to deal with specific legal </w:t>
      </w:r>
      <w:r w:rsidR="004955C1" w:rsidRPr="00DD3F84">
        <w:rPr>
          <w:sz w:val="24"/>
          <w:szCs w:val="24"/>
        </w:rPr>
        <w:t>issues</w:t>
      </w:r>
      <w:r w:rsidR="004955C1">
        <w:rPr>
          <w:sz w:val="24"/>
          <w:szCs w:val="24"/>
        </w:rPr>
        <w:t xml:space="preserve">, </w:t>
      </w:r>
      <w:r w:rsidR="004955C1" w:rsidRPr="00DD3F84">
        <w:rPr>
          <w:sz w:val="24"/>
          <w:szCs w:val="24"/>
        </w:rPr>
        <w:t>carried</w:t>
      </w:r>
      <w:r w:rsidRPr="00DD3F84">
        <w:rPr>
          <w:sz w:val="24"/>
          <w:szCs w:val="24"/>
        </w:rPr>
        <w:t xml:space="preserve"> out by a third party (often ACAS) that is brought in to speak to both sides of the dispute separately and together. The conciliator will discuss all issues with the disputing parties, explain legal requirements</w:t>
      </w:r>
      <w:r w:rsidR="000051A6">
        <w:rPr>
          <w:sz w:val="24"/>
          <w:szCs w:val="24"/>
        </w:rPr>
        <w:t>,</w:t>
      </w:r>
      <w:r w:rsidRPr="00DD3F84">
        <w:rPr>
          <w:sz w:val="24"/>
          <w:szCs w:val="24"/>
        </w:rPr>
        <w:t xml:space="preserve"> facilitates the conversation and will aim to reach a legally enforcing agreement (Nash and Hann, 2020).</w:t>
      </w:r>
    </w:p>
    <w:p w14:paraId="57B535C6" w14:textId="77777777" w:rsidR="00383D1A" w:rsidRPr="00DD3F84" w:rsidRDefault="00383D1A" w:rsidP="00383D1A">
      <w:pPr>
        <w:spacing w:after="0"/>
        <w:jc w:val="both"/>
        <w:rPr>
          <w:sz w:val="24"/>
          <w:szCs w:val="24"/>
        </w:rPr>
      </w:pPr>
    </w:p>
    <w:p w14:paraId="5DDCD2D5" w14:textId="5893E8A8" w:rsidR="00383D1A" w:rsidRPr="00DD3F84" w:rsidRDefault="00383D1A" w:rsidP="00383D1A">
      <w:pPr>
        <w:spacing w:after="0"/>
        <w:jc w:val="both"/>
        <w:rPr>
          <w:sz w:val="24"/>
          <w:szCs w:val="24"/>
        </w:rPr>
      </w:pPr>
      <w:r w:rsidRPr="00DD3F84">
        <w:rPr>
          <w:sz w:val="24"/>
          <w:szCs w:val="24"/>
        </w:rPr>
        <w:t xml:space="preserve">Mediation is when an impartial third party is brought in to promote a conversation between the two conflicting parties to try and find </w:t>
      </w:r>
      <w:r w:rsidR="000051A6">
        <w:rPr>
          <w:sz w:val="24"/>
          <w:szCs w:val="24"/>
        </w:rPr>
        <w:t xml:space="preserve">a </w:t>
      </w:r>
      <w:r w:rsidRPr="00DD3F84">
        <w:rPr>
          <w:sz w:val="24"/>
          <w:szCs w:val="24"/>
        </w:rPr>
        <w:t xml:space="preserve">solution that is acceptable to all parties. Nash and Hann (2020) state that mediation is often faster and less costly than litigation. Mediation can be an effective and cost-efficient way to deal with conflict within its early stages, with the mediator instructing and navigating the two parties helping them to see both sides and come to an agreed conclusion (Patton, 2020). </w:t>
      </w:r>
      <w:r w:rsidR="0081453F" w:rsidRPr="00DD3F84">
        <w:rPr>
          <w:sz w:val="24"/>
          <w:szCs w:val="24"/>
        </w:rPr>
        <w:t>To</w:t>
      </w:r>
      <w:r w:rsidRPr="00DD3F84">
        <w:rPr>
          <w:sz w:val="24"/>
          <w:szCs w:val="24"/>
        </w:rPr>
        <w:t xml:space="preserve"> instigate mediation both parties must consent. </w:t>
      </w:r>
    </w:p>
    <w:p w14:paraId="7B91106A" w14:textId="77777777" w:rsidR="00383D1A" w:rsidRPr="00DD3F84" w:rsidRDefault="00383D1A" w:rsidP="00383D1A">
      <w:pPr>
        <w:spacing w:after="0"/>
        <w:jc w:val="both"/>
        <w:rPr>
          <w:sz w:val="24"/>
          <w:szCs w:val="24"/>
        </w:rPr>
      </w:pPr>
    </w:p>
    <w:p w14:paraId="072FA6F3" w14:textId="79CA1CE8" w:rsidR="00383D1A" w:rsidRPr="00DD3F84" w:rsidRDefault="00383D1A" w:rsidP="00383D1A">
      <w:pPr>
        <w:spacing w:after="0"/>
        <w:jc w:val="both"/>
        <w:rPr>
          <w:sz w:val="24"/>
          <w:szCs w:val="24"/>
        </w:rPr>
      </w:pPr>
      <w:r w:rsidRPr="00DD3F84">
        <w:rPr>
          <w:sz w:val="24"/>
          <w:szCs w:val="24"/>
        </w:rPr>
        <w:t xml:space="preserve">Arbitration involves a neutral third party who acts as a judge (often represented by ACAS), who will listen to both sides of the dispute and will come to a definitive ruling on the case, with the two parties agreeing beforehand whether the ruling will be legally binding (Asante, 2020).  If they do not agree that it will be legally </w:t>
      </w:r>
      <w:r w:rsidR="000051A6" w:rsidRPr="00DD3F84">
        <w:rPr>
          <w:sz w:val="24"/>
          <w:szCs w:val="24"/>
        </w:rPr>
        <w:t>binding,</w:t>
      </w:r>
      <w:r w:rsidRPr="00DD3F84">
        <w:rPr>
          <w:sz w:val="24"/>
          <w:szCs w:val="24"/>
        </w:rPr>
        <w:t xml:space="preserve"> they can then take the case to a legal court for a hearing or take to a tribunal (Nash and Hann, 2020). As in the case for mediation all parties must consent to arbitration. </w:t>
      </w:r>
    </w:p>
    <w:p w14:paraId="4A24763E" w14:textId="77777777" w:rsidR="00383D1A" w:rsidRPr="00383D1A" w:rsidRDefault="00383D1A" w:rsidP="00383D1A">
      <w:pPr>
        <w:spacing w:after="0"/>
        <w:jc w:val="both"/>
        <w:rPr>
          <w:b/>
          <w:bCs/>
          <w:sz w:val="24"/>
          <w:szCs w:val="24"/>
        </w:rPr>
      </w:pPr>
    </w:p>
    <w:p w14:paraId="687B8D1A" w14:textId="0BF637D4" w:rsidR="00383D1A" w:rsidRDefault="00383D1A" w:rsidP="00383D1A">
      <w:pPr>
        <w:spacing w:after="0"/>
        <w:jc w:val="both"/>
        <w:rPr>
          <w:b/>
          <w:bCs/>
          <w:sz w:val="24"/>
          <w:szCs w:val="24"/>
        </w:rPr>
      </w:pPr>
      <w:r w:rsidRPr="00383D1A">
        <w:rPr>
          <w:b/>
          <w:bCs/>
          <w:sz w:val="24"/>
          <w:szCs w:val="24"/>
        </w:rPr>
        <w:t xml:space="preserve">AC 3.1 Explain the principles of legislation relating to unfair dismissal in respect of capability and misconduct issues. </w:t>
      </w:r>
    </w:p>
    <w:p w14:paraId="7FC88060" w14:textId="77777777" w:rsidR="00383D1A" w:rsidRPr="00383D1A" w:rsidRDefault="00383D1A" w:rsidP="00383D1A">
      <w:pPr>
        <w:spacing w:after="0"/>
        <w:jc w:val="both"/>
        <w:rPr>
          <w:b/>
          <w:bCs/>
          <w:sz w:val="24"/>
          <w:szCs w:val="24"/>
        </w:rPr>
      </w:pPr>
    </w:p>
    <w:p w14:paraId="66E0FAD4" w14:textId="6E34AA75" w:rsidR="00383D1A" w:rsidRPr="00DD3F84" w:rsidRDefault="00383D1A" w:rsidP="00383D1A">
      <w:pPr>
        <w:spacing w:after="0"/>
        <w:jc w:val="both"/>
        <w:rPr>
          <w:sz w:val="24"/>
          <w:szCs w:val="24"/>
        </w:rPr>
      </w:pPr>
      <w:r w:rsidRPr="00DD3F84">
        <w:rPr>
          <w:sz w:val="24"/>
          <w:szCs w:val="24"/>
        </w:rPr>
        <w:t xml:space="preserve">The Employment Rights Act </w:t>
      </w:r>
      <w:r w:rsidR="008C5191" w:rsidRPr="00DD3F84">
        <w:rPr>
          <w:sz w:val="24"/>
          <w:szCs w:val="24"/>
        </w:rPr>
        <w:t>1996, states</w:t>
      </w:r>
      <w:r w:rsidRPr="00DD3F84">
        <w:rPr>
          <w:sz w:val="24"/>
          <w:szCs w:val="24"/>
        </w:rPr>
        <w:t xml:space="preserve"> that an employee has the right not to be unfairly dismissed. </w:t>
      </w:r>
      <w:r w:rsidR="000051A6">
        <w:rPr>
          <w:sz w:val="24"/>
          <w:szCs w:val="24"/>
        </w:rPr>
        <w:t>B</w:t>
      </w:r>
      <w:r w:rsidRPr="00DD3F84">
        <w:rPr>
          <w:sz w:val="24"/>
          <w:szCs w:val="24"/>
        </w:rPr>
        <w:t xml:space="preserve">ased on the right for all employees to be treated fairly and equally. </w:t>
      </w:r>
      <w:r w:rsidR="0081453F" w:rsidRPr="00DD3F84">
        <w:rPr>
          <w:sz w:val="24"/>
          <w:szCs w:val="24"/>
        </w:rPr>
        <w:t>To</w:t>
      </w:r>
      <w:r w:rsidRPr="00DD3F84">
        <w:rPr>
          <w:sz w:val="24"/>
          <w:szCs w:val="24"/>
        </w:rPr>
        <w:t xml:space="preserve"> put in a claim for unfair dismissal, </w:t>
      </w:r>
      <w:r w:rsidR="000051A6">
        <w:rPr>
          <w:sz w:val="24"/>
          <w:szCs w:val="24"/>
        </w:rPr>
        <w:t>employees</w:t>
      </w:r>
      <w:r w:rsidRPr="00DD3F84">
        <w:rPr>
          <w:sz w:val="24"/>
          <w:szCs w:val="24"/>
        </w:rPr>
        <w:t xml:space="preserve"> must have more than two years continuous service, unless the reason for dismissal was for one of the defined unfair reasons. The employer then </w:t>
      </w:r>
      <w:r w:rsidR="00FE2063" w:rsidRPr="00DD3F84">
        <w:rPr>
          <w:sz w:val="24"/>
          <w:szCs w:val="24"/>
        </w:rPr>
        <w:t>must</w:t>
      </w:r>
      <w:r w:rsidRPr="00DD3F84">
        <w:rPr>
          <w:sz w:val="24"/>
          <w:szCs w:val="24"/>
        </w:rPr>
        <w:t xml:space="preserve"> prove that the dismissal was fair, was for a valid reason and</w:t>
      </w:r>
      <w:r w:rsidR="000051A6">
        <w:rPr>
          <w:sz w:val="24"/>
          <w:szCs w:val="24"/>
        </w:rPr>
        <w:t xml:space="preserve"> </w:t>
      </w:r>
      <w:r w:rsidRPr="00DD3F84">
        <w:rPr>
          <w:sz w:val="24"/>
          <w:szCs w:val="24"/>
        </w:rPr>
        <w:t xml:space="preserve">processed appropriately in line with policy. If the employer </w:t>
      </w:r>
      <w:r w:rsidR="0081453F" w:rsidRPr="00DD3F84">
        <w:rPr>
          <w:sz w:val="24"/>
          <w:szCs w:val="24"/>
        </w:rPr>
        <w:t>can</w:t>
      </w:r>
      <w:r w:rsidRPr="00DD3F84">
        <w:rPr>
          <w:sz w:val="24"/>
          <w:szCs w:val="24"/>
        </w:rPr>
        <w:t xml:space="preserve"> do </w:t>
      </w:r>
      <w:r w:rsidR="00FE2063" w:rsidRPr="00DD3F84">
        <w:rPr>
          <w:sz w:val="24"/>
          <w:szCs w:val="24"/>
        </w:rPr>
        <w:t>this,</w:t>
      </w:r>
      <w:r w:rsidRPr="00DD3F84">
        <w:rPr>
          <w:sz w:val="24"/>
          <w:szCs w:val="24"/>
        </w:rPr>
        <w:t xml:space="preserve"> then they can defend the claim. (Jiang and Luo, 2018)</w:t>
      </w:r>
    </w:p>
    <w:p w14:paraId="600395CB" w14:textId="77777777" w:rsidR="00383D1A" w:rsidRPr="00DD3F84" w:rsidRDefault="00383D1A" w:rsidP="00383D1A">
      <w:pPr>
        <w:spacing w:after="0"/>
        <w:jc w:val="both"/>
        <w:rPr>
          <w:sz w:val="24"/>
          <w:szCs w:val="24"/>
        </w:rPr>
      </w:pPr>
    </w:p>
    <w:p w14:paraId="57BC0776" w14:textId="2AAC9622" w:rsidR="00383D1A" w:rsidRPr="00DD3F84" w:rsidRDefault="00383D1A" w:rsidP="00FE2063">
      <w:pPr>
        <w:pStyle w:val="ListParagraph"/>
        <w:spacing w:after="0"/>
        <w:ind w:left="0"/>
        <w:jc w:val="both"/>
        <w:rPr>
          <w:sz w:val="24"/>
          <w:szCs w:val="24"/>
        </w:rPr>
      </w:pPr>
      <w:r w:rsidRPr="00DD3F84">
        <w:rPr>
          <w:sz w:val="24"/>
          <w:szCs w:val="24"/>
        </w:rPr>
        <w:t xml:space="preserve">Employers must assess all the facts before a </w:t>
      </w:r>
      <w:r w:rsidR="0081453F" w:rsidRPr="00DD3F84">
        <w:rPr>
          <w:sz w:val="24"/>
          <w:szCs w:val="24"/>
        </w:rPr>
        <w:t>dismissal and</w:t>
      </w:r>
      <w:r w:rsidRPr="00DD3F84">
        <w:rPr>
          <w:sz w:val="24"/>
          <w:szCs w:val="24"/>
        </w:rPr>
        <w:t xml:space="preserve"> look at whether there are alternatives that </w:t>
      </w:r>
      <w:r w:rsidR="000051A6">
        <w:rPr>
          <w:sz w:val="24"/>
          <w:szCs w:val="24"/>
        </w:rPr>
        <w:t xml:space="preserve">are </w:t>
      </w:r>
      <w:r w:rsidRPr="00DD3F84">
        <w:rPr>
          <w:sz w:val="24"/>
          <w:szCs w:val="24"/>
        </w:rPr>
        <w:t xml:space="preserve">more beneficial to the employer and employee (Wang et al., 2018). This could include redeployment or a reduction in duties. If capability is raised then the employer should look at how they could support or develop the employee through training, development, mentoring and other solutions that could help improve the employees performance (Wang et al., 2018) In the case of employee conduct, this can be related to a </w:t>
      </w:r>
      <w:r w:rsidRPr="00DD3F84">
        <w:rPr>
          <w:sz w:val="24"/>
          <w:szCs w:val="24"/>
        </w:rPr>
        <w:lastRenderedPageBreak/>
        <w:t xml:space="preserve">criminal offence, but the dismissal process does not hold such a strict ruling as you would see in a formal criminal investigation (Holbeche, 2018). Gross misconduct can result in dismissal, </w:t>
      </w:r>
      <w:r w:rsidR="00FE2063" w:rsidRPr="00DD3F84">
        <w:rPr>
          <w:sz w:val="24"/>
          <w:szCs w:val="24"/>
        </w:rPr>
        <w:t>where</w:t>
      </w:r>
      <w:r w:rsidRPr="00DD3F84">
        <w:rPr>
          <w:sz w:val="24"/>
          <w:szCs w:val="24"/>
        </w:rPr>
        <w:t xml:space="preserve"> misconduct is usually dealt </w:t>
      </w:r>
      <w:r w:rsidR="000051A6">
        <w:rPr>
          <w:sz w:val="24"/>
          <w:szCs w:val="24"/>
        </w:rPr>
        <w:t xml:space="preserve">with </w:t>
      </w:r>
      <w:r w:rsidRPr="00DD3F84">
        <w:rPr>
          <w:sz w:val="24"/>
          <w:szCs w:val="24"/>
        </w:rPr>
        <w:t>through warnings.</w:t>
      </w:r>
    </w:p>
    <w:p w14:paraId="6377107C" w14:textId="77777777" w:rsidR="00383D1A" w:rsidRPr="00DD3F84" w:rsidRDefault="00383D1A" w:rsidP="00383D1A">
      <w:pPr>
        <w:spacing w:after="0"/>
        <w:jc w:val="both"/>
        <w:rPr>
          <w:sz w:val="24"/>
          <w:szCs w:val="24"/>
        </w:rPr>
      </w:pPr>
    </w:p>
    <w:p w14:paraId="69C03DFC" w14:textId="6BB753AB" w:rsidR="00383D1A" w:rsidRPr="00DD3F84" w:rsidRDefault="00383D1A" w:rsidP="00383D1A">
      <w:pPr>
        <w:spacing w:after="0"/>
        <w:jc w:val="both"/>
        <w:rPr>
          <w:sz w:val="24"/>
          <w:szCs w:val="24"/>
        </w:rPr>
      </w:pPr>
      <w:r w:rsidRPr="00DD3F84">
        <w:rPr>
          <w:sz w:val="24"/>
          <w:szCs w:val="24"/>
        </w:rPr>
        <w:t xml:space="preserve">The employer must evidence that a thorough investigation was undertaken and that the findings of that investigation uphold the allegations of conduct against that employee, supporting the decision for dismissal (Jiang and Luo, 2018). </w:t>
      </w:r>
    </w:p>
    <w:p w14:paraId="0F16DDB1" w14:textId="77777777" w:rsidR="00383D1A" w:rsidRPr="00DD3F84" w:rsidRDefault="00383D1A" w:rsidP="00383D1A">
      <w:pPr>
        <w:pBdr>
          <w:top w:val="nil"/>
          <w:left w:val="nil"/>
          <w:bottom w:val="nil"/>
          <w:right w:val="nil"/>
          <w:between w:val="nil"/>
        </w:pBdr>
        <w:spacing w:after="0"/>
        <w:jc w:val="both"/>
        <w:rPr>
          <w:sz w:val="24"/>
          <w:szCs w:val="24"/>
        </w:rPr>
      </w:pPr>
    </w:p>
    <w:p w14:paraId="7B438D6A" w14:textId="1931EABF" w:rsidR="00383D1A" w:rsidRDefault="00383D1A" w:rsidP="00383D1A">
      <w:pPr>
        <w:spacing w:after="0"/>
        <w:jc w:val="both"/>
        <w:rPr>
          <w:b/>
          <w:bCs/>
          <w:sz w:val="24"/>
          <w:szCs w:val="24"/>
        </w:rPr>
      </w:pPr>
      <w:r w:rsidRPr="00FE2063">
        <w:rPr>
          <w:b/>
          <w:bCs/>
          <w:sz w:val="24"/>
          <w:szCs w:val="24"/>
        </w:rPr>
        <w:t xml:space="preserve">AC 3.2 Analyse key causes of employee grievances. </w:t>
      </w:r>
    </w:p>
    <w:p w14:paraId="2B0752D7" w14:textId="77777777" w:rsidR="00FE2063" w:rsidRPr="00FE2063" w:rsidRDefault="00FE2063" w:rsidP="00383D1A">
      <w:pPr>
        <w:spacing w:after="0"/>
        <w:jc w:val="both"/>
        <w:rPr>
          <w:b/>
          <w:bCs/>
          <w:sz w:val="24"/>
          <w:szCs w:val="24"/>
        </w:rPr>
      </w:pPr>
    </w:p>
    <w:p w14:paraId="69950B99" w14:textId="31C260FA" w:rsidR="00383D1A" w:rsidRPr="00DD3F84" w:rsidRDefault="00383D1A" w:rsidP="00383D1A">
      <w:pPr>
        <w:spacing w:after="0"/>
        <w:jc w:val="both"/>
        <w:rPr>
          <w:sz w:val="24"/>
          <w:szCs w:val="24"/>
        </w:rPr>
      </w:pPr>
      <w:r w:rsidRPr="00DD3F84">
        <w:rPr>
          <w:sz w:val="24"/>
          <w:szCs w:val="24"/>
        </w:rPr>
        <w:t xml:space="preserve">An employee grievance is when a complaint is submitted by </w:t>
      </w:r>
      <w:r w:rsidR="004955C1">
        <w:rPr>
          <w:sz w:val="24"/>
          <w:szCs w:val="24"/>
        </w:rPr>
        <w:t xml:space="preserve">an </w:t>
      </w:r>
      <w:r w:rsidRPr="00DD3F84">
        <w:rPr>
          <w:sz w:val="24"/>
          <w:szCs w:val="24"/>
        </w:rPr>
        <w:t>employee</w:t>
      </w:r>
      <w:r w:rsidR="004955C1">
        <w:rPr>
          <w:sz w:val="24"/>
          <w:szCs w:val="24"/>
        </w:rPr>
        <w:t>(</w:t>
      </w:r>
      <w:r w:rsidRPr="00DD3F84">
        <w:rPr>
          <w:sz w:val="24"/>
          <w:szCs w:val="24"/>
        </w:rPr>
        <w:t>s</w:t>
      </w:r>
      <w:r w:rsidR="004955C1">
        <w:rPr>
          <w:sz w:val="24"/>
          <w:szCs w:val="24"/>
        </w:rPr>
        <w:t>)</w:t>
      </w:r>
      <w:r w:rsidRPr="00DD3F84">
        <w:rPr>
          <w:sz w:val="24"/>
          <w:szCs w:val="24"/>
        </w:rPr>
        <w:t>, this can be in relation to any aspect of their employment</w:t>
      </w:r>
      <w:r w:rsidR="004955C1">
        <w:rPr>
          <w:sz w:val="24"/>
          <w:szCs w:val="24"/>
        </w:rPr>
        <w:t xml:space="preserve"> </w:t>
      </w:r>
      <w:r w:rsidRPr="00DD3F84">
        <w:rPr>
          <w:sz w:val="24"/>
          <w:szCs w:val="24"/>
        </w:rPr>
        <w:t xml:space="preserve">(Wang et al., 2018) Grievances come from </w:t>
      </w:r>
      <w:r w:rsidR="008C5191" w:rsidRPr="00DD3F84">
        <w:rPr>
          <w:sz w:val="24"/>
          <w:szCs w:val="24"/>
        </w:rPr>
        <w:t>employee’s</w:t>
      </w:r>
      <w:r w:rsidRPr="00DD3F84">
        <w:rPr>
          <w:sz w:val="24"/>
          <w:szCs w:val="24"/>
        </w:rPr>
        <w:t xml:space="preserve"> discont</w:t>
      </w:r>
      <w:r w:rsidR="00FE2063">
        <w:rPr>
          <w:sz w:val="24"/>
          <w:szCs w:val="24"/>
        </w:rPr>
        <w:t>ent</w:t>
      </w:r>
      <w:r w:rsidRPr="00DD3F84">
        <w:rPr>
          <w:sz w:val="24"/>
          <w:szCs w:val="24"/>
        </w:rPr>
        <w:t xml:space="preserve">ment within their organisation and will </w:t>
      </w:r>
      <w:r w:rsidR="008C5191">
        <w:rPr>
          <w:sz w:val="24"/>
          <w:szCs w:val="24"/>
        </w:rPr>
        <w:t>influence</w:t>
      </w:r>
      <w:r w:rsidRPr="00DD3F84">
        <w:rPr>
          <w:sz w:val="24"/>
          <w:szCs w:val="24"/>
        </w:rPr>
        <w:t xml:space="preserve"> the morale and performance within that team (Jiang and Luo, 2018).</w:t>
      </w:r>
    </w:p>
    <w:p w14:paraId="15EAE299" w14:textId="77777777" w:rsidR="00383D1A" w:rsidRPr="00DD3F84" w:rsidRDefault="00383D1A" w:rsidP="00383D1A">
      <w:pPr>
        <w:spacing w:after="0"/>
        <w:jc w:val="both"/>
        <w:rPr>
          <w:sz w:val="24"/>
          <w:szCs w:val="24"/>
        </w:rPr>
      </w:pPr>
    </w:p>
    <w:p w14:paraId="6F03BE47" w14:textId="516F5E6D" w:rsidR="00383D1A" w:rsidRPr="00DD3F84" w:rsidRDefault="00383D1A" w:rsidP="00383D1A">
      <w:pPr>
        <w:spacing w:after="0"/>
        <w:jc w:val="both"/>
        <w:rPr>
          <w:sz w:val="24"/>
          <w:szCs w:val="24"/>
        </w:rPr>
      </w:pPr>
      <w:r w:rsidRPr="00DD3F84">
        <w:rPr>
          <w:sz w:val="24"/>
          <w:szCs w:val="24"/>
        </w:rPr>
        <w:t xml:space="preserve">Salaries are one of the most common grievances. With employees often looking for increased salaries or compensation. If an employer is not able to manage </w:t>
      </w:r>
      <w:r w:rsidR="008C5191" w:rsidRPr="00DD3F84">
        <w:rPr>
          <w:sz w:val="24"/>
          <w:szCs w:val="24"/>
        </w:rPr>
        <w:t>salaries,</w:t>
      </w:r>
      <w:r w:rsidRPr="00DD3F84">
        <w:rPr>
          <w:sz w:val="24"/>
          <w:szCs w:val="24"/>
        </w:rPr>
        <w:t xml:space="preserve"> then this will lead to grievances being raised. This has most recently occurred </w:t>
      </w:r>
      <w:r w:rsidR="00FE2063" w:rsidRPr="00DD3F84">
        <w:rPr>
          <w:sz w:val="24"/>
          <w:szCs w:val="24"/>
        </w:rPr>
        <w:t>within</w:t>
      </w:r>
      <w:r w:rsidRPr="00DD3F84">
        <w:rPr>
          <w:sz w:val="24"/>
          <w:szCs w:val="24"/>
        </w:rPr>
        <w:t xml:space="preserve"> the NHS</w:t>
      </w:r>
      <w:r w:rsidR="000051A6">
        <w:rPr>
          <w:sz w:val="24"/>
          <w:szCs w:val="24"/>
        </w:rPr>
        <w:t xml:space="preserve"> and rail services</w:t>
      </w:r>
      <w:r w:rsidRPr="00DD3F84">
        <w:rPr>
          <w:sz w:val="24"/>
          <w:szCs w:val="24"/>
        </w:rPr>
        <w:t xml:space="preserve"> with the disparity in pay rises for workers resulting in strike action (BBC, 2023).</w:t>
      </w:r>
    </w:p>
    <w:p w14:paraId="7DA79A8E" w14:textId="77777777" w:rsidR="00383D1A" w:rsidRPr="00DD3F84" w:rsidRDefault="00383D1A" w:rsidP="00383D1A">
      <w:pPr>
        <w:spacing w:after="0"/>
        <w:jc w:val="both"/>
        <w:rPr>
          <w:sz w:val="24"/>
          <w:szCs w:val="24"/>
        </w:rPr>
      </w:pPr>
    </w:p>
    <w:p w14:paraId="21E14807" w14:textId="6A3218DB" w:rsidR="00383D1A" w:rsidRDefault="00383D1A" w:rsidP="00383D1A">
      <w:pPr>
        <w:spacing w:after="0"/>
        <w:jc w:val="both"/>
        <w:rPr>
          <w:sz w:val="24"/>
          <w:szCs w:val="24"/>
        </w:rPr>
      </w:pPr>
      <w:r w:rsidRPr="00DD3F84">
        <w:rPr>
          <w:sz w:val="24"/>
          <w:szCs w:val="24"/>
        </w:rPr>
        <w:t xml:space="preserve">Workplace conditions are another area for grievances. Employees have the right to operate in a secure and comfortable </w:t>
      </w:r>
      <w:r w:rsidR="0081453F" w:rsidRPr="00DD3F84">
        <w:rPr>
          <w:sz w:val="24"/>
          <w:szCs w:val="24"/>
        </w:rPr>
        <w:t>environment</w:t>
      </w:r>
      <w:r w:rsidR="0081453F">
        <w:rPr>
          <w:sz w:val="24"/>
          <w:szCs w:val="24"/>
        </w:rPr>
        <w:t xml:space="preserve"> (Waite et al., 2021)</w:t>
      </w:r>
      <w:r w:rsidRPr="00DD3F84">
        <w:rPr>
          <w:sz w:val="24"/>
          <w:szCs w:val="24"/>
        </w:rPr>
        <w:t xml:space="preserve">. These are things that an employee will expect to be provided and if the employer fails to meet </w:t>
      </w:r>
      <w:r w:rsidR="00FE2063" w:rsidRPr="00DD3F84">
        <w:rPr>
          <w:sz w:val="24"/>
          <w:szCs w:val="24"/>
        </w:rPr>
        <w:t>these standard requirements</w:t>
      </w:r>
      <w:r w:rsidRPr="00DD3F84">
        <w:rPr>
          <w:sz w:val="24"/>
          <w:szCs w:val="24"/>
        </w:rPr>
        <w:t xml:space="preserve"> this will result in grievances being put forward.</w:t>
      </w:r>
    </w:p>
    <w:p w14:paraId="6B984CEB" w14:textId="77777777" w:rsidR="00FE2063" w:rsidRPr="00DD3F84" w:rsidRDefault="00FE2063" w:rsidP="00383D1A">
      <w:pPr>
        <w:spacing w:after="0"/>
        <w:jc w:val="both"/>
        <w:rPr>
          <w:sz w:val="24"/>
          <w:szCs w:val="24"/>
        </w:rPr>
      </w:pPr>
    </w:p>
    <w:p w14:paraId="5A94F38E" w14:textId="6516D7FE" w:rsidR="00383D1A" w:rsidRPr="00DD3F84" w:rsidRDefault="00383D1A" w:rsidP="00383D1A">
      <w:pPr>
        <w:spacing w:after="0"/>
        <w:jc w:val="both"/>
        <w:rPr>
          <w:sz w:val="24"/>
          <w:szCs w:val="24"/>
        </w:rPr>
      </w:pPr>
      <w:r w:rsidRPr="00DD3F84">
        <w:rPr>
          <w:sz w:val="24"/>
          <w:szCs w:val="24"/>
        </w:rPr>
        <w:t>Unfair work practices can be raised if it is felt the employer is putting unreasonable demands on employee</w:t>
      </w:r>
      <w:r w:rsidR="000051A6">
        <w:rPr>
          <w:sz w:val="24"/>
          <w:szCs w:val="24"/>
        </w:rPr>
        <w:t>s</w:t>
      </w:r>
      <w:r w:rsidRPr="00DD3F84">
        <w:rPr>
          <w:sz w:val="24"/>
          <w:szCs w:val="24"/>
        </w:rPr>
        <w:t>, resulting in stress and underproductivity</w:t>
      </w:r>
      <w:r w:rsidR="0081453F">
        <w:rPr>
          <w:sz w:val="24"/>
          <w:szCs w:val="24"/>
        </w:rPr>
        <w:t xml:space="preserve"> (Daniels, 2022)</w:t>
      </w:r>
      <w:r w:rsidRPr="00DD3F84">
        <w:rPr>
          <w:sz w:val="24"/>
          <w:szCs w:val="24"/>
        </w:rPr>
        <w:t xml:space="preserve">. Employers should provide clear outcomes, training opportunities and policies to ensure employees are supported to undertake their role. </w:t>
      </w:r>
    </w:p>
    <w:p w14:paraId="1F508593" w14:textId="77777777" w:rsidR="00383D1A" w:rsidRPr="00DD3F84" w:rsidRDefault="00383D1A" w:rsidP="00383D1A">
      <w:pPr>
        <w:spacing w:after="0"/>
        <w:jc w:val="both"/>
        <w:rPr>
          <w:sz w:val="24"/>
          <w:szCs w:val="24"/>
        </w:rPr>
      </w:pPr>
    </w:p>
    <w:p w14:paraId="6F211CF6" w14:textId="6B3BAF14" w:rsidR="00383D1A" w:rsidRPr="00DD3F84" w:rsidRDefault="00383D1A" w:rsidP="00383D1A">
      <w:pPr>
        <w:spacing w:after="0"/>
        <w:jc w:val="both"/>
        <w:rPr>
          <w:sz w:val="24"/>
          <w:szCs w:val="24"/>
        </w:rPr>
      </w:pPr>
      <w:r w:rsidRPr="00DD3F84">
        <w:rPr>
          <w:sz w:val="24"/>
          <w:szCs w:val="24"/>
        </w:rPr>
        <w:t xml:space="preserve">Disciplinary actions are often brought about from employees being disengaged, high level of sickness, </w:t>
      </w:r>
      <w:r w:rsidR="00FE2063" w:rsidRPr="00DD3F84">
        <w:rPr>
          <w:sz w:val="24"/>
          <w:szCs w:val="24"/>
        </w:rPr>
        <w:t>capability,</w:t>
      </w:r>
      <w:r w:rsidRPr="00DD3F84">
        <w:rPr>
          <w:sz w:val="24"/>
          <w:szCs w:val="24"/>
        </w:rPr>
        <w:t xml:space="preserve"> and competency. </w:t>
      </w:r>
      <w:r w:rsidR="000051A6">
        <w:rPr>
          <w:sz w:val="24"/>
          <w:szCs w:val="24"/>
        </w:rPr>
        <w:t>This may result in</w:t>
      </w:r>
      <w:r w:rsidRPr="00DD3F84">
        <w:rPr>
          <w:sz w:val="24"/>
          <w:szCs w:val="24"/>
        </w:rPr>
        <w:t xml:space="preserve"> disciplinary action </w:t>
      </w:r>
      <w:r w:rsidR="000051A6">
        <w:rPr>
          <w:sz w:val="24"/>
          <w:szCs w:val="24"/>
        </w:rPr>
        <w:t>being</w:t>
      </w:r>
      <w:r w:rsidRPr="00DD3F84">
        <w:rPr>
          <w:sz w:val="24"/>
          <w:szCs w:val="24"/>
        </w:rPr>
        <w:t xml:space="preserve"> </w:t>
      </w:r>
      <w:r w:rsidR="00FE2063" w:rsidRPr="00DD3F84">
        <w:rPr>
          <w:sz w:val="24"/>
          <w:szCs w:val="24"/>
        </w:rPr>
        <w:t>enforced</w:t>
      </w:r>
      <w:r w:rsidRPr="00DD3F84">
        <w:rPr>
          <w:sz w:val="24"/>
          <w:szCs w:val="24"/>
        </w:rPr>
        <w:t xml:space="preserve">, with actions resulting in staff being demoted, </w:t>
      </w:r>
      <w:r w:rsidR="006A40FD" w:rsidRPr="00DD3F84">
        <w:rPr>
          <w:sz w:val="24"/>
          <w:szCs w:val="24"/>
        </w:rPr>
        <w:t>redeployed,</w:t>
      </w:r>
      <w:r w:rsidRPr="00DD3F84">
        <w:rPr>
          <w:sz w:val="24"/>
          <w:szCs w:val="24"/>
        </w:rPr>
        <w:t xml:space="preserve"> or suspended. These can bring about anxiety feelings of injustice by the employee and they may look to put a grievance in against the employer</w:t>
      </w:r>
      <w:r w:rsidR="0081453F">
        <w:rPr>
          <w:sz w:val="24"/>
          <w:szCs w:val="24"/>
        </w:rPr>
        <w:t xml:space="preserve"> (Taylor and Woodhams, 2022)</w:t>
      </w:r>
      <w:r w:rsidRPr="00DD3F84">
        <w:rPr>
          <w:sz w:val="24"/>
          <w:szCs w:val="24"/>
        </w:rPr>
        <w:t>.</w:t>
      </w:r>
    </w:p>
    <w:p w14:paraId="6460EAEC" w14:textId="77777777" w:rsidR="00383D1A" w:rsidRPr="00DD3F84" w:rsidRDefault="00383D1A" w:rsidP="00383D1A">
      <w:pPr>
        <w:pBdr>
          <w:top w:val="nil"/>
          <w:left w:val="nil"/>
          <w:bottom w:val="nil"/>
          <w:right w:val="nil"/>
          <w:between w:val="nil"/>
        </w:pBdr>
        <w:spacing w:after="0"/>
        <w:jc w:val="both"/>
        <w:rPr>
          <w:sz w:val="24"/>
          <w:szCs w:val="24"/>
        </w:rPr>
      </w:pPr>
    </w:p>
    <w:p w14:paraId="75214CC1" w14:textId="44E0625A" w:rsidR="00383D1A" w:rsidRDefault="00383D1A" w:rsidP="00383D1A">
      <w:pPr>
        <w:spacing w:after="0"/>
        <w:jc w:val="both"/>
        <w:rPr>
          <w:b/>
          <w:bCs/>
          <w:sz w:val="24"/>
          <w:szCs w:val="24"/>
        </w:rPr>
      </w:pPr>
      <w:r w:rsidRPr="00FE2063">
        <w:rPr>
          <w:b/>
          <w:bCs/>
          <w:sz w:val="24"/>
          <w:szCs w:val="24"/>
        </w:rPr>
        <w:t xml:space="preserve">AC 3.3 Explain the skills required for effective grievance and discipline-handling procedures. </w:t>
      </w:r>
    </w:p>
    <w:p w14:paraId="6F29EAFD" w14:textId="77777777" w:rsidR="00FE2063" w:rsidRPr="00FE2063" w:rsidRDefault="00FE2063" w:rsidP="00383D1A">
      <w:pPr>
        <w:spacing w:after="0"/>
        <w:jc w:val="both"/>
        <w:rPr>
          <w:b/>
          <w:bCs/>
          <w:sz w:val="24"/>
          <w:szCs w:val="24"/>
        </w:rPr>
      </w:pPr>
    </w:p>
    <w:p w14:paraId="198A6CF8" w14:textId="450E8D9E" w:rsidR="00383D1A" w:rsidRPr="00DD3F84" w:rsidRDefault="00FE2063" w:rsidP="00383D1A">
      <w:pPr>
        <w:spacing w:after="0"/>
        <w:jc w:val="both"/>
        <w:rPr>
          <w:sz w:val="24"/>
          <w:szCs w:val="24"/>
        </w:rPr>
      </w:pPr>
      <w:r w:rsidRPr="00DD3F84">
        <w:rPr>
          <w:sz w:val="24"/>
          <w:szCs w:val="24"/>
        </w:rPr>
        <w:t>To</w:t>
      </w:r>
      <w:r w:rsidR="00383D1A" w:rsidRPr="00DD3F84">
        <w:rPr>
          <w:sz w:val="24"/>
          <w:szCs w:val="24"/>
        </w:rPr>
        <w:t xml:space="preserve"> manage procedures effectively, it is important to be familiar with the policies and procedure</w:t>
      </w:r>
      <w:r w:rsidR="00A077DC">
        <w:rPr>
          <w:sz w:val="24"/>
          <w:szCs w:val="24"/>
        </w:rPr>
        <w:t xml:space="preserve">s and </w:t>
      </w:r>
      <w:r w:rsidR="00383D1A" w:rsidRPr="00DD3F84">
        <w:rPr>
          <w:sz w:val="24"/>
          <w:szCs w:val="24"/>
        </w:rPr>
        <w:t xml:space="preserve">ensure all guidance is being followed effectively. Managers need to have the confidence in their ability to undertake the task </w:t>
      </w:r>
      <w:r w:rsidR="0081453F">
        <w:rPr>
          <w:sz w:val="24"/>
          <w:szCs w:val="24"/>
        </w:rPr>
        <w:t>(Taylor and Woodhams, 2022)</w:t>
      </w:r>
      <w:r w:rsidR="00383D1A" w:rsidRPr="00DD3F84">
        <w:rPr>
          <w:sz w:val="24"/>
          <w:szCs w:val="24"/>
        </w:rPr>
        <w:t xml:space="preserve">. </w:t>
      </w:r>
    </w:p>
    <w:p w14:paraId="6E832C73" w14:textId="77777777" w:rsidR="00383D1A" w:rsidRPr="00DD3F84" w:rsidRDefault="00383D1A" w:rsidP="00383D1A">
      <w:pPr>
        <w:spacing w:after="0"/>
        <w:jc w:val="both"/>
        <w:rPr>
          <w:sz w:val="24"/>
          <w:szCs w:val="24"/>
        </w:rPr>
      </w:pPr>
    </w:p>
    <w:p w14:paraId="394D271F" w14:textId="7F6E152A" w:rsidR="00383D1A" w:rsidRPr="00DD3F84" w:rsidRDefault="00383D1A" w:rsidP="00383D1A">
      <w:pPr>
        <w:spacing w:after="0"/>
        <w:jc w:val="both"/>
        <w:rPr>
          <w:sz w:val="24"/>
          <w:szCs w:val="24"/>
        </w:rPr>
      </w:pPr>
      <w:r w:rsidRPr="00DD3F84">
        <w:rPr>
          <w:sz w:val="24"/>
          <w:szCs w:val="24"/>
        </w:rPr>
        <w:t xml:space="preserve">If the manager is observant and is in communication with their </w:t>
      </w:r>
      <w:r w:rsidR="00FE2063" w:rsidRPr="00DD3F84">
        <w:rPr>
          <w:sz w:val="24"/>
          <w:szCs w:val="24"/>
        </w:rPr>
        <w:t>team,</w:t>
      </w:r>
      <w:r w:rsidRPr="00DD3F84">
        <w:rPr>
          <w:sz w:val="24"/>
          <w:szCs w:val="24"/>
        </w:rPr>
        <w:t xml:space="preserve"> then they will be able to have issues raised</w:t>
      </w:r>
      <w:r w:rsidR="00A077DC">
        <w:rPr>
          <w:sz w:val="24"/>
          <w:szCs w:val="24"/>
        </w:rPr>
        <w:t xml:space="preserve"> </w:t>
      </w:r>
      <w:r w:rsidRPr="00DD3F84">
        <w:rPr>
          <w:sz w:val="24"/>
          <w:szCs w:val="24"/>
        </w:rPr>
        <w:t xml:space="preserve">so they can be addressed before </w:t>
      </w:r>
      <w:r w:rsidR="00FE2063" w:rsidRPr="00DD3F84">
        <w:rPr>
          <w:sz w:val="24"/>
          <w:szCs w:val="24"/>
        </w:rPr>
        <w:t xml:space="preserve">reaching </w:t>
      </w:r>
      <w:r w:rsidRPr="00DD3F84">
        <w:rPr>
          <w:sz w:val="24"/>
          <w:szCs w:val="24"/>
        </w:rPr>
        <w:t xml:space="preserve">formal process. Bai et al (2019) </w:t>
      </w:r>
      <w:r w:rsidRPr="00DD3F84">
        <w:rPr>
          <w:sz w:val="24"/>
          <w:szCs w:val="24"/>
        </w:rPr>
        <w:lastRenderedPageBreak/>
        <w:t xml:space="preserve">states it is important to be clear with employees regarding the nature of the </w:t>
      </w:r>
      <w:r w:rsidR="00FE2063" w:rsidRPr="00DD3F84">
        <w:rPr>
          <w:sz w:val="24"/>
          <w:szCs w:val="24"/>
        </w:rPr>
        <w:t>allegations.</w:t>
      </w:r>
      <w:r w:rsidRPr="00DD3F84">
        <w:rPr>
          <w:sz w:val="24"/>
          <w:szCs w:val="24"/>
        </w:rPr>
        <w:t xml:space="preserve"> The manager must maintain clarity and ensure the employee is clear on what is expected of them and why the grievance </w:t>
      </w:r>
      <w:r w:rsidR="00A077DC">
        <w:rPr>
          <w:sz w:val="24"/>
          <w:szCs w:val="24"/>
        </w:rPr>
        <w:t>is</w:t>
      </w:r>
      <w:r w:rsidRPr="00DD3F84">
        <w:rPr>
          <w:sz w:val="24"/>
          <w:szCs w:val="24"/>
        </w:rPr>
        <w:t xml:space="preserve"> raised. </w:t>
      </w:r>
    </w:p>
    <w:p w14:paraId="5FE2A71A" w14:textId="77777777" w:rsidR="00383D1A" w:rsidRPr="00DD3F84" w:rsidRDefault="00383D1A" w:rsidP="00383D1A">
      <w:pPr>
        <w:spacing w:after="0"/>
        <w:jc w:val="both"/>
        <w:rPr>
          <w:sz w:val="24"/>
          <w:szCs w:val="24"/>
        </w:rPr>
      </w:pPr>
    </w:p>
    <w:p w14:paraId="15317E4B" w14:textId="19B521F5" w:rsidR="00383D1A" w:rsidRPr="00DD3F84" w:rsidRDefault="00A077DC" w:rsidP="00383D1A">
      <w:pPr>
        <w:spacing w:after="0"/>
        <w:jc w:val="both"/>
        <w:rPr>
          <w:sz w:val="24"/>
          <w:szCs w:val="24"/>
        </w:rPr>
      </w:pPr>
      <w:r>
        <w:rPr>
          <w:sz w:val="24"/>
          <w:szCs w:val="24"/>
        </w:rPr>
        <w:t>T</w:t>
      </w:r>
      <w:r w:rsidR="00383D1A" w:rsidRPr="00DD3F84">
        <w:rPr>
          <w:sz w:val="24"/>
          <w:szCs w:val="24"/>
        </w:rPr>
        <w:t xml:space="preserve">he disciplining manager must have all the facts clearly outlined </w:t>
      </w:r>
      <w:r w:rsidR="00FE2063" w:rsidRPr="00DD3F84">
        <w:rPr>
          <w:sz w:val="24"/>
          <w:szCs w:val="24"/>
        </w:rPr>
        <w:t>to</w:t>
      </w:r>
      <w:r w:rsidR="00383D1A" w:rsidRPr="00DD3F84">
        <w:rPr>
          <w:sz w:val="24"/>
          <w:szCs w:val="24"/>
        </w:rPr>
        <w:t xml:space="preserve"> inform the procedure and come to a clear conclusion. Focus must be kept on the behaviour or actions that led to the disciplinary and be clear as to what policies </w:t>
      </w:r>
      <w:r>
        <w:rPr>
          <w:sz w:val="24"/>
          <w:szCs w:val="24"/>
        </w:rPr>
        <w:t>are</w:t>
      </w:r>
      <w:r w:rsidR="00383D1A" w:rsidRPr="00DD3F84">
        <w:rPr>
          <w:sz w:val="24"/>
          <w:szCs w:val="24"/>
        </w:rPr>
        <w:t xml:space="preserve"> contradicted (Shuck et al., 2017). Evidence against the allegations must be sought and time for employees to improve with support must be given where possible.</w:t>
      </w:r>
    </w:p>
    <w:p w14:paraId="26C6C1AA" w14:textId="77777777" w:rsidR="00383D1A" w:rsidRPr="00DD3F84" w:rsidRDefault="00383D1A" w:rsidP="00383D1A">
      <w:pPr>
        <w:spacing w:after="0"/>
        <w:jc w:val="both"/>
        <w:rPr>
          <w:sz w:val="24"/>
          <w:szCs w:val="24"/>
        </w:rPr>
      </w:pPr>
    </w:p>
    <w:p w14:paraId="32005600" w14:textId="26964A15" w:rsidR="00383D1A" w:rsidRPr="00DD3F84" w:rsidRDefault="00383D1A" w:rsidP="00383D1A">
      <w:pPr>
        <w:spacing w:after="0"/>
        <w:jc w:val="both"/>
        <w:rPr>
          <w:sz w:val="24"/>
          <w:szCs w:val="24"/>
        </w:rPr>
      </w:pPr>
      <w:r w:rsidRPr="00DD3F84">
        <w:rPr>
          <w:sz w:val="24"/>
          <w:szCs w:val="24"/>
        </w:rPr>
        <w:t xml:space="preserve">Soft skills such as active listening, interview skills and the use body language are all key in an effective grievance and </w:t>
      </w:r>
      <w:r w:rsidR="00FE2063" w:rsidRPr="00DD3F84">
        <w:rPr>
          <w:sz w:val="24"/>
          <w:szCs w:val="24"/>
        </w:rPr>
        <w:t>disciplinary</w:t>
      </w:r>
      <w:r w:rsidRPr="00DD3F84">
        <w:rPr>
          <w:sz w:val="24"/>
          <w:szCs w:val="24"/>
        </w:rPr>
        <w:t xml:space="preserve"> process (Jiang and Luo, 2018). Effective communication</w:t>
      </w:r>
      <w:r w:rsidR="00A077DC">
        <w:rPr>
          <w:sz w:val="24"/>
          <w:szCs w:val="24"/>
        </w:rPr>
        <w:t xml:space="preserve"> and </w:t>
      </w:r>
      <w:r w:rsidRPr="00DD3F84">
        <w:rPr>
          <w:sz w:val="24"/>
          <w:szCs w:val="24"/>
        </w:rPr>
        <w:t xml:space="preserve">employers need to be active and reflective listeners (Maund, 2001). The employer must be able to change tactics when undertaking the procedure </w:t>
      </w:r>
      <w:r w:rsidR="00FE2063" w:rsidRPr="00DD3F84">
        <w:rPr>
          <w:sz w:val="24"/>
          <w:szCs w:val="24"/>
        </w:rPr>
        <w:t>to</w:t>
      </w:r>
      <w:r w:rsidRPr="00DD3F84">
        <w:rPr>
          <w:sz w:val="24"/>
          <w:szCs w:val="24"/>
        </w:rPr>
        <w:t xml:space="preserve"> gain the insight needed to make an informed decision</w:t>
      </w:r>
      <w:r w:rsidR="00A077DC">
        <w:rPr>
          <w:sz w:val="24"/>
          <w:szCs w:val="24"/>
        </w:rPr>
        <w:t xml:space="preserve"> (</w:t>
      </w:r>
      <w:r w:rsidRPr="00DD3F84">
        <w:rPr>
          <w:sz w:val="24"/>
          <w:szCs w:val="24"/>
        </w:rPr>
        <w:t>Bai et al., 2019)</w:t>
      </w:r>
      <w:r w:rsidR="00A077DC">
        <w:rPr>
          <w:sz w:val="24"/>
          <w:szCs w:val="24"/>
        </w:rPr>
        <w:t>.</w:t>
      </w:r>
    </w:p>
    <w:p w14:paraId="51EFFD2A" w14:textId="77777777" w:rsidR="00383D1A" w:rsidRPr="00DD3F84" w:rsidRDefault="00383D1A" w:rsidP="00383D1A">
      <w:pPr>
        <w:spacing w:after="0"/>
        <w:jc w:val="both"/>
        <w:rPr>
          <w:sz w:val="24"/>
          <w:szCs w:val="24"/>
        </w:rPr>
      </w:pPr>
    </w:p>
    <w:p w14:paraId="0F6EBE9C" w14:textId="43EDD12D" w:rsidR="00383D1A" w:rsidRDefault="00383D1A" w:rsidP="00383D1A">
      <w:pPr>
        <w:spacing w:after="0"/>
        <w:jc w:val="both"/>
        <w:rPr>
          <w:b/>
          <w:bCs/>
          <w:sz w:val="24"/>
          <w:szCs w:val="24"/>
        </w:rPr>
      </w:pPr>
      <w:r w:rsidRPr="00FE2063">
        <w:rPr>
          <w:b/>
          <w:bCs/>
          <w:sz w:val="24"/>
          <w:szCs w:val="24"/>
        </w:rPr>
        <w:t xml:space="preserve">AC 3.4 Advise on the importance of handling grievances effectively. </w:t>
      </w:r>
    </w:p>
    <w:p w14:paraId="157E7E85" w14:textId="77777777" w:rsidR="00FE2063" w:rsidRPr="00FE2063" w:rsidRDefault="00FE2063" w:rsidP="00383D1A">
      <w:pPr>
        <w:spacing w:after="0"/>
        <w:jc w:val="both"/>
        <w:rPr>
          <w:b/>
          <w:bCs/>
          <w:sz w:val="24"/>
          <w:szCs w:val="24"/>
        </w:rPr>
      </w:pPr>
    </w:p>
    <w:p w14:paraId="269322B1" w14:textId="6CF3FA10" w:rsidR="00383D1A" w:rsidRPr="00DD3F84" w:rsidRDefault="00383D1A" w:rsidP="00383D1A">
      <w:pPr>
        <w:spacing w:after="0"/>
        <w:jc w:val="both"/>
        <w:rPr>
          <w:sz w:val="24"/>
          <w:szCs w:val="24"/>
        </w:rPr>
      </w:pPr>
      <w:r w:rsidRPr="00DD3F84">
        <w:rPr>
          <w:sz w:val="24"/>
          <w:szCs w:val="24"/>
        </w:rPr>
        <w:t xml:space="preserve">Grievances are handled through a governed process that employees and employers must adhere to. This procedure is intended to provide guidance on and a framework that is both impartial and transparent (Jiang and Luo., 2018). Employees must feel assured that they can raise concerns </w:t>
      </w:r>
      <w:r w:rsidR="00FE2063" w:rsidRPr="00DD3F84">
        <w:rPr>
          <w:sz w:val="24"/>
          <w:szCs w:val="24"/>
        </w:rPr>
        <w:t>through</w:t>
      </w:r>
      <w:r w:rsidRPr="00DD3F84">
        <w:rPr>
          <w:sz w:val="24"/>
          <w:szCs w:val="24"/>
        </w:rPr>
        <w:t xml:space="preserve"> the grievance </w:t>
      </w:r>
      <w:r w:rsidR="005E4C3D" w:rsidRPr="00DD3F84">
        <w:rPr>
          <w:sz w:val="24"/>
          <w:szCs w:val="24"/>
        </w:rPr>
        <w:t>procedure,</w:t>
      </w:r>
      <w:r w:rsidRPr="00DD3F84">
        <w:rPr>
          <w:sz w:val="24"/>
          <w:szCs w:val="24"/>
        </w:rPr>
        <w:t xml:space="preserve"> and it will be dealt with confidentially without negative ramification on the individual. If staff have confidence in the knowledge that the grievance procedure is being followed effectively then this will boost employee morale and productivity (Bai et al., 2019).</w:t>
      </w:r>
    </w:p>
    <w:p w14:paraId="75A6A6BB" w14:textId="77777777" w:rsidR="00383D1A" w:rsidRPr="00DD3F84" w:rsidRDefault="00383D1A" w:rsidP="00383D1A">
      <w:pPr>
        <w:spacing w:after="0"/>
        <w:jc w:val="both"/>
        <w:rPr>
          <w:sz w:val="24"/>
          <w:szCs w:val="24"/>
        </w:rPr>
      </w:pPr>
    </w:p>
    <w:p w14:paraId="15574A40" w14:textId="2EE1758B" w:rsidR="00383D1A" w:rsidRPr="00DD3F84" w:rsidRDefault="00383D1A" w:rsidP="00383D1A">
      <w:pPr>
        <w:spacing w:after="0"/>
        <w:jc w:val="both"/>
        <w:rPr>
          <w:sz w:val="24"/>
          <w:szCs w:val="24"/>
        </w:rPr>
      </w:pPr>
      <w:r w:rsidRPr="00DD3F84">
        <w:rPr>
          <w:sz w:val="24"/>
          <w:szCs w:val="24"/>
        </w:rPr>
        <w:t xml:space="preserve">The ACAS Code of Practice on disciplinary and grievance procedures (2015) should be the minimum that employers should follow when handling issues in an organisation, this was issued under the Section 199 of the Trade Union Labour Regulations Consolidations Act </w:t>
      </w:r>
      <w:r w:rsidR="00FE2063" w:rsidRPr="00DD3F84">
        <w:rPr>
          <w:sz w:val="24"/>
          <w:szCs w:val="24"/>
        </w:rPr>
        <w:t>1992,</w:t>
      </w:r>
      <w:r w:rsidRPr="00DD3F84">
        <w:rPr>
          <w:sz w:val="24"/>
          <w:szCs w:val="24"/>
        </w:rPr>
        <w:t xml:space="preserve"> and both will be used by employment tribunals to assess whether guidance was followed and will make compensation adjustments depending on the outcome. </w:t>
      </w:r>
    </w:p>
    <w:p w14:paraId="50C82588" w14:textId="77777777" w:rsidR="00383D1A" w:rsidRPr="00DD3F84" w:rsidRDefault="00383D1A" w:rsidP="00383D1A">
      <w:pPr>
        <w:spacing w:after="0"/>
        <w:jc w:val="both"/>
        <w:rPr>
          <w:sz w:val="24"/>
          <w:szCs w:val="24"/>
        </w:rPr>
      </w:pPr>
    </w:p>
    <w:p w14:paraId="2954B9A9" w14:textId="3923FBEE" w:rsidR="00383D1A" w:rsidRPr="00DD3F84" w:rsidRDefault="00383D1A" w:rsidP="00383D1A">
      <w:pPr>
        <w:spacing w:after="0"/>
        <w:jc w:val="both"/>
        <w:rPr>
          <w:sz w:val="24"/>
          <w:szCs w:val="24"/>
        </w:rPr>
      </w:pPr>
      <w:r w:rsidRPr="00DD3F84">
        <w:rPr>
          <w:sz w:val="24"/>
          <w:szCs w:val="24"/>
        </w:rPr>
        <w:t xml:space="preserve">Compensation can be awarded for </w:t>
      </w:r>
      <w:r w:rsidR="00FE2063" w:rsidRPr="00DD3F84">
        <w:rPr>
          <w:sz w:val="24"/>
          <w:szCs w:val="24"/>
        </w:rPr>
        <w:t>grievances,</w:t>
      </w:r>
      <w:r w:rsidRPr="00DD3F84">
        <w:rPr>
          <w:sz w:val="24"/>
          <w:szCs w:val="24"/>
        </w:rPr>
        <w:t xml:space="preserve"> and this outlined in the Employment Rights Act 1996, this can be costly to the organisation and result in a negative impact on the organisations reputation. </w:t>
      </w:r>
    </w:p>
    <w:p w14:paraId="32634769" w14:textId="77777777" w:rsidR="00383D1A" w:rsidRPr="00DD3F84" w:rsidRDefault="00383D1A" w:rsidP="00383D1A">
      <w:pPr>
        <w:pBdr>
          <w:top w:val="nil"/>
          <w:left w:val="nil"/>
          <w:bottom w:val="nil"/>
          <w:right w:val="nil"/>
          <w:between w:val="nil"/>
        </w:pBdr>
        <w:spacing w:after="0"/>
        <w:jc w:val="both"/>
        <w:rPr>
          <w:sz w:val="24"/>
          <w:szCs w:val="24"/>
        </w:rPr>
      </w:pPr>
    </w:p>
    <w:p w14:paraId="25B757C5" w14:textId="1A670FCB" w:rsidR="00383D1A" w:rsidRDefault="00383D1A" w:rsidP="00383D1A">
      <w:pPr>
        <w:spacing w:after="0"/>
        <w:jc w:val="both"/>
        <w:rPr>
          <w:b/>
          <w:bCs/>
          <w:sz w:val="24"/>
          <w:szCs w:val="24"/>
        </w:rPr>
      </w:pPr>
      <w:r w:rsidRPr="00FE2063">
        <w:rPr>
          <w:b/>
          <w:bCs/>
          <w:sz w:val="24"/>
          <w:szCs w:val="24"/>
        </w:rPr>
        <w:t xml:space="preserve">AC 4.1 Explain the main provisions of collective employment law. </w:t>
      </w:r>
    </w:p>
    <w:p w14:paraId="7ED59E5B" w14:textId="77777777" w:rsidR="00FE2063" w:rsidRPr="00FE2063" w:rsidRDefault="00FE2063" w:rsidP="00383D1A">
      <w:pPr>
        <w:spacing w:after="0"/>
        <w:jc w:val="both"/>
        <w:rPr>
          <w:b/>
          <w:bCs/>
          <w:sz w:val="24"/>
          <w:szCs w:val="24"/>
        </w:rPr>
      </w:pPr>
    </w:p>
    <w:p w14:paraId="72114398" w14:textId="1F14DF13" w:rsidR="009D6AF3" w:rsidRDefault="00C5707F" w:rsidP="009D6AF3">
      <w:pPr>
        <w:spacing w:after="0"/>
        <w:jc w:val="both"/>
        <w:rPr>
          <w:sz w:val="24"/>
          <w:szCs w:val="24"/>
        </w:rPr>
      </w:pPr>
      <w:r>
        <w:rPr>
          <w:sz w:val="24"/>
          <w:szCs w:val="24"/>
        </w:rPr>
        <w:t xml:space="preserve">Collective employment law sets out the rules and regulations for employers and employees to adhere to. </w:t>
      </w:r>
      <w:r w:rsidR="00383D1A" w:rsidRPr="00DD3F84">
        <w:rPr>
          <w:sz w:val="24"/>
          <w:szCs w:val="24"/>
        </w:rPr>
        <w:t>Th</w:t>
      </w:r>
      <w:r w:rsidR="004955C1">
        <w:rPr>
          <w:sz w:val="24"/>
          <w:szCs w:val="24"/>
        </w:rPr>
        <w:t xml:space="preserve">is then </w:t>
      </w:r>
      <w:r w:rsidR="00FE2063" w:rsidRPr="00DD3F84">
        <w:rPr>
          <w:sz w:val="24"/>
          <w:szCs w:val="24"/>
        </w:rPr>
        <w:t>forms</w:t>
      </w:r>
      <w:r w:rsidR="00383D1A" w:rsidRPr="00DD3F84">
        <w:rPr>
          <w:sz w:val="24"/>
          <w:szCs w:val="24"/>
        </w:rPr>
        <w:t xml:space="preserve"> the elements of negotiations between employees and employers</w:t>
      </w:r>
      <w:r w:rsidR="009D6AF3">
        <w:rPr>
          <w:sz w:val="24"/>
          <w:szCs w:val="24"/>
        </w:rPr>
        <w:t xml:space="preserve"> and may </w:t>
      </w:r>
      <w:r w:rsidR="004955C1">
        <w:rPr>
          <w:sz w:val="24"/>
          <w:szCs w:val="24"/>
        </w:rPr>
        <w:t xml:space="preserve">include </w:t>
      </w:r>
      <w:r w:rsidR="009D6AF3">
        <w:rPr>
          <w:sz w:val="24"/>
          <w:szCs w:val="24"/>
        </w:rPr>
        <w:t xml:space="preserve">trade union to facilitate negotiations (BBC, 2023), if a decision can be met through this process it is known as a collective agreement which could include who will represent employees, how negotiations will be organised, which employees are included and which terms and conditions would be covered </w:t>
      </w:r>
      <w:r w:rsidR="00BF38B7">
        <w:rPr>
          <w:sz w:val="24"/>
          <w:szCs w:val="24"/>
        </w:rPr>
        <w:t>(GOV.UK, 2023)</w:t>
      </w:r>
    </w:p>
    <w:p w14:paraId="71BB0B52" w14:textId="2FAE4E8A" w:rsidR="00473A3E" w:rsidRDefault="00473A3E" w:rsidP="009D6AF3">
      <w:pPr>
        <w:spacing w:after="0"/>
        <w:jc w:val="both"/>
        <w:rPr>
          <w:sz w:val="24"/>
          <w:szCs w:val="24"/>
        </w:rPr>
      </w:pPr>
    </w:p>
    <w:p w14:paraId="4D07C073" w14:textId="41560C8C" w:rsidR="00473A3E" w:rsidRDefault="00473A3E" w:rsidP="009D6AF3">
      <w:pPr>
        <w:spacing w:after="0"/>
        <w:jc w:val="both"/>
        <w:rPr>
          <w:sz w:val="24"/>
          <w:szCs w:val="24"/>
        </w:rPr>
      </w:pPr>
      <w:r>
        <w:rPr>
          <w:sz w:val="24"/>
          <w:szCs w:val="24"/>
        </w:rPr>
        <w:t>Recognition of a trade union means that employers are required to negotiate through the union on matters that come under collective bargaining (Daniels, 2022). The following are routes to recognition:</w:t>
      </w:r>
    </w:p>
    <w:p w14:paraId="1D2C3858" w14:textId="40F4D7ED" w:rsidR="00473A3E" w:rsidRDefault="00473A3E" w:rsidP="00473A3E">
      <w:pPr>
        <w:pStyle w:val="ListParagraph"/>
        <w:numPr>
          <w:ilvl w:val="0"/>
          <w:numId w:val="1"/>
        </w:numPr>
        <w:spacing w:after="0"/>
        <w:ind w:left="360"/>
        <w:jc w:val="both"/>
        <w:rPr>
          <w:sz w:val="24"/>
          <w:szCs w:val="24"/>
        </w:rPr>
      </w:pPr>
      <w:r>
        <w:rPr>
          <w:sz w:val="24"/>
          <w:szCs w:val="24"/>
        </w:rPr>
        <w:t>Voluntary, with an agreement being reached voluntarily between employers and trade unions.</w:t>
      </w:r>
    </w:p>
    <w:p w14:paraId="0C0C7AE3" w14:textId="58EAEF77" w:rsidR="00473A3E" w:rsidRDefault="00473A3E" w:rsidP="00473A3E">
      <w:pPr>
        <w:pStyle w:val="ListParagraph"/>
        <w:numPr>
          <w:ilvl w:val="0"/>
          <w:numId w:val="1"/>
        </w:numPr>
        <w:spacing w:after="0"/>
        <w:ind w:left="360"/>
        <w:jc w:val="both"/>
        <w:rPr>
          <w:sz w:val="24"/>
          <w:szCs w:val="24"/>
        </w:rPr>
      </w:pPr>
      <w:r>
        <w:rPr>
          <w:sz w:val="24"/>
          <w:szCs w:val="24"/>
        </w:rPr>
        <w:t>Semi-voluntary, when the union puts a formal approach forward in writing to the employer which they then agree to</w:t>
      </w:r>
    </w:p>
    <w:p w14:paraId="47F19D0B" w14:textId="6EA068EE" w:rsidR="00473A3E" w:rsidRDefault="00473A3E" w:rsidP="00473A3E">
      <w:pPr>
        <w:pStyle w:val="ListParagraph"/>
        <w:numPr>
          <w:ilvl w:val="0"/>
          <w:numId w:val="1"/>
        </w:numPr>
        <w:spacing w:after="0"/>
        <w:ind w:left="360"/>
        <w:jc w:val="both"/>
        <w:rPr>
          <w:sz w:val="24"/>
          <w:szCs w:val="24"/>
        </w:rPr>
      </w:pPr>
      <w:r>
        <w:rPr>
          <w:sz w:val="24"/>
          <w:szCs w:val="24"/>
        </w:rPr>
        <w:t xml:space="preserve">Automatic recognition </w:t>
      </w:r>
    </w:p>
    <w:p w14:paraId="4AC7377E" w14:textId="66229B4B" w:rsidR="00473A3E" w:rsidRPr="00473A3E" w:rsidRDefault="00473A3E" w:rsidP="00473A3E">
      <w:pPr>
        <w:pStyle w:val="ListParagraph"/>
        <w:numPr>
          <w:ilvl w:val="0"/>
          <w:numId w:val="1"/>
        </w:numPr>
        <w:spacing w:after="0"/>
        <w:ind w:left="360"/>
        <w:jc w:val="both"/>
        <w:rPr>
          <w:sz w:val="24"/>
          <w:szCs w:val="24"/>
        </w:rPr>
      </w:pPr>
      <w:r>
        <w:rPr>
          <w:sz w:val="24"/>
          <w:szCs w:val="24"/>
        </w:rPr>
        <w:t xml:space="preserve">Recognition by ballot </w:t>
      </w:r>
    </w:p>
    <w:p w14:paraId="7036D789" w14:textId="1AE661BB" w:rsidR="00C5707F" w:rsidRDefault="00C5707F" w:rsidP="009D6AF3">
      <w:pPr>
        <w:spacing w:after="0"/>
        <w:jc w:val="both"/>
        <w:rPr>
          <w:sz w:val="24"/>
          <w:szCs w:val="24"/>
        </w:rPr>
      </w:pPr>
    </w:p>
    <w:p w14:paraId="134012BC" w14:textId="74B22A9F" w:rsidR="00473A3E" w:rsidRDefault="00473A3E" w:rsidP="009D6AF3">
      <w:pPr>
        <w:spacing w:after="0"/>
        <w:jc w:val="both"/>
        <w:rPr>
          <w:sz w:val="24"/>
          <w:szCs w:val="24"/>
        </w:rPr>
      </w:pPr>
      <w:r>
        <w:rPr>
          <w:sz w:val="24"/>
          <w:szCs w:val="24"/>
        </w:rPr>
        <w:t>The last two are statutory recognition and must follow process, where the union write</w:t>
      </w:r>
      <w:r w:rsidR="004955C1">
        <w:rPr>
          <w:sz w:val="24"/>
          <w:szCs w:val="24"/>
        </w:rPr>
        <w:t>s</w:t>
      </w:r>
      <w:r>
        <w:rPr>
          <w:sz w:val="24"/>
          <w:szCs w:val="24"/>
        </w:rPr>
        <w:t xml:space="preserve"> to the employer with a request for recognition</w:t>
      </w:r>
      <w:r w:rsidR="00D55617">
        <w:rPr>
          <w:sz w:val="24"/>
          <w:szCs w:val="24"/>
        </w:rPr>
        <w:t xml:space="preserve"> and </w:t>
      </w:r>
      <w:r w:rsidR="004955C1">
        <w:rPr>
          <w:sz w:val="24"/>
          <w:szCs w:val="24"/>
        </w:rPr>
        <w:t>identifies the</w:t>
      </w:r>
      <w:r>
        <w:rPr>
          <w:sz w:val="24"/>
          <w:szCs w:val="24"/>
        </w:rPr>
        <w:t xml:space="preserve"> bargaining unit (the workers to be represented) </w:t>
      </w:r>
      <w:r w:rsidR="00D55617">
        <w:rPr>
          <w:sz w:val="24"/>
          <w:szCs w:val="24"/>
        </w:rPr>
        <w:t xml:space="preserve">(Daniels, 2022). </w:t>
      </w:r>
    </w:p>
    <w:p w14:paraId="470941DF" w14:textId="77777777" w:rsidR="00D55617" w:rsidRDefault="00D55617" w:rsidP="009D6AF3">
      <w:pPr>
        <w:spacing w:after="0"/>
        <w:jc w:val="both"/>
        <w:rPr>
          <w:sz w:val="24"/>
          <w:szCs w:val="24"/>
        </w:rPr>
      </w:pPr>
    </w:p>
    <w:p w14:paraId="50796568" w14:textId="56A90E0B" w:rsidR="00C5707F" w:rsidRDefault="004955C1" w:rsidP="009D6AF3">
      <w:pPr>
        <w:spacing w:after="0"/>
        <w:jc w:val="both"/>
        <w:rPr>
          <w:sz w:val="24"/>
          <w:szCs w:val="24"/>
        </w:rPr>
      </w:pPr>
      <w:r>
        <w:rPr>
          <w:sz w:val="24"/>
          <w:szCs w:val="24"/>
        </w:rPr>
        <w:t>The</w:t>
      </w:r>
      <w:r w:rsidR="00D55617">
        <w:rPr>
          <w:sz w:val="24"/>
          <w:szCs w:val="24"/>
        </w:rPr>
        <w:t xml:space="preserve"> employer is required to disclose information under Trade Union and Labour Relations (Consolidation) Act 1992. This is </w:t>
      </w:r>
      <w:r w:rsidR="00C14CB5">
        <w:rPr>
          <w:sz w:val="24"/>
          <w:szCs w:val="24"/>
        </w:rPr>
        <w:t>for</w:t>
      </w:r>
      <w:r w:rsidR="00D55617">
        <w:rPr>
          <w:sz w:val="24"/>
          <w:szCs w:val="24"/>
        </w:rPr>
        <w:t xml:space="preserve"> the collective bargaining to proceed. (Daniels, 2022)</w:t>
      </w:r>
    </w:p>
    <w:p w14:paraId="6248D427" w14:textId="77777777" w:rsidR="00D55617" w:rsidRDefault="00D55617" w:rsidP="009D6AF3">
      <w:pPr>
        <w:spacing w:after="0"/>
        <w:jc w:val="both"/>
        <w:rPr>
          <w:sz w:val="24"/>
          <w:szCs w:val="24"/>
        </w:rPr>
      </w:pPr>
    </w:p>
    <w:p w14:paraId="2CDD214D" w14:textId="2E8CA3FF" w:rsidR="00D55617" w:rsidRDefault="00D55617" w:rsidP="009D6AF3">
      <w:pPr>
        <w:spacing w:after="0"/>
        <w:jc w:val="both"/>
        <w:rPr>
          <w:sz w:val="24"/>
          <w:szCs w:val="24"/>
        </w:rPr>
      </w:pPr>
      <w:r>
        <w:rPr>
          <w:sz w:val="24"/>
          <w:szCs w:val="24"/>
        </w:rPr>
        <w:t xml:space="preserve">Employees have the rights within the law to participate in strikes and other industrial action that are facilitated by their trade union. This gives them immunity from common law if conditions of the action are met. When an employee decides to strike, they are breaching their employment contract, </w:t>
      </w:r>
      <w:r w:rsidR="00E05464">
        <w:rPr>
          <w:sz w:val="24"/>
          <w:szCs w:val="24"/>
        </w:rPr>
        <w:t>but are covered under common law if the union prepared the action in relation to an industrial dispute (Daniels, 2022).</w:t>
      </w:r>
    </w:p>
    <w:p w14:paraId="3DEA82A7" w14:textId="77777777" w:rsidR="00E05464" w:rsidRDefault="00E05464" w:rsidP="009D6AF3">
      <w:pPr>
        <w:spacing w:after="0"/>
        <w:jc w:val="both"/>
        <w:rPr>
          <w:sz w:val="24"/>
          <w:szCs w:val="24"/>
        </w:rPr>
      </w:pPr>
    </w:p>
    <w:p w14:paraId="3CD6961A" w14:textId="29482C6E" w:rsidR="00C5707F" w:rsidRPr="009D6AF3" w:rsidRDefault="00C14CB5" w:rsidP="009D6AF3">
      <w:pPr>
        <w:spacing w:after="0"/>
        <w:jc w:val="both"/>
        <w:rPr>
          <w:sz w:val="24"/>
          <w:szCs w:val="24"/>
        </w:rPr>
      </w:pPr>
      <w:r>
        <w:rPr>
          <w:sz w:val="24"/>
          <w:szCs w:val="24"/>
        </w:rPr>
        <w:t>Collective agreements negotiated between employers and employees usually through union representation,</w:t>
      </w:r>
      <w:r w:rsidR="004955C1">
        <w:rPr>
          <w:sz w:val="24"/>
          <w:szCs w:val="24"/>
        </w:rPr>
        <w:t xml:space="preserve"> </w:t>
      </w:r>
      <w:r>
        <w:rPr>
          <w:sz w:val="24"/>
          <w:szCs w:val="24"/>
        </w:rPr>
        <w:t xml:space="preserve">are not generally legally binding, but they can affect the contractual relationship between the two parties (McMahon, 2023). </w:t>
      </w:r>
    </w:p>
    <w:p w14:paraId="4F42430C" w14:textId="77777777" w:rsidR="00383D1A" w:rsidRPr="00DD3F84" w:rsidRDefault="00383D1A" w:rsidP="00383D1A">
      <w:pPr>
        <w:spacing w:after="0"/>
        <w:jc w:val="both"/>
        <w:rPr>
          <w:sz w:val="24"/>
          <w:szCs w:val="24"/>
        </w:rPr>
      </w:pPr>
    </w:p>
    <w:p w14:paraId="3C130045" w14:textId="77777777" w:rsidR="00383D1A" w:rsidRPr="00FE2063" w:rsidRDefault="00383D1A" w:rsidP="00383D1A">
      <w:pPr>
        <w:spacing w:after="0"/>
        <w:jc w:val="both"/>
        <w:rPr>
          <w:b/>
          <w:bCs/>
          <w:sz w:val="24"/>
          <w:szCs w:val="24"/>
        </w:rPr>
      </w:pPr>
      <w:r w:rsidRPr="00FE2063">
        <w:rPr>
          <w:b/>
          <w:bCs/>
          <w:sz w:val="24"/>
          <w:szCs w:val="24"/>
        </w:rPr>
        <w:t xml:space="preserve">AC 4.2 Compare the types of employee bodies, union, and non-union forms of employee representation. </w:t>
      </w:r>
    </w:p>
    <w:p w14:paraId="3FFE39E6" w14:textId="77777777" w:rsidR="00383D1A" w:rsidRPr="00F44620" w:rsidRDefault="00383D1A" w:rsidP="00383D1A">
      <w:pPr>
        <w:spacing w:after="0"/>
        <w:jc w:val="both"/>
        <w:rPr>
          <w:vanish/>
          <w:sz w:val="24"/>
          <w:szCs w:val="24"/>
          <w:specVanish/>
        </w:rPr>
      </w:pPr>
    </w:p>
    <w:p w14:paraId="051CCBA1" w14:textId="77777777" w:rsidR="00A71E64" w:rsidRDefault="00A71E64" w:rsidP="00383D1A">
      <w:pPr>
        <w:spacing w:after="0"/>
        <w:jc w:val="both"/>
        <w:rPr>
          <w:sz w:val="24"/>
          <w:szCs w:val="24"/>
        </w:rPr>
      </w:pPr>
    </w:p>
    <w:p w14:paraId="46451B4D" w14:textId="5AA18727" w:rsidR="00A71E64" w:rsidRPr="00A71E64" w:rsidRDefault="00A71E64" w:rsidP="00383D1A">
      <w:pPr>
        <w:spacing w:after="0"/>
        <w:jc w:val="both"/>
        <w:rPr>
          <w:color w:val="FF0000"/>
          <w:sz w:val="24"/>
          <w:szCs w:val="24"/>
        </w:rPr>
      </w:pPr>
      <w:r>
        <w:rPr>
          <w:color w:val="FF0000"/>
          <w:sz w:val="24"/>
          <w:szCs w:val="24"/>
        </w:rPr>
        <w:t xml:space="preserve">CIPD (2022) outlines that </w:t>
      </w:r>
      <w:r w:rsidR="005E7D9B">
        <w:rPr>
          <w:color w:val="FF0000"/>
          <w:sz w:val="24"/>
          <w:szCs w:val="24"/>
        </w:rPr>
        <w:t>r</w:t>
      </w:r>
      <w:r w:rsidR="005E7D9B" w:rsidRPr="00A71E64">
        <w:rPr>
          <w:color w:val="FF0000"/>
          <w:sz w:val="24"/>
          <w:szCs w:val="24"/>
        </w:rPr>
        <w:t>epresentation</w:t>
      </w:r>
      <w:r w:rsidRPr="00A71E64">
        <w:rPr>
          <w:color w:val="FF0000"/>
          <w:sz w:val="24"/>
          <w:szCs w:val="24"/>
        </w:rPr>
        <w:t xml:space="preserve"> of employees can either be for an individual or a group, with both union and non-union bodies providing representation for both formal and informal actions.</w:t>
      </w:r>
      <w:r>
        <w:rPr>
          <w:color w:val="FF0000"/>
          <w:sz w:val="24"/>
          <w:szCs w:val="24"/>
        </w:rPr>
        <w:t xml:space="preserve"> </w:t>
      </w:r>
      <w:r w:rsidRPr="00A71E64">
        <w:rPr>
          <w:color w:val="FF0000"/>
          <w:sz w:val="24"/>
          <w:szCs w:val="24"/>
        </w:rPr>
        <w:t>This is to allow employees to have a space to voice their concerns and issues, voice opinions and provide feedback.</w:t>
      </w:r>
    </w:p>
    <w:p w14:paraId="0B1DB836" w14:textId="7BAC9BF1" w:rsidR="00A71E64" w:rsidRPr="00A71E64" w:rsidRDefault="00A71E64" w:rsidP="00383D1A">
      <w:pPr>
        <w:spacing w:after="0"/>
        <w:jc w:val="both"/>
        <w:rPr>
          <w:color w:val="FF0000"/>
          <w:sz w:val="24"/>
          <w:szCs w:val="24"/>
        </w:rPr>
      </w:pPr>
    </w:p>
    <w:p w14:paraId="27E75ED1" w14:textId="5A3B0DA6" w:rsidR="00A71E64" w:rsidRPr="00A71E64" w:rsidRDefault="00A71E64" w:rsidP="00383D1A">
      <w:pPr>
        <w:spacing w:after="0"/>
        <w:jc w:val="both"/>
        <w:rPr>
          <w:color w:val="FF0000"/>
          <w:sz w:val="24"/>
          <w:szCs w:val="24"/>
        </w:rPr>
      </w:pPr>
      <w:r w:rsidRPr="00A71E64">
        <w:rPr>
          <w:color w:val="FF0000"/>
          <w:sz w:val="24"/>
          <w:szCs w:val="24"/>
        </w:rPr>
        <w:t>The two are similar in the fact that an employee has the legal right to choose them as representatives, also group issues can be dealt with by either union or non-union representation. They differ in that non-union representation is usually utilised for a persons personal needs or smaller requirements, where as union representation is sought for matters that have legal implications</w:t>
      </w:r>
      <w:r>
        <w:rPr>
          <w:color w:val="FF0000"/>
          <w:sz w:val="24"/>
          <w:szCs w:val="24"/>
        </w:rPr>
        <w:t xml:space="preserve"> (CIPD, 2022)</w:t>
      </w:r>
      <w:r w:rsidRPr="00A71E64">
        <w:rPr>
          <w:color w:val="FF0000"/>
          <w:sz w:val="24"/>
          <w:szCs w:val="24"/>
        </w:rPr>
        <w:t>.</w:t>
      </w:r>
    </w:p>
    <w:p w14:paraId="686C816A" w14:textId="77777777" w:rsidR="00A71E64" w:rsidRDefault="00A71E64" w:rsidP="00383D1A">
      <w:pPr>
        <w:spacing w:after="0"/>
        <w:jc w:val="both"/>
        <w:rPr>
          <w:sz w:val="24"/>
          <w:szCs w:val="24"/>
        </w:rPr>
      </w:pPr>
    </w:p>
    <w:p w14:paraId="5D38F88F" w14:textId="6435362E" w:rsidR="00383D1A" w:rsidRPr="00DD3F84" w:rsidRDefault="00383D1A" w:rsidP="00383D1A">
      <w:pPr>
        <w:spacing w:after="0"/>
        <w:jc w:val="both"/>
        <w:rPr>
          <w:sz w:val="24"/>
          <w:szCs w:val="24"/>
        </w:rPr>
      </w:pPr>
      <w:r w:rsidRPr="00DD3F84">
        <w:rPr>
          <w:sz w:val="24"/>
          <w:szCs w:val="24"/>
        </w:rPr>
        <w:t xml:space="preserve">In a union workplace, </w:t>
      </w:r>
      <w:r w:rsidRPr="000D6C8F">
        <w:rPr>
          <w:strike/>
          <w:sz w:val="24"/>
          <w:szCs w:val="24"/>
        </w:rPr>
        <w:t>employees have a high ownership of power and</w:t>
      </w:r>
      <w:r w:rsidRPr="00DD3F84">
        <w:rPr>
          <w:sz w:val="24"/>
          <w:szCs w:val="24"/>
        </w:rPr>
        <w:t xml:space="preserve"> can utilise the unions to negotiate contracts and workplace terms and conditions </w:t>
      </w:r>
      <w:r w:rsidR="00CA2CAD">
        <w:rPr>
          <w:sz w:val="24"/>
          <w:szCs w:val="24"/>
        </w:rPr>
        <w:t>(Daniels, 2022).</w:t>
      </w:r>
      <w:r w:rsidR="007F61ED">
        <w:rPr>
          <w:sz w:val="24"/>
          <w:szCs w:val="24"/>
        </w:rPr>
        <w:t xml:space="preserve"> </w:t>
      </w:r>
      <w:r w:rsidRPr="00DD3F84">
        <w:rPr>
          <w:sz w:val="24"/>
          <w:szCs w:val="24"/>
        </w:rPr>
        <w:t xml:space="preserve">In </w:t>
      </w:r>
      <w:r w:rsidR="008C5191" w:rsidRPr="00DD3F84">
        <w:rPr>
          <w:sz w:val="24"/>
          <w:szCs w:val="24"/>
        </w:rPr>
        <w:t xml:space="preserve">comparison </w:t>
      </w:r>
      <w:r w:rsidR="008C5191" w:rsidRPr="00DD3F84">
        <w:rPr>
          <w:sz w:val="24"/>
          <w:szCs w:val="24"/>
        </w:rPr>
        <w:lastRenderedPageBreak/>
        <w:t>non</w:t>
      </w:r>
      <w:r w:rsidRPr="00DD3F84">
        <w:rPr>
          <w:sz w:val="24"/>
          <w:szCs w:val="24"/>
        </w:rPr>
        <w:t xml:space="preserve">-union workplace the employer often has </w:t>
      </w:r>
      <w:r w:rsidR="00FE2063" w:rsidRPr="00DD3F84">
        <w:rPr>
          <w:sz w:val="24"/>
          <w:szCs w:val="24"/>
        </w:rPr>
        <w:t>much of</w:t>
      </w:r>
      <w:r w:rsidRPr="00DD3F84">
        <w:rPr>
          <w:sz w:val="24"/>
          <w:szCs w:val="24"/>
        </w:rPr>
        <w:t xml:space="preserve"> the power. With the employer setting the work schedule, </w:t>
      </w:r>
      <w:r w:rsidR="00FE2063" w:rsidRPr="000D6C8F">
        <w:rPr>
          <w:strike/>
          <w:sz w:val="24"/>
          <w:szCs w:val="24"/>
        </w:rPr>
        <w:t>productivity</w:t>
      </w:r>
      <w:r w:rsidRPr="000D6C8F">
        <w:rPr>
          <w:strike/>
          <w:sz w:val="24"/>
          <w:szCs w:val="24"/>
        </w:rPr>
        <w:t xml:space="preserve"> requirements, maintains independence in relation to disciplinary action, </w:t>
      </w:r>
      <w:r w:rsidRPr="00DD3F84">
        <w:rPr>
          <w:sz w:val="24"/>
          <w:szCs w:val="24"/>
        </w:rPr>
        <w:t xml:space="preserve">and defines the work culture. (Sarvaija et al., 2018). </w:t>
      </w:r>
      <w:r w:rsidRPr="000D6C8F">
        <w:rPr>
          <w:strike/>
          <w:sz w:val="24"/>
          <w:szCs w:val="24"/>
        </w:rPr>
        <w:t xml:space="preserve">Dobbins and Dundon (2020) state that employees prefer a </w:t>
      </w:r>
      <w:r w:rsidR="00FE2063" w:rsidRPr="000D6C8F">
        <w:rPr>
          <w:strike/>
          <w:sz w:val="24"/>
          <w:szCs w:val="24"/>
        </w:rPr>
        <w:t>union-based</w:t>
      </w:r>
      <w:r w:rsidRPr="000D6C8F">
        <w:rPr>
          <w:strike/>
          <w:sz w:val="24"/>
          <w:szCs w:val="24"/>
        </w:rPr>
        <w:t xml:space="preserve"> employment as they see various rewards and often are more highly paid than non-union employees. </w:t>
      </w:r>
    </w:p>
    <w:p w14:paraId="6DA4616F" w14:textId="77777777" w:rsidR="00383D1A" w:rsidRPr="00DD3F84" w:rsidRDefault="00383D1A" w:rsidP="00383D1A">
      <w:pPr>
        <w:spacing w:after="0"/>
        <w:jc w:val="both"/>
        <w:rPr>
          <w:sz w:val="24"/>
          <w:szCs w:val="24"/>
        </w:rPr>
      </w:pPr>
    </w:p>
    <w:p w14:paraId="563AD735" w14:textId="3E669DCE" w:rsidR="00383D1A" w:rsidRPr="00F44620" w:rsidRDefault="00383D1A" w:rsidP="00383D1A">
      <w:pPr>
        <w:spacing w:after="0"/>
        <w:jc w:val="both"/>
        <w:rPr>
          <w:strike/>
          <w:sz w:val="24"/>
          <w:szCs w:val="24"/>
        </w:rPr>
      </w:pPr>
      <w:r w:rsidRPr="00F44620">
        <w:rPr>
          <w:strike/>
          <w:sz w:val="24"/>
          <w:szCs w:val="24"/>
        </w:rPr>
        <w:t xml:space="preserve">Employees in a union body have added employment security. The only way to dismiss someone is through a just process </w:t>
      </w:r>
      <w:r w:rsidR="00FE2063" w:rsidRPr="00F44620">
        <w:rPr>
          <w:strike/>
          <w:sz w:val="24"/>
          <w:szCs w:val="24"/>
        </w:rPr>
        <w:t>often defined</w:t>
      </w:r>
      <w:r w:rsidRPr="00F44620">
        <w:rPr>
          <w:strike/>
          <w:sz w:val="24"/>
          <w:szCs w:val="24"/>
        </w:rPr>
        <w:t xml:space="preserve"> in gross misconduct (Dobbins and Dundon, 2020). </w:t>
      </w:r>
      <w:r w:rsidR="00FE2063" w:rsidRPr="00F44620">
        <w:rPr>
          <w:strike/>
          <w:sz w:val="24"/>
          <w:szCs w:val="24"/>
        </w:rPr>
        <w:t>Non-union</w:t>
      </w:r>
      <w:r w:rsidRPr="00F44620">
        <w:rPr>
          <w:strike/>
          <w:sz w:val="24"/>
          <w:szCs w:val="24"/>
        </w:rPr>
        <w:t xml:space="preserve"> employees have a much lower threshold for dismissal reasons. </w:t>
      </w:r>
    </w:p>
    <w:p w14:paraId="2A5EFE12" w14:textId="77777777" w:rsidR="00383D1A" w:rsidRPr="00DD3F84" w:rsidRDefault="00383D1A" w:rsidP="00383D1A">
      <w:pPr>
        <w:spacing w:after="0"/>
        <w:jc w:val="both"/>
        <w:rPr>
          <w:sz w:val="24"/>
          <w:szCs w:val="24"/>
        </w:rPr>
      </w:pPr>
    </w:p>
    <w:p w14:paraId="1945CF02" w14:textId="5908D0CA" w:rsidR="00383D1A" w:rsidRPr="00DD3F84" w:rsidRDefault="00FE2063" w:rsidP="00383D1A">
      <w:pPr>
        <w:spacing w:after="0"/>
        <w:jc w:val="both"/>
        <w:rPr>
          <w:sz w:val="24"/>
          <w:szCs w:val="24"/>
        </w:rPr>
      </w:pPr>
      <w:r w:rsidRPr="00DD3F84">
        <w:rPr>
          <w:sz w:val="24"/>
          <w:szCs w:val="24"/>
        </w:rPr>
        <w:t>To</w:t>
      </w:r>
      <w:r w:rsidR="00383D1A" w:rsidRPr="00DD3F84">
        <w:rPr>
          <w:sz w:val="24"/>
          <w:szCs w:val="24"/>
        </w:rPr>
        <w:t xml:space="preserve"> be part of a union you must pay union fees, which can sometimes have a negative cost implication for staff. With being </w:t>
      </w:r>
      <w:r w:rsidR="00CA2CAD" w:rsidRPr="00DD3F84">
        <w:rPr>
          <w:sz w:val="24"/>
          <w:szCs w:val="24"/>
        </w:rPr>
        <w:t>part of a union,</w:t>
      </w:r>
      <w:r w:rsidR="00383D1A" w:rsidRPr="00DD3F84">
        <w:rPr>
          <w:sz w:val="24"/>
          <w:szCs w:val="24"/>
        </w:rPr>
        <w:t xml:space="preserve"> the employee has become part of a collective and in turn loses some ability to act as an individual </w:t>
      </w:r>
      <w:r w:rsidRPr="00DD3F84">
        <w:rPr>
          <w:sz w:val="24"/>
          <w:szCs w:val="24"/>
        </w:rPr>
        <w:t>(Dobbins</w:t>
      </w:r>
      <w:r w:rsidR="00383D1A" w:rsidRPr="00DD3F84">
        <w:rPr>
          <w:sz w:val="24"/>
          <w:szCs w:val="24"/>
        </w:rPr>
        <w:t xml:space="preserve"> and Dundon, 2020), with the employee being bound to a decision derived by the union that they maty not agree to or be partial to (Sarvaija et al., 2018)</w:t>
      </w:r>
    </w:p>
    <w:p w14:paraId="26234ABB" w14:textId="77777777" w:rsidR="00383D1A" w:rsidRPr="00DD3F84" w:rsidRDefault="00383D1A" w:rsidP="00383D1A">
      <w:pPr>
        <w:spacing w:after="0"/>
        <w:jc w:val="both"/>
        <w:rPr>
          <w:sz w:val="24"/>
          <w:szCs w:val="24"/>
        </w:rPr>
      </w:pPr>
    </w:p>
    <w:p w14:paraId="3E6F065F" w14:textId="1E5B8661" w:rsidR="00383D1A" w:rsidRDefault="00383D1A" w:rsidP="00383D1A">
      <w:pPr>
        <w:spacing w:after="0"/>
        <w:jc w:val="both"/>
        <w:rPr>
          <w:b/>
          <w:bCs/>
          <w:sz w:val="24"/>
          <w:szCs w:val="24"/>
        </w:rPr>
      </w:pPr>
      <w:r w:rsidRPr="00FE2063">
        <w:rPr>
          <w:b/>
          <w:bCs/>
          <w:sz w:val="24"/>
          <w:szCs w:val="24"/>
        </w:rPr>
        <w:t xml:space="preserve">AC 4.3 Evaluate the purpose of collective bargaining and how it works. </w:t>
      </w:r>
    </w:p>
    <w:p w14:paraId="383EFECC" w14:textId="77777777" w:rsidR="00FE2063" w:rsidRPr="00FE2063" w:rsidRDefault="00FE2063" w:rsidP="00383D1A">
      <w:pPr>
        <w:spacing w:after="0"/>
        <w:jc w:val="both"/>
        <w:rPr>
          <w:b/>
          <w:bCs/>
          <w:sz w:val="24"/>
          <w:szCs w:val="24"/>
        </w:rPr>
      </w:pPr>
    </w:p>
    <w:p w14:paraId="44543B49" w14:textId="09DA4F2D" w:rsidR="00383D1A" w:rsidRPr="00DD3F84" w:rsidRDefault="00383D1A" w:rsidP="00383D1A">
      <w:pPr>
        <w:spacing w:after="0"/>
        <w:jc w:val="both"/>
        <w:rPr>
          <w:sz w:val="24"/>
          <w:szCs w:val="24"/>
        </w:rPr>
      </w:pPr>
      <w:r w:rsidRPr="00DD3F84">
        <w:rPr>
          <w:sz w:val="24"/>
          <w:szCs w:val="24"/>
        </w:rPr>
        <w:t xml:space="preserve">Collective bargaining is when workplace conflicts are resolved through negotiation, where both parties negotiate </w:t>
      </w:r>
      <w:r w:rsidR="00D53E68">
        <w:rPr>
          <w:sz w:val="24"/>
          <w:szCs w:val="24"/>
        </w:rPr>
        <w:t xml:space="preserve">through constructive discussions </w:t>
      </w:r>
      <w:r w:rsidRPr="00DD3F84">
        <w:rPr>
          <w:sz w:val="24"/>
          <w:szCs w:val="24"/>
        </w:rPr>
        <w:t xml:space="preserve">and agree to a </w:t>
      </w:r>
      <w:r w:rsidR="00FE2063" w:rsidRPr="00DD3F84">
        <w:rPr>
          <w:sz w:val="24"/>
          <w:szCs w:val="24"/>
        </w:rPr>
        <w:t>decision</w:t>
      </w:r>
      <w:r w:rsidR="00D53E68">
        <w:rPr>
          <w:sz w:val="24"/>
          <w:szCs w:val="24"/>
        </w:rPr>
        <w:t xml:space="preserve"> (Daniels, 2022)</w:t>
      </w:r>
      <w:r w:rsidRPr="00DD3F84">
        <w:rPr>
          <w:sz w:val="24"/>
          <w:szCs w:val="24"/>
        </w:rPr>
        <w:t xml:space="preserve">. It is key to utilise collective bargaining to reach solutions and agreements within organisations, keeping the conversation and negotiation managed and finding a mutual conclusion (Sarvaiya et al., 2018). It is acknowledged that some organisations have such vast numbers of employees that it is not achievable to reach out to them all individually, but the implementation of doing this collectively </w:t>
      </w:r>
      <w:r w:rsidR="00FE2063" w:rsidRPr="00DD3F84">
        <w:rPr>
          <w:sz w:val="24"/>
          <w:szCs w:val="24"/>
        </w:rPr>
        <w:t>for</w:t>
      </w:r>
      <w:r w:rsidRPr="00DD3F84">
        <w:rPr>
          <w:sz w:val="24"/>
          <w:szCs w:val="24"/>
        </w:rPr>
        <w:t xml:space="preserve"> their voices and concerns to be raised is recognised (Maund, 2001)</w:t>
      </w:r>
    </w:p>
    <w:p w14:paraId="6E733203" w14:textId="77777777" w:rsidR="00383D1A" w:rsidRPr="00DD3F84" w:rsidRDefault="00383D1A" w:rsidP="00383D1A">
      <w:pPr>
        <w:spacing w:after="0"/>
        <w:jc w:val="both"/>
        <w:rPr>
          <w:sz w:val="24"/>
          <w:szCs w:val="24"/>
        </w:rPr>
      </w:pPr>
    </w:p>
    <w:p w14:paraId="54529CC4" w14:textId="77777777" w:rsidR="00383D1A" w:rsidRPr="00DD3F84" w:rsidRDefault="00383D1A" w:rsidP="00383D1A">
      <w:pPr>
        <w:spacing w:after="0"/>
        <w:jc w:val="both"/>
        <w:rPr>
          <w:sz w:val="24"/>
          <w:szCs w:val="24"/>
        </w:rPr>
      </w:pPr>
      <w:r w:rsidRPr="00DD3F84">
        <w:rPr>
          <w:sz w:val="24"/>
          <w:szCs w:val="24"/>
        </w:rPr>
        <w:t>Collective bargaining has several forms:</w:t>
      </w:r>
    </w:p>
    <w:p w14:paraId="0054F8D4" w14:textId="77777777" w:rsidR="00383D1A" w:rsidRPr="00DD3F84" w:rsidRDefault="00383D1A" w:rsidP="00383D1A">
      <w:pPr>
        <w:pStyle w:val="ListParagraph"/>
        <w:numPr>
          <w:ilvl w:val="0"/>
          <w:numId w:val="1"/>
        </w:numPr>
        <w:spacing w:after="0"/>
        <w:ind w:left="0"/>
        <w:jc w:val="both"/>
        <w:rPr>
          <w:sz w:val="24"/>
          <w:szCs w:val="24"/>
        </w:rPr>
      </w:pPr>
      <w:r w:rsidRPr="00DD3F84">
        <w:rPr>
          <w:sz w:val="24"/>
          <w:szCs w:val="24"/>
        </w:rPr>
        <w:t>Single plant bargaining, negotiating between a single company and single union (Dobbins and Dundon, 2020)</w:t>
      </w:r>
    </w:p>
    <w:p w14:paraId="56DA8686" w14:textId="77777777" w:rsidR="00383D1A" w:rsidRPr="00DD3F84" w:rsidRDefault="00383D1A" w:rsidP="00383D1A">
      <w:pPr>
        <w:pStyle w:val="ListParagraph"/>
        <w:numPr>
          <w:ilvl w:val="0"/>
          <w:numId w:val="1"/>
        </w:numPr>
        <w:spacing w:after="0"/>
        <w:ind w:left="0"/>
        <w:jc w:val="both"/>
        <w:rPr>
          <w:sz w:val="24"/>
          <w:szCs w:val="24"/>
        </w:rPr>
      </w:pPr>
      <w:r w:rsidRPr="00DD3F84">
        <w:rPr>
          <w:sz w:val="24"/>
          <w:szCs w:val="24"/>
        </w:rPr>
        <w:t>Multiple plant bargaining, negotiating between a single company with multiple plants.  This is when employees negotiate with one employer but through separate unions (Sarvaiya et al., 2018)</w:t>
      </w:r>
    </w:p>
    <w:p w14:paraId="1867B4A6" w14:textId="77777777" w:rsidR="00383D1A" w:rsidRPr="00DD3F84" w:rsidRDefault="00383D1A" w:rsidP="00383D1A">
      <w:pPr>
        <w:pStyle w:val="ListParagraph"/>
        <w:numPr>
          <w:ilvl w:val="0"/>
          <w:numId w:val="1"/>
        </w:numPr>
        <w:spacing w:after="0"/>
        <w:ind w:left="0"/>
        <w:jc w:val="both"/>
        <w:rPr>
          <w:sz w:val="24"/>
          <w:szCs w:val="24"/>
        </w:rPr>
      </w:pPr>
      <w:r w:rsidRPr="00DD3F84">
        <w:rPr>
          <w:sz w:val="24"/>
          <w:szCs w:val="24"/>
        </w:rPr>
        <w:t xml:space="preserve">Multiple employer bargaining. Union federation, where all unions existing in the same industry negotiate with the employer’s federation of that industry. </w:t>
      </w:r>
    </w:p>
    <w:p w14:paraId="5D8A10BB" w14:textId="3E8544A3" w:rsidR="00383D1A" w:rsidRDefault="00383D1A" w:rsidP="00383D1A">
      <w:pPr>
        <w:spacing w:after="0"/>
        <w:ind w:left="-1134" w:right="-1180"/>
        <w:jc w:val="both"/>
        <w:rPr>
          <w:sz w:val="24"/>
          <w:szCs w:val="24"/>
        </w:rPr>
      </w:pPr>
    </w:p>
    <w:p w14:paraId="19A6EFE4" w14:textId="693523C9" w:rsidR="00FE2063" w:rsidRDefault="00FE2063" w:rsidP="00383D1A">
      <w:pPr>
        <w:spacing w:after="0"/>
        <w:ind w:left="-1134" w:right="-1180"/>
        <w:jc w:val="both"/>
        <w:rPr>
          <w:sz w:val="24"/>
          <w:szCs w:val="24"/>
        </w:rPr>
      </w:pPr>
    </w:p>
    <w:p w14:paraId="36AACAAF" w14:textId="6467CCF2" w:rsidR="00FE2063" w:rsidRDefault="00FE2063">
      <w:pPr>
        <w:rPr>
          <w:sz w:val="24"/>
          <w:szCs w:val="24"/>
        </w:rPr>
      </w:pPr>
      <w:r>
        <w:rPr>
          <w:sz w:val="24"/>
          <w:szCs w:val="24"/>
        </w:rPr>
        <w:br w:type="page"/>
      </w:r>
    </w:p>
    <w:p w14:paraId="763E7B2C" w14:textId="2656FFEA" w:rsidR="00FE2063" w:rsidRPr="004F235B" w:rsidRDefault="00FE2063" w:rsidP="00FE2063">
      <w:pPr>
        <w:spacing w:after="0"/>
        <w:rPr>
          <w:rFonts w:asciiTheme="minorHAnsi" w:hAnsiTheme="minorHAnsi" w:cstheme="minorHAnsi"/>
          <w:b/>
          <w:bCs/>
          <w:sz w:val="24"/>
          <w:szCs w:val="24"/>
        </w:rPr>
      </w:pPr>
      <w:r w:rsidRPr="004F235B">
        <w:rPr>
          <w:rFonts w:asciiTheme="minorHAnsi" w:hAnsiTheme="minorHAnsi" w:cstheme="minorHAnsi"/>
          <w:b/>
          <w:bCs/>
          <w:sz w:val="24"/>
          <w:szCs w:val="24"/>
        </w:rPr>
        <w:lastRenderedPageBreak/>
        <w:t>Referencing</w:t>
      </w:r>
    </w:p>
    <w:p w14:paraId="72A4860D" w14:textId="77777777" w:rsidR="00FE2063" w:rsidRPr="004F235B" w:rsidRDefault="00FE2063" w:rsidP="00FE2063">
      <w:pPr>
        <w:spacing w:after="0"/>
        <w:rPr>
          <w:rFonts w:asciiTheme="minorHAnsi" w:hAnsiTheme="minorHAnsi" w:cstheme="minorHAnsi"/>
          <w:b/>
          <w:bCs/>
          <w:sz w:val="24"/>
          <w:szCs w:val="24"/>
        </w:rPr>
      </w:pPr>
    </w:p>
    <w:p w14:paraId="56083F65" w14:textId="332C4197"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ACAS Building back: making working lives matter policy. (2020) Available from: </w:t>
      </w:r>
      <w:hyperlink r:id="rId6" w:history="1">
        <w:r w:rsidR="00461E6A" w:rsidRPr="00461E6A">
          <w:rPr>
            <w:color w:val="0000FF"/>
            <w:u w:val="single"/>
          </w:rPr>
          <w:t>Building back: making working lives better | Acas</w:t>
        </w:r>
      </w:hyperlink>
      <w:r w:rsidRPr="004F235B">
        <w:rPr>
          <w:rFonts w:asciiTheme="minorHAnsi" w:hAnsiTheme="minorHAnsi" w:cstheme="minorHAnsi"/>
          <w:sz w:val="24"/>
          <w:szCs w:val="24"/>
        </w:rPr>
        <w:t>. (Accessed 17/07/2023)</w:t>
      </w:r>
    </w:p>
    <w:p w14:paraId="1B0D1CC7" w14:textId="77777777" w:rsidR="00FE2063" w:rsidRPr="004F235B" w:rsidRDefault="00FE2063" w:rsidP="00FE2063">
      <w:pPr>
        <w:spacing w:after="0"/>
        <w:rPr>
          <w:rFonts w:asciiTheme="minorHAnsi" w:hAnsiTheme="minorHAnsi" w:cstheme="minorHAnsi"/>
          <w:sz w:val="24"/>
          <w:szCs w:val="24"/>
        </w:rPr>
      </w:pPr>
    </w:p>
    <w:p w14:paraId="1574DBA3" w14:textId="6115B37E"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ACAS Code of Practice on disciplinary and grievance procedures. (2015) Available from: </w:t>
      </w:r>
      <w:hyperlink r:id="rId7" w:history="1">
        <w:r w:rsidRPr="004F235B">
          <w:rPr>
            <w:rFonts w:asciiTheme="minorHAnsi" w:hAnsiTheme="minorHAnsi" w:cstheme="minorHAnsi"/>
            <w:color w:val="0000FF"/>
            <w:sz w:val="24"/>
            <w:szCs w:val="24"/>
            <w:u w:val="single"/>
          </w:rPr>
          <w:t>Code of Practice on disciplinary and grievance procedures | Acas</w:t>
        </w:r>
      </w:hyperlink>
      <w:r w:rsidRPr="004F235B">
        <w:rPr>
          <w:rFonts w:asciiTheme="minorHAnsi" w:hAnsiTheme="minorHAnsi" w:cstheme="minorHAnsi"/>
          <w:sz w:val="24"/>
          <w:szCs w:val="24"/>
        </w:rPr>
        <w:t>. (Accessed 20/07/2023)</w:t>
      </w:r>
    </w:p>
    <w:p w14:paraId="1893C144" w14:textId="77777777" w:rsidR="00FE2063" w:rsidRPr="004F235B" w:rsidRDefault="00FE2063" w:rsidP="00FE2063">
      <w:pPr>
        <w:spacing w:after="0"/>
        <w:rPr>
          <w:rFonts w:asciiTheme="minorHAnsi" w:hAnsiTheme="minorHAnsi" w:cstheme="minorHAnsi"/>
          <w:sz w:val="24"/>
          <w:szCs w:val="24"/>
        </w:rPr>
      </w:pPr>
    </w:p>
    <w:p w14:paraId="3F1ABCCE" w14:textId="13A29E2A"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Asante, O., 2020. </w:t>
      </w:r>
      <w:r w:rsidRPr="004F235B">
        <w:rPr>
          <w:rFonts w:asciiTheme="minorHAnsi" w:hAnsiTheme="minorHAnsi" w:cstheme="minorHAnsi"/>
          <w:i/>
          <w:iCs/>
          <w:sz w:val="24"/>
          <w:szCs w:val="24"/>
        </w:rPr>
        <w:t>Leadership Strategies to Manage Workplace Conflict</w:t>
      </w:r>
      <w:r w:rsidR="004F235B" w:rsidRPr="004F235B">
        <w:rPr>
          <w:rFonts w:asciiTheme="minorHAnsi" w:hAnsiTheme="minorHAnsi" w:cstheme="minorHAnsi"/>
          <w:i/>
          <w:iCs/>
          <w:sz w:val="24"/>
          <w:szCs w:val="24"/>
        </w:rPr>
        <w:t xml:space="preserve">(Doctoral dissertation, Walden University) Available from: </w:t>
      </w:r>
      <w:hyperlink r:id="rId8" w:history="1">
        <w:r w:rsidR="004F235B" w:rsidRPr="004F235B">
          <w:rPr>
            <w:rFonts w:asciiTheme="minorHAnsi" w:hAnsiTheme="minorHAnsi" w:cstheme="minorHAnsi"/>
            <w:color w:val="0000FF"/>
            <w:sz w:val="24"/>
            <w:szCs w:val="24"/>
            <w:u w:val="single"/>
          </w:rPr>
          <w:t>Leadership Strategies to Manage Workplace Conflict - ProQuest</w:t>
        </w:r>
      </w:hyperlink>
      <w:r w:rsidR="004F235B" w:rsidRPr="004F235B">
        <w:rPr>
          <w:rFonts w:asciiTheme="minorHAnsi" w:hAnsiTheme="minorHAnsi" w:cstheme="minorHAnsi"/>
          <w:sz w:val="24"/>
          <w:szCs w:val="24"/>
        </w:rPr>
        <w:t xml:space="preserve">. </w:t>
      </w:r>
      <w:r w:rsidR="00461E6A">
        <w:rPr>
          <w:rFonts w:asciiTheme="minorHAnsi" w:hAnsiTheme="minorHAnsi" w:cstheme="minorHAnsi"/>
          <w:sz w:val="24"/>
          <w:szCs w:val="24"/>
        </w:rPr>
        <w:t>(</w:t>
      </w:r>
      <w:r w:rsidR="004F235B" w:rsidRPr="004F235B">
        <w:rPr>
          <w:rFonts w:asciiTheme="minorHAnsi" w:hAnsiTheme="minorHAnsi" w:cstheme="minorHAnsi"/>
          <w:sz w:val="24"/>
          <w:szCs w:val="24"/>
        </w:rPr>
        <w:t>Accessed 26/07/23</w:t>
      </w:r>
      <w:r w:rsidR="00461E6A">
        <w:rPr>
          <w:rFonts w:asciiTheme="minorHAnsi" w:hAnsiTheme="minorHAnsi" w:cstheme="minorHAnsi"/>
          <w:sz w:val="24"/>
          <w:szCs w:val="24"/>
        </w:rPr>
        <w:t>)</w:t>
      </w:r>
    </w:p>
    <w:p w14:paraId="3BB5D11D" w14:textId="77777777" w:rsidR="00FE2063" w:rsidRPr="004F235B" w:rsidRDefault="00FE2063" w:rsidP="00FE2063">
      <w:pPr>
        <w:spacing w:after="0"/>
        <w:rPr>
          <w:rFonts w:asciiTheme="minorHAnsi" w:hAnsiTheme="minorHAnsi" w:cstheme="minorHAnsi"/>
          <w:sz w:val="24"/>
          <w:szCs w:val="24"/>
        </w:rPr>
      </w:pPr>
    </w:p>
    <w:p w14:paraId="7FC9F456" w14:textId="644CF4CB"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Bai, Y., Lin, L. and Liu, J.T., 2019. </w:t>
      </w:r>
      <w:r w:rsidR="00461E6A" w:rsidRPr="00461E6A">
        <w:rPr>
          <w:rFonts w:asciiTheme="minorHAnsi" w:hAnsiTheme="minorHAnsi" w:cstheme="minorHAnsi"/>
          <w:i/>
          <w:iCs/>
          <w:sz w:val="24"/>
          <w:szCs w:val="24"/>
        </w:rPr>
        <w:t>‘</w:t>
      </w:r>
      <w:r w:rsidRPr="00461E6A">
        <w:rPr>
          <w:rFonts w:asciiTheme="minorHAnsi" w:hAnsiTheme="minorHAnsi" w:cstheme="minorHAnsi"/>
          <w:i/>
          <w:iCs/>
          <w:sz w:val="24"/>
          <w:szCs w:val="24"/>
        </w:rPr>
        <w:t>Leveraging the employee voice: a multi-level social learning perspective of ethical leadership</w:t>
      </w:r>
      <w:r w:rsidR="00461E6A" w:rsidRPr="00461E6A">
        <w:rPr>
          <w:rFonts w:asciiTheme="minorHAnsi" w:hAnsiTheme="minorHAnsi" w:cstheme="minorHAnsi"/>
          <w:i/>
          <w:iCs/>
          <w:sz w:val="24"/>
          <w:szCs w:val="24"/>
        </w:rPr>
        <w:t>’</w:t>
      </w:r>
      <w:r w:rsidRPr="004F235B">
        <w:rPr>
          <w:rFonts w:asciiTheme="minorHAnsi" w:hAnsiTheme="minorHAnsi" w:cstheme="minorHAnsi"/>
          <w:sz w:val="24"/>
          <w:szCs w:val="24"/>
        </w:rPr>
        <w:t>. The international Journal of Human Resource Management, 30(12), pp. 1869 – 1901</w:t>
      </w:r>
    </w:p>
    <w:p w14:paraId="0717171B" w14:textId="77777777" w:rsidR="00FE2063" w:rsidRPr="004F235B" w:rsidRDefault="00FE2063" w:rsidP="00FE2063">
      <w:pPr>
        <w:spacing w:after="0"/>
        <w:rPr>
          <w:rFonts w:asciiTheme="minorHAnsi" w:hAnsiTheme="minorHAnsi" w:cstheme="minorHAnsi"/>
          <w:sz w:val="24"/>
          <w:szCs w:val="24"/>
        </w:rPr>
      </w:pPr>
    </w:p>
    <w:p w14:paraId="01AF8EB7" w14:textId="173AD4E9" w:rsidR="00FE2063" w:rsidRPr="004F235B" w:rsidRDefault="00FE2063" w:rsidP="00FE2063">
      <w:pPr>
        <w:spacing w:after="0"/>
        <w:rPr>
          <w:rFonts w:asciiTheme="minorHAnsi" w:hAnsiTheme="minorHAnsi" w:cstheme="minorHAnsi"/>
          <w:sz w:val="24"/>
          <w:szCs w:val="24"/>
        </w:rPr>
      </w:pPr>
      <w:r w:rsidRPr="00F24A7A">
        <w:rPr>
          <w:rFonts w:asciiTheme="minorHAnsi" w:hAnsiTheme="minorHAnsi" w:cstheme="minorHAnsi"/>
          <w:sz w:val="24"/>
          <w:szCs w:val="24"/>
        </w:rPr>
        <w:t>Boxall</w:t>
      </w:r>
      <w:r w:rsidR="004F235B" w:rsidRPr="00F24A7A">
        <w:rPr>
          <w:rFonts w:asciiTheme="minorHAnsi" w:hAnsiTheme="minorHAnsi" w:cstheme="minorHAnsi"/>
          <w:sz w:val="24"/>
          <w:szCs w:val="24"/>
        </w:rPr>
        <w:t>, P</w:t>
      </w:r>
      <w:r w:rsidR="00F24A7A" w:rsidRPr="00F24A7A">
        <w:rPr>
          <w:rFonts w:asciiTheme="minorHAnsi" w:hAnsiTheme="minorHAnsi" w:cstheme="minorHAnsi"/>
          <w:sz w:val="24"/>
          <w:szCs w:val="24"/>
        </w:rPr>
        <w:t>.F</w:t>
      </w:r>
      <w:r w:rsidR="004F235B" w:rsidRPr="00F24A7A">
        <w:rPr>
          <w:rFonts w:asciiTheme="minorHAnsi" w:hAnsiTheme="minorHAnsi" w:cstheme="minorHAnsi"/>
          <w:sz w:val="24"/>
          <w:szCs w:val="24"/>
        </w:rPr>
        <w:t>.</w:t>
      </w:r>
      <w:r w:rsidRPr="00F24A7A">
        <w:rPr>
          <w:rFonts w:asciiTheme="minorHAnsi" w:hAnsiTheme="minorHAnsi" w:cstheme="minorHAnsi"/>
          <w:sz w:val="24"/>
          <w:szCs w:val="24"/>
        </w:rPr>
        <w:t xml:space="preserve"> and Purcell</w:t>
      </w:r>
      <w:r w:rsidR="00F24A7A" w:rsidRPr="00F24A7A">
        <w:rPr>
          <w:rFonts w:asciiTheme="minorHAnsi" w:hAnsiTheme="minorHAnsi" w:cstheme="minorHAnsi"/>
          <w:sz w:val="24"/>
          <w:szCs w:val="24"/>
        </w:rPr>
        <w:t xml:space="preserve">, J., </w:t>
      </w:r>
      <w:r w:rsidRPr="00F24A7A">
        <w:rPr>
          <w:rFonts w:asciiTheme="minorHAnsi" w:hAnsiTheme="minorHAnsi" w:cstheme="minorHAnsi"/>
          <w:sz w:val="24"/>
          <w:szCs w:val="24"/>
        </w:rPr>
        <w:t>2016</w:t>
      </w:r>
      <w:r w:rsidR="00F24A7A" w:rsidRPr="00F24A7A">
        <w:rPr>
          <w:rFonts w:asciiTheme="minorHAnsi" w:hAnsiTheme="minorHAnsi" w:cstheme="minorHAnsi"/>
          <w:sz w:val="24"/>
          <w:szCs w:val="24"/>
        </w:rPr>
        <w:t>.</w:t>
      </w:r>
      <w:r w:rsidR="00F24A7A">
        <w:rPr>
          <w:rFonts w:asciiTheme="minorHAnsi" w:hAnsiTheme="minorHAnsi" w:cstheme="minorHAnsi"/>
          <w:sz w:val="24"/>
          <w:szCs w:val="24"/>
        </w:rPr>
        <w:t xml:space="preserve"> </w:t>
      </w:r>
      <w:r w:rsidR="00F24A7A" w:rsidRPr="00F24A7A">
        <w:rPr>
          <w:rFonts w:asciiTheme="minorHAnsi" w:hAnsiTheme="minorHAnsi" w:cstheme="minorHAnsi"/>
          <w:i/>
          <w:iCs/>
          <w:sz w:val="24"/>
          <w:szCs w:val="24"/>
        </w:rPr>
        <w:t>Strategy and Human Resource Management</w:t>
      </w:r>
      <w:r w:rsidR="00F24A7A">
        <w:rPr>
          <w:rFonts w:asciiTheme="minorHAnsi" w:hAnsiTheme="minorHAnsi" w:cstheme="minorHAnsi"/>
          <w:sz w:val="24"/>
          <w:szCs w:val="24"/>
        </w:rPr>
        <w:t>. 4</w:t>
      </w:r>
      <w:r w:rsidR="00F24A7A" w:rsidRPr="00F24A7A">
        <w:rPr>
          <w:rFonts w:asciiTheme="minorHAnsi" w:hAnsiTheme="minorHAnsi" w:cstheme="minorHAnsi"/>
          <w:sz w:val="24"/>
          <w:szCs w:val="24"/>
          <w:vertAlign w:val="superscript"/>
        </w:rPr>
        <w:t>th</w:t>
      </w:r>
      <w:r w:rsidR="00F24A7A">
        <w:rPr>
          <w:rFonts w:asciiTheme="minorHAnsi" w:hAnsiTheme="minorHAnsi" w:cstheme="minorHAnsi"/>
          <w:sz w:val="24"/>
          <w:szCs w:val="24"/>
        </w:rPr>
        <w:t xml:space="preserve"> edition. London: Palgrave Macmillan</w:t>
      </w:r>
    </w:p>
    <w:p w14:paraId="33C86700" w14:textId="77777777" w:rsidR="00FE2063" w:rsidRPr="004F235B" w:rsidRDefault="00FE2063" w:rsidP="00FE2063">
      <w:pPr>
        <w:spacing w:after="0"/>
        <w:rPr>
          <w:rFonts w:asciiTheme="minorHAnsi" w:hAnsiTheme="minorHAnsi" w:cstheme="minorHAnsi"/>
          <w:sz w:val="24"/>
          <w:szCs w:val="24"/>
        </w:rPr>
      </w:pPr>
    </w:p>
    <w:p w14:paraId="64EF8DC8" w14:textId="316D0A6D" w:rsidR="00461E6A"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CIPD (2019) Better Working Lives Annual Survey 2019. Available from: </w:t>
      </w:r>
      <w:hyperlink r:id="rId9" w:history="1">
        <w:r w:rsidR="00461E6A" w:rsidRPr="00C37718">
          <w:rPr>
            <w:rStyle w:val="Hyperlink"/>
            <w:rFonts w:asciiTheme="minorHAnsi" w:hAnsiTheme="minorHAnsi" w:cstheme="minorHAnsi"/>
            <w:sz w:val="24"/>
            <w:szCs w:val="24"/>
          </w:rPr>
          <w:t>https://www.cipd.org/globalassets/media/zzz-misc---to-check/uk-working-lives-summary-2019-v1_tcm18-58584.pdf.</w:t>
        </w:r>
      </w:hyperlink>
      <w:r w:rsidR="00461E6A">
        <w:rPr>
          <w:rFonts w:asciiTheme="minorHAnsi" w:hAnsiTheme="minorHAnsi" w:cstheme="minorHAnsi"/>
          <w:sz w:val="24"/>
          <w:szCs w:val="24"/>
        </w:rPr>
        <w:t xml:space="preserve"> (Accessed 17/07/23)</w:t>
      </w:r>
    </w:p>
    <w:p w14:paraId="3F35BDCE" w14:textId="0BBF693F" w:rsidR="00A71E64" w:rsidRDefault="00A71E64" w:rsidP="00FE2063">
      <w:pPr>
        <w:spacing w:after="0"/>
        <w:rPr>
          <w:rFonts w:asciiTheme="minorHAnsi" w:hAnsiTheme="minorHAnsi" w:cstheme="minorHAnsi"/>
          <w:sz w:val="24"/>
          <w:szCs w:val="24"/>
        </w:rPr>
      </w:pPr>
    </w:p>
    <w:p w14:paraId="49354E75" w14:textId="5240BFE8" w:rsidR="00A71E64" w:rsidRPr="00A71E64" w:rsidRDefault="00A71E64" w:rsidP="00FE2063">
      <w:pPr>
        <w:spacing w:after="0"/>
        <w:rPr>
          <w:rFonts w:asciiTheme="minorHAnsi" w:hAnsiTheme="minorHAnsi" w:cstheme="minorHAnsi"/>
          <w:sz w:val="24"/>
          <w:szCs w:val="24"/>
        </w:rPr>
      </w:pPr>
      <w:r>
        <w:rPr>
          <w:rFonts w:asciiTheme="minorHAnsi" w:hAnsiTheme="minorHAnsi" w:cstheme="minorHAnsi"/>
          <w:sz w:val="24"/>
          <w:szCs w:val="24"/>
        </w:rPr>
        <w:t xml:space="preserve">CIPD (2022) Trade Union recognition and industrial action: UK employment law. Available from: </w:t>
      </w:r>
      <w:hyperlink r:id="rId10" w:history="1">
        <w:r w:rsidRPr="00A71E64">
          <w:rPr>
            <w:color w:val="0000FF"/>
            <w:u w:val="single"/>
          </w:rPr>
          <w:t>Trade union recognition and industrial action: UK employment law | CIPD</w:t>
        </w:r>
      </w:hyperlink>
      <w:r>
        <w:t xml:space="preserve"> </w:t>
      </w:r>
      <w:r w:rsidRPr="00A71E64">
        <w:rPr>
          <w:sz w:val="24"/>
          <w:szCs w:val="24"/>
        </w:rPr>
        <w:t>(Accessed 24/08/23)</w:t>
      </w:r>
    </w:p>
    <w:p w14:paraId="05BC3FBC" w14:textId="366E22C2" w:rsidR="005B69ED" w:rsidRDefault="005B69ED" w:rsidP="00FE2063">
      <w:pPr>
        <w:spacing w:after="0"/>
        <w:rPr>
          <w:rFonts w:asciiTheme="minorHAnsi" w:hAnsiTheme="minorHAnsi" w:cstheme="minorHAnsi"/>
          <w:sz w:val="24"/>
          <w:szCs w:val="24"/>
        </w:rPr>
      </w:pPr>
    </w:p>
    <w:p w14:paraId="5B83836F" w14:textId="4E64A289" w:rsidR="00473A3E" w:rsidRPr="004F235B" w:rsidRDefault="00473A3E"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Daniels, K. (2022) </w:t>
      </w:r>
      <w:r w:rsidRPr="004F235B">
        <w:rPr>
          <w:rFonts w:asciiTheme="minorHAnsi" w:hAnsiTheme="minorHAnsi" w:cstheme="minorHAnsi"/>
          <w:i/>
          <w:iCs/>
          <w:sz w:val="24"/>
          <w:szCs w:val="24"/>
        </w:rPr>
        <w:t xml:space="preserve">Introduction to </w:t>
      </w:r>
      <w:r w:rsidR="004F235B" w:rsidRPr="004F235B">
        <w:rPr>
          <w:rFonts w:asciiTheme="minorHAnsi" w:hAnsiTheme="minorHAnsi" w:cstheme="minorHAnsi"/>
          <w:i/>
          <w:iCs/>
          <w:sz w:val="24"/>
          <w:szCs w:val="24"/>
        </w:rPr>
        <w:t>E</w:t>
      </w:r>
      <w:r w:rsidRPr="004F235B">
        <w:rPr>
          <w:rFonts w:asciiTheme="minorHAnsi" w:hAnsiTheme="minorHAnsi" w:cstheme="minorHAnsi"/>
          <w:i/>
          <w:iCs/>
          <w:sz w:val="24"/>
          <w:szCs w:val="24"/>
        </w:rPr>
        <w:t xml:space="preserve">mployment </w:t>
      </w:r>
      <w:r w:rsidR="004F235B" w:rsidRPr="004F235B">
        <w:rPr>
          <w:rFonts w:asciiTheme="minorHAnsi" w:hAnsiTheme="minorHAnsi" w:cstheme="minorHAnsi"/>
          <w:i/>
          <w:iCs/>
          <w:sz w:val="24"/>
          <w:szCs w:val="24"/>
        </w:rPr>
        <w:t>L</w:t>
      </w:r>
      <w:r w:rsidRPr="004F235B">
        <w:rPr>
          <w:rFonts w:asciiTheme="minorHAnsi" w:hAnsiTheme="minorHAnsi" w:cstheme="minorHAnsi"/>
          <w:i/>
          <w:iCs/>
          <w:sz w:val="24"/>
          <w:szCs w:val="24"/>
        </w:rPr>
        <w:t xml:space="preserve">aw. </w:t>
      </w:r>
      <w:r w:rsidR="004F235B" w:rsidRPr="004F235B">
        <w:rPr>
          <w:rFonts w:asciiTheme="minorHAnsi" w:hAnsiTheme="minorHAnsi" w:cstheme="minorHAnsi"/>
          <w:i/>
          <w:iCs/>
          <w:sz w:val="24"/>
          <w:szCs w:val="24"/>
        </w:rPr>
        <w:t xml:space="preserve">Fundamentals for HR and Business Students. </w:t>
      </w:r>
      <w:r w:rsidRPr="004F235B">
        <w:rPr>
          <w:rFonts w:asciiTheme="minorHAnsi" w:hAnsiTheme="minorHAnsi" w:cstheme="minorHAnsi"/>
          <w:sz w:val="24"/>
          <w:szCs w:val="24"/>
        </w:rPr>
        <w:t>6</w:t>
      </w:r>
      <w:r w:rsidRPr="004F235B">
        <w:rPr>
          <w:rFonts w:asciiTheme="minorHAnsi" w:hAnsiTheme="minorHAnsi" w:cstheme="minorHAnsi"/>
          <w:sz w:val="24"/>
          <w:szCs w:val="24"/>
          <w:vertAlign w:val="superscript"/>
        </w:rPr>
        <w:t>th</w:t>
      </w:r>
      <w:r w:rsidRPr="004F235B">
        <w:rPr>
          <w:rFonts w:asciiTheme="minorHAnsi" w:hAnsiTheme="minorHAnsi" w:cstheme="minorHAnsi"/>
          <w:sz w:val="24"/>
          <w:szCs w:val="24"/>
        </w:rPr>
        <w:t xml:space="preserve"> edition . London: Kogan Page</w:t>
      </w:r>
    </w:p>
    <w:p w14:paraId="5C4D7E0E" w14:textId="77777777" w:rsidR="00473A3E" w:rsidRPr="004F235B" w:rsidRDefault="00473A3E" w:rsidP="00FE2063">
      <w:pPr>
        <w:spacing w:after="0"/>
        <w:rPr>
          <w:rFonts w:asciiTheme="minorHAnsi" w:hAnsiTheme="minorHAnsi" w:cstheme="minorHAnsi"/>
          <w:sz w:val="24"/>
          <w:szCs w:val="24"/>
        </w:rPr>
      </w:pPr>
    </w:p>
    <w:p w14:paraId="50612EC7" w14:textId="3A6F1AB3"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Duan, J., Li, C., Xu, Y. and Wu, C.H., 2017. </w:t>
      </w:r>
      <w:r w:rsidR="00461E6A" w:rsidRPr="00461E6A">
        <w:rPr>
          <w:rFonts w:asciiTheme="minorHAnsi" w:hAnsiTheme="minorHAnsi" w:cstheme="minorHAnsi"/>
          <w:i/>
          <w:iCs/>
          <w:sz w:val="24"/>
          <w:szCs w:val="24"/>
        </w:rPr>
        <w:t>‘</w:t>
      </w:r>
      <w:r w:rsidRPr="00461E6A">
        <w:rPr>
          <w:rFonts w:asciiTheme="minorHAnsi" w:hAnsiTheme="minorHAnsi" w:cstheme="minorHAnsi"/>
          <w:i/>
          <w:iCs/>
          <w:sz w:val="24"/>
          <w:szCs w:val="24"/>
        </w:rPr>
        <w:t>Transformational leadership and employee voice behaviour: A Pygmalion mechanism</w:t>
      </w:r>
      <w:r w:rsidR="00461E6A" w:rsidRPr="00461E6A">
        <w:rPr>
          <w:rFonts w:asciiTheme="minorHAnsi" w:hAnsiTheme="minorHAnsi" w:cstheme="minorHAnsi"/>
          <w:i/>
          <w:iCs/>
          <w:sz w:val="24"/>
          <w:szCs w:val="24"/>
        </w:rPr>
        <w:t>’</w:t>
      </w:r>
      <w:r w:rsidRPr="004F235B">
        <w:rPr>
          <w:rFonts w:asciiTheme="minorHAnsi" w:hAnsiTheme="minorHAnsi" w:cstheme="minorHAnsi"/>
          <w:sz w:val="24"/>
          <w:szCs w:val="24"/>
        </w:rPr>
        <w:t>. Journal of Organizational Behaviour, 38(5), pp.650-670</w:t>
      </w:r>
    </w:p>
    <w:p w14:paraId="1A057C53" w14:textId="77777777" w:rsidR="00FE2063" w:rsidRPr="004F235B" w:rsidRDefault="00FE2063" w:rsidP="00FE2063">
      <w:pPr>
        <w:spacing w:after="0"/>
        <w:rPr>
          <w:rFonts w:asciiTheme="minorHAnsi" w:hAnsiTheme="minorHAnsi" w:cstheme="minorHAnsi"/>
          <w:sz w:val="24"/>
          <w:szCs w:val="24"/>
        </w:rPr>
      </w:pPr>
    </w:p>
    <w:p w14:paraId="7DC4D3DB" w14:textId="5F7F3805"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i/>
          <w:iCs/>
          <w:sz w:val="24"/>
          <w:szCs w:val="24"/>
        </w:rPr>
        <w:t xml:space="preserve">Employment Rights Act 1996. </w:t>
      </w:r>
      <w:r w:rsidRPr="004F235B">
        <w:rPr>
          <w:rFonts w:asciiTheme="minorHAnsi" w:hAnsiTheme="minorHAnsi" w:cstheme="minorHAnsi"/>
          <w:sz w:val="24"/>
          <w:szCs w:val="24"/>
        </w:rPr>
        <w:t xml:space="preserve">Available from: </w:t>
      </w:r>
      <w:hyperlink r:id="rId11" w:history="1">
        <w:r w:rsidRPr="004F235B">
          <w:rPr>
            <w:rFonts w:asciiTheme="minorHAnsi" w:hAnsiTheme="minorHAnsi" w:cstheme="minorHAnsi"/>
            <w:color w:val="0000FF"/>
            <w:sz w:val="24"/>
            <w:szCs w:val="24"/>
            <w:u w:val="single"/>
          </w:rPr>
          <w:t>Employment Rights Act 1996 (legislation.gov.uk)</w:t>
        </w:r>
      </w:hyperlink>
      <w:r w:rsidRPr="004F235B">
        <w:rPr>
          <w:rFonts w:asciiTheme="minorHAnsi" w:hAnsiTheme="minorHAnsi" w:cstheme="minorHAnsi"/>
          <w:sz w:val="24"/>
          <w:szCs w:val="24"/>
        </w:rPr>
        <w:t>. (Accessed date 20/07/2023)</w:t>
      </w:r>
    </w:p>
    <w:p w14:paraId="2E94F6AD" w14:textId="77777777" w:rsidR="00FE2063" w:rsidRPr="004F235B" w:rsidRDefault="00FE2063" w:rsidP="00FE2063">
      <w:pPr>
        <w:spacing w:after="0"/>
        <w:rPr>
          <w:rFonts w:asciiTheme="minorHAnsi" w:hAnsiTheme="minorHAnsi" w:cstheme="minorHAnsi"/>
          <w:sz w:val="24"/>
          <w:szCs w:val="24"/>
        </w:rPr>
      </w:pPr>
    </w:p>
    <w:p w14:paraId="030067E8" w14:textId="4A6A14EC"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Episode 1. BBC iPlayer Source. [online]. Available from: https://www.bbc.co.uk/iplayer/episode/p0fd5nkp/strike-inside-the-unions-series-1-episode-1 . </w:t>
      </w:r>
      <w:r w:rsidR="00461E6A">
        <w:rPr>
          <w:rFonts w:asciiTheme="minorHAnsi" w:hAnsiTheme="minorHAnsi" w:cstheme="minorHAnsi"/>
          <w:sz w:val="24"/>
          <w:szCs w:val="24"/>
        </w:rPr>
        <w:t>(</w:t>
      </w:r>
      <w:r w:rsidRPr="004F235B">
        <w:rPr>
          <w:rFonts w:asciiTheme="minorHAnsi" w:hAnsiTheme="minorHAnsi" w:cstheme="minorHAnsi"/>
          <w:sz w:val="24"/>
          <w:szCs w:val="24"/>
        </w:rPr>
        <w:t>Accessed date 06/06/2023</w:t>
      </w:r>
      <w:r w:rsidR="00461E6A">
        <w:rPr>
          <w:rFonts w:asciiTheme="minorHAnsi" w:hAnsiTheme="minorHAnsi" w:cstheme="minorHAnsi"/>
          <w:sz w:val="24"/>
          <w:szCs w:val="24"/>
        </w:rPr>
        <w:t>)</w:t>
      </w:r>
    </w:p>
    <w:p w14:paraId="06523178" w14:textId="77777777" w:rsidR="00FE2063" w:rsidRPr="004F235B" w:rsidRDefault="00FE2063" w:rsidP="00FE2063">
      <w:pPr>
        <w:spacing w:after="0"/>
        <w:rPr>
          <w:rFonts w:asciiTheme="minorHAnsi" w:hAnsiTheme="minorHAnsi" w:cstheme="minorHAnsi"/>
          <w:sz w:val="24"/>
          <w:szCs w:val="24"/>
        </w:rPr>
      </w:pPr>
    </w:p>
    <w:p w14:paraId="419EDFC3" w14:textId="434524C6"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Fox</w:t>
      </w:r>
      <w:r w:rsidR="005E4C3D" w:rsidRPr="004F235B">
        <w:rPr>
          <w:rFonts w:asciiTheme="minorHAnsi" w:hAnsiTheme="minorHAnsi" w:cstheme="minorHAnsi"/>
          <w:sz w:val="24"/>
          <w:szCs w:val="24"/>
        </w:rPr>
        <w:t>, A., (</w:t>
      </w:r>
      <w:r w:rsidRPr="004F235B">
        <w:rPr>
          <w:rFonts w:asciiTheme="minorHAnsi" w:hAnsiTheme="minorHAnsi" w:cstheme="minorHAnsi"/>
          <w:sz w:val="24"/>
          <w:szCs w:val="24"/>
        </w:rPr>
        <w:t>1966</w:t>
      </w:r>
      <w:r w:rsidR="005E4C3D" w:rsidRPr="004F235B">
        <w:rPr>
          <w:rFonts w:asciiTheme="minorHAnsi" w:hAnsiTheme="minorHAnsi" w:cstheme="minorHAnsi"/>
          <w:sz w:val="24"/>
          <w:szCs w:val="24"/>
        </w:rPr>
        <w:t>)</w:t>
      </w:r>
      <w:r w:rsidR="00663B1F" w:rsidRPr="004F235B">
        <w:rPr>
          <w:rFonts w:asciiTheme="minorHAnsi" w:hAnsiTheme="minorHAnsi" w:cstheme="minorHAnsi"/>
          <w:sz w:val="24"/>
          <w:szCs w:val="24"/>
        </w:rPr>
        <w:t xml:space="preserve"> </w:t>
      </w:r>
      <w:r w:rsidR="00663B1F" w:rsidRPr="004F235B">
        <w:rPr>
          <w:rFonts w:asciiTheme="minorHAnsi" w:hAnsiTheme="minorHAnsi" w:cstheme="minorHAnsi"/>
          <w:i/>
          <w:iCs/>
          <w:sz w:val="24"/>
          <w:szCs w:val="24"/>
        </w:rPr>
        <w:t xml:space="preserve">Industrial sociology and industrial relations, </w:t>
      </w:r>
      <w:r w:rsidR="00663B1F" w:rsidRPr="004F235B">
        <w:rPr>
          <w:rFonts w:asciiTheme="minorHAnsi" w:hAnsiTheme="minorHAnsi" w:cstheme="minorHAnsi"/>
          <w:sz w:val="24"/>
          <w:szCs w:val="24"/>
        </w:rPr>
        <w:t>Donavan Commission Research Report, No. 3, HMSO:London</w:t>
      </w:r>
    </w:p>
    <w:p w14:paraId="39AA9045" w14:textId="77777777" w:rsidR="00FE2063" w:rsidRPr="004F235B" w:rsidRDefault="00FE2063" w:rsidP="00FE2063">
      <w:pPr>
        <w:spacing w:after="0"/>
        <w:rPr>
          <w:rFonts w:asciiTheme="minorHAnsi" w:hAnsiTheme="minorHAnsi" w:cstheme="minorHAnsi"/>
          <w:sz w:val="24"/>
          <w:szCs w:val="24"/>
        </w:rPr>
      </w:pPr>
    </w:p>
    <w:p w14:paraId="03D51A0A" w14:textId="4ADFA3ED" w:rsidR="00FE2063" w:rsidRPr="007B0C5D" w:rsidRDefault="00FE2063" w:rsidP="00FE2063">
      <w:pPr>
        <w:spacing w:after="0"/>
        <w:rPr>
          <w:rFonts w:asciiTheme="minorHAnsi" w:hAnsiTheme="minorHAnsi" w:cstheme="minorHAnsi"/>
          <w:sz w:val="24"/>
          <w:szCs w:val="24"/>
        </w:rPr>
      </w:pPr>
      <w:r w:rsidRPr="007B0C5D">
        <w:rPr>
          <w:rFonts w:asciiTheme="minorHAnsi" w:hAnsiTheme="minorHAnsi" w:cstheme="minorHAnsi"/>
          <w:sz w:val="24"/>
          <w:szCs w:val="24"/>
        </w:rPr>
        <w:lastRenderedPageBreak/>
        <w:t>Furnham</w:t>
      </w:r>
      <w:r w:rsidR="00461E6A" w:rsidRPr="007B0C5D">
        <w:rPr>
          <w:rFonts w:asciiTheme="minorHAnsi" w:hAnsiTheme="minorHAnsi" w:cstheme="minorHAnsi"/>
          <w:sz w:val="24"/>
          <w:szCs w:val="24"/>
        </w:rPr>
        <w:t>,A. (</w:t>
      </w:r>
      <w:r w:rsidRPr="007B0C5D">
        <w:rPr>
          <w:rFonts w:asciiTheme="minorHAnsi" w:hAnsiTheme="minorHAnsi" w:cstheme="minorHAnsi"/>
          <w:sz w:val="24"/>
          <w:szCs w:val="24"/>
        </w:rPr>
        <w:t>2005</w:t>
      </w:r>
      <w:r w:rsidR="00461E6A" w:rsidRPr="007B0C5D">
        <w:rPr>
          <w:rFonts w:asciiTheme="minorHAnsi" w:hAnsiTheme="minorHAnsi" w:cstheme="minorHAnsi"/>
          <w:sz w:val="24"/>
          <w:szCs w:val="24"/>
        </w:rPr>
        <w:t>)</w:t>
      </w:r>
      <w:r w:rsidR="00461E6A">
        <w:rPr>
          <w:rFonts w:asciiTheme="minorHAnsi" w:hAnsiTheme="minorHAnsi" w:cstheme="minorHAnsi"/>
          <w:sz w:val="24"/>
          <w:szCs w:val="24"/>
        </w:rPr>
        <w:t xml:space="preserve"> </w:t>
      </w:r>
      <w:r w:rsidR="00461E6A">
        <w:rPr>
          <w:rFonts w:asciiTheme="minorHAnsi" w:hAnsiTheme="minorHAnsi" w:cstheme="minorHAnsi"/>
          <w:i/>
          <w:iCs/>
          <w:sz w:val="24"/>
          <w:szCs w:val="24"/>
        </w:rPr>
        <w:t>The psychology of behaviour at work: the individual in the organization</w:t>
      </w:r>
      <w:r w:rsidR="007B0C5D">
        <w:rPr>
          <w:rFonts w:asciiTheme="minorHAnsi" w:hAnsiTheme="minorHAnsi" w:cstheme="minorHAnsi"/>
          <w:i/>
          <w:iCs/>
          <w:sz w:val="24"/>
          <w:szCs w:val="24"/>
        </w:rPr>
        <w:t xml:space="preserve">. </w:t>
      </w:r>
      <w:r w:rsidR="007B0C5D">
        <w:rPr>
          <w:rFonts w:asciiTheme="minorHAnsi" w:hAnsiTheme="minorHAnsi" w:cstheme="minorHAnsi"/>
          <w:sz w:val="24"/>
          <w:szCs w:val="24"/>
        </w:rPr>
        <w:t>2</w:t>
      </w:r>
      <w:r w:rsidR="007B0C5D" w:rsidRPr="007B0C5D">
        <w:rPr>
          <w:rFonts w:asciiTheme="minorHAnsi" w:hAnsiTheme="minorHAnsi" w:cstheme="minorHAnsi"/>
          <w:sz w:val="24"/>
          <w:szCs w:val="24"/>
          <w:vertAlign w:val="superscript"/>
        </w:rPr>
        <w:t>nd</w:t>
      </w:r>
      <w:r w:rsidR="007B0C5D">
        <w:rPr>
          <w:rFonts w:asciiTheme="minorHAnsi" w:hAnsiTheme="minorHAnsi" w:cstheme="minorHAnsi"/>
          <w:sz w:val="24"/>
          <w:szCs w:val="24"/>
        </w:rPr>
        <w:t xml:space="preserve"> edition. Hove: Psychology Press. </w:t>
      </w:r>
    </w:p>
    <w:p w14:paraId="03FE2EC3" w14:textId="4954A8FC" w:rsidR="00200A4E" w:rsidRPr="004F235B" w:rsidRDefault="00200A4E" w:rsidP="00FE2063">
      <w:pPr>
        <w:spacing w:after="0"/>
        <w:rPr>
          <w:rFonts w:asciiTheme="minorHAnsi" w:hAnsiTheme="minorHAnsi" w:cstheme="minorHAnsi"/>
          <w:sz w:val="24"/>
          <w:szCs w:val="24"/>
        </w:rPr>
      </w:pPr>
    </w:p>
    <w:p w14:paraId="06B213D2" w14:textId="67643C5C" w:rsidR="00BF38B7" w:rsidRPr="004F235B" w:rsidRDefault="00BF38B7"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GOV.UK (2023) </w:t>
      </w:r>
      <w:r w:rsidRPr="004F235B">
        <w:rPr>
          <w:rFonts w:asciiTheme="minorHAnsi" w:hAnsiTheme="minorHAnsi" w:cstheme="minorHAnsi"/>
          <w:i/>
          <w:iCs/>
          <w:sz w:val="24"/>
          <w:szCs w:val="24"/>
        </w:rPr>
        <w:t xml:space="preserve">Employment Contracts. </w:t>
      </w:r>
      <w:r w:rsidRPr="004F235B">
        <w:rPr>
          <w:rFonts w:asciiTheme="minorHAnsi" w:hAnsiTheme="minorHAnsi" w:cstheme="minorHAnsi"/>
          <w:sz w:val="24"/>
          <w:szCs w:val="24"/>
        </w:rPr>
        <w:t xml:space="preserve">Available at </w:t>
      </w:r>
      <w:hyperlink r:id="rId12" w:history="1">
        <w:r w:rsidRPr="004F235B">
          <w:rPr>
            <w:rFonts w:asciiTheme="minorHAnsi" w:hAnsiTheme="minorHAnsi" w:cstheme="minorHAnsi"/>
            <w:color w:val="0000FF"/>
            <w:sz w:val="24"/>
            <w:szCs w:val="24"/>
            <w:u w:val="single"/>
          </w:rPr>
          <w:t>Employment contracts: Collective agreements - GOV.UK (www.gov.uk)</w:t>
        </w:r>
      </w:hyperlink>
      <w:r w:rsidRPr="004F235B">
        <w:rPr>
          <w:rFonts w:asciiTheme="minorHAnsi" w:hAnsiTheme="minorHAnsi" w:cstheme="minorHAnsi"/>
          <w:sz w:val="24"/>
          <w:szCs w:val="24"/>
        </w:rPr>
        <w:t xml:space="preserve">  (accessed 23/07/23)</w:t>
      </w:r>
    </w:p>
    <w:p w14:paraId="0B6C77F5" w14:textId="77777777" w:rsidR="00BF38B7" w:rsidRPr="004F235B" w:rsidRDefault="00BF38B7" w:rsidP="00FE2063">
      <w:pPr>
        <w:spacing w:after="0"/>
        <w:rPr>
          <w:rFonts w:asciiTheme="minorHAnsi" w:hAnsiTheme="minorHAnsi" w:cstheme="minorHAnsi"/>
          <w:sz w:val="24"/>
          <w:szCs w:val="24"/>
        </w:rPr>
      </w:pPr>
    </w:p>
    <w:p w14:paraId="53256CC0" w14:textId="51F387EB" w:rsidR="00200A4E" w:rsidRPr="004F235B" w:rsidRDefault="00200A4E" w:rsidP="00FE2063">
      <w:pPr>
        <w:spacing w:after="0"/>
        <w:rPr>
          <w:rFonts w:asciiTheme="minorHAnsi" w:hAnsiTheme="minorHAnsi" w:cstheme="minorHAnsi"/>
          <w:sz w:val="24"/>
          <w:szCs w:val="24"/>
        </w:rPr>
      </w:pPr>
      <w:r w:rsidRPr="004F235B">
        <w:rPr>
          <w:rFonts w:asciiTheme="minorHAnsi" w:hAnsiTheme="minorHAnsi" w:cstheme="minorHAnsi"/>
          <w:sz w:val="24"/>
          <w:szCs w:val="24"/>
        </w:rPr>
        <w:t>Guest, D, E., and Conway, N., (2002) Communicating the psychological contract: An employer perspective</w:t>
      </w:r>
      <w:r w:rsidRPr="004F235B">
        <w:rPr>
          <w:rFonts w:asciiTheme="minorHAnsi" w:hAnsiTheme="minorHAnsi" w:cstheme="minorHAnsi"/>
          <w:i/>
          <w:iCs/>
          <w:sz w:val="24"/>
          <w:szCs w:val="24"/>
        </w:rPr>
        <w:t xml:space="preserve">, Human Resource Management Journal, </w:t>
      </w:r>
      <w:r w:rsidRPr="004F235B">
        <w:rPr>
          <w:rFonts w:asciiTheme="minorHAnsi" w:hAnsiTheme="minorHAnsi" w:cstheme="minorHAnsi"/>
          <w:b/>
          <w:bCs/>
          <w:sz w:val="24"/>
          <w:szCs w:val="24"/>
        </w:rPr>
        <w:t xml:space="preserve">12 </w:t>
      </w:r>
      <w:r w:rsidRPr="004F235B">
        <w:rPr>
          <w:rFonts w:asciiTheme="minorHAnsi" w:hAnsiTheme="minorHAnsi" w:cstheme="minorHAnsi"/>
          <w:sz w:val="24"/>
          <w:szCs w:val="24"/>
        </w:rPr>
        <w:t>(2), pp 22-38</w:t>
      </w:r>
    </w:p>
    <w:p w14:paraId="3D7CD936" w14:textId="77777777" w:rsidR="00200A4E" w:rsidRPr="004F235B" w:rsidRDefault="00200A4E" w:rsidP="00FE2063">
      <w:pPr>
        <w:spacing w:after="0"/>
        <w:rPr>
          <w:rFonts w:asciiTheme="minorHAnsi" w:hAnsiTheme="minorHAnsi" w:cstheme="minorHAnsi"/>
          <w:sz w:val="24"/>
          <w:szCs w:val="24"/>
        </w:rPr>
      </w:pPr>
    </w:p>
    <w:p w14:paraId="4A9EDB4C" w14:textId="11AB993C" w:rsidR="007B5C31" w:rsidRDefault="007B5C31" w:rsidP="008612DD">
      <w:pPr>
        <w:spacing w:after="0"/>
        <w:rPr>
          <w:rFonts w:asciiTheme="minorHAnsi" w:hAnsiTheme="minorHAnsi" w:cstheme="minorHAnsi"/>
          <w:sz w:val="24"/>
          <w:szCs w:val="24"/>
        </w:rPr>
      </w:pPr>
      <w:r>
        <w:rPr>
          <w:rFonts w:asciiTheme="minorHAnsi" w:hAnsiTheme="minorHAnsi" w:cstheme="minorHAnsi"/>
          <w:sz w:val="24"/>
          <w:szCs w:val="24"/>
        </w:rPr>
        <w:t xml:space="preserve">Hannan, M. (2019), </w:t>
      </w:r>
      <w:r w:rsidRPr="007B5C31">
        <w:rPr>
          <w:rFonts w:asciiTheme="minorHAnsi" w:hAnsiTheme="minorHAnsi" w:cstheme="minorHAnsi"/>
          <w:i/>
          <w:iCs/>
          <w:sz w:val="24"/>
          <w:szCs w:val="24"/>
        </w:rPr>
        <w:t>Employment tribunal claims raise after after abolishing ‘illegal’ fees.</w:t>
      </w:r>
      <w:r>
        <w:rPr>
          <w:rFonts w:asciiTheme="minorHAnsi" w:hAnsiTheme="minorHAnsi" w:cstheme="minorHAnsi"/>
          <w:sz w:val="24"/>
          <w:szCs w:val="24"/>
        </w:rPr>
        <w:t xml:space="preserve"> Available at:</w:t>
      </w:r>
      <w:r w:rsidRPr="007B5C31">
        <w:t xml:space="preserve"> </w:t>
      </w:r>
      <w:hyperlink r:id="rId13" w:history="1">
        <w:r w:rsidRPr="007B5C31">
          <w:rPr>
            <w:color w:val="0000FF"/>
            <w:u w:val="single"/>
          </w:rPr>
          <w:t>Employment tribunal claims rise after abolishing 'illegal' fees | The National</w:t>
        </w:r>
      </w:hyperlink>
      <w:r>
        <w:t xml:space="preserve"> (Accessed 24/08/23)</w:t>
      </w:r>
    </w:p>
    <w:p w14:paraId="3073BAD2" w14:textId="77777777" w:rsidR="007B5C31" w:rsidRDefault="007B5C31" w:rsidP="008612DD">
      <w:pPr>
        <w:spacing w:after="0"/>
        <w:rPr>
          <w:rFonts w:asciiTheme="minorHAnsi" w:hAnsiTheme="minorHAnsi" w:cstheme="minorHAnsi"/>
          <w:sz w:val="24"/>
          <w:szCs w:val="24"/>
        </w:rPr>
      </w:pPr>
    </w:p>
    <w:p w14:paraId="66BB5C92" w14:textId="7B1408B4" w:rsidR="00FE2063" w:rsidRDefault="00FE2063" w:rsidP="008612DD">
      <w:pPr>
        <w:spacing w:after="0"/>
        <w:rPr>
          <w:rFonts w:asciiTheme="minorHAnsi" w:hAnsiTheme="minorHAnsi" w:cstheme="minorHAnsi"/>
          <w:i/>
          <w:iCs/>
          <w:sz w:val="24"/>
          <w:szCs w:val="24"/>
        </w:rPr>
      </w:pPr>
      <w:r w:rsidRPr="008612DD">
        <w:rPr>
          <w:rFonts w:asciiTheme="minorHAnsi" w:hAnsiTheme="minorHAnsi" w:cstheme="minorHAnsi"/>
          <w:sz w:val="24"/>
          <w:szCs w:val="24"/>
        </w:rPr>
        <w:t xml:space="preserve">Holbeche, L.S., </w:t>
      </w:r>
      <w:r w:rsidR="008612DD" w:rsidRPr="008612DD">
        <w:rPr>
          <w:rFonts w:asciiTheme="minorHAnsi" w:hAnsiTheme="minorHAnsi" w:cstheme="minorHAnsi"/>
          <w:sz w:val="24"/>
          <w:szCs w:val="24"/>
        </w:rPr>
        <w:t>(</w:t>
      </w:r>
      <w:r w:rsidRPr="008612DD">
        <w:rPr>
          <w:rFonts w:asciiTheme="minorHAnsi" w:hAnsiTheme="minorHAnsi" w:cstheme="minorHAnsi"/>
          <w:sz w:val="24"/>
          <w:szCs w:val="24"/>
        </w:rPr>
        <w:t>2018</w:t>
      </w:r>
      <w:r w:rsidR="008612DD" w:rsidRPr="008612DD">
        <w:rPr>
          <w:rFonts w:asciiTheme="minorHAnsi" w:hAnsiTheme="minorHAnsi" w:cstheme="minorHAnsi"/>
          <w:sz w:val="24"/>
          <w:szCs w:val="24"/>
        </w:rPr>
        <w:t>)</w:t>
      </w:r>
      <w:r w:rsidRPr="008612DD">
        <w:rPr>
          <w:rFonts w:asciiTheme="minorHAnsi" w:hAnsiTheme="minorHAnsi" w:cstheme="minorHAnsi"/>
          <w:sz w:val="24"/>
          <w:szCs w:val="24"/>
        </w:rPr>
        <w:t xml:space="preserve"> </w:t>
      </w:r>
      <w:r w:rsidR="008612DD" w:rsidRPr="008612DD">
        <w:rPr>
          <w:rFonts w:asciiTheme="minorHAnsi" w:hAnsiTheme="minorHAnsi" w:cstheme="minorHAnsi"/>
          <w:sz w:val="24"/>
          <w:szCs w:val="24"/>
        </w:rPr>
        <w:t>‘</w:t>
      </w:r>
      <w:r w:rsidRPr="008612DD">
        <w:rPr>
          <w:rFonts w:asciiTheme="minorHAnsi" w:hAnsiTheme="minorHAnsi" w:cstheme="minorHAnsi"/>
          <w:sz w:val="24"/>
          <w:szCs w:val="24"/>
        </w:rPr>
        <w:t>Organisational effectiveness and agility</w:t>
      </w:r>
      <w:r w:rsidR="008612DD" w:rsidRPr="008612DD">
        <w:rPr>
          <w:rFonts w:asciiTheme="minorHAnsi" w:hAnsiTheme="minorHAnsi" w:cstheme="minorHAnsi"/>
          <w:sz w:val="24"/>
          <w:szCs w:val="24"/>
        </w:rPr>
        <w:t xml:space="preserve">’, </w:t>
      </w:r>
      <w:r w:rsidRPr="008612DD">
        <w:rPr>
          <w:rFonts w:asciiTheme="minorHAnsi" w:hAnsiTheme="minorHAnsi" w:cstheme="minorHAnsi"/>
          <w:sz w:val="24"/>
          <w:szCs w:val="24"/>
        </w:rPr>
        <w:t xml:space="preserve"> </w:t>
      </w:r>
      <w:r w:rsidRPr="008612DD">
        <w:rPr>
          <w:rFonts w:asciiTheme="minorHAnsi" w:hAnsiTheme="minorHAnsi" w:cstheme="minorHAnsi"/>
          <w:i/>
          <w:iCs/>
          <w:sz w:val="24"/>
          <w:szCs w:val="24"/>
        </w:rPr>
        <w:t xml:space="preserve">Journal of </w:t>
      </w:r>
      <w:r w:rsidR="008612DD" w:rsidRPr="008612DD">
        <w:rPr>
          <w:rFonts w:asciiTheme="minorHAnsi" w:hAnsiTheme="minorHAnsi" w:cstheme="minorHAnsi"/>
          <w:i/>
          <w:iCs/>
          <w:sz w:val="24"/>
          <w:szCs w:val="24"/>
        </w:rPr>
        <w:t>o</w:t>
      </w:r>
      <w:r w:rsidRPr="008612DD">
        <w:rPr>
          <w:rFonts w:asciiTheme="minorHAnsi" w:hAnsiTheme="minorHAnsi" w:cstheme="minorHAnsi"/>
          <w:i/>
          <w:iCs/>
          <w:sz w:val="24"/>
          <w:szCs w:val="24"/>
        </w:rPr>
        <w:t xml:space="preserve">rganizational </w:t>
      </w:r>
      <w:r w:rsidR="008612DD" w:rsidRPr="008612DD">
        <w:rPr>
          <w:rFonts w:asciiTheme="minorHAnsi" w:hAnsiTheme="minorHAnsi" w:cstheme="minorHAnsi"/>
          <w:i/>
          <w:iCs/>
          <w:sz w:val="24"/>
          <w:szCs w:val="24"/>
        </w:rPr>
        <w:t>e</w:t>
      </w:r>
      <w:r w:rsidRPr="008612DD">
        <w:rPr>
          <w:rFonts w:asciiTheme="minorHAnsi" w:hAnsiTheme="minorHAnsi" w:cstheme="minorHAnsi"/>
          <w:i/>
          <w:iCs/>
          <w:sz w:val="24"/>
          <w:szCs w:val="24"/>
        </w:rPr>
        <w:t xml:space="preserve">ffectiveness: </w:t>
      </w:r>
      <w:r w:rsidR="008612DD" w:rsidRPr="008612DD">
        <w:rPr>
          <w:rFonts w:asciiTheme="minorHAnsi" w:hAnsiTheme="minorHAnsi" w:cstheme="minorHAnsi"/>
          <w:i/>
          <w:iCs/>
          <w:sz w:val="24"/>
          <w:szCs w:val="24"/>
        </w:rPr>
        <w:t>p</w:t>
      </w:r>
      <w:r w:rsidRPr="008612DD">
        <w:rPr>
          <w:rFonts w:asciiTheme="minorHAnsi" w:hAnsiTheme="minorHAnsi" w:cstheme="minorHAnsi"/>
          <w:i/>
          <w:iCs/>
          <w:sz w:val="24"/>
          <w:szCs w:val="24"/>
        </w:rPr>
        <w:t xml:space="preserve">eople and </w:t>
      </w:r>
      <w:r w:rsidR="008612DD" w:rsidRPr="008612DD">
        <w:rPr>
          <w:rFonts w:asciiTheme="minorHAnsi" w:hAnsiTheme="minorHAnsi" w:cstheme="minorHAnsi"/>
          <w:i/>
          <w:iCs/>
          <w:sz w:val="24"/>
          <w:szCs w:val="24"/>
        </w:rPr>
        <w:t>p</w:t>
      </w:r>
      <w:r w:rsidRPr="008612DD">
        <w:rPr>
          <w:rFonts w:asciiTheme="minorHAnsi" w:hAnsiTheme="minorHAnsi" w:cstheme="minorHAnsi"/>
          <w:i/>
          <w:iCs/>
          <w:sz w:val="24"/>
          <w:szCs w:val="24"/>
        </w:rPr>
        <w:t>erformance</w:t>
      </w:r>
      <w:r w:rsidR="008612DD" w:rsidRPr="008612DD">
        <w:rPr>
          <w:rFonts w:asciiTheme="minorHAnsi" w:hAnsiTheme="minorHAnsi" w:cstheme="minorHAnsi"/>
          <w:i/>
          <w:iCs/>
          <w:sz w:val="24"/>
          <w:szCs w:val="24"/>
        </w:rPr>
        <w:t xml:space="preserve">, </w:t>
      </w:r>
      <w:r w:rsidR="008612DD" w:rsidRPr="008612DD">
        <w:rPr>
          <w:rFonts w:asciiTheme="minorHAnsi" w:hAnsiTheme="minorHAnsi" w:cstheme="minorHAnsi"/>
          <w:sz w:val="24"/>
          <w:szCs w:val="24"/>
        </w:rPr>
        <w:t>5(4), pp. 302-313. DOI 10.1108/JOEPP-07-2018-044</w:t>
      </w:r>
      <w:r w:rsidR="008612DD">
        <w:rPr>
          <w:rFonts w:asciiTheme="minorHAnsi" w:hAnsiTheme="minorHAnsi" w:cstheme="minorHAnsi"/>
          <w:i/>
          <w:iCs/>
          <w:sz w:val="24"/>
          <w:szCs w:val="24"/>
        </w:rPr>
        <w:t xml:space="preserve">. </w:t>
      </w:r>
    </w:p>
    <w:p w14:paraId="2DFFED65" w14:textId="4E4314EE" w:rsidR="006008BF" w:rsidRDefault="006008BF" w:rsidP="008612DD">
      <w:pPr>
        <w:spacing w:after="0"/>
        <w:rPr>
          <w:rFonts w:asciiTheme="minorHAnsi" w:hAnsiTheme="minorHAnsi" w:cstheme="minorHAnsi"/>
          <w:i/>
          <w:iCs/>
          <w:sz w:val="24"/>
          <w:szCs w:val="24"/>
        </w:rPr>
      </w:pPr>
    </w:p>
    <w:p w14:paraId="7E86D51C" w14:textId="695DB044" w:rsidR="006008BF" w:rsidRDefault="006008BF" w:rsidP="008612DD">
      <w:pPr>
        <w:spacing w:after="0"/>
      </w:pPr>
      <w:r>
        <w:rPr>
          <w:rFonts w:asciiTheme="minorHAnsi" w:hAnsiTheme="minorHAnsi" w:cstheme="minorHAnsi"/>
          <w:sz w:val="24"/>
          <w:szCs w:val="24"/>
        </w:rPr>
        <w:t xml:space="preserve">Howlett, E. (2023) </w:t>
      </w:r>
      <w:r w:rsidRPr="00A11F1E">
        <w:rPr>
          <w:rFonts w:asciiTheme="minorHAnsi" w:hAnsiTheme="minorHAnsi" w:cstheme="minorHAnsi"/>
          <w:i/>
          <w:iCs/>
          <w:sz w:val="24"/>
          <w:szCs w:val="24"/>
        </w:rPr>
        <w:t xml:space="preserve">Third of </w:t>
      </w:r>
      <w:r w:rsidR="00A11F1E" w:rsidRPr="00A11F1E">
        <w:rPr>
          <w:rFonts w:asciiTheme="minorHAnsi" w:hAnsiTheme="minorHAnsi" w:cstheme="minorHAnsi"/>
          <w:i/>
          <w:iCs/>
          <w:sz w:val="24"/>
          <w:szCs w:val="24"/>
        </w:rPr>
        <w:t>businesses say working from home arrangements increase conflict between employees, report finds</w:t>
      </w:r>
      <w:r w:rsidR="00A11F1E">
        <w:rPr>
          <w:rFonts w:asciiTheme="minorHAnsi" w:hAnsiTheme="minorHAnsi" w:cstheme="minorHAnsi"/>
          <w:sz w:val="24"/>
          <w:szCs w:val="24"/>
        </w:rPr>
        <w:t xml:space="preserve">. Available at: </w:t>
      </w:r>
      <w:hyperlink r:id="rId14" w:history="1">
        <w:r w:rsidR="00A11F1E" w:rsidRPr="00A11F1E">
          <w:rPr>
            <w:color w:val="0000FF"/>
            <w:u w:val="single"/>
          </w:rPr>
          <w:t>Third of businesses say working from home arrangements increase conflict between employees, report finds (peoplemanagement.co.uk)</w:t>
        </w:r>
      </w:hyperlink>
      <w:r w:rsidR="00A11F1E">
        <w:t xml:space="preserve"> (Accessed 23/07/23)</w:t>
      </w:r>
    </w:p>
    <w:p w14:paraId="4A400807" w14:textId="1580E0E4" w:rsidR="00DF3B9E" w:rsidRDefault="00DF3B9E" w:rsidP="008612DD">
      <w:pPr>
        <w:spacing w:after="0"/>
      </w:pPr>
    </w:p>
    <w:p w14:paraId="0C405755" w14:textId="27D49518" w:rsidR="00DF3B9E" w:rsidRPr="00DF3B9E" w:rsidRDefault="00DF3B9E" w:rsidP="008612DD">
      <w:pPr>
        <w:spacing w:after="0"/>
        <w:rPr>
          <w:rFonts w:asciiTheme="minorHAnsi" w:hAnsiTheme="minorHAnsi" w:cstheme="minorHAnsi"/>
          <w:sz w:val="24"/>
          <w:szCs w:val="24"/>
        </w:rPr>
      </w:pPr>
      <w:r>
        <w:t xml:space="preserve">Indeed Career Guide (2022) </w:t>
      </w:r>
      <w:r>
        <w:rPr>
          <w:i/>
          <w:iCs/>
        </w:rPr>
        <w:t xml:space="preserve">What is employee participation and why is it important? </w:t>
      </w:r>
      <w:r>
        <w:t xml:space="preserve">Available at: </w:t>
      </w:r>
      <w:hyperlink r:id="rId15" w:history="1">
        <w:r w:rsidRPr="00DF3B9E">
          <w:rPr>
            <w:color w:val="0000FF"/>
            <w:u w:val="single"/>
          </w:rPr>
          <w:t>What is employee participation and why is it important? | Indeed.com UK</w:t>
        </w:r>
      </w:hyperlink>
      <w:r>
        <w:t xml:space="preserve"> (Accessed date 24/08/2023)</w:t>
      </w:r>
    </w:p>
    <w:p w14:paraId="2F4D2C28" w14:textId="77777777" w:rsidR="00FE2063" w:rsidRPr="004F235B" w:rsidRDefault="00FE2063" w:rsidP="00FE2063">
      <w:pPr>
        <w:spacing w:after="0"/>
        <w:rPr>
          <w:rFonts w:asciiTheme="minorHAnsi" w:hAnsiTheme="minorHAnsi" w:cstheme="minorHAnsi"/>
          <w:sz w:val="24"/>
          <w:szCs w:val="24"/>
        </w:rPr>
      </w:pPr>
    </w:p>
    <w:p w14:paraId="3CDB2993" w14:textId="24FDF825" w:rsidR="00FE2063" w:rsidRPr="00D8531D" w:rsidRDefault="00FE2063" w:rsidP="00FE2063">
      <w:pPr>
        <w:spacing w:after="0"/>
        <w:rPr>
          <w:rFonts w:asciiTheme="minorHAnsi" w:hAnsiTheme="minorHAnsi" w:cstheme="minorHAnsi"/>
          <w:sz w:val="24"/>
          <w:szCs w:val="24"/>
        </w:rPr>
      </w:pPr>
      <w:r w:rsidRPr="00D8531D">
        <w:rPr>
          <w:rFonts w:asciiTheme="minorHAnsi" w:hAnsiTheme="minorHAnsi" w:cstheme="minorHAnsi"/>
          <w:sz w:val="24"/>
          <w:szCs w:val="24"/>
        </w:rPr>
        <w:t>Jiang,H. and Luo, Y.</w:t>
      </w:r>
      <w:r w:rsidR="00D8531D" w:rsidRPr="00D8531D">
        <w:rPr>
          <w:rFonts w:asciiTheme="minorHAnsi" w:hAnsiTheme="minorHAnsi" w:cstheme="minorHAnsi"/>
          <w:sz w:val="24"/>
          <w:szCs w:val="24"/>
        </w:rPr>
        <w:t xml:space="preserve"> (</w:t>
      </w:r>
      <w:r w:rsidRPr="00D8531D">
        <w:rPr>
          <w:rFonts w:asciiTheme="minorHAnsi" w:hAnsiTheme="minorHAnsi" w:cstheme="minorHAnsi"/>
          <w:sz w:val="24"/>
          <w:szCs w:val="24"/>
        </w:rPr>
        <w:t>2018</w:t>
      </w:r>
      <w:r w:rsidR="00D8531D" w:rsidRPr="00D8531D">
        <w:rPr>
          <w:rFonts w:asciiTheme="minorHAnsi" w:hAnsiTheme="minorHAnsi" w:cstheme="minorHAnsi"/>
          <w:sz w:val="24"/>
          <w:szCs w:val="24"/>
        </w:rPr>
        <w:t>)</w:t>
      </w:r>
      <w:r w:rsidRPr="00D8531D">
        <w:rPr>
          <w:rFonts w:asciiTheme="minorHAnsi" w:hAnsiTheme="minorHAnsi" w:cstheme="minorHAnsi"/>
          <w:sz w:val="24"/>
          <w:szCs w:val="24"/>
        </w:rPr>
        <w:t xml:space="preserve"> </w:t>
      </w:r>
      <w:r w:rsidR="00D8531D" w:rsidRPr="00D8531D">
        <w:rPr>
          <w:rFonts w:asciiTheme="minorHAnsi" w:hAnsiTheme="minorHAnsi" w:cstheme="minorHAnsi"/>
          <w:sz w:val="24"/>
          <w:szCs w:val="24"/>
        </w:rPr>
        <w:t>‘</w:t>
      </w:r>
      <w:r w:rsidRPr="00D8531D">
        <w:rPr>
          <w:rFonts w:asciiTheme="minorHAnsi" w:hAnsiTheme="minorHAnsi" w:cstheme="minorHAnsi"/>
          <w:sz w:val="24"/>
          <w:szCs w:val="24"/>
        </w:rPr>
        <w:t>Crafting employee trust: from  authenticity, transparency to engagement</w:t>
      </w:r>
      <w:r w:rsidR="00D8531D" w:rsidRPr="00D8531D">
        <w:rPr>
          <w:rFonts w:asciiTheme="minorHAnsi" w:hAnsiTheme="minorHAnsi" w:cstheme="minorHAnsi"/>
          <w:sz w:val="24"/>
          <w:szCs w:val="24"/>
        </w:rPr>
        <w:t>’</w:t>
      </w:r>
      <w:r w:rsidRPr="00D8531D">
        <w:rPr>
          <w:rFonts w:asciiTheme="minorHAnsi" w:hAnsiTheme="minorHAnsi" w:cstheme="minorHAnsi"/>
          <w:sz w:val="24"/>
          <w:szCs w:val="24"/>
        </w:rPr>
        <w:t xml:space="preserve"> . </w:t>
      </w:r>
      <w:r w:rsidRPr="00D8531D">
        <w:rPr>
          <w:rFonts w:asciiTheme="minorHAnsi" w:hAnsiTheme="minorHAnsi" w:cstheme="minorHAnsi"/>
          <w:i/>
          <w:iCs/>
          <w:sz w:val="24"/>
          <w:szCs w:val="24"/>
        </w:rPr>
        <w:t xml:space="preserve">Journal of Communication </w:t>
      </w:r>
      <w:r w:rsidR="00D8531D" w:rsidRPr="00D8531D">
        <w:rPr>
          <w:rFonts w:asciiTheme="minorHAnsi" w:hAnsiTheme="minorHAnsi" w:cstheme="minorHAnsi"/>
          <w:i/>
          <w:iCs/>
          <w:sz w:val="24"/>
          <w:szCs w:val="24"/>
        </w:rPr>
        <w:t xml:space="preserve">Management (London, England), </w:t>
      </w:r>
      <w:r w:rsidR="00D8531D" w:rsidRPr="00D8531D">
        <w:rPr>
          <w:rFonts w:asciiTheme="minorHAnsi" w:hAnsiTheme="minorHAnsi" w:cstheme="minorHAnsi"/>
          <w:sz w:val="24"/>
          <w:szCs w:val="24"/>
        </w:rPr>
        <w:t>22 (2), pp. 138 – 160. DOI 10.1108/JCOM-07-2016-0055.</w:t>
      </w:r>
    </w:p>
    <w:p w14:paraId="469DE2E4" w14:textId="77777777" w:rsidR="00FE2063" w:rsidRPr="004F235B" w:rsidRDefault="00FE2063" w:rsidP="00FE2063">
      <w:pPr>
        <w:spacing w:after="0"/>
        <w:rPr>
          <w:rFonts w:asciiTheme="minorHAnsi" w:hAnsiTheme="minorHAnsi" w:cstheme="minorHAnsi"/>
          <w:sz w:val="24"/>
          <w:szCs w:val="24"/>
        </w:rPr>
      </w:pPr>
    </w:p>
    <w:p w14:paraId="3ED6D2C1" w14:textId="314A15C4"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Kahn, W. , (1990). Psychological conditions of personal engagement and disengagement at work. </w:t>
      </w:r>
      <w:r w:rsidRPr="004F235B">
        <w:rPr>
          <w:rFonts w:asciiTheme="minorHAnsi" w:hAnsiTheme="minorHAnsi" w:cstheme="minorHAnsi"/>
          <w:i/>
          <w:iCs/>
          <w:sz w:val="24"/>
          <w:szCs w:val="24"/>
        </w:rPr>
        <w:t>Academy of Management Journal,</w:t>
      </w:r>
      <w:r w:rsidRPr="004F235B">
        <w:rPr>
          <w:rFonts w:asciiTheme="minorHAnsi" w:hAnsiTheme="minorHAnsi" w:cstheme="minorHAnsi"/>
          <w:sz w:val="24"/>
          <w:szCs w:val="24"/>
        </w:rPr>
        <w:t>33, pp 692-724</w:t>
      </w:r>
    </w:p>
    <w:p w14:paraId="0231CCB6" w14:textId="1ABB10FC" w:rsidR="00C5707F" w:rsidRDefault="00C5707F" w:rsidP="00FE2063">
      <w:pPr>
        <w:spacing w:after="0"/>
        <w:rPr>
          <w:rFonts w:asciiTheme="minorHAnsi" w:hAnsiTheme="minorHAnsi" w:cstheme="minorHAnsi"/>
          <w:sz w:val="24"/>
          <w:szCs w:val="24"/>
        </w:rPr>
      </w:pPr>
    </w:p>
    <w:p w14:paraId="15875BC8" w14:textId="7BD71A96" w:rsidR="00793F35" w:rsidRDefault="00793F35" w:rsidP="00FE2063">
      <w:pPr>
        <w:spacing w:after="0"/>
        <w:rPr>
          <w:rFonts w:ascii="Source Sans Pro" w:hAnsi="Source Sans Pro"/>
          <w:color w:val="3A3A3A"/>
          <w:sz w:val="23"/>
          <w:szCs w:val="23"/>
          <w:shd w:val="clear" w:color="auto" w:fill="FFFFFF"/>
        </w:rPr>
      </w:pPr>
      <w:r w:rsidRPr="00793F35">
        <w:rPr>
          <w:rFonts w:asciiTheme="minorHAnsi" w:hAnsiTheme="minorHAnsi" w:cstheme="minorHAnsi"/>
          <w:color w:val="3A3A3A"/>
          <w:sz w:val="23"/>
          <w:szCs w:val="23"/>
          <w:shd w:val="clear" w:color="auto" w:fill="FFFFFF"/>
        </w:rPr>
        <w:t>Kelly, J. (2015) ‘Conflict: trends and forms of collective action’</w:t>
      </w:r>
      <w:r>
        <w:rPr>
          <w:rFonts w:ascii="Source Sans Pro" w:hAnsi="Source Sans Pro"/>
          <w:color w:val="3A3A3A"/>
          <w:sz w:val="23"/>
          <w:szCs w:val="23"/>
          <w:shd w:val="clear" w:color="auto" w:fill="FFFFFF"/>
        </w:rPr>
        <w:t>, </w:t>
      </w:r>
      <w:r w:rsidRPr="00793F35">
        <w:rPr>
          <w:rFonts w:asciiTheme="minorHAnsi" w:hAnsiTheme="minorHAnsi" w:cstheme="minorHAnsi"/>
          <w:i/>
          <w:iCs/>
          <w:color w:val="3A3A3A"/>
          <w:sz w:val="23"/>
          <w:szCs w:val="23"/>
          <w:shd w:val="clear" w:color="auto" w:fill="FFFFFF"/>
        </w:rPr>
        <w:t>Employee relations</w:t>
      </w:r>
      <w:r>
        <w:rPr>
          <w:rFonts w:ascii="Source Sans Pro" w:hAnsi="Source Sans Pro"/>
          <w:color w:val="3A3A3A"/>
          <w:sz w:val="23"/>
          <w:szCs w:val="23"/>
          <w:shd w:val="clear" w:color="auto" w:fill="FFFFFF"/>
        </w:rPr>
        <w:t xml:space="preserve">, </w:t>
      </w:r>
      <w:r w:rsidRPr="00793F35">
        <w:rPr>
          <w:rFonts w:asciiTheme="minorHAnsi" w:hAnsiTheme="minorHAnsi" w:cstheme="minorHAnsi"/>
          <w:color w:val="3A3A3A"/>
          <w:sz w:val="23"/>
          <w:szCs w:val="23"/>
          <w:shd w:val="clear" w:color="auto" w:fill="FFFFFF"/>
        </w:rPr>
        <w:t>37(6), pp. 720–732. Available at:</w:t>
      </w:r>
      <w:r>
        <w:rPr>
          <w:rFonts w:ascii="Source Sans Pro" w:hAnsi="Source Sans Pro"/>
          <w:color w:val="3A3A3A"/>
          <w:sz w:val="23"/>
          <w:szCs w:val="23"/>
          <w:shd w:val="clear" w:color="auto" w:fill="FFFFFF"/>
        </w:rPr>
        <w:t xml:space="preserve"> </w:t>
      </w:r>
      <w:hyperlink r:id="rId16" w:history="1">
        <w:r w:rsidRPr="001009B4">
          <w:rPr>
            <w:rStyle w:val="Hyperlink"/>
            <w:rFonts w:ascii="Source Sans Pro" w:hAnsi="Source Sans Pro"/>
            <w:sz w:val="23"/>
            <w:szCs w:val="23"/>
            <w:shd w:val="clear" w:color="auto" w:fill="FFFFFF"/>
          </w:rPr>
          <w:t>https://doi.org/10.1108/ER-06-2015-0102</w:t>
        </w:r>
      </w:hyperlink>
      <w:r>
        <w:rPr>
          <w:rFonts w:ascii="Source Sans Pro" w:hAnsi="Source Sans Pro"/>
          <w:color w:val="3A3A3A"/>
          <w:sz w:val="23"/>
          <w:szCs w:val="23"/>
          <w:shd w:val="clear" w:color="auto" w:fill="FFFFFF"/>
        </w:rPr>
        <w:t>. (Accessed date: 24/08/23)</w:t>
      </w:r>
    </w:p>
    <w:p w14:paraId="5A609751" w14:textId="77777777" w:rsidR="00793F35" w:rsidRPr="004F235B" w:rsidRDefault="00793F35" w:rsidP="00FE2063">
      <w:pPr>
        <w:spacing w:after="0"/>
        <w:rPr>
          <w:rFonts w:asciiTheme="minorHAnsi" w:hAnsiTheme="minorHAnsi" w:cstheme="minorHAnsi"/>
          <w:sz w:val="24"/>
          <w:szCs w:val="24"/>
        </w:rPr>
      </w:pPr>
    </w:p>
    <w:p w14:paraId="52601499" w14:textId="30BD85BE"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Maund, L., (2001). </w:t>
      </w:r>
      <w:r w:rsidRPr="004F235B">
        <w:rPr>
          <w:rFonts w:asciiTheme="minorHAnsi" w:hAnsiTheme="minorHAnsi" w:cstheme="minorHAnsi"/>
          <w:i/>
          <w:iCs/>
          <w:sz w:val="24"/>
          <w:szCs w:val="24"/>
        </w:rPr>
        <w:t>An introduction to human resource management. Theory and practice.</w:t>
      </w:r>
      <w:r w:rsidRPr="004F235B">
        <w:rPr>
          <w:rFonts w:asciiTheme="minorHAnsi" w:hAnsiTheme="minorHAnsi" w:cstheme="minorHAnsi"/>
          <w:sz w:val="24"/>
          <w:szCs w:val="24"/>
        </w:rPr>
        <w:t xml:space="preserve"> Basingstoke: Palgrave Macmillan</w:t>
      </w:r>
    </w:p>
    <w:p w14:paraId="71C091F4" w14:textId="03AC25DF" w:rsidR="00C14CB5" w:rsidRPr="004F235B" w:rsidRDefault="00C14CB5" w:rsidP="00FE2063">
      <w:pPr>
        <w:spacing w:after="0"/>
        <w:rPr>
          <w:rFonts w:asciiTheme="minorHAnsi" w:hAnsiTheme="minorHAnsi" w:cstheme="minorHAnsi"/>
          <w:sz w:val="24"/>
          <w:szCs w:val="24"/>
        </w:rPr>
      </w:pPr>
    </w:p>
    <w:p w14:paraId="7E358299" w14:textId="2DEA6A4E" w:rsidR="00C14CB5" w:rsidRPr="004F235B" w:rsidRDefault="00C14CB5"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McMahon Legal (2023) </w:t>
      </w:r>
      <w:r w:rsidRPr="004F235B">
        <w:rPr>
          <w:rFonts w:asciiTheme="minorHAnsi" w:hAnsiTheme="minorHAnsi" w:cstheme="minorHAnsi"/>
          <w:i/>
          <w:iCs/>
          <w:sz w:val="24"/>
          <w:szCs w:val="24"/>
        </w:rPr>
        <w:t xml:space="preserve">Collective Agreements. </w:t>
      </w:r>
      <w:r w:rsidRPr="004F235B">
        <w:rPr>
          <w:rFonts w:asciiTheme="minorHAnsi" w:hAnsiTheme="minorHAnsi" w:cstheme="minorHAnsi"/>
          <w:sz w:val="24"/>
          <w:szCs w:val="24"/>
        </w:rPr>
        <w:t xml:space="preserve">Available at </w:t>
      </w:r>
      <w:hyperlink r:id="rId17" w:history="1">
        <w:r w:rsidRPr="004F235B">
          <w:rPr>
            <w:rFonts w:asciiTheme="minorHAnsi" w:hAnsiTheme="minorHAnsi" w:cstheme="minorHAnsi"/>
            <w:color w:val="0000FF"/>
            <w:sz w:val="24"/>
            <w:szCs w:val="24"/>
            <w:u w:val="single"/>
          </w:rPr>
          <w:t>Collective Agreements – McMahon Legal (Solicitors) (mcmahonsolicitors.ie)</w:t>
        </w:r>
      </w:hyperlink>
      <w:r w:rsidRPr="004F235B">
        <w:rPr>
          <w:rFonts w:asciiTheme="minorHAnsi" w:hAnsiTheme="minorHAnsi" w:cstheme="minorHAnsi"/>
          <w:sz w:val="24"/>
          <w:szCs w:val="24"/>
        </w:rPr>
        <w:t xml:space="preserve"> (Accessed date 24/07/2023)</w:t>
      </w:r>
    </w:p>
    <w:p w14:paraId="25F118BD" w14:textId="77777777" w:rsidR="00FE2063" w:rsidRPr="004F235B" w:rsidRDefault="00FE2063" w:rsidP="00FE2063">
      <w:pPr>
        <w:spacing w:after="0"/>
        <w:rPr>
          <w:rFonts w:asciiTheme="minorHAnsi" w:hAnsiTheme="minorHAnsi" w:cstheme="minorHAnsi"/>
          <w:sz w:val="24"/>
          <w:szCs w:val="24"/>
        </w:rPr>
      </w:pPr>
    </w:p>
    <w:p w14:paraId="4B030D4B" w14:textId="051819F5"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Nash, D. and Hann, D., 2020. </w:t>
      </w:r>
      <w:r w:rsidR="00461E6A" w:rsidRPr="00461E6A">
        <w:rPr>
          <w:rFonts w:asciiTheme="minorHAnsi" w:hAnsiTheme="minorHAnsi" w:cstheme="minorHAnsi"/>
          <w:i/>
          <w:iCs/>
          <w:sz w:val="24"/>
          <w:szCs w:val="24"/>
        </w:rPr>
        <w:t>‘</w:t>
      </w:r>
      <w:r w:rsidRPr="00461E6A">
        <w:rPr>
          <w:rFonts w:asciiTheme="minorHAnsi" w:hAnsiTheme="minorHAnsi" w:cstheme="minorHAnsi"/>
          <w:i/>
          <w:iCs/>
          <w:sz w:val="24"/>
          <w:szCs w:val="24"/>
        </w:rPr>
        <w:t>Strategic conflict management? A study of workplace dispute resolution in Wales</w:t>
      </w:r>
      <w:r w:rsidR="00461E6A" w:rsidRPr="00461E6A">
        <w:rPr>
          <w:rFonts w:asciiTheme="minorHAnsi" w:hAnsiTheme="minorHAnsi" w:cstheme="minorHAnsi"/>
          <w:i/>
          <w:iCs/>
          <w:sz w:val="24"/>
          <w:szCs w:val="24"/>
        </w:rPr>
        <w:t>’</w:t>
      </w:r>
      <w:r w:rsidRPr="004F235B">
        <w:rPr>
          <w:rFonts w:asciiTheme="minorHAnsi" w:hAnsiTheme="minorHAnsi" w:cstheme="minorHAnsi"/>
          <w:sz w:val="24"/>
          <w:szCs w:val="24"/>
        </w:rPr>
        <w:t>. ILR Review, 73(2), pp.411-430</w:t>
      </w:r>
    </w:p>
    <w:p w14:paraId="2BAC0B98" w14:textId="77777777" w:rsidR="00FE2063" w:rsidRPr="004F235B" w:rsidRDefault="00FE2063" w:rsidP="00FE2063">
      <w:pPr>
        <w:spacing w:after="0"/>
        <w:rPr>
          <w:rFonts w:asciiTheme="minorHAnsi" w:hAnsiTheme="minorHAnsi" w:cstheme="minorHAnsi"/>
          <w:sz w:val="24"/>
          <w:szCs w:val="24"/>
        </w:rPr>
      </w:pPr>
    </w:p>
    <w:p w14:paraId="4F21DCAC" w14:textId="761F573C"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lastRenderedPageBreak/>
        <w:t xml:space="preserve">Nechanska, E., Hughes,E. and Dundon, T., 2020. </w:t>
      </w:r>
      <w:r w:rsidR="00461E6A" w:rsidRPr="00461E6A">
        <w:rPr>
          <w:rFonts w:asciiTheme="minorHAnsi" w:hAnsiTheme="minorHAnsi" w:cstheme="minorHAnsi"/>
          <w:i/>
          <w:iCs/>
          <w:sz w:val="24"/>
          <w:szCs w:val="24"/>
        </w:rPr>
        <w:t>‘</w:t>
      </w:r>
      <w:r w:rsidRPr="00461E6A">
        <w:rPr>
          <w:rFonts w:asciiTheme="minorHAnsi" w:hAnsiTheme="minorHAnsi" w:cstheme="minorHAnsi"/>
          <w:i/>
          <w:iCs/>
          <w:sz w:val="24"/>
          <w:szCs w:val="24"/>
        </w:rPr>
        <w:t>Towards integration of employee voice and silence</w:t>
      </w:r>
      <w:r w:rsidR="00461E6A" w:rsidRPr="00461E6A">
        <w:rPr>
          <w:rFonts w:asciiTheme="minorHAnsi" w:hAnsiTheme="minorHAnsi" w:cstheme="minorHAnsi"/>
          <w:i/>
          <w:iCs/>
          <w:sz w:val="24"/>
          <w:szCs w:val="24"/>
        </w:rPr>
        <w:t>’</w:t>
      </w:r>
      <w:r w:rsidRPr="004F235B">
        <w:rPr>
          <w:rFonts w:asciiTheme="minorHAnsi" w:hAnsiTheme="minorHAnsi" w:cstheme="minorHAnsi"/>
          <w:sz w:val="24"/>
          <w:szCs w:val="24"/>
        </w:rPr>
        <w:t>. Human Resource Management Review, 30(1), p.100674</w:t>
      </w:r>
    </w:p>
    <w:p w14:paraId="560A3DC4" w14:textId="77777777" w:rsidR="00FE2063" w:rsidRPr="004F235B" w:rsidRDefault="00FE2063" w:rsidP="00FE2063">
      <w:pPr>
        <w:spacing w:after="0"/>
        <w:rPr>
          <w:rFonts w:asciiTheme="minorHAnsi" w:hAnsiTheme="minorHAnsi" w:cstheme="minorHAnsi"/>
          <w:sz w:val="24"/>
          <w:szCs w:val="24"/>
        </w:rPr>
      </w:pPr>
    </w:p>
    <w:p w14:paraId="611B97F0" w14:textId="091345C2" w:rsidR="00FE2063" w:rsidRPr="004F235B" w:rsidRDefault="00FE2063" w:rsidP="00FE2063">
      <w:pPr>
        <w:spacing w:after="0"/>
        <w:rPr>
          <w:rFonts w:asciiTheme="minorHAnsi" w:hAnsiTheme="minorHAnsi" w:cstheme="minorHAnsi"/>
          <w:sz w:val="24"/>
          <w:szCs w:val="24"/>
        </w:rPr>
      </w:pPr>
      <w:r w:rsidRPr="00D8531D">
        <w:rPr>
          <w:rFonts w:asciiTheme="minorHAnsi" w:hAnsiTheme="minorHAnsi" w:cstheme="minorHAnsi"/>
          <w:sz w:val="24"/>
          <w:szCs w:val="24"/>
        </w:rPr>
        <w:t>Patton, C.M.</w:t>
      </w:r>
      <w:r w:rsidR="00D8531D" w:rsidRPr="00D8531D">
        <w:rPr>
          <w:rFonts w:asciiTheme="minorHAnsi" w:hAnsiTheme="minorHAnsi" w:cstheme="minorHAnsi"/>
          <w:sz w:val="24"/>
          <w:szCs w:val="24"/>
        </w:rPr>
        <w:t xml:space="preserve"> (</w:t>
      </w:r>
      <w:r w:rsidRPr="00D8531D">
        <w:rPr>
          <w:rFonts w:asciiTheme="minorHAnsi" w:hAnsiTheme="minorHAnsi" w:cstheme="minorHAnsi"/>
          <w:sz w:val="24"/>
          <w:szCs w:val="24"/>
        </w:rPr>
        <w:t>2020</w:t>
      </w:r>
      <w:r w:rsidR="00D8531D" w:rsidRPr="00D8531D">
        <w:rPr>
          <w:rFonts w:asciiTheme="minorHAnsi" w:hAnsiTheme="minorHAnsi" w:cstheme="minorHAnsi"/>
          <w:sz w:val="24"/>
          <w:szCs w:val="24"/>
        </w:rPr>
        <w:t>)</w:t>
      </w:r>
      <w:r w:rsidRPr="00D8531D">
        <w:rPr>
          <w:rFonts w:asciiTheme="minorHAnsi" w:hAnsiTheme="minorHAnsi" w:cstheme="minorHAnsi"/>
          <w:sz w:val="24"/>
          <w:szCs w:val="24"/>
        </w:rPr>
        <w:t xml:space="preserve">. </w:t>
      </w:r>
      <w:r w:rsidR="00D8531D" w:rsidRPr="00D8531D">
        <w:rPr>
          <w:rFonts w:asciiTheme="minorHAnsi" w:hAnsiTheme="minorHAnsi" w:cstheme="minorHAnsi"/>
          <w:sz w:val="24"/>
          <w:szCs w:val="24"/>
        </w:rPr>
        <w:t>‘</w:t>
      </w:r>
      <w:r w:rsidRPr="00D8531D">
        <w:rPr>
          <w:rFonts w:asciiTheme="minorHAnsi" w:hAnsiTheme="minorHAnsi" w:cstheme="minorHAnsi"/>
          <w:sz w:val="24"/>
          <w:szCs w:val="24"/>
        </w:rPr>
        <w:t>Breaking the health</w:t>
      </w:r>
      <w:r w:rsidR="00D8531D" w:rsidRPr="00D8531D">
        <w:rPr>
          <w:rFonts w:asciiTheme="minorHAnsi" w:hAnsiTheme="minorHAnsi" w:cstheme="minorHAnsi"/>
          <w:sz w:val="24"/>
          <w:szCs w:val="24"/>
        </w:rPr>
        <w:t>-</w:t>
      </w:r>
      <w:r w:rsidRPr="00D8531D">
        <w:rPr>
          <w:rFonts w:asciiTheme="minorHAnsi" w:hAnsiTheme="minorHAnsi" w:cstheme="minorHAnsi"/>
          <w:sz w:val="24"/>
          <w:szCs w:val="24"/>
        </w:rPr>
        <w:t>care workplace conflict perpetuation cycle</w:t>
      </w:r>
      <w:r w:rsidR="00D8531D" w:rsidRPr="00D8531D">
        <w:rPr>
          <w:rFonts w:asciiTheme="minorHAnsi" w:hAnsiTheme="minorHAnsi" w:cstheme="minorHAnsi"/>
          <w:sz w:val="24"/>
          <w:szCs w:val="24"/>
        </w:rPr>
        <w:t>’</w:t>
      </w:r>
      <w:r w:rsidRPr="00D8531D">
        <w:rPr>
          <w:rFonts w:asciiTheme="minorHAnsi" w:hAnsiTheme="minorHAnsi" w:cstheme="minorHAnsi"/>
          <w:sz w:val="24"/>
          <w:szCs w:val="24"/>
        </w:rPr>
        <w:t xml:space="preserve">. Leadership in </w:t>
      </w:r>
      <w:r w:rsidR="00D8531D" w:rsidRPr="00D8531D">
        <w:rPr>
          <w:rFonts w:asciiTheme="minorHAnsi" w:hAnsiTheme="minorHAnsi" w:cstheme="minorHAnsi"/>
          <w:sz w:val="24"/>
          <w:szCs w:val="24"/>
        </w:rPr>
        <w:t>h</w:t>
      </w:r>
      <w:r w:rsidRPr="00D8531D">
        <w:rPr>
          <w:rFonts w:asciiTheme="minorHAnsi" w:hAnsiTheme="minorHAnsi" w:cstheme="minorHAnsi"/>
          <w:sz w:val="24"/>
          <w:szCs w:val="24"/>
        </w:rPr>
        <w:t xml:space="preserve">ealth </w:t>
      </w:r>
      <w:r w:rsidR="00D8531D" w:rsidRPr="00D8531D">
        <w:rPr>
          <w:rFonts w:asciiTheme="minorHAnsi" w:hAnsiTheme="minorHAnsi" w:cstheme="minorHAnsi"/>
          <w:sz w:val="24"/>
          <w:szCs w:val="24"/>
        </w:rPr>
        <w:t>s</w:t>
      </w:r>
      <w:r w:rsidRPr="00D8531D">
        <w:rPr>
          <w:rFonts w:asciiTheme="minorHAnsi" w:hAnsiTheme="minorHAnsi" w:cstheme="minorHAnsi"/>
          <w:sz w:val="24"/>
          <w:szCs w:val="24"/>
        </w:rPr>
        <w:t>ervices</w:t>
      </w:r>
      <w:r w:rsidR="00D8531D" w:rsidRPr="00D8531D">
        <w:rPr>
          <w:rFonts w:asciiTheme="minorHAnsi" w:hAnsiTheme="minorHAnsi" w:cstheme="minorHAnsi"/>
          <w:sz w:val="24"/>
          <w:szCs w:val="24"/>
        </w:rPr>
        <w:t xml:space="preserve"> (2007), 33(2), pp. 147-162. DOI: 10.1108/lhs-06-2019-0036</w:t>
      </w:r>
    </w:p>
    <w:p w14:paraId="05B0D7C6" w14:textId="77777777" w:rsidR="00FE2063" w:rsidRPr="004F235B" w:rsidRDefault="00FE2063" w:rsidP="00FE2063">
      <w:pPr>
        <w:spacing w:after="0"/>
        <w:rPr>
          <w:rFonts w:asciiTheme="minorHAnsi" w:hAnsiTheme="minorHAnsi" w:cstheme="minorHAnsi"/>
          <w:sz w:val="24"/>
          <w:szCs w:val="24"/>
        </w:rPr>
      </w:pPr>
    </w:p>
    <w:p w14:paraId="7AA0A9C7" w14:textId="32824137"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Pettinger,R. (2010) </w:t>
      </w:r>
      <w:r w:rsidRPr="004F235B">
        <w:rPr>
          <w:rFonts w:asciiTheme="minorHAnsi" w:hAnsiTheme="minorHAnsi" w:cstheme="minorHAnsi"/>
          <w:i/>
          <w:iCs/>
          <w:sz w:val="24"/>
          <w:szCs w:val="24"/>
        </w:rPr>
        <w:t xml:space="preserve">Organizational Behaviour. Performance Management in Practice. </w:t>
      </w:r>
      <w:r w:rsidRPr="004F235B">
        <w:rPr>
          <w:rFonts w:asciiTheme="minorHAnsi" w:hAnsiTheme="minorHAnsi" w:cstheme="minorHAnsi"/>
          <w:sz w:val="24"/>
          <w:szCs w:val="24"/>
        </w:rPr>
        <w:t>Oxon: Routledge</w:t>
      </w:r>
    </w:p>
    <w:p w14:paraId="4A0C9F3D" w14:textId="77777777" w:rsidR="00FE2063" w:rsidRPr="004F235B" w:rsidRDefault="00FE2063" w:rsidP="00FE2063">
      <w:pPr>
        <w:spacing w:after="0"/>
        <w:rPr>
          <w:rFonts w:asciiTheme="minorHAnsi" w:hAnsiTheme="minorHAnsi" w:cstheme="minorHAnsi"/>
          <w:sz w:val="24"/>
          <w:szCs w:val="24"/>
        </w:rPr>
      </w:pPr>
    </w:p>
    <w:p w14:paraId="4CF560A6" w14:textId="0E3EB2B6" w:rsidR="00FE2063" w:rsidRDefault="00FE2063" w:rsidP="00FE2063">
      <w:pPr>
        <w:spacing w:after="0"/>
        <w:rPr>
          <w:rFonts w:asciiTheme="minorHAnsi" w:hAnsiTheme="minorHAnsi" w:cstheme="minorHAnsi"/>
          <w:sz w:val="24"/>
          <w:szCs w:val="24"/>
        </w:rPr>
      </w:pPr>
      <w:r w:rsidRPr="005C7A96">
        <w:rPr>
          <w:rFonts w:asciiTheme="minorHAnsi" w:hAnsiTheme="minorHAnsi" w:cstheme="minorHAnsi"/>
          <w:sz w:val="24"/>
          <w:szCs w:val="24"/>
        </w:rPr>
        <w:t>Rasheed,M.A., Shahzad,K., Conroy,C., Nadeem,S. and Siddique, M.U.</w:t>
      </w:r>
      <w:r w:rsidR="00D8531D" w:rsidRPr="005C7A96">
        <w:rPr>
          <w:rFonts w:asciiTheme="minorHAnsi" w:hAnsiTheme="minorHAnsi" w:cstheme="minorHAnsi"/>
          <w:sz w:val="24"/>
          <w:szCs w:val="24"/>
        </w:rPr>
        <w:t xml:space="preserve"> (</w:t>
      </w:r>
      <w:r w:rsidRPr="005C7A96">
        <w:rPr>
          <w:rFonts w:asciiTheme="minorHAnsi" w:hAnsiTheme="minorHAnsi" w:cstheme="minorHAnsi"/>
          <w:sz w:val="24"/>
          <w:szCs w:val="24"/>
        </w:rPr>
        <w:t>2017</w:t>
      </w:r>
      <w:r w:rsidR="00D8531D" w:rsidRPr="005C7A96">
        <w:rPr>
          <w:rFonts w:asciiTheme="minorHAnsi" w:hAnsiTheme="minorHAnsi" w:cstheme="minorHAnsi"/>
          <w:sz w:val="24"/>
          <w:szCs w:val="24"/>
        </w:rPr>
        <w:t>)</w:t>
      </w:r>
      <w:r w:rsidRPr="005C7A96">
        <w:rPr>
          <w:rFonts w:asciiTheme="minorHAnsi" w:hAnsiTheme="minorHAnsi" w:cstheme="minorHAnsi"/>
          <w:sz w:val="24"/>
          <w:szCs w:val="24"/>
        </w:rPr>
        <w:t xml:space="preserve">. </w:t>
      </w:r>
      <w:r w:rsidR="00D8531D" w:rsidRPr="005C7A96">
        <w:rPr>
          <w:rFonts w:asciiTheme="minorHAnsi" w:hAnsiTheme="minorHAnsi" w:cstheme="minorHAnsi"/>
          <w:sz w:val="24"/>
          <w:szCs w:val="24"/>
        </w:rPr>
        <w:t>‘</w:t>
      </w:r>
      <w:r w:rsidRPr="005C7A96">
        <w:rPr>
          <w:rFonts w:asciiTheme="minorHAnsi" w:hAnsiTheme="minorHAnsi" w:cstheme="minorHAnsi"/>
          <w:sz w:val="24"/>
          <w:szCs w:val="24"/>
        </w:rPr>
        <w:t>Exploring the role of employee voice between high-performance work system and organisational innovation in small and medium enterprises</w:t>
      </w:r>
      <w:r w:rsidR="00D8531D" w:rsidRPr="005C7A96">
        <w:rPr>
          <w:rFonts w:asciiTheme="minorHAnsi" w:hAnsiTheme="minorHAnsi" w:cstheme="minorHAnsi"/>
          <w:sz w:val="24"/>
          <w:szCs w:val="24"/>
        </w:rPr>
        <w:t>’</w:t>
      </w:r>
      <w:r w:rsidRPr="005C7A96">
        <w:rPr>
          <w:rFonts w:asciiTheme="minorHAnsi" w:hAnsiTheme="minorHAnsi" w:cstheme="minorHAnsi"/>
          <w:sz w:val="24"/>
          <w:szCs w:val="24"/>
        </w:rPr>
        <w:t xml:space="preserve">. </w:t>
      </w:r>
      <w:r w:rsidRPr="005C7A96">
        <w:rPr>
          <w:rFonts w:asciiTheme="minorHAnsi" w:hAnsiTheme="minorHAnsi" w:cstheme="minorHAnsi"/>
          <w:i/>
          <w:iCs/>
          <w:sz w:val="24"/>
          <w:szCs w:val="24"/>
        </w:rPr>
        <w:t>Journal of Small Business and Enterprise Development</w:t>
      </w:r>
      <w:r w:rsidR="005C7A96" w:rsidRPr="005C7A96">
        <w:rPr>
          <w:rFonts w:asciiTheme="minorHAnsi" w:hAnsiTheme="minorHAnsi" w:cstheme="minorHAnsi"/>
          <w:i/>
          <w:iCs/>
          <w:sz w:val="24"/>
          <w:szCs w:val="24"/>
        </w:rPr>
        <w:t xml:space="preserve">, </w:t>
      </w:r>
      <w:r w:rsidR="005C7A96" w:rsidRPr="005C7A96">
        <w:rPr>
          <w:rFonts w:asciiTheme="minorHAnsi" w:hAnsiTheme="minorHAnsi" w:cstheme="minorHAnsi"/>
          <w:sz w:val="24"/>
          <w:szCs w:val="24"/>
        </w:rPr>
        <w:t>24(4), pp. 670-688. DOI: 10.1108/JSBED-11-2016-0185.</w:t>
      </w:r>
    </w:p>
    <w:p w14:paraId="165A9702" w14:textId="2C5FE59E" w:rsidR="00A11F1E" w:rsidRDefault="00A11F1E" w:rsidP="00FE2063">
      <w:pPr>
        <w:spacing w:after="0"/>
        <w:rPr>
          <w:rFonts w:asciiTheme="minorHAnsi" w:hAnsiTheme="minorHAnsi" w:cstheme="minorHAnsi"/>
          <w:sz w:val="24"/>
          <w:szCs w:val="24"/>
        </w:rPr>
      </w:pPr>
    </w:p>
    <w:p w14:paraId="75F8B995" w14:textId="1EBA28DA" w:rsidR="00A11F1E" w:rsidRPr="00A11F1E" w:rsidRDefault="00A11F1E" w:rsidP="00FE2063">
      <w:pPr>
        <w:spacing w:after="0"/>
        <w:rPr>
          <w:rFonts w:asciiTheme="minorHAnsi" w:hAnsiTheme="minorHAnsi" w:cstheme="minorHAnsi"/>
          <w:sz w:val="24"/>
          <w:szCs w:val="24"/>
        </w:rPr>
      </w:pPr>
      <w:r>
        <w:rPr>
          <w:rFonts w:asciiTheme="minorHAnsi" w:hAnsiTheme="minorHAnsi" w:cstheme="minorHAnsi"/>
          <w:sz w:val="24"/>
          <w:szCs w:val="24"/>
        </w:rPr>
        <w:t xml:space="preserve">Rees, G and French, R. (2013) </w:t>
      </w:r>
      <w:r>
        <w:rPr>
          <w:rFonts w:asciiTheme="minorHAnsi" w:hAnsiTheme="minorHAnsi" w:cstheme="minorHAnsi"/>
          <w:i/>
          <w:iCs/>
          <w:sz w:val="24"/>
          <w:szCs w:val="24"/>
        </w:rPr>
        <w:t xml:space="preserve">Leading, managing and developing people. </w:t>
      </w:r>
      <w:r>
        <w:rPr>
          <w:rFonts w:asciiTheme="minorHAnsi" w:hAnsiTheme="minorHAnsi" w:cstheme="minorHAnsi"/>
          <w:sz w:val="24"/>
          <w:szCs w:val="24"/>
        </w:rPr>
        <w:t>4</w:t>
      </w:r>
      <w:r w:rsidRPr="00A11F1E">
        <w:rPr>
          <w:rFonts w:asciiTheme="minorHAnsi" w:hAnsiTheme="minorHAnsi" w:cstheme="minorHAnsi"/>
          <w:sz w:val="24"/>
          <w:szCs w:val="24"/>
          <w:vertAlign w:val="superscript"/>
        </w:rPr>
        <w:t>th</w:t>
      </w:r>
      <w:r>
        <w:rPr>
          <w:rFonts w:asciiTheme="minorHAnsi" w:hAnsiTheme="minorHAnsi" w:cstheme="minorHAnsi"/>
          <w:sz w:val="24"/>
          <w:szCs w:val="24"/>
        </w:rPr>
        <w:t xml:space="preserve"> edition. London: CIPD</w:t>
      </w:r>
    </w:p>
    <w:p w14:paraId="0BBD246C" w14:textId="77777777" w:rsidR="00FE2063" w:rsidRPr="004F235B" w:rsidRDefault="00FE2063" w:rsidP="00FE2063">
      <w:pPr>
        <w:spacing w:after="0"/>
        <w:rPr>
          <w:rFonts w:asciiTheme="minorHAnsi" w:hAnsiTheme="minorHAnsi" w:cstheme="minorHAnsi"/>
          <w:sz w:val="24"/>
          <w:szCs w:val="24"/>
        </w:rPr>
      </w:pPr>
    </w:p>
    <w:p w14:paraId="7C89A9A7" w14:textId="24FEFC25" w:rsidR="00FE2063" w:rsidRPr="005C7A96" w:rsidRDefault="00FE2063" w:rsidP="00FE2063">
      <w:pPr>
        <w:spacing w:after="0"/>
        <w:rPr>
          <w:rFonts w:asciiTheme="minorHAnsi" w:hAnsiTheme="minorHAnsi" w:cstheme="minorHAnsi"/>
          <w:sz w:val="24"/>
          <w:szCs w:val="24"/>
        </w:rPr>
      </w:pPr>
      <w:r w:rsidRPr="005C7A96">
        <w:rPr>
          <w:rFonts w:asciiTheme="minorHAnsi" w:hAnsiTheme="minorHAnsi" w:cstheme="minorHAnsi"/>
          <w:sz w:val="24"/>
          <w:szCs w:val="24"/>
        </w:rPr>
        <w:t xml:space="preserve">Saks, A.M. </w:t>
      </w:r>
      <w:r w:rsidR="005C7A96" w:rsidRPr="005C7A96">
        <w:rPr>
          <w:rFonts w:asciiTheme="minorHAnsi" w:hAnsiTheme="minorHAnsi" w:cstheme="minorHAnsi"/>
          <w:sz w:val="24"/>
          <w:szCs w:val="24"/>
        </w:rPr>
        <w:t>(</w:t>
      </w:r>
      <w:r w:rsidRPr="005C7A96">
        <w:rPr>
          <w:rFonts w:asciiTheme="minorHAnsi" w:hAnsiTheme="minorHAnsi" w:cstheme="minorHAnsi"/>
          <w:sz w:val="24"/>
          <w:szCs w:val="24"/>
        </w:rPr>
        <w:t>2019</w:t>
      </w:r>
      <w:r w:rsidR="005C7A96" w:rsidRPr="005C7A96">
        <w:rPr>
          <w:rFonts w:asciiTheme="minorHAnsi" w:hAnsiTheme="minorHAnsi" w:cstheme="minorHAnsi"/>
          <w:sz w:val="24"/>
          <w:szCs w:val="24"/>
        </w:rPr>
        <w:t>)</w:t>
      </w:r>
      <w:r w:rsidRPr="005C7A96">
        <w:rPr>
          <w:rFonts w:asciiTheme="minorHAnsi" w:hAnsiTheme="minorHAnsi" w:cstheme="minorHAnsi"/>
          <w:sz w:val="24"/>
          <w:szCs w:val="24"/>
        </w:rPr>
        <w:t xml:space="preserve">. </w:t>
      </w:r>
      <w:r w:rsidR="005C7A96" w:rsidRPr="005C7A96">
        <w:rPr>
          <w:rFonts w:asciiTheme="minorHAnsi" w:hAnsiTheme="minorHAnsi" w:cstheme="minorHAnsi"/>
          <w:sz w:val="24"/>
          <w:szCs w:val="24"/>
        </w:rPr>
        <w:t>‘</w:t>
      </w:r>
      <w:r w:rsidRPr="005C7A96">
        <w:rPr>
          <w:rFonts w:asciiTheme="minorHAnsi" w:hAnsiTheme="minorHAnsi" w:cstheme="minorHAnsi"/>
          <w:sz w:val="24"/>
          <w:szCs w:val="24"/>
        </w:rPr>
        <w:t>Antecedents and consequences of employee engagement revisited</w:t>
      </w:r>
      <w:r w:rsidR="005C7A96" w:rsidRPr="005C7A96">
        <w:rPr>
          <w:rFonts w:asciiTheme="minorHAnsi" w:hAnsiTheme="minorHAnsi" w:cstheme="minorHAnsi"/>
          <w:sz w:val="24"/>
          <w:szCs w:val="24"/>
        </w:rPr>
        <w:t>’</w:t>
      </w:r>
      <w:r w:rsidRPr="005C7A96">
        <w:rPr>
          <w:rFonts w:asciiTheme="minorHAnsi" w:hAnsiTheme="minorHAnsi" w:cstheme="minorHAnsi"/>
          <w:sz w:val="24"/>
          <w:szCs w:val="24"/>
        </w:rPr>
        <w:t xml:space="preserve">, </w:t>
      </w:r>
      <w:r w:rsidRPr="005C7A96">
        <w:rPr>
          <w:rFonts w:asciiTheme="minorHAnsi" w:hAnsiTheme="minorHAnsi" w:cstheme="minorHAnsi"/>
          <w:i/>
          <w:iCs/>
          <w:sz w:val="24"/>
          <w:szCs w:val="24"/>
        </w:rPr>
        <w:t>Journal of Organisational Effectiveness</w:t>
      </w:r>
      <w:r w:rsidRPr="005C7A96">
        <w:rPr>
          <w:rFonts w:asciiTheme="minorHAnsi" w:hAnsiTheme="minorHAnsi" w:cstheme="minorHAnsi"/>
          <w:sz w:val="24"/>
          <w:szCs w:val="24"/>
        </w:rPr>
        <w:t xml:space="preserve">: </w:t>
      </w:r>
      <w:r w:rsidRPr="005C7A96">
        <w:rPr>
          <w:rFonts w:asciiTheme="minorHAnsi" w:hAnsiTheme="minorHAnsi" w:cstheme="minorHAnsi"/>
          <w:i/>
          <w:iCs/>
          <w:sz w:val="24"/>
          <w:szCs w:val="24"/>
        </w:rPr>
        <w:t>People and Performance</w:t>
      </w:r>
      <w:r w:rsidR="005C7A96" w:rsidRPr="005C7A96">
        <w:rPr>
          <w:rFonts w:asciiTheme="minorHAnsi" w:hAnsiTheme="minorHAnsi" w:cstheme="minorHAnsi"/>
          <w:i/>
          <w:iCs/>
          <w:sz w:val="24"/>
          <w:szCs w:val="24"/>
        </w:rPr>
        <w:t xml:space="preserve">, </w:t>
      </w:r>
      <w:r w:rsidR="005C7A96" w:rsidRPr="005C7A96">
        <w:rPr>
          <w:rFonts w:asciiTheme="minorHAnsi" w:hAnsiTheme="minorHAnsi" w:cstheme="minorHAnsi"/>
          <w:sz w:val="24"/>
          <w:szCs w:val="24"/>
        </w:rPr>
        <w:t>6(1), PP. 19-38. DOI: 10.1108/JOEPP-06-2018-0034</w:t>
      </w:r>
    </w:p>
    <w:p w14:paraId="3587E6C7" w14:textId="77777777" w:rsidR="00FE2063" w:rsidRPr="004F235B" w:rsidRDefault="00FE2063" w:rsidP="00FE2063">
      <w:pPr>
        <w:spacing w:after="0"/>
        <w:rPr>
          <w:rFonts w:asciiTheme="minorHAnsi" w:hAnsiTheme="minorHAnsi" w:cstheme="minorHAnsi"/>
          <w:sz w:val="24"/>
          <w:szCs w:val="24"/>
        </w:rPr>
      </w:pPr>
    </w:p>
    <w:p w14:paraId="483E5FCF" w14:textId="4545BFE7"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Sarvaiya, H., Eweje, G. and Arrowsmith, J., 2018. The roles of HRM in CSR: strategic partnership or operational support? Journal of Business Ethics, 153(3), pp. 825-837</w:t>
      </w:r>
    </w:p>
    <w:p w14:paraId="1FDFE2DA" w14:textId="3E9F8051" w:rsidR="00FE2063" w:rsidRDefault="00FE2063" w:rsidP="00FE2063">
      <w:pPr>
        <w:spacing w:after="0"/>
        <w:rPr>
          <w:rFonts w:asciiTheme="minorHAnsi" w:hAnsiTheme="minorHAnsi" w:cstheme="minorHAnsi"/>
          <w:sz w:val="24"/>
          <w:szCs w:val="24"/>
        </w:rPr>
      </w:pPr>
    </w:p>
    <w:p w14:paraId="080A763A" w14:textId="4F76CCA0" w:rsidR="00793F35" w:rsidRPr="00793F35" w:rsidRDefault="00793F35" w:rsidP="00FE2063">
      <w:pPr>
        <w:spacing w:after="0"/>
        <w:rPr>
          <w:rFonts w:ascii="Verdana" w:hAnsi="Verdana"/>
          <w:color w:val="555555"/>
          <w:sz w:val="24"/>
          <w:szCs w:val="24"/>
          <w:shd w:val="clear" w:color="auto" w:fill="FFFFFF"/>
        </w:rPr>
      </w:pPr>
      <w:r w:rsidRPr="00793F35">
        <w:rPr>
          <w:rFonts w:asciiTheme="minorHAnsi" w:hAnsiTheme="minorHAnsi" w:cstheme="minorHAnsi"/>
          <w:color w:val="555555"/>
          <w:sz w:val="24"/>
          <w:szCs w:val="24"/>
          <w:shd w:val="clear" w:color="auto" w:fill="FFFFFF"/>
        </w:rPr>
        <w:t>McCartney, S., 2023. Firefighters vote to strike for first time in 20 years: More than 80% of union members back taking industrial action over pay Military on alert as firefighters give union a 'decisive mandate' for industrial action</w:t>
      </w:r>
      <w:r w:rsidRPr="00793F35">
        <w:rPr>
          <w:rFonts w:ascii="Verdana" w:hAnsi="Verdana"/>
          <w:i/>
          <w:iCs/>
          <w:color w:val="555555"/>
          <w:sz w:val="24"/>
          <w:szCs w:val="24"/>
          <w:shd w:val="clear" w:color="auto" w:fill="FFFFFF"/>
        </w:rPr>
        <w:t xml:space="preserve">. </w:t>
      </w:r>
      <w:r w:rsidRPr="00793F35">
        <w:rPr>
          <w:rFonts w:asciiTheme="minorHAnsi" w:hAnsiTheme="minorHAnsi" w:cstheme="minorHAnsi"/>
          <w:i/>
          <w:iCs/>
          <w:color w:val="555555"/>
          <w:sz w:val="24"/>
          <w:szCs w:val="24"/>
          <w:shd w:val="clear" w:color="auto" w:fill="FFFFFF"/>
        </w:rPr>
        <w:t>The Scotsman</w:t>
      </w:r>
      <w:r w:rsidRPr="00793F35">
        <w:rPr>
          <w:rFonts w:asciiTheme="minorHAnsi" w:hAnsiTheme="minorHAnsi" w:cstheme="minorHAnsi"/>
          <w:color w:val="555555"/>
          <w:sz w:val="24"/>
          <w:szCs w:val="24"/>
          <w:shd w:val="clear" w:color="auto" w:fill="FFFFFF"/>
        </w:rPr>
        <w:t>, 1. ISSN 03075850.</w:t>
      </w:r>
      <w:r w:rsidRPr="00793F35">
        <w:rPr>
          <w:rFonts w:ascii="Verdana" w:hAnsi="Verdana"/>
          <w:color w:val="555555"/>
          <w:sz w:val="24"/>
          <w:szCs w:val="24"/>
          <w:shd w:val="clear" w:color="auto" w:fill="FFFFFF"/>
        </w:rPr>
        <w:t xml:space="preserve"> </w:t>
      </w:r>
    </w:p>
    <w:p w14:paraId="05989DA4" w14:textId="77777777" w:rsidR="00793F35" w:rsidRPr="004F235B" w:rsidRDefault="00793F35" w:rsidP="00FE2063">
      <w:pPr>
        <w:spacing w:after="0"/>
        <w:rPr>
          <w:rFonts w:asciiTheme="minorHAnsi" w:hAnsiTheme="minorHAnsi" w:cstheme="minorHAnsi"/>
          <w:sz w:val="24"/>
          <w:szCs w:val="24"/>
        </w:rPr>
      </w:pPr>
    </w:p>
    <w:p w14:paraId="1BEE50A8" w14:textId="4D72393F"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Shuck, B., Osam, K., Zigarmik, D. and Nimon, K., 2017. Definitional and conceptual muddling: Identifying the positionality of employee engagement and defining the contruct. Human Resource Development Review, 16(3), pp. 263-293</w:t>
      </w:r>
    </w:p>
    <w:p w14:paraId="228BE75D" w14:textId="77777777" w:rsidR="00FE2063" w:rsidRPr="004F235B" w:rsidRDefault="00FE2063" w:rsidP="00FE2063">
      <w:pPr>
        <w:spacing w:after="0"/>
        <w:rPr>
          <w:rFonts w:asciiTheme="minorHAnsi" w:hAnsiTheme="minorHAnsi" w:cstheme="minorHAnsi"/>
          <w:sz w:val="24"/>
          <w:szCs w:val="24"/>
        </w:rPr>
      </w:pPr>
    </w:p>
    <w:p w14:paraId="2099094F" w14:textId="51952801" w:rsidR="00FE2063" w:rsidRPr="004F235B" w:rsidRDefault="00FE2063" w:rsidP="00FE2063">
      <w:pPr>
        <w:spacing w:after="0"/>
        <w:rPr>
          <w:rFonts w:asciiTheme="minorHAnsi" w:hAnsiTheme="minorHAnsi" w:cstheme="minorHAnsi"/>
          <w:sz w:val="24"/>
          <w:szCs w:val="24"/>
        </w:rPr>
      </w:pPr>
      <w:bookmarkStart w:id="1" w:name="_Hlk140748947"/>
      <w:r w:rsidRPr="004F235B">
        <w:rPr>
          <w:rFonts w:asciiTheme="minorHAnsi" w:hAnsiTheme="minorHAnsi" w:cstheme="minorHAnsi"/>
          <w:sz w:val="24"/>
          <w:szCs w:val="24"/>
        </w:rPr>
        <w:t xml:space="preserve">Social Partnership and Public Procurement (Wales) Act 2023. </w:t>
      </w:r>
      <w:bookmarkEnd w:id="1"/>
      <w:r w:rsidRPr="004F235B">
        <w:rPr>
          <w:rFonts w:asciiTheme="minorHAnsi" w:hAnsiTheme="minorHAnsi" w:cstheme="minorHAnsi"/>
          <w:sz w:val="24"/>
          <w:szCs w:val="24"/>
        </w:rPr>
        <w:t>Available from:</w:t>
      </w:r>
      <w:r w:rsidR="005C7A96" w:rsidRPr="005C7A96">
        <w:t xml:space="preserve"> </w:t>
      </w:r>
      <w:hyperlink r:id="rId18" w:history="1">
        <w:r w:rsidR="005C7A96" w:rsidRPr="005C7A96">
          <w:rPr>
            <w:color w:val="0000FF"/>
            <w:u w:val="single"/>
          </w:rPr>
          <w:t>Social Partnership and Public Procurement (Wales) Act 2023 (legislation.gov.uk)</w:t>
        </w:r>
      </w:hyperlink>
      <w:r w:rsidR="005C7A96">
        <w:t xml:space="preserve"> (</w:t>
      </w:r>
      <w:r w:rsidRPr="004F235B">
        <w:rPr>
          <w:rFonts w:asciiTheme="minorHAnsi" w:hAnsiTheme="minorHAnsi" w:cstheme="minorHAnsi"/>
          <w:sz w:val="24"/>
          <w:szCs w:val="24"/>
        </w:rPr>
        <w:t>Accessed date 17/07/2023)</w:t>
      </w:r>
    </w:p>
    <w:p w14:paraId="2F869665" w14:textId="77777777" w:rsidR="00FE2063" w:rsidRPr="004F235B" w:rsidRDefault="00FE2063" w:rsidP="00FE2063">
      <w:pPr>
        <w:spacing w:after="0"/>
        <w:rPr>
          <w:rFonts w:asciiTheme="minorHAnsi" w:hAnsiTheme="minorHAnsi" w:cstheme="minorHAnsi"/>
          <w:sz w:val="24"/>
          <w:szCs w:val="24"/>
        </w:rPr>
      </w:pPr>
    </w:p>
    <w:p w14:paraId="2A06F218" w14:textId="12B59D97"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i/>
          <w:iCs/>
          <w:sz w:val="24"/>
          <w:szCs w:val="24"/>
        </w:rPr>
        <w:t xml:space="preserve">Trade Union and Labour Relations (Consolidation) Act 1992. </w:t>
      </w:r>
      <w:r w:rsidRPr="004F235B">
        <w:rPr>
          <w:rFonts w:asciiTheme="minorHAnsi" w:hAnsiTheme="minorHAnsi" w:cstheme="minorHAnsi"/>
          <w:sz w:val="24"/>
          <w:szCs w:val="24"/>
        </w:rPr>
        <w:t xml:space="preserve">Available from: </w:t>
      </w:r>
      <w:hyperlink r:id="rId19" w:history="1">
        <w:r w:rsidRPr="004F235B">
          <w:rPr>
            <w:rFonts w:asciiTheme="minorHAnsi" w:hAnsiTheme="minorHAnsi" w:cstheme="minorHAnsi"/>
            <w:color w:val="0000FF"/>
            <w:sz w:val="24"/>
            <w:szCs w:val="24"/>
            <w:u w:val="single"/>
          </w:rPr>
          <w:t>Trade Union and Labour Relations (Consolidation) Act 1992 (legislation.gov.uk)</w:t>
        </w:r>
      </w:hyperlink>
      <w:r w:rsidRPr="004F235B">
        <w:rPr>
          <w:rFonts w:asciiTheme="minorHAnsi" w:hAnsiTheme="minorHAnsi" w:cstheme="minorHAnsi"/>
          <w:sz w:val="24"/>
          <w:szCs w:val="24"/>
        </w:rPr>
        <w:t>. (Accessed date 20/07/2023)</w:t>
      </w:r>
    </w:p>
    <w:p w14:paraId="5C6B67E5" w14:textId="77777777" w:rsidR="00350453" w:rsidRPr="004F235B" w:rsidRDefault="00350453" w:rsidP="00FE2063">
      <w:pPr>
        <w:spacing w:after="0"/>
        <w:rPr>
          <w:rFonts w:asciiTheme="minorHAnsi" w:hAnsiTheme="minorHAnsi" w:cstheme="minorHAnsi"/>
          <w:sz w:val="24"/>
          <w:szCs w:val="24"/>
        </w:rPr>
      </w:pPr>
    </w:p>
    <w:p w14:paraId="678246C0" w14:textId="7140A91A"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Waite, K., Beevers, K., Small, N., Tomlinson, K. and Hussain, S., 2021. </w:t>
      </w:r>
      <w:r w:rsidRPr="004F235B">
        <w:rPr>
          <w:rFonts w:asciiTheme="minorHAnsi" w:hAnsiTheme="minorHAnsi" w:cstheme="minorHAnsi"/>
          <w:i/>
          <w:iCs/>
          <w:sz w:val="24"/>
          <w:szCs w:val="24"/>
        </w:rPr>
        <w:t>People Practice A complete guide</w:t>
      </w:r>
      <w:r w:rsidRPr="004F235B">
        <w:rPr>
          <w:rFonts w:asciiTheme="minorHAnsi" w:hAnsiTheme="minorHAnsi" w:cstheme="minorHAnsi"/>
          <w:sz w:val="24"/>
          <w:szCs w:val="24"/>
        </w:rPr>
        <w:t>. London: Kogan Page</w:t>
      </w:r>
    </w:p>
    <w:p w14:paraId="58A43B5C" w14:textId="77777777" w:rsidR="00FE2063" w:rsidRPr="004F235B" w:rsidRDefault="00FE2063" w:rsidP="00FE2063">
      <w:pPr>
        <w:spacing w:after="0"/>
        <w:rPr>
          <w:rFonts w:asciiTheme="minorHAnsi" w:hAnsiTheme="minorHAnsi" w:cstheme="minorHAnsi"/>
          <w:sz w:val="24"/>
          <w:szCs w:val="24"/>
        </w:rPr>
      </w:pPr>
    </w:p>
    <w:p w14:paraId="0BE13142" w14:textId="4706B1A1" w:rsidR="00FE2063"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lastRenderedPageBreak/>
        <w:t>Wang, Y., Zheng, Y. and Zhu, Y., 2018. How transformational leadership influences employee voice behaviour: The roles of Psychological capital and organisational identification. Social Behaviour and Personality: an international journal, 46(2), pp. 313-321</w:t>
      </w:r>
    </w:p>
    <w:p w14:paraId="66D95629" w14:textId="3ACB5995" w:rsidR="00F24A7A" w:rsidRDefault="00F24A7A" w:rsidP="00FE2063">
      <w:pPr>
        <w:spacing w:after="0"/>
        <w:rPr>
          <w:rFonts w:asciiTheme="minorHAnsi" w:hAnsiTheme="minorHAnsi" w:cstheme="minorHAnsi"/>
          <w:sz w:val="24"/>
          <w:szCs w:val="24"/>
        </w:rPr>
      </w:pPr>
    </w:p>
    <w:p w14:paraId="2638782E" w14:textId="59F99F44" w:rsidR="00F24A7A" w:rsidRPr="00F24A7A" w:rsidRDefault="00F24A7A" w:rsidP="00FE2063">
      <w:pPr>
        <w:spacing w:after="0"/>
        <w:rPr>
          <w:rFonts w:asciiTheme="minorHAnsi" w:hAnsiTheme="minorHAnsi" w:cstheme="minorHAnsi"/>
          <w:sz w:val="24"/>
          <w:szCs w:val="24"/>
        </w:rPr>
      </w:pPr>
      <w:r>
        <w:rPr>
          <w:rFonts w:asciiTheme="minorHAnsi" w:hAnsiTheme="minorHAnsi" w:cstheme="minorHAnsi"/>
          <w:sz w:val="24"/>
          <w:szCs w:val="24"/>
        </w:rPr>
        <w:t xml:space="preserve">Wilkinson, A. and Barry, M. (2016). ‘Voices from across the divide: An industrial relations perspective on employee voice’, </w:t>
      </w:r>
      <w:r>
        <w:rPr>
          <w:rFonts w:asciiTheme="minorHAnsi" w:hAnsiTheme="minorHAnsi" w:cstheme="minorHAnsi"/>
          <w:i/>
          <w:iCs/>
          <w:sz w:val="24"/>
          <w:szCs w:val="24"/>
        </w:rPr>
        <w:t xml:space="preserve">German Journal of Human Resource Management, </w:t>
      </w:r>
      <w:r>
        <w:rPr>
          <w:rFonts w:asciiTheme="minorHAnsi" w:hAnsiTheme="minorHAnsi" w:cstheme="minorHAnsi"/>
          <w:sz w:val="24"/>
          <w:szCs w:val="24"/>
        </w:rPr>
        <w:t>30 (3/4)</w:t>
      </w:r>
      <w:r w:rsidR="00F81DE4">
        <w:rPr>
          <w:rFonts w:asciiTheme="minorHAnsi" w:hAnsiTheme="minorHAnsi" w:cstheme="minorHAnsi"/>
          <w:sz w:val="24"/>
          <w:szCs w:val="24"/>
        </w:rPr>
        <w:t xml:space="preserve">, pp. 338-344. </w:t>
      </w:r>
    </w:p>
    <w:p w14:paraId="592B6DF8" w14:textId="77777777" w:rsidR="00FE2063" w:rsidRPr="004F235B" w:rsidRDefault="00FE2063" w:rsidP="00FE2063">
      <w:pPr>
        <w:ind w:left="-1134" w:right="-1180"/>
        <w:rPr>
          <w:rFonts w:asciiTheme="minorHAnsi" w:hAnsiTheme="minorHAnsi" w:cstheme="minorHAnsi"/>
          <w:sz w:val="24"/>
          <w:szCs w:val="24"/>
        </w:rPr>
      </w:pPr>
    </w:p>
    <w:p w14:paraId="7D2E59F8" w14:textId="41F9B1B2" w:rsidR="00FE2063" w:rsidRPr="004F235B" w:rsidRDefault="00FE2063">
      <w:pPr>
        <w:rPr>
          <w:rFonts w:asciiTheme="minorHAnsi" w:hAnsiTheme="minorHAnsi" w:cstheme="minorHAnsi"/>
          <w:sz w:val="24"/>
          <w:szCs w:val="24"/>
        </w:rPr>
      </w:pPr>
      <w:r w:rsidRPr="004F235B">
        <w:rPr>
          <w:rFonts w:asciiTheme="minorHAnsi" w:hAnsiTheme="minorHAnsi" w:cstheme="minorHAnsi"/>
          <w:sz w:val="24"/>
          <w:szCs w:val="24"/>
        </w:rPr>
        <w:br w:type="page"/>
      </w:r>
    </w:p>
    <w:tbl>
      <w:tblPr>
        <w:tblW w:w="11193" w:type="dxa"/>
        <w:tblInd w:w="-11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2"/>
        <w:gridCol w:w="4381"/>
        <w:gridCol w:w="1484"/>
        <w:gridCol w:w="4486"/>
      </w:tblGrid>
      <w:tr w:rsidR="00FE2063" w:rsidRPr="004F235B" w14:paraId="734928A1" w14:textId="77777777" w:rsidTr="00AE2158">
        <w:trPr>
          <w:cantSplit/>
          <w:trHeight w:val="1011"/>
          <w:tblHeader/>
        </w:trPr>
        <w:tc>
          <w:tcPr>
            <w:tcW w:w="5223" w:type="dxa"/>
            <w:gridSpan w:val="2"/>
            <w:shd w:val="clear" w:color="auto" w:fill="D0E0E2"/>
          </w:tcPr>
          <w:p w14:paraId="367E3269" w14:textId="77777777" w:rsidR="00FE2063" w:rsidRPr="004F235B" w:rsidRDefault="00FE2063" w:rsidP="00AE2158">
            <w:pPr>
              <w:pBdr>
                <w:top w:val="nil"/>
                <w:left w:val="nil"/>
                <w:bottom w:val="nil"/>
                <w:right w:val="nil"/>
                <w:between w:val="nil"/>
              </w:pBdr>
              <w:spacing w:line="264" w:lineRule="auto"/>
              <w:rPr>
                <w:rFonts w:asciiTheme="minorHAnsi" w:eastAsia="Arial" w:hAnsiTheme="minorHAnsi" w:cstheme="minorHAnsi"/>
                <w:b/>
                <w:color w:val="843C0B"/>
                <w:sz w:val="24"/>
                <w:szCs w:val="24"/>
              </w:rPr>
            </w:pPr>
            <w:r w:rsidRPr="004F235B">
              <w:rPr>
                <w:rFonts w:asciiTheme="minorHAnsi" w:eastAsia="Arial" w:hAnsiTheme="minorHAnsi" w:cstheme="minorHAnsi"/>
                <w:b/>
                <w:color w:val="843C0B"/>
                <w:sz w:val="24"/>
                <w:szCs w:val="24"/>
              </w:rPr>
              <w:lastRenderedPageBreak/>
              <w:t xml:space="preserve">Report - Section One </w:t>
            </w:r>
          </w:p>
          <w:p w14:paraId="2260BEDD" w14:textId="77777777" w:rsidR="00FE2063" w:rsidRPr="004F235B" w:rsidRDefault="00FE2063" w:rsidP="00AE2158">
            <w:pPr>
              <w:pBdr>
                <w:top w:val="nil"/>
                <w:left w:val="nil"/>
                <w:bottom w:val="nil"/>
                <w:right w:val="nil"/>
                <w:between w:val="nil"/>
              </w:pBdr>
              <w:spacing w:line="264" w:lineRule="auto"/>
              <w:rPr>
                <w:rFonts w:asciiTheme="minorHAnsi" w:eastAsia="Arial" w:hAnsiTheme="minorHAnsi" w:cstheme="minorHAnsi"/>
                <w:b/>
                <w:color w:val="843C0B"/>
                <w:sz w:val="24"/>
                <w:szCs w:val="24"/>
              </w:rPr>
            </w:pPr>
            <w:r w:rsidRPr="004F235B">
              <w:rPr>
                <w:rFonts w:asciiTheme="minorHAnsi" w:eastAsia="Arial" w:hAnsiTheme="minorHAnsi" w:cstheme="minorHAnsi"/>
                <w:b/>
                <w:color w:val="843C0B"/>
                <w:sz w:val="24"/>
                <w:szCs w:val="24"/>
              </w:rPr>
              <w:t>Assessment criteria</w:t>
            </w:r>
          </w:p>
        </w:tc>
        <w:tc>
          <w:tcPr>
            <w:tcW w:w="1484" w:type="dxa"/>
            <w:shd w:val="clear" w:color="auto" w:fill="D0E0E2"/>
            <w:vAlign w:val="center"/>
          </w:tcPr>
          <w:p w14:paraId="7486DA28" w14:textId="77777777" w:rsidR="00FE2063" w:rsidRPr="004F235B" w:rsidRDefault="00FE2063" w:rsidP="00AE2158">
            <w:pPr>
              <w:pBdr>
                <w:top w:val="nil"/>
                <w:left w:val="nil"/>
                <w:bottom w:val="nil"/>
                <w:right w:val="nil"/>
                <w:between w:val="nil"/>
              </w:pBdr>
              <w:spacing w:line="264" w:lineRule="auto"/>
              <w:jc w:val="center"/>
              <w:rPr>
                <w:rFonts w:asciiTheme="minorHAnsi" w:eastAsia="Arial" w:hAnsiTheme="minorHAnsi" w:cstheme="minorHAnsi"/>
                <w:b/>
                <w:color w:val="843C0B"/>
                <w:sz w:val="24"/>
                <w:szCs w:val="24"/>
              </w:rPr>
            </w:pPr>
            <w:r w:rsidRPr="004F235B">
              <w:rPr>
                <w:rFonts w:asciiTheme="minorHAnsi" w:eastAsia="Arial" w:hAnsiTheme="minorHAnsi" w:cstheme="minorHAnsi"/>
                <w:b/>
                <w:color w:val="843C0B"/>
                <w:sz w:val="24"/>
                <w:szCs w:val="24"/>
              </w:rPr>
              <w:t>Evidenced</w:t>
            </w:r>
            <w:r w:rsidRPr="004F235B">
              <w:rPr>
                <w:rFonts w:asciiTheme="minorHAnsi" w:eastAsia="Arial" w:hAnsiTheme="minorHAnsi" w:cstheme="minorHAnsi"/>
                <w:b/>
                <w:color w:val="843C0B"/>
                <w:sz w:val="24"/>
                <w:szCs w:val="24"/>
              </w:rPr>
              <w:br/>
              <w:t>Y/N</w:t>
            </w:r>
          </w:p>
        </w:tc>
        <w:tc>
          <w:tcPr>
            <w:tcW w:w="4486" w:type="dxa"/>
            <w:shd w:val="clear" w:color="auto" w:fill="D0E0E2"/>
            <w:vAlign w:val="center"/>
          </w:tcPr>
          <w:p w14:paraId="746C215F" w14:textId="77777777" w:rsidR="00FE2063" w:rsidRPr="004F235B" w:rsidRDefault="00FE2063" w:rsidP="00AE2158">
            <w:pPr>
              <w:pBdr>
                <w:top w:val="nil"/>
                <w:left w:val="nil"/>
                <w:bottom w:val="nil"/>
                <w:right w:val="nil"/>
                <w:between w:val="nil"/>
              </w:pBdr>
              <w:spacing w:line="264" w:lineRule="auto"/>
              <w:ind w:right="1318"/>
              <w:jc w:val="center"/>
              <w:rPr>
                <w:rFonts w:asciiTheme="minorHAnsi" w:eastAsia="Arial" w:hAnsiTheme="minorHAnsi" w:cstheme="minorHAnsi"/>
                <w:b/>
                <w:color w:val="843C0B"/>
                <w:sz w:val="24"/>
                <w:szCs w:val="24"/>
              </w:rPr>
            </w:pPr>
            <w:r w:rsidRPr="004F235B">
              <w:rPr>
                <w:rFonts w:asciiTheme="minorHAnsi" w:eastAsia="Arial" w:hAnsiTheme="minorHAnsi" w:cstheme="minorHAnsi"/>
                <w:b/>
                <w:color w:val="843C0B"/>
                <w:sz w:val="24"/>
                <w:szCs w:val="24"/>
              </w:rPr>
              <w:t>Evidence reference</w:t>
            </w:r>
          </w:p>
        </w:tc>
      </w:tr>
      <w:tr w:rsidR="00FE2063" w14:paraId="6D80321E" w14:textId="77777777" w:rsidTr="00AE2158">
        <w:trPr>
          <w:cantSplit/>
        </w:trPr>
        <w:tc>
          <w:tcPr>
            <w:tcW w:w="842" w:type="dxa"/>
            <w:shd w:val="clear" w:color="auto" w:fill="F0F5F6"/>
          </w:tcPr>
          <w:p w14:paraId="58A890B6"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1.1</w:t>
            </w:r>
          </w:p>
        </w:tc>
        <w:tc>
          <w:tcPr>
            <w:tcW w:w="4381" w:type="dxa"/>
            <w:shd w:val="clear" w:color="auto" w:fill="F0F5F6"/>
          </w:tcPr>
          <w:p w14:paraId="55C4896E" w14:textId="77777777" w:rsidR="00FE2063" w:rsidRDefault="00FE2063" w:rsidP="00AE2158">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Review emerging developments to inform approaches to employee voice and engagement. </w:t>
            </w:r>
          </w:p>
          <w:p w14:paraId="6FD92FB4"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1484" w:type="dxa"/>
          </w:tcPr>
          <w:p w14:paraId="7A07F80F"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486" w:type="dxa"/>
          </w:tcPr>
          <w:p w14:paraId="1EC45867" w14:textId="77777777" w:rsidR="00FE2063" w:rsidRDefault="00FE2063" w:rsidP="00AE2158">
            <w:pPr>
              <w:pBdr>
                <w:top w:val="nil"/>
                <w:left w:val="nil"/>
                <w:bottom w:val="nil"/>
                <w:right w:val="nil"/>
                <w:between w:val="nil"/>
              </w:pBdr>
              <w:spacing w:line="264" w:lineRule="auto"/>
              <w:rPr>
                <w:rFonts w:ascii="Dancing Script" w:eastAsia="Dancing Script" w:hAnsi="Dancing Script" w:cs="Dancing Script"/>
                <w:color w:val="000000"/>
              </w:rPr>
            </w:pPr>
          </w:p>
        </w:tc>
      </w:tr>
      <w:tr w:rsidR="00FE2063" w14:paraId="6935CBD2" w14:textId="77777777" w:rsidTr="00AE2158">
        <w:trPr>
          <w:cantSplit/>
        </w:trPr>
        <w:tc>
          <w:tcPr>
            <w:tcW w:w="842" w:type="dxa"/>
            <w:shd w:val="clear" w:color="auto" w:fill="F0F5F6"/>
          </w:tcPr>
          <w:p w14:paraId="6A0FACC5"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1.2</w:t>
            </w:r>
          </w:p>
        </w:tc>
        <w:tc>
          <w:tcPr>
            <w:tcW w:w="4381" w:type="dxa"/>
            <w:shd w:val="clear" w:color="auto" w:fill="F0F5F6"/>
          </w:tcPr>
          <w:p w14:paraId="7663F5C7"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r>
              <w:rPr>
                <w:rFonts w:ascii="Arial" w:eastAsia="Arial" w:hAnsi="Arial" w:cs="Arial"/>
                <w:color w:val="000000"/>
              </w:rPr>
              <w:t>Differentiate between employee involvement and employee participation and how it builds relationships.</w:t>
            </w:r>
          </w:p>
        </w:tc>
        <w:tc>
          <w:tcPr>
            <w:tcW w:w="1484" w:type="dxa"/>
          </w:tcPr>
          <w:p w14:paraId="73D8C8ED"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486" w:type="dxa"/>
          </w:tcPr>
          <w:p w14:paraId="5EA13331"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4A0B77CD" w14:textId="77777777" w:rsidTr="00AE2158">
        <w:trPr>
          <w:cantSplit/>
        </w:trPr>
        <w:tc>
          <w:tcPr>
            <w:tcW w:w="842" w:type="dxa"/>
            <w:shd w:val="clear" w:color="auto" w:fill="F0F5F6"/>
          </w:tcPr>
          <w:p w14:paraId="4FD91C24"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1.3</w:t>
            </w:r>
          </w:p>
        </w:tc>
        <w:tc>
          <w:tcPr>
            <w:tcW w:w="4381" w:type="dxa"/>
            <w:shd w:val="clear" w:color="auto" w:fill="F0F5F6"/>
          </w:tcPr>
          <w:p w14:paraId="57197DA6" w14:textId="77777777" w:rsidR="00FE2063" w:rsidRDefault="00FE2063" w:rsidP="00AE2158">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Assess a range of employee voice tools and approaches to drive employee engagement. </w:t>
            </w:r>
          </w:p>
          <w:p w14:paraId="07F62AB7"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1484" w:type="dxa"/>
          </w:tcPr>
          <w:p w14:paraId="09D1670E"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486" w:type="dxa"/>
          </w:tcPr>
          <w:p w14:paraId="416B3CE2"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773A21C1" w14:textId="77777777" w:rsidTr="00AE2158">
        <w:trPr>
          <w:cantSplit/>
        </w:trPr>
        <w:tc>
          <w:tcPr>
            <w:tcW w:w="842" w:type="dxa"/>
            <w:shd w:val="clear" w:color="auto" w:fill="F0F5F6"/>
          </w:tcPr>
          <w:p w14:paraId="34FFDB2D"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1.4</w:t>
            </w:r>
          </w:p>
        </w:tc>
        <w:tc>
          <w:tcPr>
            <w:tcW w:w="4381" w:type="dxa"/>
            <w:shd w:val="clear" w:color="auto" w:fill="F0F5F6"/>
          </w:tcPr>
          <w:p w14:paraId="56880FCF" w14:textId="77777777" w:rsidR="00FE2063" w:rsidRDefault="00FE2063" w:rsidP="00AE2158">
            <w:pPr>
              <w:pBdr>
                <w:top w:val="nil"/>
                <w:left w:val="nil"/>
                <w:bottom w:val="nil"/>
                <w:right w:val="nil"/>
                <w:between w:val="nil"/>
              </w:pBdr>
              <w:rPr>
                <w:rFonts w:ascii="Arial" w:eastAsia="Arial" w:hAnsi="Arial" w:cs="Arial"/>
                <w:color w:val="000000"/>
              </w:rPr>
            </w:pPr>
            <w:r>
              <w:rPr>
                <w:rFonts w:ascii="Arial" w:eastAsia="Arial" w:hAnsi="Arial" w:cs="Arial"/>
                <w:color w:val="000000"/>
              </w:rPr>
              <w:t>Critically evaluate the interrelationships between employee voice and organisational performance.</w:t>
            </w:r>
          </w:p>
          <w:p w14:paraId="3CD35676"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1484" w:type="dxa"/>
          </w:tcPr>
          <w:p w14:paraId="12A8B3AD"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486" w:type="dxa"/>
          </w:tcPr>
          <w:p w14:paraId="6D01C046"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34A08DE2" w14:textId="77777777" w:rsidTr="00AE2158">
        <w:trPr>
          <w:cantSplit/>
        </w:trPr>
        <w:tc>
          <w:tcPr>
            <w:tcW w:w="842" w:type="dxa"/>
            <w:shd w:val="clear" w:color="auto" w:fill="F0F5F6"/>
          </w:tcPr>
          <w:p w14:paraId="0C2DF1B6"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1.5</w:t>
            </w:r>
          </w:p>
        </w:tc>
        <w:tc>
          <w:tcPr>
            <w:tcW w:w="4381" w:type="dxa"/>
            <w:shd w:val="clear" w:color="auto" w:fill="F0F5F6"/>
          </w:tcPr>
          <w:p w14:paraId="599E8BB0" w14:textId="77777777" w:rsidR="00FE2063" w:rsidRDefault="00FE2063" w:rsidP="00AE2158">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Explain the concept of better working lives and how this can be designed. </w:t>
            </w:r>
          </w:p>
          <w:p w14:paraId="3261BE19"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1484" w:type="dxa"/>
          </w:tcPr>
          <w:p w14:paraId="6AC692C8"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486" w:type="dxa"/>
          </w:tcPr>
          <w:p w14:paraId="5EF9EA5B"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bl>
    <w:p w14:paraId="27BF5F29" w14:textId="7515A3EC" w:rsidR="00FE2063" w:rsidRDefault="00FE2063" w:rsidP="00383D1A">
      <w:pPr>
        <w:spacing w:after="0"/>
        <w:ind w:left="-1134" w:right="-1180"/>
        <w:jc w:val="both"/>
        <w:rPr>
          <w:sz w:val="24"/>
          <w:szCs w:val="24"/>
        </w:rPr>
      </w:pPr>
    </w:p>
    <w:tbl>
      <w:tblPr>
        <w:tblW w:w="11200" w:type="dxa"/>
        <w:tblInd w:w="-11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90"/>
        <w:gridCol w:w="4452"/>
        <w:gridCol w:w="1485"/>
        <w:gridCol w:w="4673"/>
      </w:tblGrid>
      <w:tr w:rsidR="00FE2063" w14:paraId="540DC89E" w14:textId="77777777" w:rsidTr="00AE2158">
        <w:trPr>
          <w:cantSplit/>
          <w:trHeight w:val="1011"/>
          <w:tblHeader/>
        </w:trPr>
        <w:tc>
          <w:tcPr>
            <w:tcW w:w="5042" w:type="dxa"/>
            <w:gridSpan w:val="2"/>
            <w:shd w:val="clear" w:color="auto" w:fill="D0E0E2"/>
          </w:tcPr>
          <w:p w14:paraId="0F76C3BA" w14:textId="77777777" w:rsidR="00FE2063" w:rsidRDefault="00FE2063" w:rsidP="00AE2158">
            <w:pPr>
              <w:pBdr>
                <w:top w:val="nil"/>
                <w:left w:val="nil"/>
                <w:bottom w:val="nil"/>
                <w:right w:val="nil"/>
                <w:between w:val="nil"/>
              </w:pBdr>
              <w:spacing w:line="264" w:lineRule="auto"/>
              <w:rPr>
                <w:b/>
                <w:color w:val="843C0B"/>
                <w:sz w:val="24"/>
                <w:szCs w:val="24"/>
              </w:rPr>
            </w:pPr>
            <w:r>
              <w:rPr>
                <w:rFonts w:ascii="Arial" w:eastAsia="Arial" w:hAnsi="Arial" w:cs="Arial"/>
                <w:b/>
                <w:color w:val="843C0B"/>
              </w:rPr>
              <w:t xml:space="preserve">Report – Section Two </w:t>
            </w:r>
          </w:p>
          <w:p w14:paraId="5A3F79DB" w14:textId="77777777" w:rsidR="00FE2063" w:rsidRDefault="00FE2063" w:rsidP="00AE2158">
            <w:pPr>
              <w:pBdr>
                <w:top w:val="nil"/>
                <w:left w:val="nil"/>
                <w:bottom w:val="nil"/>
                <w:right w:val="nil"/>
                <w:between w:val="nil"/>
              </w:pBdr>
              <w:spacing w:line="264" w:lineRule="auto"/>
              <w:rPr>
                <w:rFonts w:ascii="Arial" w:eastAsia="Arial" w:hAnsi="Arial" w:cs="Arial"/>
                <w:b/>
                <w:color w:val="843C0B"/>
              </w:rPr>
            </w:pPr>
            <w:r>
              <w:rPr>
                <w:rFonts w:ascii="Arial" w:eastAsia="Arial" w:hAnsi="Arial" w:cs="Arial"/>
                <w:b/>
                <w:color w:val="843C0B"/>
              </w:rPr>
              <w:t>Assessment criteria</w:t>
            </w:r>
          </w:p>
        </w:tc>
        <w:tc>
          <w:tcPr>
            <w:tcW w:w="1485" w:type="dxa"/>
            <w:shd w:val="clear" w:color="auto" w:fill="D0E0E2"/>
            <w:vAlign w:val="center"/>
          </w:tcPr>
          <w:p w14:paraId="5032A4BE" w14:textId="77777777" w:rsidR="00FE2063" w:rsidRDefault="00FE2063" w:rsidP="00AE2158">
            <w:pPr>
              <w:pBdr>
                <w:top w:val="nil"/>
                <w:left w:val="nil"/>
                <w:bottom w:val="nil"/>
                <w:right w:val="nil"/>
                <w:between w:val="nil"/>
              </w:pBdr>
              <w:spacing w:line="264" w:lineRule="auto"/>
              <w:jc w:val="center"/>
              <w:rPr>
                <w:rFonts w:ascii="Arial" w:eastAsia="Arial" w:hAnsi="Arial" w:cs="Arial"/>
                <w:b/>
                <w:color w:val="843C0B"/>
              </w:rPr>
            </w:pPr>
            <w:r>
              <w:rPr>
                <w:rFonts w:ascii="Arial" w:eastAsia="Arial" w:hAnsi="Arial" w:cs="Arial"/>
                <w:b/>
                <w:color w:val="843C0B"/>
              </w:rPr>
              <w:t>Evidenced</w:t>
            </w:r>
            <w:r>
              <w:rPr>
                <w:rFonts w:ascii="Arial" w:eastAsia="Arial" w:hAnsi="Arial" w:cs="Arial"/>
                <w:b/>
                <w:color w:val="843C0B"/>
              </w:rPr>
              <w:br/>
              <w:t>Y/N</w:t>
            </w:r>
          </w:p>
        </w:tc>
        <w:tc>
          <w:tcPr>
            <w:tcW w:w="4673" w:type="dxa"/>
            <w:shd w:val="clear" w:color="auto" w:fill="D0E0E2"/>
            <w:vAlign w:val="center"/>
          </w:tcPr>
          <w:p w14:paraId="41E6F33A" w14:textId="77777777" w:rsidR="00FE2063" w:rsidRDefault="00FE2063" w:rsidP="00AE2158">
            <w:pPr>
              <w:pBdr>
                <w:top w:val="nil"/>
                <w:left w:val="nil"/>
                <w:bottom w:val="nil"/>
                <w:right w:val="nil"/>
                <w:between w:val="nil"/>
              </w:pBdr>
              <w:spacing w:line="264" w:lineRule="auto"/>
              <w:jc w:val="center"/>
              <w:rPr>
                <w:rFonts w:ascii="Arial" w:eastAsia="Arial" w:hAnsi="Arial" w:cs="Arial"/>
                <w:b/>
                <w:color w:val="843C0B"/>
              </w:rPr>
            </w:pPr>
            <w:r>
              <w:rPr>
                <w:rFonts w:ascii="Arial" w:eastAsia="Arial" w:hAnsi="Arial" w:cs="Arial"/>
                <w:b/>
                <w:color w:val="843C0B"/>
              </w:rPr>
              <w:t>Evidence reference</w:t>
            </w:r>
          </w:p>
        </w:tc>
      </w:tr>
      <w:tr w:rsidR="00FE2063" w14:paraId="37B9C4D9" w14:textId="77777777" w:rsidTr="00AE2158">
        <w:trPr>
          <w:cantSplit/>
        </w:trPr>
        <w:tc>
          <w:tcPr>
            <w:tcW w:w="590" w:type="dxa"/>
            <w:shd w:val="clear" w:color="auto" w:fill="F0F5F6"/>
          </w:tcPr>
          <w:p w14:paraId="2FD6395B"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2.1</w:t>
            </w:r>
          </w:p>
        </w:tc>
        <w:tc>
          <w:tcPr>
            <w:tcW w:w="4452" w:type="dxa"/>
            <w:shd w:val="clear" w:color="auto" w:fill="F0F5F6"/>
          </w:tcPr>
          <w:p w14:paraId="4863175F" w14:textId="77777777" w:rsidR="00FE2063" w:rsidRDefault="00FE2063" w:rsidP="00AE2158">
            <w:pPr>
              <w:rPr>
                <w:b/>
                <w:color w:val="000000"/>
              </w:rPr>
            </w:pPr>
            <w:r>
              <w:rPr>
                <w:color w:val="000000"/>
              </w:rPr>
              <w:t xml:space="preserve">Distinguish between organisational conflict and misbehaviour, and between informal and formal conflict. </w:t>
            </w:r>
          </w:p>
          <w:p w14:paraId="1C848403"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1485" w:type="dxa"/>
          </w:tcPr>
          <w:p w14:paraId="22C91B2B"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1823FD51"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0E8B5034" w14:textId="77777777" w:rsidTr="00AE2158">
        <w:trPr>
          <w:cantSplit/>
        </w:trPr>
        <w:tc>
          <w:tcPr>
            <w:tcW w:w="590" w:type="dxa"/>
            <w:shd w:val="clear" w:color="auto" w:fill="F0F5F6"/>
          </w:tcPr>
          <w:p w14:paraId="6CC18A0D"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2.2</w:t>
            </w:r>
          </w:p>
        </w:tc>
        <w:tc>
          <w:tcPr>
            <w:tcW w:w="4452" w:type="dxa"/>
            <w:shd w:val="clear" w:color="auto" w:fill="F0F5F6"/>
          </w:tcPr>
          <w:p w14:paraId="57DA1107" w14:textId="77777777" w:rsidR="00FE2063" w:rsidRDefault="00FE2063" w:rsidP="00AE2158">
            <w:pPr>
              <w:rPr>
                <w:b/>
                <w:color w:val="000000"/>
              </w:rPr>
            </w:pPr>
            <w:r>
              <w:rPr>
                <w:color w:val="000000"/>
              </w:rPr>
              <w:t>Distinguish between official and unofficial employee action.</w:t>
            </w:r>
          </w:p>
          <w:p w14:paraId="63CC2091" w14:textId="77777777" w:rsidR="00FE2063" w:rsidRDefault="00FE2063" w:rsidP="00AE2158">
            <w:pPr>
              <w:rPr>
                <w:color w:val="000000"/>
              </w:rPr>
            </w:pPr>
          </w:p>
        </w:tc>
        <w:tc>
          <w:tcPr>
            <w:tcW w:w="1485" w:type="dxa"/>
          </w:tcPr>
          <w:p w14:paraId="290A5184"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0BE5EB94"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5A5F1016" w14:textId="77777777" w:rsidTr="00AE2158">
        <w:trPr>
          <w:cantSplit/>
        </w:trPr>
        <w:tc>
          <w:tcPr>
            <w:tcW w:w="590" w:type="dxa"/>
            <w:shd w:val="clear" w:color="auto" w:fill="F0F5F6"/>
          </w:tcPr>
          <w:p w14:paraId="1190A0A7"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2.3</w:t>
            </w:r>
          </w:p>
        </w:tc>
        <w:tc>
          <w:tcPr>
            <w:tcW w:w="4452" w:type="dxa"/>
            <w:shd w:val="clear" w:color="auto" w:fill="F0F5F6"/>
          </w:tcPr>
          <w:p w14:paraId="746FDE43" w14:textId="77777777" w:rsidR="00FE2063" w:rsidRDefault="00FE2063" w:rsidP="00AE2158">
            <w:pPr>
              <w:rPr>
                <w:color w:val="000000"/>
              </w:rPr>
            </w:pPr>
            <w:r>
              <w:rPr>
                <w:color w:val="000000"/>
              </w:rPr>
              <w:t xml:space="preserve">Assess emerging trends in the types of conflict and industrial sanctions. </w:t>
            </w:r>
          </w:p>
          <w:p w14:paraId="02AEA801" w14:textId="77777777" w:rsidR="00FE2063" w:rsidRDefault="00FE2063" w:rsidP="00AE2158">
            <w:pPr>
              <w:rPr>
                <w:b/>
                <w:color w:val="000000"/>
              </w:rPr>
            </w:pPr>
          </w:p>
        </w:tc>
        <w:tc>
          <w:tcPr>
            <w:tcW w:w="1485" w:type="dxa"/>
          </w:tcPr>
          <w:p w14:paraId="016FE4FD"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3CB08159"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7771E253" w14:textId="77777777" w:rsidTr="00AE2158">
        <w:trPr>
          <w:cantSplit/>
        </w:trPr>
        <w:tc>
          <w:tcPr>
            <w:tcW w:w="590" w:type="dxa"/>
            <w:shd w:val="clear" w:color="auto" w:fill="F0F5F6"/>
          </w:tcPr>
          <w:p w14:paraId="0BF90425"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2.4</w:t>
            </w:r>
          </w:p>
        </w:tc>
        <w:tc>
          <w:tcPr>
            <w:tcW w:w="4452" w:type="dxa"/>
            <w:shd w:val="clear" w:color="auto" w:fill="F0F5F6"/>
          </w:tcPr>
          <w:p w14:paraId="6B20C559" w14:textId="77777777" w:rsidR="00FE2063" w:rsidRDefault="00FE2063" w:rsidP="00AE2158">
            <w:pPr>
              <w:rPr>
                <w:color w:val="000000"/>
              </w:rPr>
            </w:pPr>
            <w:r>
              <w:rPr>
                <w:color w:val="000000"/>
              </w:rPr>
              <w:t>Distinguish between third-party conciliation, mediation and arbitration.</w:t>
            </w:r>
          </w:p>
          <w:p w14:paraId="633FD33A" w14:textId="77777777" w:rsidR="00FE2063" w:rsidRDefault="00FE2063" w:rsidP="00AE2158">
            <w:pPr>
              <w:rPr>
                <w:b/>
                <w:color w:val="000000"/>
              </w:rPr>
            </w:pPr>
          </w:p>
        </w:tc>
        <w:tc>
          <w:tcPr>
            <w:tcW w:w="1485" w:type="dxa"/>
          </w:tcPr>
          <w:p w14:paraId="2297477E"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209E6413"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3AC425AE" w14:textId="77777777" w:rsidTr="00AE2158">
        <w:trPr>
          <w:cantSplit/>
        </w:trPr>
        <w:tc>
          <w:tcPr>
            <w:tcW w:w="590" w:type="dxa"/>
            <w:shd w:val="clear" w:color="auto" w:fill="F0F5F6"/>
          </w:tcPr>
          <w:p w14:paraId="6704778C"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lastRenderedPageBreak/>
              <w:t>3.1</w:t>
            </w:r>
          </w:p>
        </w:tc>
        <w:tc>
          <w:tcPr>
            <w:tcW w:w="4452" w:type="dxa"/>
            <w:shd w:val="clear" w:color="auto" w:fill="F0F5F6"/>
          </w:tcPr>
          <w:p w14:paraId="316B1731" w14:textId="77777777" w:rsidR="00FE2063" w:rsidRDefault="00FE2063" w:rsidP="00AE2158">
            <w:pPr>
              <w:rPr>
                <w:color w:val="000000"/>
              </w:rPr>
            </w:pPr>
            <w:r>
              <w:rPr>
                <w:color w:val="000000"/>
              </w:rPr>
              <w:t>Explain the principles of legislation relating to unfair dismissal in respect of capability and misconduct issues.</w:t>
            </w:r>
          </w:p>
          <w:p w14:paraId="74658AC4" w14:textId="77777777" w:rsidR="00FE2063" w:rsidRDefault="00FE2063" w:rsidP="00AE2158">
            <w:pPr>
              <w:rPr>
                <w:b/>
                <w:color w:val="000000"/>
              </w:rPr>
            </w:pPr>
          </w:p>
        </w:tc>
        <w:tc>
          <w:tcPr>
            <w:tcW w:w="1485" w:type="dxa"/>
          </w:tcPr>
          <w:p w14:paraId="7689647B"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0FE0B673"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1EEED5F3" w14:textId="77777777" w:rsidTr="00AE2158">
        <w:trPr>
          <w:cantSplit/>
        </w:trPr>
        <w:tc>
          <w:tcPr>
            <w:tcW w:w="590" w:type="dxa"/>
            <w:shd w:val="clear" w:color="auto" w:fill="F0F5F6"/>
          </w:tcPr>
          <w:p w14:paraId="11E65E21"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3.2</w:t>
            </w:r>
          </w:p>
        </w:tc>
        <w:tc>
          <w:tcPr>
            <w:tcW w:w="4452" w:type="dxa"/>
            <w:shd w:val="clear" w:color="auto" w:fill="F0F5F6"/>
          </w:tcPr>
          <w:p w14:paraId="4DB5CA44" w14:textId="77777777" w:rsidR="00FE2063" w:rsidRDefault="00FE2063" w:rsidP="00AE2158">
            <w:pPr>
              <w:rPr>
                <w:color w:val="000000"/>
              </w:rPr>
            </w:pPr>
            <w:r>
              <w:rPr>
                <w:color w:val="000000"/>
              </w:rPr>
              <w:t xml:space="preserve">Analyse key causes of employee grievances. </w:t>
            </w:r>
          </w:p>
          <w:p w14:paraId="521D67F9" w14:textId="77777777" w:rsidR="00FE2063" w:rsidRDefault="00FE2063" w:rsidP="00AE2158">
            <w:pPr>
              <w:rPr>
                <w:color w:val="000000"/>
              </w:rPr>
            </w:pPr>
          </w:p>
        </w:tc>
        <w:tc>
          <w:tcPr>
            <w:tcW w:w="1485" w:type="dxa"/>
          </w:tcPr>
          <w:p w14:paraId="4D2A8A0E"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73FF29AD"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012E6675" w14:textId="77777777" w:rsidTr="00AE2158">
        <w:trPr>
          <w:cantSplit/>
        </w:trPr>
        <w:tc>
          <w:tcPr>
            <w:tcW w:w="590" w:type="dxa"/>
            <w:shd w:val="clear" w:color="auto" w:fill="F0F5F6"/>
          </w:tcPr>
          <w:p w14:paraId="4B9287BE"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3.3</w:t>
            </w:r>
          </w:p>
        </w:tc>
        <w:tc>
          <w:tcPr>
            <w:tcW w:w="4452" w:type="dxa"/>
            <w:shd w:val="clear" w:color="auto" w:fill="F0F5F6"/>
          </w:tcPr>
          <w:p w14:paraId="4F6E7444" w14:textId="77777777" w:rsidR="00FE2063" w:rsidRDefault="00FE2063" w:rsidP="00AE2158">
            <w:pPr>
              <w:rPr>
                <w:b/>
                <w:color w:val="000000"/>
              </w:rPr>
            </w:pPr>
            <w:r>
              <w:rPr>
                <w:color w:val="000000"/>
              </w:rPr>
              <w:t xml:space="preserve">Explain the skills required for effective grievance and discipline-handling procedures. </w:t>
            </w:r>
          </w:p>
          <w:p w14:paraId="5B6F324A" w14:textId="77777777" w:rsidR="00FE2063" w:rsidRDefault="00FE2063" w:rsidP="00AE2158">
            <w:pPr>
              <w:ind w:left="283"/>
              <w:rPr>
                <w:color w:val="000000"/>
              </w:rPr>
            </w:pPr>
          </w:p>
        </w:tc>
        <w:tc>
          <w:tcPr>
            <w:tcW w:w="1485" w:type="dxa"/>
          </w:tcPr>
          <w:p w14:paraId="53E915B3"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2FF2658C"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2F19C58B" w14:textId="77777777" w:rsidTr="00AE2158">
        <w:trPr>
          <w:cantSplit/>
        </w:trPr>
        <w:tc>
          <w:tcPr>
            <w:tcW w:w="590" w:type="dxa"/>
            <w:shd w:val="clear" w:color="auto" w:fill="F0F5F6"/>
          </w:tcPr>
          <w:p w14:paraId="6C1D4BA0"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3.4</w:t>
            </w:r>
          </w:p>
        </w:tc>
        <w:tc>
          <w:tcPr>
            <w:tcW w:w="4452" w:type="dxa"/>
            <w:shd w:val="clear" w:color="auto" w:fill="F0F5F6"/>
          </w:tcPr>
          <w:p w14:paraId="3AEB3103" w14:textId="77777777" w:rsidR="00FE2063" w:rsidRDefault="00FE2063" w:rsidP="00AE2158">
            <w:pPr>
              <w:rPr>
                <w:color w:val="000000"/>
              </w:rPr>
            </w:pPr>
            <w:r>
              <w:rPr>
                <w:color w:val="000000"/>
              </w:rPr>
              <w:t xml:space="preserve">Advise on the importance of handling grievances effectively. </w:t>
            </w:r>
          </w:p>
          <w:p w14:paraId="6BC41714" w14:textId="77777777" w:rsidR="00FE2063" w:rsidRDefault="00FE2063" w:rsidP="00AE2158">
            <w:pPr>
              <w:rPr>
                <w:color w:val="000000"/>
              </w:rPr>
            </w:pPr>
          </w:p>
        </w:tc>
        <w:tc>
          <w:tcPr>
            <w:tcW w:w="1485" w:type="dxa"/>
          </w:tcPr>
          <w:p w14:paraId="5CB6560C"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5A0FE6E5"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65A45DB6" w14:textId="77777777" w:rsidTr="00AE2158">
        <w:trPr>
          <w:cantSplit/>
        </w:trPr>
        <w:tc>
          <w:tcPr>
            <w:tcW w:w="590" w:type="dxa"/>
            <w:shd w:val="clear" w:color="auto" w:fill="F0F5F6"/>
          </w:tcPr>
          <w:p w14:paraId="0ABC43FC"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4.1</w:t>
            </w:r>
          </w:p>
        </w:tc>
        <w:tc>
          <w:tcPr>
            <w:tcW w:w="4452" w:type="dxa"/>
            <w:shd w:val="clear" w:color="auto" w:fill="F0F5F6"/>
          </w:tcPr>
          <w:p w14:paraId="7388CFE5" w14:textId="77777777" w:rsidR="00FE2063" w:rsidRDefault="00FE2063" w:rsidP="00AE2158">
            <w:pPr>
              <w:rPr>
                <w:color w:val="000000"/>
              </w:rPr>
            </w:pPr>
            <w:r>
              <w:rPr>
                <w:color w:val="000000"/>
              </w:rPr>
              <w:t xml:space="preserve">Explain the main provisions of collective employment law. </w:t>
            </w:r>
          </w:p>
          <w:p w14:paraId="629C6A9E" w14:textId="77777777" w:rsidR="00FE2063" w:rsidRDefault="00FE2063" w:rsidP="00AE2158">
            <w:pPr>
              <w:rPr>
                <w:color w:val="000000"/>
              </w:rPr>
            </w:pPr>
          </w:p>
        </w:tc>
        <w:tc>
          <w:tcPr>
            <w:tcW w:w="1485" w:type="dxa"/>
          </w:tcPr>
          <w:p w14:paraId="25B314EE"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6236A6A8"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40D06C2D" w14:textId="77777777" w:rsidTr="00AE2158">
        <w:trPr>
          <w:cantSplit/>
        </w:trPr>
        <w:tc>
          <w:tcPr>
            <w:tcW w:w="590" w:type="dxa"/>
            <w:shd w:val="clear" w:color="auto" w:fill="F0F5F6"/>
          </w:tcPr>
          <w:p w14:paraId="6DABF16C"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4.2</w:t>
            </w:r>
          </w:p>
        </w:tc>
        <w:tc>
          <w:tcPr>
            <w:tcW w:w="4452" w:type="dxa"/>
            <w:shd w:val="clear" w:color="auto" w:fill="F0F5F6"/>
          </w:tcPr>
          <w:p w14:paraId="7859A20F" w14:textId="77777777" w:rsidR="00FE2063" w:rsidRDefault="00FE2063" w:rsidP="00AE2158">
            <w:pPr>
              <w:rPr>
                <w:color w:val="000000"/>
              </w:rPr>
            </w:pPr>
            <w:r>
              <w:rPr>
                <w:color w:val="000000"/>
              </w:rPr>
              <w:t>Compare the types of employee bodies, union and non-union forms of employee representation</w:t>
            </w:r>
          </w:p>
        </w:tc>
        <w:tc>
          <w:tcPr>
            <w:tcW w:w="1485" w:type="dxa"/>
          </w:tcPr>
          <w:p w14:paraId="21AB13F6"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3B29773E"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2BD542BE" w14:textId="77777777" w:rsidTr="00AE2158">
        <w:trPr>
          <w:cantSplit/>
        </w:trPr>
        <w:tc>
          <w:tcPr>
            <w:tcW w:w="590" w:type="dxa"/>
            <w:shd w:val="clear" w:color="auto" w:fill="F0F5F6"/>
          </w:tcPr>
          <w:p w14:paraId="16D2CE58"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4.3</w:t>
            </w:r>
          </w:p>
        </w:tc>
        <w:tc>
          <w:tcPr>
            <w:tcW w:w="4452" w:type="dxa"/>
            <w:shd w:val="clear" w:color="auto" w:fill="F0F5F6"/>
          </w:tcPr>
          <w:p w14:paraId="3042D133" w14:textId="77777777" w:rsidR="00FE2063" w:rsidRDefault="00FE2063" w:rsidP="00AE2158">
            <w:pPr>
              <w:rPr>
                <w:color w:val="000000"/>
              </w:rPr>
            </w:pPr>
            <w:r>
              <w:rPr>
                <w:color w:val="000000"/>
              </w:rPr>
              <w:t xml:space="preserve">Evaluate the purpose of collective bargaining and how it works. </w:t>
            </w:r>
          </w:p>
          <w:p w14:paraId="0E605318" w14:textId="77777777" w:rsidR="00FE2063" w:rsidRDefault="00FE2063" w:rsidP="00AE2158">
            <w:pPr>
              <w:rPr>
                <w:color w:val="000000"/>
              </w:rPr>
            </w:pPr>
          </w:p>
        </w:tc>
        <w:tc>
          <w:tcPr>
            <w:tcW w:w="1485" w:type="dxa"/>
          </w:tcPr>
          <w:p w14:paraId="206070B9"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2ED13B1B"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bl>
    <w:p w14:paraId="5A3E7FCE" w14:textId="21DF5685" w:rsidR="00FE2063" w:rsidRDefault="00FE2063" w:rsidP="00383D1A">
      <w:pPr>
        <w:spacing w:after="0"/>
        <w:ind w:left="-1134" w:right="-1180"/>
        <w:jc w:val="both"/>
        <w:rPr>
          <w:sz w:val="24"/>
          <w:szCs w:val="24"/>
        </w:rPr>
      </w:pPr>
    </w:p>
    <w:p w14:paraId="1006E0C5" w14:textId="77777777" w:rsidR="00FE2063" w:rsidRPr="00DD3F84" w:rsidRDefault="00FE2063" w:rsidP="00383D1A">
      <w:pPr>
        <w:spacing w:after="0"/>
        <w:ind w:left="-1134" w:right="-1180"/>
        <w:jc w:val="both"/>
        <w:rPr>
          <w:sz w:val="24"/>
          <w:szCs w:val="24"/>
        </w:rPr>
      </w:pPr>
    </w:p>
    <w:sectPr w:rsidR="00FE2063" w:rsidRPr="00DD3F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ource Sans Pro">
    <w:charset w:val="00"/>
    <w:family w:val="swiss"/>
    <w:pitch w:val="variable"/>
    <w:sig w:usb0="600002F7" w:usb1="02000001" w:usb2="00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Dancing Script">
    <w:altName w:val="Calibri"/>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94500"/>
    <w:multiLevelType w:val="hybridMultilevel"/>
    <w:tmpl w:val="626C5148"/>
    <w:lvl w:ilvl="0" w:tplc="895C0698">
      <w:start w:val="10"/>
      <w:numFmt w:val="bullet"/>
      <w:lvlText w:val="-"/>
      <w:lvlJc w:val="left"/>
      <w:pPr>
        <w:ind w:left="-633" w:hanging="360"/>
      </w:pPr>
      <w:rPr>
        <w:rFonts w:ascii="Calibri" w:eastAsia="Calibri" w:hAnsi="Calibri" w:cs="Calibri" w:hint="default"/>
      </w:rPr>
    </w:lvl>
    <w:lvl w:ilvl="1" w:tplc="08090003" w:tentative="1">
      <w:start w:val="1"/>
      <w:numFmt w:val="bullet"/>
      <w:lvlText w:val="o"/>
      <w:lvlJc w:val="left"/>
      <w:pPr>
        <w:ind w:left="87" w:hanging="360"/>
      </w:pPr>
      <w:rPr>
        <w:rFonts w:ascii="Courier New" w:hAnsi="Courier New" w:cs="Courier New" w:hint="default"/>
      </w:rPr>
    </w:lvl>
    <w:lvl w:ilvl="2" w:tplc="08090005" w:tentative="1">
      <w:start w:val="1"/>
      <w:numFmt w:val="bullet"/>
      <w:lvlText w:val=""/>
      <w:lvlJc w:val="left"/>
      <w:pPr>
        <w:ind w:left="807" w:hanging="360"/>
      </w:pPr>
      <w:rPr>
        <w:rFonts w:ascii="Wingdings" w:hAnsi="Wingdings" w:hint="default"/>
      </w:rPr>
    </w:lvl>
    <w:lvl w:ilvl="3" w:tplc="08090001" w:tentative="1">
      <w:start w:val="1"/>
      <w:numFmt w:val="bullet"/>
      <w:lvlText w:val=""/>
      <w:lvlJc w:val="left"/>
      <w:pPr>
        <w:ind w:left="1527" w:hanging="360"/>
      </w:pPr>
      <w:rPr>
        <w:rFonts w:ascii="Symbol" w:hAnsi="Symbol" w:hint="default"/>
      </w:rPr>
    </w:lvl>
    <w:lvl w:ilvl="4" w:tplc="08090003" w:tentative="1">
      <w:start w:val="1"/>
      <w:numFmt w:val="bullet"/>
      <w:lvlText w:val="o"/>
      <w:lvlJc w:val="left"/>
      <w:pPr>
        <w:ind w:left="2247" w:hanging="360"/>
      </w:pPr>
      <w:rPr>
        <w:rFonts w:ascii="Courier New" w:hAnsi="Courier New" w:cs="Courier New" w:hint="default"/>
      </w:rPr>
    </w:lvl>
    <w:lvl w:ilvl="5" w:tplc="08090005" w:tentative="1">
      <w:start w:val="1"/>
      <w:numFmt w:val="bullet"/>
      <w:lvlText w:val=""/>
      <w:lvlJc w:val="left"/>
      <w:pPr>
        <w:ind w:left="2967" w:hanging="360"/>
      </w:pPr>
      <w:rPr>
        <w:rFonts w:ascii="Wingdings" w:hAnsi="Wingdings" w:hint="default"/>
      </w:rPr>
    </w:lvl>
    <w:lvl w:ilvl="6" w:tplc="08090001" w:tentative="1">
      <w:start w:val="1"/>
      <w:numFmt w:val="bullet"/>
      <w:lvlText w:val=""/>
      <w:lvlJc w:val="left"/>
      <w:pPr>
        <w:ind w:left="3687" w:hanging="360"/>
      </w:pPr>
      <w:rPr>
        <w:rFonts w:ascii="Symbol" w:hAnsi="Symbol" w:hint="default"/>
      </w:rPr>
    </w:lvl>
    <w:lvl w:ilvl="7" w:tplc="08090003" w:tentative="1">
      <w:start w:val="1"/>
      <w:numFmt w:val="bullet"/>
      <w:lvlText w:val="o"/>
      <w:lvlJc w:val="left"/>
      <w:pPr>
        <w:ind w:left="4407" w:hanging="360"/>
      </w:pPr>
      <w:rPr>
        <w:rFonts w:ascii="Courier New" w:hAnsi="Courier New" w:cs="Courier New" w:hint="default"/>
      </w:rPr>
    </w:lvl>
    <w:lvl w:ilvl="8" w:tplc="08090005" w:tentative="1">
      <w:start w:val="1"/>
      <w:numFmt w:val="bullet"/>
      <w:lvlText w:val=""/>
      <w:lvlJc w:val="left"/>
      <w:pPr>
        <w:ind w:left="5127" w:hanging="360"/>
      </w:pPr>
      <w:rPr>
        <w:rFonts w:ascii="Wingdings" w:hAnsi="Wingdings" w:hint="default"/>
      </w:rPr>
    </w:lvl>
  </w:abstractNum>
  <w:abstractNum w:abstractNumId="1" w15:restartNumberingAfterBreak="0">
    <w:nsid w:val="4BEF5229"/>
    <w:multiLevelType w:val="hybridMultilevel"/>
    <w:tmpl w:val="D1AC3D20"/>
    <w:lvl w:ilvl="0" w:tplc="B7106F2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8706651">
    <w:abstractNumId w:val="0"/>
  </w:num>
  <w:num w:numId="2" w16cid:durableId="1014645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rawingGridHorizontalSpacing w:val="181"/>
  <w:drawingGridVerticalSpacing w:val="181"/>
  <w:doNotUseMarginsForDrawingGridOrigin/>
  <w:drawingGridHorizontalOrigin w:val="1440"/>
  <w:drawingGridVerticalOrigin w:val="144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D1A"/>
    <w:rsid w:val="000051A6"/>
    <w:rsid w:val="000D6C8F"/>
    <w:rsid w:val="000D6FD3"/>
    <w:rsid w:val="000E4AA9"/>
    <w:rsid w:val="00156BEA"/>
    <w:rsid w:val="00200A4E"/>
    <w:rsid w:val="00235D78"/>
    <w:rsid w:val="002A1802"/>
    <w:rsid w:val="00313EA2"/>
    <w:rsid w:val="00327A28"/>
    <w:rsid w:val="00350453"/>
    <w:rsid w:val="003662A9"/>
    <w:rsid w:val="00383D1A"/>
    <w:rsid w:val="003E377A"/>
    <w:rsid w:val="00461E6A"/>
    <w:rsid w:val="00473A3E"/>
    <w:rsid w:val="004955C1"/>
    <w:rsid w:val="004F235B"/>
    <w:rsid w:val="005A0B9C"/>
    <w:rsid w:val="005B69ED"/>
    <w:rsid w:val="005C7A96"/>
    <w:rsid w:val="005E4C3D"/>
    <w:rsid w:val="005E7D9B"/>
    <w:rsid w:val="006008BF"/>
    <w:rsid w:val="006148B4"/>
    <w:rsid w:val="0062093E"/>
    <w:rsid w:val="00663B1F"/>
    <w:rsid w:val="006A40FD"/>
    <w:rsid w:val="006D6771"/>
    <w:rsid w:val="00793F35"/>
    <w:rsid w:val="007B0C5D"/>
    <w:rsid w:val="007B5C31"/>
    <w:rsid w:val="007E1984"/>
    <w:rsid w:val="007F61ED"/>
    <w:rsid w:val="0081453F"/>
    <w:rsid w:val="008612DD"/>
    <w:rsid w:val="008C5191"/>
    <w:rsid w:val="008E1C0C"/>
    <w:rsid w:val="00953498"/>
    <w:rsid w:val="009670D0"/>
    <w:rsid w:val="009C6209"/>
    <w:rsid w:val="009D6AF3"/>
    <w:rsid w:val="009F1DC3"/>
    <w:rsid w:val="00A077DC"/>
    <w:rsid w:val="00A11F1E"/>
    <w:rsid w:val="00A71E64"/>
    <w:rsid w:val="00BA0EE2"/>
    <w:rsid w:val="00BF38B7"/>
    <w:rsid w:val="00C14CB5"/>
    <w:rsid w:val="00C5707F"/>
    <w:rsid w:val="00CA2CAD"/>
    <w:rsid w:val="00D53E68"/>
    <w:rsid w:val="00D55617"/>
    <w:rsid w:val="00D8531D"/>
    <w:rsid w:val="00DC5F9D"/>
    <w:rsid w:val="00DD669B"/>
    <w:rsid w:val="00DE3615"/>
    <w:rsid w:val="00DF3B9E"/>
    <w:rsid w:val="00E05464"/>
    <w:rsid w:val="00EE2BF3"/>
    <w:rsid w:val="00F24A7A"/>
    <w:rsid w:val="00F44620"/>
    <w:rsid w:val="00F60101"/>
    <w:rsid w:val="00F81DE4"/>
    <w:rsid w:val="00FD2AC6"/>
    <w:rsid w:val="00FE2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96BDF"/>
  <w15:chartTrackingRefBased/>
  <w15:docId w15:val="{4D2405F2-3FBF-47F8-B725-0092A4DA2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3D1A"/>
    <w:rPr>
      <w:rFonts w:ascii="Calibri" w:eastAsia="Calibri" w:hAnsi="Calibri" w:cs="Calibri"/>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3D1A"/>
    <w:pPr>
      <w:ind w:left="720"/>
      <w:contextualSpacing/>
    </w:pPr>
  </w:style>
  <w:style w:type="character" w:styleId="Hyperlink">
    <w:name w:val="Hyperlink"/>
    <w:basedOn w:val="DefaultParagraphFont"/>
    <w:uiPriority w:val="99"/>
    <w:unhideWhenUsed/>
    <w:rsid w:val="00FE2063"/>
    <w:rPr>
      <w:color w:val="0000FF"/>
      <w:u w:val="single"/>
    </w:rPr>
  </w:style>
  <w:style w:type="character" w:styleId="UnresolvedMention">
    <w:name w:val="Unresolved Mention"/>
    <w:basedOn w:val="DefaultParagraphFont"/>
    <w:uiPriority w:val="99"/>
    <w:semiHidden/>
    <w:unhideWhenUsed/>
    <w:rsid w:val="00461E6A"/>
    <w:rPr>
      <w:color w:val="605E5C"/>
      <w:shd w:val="clear" w:color="auto" w:fill="E1DFDD"/>
    </w:rPr>
  </w:style>
  <w:style w:type="character" w:styleId="FollowedHyperlink">
    <w:name w:val="FollowedHyperlink"/>
    <w:basedOn w:val="DefaultParagraphFont"/>
    <w:uiPriority w:val="99"/>
    <w:semiHidden/>
    <w:unhideWhenUsed/>
    <w:rsid w:val="00461E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openview/2d2a390445f0d7a18fe10ebbcffc7c13/1?pq-origsite=gscholar&amp;cbl=18750&amp;diss=y" TargetMode="External"/><Relationship Id="rId13" Type="http://schemas.openxmlformats.org/officeDocument/2006/relationships/hyperlink" Target="https://www.thenational.scot/news/17694713.employment-tribunal-claims-rise-abolishing-illegal-fees/" TargetMode="External"/><Relationship Id="rId18" Type="http://schemas.openxmlformats.org/officeDocument/2006/relationships/hyperlink" Target="https://www.legislation.gov.uk/asc/2023/1/contents/enacted"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acas.org.uk/acas-code-of-practice-for-disciplinary-and-grievance-procedures/html" TargetMode="External"/><Relationship Id="rId12" Type="http://schemas.openxmlformats.org/officeDocument/2006/relationships/hyperlink" Target="https://www.gov.uk/employment-contracts-and-conditions/collective-agreements" TargetMode="External"/><Relationship Id="rId17" Type="http://schemas.openxmlformats.org/officeDocument/2006/relationships/hyperlink" Target="https://mcmahonsolicitors.ie/collective-agreements/" TargetMode="External"/><Relationship Id="rId2" Type="http://schemas.openxmlformats.org/officeDocument/2006/relationships/numbering" Target="numbering.xml"/><Relationship Id="rId16" Type="http://schemas.openxmlformats.org/officeDocument/2006/relationships/hyperlink" Target="https://doi.org/10.1108/ER-06-2015-010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acas.org.uk/building-back-making-working-lives-better-html" TargetMode="External"/><Relationship Id="rId11" Type="http://schemas.openxmlformats.org/officeDocument/2006/relationships/hyperlink" Target="https://www.legislation.gov.uk/ukpga/1996/18/contents" TargetMode="External"/><Relationship Id="rId5" Type="http://schemas.openxmlformats.org/officeDocument/2006/relationships/webSettings" Target="webSettings.xml"/><Relationship Id="rId15" Type="http://schemas.openxmlformats.org/officeDocument/2006/relationships/hyperlink" Target="https://uk.indeed.com/career-advice/career-development/employee-participation" TargetMode="External"/><Relationship Id="rId10" Type="http://schemas.openxmlformats.org/officeDocument/2006/relationships/hyperlink" Target="https://www.cipd.org/uk/knowledge/employment-law/employee-relations/" TargetMode="External"/><Relationship Id="rId19" Type="http://schemas.openxmlformats.org/officeDocument/2006/relationships/hyperlink" Target="https://www.legislation.gov.uk/ukpga/1992/52/contents" TargetMode="External"/><Relationship Id="rId4" Type="http://schemas.openxmlformats.org/officeDocument/2006/relationships/settings" Target="settings.xml"/><Relationship Id="rId9" Type="http://schemas.openxmlformats.org/officeDocument/2006/relationships/hyperlink" Target="https://www.cipd.org/globalassets/media/zzz-misc---to-check/uk-working-lives-summary-2019-v1_tcm18-58584.pdf." TargetMode="External"/><Relationship Id="rId14" Type="http://schemas.openxmlformats.org/officeDocument/2006/relationships/hyperlink" Target="https://www.peoplemanagement.co.uk/article/1827766/third-businesses-say-working-home-arrangements-increase-conflict-employees-report-fi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747640-0F07-4392-ACC7-FA3382B9B0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18</Pages>
  <Words>6433</Words>
  <Characters>36673</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43020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Brain (Hywel Dda UHB - Head of Digital Business &amp; Engagement)</dc:creator>
  <cp:keywords/>
  <dc:description/>
  <cp:lastModifiedBy>Sarah Brain (2241084)</cp:lastModifiedBy>
  <cp:revision>11</cp:revision>
  <dcterms:created xsi:type="dcterms:W3CDTF">2023-08-24T07:43:00Z</dcterms:created>
  <dcterms:modified xsi:type="dcterms:W3CDTF">2023-08-31T09:09:00Z</dcterms:modified>
</cp:coreProperties>
</file>