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3478" w:rsidRDefault="00C53478" w:rsidP="00C53478">
      <w:pPr>
        <w:jc w:val="center"/>
        <w:rPr>
          <w:rFonts w:ascii="Arial" w:hAnsi="Arial" w:cs="Arial"/>
          <w:b/>
          <w:sz w:val="40"/>
        </w:rPr>
      </w:pPr>
      <w:r>
        <w:rPr>
          <w:rFonts w:ascii="Arial" w:hAnsi="Arial" w:cs="Arial"/>
          <w:b/>
          <w:sz w:val="40"/>
        </w:rPr>
        <w:t xml:space="preserve">Report: </w:t>
      </w:r>
    </w:p>
    <w:p w:rsidR="00486FAC" w:rsidRDefault="00C53478" w:rsidP="00C53478">
      <w:pPr>
        <w:jc w:val="center"/>
        <w:rPr>
          <w:rFonts w:ascii="Arial" w:hAnsi="Arial" w:cs="Arial"/>
          <w:b/>
          <w:sz w:val="40"/>
        </w:rPr>
      </w:pPr>
      <w:r>
        <w:rPr>
          <w:rFonts w:ascii="Arial" w:hAnsi="Arial" w:cs="Arial"/>
          <w:b/>
          <w:sz w:val="40"/>
        </w:rPr>
        <w:t>Evaluation and Analysis of Emission Control Components</w:t>
      </w:r>
    </w:p>
    <w:p w:rsidR="00C53478" w:rsidRDefault="00C53478" w:rsidP="00C53478">
      <w:pPr>
        <w:jc w:val="center"/>
        <w:rPr>
          <w:rFonts w:ascii="Arial" w:hAnsi="Arial" w:cs="Arial"/>
          <w:b/>
          <w:sz w:val="40"/>
        </w:rPr>
      </w:pPr>
    </w:p>
    <w:p w:rsidR="00C53478" w:rsidRDefault="00C53478" w:rsidP="00C53478">
      <w:pPr>
        <w:jc w:val="center"/>
        <w:rPr>
          <w:rFonts w:ascii="Arial" w:hAnsi="Arial" w:cs="Arial"/>
          <w:b/>
          <w:sz w:val="40"/>
        </w:rPr>
      </w:pPr>
    </w:p>
    <w:p w:rsidR="00C53478" w:rsidRDefault="00C53478" w:rsidP="00C53478">
      <w:pPr>
        <w:jc w:val="center"/>
        <w:rPr>
          <w:rFonts w:ascii="Arial" w:hAnsi="Arial" w:cs="Arial"/>
          <w:b/>
          <w:sz w:val="40"/>
        </w:rPr>
      </w:pPr>
    </w:p>
    <w:p w:rsidR="00C53478" w:rsidRDefault="00C53478" w:rsidP="00C53478">
      <w:pPr>
        <w:jc w:val="center"/>
        <w:rPr>
          <w:rFonts w:ascii="Arial" w:hAnsi="Arial" w:cs="Arial"/>
          <w:b/>
          <w:sz w:val="40"/>
        </w:rPr>
      </w:pPr>
    </w:p>
    <w:p w:rsidR="00C53478" w:rsidRDefault="00C53478" w:rsidP="00C53478">
      <w:pPr>
        <w:jc w:val="center"/>
        <w:rPr>
          <w:rFonts w:ascii="Arial" w:hAnsi="Arial" w:cs="Arial"/>
          <w:b/>
          <w:sz w:val="40"/>
        </w:rPr>
      </w:pPr>
      <w:r>
        <w:rPr>
          <w:rFonts w:ascii="Arial" w:hAnsi="Arial" w:cs="Arial"/>
          <w:b/>
          <w:sz w:val="40"/>
        </w:rPr>
        <w:t>Course:</w:t>
      </w:r>
    </w:p>
    <w:p w:rsidR="00C53478" w:rsidRDefault="00C53478" w:rsidP="00C53478">
      <w:pPr>
        <w:jc w:val="center"/>
        <w:rPr>
          <w:rFonts w:ascii="Arial" w:hAnsi="Arial" w:cs="Arial"/>
          <w:b/>
          <w:sz w:val="40"/>
        </w:rPr>
      </w:pPr>
      <w:r>
        <w:rPr>
          <w:rFonts w:ascii="Arial" w:hAnsi="Arial" w:cs="Arial"/>
          <w:b/>
          <w:sz w:val="40"/>
        </w:rPr>
        <w:t xml:space="preserve">Emission Control &amp; Diagnosis </w:t>
      </w:r>
    </w:p>
    <w:p w:rsidR="00C53478" w:rsidRDefault="00C53478" w:rsidP="00C53478">
      <w:pPr>
        <w:jc w:val="center"/>
        <w:rPr>
          <w:rFonts w:ascii="Arial" w:hAnsi="Arial" w:cs="Arial"/>
          <w:b/>
          <w:sz w:val="40"/>
        </w:rPr>
      </w:pPr>
      <w:r>
        <w:rPr>
          <w:rFonts w:ascii="Arial" w:hAnsi="Arial" w:cs="Arial"/>
          <w:b/>
          <w:sz w:val="40"/>
        </w:rPr>
        <w:t>(M5X02202)</w:t>
      </w:r>
    </w:p>
    <w:p w:rsidR="00C53478" w:rsidRDefault="00C53478" w:rsidP="00C53478">
      <w:pPr>
        <w:jc w:val="center"/>
        <w:rPr>
          <w:rFonts w:ascii="Arial" w:hAnsi="Arial" w:cs="Arial"/>
          <w:b/>
          <w:sz w:val="40"/>
        </w:rPr>
      </w:pPr>
    </w:p>
    <w:p w:rsidR="00C53478" w:rsidRDefault="00C53478" w:rsidP="00C53478">
      <w:pPr>
        <w:jc w:val="center"/>
        <w:rPr>
          <w:rFonts w:ascii="Arial" w:hAnsi="Arial" w:cs="Arial"/>
          <w:b/>
          <w:sz w:val="40"/>
        </w:rPr>
      </w:pPr>
    </w:p>
    <w:p w:rsidR="00C53478" w:rsidRDefault="00C53478" w:rsidP="00C53478">
      <w:pPr>
        <w:jc w:val="center"/>
        <w:rPr>
          <w:rFonts w:ascii="Arial" w:hAnsi="Arial" w:cs="Arial"/>
          <w:b/>
          <w:sz w:val="40"/>
        </w:rPr>
      </w:pPr>
    </w:p>
    <w:p w:rsidR="00C53478" w:rsidRDefault="00C53478" w:rsidP="00C53478">
      <w:pPr>
        <w:jc w:val="center"/>
        <w:rPr>
          <w:rFonts w:ascii="Arial" w:hAnsi="Arial" w:cs="Arial"/>
          <w:b/>
          <w:sz w:val="40"/>
        </w:rPr>
      </w:pPr>
    </w:p>
    <w:p w:rsidR="00C53478" w:rsidRDefault="00C53478" w:rsidP="00C53478">
      <w:pPr>
        <w:jc w:val="center"/>
        <w:rPr>
          <w:rFonts w:ascii="Arial" w:hAnsi="Arial" w:cs="Arial"/>
          <w:b/>
          <w:sz w:val="40"/>
        </w:rPr>
      </w:pPr>
      <w:r>
        <w:rPr>
          <w:rFonts w:ascii="Arial" w:hAnsi="Arial" w:cs="Arial"/>
          <w:b/>
          <w:sz w:val="40"/>
        </w:rPr>
        <w:t>Author:</w:t>
      </w:r>
    </w:p>
    <w:p w:rsidR="00C53478" w:rsidRDefault="00C53478" w:rsidP="00C53478">
      <w:pPr>
        <w:jc w:val="center"/>
        <w:rPr>
          <w:rFonts w:ascii="Arial" w:hAnsi="Arial" w:cs="Arial"/>
          <w:b/>
          <w:sz w:val="40"/>
        </w:rPr>
      </w:pPr>
      <w:r>
        <w:rPr>
          <w:rFonts w:ascii="Arial" w:hAnsi="Arial" w:cs="Arial"/>
          <w:b/>
          <w:sz w:val="40"/>
        </w:rPr>
        <w:t xml:space="preserve">Dion Billing </w:t>
      </w:r>
    </w:p>
    <w:p w:rsidR="00C53478" w:rsidRDefault="00C53478" w:rsidP="00C53478">
      <w:pPr>
        <w:jc w:val="center"/>
        <w:rPr>
          <w:rFonts w:ascii="Arial" w:hAnsi="Arial" w:cs="Arial"/>
          <w:b/>
          <w:sz w:val="40"/>
        </w:rPr>
      </w:pPr>
      <w:r>
        <w:rPr>
          <w:rFonts w:ascii="Arial" w:hAnsi="Arial" w:cs="Arial"/>
          <w:b/>
          <w:sz w:val="40"/>
        </w:rPr>
        <w:t>(1701657)</w:t>
      </w:r>
    </w:p>
    <w:p w:rsidR="00B206D1" w:rsidRDefault="00B206D1" w:rsidP="00C53478">
      <w:pPr>
        <w:jc w:val="center"/>
        <w:rPr>
          <w:rFonts w:ascii="Arial" w:hAnsi="Arial" w:cs="Arial"/>
          <w:b/>
          <w:sz w:val="40"/>
        </w:rPr>
      </w:pPr>
    </w:p>
    <w:p w:rsidR="00B206D1" w:rsidRDefault="00B206D1" w:rsidP="00C53478">
      <w:pPr>
        <w:jc w:val="center"/>
        <w:rPr>
          <w:rFonts w:ascii="Arial" w:hAnsi="Arial" w:cs="Arial"/>
          <w:b/>
          <w:sz w:val="40"/>
        </w:rPr>
      </w:pPr>
    </w:p>
    <w:p w:rsidR="00B206D1" w:rsidRDefault="00B206D1" w:rsidP="00C53478">
      <w:pPr>
        <w:jc w:val="center"/>
        <w:rPr>
          <w:rFonts w:ascii="Arial" w:hAnsi="Arial" w:cs="Arial"/>
          <w:b/>
          <w:sz w:val="40"/>
        </w:rPr>
      </w:pPr>
    </w:p>
    <w:p w:rsidR="00B206D1" w:rsidRDefault="00B206D1" w:rsidP="00C53478">
      <w:pPr>
        <w:jc w:val="center"/>
        <w:rPr>
          <w:rFonts w:ascii="Arial" w:hAnsi="Arial" w:cs="Arial"/>
          <w:b/>
          <w:sz w:val="40"/>
        </w:rPr>
      </w:pPr>
    </w:p>
    <w:sdt>
      <w:sdtPr>
        <w:id w:val="-172829338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6D4045" w:rsidRPr="006D4045" w:rsidRDefault="006D4045">
          <w:pPr>
            <w:pStyle w:val="TOCHeading"/>
            <w:rPr>
              <w:rFonts w:ascii="Arial" w:hAnsi="Arial" w:cs="Arial"/>
              <w:b/>
              <w:color w:val="000000" w:themeColor="text1"/>
              <w:sz w:val="28"/>
            </w:rPr>
          </w:pPr>
          <w:r w:rsidRPr="006D4045">
            <w:rPr>
              <w:rFonts w:ascii="Arial" w:hAnsi="Arial" w:cs="Arial"/>
              <w:b/>
              <w:color w:val="000000" w:themeColor="text1"/>
              <w:sz w:val="28"/>
            </w:rPr>
            <w:t>Contents</w:t>
          </w:r>
        </w:p>
        <w:p w:rsidR="006D4045" w:rsidRDefault="006D4045">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3544344" w:history="1">
            <w:r w:rsidRPr="00C03C08">
              <w:rPr>
                <w:rStyle w:val="Hyperlink"/>
                <w:rFonts w:ascii="Arial" w:hAnsi="Arial" w:cs="Arial"/>
                <w:b/>
                <w:noProof/>
              </w:rPr>
              <w:t>Table of Figures</w:t>
            </w:r>
            <w:r>
              <w:rPr>
                <w:noProof/>
                <w:webHidden/>
              </w:rPr>
              <w:tab/>
            </w:r>
            <w:r>
              <w:rPr>
                <w:noProof/>
                <w:webHidden/>
              </w:rPr>
              <w:fldChar w:fldCharType="begin"/>
            </w:r>
            <w:r>
              <w:rPr>
                <w:noProof/>
                <w:webHidden/>
              </w:rPr>
              <w:instrText xml:space="preserve"> PAGEREF _Toc3544344 \h </w:instrText>
            </w:r>
            <w:r>
              <w:rPr>
                <w:noProof/>
                <w:webHidden/>
              </w:rPr>
            </w:r>
            <w:r>
              <w:rPr>
                <w:noProof/>
                <w:webHidden/>
              </w:rPr>
              <w:fldChar w:fldCharType="separate"/>
            </w:r>
            <w:r>
              <w:rPr>
                <w:noProof/>
                <w:webHidden/>
              </w:rPr>
              <w:t>2</w:t>
            </w:r>
            <w:r>
              <w:rPr>
                <w:noProof/>
                <w:webHidden/>
              </w:rPr>
              <w:fldChar w:fldCharType="end"/>
            </w:r>
          </w:hyperlink>
        </w:p>
        <w:p w:rsidR="006D4045" w:rsidRDefault="006D4045">
          <w:pPr>
            <w:pStyle w:val="TOC1"/>
            <w:tabs>
              <w:tab w:val="right" w:leader="dot" w:pos="9016"/>
            </w:tabs>
            <w:rPr>
              <w:rFonts w:eastAsiaTheme="minorEastAsia"/>
              <w:noProof/>
              <w:lang w:eastAsia="en-GB"/>
            </w:rPr>
          </w:pPr>
          <w:hyperlink w:anchor="_Toc3544345" w:history="1">
            <w:r w:rsidRPr="00C03C08">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_Toc3544345 \h </w:instrText>
            </w:r>
            <w:r>
              <w:rPr>
                <w:noProof/>
                <w:webHidden/>
              </w:rPr>
            </w:r>
            <w:r>
              <w:rPr>
                <w:noProof/>
                <w:webHidden/>
              </w:rPr>
              <w:fldChar w:fldCharType="separate"/>
            </w:r>
            <w:r>
              <w:rPr>
                <w:noProof/>
                <w:webHidden/>
              </w:rPr>
              <w:t>3</w:t>
            </w:r>
            <w:r>
              <w:rPr>
                <w:noProof/>
                <w:webHidden/>
              </w:rPr>
              <w:fldChar w:fldCharType="end"/>
            </w:r>
          </w:hyperlink>
        </w:p>
        <w:p w:rsidR="006D4045" w:rsidRDefault="006D4045">
          <w:pPr>
            <w:pStyle w:val="TOC1"/>
            <w:tabs>
              <w:tab w:val="right" w:leader="dot" w:pos="9016"/>
            </w:tabs>
            <w:rPr>
              <w:rFonts w:eastAsiaTheme="minorEastAsia"/>
              <w:noProof/>
              <w:lang w:eastAsia="en-GB"/>
            </w:rPr>
          </w:pPr>
          <w:hyperlink w:anchor="_Toc3544346" w:history="1">
            <w:r w:rsidRPr="00C03C08">
              <w:rPr>
                <w:rStyle w:val="Hyperlink"/>
                <w:rFonts w:ascii="Arial" w:hAnsi="Arial" w:cs="Arial"/>
                <w:b/>
                <w:noProof/>
              </w:rPr>
              <w:t>Components</w:t>
            </w:r>
            <w:r>
              <w:rPr>
                <w:noProof/>
                <w:webHidden/>
              </w:rPr>
              <w:tab/>
            </w:r>
            <w:r>
              <w:rPr>
                <w:noProof/>
                <w:webHidden/>
              </w:rPr>
              <w:fldChar w:fldCharType="begin"/>
            </w:r>
            <w:r>
              <w:rPr>
                <w:noProof/>
                <w:webHidden/>
              </w:rPr>
              <w:instrText xml:space="preserve"> PAGEREF _Toc3544346 \h </w:instrText>
            </w:r>
            <w:r>
              <w:rPr>
                <w:noProof/>
                <w:webHidden/>
              </w:rPr>
            </w:r>
            <w:r>
              <w:rPr>
                <w:noProof/>
                <w:webHidden/>
              </w:rPr>
              <w:fldChar w:fldCharType="separate"/>
            </w:r>
            <w:r>
              <w:rPr>
                <w:noProof/>
                <w:webHidden/>
              </w:rPr>
              <w:t>4</w:t>
            </w:r>
            <w:r>
              <w:rPr>
                <w:noProof/>
                <w:webHidden/>
              </w:rPr>
              <w:fldChar w:fldCharType="end"/>
            </w:r>
          </w:hyperlink>
        </w:p>
        <w:p w:rsidR="006D4045" w:rsidRDefault="006D4045">
          <w:pPr>
            <w:pStyle w:val="TOC2"/>
            <w:tabs>
              <w:tab w:val="right" w:leader="dot" w:pos="9016"/>
            </w:tabs>
            <w:rPr>
              <w:rFonts w:eastAsiaTheme="minorEastAsia"/>
              <w:noProof/>
              <w:lang w:eastAsia="en-GB"/>
            </w:rPr>
          </w:pPr>
          <w:hyperlink w:anchor="_Toc3544347" w:history="1">
            <w:r w:rsidRPr="00C03C08">
              <w:rPr>
                <w:rStyle w:val="Hyperlink"/>
                <w:rFonts w:ascii="Arial" w:hAnsi="Arial" w:cs="Arial"/>
                <w:b/>
                <w:noProof/>
              </w:rPr>
              <w:t>Catalytic Converter</w:t>
            </w:r>
            <w:r>
              <w:rPr>
                <w:noProof/>
                <w:webHidden/>
              </w:rPr>
              <w:tab/>
            </w:r>
            <w:r>
              <w:rPr>
                <w:noProof/>
                <w:webHidden/>
              </w:rPr>
              <w:fldChar w:fldCharType="begin"/>
            </w:r>
            <w:r>
              <w:rPr>
                <w:noProof/>
                <w:webHidden/>
              </w:rPr>
              <w:instrText xml:space="preserve"> PAGEREF _Toc3544347 \h </w:instrText>
            </w:r>
            <w:r>
              <w:rPr>
                <w:noProof/>
                <w:webHidden/>
              </w:rPr>
            </w:r>
            <w:r>
              <w:rPr>
                <w:noProof/>
                <w:webHidden/>
              </w:rPr>
              <w:fldChar w:fldCharType="separate"/>
            </w:r>
            <w:r>
              <w:rPr>
                <w:noProof/>
                <w:webHidden/>
              </w:rPr>
              <w:t>4</w:t>
            </w:r>
            <w:r>
              <w:rPr>
                <w:noProof/>
                <w:webHidden/>
              </w:rPr>
              <w:fldChar w:fldCharType="end"/>
            </w:r>
          </w:hyperlink>
        </w:p>
        <w:p w:rsidR="006D4045" w:rsidRDefault="006D4045">
          <w:pPr>
            <w:pStyle w:val="TOC2"/>
            <w:tabs>
              <w:tab w:val="right" w:leader="dot" w:pos="9016"/>
            </w:tabs>
            <w:rPr>
              <w:rFonts w:eastAsiaTheme="minorEastAsia"/>
              <w:noProof/>
              <w:lang w:eastAsia="en-GB"/>
            </w:rPr>
          </w:pPr>
          <w:hyperlink w:anchor="_Toc3544348" w:history="1">
            <w:r w:rsidRPr="00C03C08">
              <w:rPr>
                <w:rStyle w:val="Hyperlink"/>
                <w:rFonts w:ascii="Arial" w:hAnsi="Arial" w:cs="Arial"/>
                <w:b/>
                <w:noProof/>
              </w:rPr>
              <w:t>EVAP</w:t>
            </w:r>
            <w:r>
              <w:rPr>
                <w:noProof/>
                <w:webHidden/>
              </w:rPr>
              <w:tab/>
            </w:r>
            <w:r>
              <w:rPr>
                <w:noProof/>
                <w:webHidden/>
              </w:rPr>
              <w:fldChar w:fldCharType="begin"/>
            </w:r>
            <w:r>
              <w:rPr>
                <w:noProof/>
                <w:webHidden/>
              </w:rPr>
              <w:instrText xml:space="preserve"> PAGEREF _Toc3544348 \h </w:instrText>
            </w:r>
            <w:r>
              <w:rPr>
                <w:noProof/>
                <w:webHidden/>
              </w:rPr>
            </w:r>
            <w:r>
              <w:rPr>
                <w:noProof/>
                <w:webHidden/>
              </w:rPr>
              <w:fldChar w:fldCharType="separate"/>
            </w:r>
            <w:r>
              <w:rPr>
                <w:noProof/>
                <w:webHidden/>
              </w:rPr>
              <w:t>5</w:t>
            </w:r>
            <w:r>
              <w:rPr>
                <w:noProof/>
                <w:webHidden/>
              </w:rPr>
              <w:fldChar w:fldCharType="end"/>
            </w:r>
          </w:hyperlink>
        </w:p>
        <w:p w:rsidR="006D4045" w:rsidRDefault="006D4045">
          <w:pPr>
            <w:pStyle w:val="TOC2"/>
            <w:tabs>
              <w:tab w:val="right" w:leader="dot" w:pos="9016"/>
            </w:tabs>
            <w:rPr>
              <w:rFonts w:eastAsiaTheme="minorEastAsia"/>
              <w:noProof/>
              <w:lang w:eastAsia="en-GB"/>
            </w:rPr>
          </w:pPr>
          <w:hyperlink w:anchor="_Toc3544349" w:history="1">
            <w:r w:rsidRPr="00C03C08">
              <w:rPr>
                <w:rStyle w:val="Hyperlink"/>
                <w:rFonts w:ascii="Arial" w:hAnsi="Arial" w:cs="Arial"/>
                <w:b/>
                <w:noProof/>
              </w:rPr>
              <w:t>EGR</w:t>
            </w:r>
            <w:r>
              <w:rPr>
                <w:noProof/>
                <w:webHidden/>
              </w:rPr>
              <w:tab/>
            </w:r>
            <w:r>
              <w:rPr>
                <w:noProof/>
                <w:webHidden/>
              </w:rPr>
              <w:fldChar w:fldCharType="begin"/>
            </w:r>
            <w:r>
              <w:rPr>
                <w:noProof/>
                <w:webHidden/>
              </w:rPr>
              <w:instrText xml:space="preserve"> PAGEREF _Toc3544349 \h </w:instrText>
            </w:r>
            <w:r>
              <w:rPr>
                <w:noProof/>
                <w:webHidden/>
              </w:rPr>
            </w:r>
            <w:r>
              <w:rPr>
                <w:noProof/>
                <w:webHidden/>
              </w:rPr>
              <w:fldChar w:fldCharType="separate"/>
            </w:r>
            <w:r>
              <w:rPr>
                <w:noProof/>
                <w:webHidden/>
              </w:rPr>
              <w:t>6</w:t>
            </w:r>
            <w:r>
              <w:rPr>
                <w:noProof/>
                <w:webHidden/>
              </w:rPr>
              <w:fldChar w:fldCharType="end"/>
            </w:r>
          </w:hyperlink>
        </w:p>
        <w:p w:rsidR="006D4045" w:rsidRDefault="006D4045">
          <w:pPr>
            <w:pStyle w:val="TOC2"/>
            <w:tabs>
              <w:tab w:val="right" w:leader="dot" w:pos="9016"/>
            </w:tabs>
            <w:rPr>
              <w:rFonts w:eastAsiaTheme="minorEastAsia"/>
              <w:noProof/>
              <w:lang w:eastAsia="en-GB"/>
            </w:rPr>
          </w:pPr>
          <w:hyperlink w:anchor="_Toc3544350" w:history="1">
            <w:r w:rsidRPr="00C03C08">
              <w:rPr>
                <w:rStyle w:val="Hyperlink"/>
                <w:rFonts w:ascii="Arial" w:hAnsi="Arial" w:cs="Arial"/>
                <w:b/>
                <w:noProof/>
              </w:rPr>
              <w:t>Secondary Air Injection</w:t>
            </w:r>
            <w:r>
              <w:rPr>
                <w:noProof/>
                <w:webHidden/>
              </w:rPr>
              <w:tab/>
            </w:r>
            <w:r>
              <w:rPr>
                <w:noProof/>
                <w:webHidden/>
              </w:rPr>
              <w:fldChar w:fldCharType="begin"/>
            </w:r>
            <w:r>
              <w:rPr>
                <w:noProof/>
                <w:webHidden/>
              </w:rPr>
              <w:instrText xml:space="preserve"> PAGEREF _Toc3544350 \h </w:instrText>
            </w:r>
            <w:r>
              <w:rPr>
                <w:noProof/>
                <w:webHidden/>
              </w:rPr>
            </w:r>
            <w:r>
              <w:rPr>
                <w:noProof/>
                <w:webHidden/>
              </w:rPr>
              <w:fldChar w:fldCharType="separate"/>
            </w:r>
            <w:r>
              <w:rPr>
                <w:noProof/>
                <w:webHidden/>
              </w:rPr>
              <w:t>7</w:t>
            </w:r>
            <w:r>
              <w:rPr>
                <w:noProof/>
                <w:webHidden/>
              </w:rPr>
              <w:fldChar w:fldCharType="end"/>
            </w:r>
          </w:hyperlink>
        </w:p>
        <w:p w:rsidR="006D4045" w:rsidRDefault="006D4045">
          <w:pPr>
            <w:pStyle w:val="TOC2"/>
            <w:tabs>
              <w:tab w:val="right" w:leader="dot" w:pos="9016"/>
            </w:tabs>
            <w:rPr>
              <w:rFonts w:eastAsiaTheme="minorEastAsia"/>
              <w:noProof/>
              <w:lang w:eastAsia="en-GB"/>
            </w:rPr>
          </w:pPr>
          <w:hyperlink w:anchor="_Toc3544351" w:history="1">
            <w:r w:rsidRPr="00C03C08">
              <w:rPr>
                <w:rStyle w:val="Hyperlink"/>
                <w:rFonts w:ascii="Arial" w:hAnsi="Arial" w:cs="Arial"/>
                <w:b/>
                <w:noProof/>
              </w:rPr>
              <w:t>PCV</w:t>
            </w:r>
            <w:r>
              <w:rPr>
                <w:noProof/>
                <w:webHidden/>
              </w:rPr>
              <w:tab/>
            </w:r>
            <w:r>
              <w:rPr>
                <w:noProof/>
                <w:webHidden/>
              </w:rPr>
              <w:fldChar w:fldCharType="begin"/>
            </w:r>
            <w:r>
              <w:rPr>
                <w:noProof/>
                <w:webHidden/>
              </w:rPr>
              <w:instrText xml:space="preserve"> PAGEREF _Toc3544351 \h </w:instrText>
            </w:r>
            <w:r>
              <w:rPr>
                <w:noProof/>
                <w:webHidden/>
              </w:rPr>
            </w:r>
            <w:r>
              <w:rPr>
                <w:noProof/>
                <w:webHidden/>
              </w:rPr>
              <w:fldChar w:fldCharType="separate"/>
            </w:r>
            <w:r>
              <w:rPr>
                <w:noProof/>
                <w:webHidden/>
              </w:rPr>
              <w:t>8</w:t>
            </w:r>
            <w:r>
              <w:rPr>
                <w:noProof/>
                <w:webHidden/>
              </w:rPr>
              <w:fldChar w:fldCharType="end"/>
            </w:r>
          </w:hyperlink>
        </w:p>
        <w:p w:rsidR="006D4045" w:rsidRDefault="006D4045">
          <w:pPr>
            <w:pStyle w:val="TOC2"/>
            <w:tabs>
              <w:tab w:val="right" w:leader="dot" w:pos="9016"/>
            </w:tabs>
            <w:rPr>
              <w:rFonts w:eastAsiaTheme="minorEastAsia"/>
              <w:noProof/>
              <w:lang w:eastAsia="en-GB"/>
            </w:rPr>
          </w:pPr>
          <w:hyperlink w:anchor="_Toc3544352" w:history="1">
            <w:r w:rsidRPr="00C03C08">
              <w:rPr>
                <w:rStyle w:val="Hyperlink"/>
                <w:rFonts w:ascii="Arial" w:hAnsi="Arial" w:cs="Arial"/>
                <w:b/>
                <w:noProof/>
              </w:rPr>
              <w:t>Air / Fuel Ratio</w:t>
            </w:r>
            <w:r>
              <w:rPr>
                <w:noProof/>
                <w:webHidden/>
              </w:rPr>
              <w:tab/>
            </w:r>
            <w:r>
              <w:rPr>
                <w:noProof/>
                <w:webHidden/>
              </w:rPr>
              <w:fldChar w:fldCharType="begin"/>
            </w:r>
            <w:r>
              <w:rPr>
                <w:noProof/>
                <w:webHidden/>
              </w:rPr>
              <w:instrText xml:space="preserve"> PAGEREF _Toc3544352 \h </w:instrText>
            </w:r>
            <w:r>
              <w:rPr>
                <w:noProof/>
                <w:webHidden/>
              </w:rPr>
            </w:r>
            <w:r>
              <w:rPr>
                <w:noProof/>
                <w:webHidden/>
              </w:rPr>
              <w:fldChar w:fldCharType="separate"/>
            </w:r>
            <w:r>
              <w:rPr>
                <w:noProof/>
                <w:webHidden/>
              </w:rPr>
              <w:t>10</w:t>
            </w:r>
            <w:r>
              <w:rPr>
                <w:noProof/>
                <w:webHidden/>
              </w:rPr>
              <w:fldChar w:fldCharType="end"/>
            </w:r>
          </w:hyperlink>
        </w:p>
        <w:p w:rsidR="006D4045" w:rsidRDefault="006D4045">
          <w:pPr>
            <w:pStyle w:val="TOC2"/>
            <w:tabs>
              <w:tab w:val="right" w:leader="dot" w:pos="9016"/>
            </w:tabs>
            <w:rPr>
              <w:rFonts w:eastAsiaTheme="minorEastAsia"/>
              <w:noProof/>
              <w:lang w:eastAsia="en-GB"/>
            </w:rPr>
          </w:pPr>
          <w:hyperlink w:anchor="_Toc3544353" w:history="1">
            <w:r w:rsidRPr="00C03C08">
              <w:rPr>
                <w:rStyle w:val="Hyperlink"/>
                <w:rFonts w:ascii="Arial" w:hAnsi="Arial" w:cs="Arial"/>
                <w:b/>
                <w:noProof/>
              </w:rPr>
              <w:t>Euro 6</w:t>
            </w:r>
            <w:r>
              <w:rPr>
                <w:noProof/>
                <w:webHidden/>
              </w:rPr>
              <w:tab/>
            </w:r>
            <w:r>
              <w:rPr>
                <w:noProof/>
                <w:webHidden/>
              </w:rPr>
              <w:fldChar w:fldCharType="begin"/>
            </w:r>
            <w:r>
              <w:rPr>
                <w:noProof/>
                <w:webHidden/>
              </w:rPr>
              <w:instrText xml:space="preserve"> PAGEREF _Toc3544353 \h </w:instrText>
            </w:r>
            <w:r>
              <w:rPr>
                <w:noProof/>
                <w:webHidden/>
              </w:rPr>
            </w:r>
            <w:r>
              <w:rPr>
                <w:noProof/>
                <w:webHidden/>
              </w:rPr>
              <w:fldChar w:fldCharType="separate"/>
            </w:r>
            <w:r>
              <w:rPr>
                <w:noProof/>
                <w:webHidden/>
              </w:rPr>
              <w:t>12</w:t>
            </w:r>
            <w:r>
              <w:rPr>
                <w:noProof/>
                <w:webHidden/>
              </w:rPr>
              <w:fldChar w:fldCharType="end"/>
            </w:r>
          </w:hyperlink>
        </w:p>
        <w:p w:rsidR="006D4045" w:rsidRDefault="006D4045">
          <w:pPr>
            <w:pStyle w:val="TOC2"/>
            <w:tabs>
              <w:tab w:val="right" w:leader="dot" w:pos="9016"/>
            </w:tabs>
            <w:rPr>
              <w:rFonts w:eastAsiaTheme="minorEastAsia"/>
              <w:noProof/>
              <w:lang w:eastAsia="en-GB"/>
            </w:rPr>
          </w:pPr>
          <w:hyperlink w:anchor="_Toc3544354" w:history="1">
            <w:r w:rsidRPr="00C03C08">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_Toc3544354 \h </w:instrText>
            </w:r>
            <w:r>
              <w:rPr>
                <w:noProof/>
                <w:webHidden/>
              </w:rPr>
            </w:r>
            <w:r>
              <w:rPr>
                <w:noProof/>
                <w:webHidden/>
              </w:rPr>
              <w:fldChar w:fldCharType="separate"/>
            </w:r>
            <w:r>
              <w:rPr>
                <w:noProof/>
                <w:webHidden/>
              </w:rPr>
              <w:t>14</w:t>
            </w:r>
            <w:r>
              <w:rPr>
                <w:noProof/>
                <w:webHidden/>
              </w:rPr>
              <w:fldChar w:fldCharType="end"/>
            </w:r>
          </w:hyperlink>
        </w:p>
        <w:p w:rsidR="006D4045" w:rsidRDefault="006D4045">
          <w:pPr>
            <w:pStyle w:val="TOC1"/>
            <w:tabs>
              <w:tab w:val="right" w:leader="dot" w:pos="9016"/>
            </w:tabs>
            <w:rPr>
              <w:rFonts w:eastAsiaTheme="minorEastAsia"/>
              <w:noProof/>
              <w:lang w:eastAsia="en-GB"/>
            </w:rPr>
          </w:pPr>
          <w:hyperlink w:anchor="_Toc3544355" w:history="1">
            <w:r w:rsidRPr="00C03C08">
              <w:rPr>
                <w:rStyle w:val="Hyperlink"/>
                <w:rFonts w:ascii="Arial" w:hAnsi="Arial" w:cs="Arial"/>
                <w:b/>
                <w:noProof/>
              </w:rPr>
              <w:t>Bibliography</w:t>
            </w:r>
            <w:r>
              <w:rPr>
                <w:noProof/>
                <w:webHidden/>
              </w:rPr>
              <w:tab/>
            </w:r>
            <w:r>
              <w:rPr>
                <w:noProof/>
                <w:webHidden/>
              </w:rPr>
              <w:fldChar w:fldCharType="begin"/>
            </w:r>
            <w:r>
              <w:rPr>
                <w:noProof/>
                <w:webHidden/>
              </w:rPr>
              <w:instrText xml:space="preserve"> PAGEREF _Toc3544355 \h </w:instrText>
            </w:r>
            <w:r>
              <w:rPr>
                <w:noProof/>
                <w:webHidden/>
              </w:rPr>
            </w:r>
            <w:r>
              <w:rPr>
                <w:noProof/>
                <w:webHidden/>
              </w:rPr>
              <w:fldChar w:fldCharType="separate"/>
            </w:r>
            <w:r>
              <w:rPr>
                <w:noProof/>
                <w:webHidden/>
              </w:rPr>
              <w:t>15</w:t>
            </w:r>
            <w:r>
              <w:rPr>
                <w:noProof/>
                <w:webHidden/>
              </w:rPr>
              <w:fldChar w:fldCharType="end"/>
            </w:r>
          </w:hyperlink>
        </w:p>
        <w:p w:rsidR="006D4045" w:rsidRDefault="006D4045">
          <w:r>
            <w:rPr>
              <w:b/>
              <w:bCs/>
              <w:noProof/>
            </w:rPr>
            <w:fldChar w:fldCharType="end"/>
          </w:r>
        </w:p>
      </w:sdtContent>
    </w:sdt>
    <w:p w:rsidR="006D4045" w:rsidRDefault="006D4045">
      <w:pPr>
        <w:pStyle w:val="TableofFigures"/>
        <w:tabs>
          <w:tab w:val="right" w:leader="dot" w:pos="9016"/>
        </w:tabs>
        <w:rPr>
          <w:rFonts w:ascii="Arial" w:hAnsi="Arial" w:cs="Arial"/>
          <w:b/>
          <w:sz w:val="40"/>
        </w:rPr>
      </w:pPr>
    </w:p>
    <w:p w:rsidR="006D4045" w:rsidRDefault="006D4045">
      <w:pPr>
        <w:pStyle w:val="TableofFigures"/>
        <w:tabs>
          <w:tab w:val="right" w:leader="dot" w:pos="9016"/>
        </w:tabs>
        <w:rPr>
          <w:rFonts w:ascii="Arial" w:hAnsi="Arial" w:cs="Arial"/>
          <w:b/>
          <w:sz w:val="40"/>
        </w:rPr>
      </w:pPr>
    </w:p>
    <w:p w:rsidR="006D4045" w:rsidRPr="006D4045" w:rsidRDefault="006D4045" w:rsidP="006D4045">
      <w:pPr>
        <w:pStyle w:val="TableofFigures"/>
        <w:tabs>
          <w:tab w:val="right" w:leader="dot" w:pos="9016"/>
        </w:tabs>
        <w:outlineLvl w:val="0"/>
        <w:rPr>
          <w:rFonts w:ascii="Arial" w:hAnsi="Arial" w:cs="Arial"/>
          <w:b/>
          <w:sz w:val="18"/>
        </w:rPr>
      </w:pPr>
      <w:bookmarkStart w:id="0" w:name="_Toc3544344"/>
      <w:r w:rsidRPr="006D4045">
        <w:rPr>
          <w:rFonts w:ascii="Arial" w:hAnsi="Arial" w:cs="Arial"/>
          <w:b/>
          <w:sz w:val="24"/>
        </w:rPr>
        <w:t>Table of Figures</w:t>
      </w:r>
      <w:bookmarkEnd w:id="0"/>
    </w:p>
    <w:p w:rsidR="006D4045" w:rsidRDefault="006D4045">
      <w:pPr>
        <w:pStyle w:val="TableofFigures"/>
        <w:tabs>
          <w:tab w:val="right" w:leader="dot" w:pos="9016"/>
        </w:tabs>
        <w:rPr>
          <w:noProof/>
        </w:rPr>
      </w:pPr>
      <w:r>
        <w:rPr>
          <w:rFonts w:ascii="Arial" w:hAnsi="Arial" w:cs="Arial"/>
          <w:b/>
          <w:sz w:val="40"/>
        </w:rPr>
        <w:fldChar w:fldCharType="begin"/>
      </w:r>
      <w:r>
        <w:rPr>
          <w:rFonts w:ascii="Arial" w:hAnsi="Arial" w:cs="Arial"/>
          <w:b/>
          <w:sz w:val="40"/>
        </w:rPr>
        <w:instrText xml:space="preserve"> TOC \h \z \c "Figure" </w:instrText>
      </w:r>
      <w:r>
        <w:rPr>
          <w:rFonts w:ascii="Arial" w:hAnsi="Arial" w:cs="Arial"/>
          <w:b/>
          <w:sz w:val="40"/>
        </w:rPr>
        <w:fldChar w:fldCharType="separate"/>
      </w:r>
      <w:hyperlink w:anchor="_Toc3544303" w:history="1">
        <w:r w:rsidRPr="00C2556C">
          <w:rPr>
            <w:rStyle w:val="Hyperlink"/>
            <w:rFonts w:ascii="Arial" w:hAnsi="Arial" w:cs="Arial"/>
            <w:b/>
            <w:noProof/>
          </w:rPr>
          <w:t>Figure 1</w:t>
        </w:r>
        <w:r>
          <w:rPr>
            <w:noProof/>
            <w:webHidden/>
          </w:rPr>
          <w:tab/>
        </w:r>
        <w:r>
          <w:rPr>
            <w:noProof/>
            <w:webHidden/>
          </w:rPr>
          <w:fldChar w:fldCharType="begin"/>
        </w:r>
        <w:r>
          <w:rPr>
            <w:noProof/>
            <w:webHidden/>
          </w:rPr>
          <w:instrText xml:space="preserve"> PAGEREF _Toc3544303 \h </w:instrText>
        </w:r>
        <w:r>
          <w:rPr>
            <w:noProof/>
            <w:webHidden/>
          </w:rPr>
        </w:r>
        <w:r>
          <w:rPr>
            <w:noProof/>
            <w:webHidden/>
          </w:rPr>
          <w:fldChar w:fldCharType="separate"/>
        </w:r>
        <w:r>
          <w:rPr>
            <w:noProof/>
            <w:webHidden/>
          </w:rPr>
          <w:t>12</w:t>
        </w:r>
        <w:r>
          <w:rPr>
            <w:noProof/>
            <w:webHidden/>
          </w:rPr>
          <w:fldChar w:fldCharType="end"/>
        </w:r>
      </w:hyperlink>
    </w:p>
    <w:p w:rsidR="006D4045" w:rsidRDefault="006D4045">
      <w:pPr>
        <w:pStyle w:val="TableofFigures"/>
        <w:tabs>
          <w:tab w:val="right" w:leader="dot" w:pos="9016"/>
        </w:tabs>
        <w:rPr>
          <w:noProof/>
        </w:rPr>
      </w:pPr>
      <w:hyperlink w:anchor="_Toc3544304" w:history="1">
        <w:r w:rsidRPr="00C2556C">
          <w:rPr>
            <w:rStyle w:val="Hyperlink"/>
            <w:rFonts w:ascii="Arial" w:hAnsi="Arial" w:cs="Arial"/>
            <w:b/>
            <w:noProof/>
          </w:rPr>
          <w:t>Figure 2</w:t>
        </w:r>
        <w:r>
          <w:rPr>
            <w:noProof/>
            <w:webHidden/>
          </w:rPr>
          <w:tab/>
        </w:r>
        <w:r>
          <w:rPr>
            <w:noProof/>
            <w:webHidden/>
          </w:rPr>
          <w:fldChar w:fldCharType="begin"/>
        </w:r>
        <w:r>
          <w:rPr>
            <w:noProof/>
            <w:webHidden/>
          </w:rPr>
          <w:instrText xml:space="preserve"> PAGEREF _Toc3544304 \h </w:instrText>
        </w:r>
        <w:r>
          <w:rPr>
            <w:noProof/>
            <w:webHidden/>
          </w:rPr>
        </w:r>
        <w:r>
          <w:rPr>
            <w:noProof/>
            <w:webHidden/>
          </w:rPr>
          <w:fldChar w:fldCharType="separate"/>
        </w:r>
        <w:r>
          <w:rPr>
            <w:noProof/>
            <w:webHidden/>
          </w:rPr>
          <w:t>12</w:t>
        </w:r>
        <w:r>
          <w:rPr>
            <w:noProof/>
            <w:webHidden/>
          </w:rPr>
          <w:fldChar w:fldCharType="end"/>
        </w:r>
      </w:hyperlink>
    </w:p>
    <w:p w:rsidR="006D4045" w:rsidRDefault="006D4045">
      <w:pPr>
        <w:pStyle w:val="TableofFigures"/>
        <w:tabs>
          <w:tab w:val="right" w:leader="dot" w:pos="9016"/>
        </w:tabs>
        <w:rPr>
          <w:noProof/>
        </w:rPr>
      </w:pPr>
      <w:hyperlink w:anchor="_Toc3544305" w:history="1">
        <w:r w:rsidRPr="00C2556C">
          <w:rPr>
            <w:rStyle w:val="Hyperlink"/>
            <w:rFonts w:ascii="Arial" w:hAnsi="Arial" w:cs="Arial"/>
            <w:b/>
            <w:noProof/>
          </w:rPr>
          <w:t>Figure 3</w:t>
        </w:r>
        <w:r>
          <w:rPr>
            <w:noProof/>
            <w:webHidden/>
          </w:rPr>
          <w:tab/>
        </w:r>
        <w:r>
          <w:rPr>
            <w:noProof/>
            <w:webHidden/>
          </w:rPr>
          <w:fldChar w:fldCharType="begin"/>
        </w:r>
        <w:r>
          <w:rPr>
            <w:noProof/>
            <w:webHidden/>
          </w:rPr>
          <w:instrText xml:space="preserve"> PAGEREF _Toc3544305 \h </w:instrText>
        </w:r>
        <w:r>
          <w:rPr>
            <w:noProof/>
            <w:webHidden/>
          </w:rPr>
        </w:r>
        <w:r>
          <w:rPr>
            <w:noProof/>
            <w:webHidden/>
          </w:rPr>
          <w:fldChar w:fldCharType="separate"/>
        </w:r>
        <w:r>
          <w:rPr>
            <w:noProof/>
            <w:webHidden/>
          </w:rPr>
          <w:t>13</w:t>
        </w:r>
        <w:r>
          <w:rPr>
            <w:noProof/>
            <w:webHidden/>
          </w:rPr>
          <w:fldChar w:fldCharType="end"/>
        </w:r>
      </w:hyperlink>
    </w:p>
    <w:p w:rsidR="006D4045" w:rsidRDefault="006D4045" w:rsidP="00C53478">
      <w:pPr>
        <w:jc w:val="center"/>
        <w:rPr>
          <w:rFonts w:ascii="Arial" w:hAnsi="Arial" w:cs="Arial"/>
          <w:b/>
          <w:sz w:val="40"/>
        </w:rPr>
      </w:pPr>
      <w:r>
        <w:rPr>
          <w:rFonts w:ascii="Arial" w:hAnsi="Arial" w:cs="Arial"/>
          <w:b/>
          <w:sz w:val="40"/>
        </w:rPr>
        <w:fldChar w:fldCharType="end"/>
      </w:r>
    </w:p>
    <w:p w:rsidR="006D4045" w:rsidRDefault="006D4045" w:rsidP="00C53478">
      <w:pPr>
        <w:jc w:val="center"/>
        <w:rPr>
          <w:rFonts w:ascii="Arial" w:hAnsi="Arial" w:cs="Arial"/>
          <w:b/>
          <w:sz w:val="40"/>
        </w:rPr>
      </w:pPr>
    </w:p>
    <w:p w:rsidR="006D4045" w:rsidRDefault="006D4045" w:rsidP="00C53478">
      <w:pPr>
        <w:jc w:val="center"/>
        <w:rPr>
          <w:rFonts w:ascii="Arial" w:hAnsi="Arial" w:cs="Arial"/>
          <w:b/>
          <w:sz w:val="40"/>
        </w:rPr>
      </w:pPr>
    </w:p>
    <w:p w:rsidR="006D4045" w:rsidRDefault="006D4045" w:rsidP="00C53478">
      <w:pPr>
        <w:jc w:val="center"/>
        <w:rPr>
          <w:rFonts w:ascii="Arial" w:hAnsi="Arial" w:cs="Arial"/>
          <w:b/>
          <w:sz w:val="40"/>
        </w:rPr>
      </w:pPr>
    </w:p>
    <w:p w:rsidR="006D4045" w:rsidRDefault="006D4045" w:rsidP="00C53478">
      <w:pPr>
        <w:jc w:val="center"/>
        <w:rPr>
          <w:rFonts w:ascii="Arial" w:hAnsi="Arial" w:cs="Arial"/>
          <w:b/>
          <w:sz w:val="40"/>
        </w:rPr>
      </w:pPr>
    </w:p>
    <w:p w:rsidR="006D4045" w:rsidRDefault="006D4045" w:rsidP="00C53478">
      <w:pPr>
        <w:jc w:val="center"/>
        <w:rPr>
          <w:rFonts w:ascii="Arial" w:hAnsi="Arial" w:cs="Arial"/>
          <w:b/>
          <w:sz w:val="40"/>
        </w:rPr>
      </w:pPr>
    </w:p>
    <w:p w:rsidR="006D4045" w:rsidRDefault="006D4045" w:rsidP="00C53478">
      <w:pPr>
        <w:jc w:val="center"/>
        <w:rPr>
          <w:rFonts w:ascii="Arial" w:hAnsi="Arial" w:cs="Arial"/>
          <w:b/>
          <w:sz w:val="40"/>
        </w:rPr>
      </w:pPr>
    </w:p>
    <w:p w:rsidR="006D4045" w:rsidRDefault="006D4045" w:rsidP="00C53478">
      <w:pPr>
        <w:jc w:val="center"/>
        <w:rPr>
          <w:rFonts w:ascii="Arial" w:hAnsi="Arial" w:cs="Arial"/>
          <w:b/>
          <w:sz w:val="40"/>
        </w:rPr>
      </w:pPr>
    </w:p>
    <w:p w:rsidR="00B206D1" w:rsidRDefault="00B206D1" w:rsidP="006D4045">
      <w:pPr>
        <w:rPr>
          <w:rFonts w:ascii="Arial" w:hAnsi="Arial" w:cs="Arial"/>
          <w:sz w:val="24"/>
        </w:rPr>
      </w:pPr>
    </w:p>
    <w:p w:rsidR="00B206D1" w:rsidRDefault="00C051B3" w:rsidP="00C051B3">
      <w:pPr>
        <w:pStyle w:val="Heading1"/>
        <w:rPr>
          <w:rFonts w:ascii="Arial" w:hAnsi="Arial" w:cs="Arial"/>
          <w:b/>
          <w:color w:val="auto"/>
          <w:sz w:val="24"/>
        </w:rPr>
      </w:pPr>
      <w:bookmarkStart w:id="1" w:name="_Toc3544345"/>
      <w:r w:rsidRPr="00C051B3">
        <w:rPr>
          <w:rFonts w:ascii="Arial" w:hAnsi="Arial" w:cs="Arial"/>
          <w:b/>
          <w:color w:val="auto"/>
          <w:sz w:val="24"/>
        </w:rPr>
        <w:lastRenderedPageBreak/>
        <w:t>Introduction</w:t>
      </w:r>
      <w:bookmarkEnd w:id="1"/>
    </w:p>
    <w:p w:rsidR="00C051B3" w:rsidRDefault="00C051B3" w:rsidP="00C051B3">
      <w:pPr>
        <w:spacing w:line="360" w:lineRule="auto"/>
        <w:rPr>
          <w:rFonts w:ascii="Arial" w:hAnsi="Arial" w:cs="Arial"/>
          <w:sz w:val="24"/>
        </w:rPr>
      </w:pPr>
      <w:r>
        <w:rPr>
          <w:rFonts w:ascii="Arial" w:hAnsi="Arial" w:cs="Arial"/>
          <w:sz w:val="24"/>
        </w:rPr>
        <w:t xml:space="preserve">The following report will include the different components brought in over the years to make vehicles more economic and pump out less emissions. These components include; Catalytic Converter, EVAP, EGR, SAIR, PCV as well as how air/fuel ratios gave changed over the years. Along with the component information will be the correct means of testing each one to ensure that they are in order. </w:t>
      </w:r>
    </w:p>
    <w:p w:rsidR="00C051B3" w:rsidRDefault="00C051B3" w:rsidP="00C051B3">
      <w:pPr>
        <w:spacing w:line="360" w:lineRule="auto"/>
        <w:rPr>
          <w:rFonts w:ascii="Arial" w:hAnsi="Arial" w:cs="Arial"/>
          <w:sz w:val="24"/>
        </w:rPr>
      </w:pPr>
      <w:r>
        <w:rPr>
          <w:rFonts w:ascii="Arial" w:hAnsi="Arial" w:cs="Arial"/>
          <w:sz w:val="24"/>
        </w:rPr>
        <w:t xml:space="preserve">Along with the components will be the different Euro Standards that have been placed and updated over the years from Euro 2 through to Euro 6 along with information about the next update (Euro 7). Tests were conducted with two engines from the Euro 2 and Euro 3 era to compare the differences in readings in some </w:t>
      </w:r>
      <w:r w:rsidR="002454C9">
        <w:rPr>
          <w:rFonts w:ascii="Arial" w:hAnsi="Arial" w:cs="Arial"/>
          <w:sz w:val="24"/>
        </w:rPr>
        <w:t>components. This is</w:t>
      </w:r>
      <w:r>
        <w:rPr>
          <w:rFonts w:ascii="Arial" w:hAnsi="Arial" w:cs="Arial"/>
          <w:sz w:val="24"/>
        </w:rPr>
        <w:t xml:space="preserve"> to </w:t>
      </w:r>
      <w:r w:rsidR="002454C9">
        <w:rPr>
          <w:rFonts w:ascii="Arial" w:hAnsi="Arial" w:cs="Arial"/>
          <w:sz w:val="24"/>
        </w:rPr>
        <w:t xml:space="preserve">see how different emission control modules work under different regulations. The test was also conducted so that the correct equipment can be identified to be used appropriately, as well as realising the symptoms. With the symptoms the fault can be diagnosed and the correct way of fixing the issue can be resolved. </w:t>
      </w:r>
    </w:p>
    <w:p w:rsidR="002C4F77" w:rsidRDefault="002C4F77" w:rsidP="00C051B3">
      <w:pPr>
        <w:spacing w:line="360" w:lineRule="auto"/>
        <w:rPr>
          <w:rFonts w:ascii="Arial" w:hAnsi="Arial" w:cs="Arial"/>
          <w:sz w:val="24"/>
        </w:rPr>
      </w:pPr>
    </w:p>
    <w:p w:rsidR="002C4F77" w:rsidRDefault="002C4F77" w:rsidP="00C051B3">
      <w:pPr>
        <w:spacing w:line="360" w:lineRule="auto"/>
        <w:rPr>
          <w:rFonts w:ascii="Arial" w:hAnsi="Arial" w:cs="Arial"/>
          <w:sz w:val="24"/>
        </w:rPr>
      </w:pPr>
    </w:p>
    <w:p w:rsidR="002C4F77" w:rsidRDefault="002C4F77" w:rsidP="00C051B3">
      <w:pPr>
        <w:spacing w:line="360" w:lineRule="auto"/>
        <w:rPr>
          <w:rFonts w:ascii="Arial" w:hAnsi="Arial" w:cs="Arial"/>
          <w:sz w:val="24"/>
        </w:rPr>
      </w:pPr>
    </w:p>
    <w:p w:rsidR="002C4F77" w:rsidRDefault="002C4F77" w:rsidP="00C051B3">
      <w:pPr>
        <w:spacing w:line="360" w:lineRule="auto"/>
        <w:rPr>
          <w:rFonts w:ascii="Arial" w:hAnsi="Arial" w:cs="Arial"/>
          <w:sz w:val="24"/>
        </w:rPr>
      </w:pPr>
    </w:p>
    <w:p w:rsidR="002C4F77" w:rsidRDefault="002C4F77" w:rsidP="00C051B3">
      <w:pPr>
        <w:spacing w:line="360" w:lineRule="auto"/>
        <w:rPr>
          <w:rFonts w:ascii="Arial" w:hAnsi="Arial" w:cs="Arial"/>
          <w:sz w:val="24"/>
        </w:rPr>
      </w:pPr>
    </w:p>
    <w:p w:rsidR="002C4F77" w:rsidRDefault="002C4F77" w:rsidP="00C051B3">
      <w:pPr>
        <w:spacing w:line="360" w:lineRule="auto"/>
        <w:rPr>
          <w:rFonts w:ascii="Arial" w:hAnsi="Arial" w:cs="Arial"/>
          <w:sz w:val="24"/>
        </w:rPr>
      </w:pPr>
    </w:p>
    <w:p w:rsidR="002C4F77" w:rsidRDefault="002C4F77" w:rsidP="00C051B3">
      <w:pPr>
        <w:spacing w:line="360" w:lineRule="auto"/>
        <w:rPr>
          <w:rFonts w:ascii="Arial" w:hAnsi="Arial" w:cs="Arial"/>
          <w:sz w:val="24"/>
        </w:rPr>
      </w:pPr>
    </w:p>
    <w:p w:rsidR="002C4F77" w:rsidRDefault="002C4F77" w:rsidP="00C051B3">
      <w:pPr>
        <w:spacing w:line="360" w:lineRule="auto"/>
        <w:rPr>
          <w:rFonts w:ascii="Arial" w:hAnsi="Arial" w:cs="Arial"/>
          <w:sz w:val="24"/>
        </w:rPr>
      </w:pPr>
    </w:p>
    <w:p w:rsidR="002C4F77" w:rsidRDefault="002C4F77" w:rsidP="00C051B3">
      <w:pPr>
        <w:spacing w:line="360" w:lineRule="auto"/>
        <w:rPr>
          <w:rFonts w:ascii="Arial" w:hAnsi="Arial" w:cs="Arial"/>
          <w:sz w:val="24"/>
        </w:rPr>
      </w:pPr>
    </w:p>
    <w:p w:rsidR="002C4F77" w:rsidRDefault="002C4F77" w:rsidP="00C051B3">
      <w:pPr>
        <w:spacing w:line="360" w:lineRule="auto"/>
        <w:rPr>
          <w:rFonts w:ascii="Arial" w:hAnsi="Arial" w:cs="Arial"/>
          <w:sz w:val="24"/>
        </w:rPr>
      </w:pPr>
    </w:p>
    <w:p w:rsidR="002C4F77" w:rsidRDefault="002C4F77" w:rsidP="00C051B3">
      <w:pPr>
        <w:spacing w:line="360" w:lineRule="auto"/>
        <w:rPr>
          <w:rFonts w:ascii="Arial" w:hAnsi="Arial" w:cs="Arial"/>
          <w:sz w:val="24"/>
        </w:rPr>
      </w:pPr>
    </w:p>
    <w:p w:rsidR="002C4F77" w:rsidRDefault="002C4F77" w:rsidP="00C051B3">
      <w:pPr>
        <w:spacing w:line="360" w:lineRule="auto"/>
        <w:rPr>
          <w:rFonts w:ascii="Arial" w:hAnsi="Arial" w:cs="Arial"/>
          <w:sz w:val="24"/>
        </w:rPr>
      </w:pPr>
    </w:p>
    <w:p w:rsidR="002C4F77" w:rsidRDefault="002C4F77" w:rsidP="00C051B3">
      <w:pPr>
        <w:spacing w:line="360" w:lineRule="auto"/>
        <w:rPr>
          <w:rFonts w:ascii="Arial" w:hAnsi="Arial" w:cs="Arial"/>
          <w:sz w:val="24"/>
        </w:rPr>
      </w:pPr>
    </w:p>
    <w:p w:rsidR="002C4F77" w:rsidRDefault="002C4F77" w:rsidP="002C4F77">
      <w:pPr>
        <w:pStyle w:val="Heading1"/>
        <w:rPr>
          <w:rFonts w:ascii="Arial" w:hAnsi="Arial" w:cs="Arial"/>
          <w:b/>
          <w:color w:val="auto"/>
          <w:sz w:val="24"/>
        </w:rPr>
      </w:pPr>
      <w:bookmarkStart w:id="2" w:name="_Toc3544346"/>
      <w:r w:rsidRPr="002C4F77">
        <w:rPr>
          <w:rFonts w:ascii="Arial" w:hAnsi="Arial" w:cs="Arial"/>
          <w:b/>
          <w:color w:val="auto"/>
          <w:sz w:val="24"/>
        </w:rPr>
        <w:lastRenderedPageBreak/>
        <w:t>Components</w:t>
      </w:r>
      <w:bookmarkEnd w:id="2"/>
    </w:p>
    <w:p w:rsidR="002C4F77" w:rsidRDefault="002C4F77" w:rsidP="002C4F77">
      <w:pPr>
        <w:spacing w:line="360" w:lineRule="auto"/>
        <w:rPr>
          <w:rFonts w:ascii="Arial" w:hAnsi="Arial" w:cs="Arial"/>
          <w:sz w:val="24"/>
        </w:rPr>
      </w:pPr>
    </w:p>
    <w:p w:rsidR="002C4F77" w:rsidRPr="002C4F77" w:rsidRDefault="002C4F77" w:rsidP="002C4F77">
      <w:pPr>
        <w:pStyle w:val="Heading2"/>
        <w:rPr>
          <w:rFonts w:ascii="Arial" w:hAnsi="Arial" w:cs="Arial"/>
          <w:b/>
          <w:color w:val="auto"/>
          <w:sz w:val="24"/>
        </w:rPr>
      </w:pPr>
      <w:bookmarkStart w:id="3" w:name="_Toc3544347"/>
      <w:r w:rsidRPr="002C4F77">
        <w:rPr>
          <w:rFonts w:ascii="Arial" w:hAnsi="Arial" w:cs="Arial"/>
          <w:b/>
          <w:color w:val="auto"/>
          <w:sz w:val="24"/>
        </w:rPr>
        <w:t>Catalytic Converter</w:t>
      </w:r>
      <w:bookmarkEnd w:id="3"/>
    </w:p>
    <w:p w:rsidR="004D0D6A" w:rsidRDefault="002C4F77" w:rsidP="002C4F77">
      <w:pPr>
        <w:spacing w:line="360" w:lineRule="auto"/>
        <w:rPr>
          <w:rFonts w:ascii="Arial" w:hAnsi="Arial" w:cs="Arial"/>
          <w:sz w:val="24"/>
        </w:rPr>
      </w:pPr>
      <w:r>
        <w:rPr>
          <w:rFonts w:ascii="Arial" w:hAnsi="Arial" w:cs="Arial"/>
          <w:sz w:val="24"/>
        </w:rPr>
        <w:t xml:space="preserve">According to the </w:t>
      </w:r>
      <w:r w:rsidR="00702EA7">
        <w:rPr>
          <w:rFonts w:ascii="Arial" w:hAnsi="Arial" w:cs="Arial"/>
          <w:sz w:val="24"/>
        </w:rPr>
        <w:t>D</w:t>
      </w:r>
      <w:r>
        <w:rPr>
          <w:rFonts w:ascii="Arial" w:hAnsi="Arial" w:cs="Arial"/>
          <w:sz w:val="24"/>
        </w:rPr>
        <w:t xml:space="preserve">epartment of </w:t>
      </w:r>
      <w:r w:rsidR="00702EA7">
        <w:rPr>
          <w:rFonts w:ascii="Arial" w:hAnsi="Arial" w:cs="Arial"/>
          <w:sz w:val="24"/>
        </w:rPr>
        <w:t>T</w:t>
      </w:r>
      <w:r>
        <w:rPr>
          <w:rFonts w:ascii="Arial" w:hAnsi="Arial" w:cs="Arial"/>
          <w:sz w:val="24"/>
        </w:rPr>
        <w:t>ransport the catalytic converter is ‘the most important part of a cars’s emission control system’</w:t>
      </w:r>
      <w:sdt>
        <w:sdtPr>
          <w:rPr>
            <w:rFonts w:ascii="Arial" w:hAnsi="Arial" w:cs="Arial"/>
            <w:sz w:val="24"/>
          </w:rPr>
          <w:id w:val="243071366"/>
          <w:citation/>
        </w:sdtPr>
        <w:sdtEndPr/>
        <w:sdtContent>
          <w:r>
            <w:rPr>
              <w:rFonts w:ascii="Arial" w:hAnsi="Arial" w:cs="Arial"/>
              <w:sz w:val="24"/>
            </w:rPr>
            <w:fldChar w:fldCharType="begin"/>
          </w:r>
          <w:r>
            <w:rPr>
              <w:rFonts w:ascii="Arial" w:hAnsi="Arial" w:cs="Arial"/>
              <w:sz w:val="24"/>
            </w:rPr>
            <w:instrText xml:space="preserve"> CITATION Dep18 \l 2057 </w:instrText>
          </w:r>
          <w:r>
            <w:rPr>
              <w:rFonts w:ascii="Arial" w:hAnsi="Arial" w:cs="Arial"/>
              <w:sz w:val="24"/>
            </w:rPr>
            <w:fldChar w:fldCharType="separate"/>
          </w:r>
          <w:r>
            <w:rPr>
              <w:rFonts w:ascii="Arial" w:hAnsi="Arial" w:cs="Arial"/>
              <w:noProof/>
              <w:sz w:val="24"/>
            </w:rPr>
            <w:t xml:space="preserve"> </w:t>
          </w:r>
          <w:r w:rsidRPr="002C4F77">
            <w:rPr>
              <w:rFonts w:ascii="Arial" w:hAnsi="Arial" w:cs="Arial"/>
              <w:noProof/>
              <w:sz w:val="24"/>
            </w:rPr>
            <w:t>(Department for Transport, 2018)</w:t>
          </w:r>
          <w:r>
            <w:rPr>
              <w:rFonts w:ascii="Arial" w:hAnsi="Arial" w:cs="Arial"/>
              <w:sz w:val="24"/>
            </w:rPr>
            <w:fldChar w:fldCharType="end"/>
          </w:r>
        </w:sdtContent>
      </w:sdt>
      <w:r w:rsidR="00902DE9">
        <w:rPr>
          <w:rFonts w:ascii="Arial" w:hAnsi="Arial" w:cs="Arial"/>
          <w:sz w:val="24"/>
        </w:rPr>
        <w:t xml:space="preserve">. </w:t>
      </w:r>
      <w:r w:rsidR="00E01671">
        <w:rPr>
          <w:rFonts w:ascii="Arial" w:hAnsi="Arial" w:cs="Arial"/>
          <w:sz w:val="24"/>
        </w:rPr>
        <w:t xml:space="preserve">The catalytic converter can be found between the exhaust manifold and the exhaust itself. The basic operation of the catalytic converter is as the exhaust gasses </w:t>
      </w:r>
      <w:r w:rsidR="009114F7">
        <w:rPr>
          <w:rFonts w:ascii="Arial" w:hAnsi="Arial" w:cs="Arial"/>
          <w:sz w:val="24"/>
        </w:rPr>
        <w:t xml:space="preserve">such as </w:t>
      </w:r>
      <w:r w:rsidR="00E01671">
        <w:rPr>
          <w:rFonts w:ascii="Arial" w:hAnsi="Arial" w:cs="Arial"/>
          <w:sz w:val="24"/>
        </w:rPr>
        <w:t xml:space="preserve">Hydro Carbons and Carbon Monoxide travel through it the precious metals </w:t>
      </w:r>
      <w:r w:rsidR="009114F7">
        <w:rPr>
          <w:rFonts w:ascii="Arial" w:hAnsi="Arial" w:cs="Arial"/>
          <w:sz w:val="24"/>
        </w:rPr>
        <w:t>inside the cat which include</w:t>
      </w:r>
      <w:r w:rsidR="00E01671">
        <w:rPr>
          <w:rFonts w:ascii="Arial" w:hAnsi="Arial" w:cs="Arial"/>
          <w:sz w:val="24"/>
        </w:rPr>
        <w:t xml:space="preserve">: platinum, palladium and rhodium. These metals then oxidise said gases and </w:t>
      </w:r>
      <w:r w:rsidR="00BB0B64">
        <w:rPr>
          <w:rFonts w:ascii="Arial" w:hAnsi="Arial" w:cs="Arial"/>
          <w:sz w:val="24"/>
        </w:rPr>
        <w:t>they are converted to H</w:t>
      </w:r>
      <w:r w:rsidR="00BB0B64">
        <w:rPr>
          <w:rFonts w:ascii="Arial" w:hAnsi="Arial" w:cs="Arial"/>
          <w:sz w:val="24"/>
          <w:vertAlign w:val="subscript"/>
        </w:rPr>
        <w:t>2</w:t>
      </w:r>
      <w:r w:rsidR="00BB0B64">
        <w:rPr>
          <w:rFonts w:ascii="Arial" w:hAnsi="Arial" w:cs="Arial"/>
          <w:sz w:val="24"/>
        </w:rPr>
        <w:t>O and CO</w:t>
      </w:r>
      <w:r w:rsidR="00BB0B64">
        <w:rPr>
          <w:rFonts w:ascii="Arial" w:hAnsi="Arial" w:cs="Arial"/>
          <w:sz w:val="24"/>
          <w:vertAlign w:val="subscript"/>
        </w:rPr>
        <w:t>2</w:t>
      </w:r>
      <w:r w:rsidR="00BB0B64">
        <w:rPr>
          <w:rFonts w:ascii="Arial" w:hAnsi="Arial" w:cs="Arial"/>
          <w:sz w:val="24"/>
        </w:rPr>
        <w:t xml:space="preserve"> </w:t>
      </w:r>
      <w:sdt>
        <w:sdtPr>
          <w:rPr>
            <w:rFonts w:ascii="Arial" w:hAnsi="Arial" w:cs="Arial"/>
            <w:sz w:val="24"/>
          </w:rPr>
          <w:id w:val="1816144946"/>
          <w:citation/>
        </w:sdtPr>
        <w:sdtEndPr/>
        <w:sdtContent>
          <w:r w:rsidR="00BB0B64">
            <w:rPr>
              <w:rFonts w:ascii="Arial" w:hAnsi="Arial" w:cs="Arial"/>
              <w:sz w:val="24"/>
            </w:rPr>
            <w:fldChar w:fldCharType="begin"/>
          </w:r>
          <w:r w:rsidR="00BB0B64">
            <w:rPr>
              <w:rFonts w:ascii="Arial" w:hAnsi="Arial" w:cs="Arial"/>
              <w:sz w:val="24"/>
            </w:rPr>
            <w:instrText xml:space="preserve"> CITATION Hil14 \l 2057 </w:instrText>
          </w:r>
          <w:r w:rsidR="00BB0B64">
            <w:rPr>
              <w:rFonts w:ascii="Arial" w:hAnsi="Arial" w:cs="Arial"/>
              <w:sz w:val="24"/>
            </w:rPr>
            <w:fldChar w:fldCharType="separate"/>
          </w:r>
          <w:r w:rsidR="00BB0B64" w:rsidRPr="00BB0B64">
            <w:rPr>
              <w:rFonts w:ascii="Arial" w:hAnsi="Arial" w:cs="Arial"/>
              <w:noProof/>
              <w:sz w:val="24"/>
            </w:rPr>
            <w:t>(Hillier, 2014)</w:t>
          </w:r>
          <w:r w:rsidR="00BB0B64">
            <w:rPr>
              <w:rFonts w:ascii="Arial" w:hAnsi="Arial" w:cs="Arial"/>
              <w:sz w:val="24"/>
            </w:rPr>
            <w:fldChar w:fldCharType="end"/>
          </w:r>
        </w:sdtContent>
      </w:sdt>
      <w:r w:rsidR="00BB0B64">
        <w:rPr>
          <w:rFonts w:ascii="Arial" w:hAnsi="Arial" w:cs="Arial"/>
          <w:sz w:val="24"/>
        </w:rPr>
        <w:t xml:space="preserve">. </w:t>
      </w:r>
      <w:r w:rsidR="00397A0D">
        <w:rPr>
          <w:rFonts w:ascii="Arial" w:hAnsi="Arial" w:cs="Arial"/>
          <w:sz w:val="24"/>
        </w:rPr>
        <w:t xml:space="preserve">However, the catalytic converter doesn’t really work effectively until </w:t>
      </w:r>
      <w:r w:rsidR="008366BB">
        <w:rPr>
          <w:rFonts w:ascii="Arial" w:hAnsi="Arial" w:cs="Arial"/>
          <w:sz w:val="24"/>
        </w:rPr>
        <w:t>between</w:t>
      </w:r>
      <w:r w:rsidR="00CB2F73">
        <w:rPr>
          <w:rFonts w:ascii="Arial" w:hAnsi="Arial" w:cs="Arial"/>
          <w:sz w:val="24"/>
        </w:rPr>
        <w:t xml:space="preserve"> 300</w:t>
      </w:r>
      <w:r w:rsidR="00CB2F73">
        <w:rPr>
          <w:rFonts w:ascii="Calibri" w:hAnsi="Calibri" w:cs="Calibri"/>
          <w:sz w:val="24"/>
        </w:rPr>
        <w:t>°</w:t>
      </w:r>
      <w:r w:rsidR="00CB2F73">
        <w:rPr>
          <w:rFonts w:ascii="Arial" w:hAnsi="Arial" w:cs="Arial"/>
          <w:sz w:val="24"/>
        </w:rPr>
        <w:t>C and 350</w:t>
      </w:r>
      <w:r w:rsidR="00CB2F73">
        <w:rPr>
          <w:rFonts w:ascii="Calibri" w:hAnsi="Calibri" w:cs="Calibri"/>
          <w:sz w:val="24"/>
        </w:rPr>
        <w:t>°</w:t>
      </w:r>
      <w:r w:rsidR="00CB2F73">
        <w:rPr>
          <w:rFonts w:ascii="Arial" w:hAnsi="Arial" w:cs="Arial"/>
          <w:sz w:val="24"/>
        </w:rPr>
        <w:t xml:space="preserve">C </w:t>
      </w:r>
      <w:sdt>
        <w:sdtPr>
          <w:rPr>
            <w:rFonts w:ascii="Arial" w:hAnsi="Arial" w:cs="Arial"/>
            <w:sz w:val="24"/>
          </w:rPr>
          <w:id w:val="658047148"/>
          <w:citation/>
        </w:sdtPr>
        <w:sdtEndPr/>
        <w:sdtContent>
          <w:r w:rsidR="00CB2F73">
            <w:rPr>
              <w:rFonts w:ascii="Arial" w:hAnsi="Arial" w:cs="Arial"/>
              <w:sz w:val="24"/>
            </w:rPr>
            <w:fldChar w:fldCharType="begin"/>
          </w:r>
          <w:r w:rsidR="00CB2F73">
            <w:rPr>
              <w:rFonts w:ascii="Arial" w:hAnsi="Arial" w:cs="Arial"/>
              <w:sz w:val="24"/>
            </w:rPr>
            <w:instrText xml:space="preserve"> CITATION Hel \l 2057 </w:instrText>
          </w:r>
          <w:r w:rsidR="00CB2F73">
            <w:rPr>
              <w:rFonts w:ascii="Arial" w:hAnsi="Arial" w:cs="Arial"/>
              <w:sz w:val="24"/>
            </w:rPr>
            <w:fldChar w:fldCharType="separate"/>
          </w:r>
          <w:r w:rsidR="00CB2F73" w:rsidRPr="00CB2F73">
            <w:rPr>
              <w:rFonts w:ascii="Arial" w:hAnsi="Arial" w:cs="Arial"/>
              <w:noProof/>
              <w:sz w:val="24"/>
            </w:rPr>
            <w:t>(Hella , n.d.)</w:t>
          </w:r>
          <w:r w:rsidR="00CB2F73">
            <w:rPr>
              <w:rFonts w:ascii="Arial" w:hAnsi="Arial" w:cs="Arial"/>
              <w:sz w:val="24"/>
            </w:rPr>
            <w:fldChar w:fldCharType="end"/>
          </w:r>
        </w:sdtContent>
      </w:sdt>
      <w:r w:rsidR="00CA3D6D">
        <w:rPr>
          <w:rFonts w:ascii="Arial" w:hAnsi="Arial" w:cs="Arial"/>
          <w:sz w:val="24"/>
        </w:rPr>
        <w:t>.</w:t>
      </w:r>
      <w:r w:rsidR="00397A0D">
        <w:rPr>
          <w:rFonts w:ascii="Arial" w:hAnsi="Arial" w:cs="Arial"/>
          <w:sz w:val="24"/>
        </w:rPr>
        <w:t xml:space="preserve"> </w:t>
      </w:r>
      <w:r w:rsidR="00E76A4D">
        <w:rPr>
          <w:rFonts w:ascii="Arial" w:hAnsi="Arial" w:cs="Arial"/>
          <w:sz w:val="24"/>
        </w:rPr>
        <w:t>Within a vehicles</w:t>
      </w:r>
      <w:r w:rsidR="00121B56">
        <w:rPr>
          <w:rFonts w:ascii="Arial" w:hAnsi="Arial" w:cs="Arial"/>
          <w:sz w:val="24"/>
        </w:rPr>
        <w:t>’</w:t>
      </w:r>
      <w:bookmarkStart w:id="4" w:name="_GoBack"/>
      <w:bookmarkEnd w:id="4"/>
      <w:r w:rsidR="00E76A4D">
        <w:rPr>
          <w:rFonts w:ascii="Arial" w:hAnsi="Arial" w:cs="Arial"/>
          <w:sz w:val="24"/>
        </w:rPr>
        <w:t xml:space="preserve"> control </w:t>
      </w:r>
      <w:r w:rsidR="00121B56">
        <w:rPr>
          <w:rFonts w:ascii="Arial" w:hAnsi="Arial" w:cs="Arial"/>
          <w:sz w:val="24"/>
        </w:rPr>
        <w:t>system,</w:t>
      </w:r>
      <w:r w:rsidR="00E76A4D">
        <w:rPr>
          <w:rFonts w:ascii="Arial" w:hAnsi="Arial" w:cs="Arial"/>
          <w:sz w:val="24"/>
        </w:rPr>
        <w:t xml:space="preserve"> the catalytic converter works alongside </w:t>
      </w:r>
      <w:r w:rsidR="00032CF0">
        <w:rPr>
          <w:rFonts w:ascii="Arial" w:hAnsi="Arial" w:cs="Arial"/>
          <w:sz w:val="24"/>
        </w:rPr>
        <w:t>lambda sensors</w:t>
      </w:r>
      <w:r w:rsidR="009114F7">
        <w:rPr>
          <w:rFonts w:ascii="Arial" w:hAnsi="Arial" w:cs="Arial"/>
          <w:sz w:val="24"/>
        </w:rPr>
        <w:t xml:space="preserve"> (O</w:t>
      </w:r>
      <w:r w:rsidR="009114F7">
        <w:rPr>
          <w:rFonts w:ascii="Arial" w:hAnsi="Arial" w:cs="Arial"/>
          <w:sz w:val="24"/>
          <w:vertAlign w:val="subscript"/>
        </w:rPr>
        <w:t>2</w:t>
      </w:r>
      <w:r w:rsidR="009114F7">
        <w:rPr>
          <w:rFonts w:ascii="Arial" w:hAnsi="Arial" w:cs="Arial"/>
          <w:sz w:val="24"/>
        </w:rPr>
        <w:t xml:space="preserve"> Sensors)</w:t>
      </w:r>
      <w:r w:rsidR="00032CF0">
        <w:rPr>
          <w:rFonts w:ascii="Arial" w:hAnsi="Arial" w:cs="Arial"/>
          <w:sz w:val="24"/>
        </w:rPr>
        <w:t>. The lambda sensors measure the level of oxygen before and after the catalytic converter to see if the me</w:t>
      </w:r>
      <w:r w:rsidR="004D0D6A">
        <w:rPr>
          <w:rFonts w:ascii="Arial" w:hAnsi="Arial" w:cs="Arial"/>
          <w:sz w:val="24"/>
        </w:rPr>
        <w:t>t</w:t>
      </w:r>
      <w:r w:rsidR="00032CF0">
        <w:rPr>
          <w:rFonts w:ascii="Arial" w:hAnsi="Arial" w:cs="Arial"/>
          <w:sz w:val="24"/>
        </w:rPr>
        <w:t xml:space="preserve">als inside are working. </w:t>
      </w:r>
      <w:r w:rsidR="00C92F75">
        <w:rPr>
          <w:rFonts w:ascii="Arial" w:hAnsi="Arial" w:cs="Arial"/>
          <w:sz w:val="24"/>
        </w:rPr>
        <w:t xml:space="preserve">Before the euro emission standards became increasingly </w:t>
      </w:r>
      <w:r w:rsidR="00121B56">
        <w:rPr>
          <w:rFonts w:ascii="Arial" w:hAnsi="Arial" w:cs="Arial"/>
          <w:sz w:val="24"/>
        </w:rPr>
        <w:t>stricter</w:t>
      </w:r>
      <w:r w:rsidR="00C92F75">
        <w:rPr>
          <w:rFonts w:ascii="Arial" w:hAnsi="Arial" w:cs="Arial"/>
          <w:sz w:val="24"/>
        </w:rPr>
        <w:t xml:space="preserve"> there only used to be one lambda sensor which was </w:t>
      </w:r>
      <w:r w:rsidR="00121B56">
        <w:rPr>
          <w:rFonts w:ascii="Arial" w:hAnsi="Arial" w:cs="Arial"/>
          <w:sz w:val="24"/>
        </w:rPr>
        <w:t>pre-catalytic</w:t>
      </w:r>
      <w:r w:rsidR="00C92F75">
        <w:rPr>
          <w:rFonts w:ascii="Arial" w:hAnsi="Arial" w:cs="Arial"/>
          <w:sz w:val="24"/>
        </w:rPr>
        <w:t xml:space="preserve"> converter, this was just to ensure the engine was using the correct air/fuel ratio for different engine conditions. Until a few years ago it was the same until manufacturers produces a post cat lambda as well. The post cat used to compare oxygen levels with the </w:t>
      </w:r>
      <w:r w:rsidR="00121B56">
        <w:rPr>
          <w:rFonts w:ascii="Arial" w:hAnsi="Arial" w:cs="Arial"/>
          <w:sz w:val="24"/>
        </w:rPr>
        <w:t>pre-cat</w:t>
      </w:r>
      <w:r w:rsidR="00C92F75">
        <w:rPr>
          <w:rFonts w:ascii="Arial" w:hAnsi="Arial" w:cs="Arial"/>
          <w:sz w:val="24"/>
        </w:rPr>
        <w:t xml:space="preserve"> to ensure that the </w:t>
      </w:r>
      <w:r w:rsidR="00C82890">
        <w:rPr>
          <w:rFonts w:ascii="Arial" w:hAnsi="Arial" w:cs="Arial"/>
          <w:sz w:val="24"/>
        </w:rPr>
        <w:t>catalytic converter</w:t>
      </w:r>
      <w:r w:rsidR="00C92F75">
        <w:rPr>
          <w:rFonts w:ascii="Arial" w:hAnsi="Arial" w:cs="Arial"/>
          <w:sz w:val="24"/>
        </w:rPr>
        <w:t xml:space="preserve"> was working efficiently</w:t>
      </w:r>
      <w:r w:rsidR="00C82890">
        <w:rPr>
          <w:rFonts w:ascii="Arial" w:hAnsi="Arial" w:cs="Arial"/>
          <w:sz w:val="24"/>
        </w:rPr>
        <w:t xml:space="preserve">. </w:t>
      </w:r>
    </w:p>
    <w:p w:rsidR="002C4F77" w:rsidRDefault="00D47EF4" w:rsidP="002C4F77">
      <w:pPr>
        <w:spacing w:line="360" w:lineRule="auto"/>
        <w:rPr>
          <w:rFonts w:ascii="Arial" w:hAnsi="Arial" w:cs="Arial"/>
          <w:sz w:val="24"/>
        </w:rPr>
      </w:pPr>
      <w:r>
        <w:rPr>
          <w:rFonts w:ascii="Arial" w:hAnsi="Arial" w:cs="Arial"/>
          <w:sz w:val="24"/>
        </w:rPr>
        <w:t xml:space="preserve">To test if the catalytic converter was working the first test that should be conducted is to test the post cat lambda sensor. </w:t>
      </w:r>
      <w:r w:rsidR="004255D7">
        <w:rPr>
          <w:rFonts w:ascii="Arial" w:hAnsi="Arial" w:cs="Arial"/>
          <w:sz w:val="24"/>
        </w:rPr>
        <w:t xml:space="preserve">To conduct this </w:t>
      </w:r>
      <w:r w:rsidR="00121B56">
        <w:rPr>
          <w:rFonts w:ascii="Arial" w:hAnsi="Arial" w:cs="Arial"/>
          <w:sz w:val="24"/>
        </w:rPr>
        <w:t>test,</w:t>
      </w:r>
      <w:r w:rsidR="004255D7">
        <w:rPr>
          <w:rFonts w:ascii="Arial" w:hAnsi="Arial" w:cs="Arial"/>
          <w:sz w:val="24"/>
        </w:rPr>
        <w:t xml:space="preserve"> you would need an oscilloscope and the tolerances of the lambda sensors. Using these to pieces of equipment you would test the lambda and see if there are irregularities.</w:t>
      </w:r>
      <w:sdt>
        <w:sdtPr>
          <w:rPr>
            <w:rFonts w:ascii="Arial" w:hAnsi="Arial" w:cs="Arial"/>
            <w:sz w:val="24"/>
          </w:rPr>
          <w:id w:val="1355155413"/>
          <w:citation/>
        </w:sdtPr>
        <w:sdtEndPr/>
        <w:sdtContent>
          <w:r w:rsidR="00496969">
            <w:rPr>
              <w:rFonts w:ascii="Arial" w:hAnsi="Arial" w:cs="Arial"/>
              <w:sz w:val="24"/>
            </w:rPr>
            <w:fldChar w:fldCharType="begin"/>
          </w:r>
          <w:r w:rsidR="00496969">
            <w:rPr>
              <w:rFonts w:ascii="Arial" w:hAnsi="Arial" w:cs="Arial"/>
              <w:sz w:val="24"/>
            </w:rPr>
            <w:instrText xml:space="preserve"> CITATION Bos \l 2057 </w:instrText>
          </w:r>
          <w:r w:rsidR="00496969">
            <w:rPr>
              <w:rFonts w:ascii="Arial" w:hAnsi="Arial" w:cs="Arial"/>
              <w:sz w:val="24"/>
            </w:rPr>
            <w:fldChar w:fldCharType="separate"/>
          </w:r>
          <w:r w:rsidR="00496969">
            <w:rPr>
              <w:rFonts w:ascii="Arial" w:hAnsi="Arial" w:cs="Arial"/>
              <w:noProof/>
              <w:sz w:val="24"/>
            </w:rPr>
            <w:t xml:space="preserve"> </w:t>
          </w:r>
          <w:r w:rsidR="00496969" w:rsidRPr="00496969">
            <w:rPr>
              <w:rFonts w:ascii="Arial" w:hAnsi="Arial" w:cs="Arial"/>
              <w:noProof/>
              <w:sz w:val="24"/>
            </w:rPr>
            <w:t>(Bosch Automotive, n.d.)</w:t>
          </w:r>
          <w:r w:rsidR="00496969">
            <w:rPr>
              <w:rFonts w:ascii="Arial" w:hAnsi="Arial" w:cs="Arial"/>
              <w:sz w:val="24"/>
            </w:rPr>
            <w:fldChar w:fldCharType="end"/>
          </w:r>
        </w:sdtContent>
      </w:sdt>
      <w:r w:rsidR="00496969">
        <w:rPr>
          <w:rFonts w:ascii="Arial" w:hAnsi="Arial" w:cs="Arial"/>
          <w:sz w:val="24"/>
        </w:rPr>
        <w:t xml:space="preserve"> However </w:t>
      </w:r>
      <w:r w:rsidR="00397A0D">
        <w:rPr>
          <w:rFonts w:ascii="Arial" w:hAnsi="Arial" w:cs="Arial"/>
          <w:sz w:val="24"/>
        </w:rPr>
        <w:t xml:space="preserve">the EGR system only works in defined points when the engine is running. </w:t>
      </w:r>
    </w:p>
    <w:p w:rsidR="00C82890" w:rsidRDefault="00C82890" w:rsidP="002C4F77">
      <w:pPr>
        <w:spacing w:line="360" w:lineRule="auto"/>
        <w:rPr>
          <w:rFonts w:ascii="Arial" w:hAnsi="Arial" w:cs="Arial"/>
          <w:sz w:val="24"/>
        </w:rPr>
      </w:pPr>
    </w:p>
    <w:p w:rsidR="00C82890" w:rsidRDefault="00C82890" w:rsidP="002C4F77">
      <w:pPr>
        <w:spacing w:line="360" w:lineRule="auto"/>
        <w:rPr>
          <w:rFonts w:ascii="Arial" w:hAnsi="Arial" w:cs="Arial"/>
          <w:sz w:val="24"/>
        </w:rPr>
      </w:pPr>
    </w:p>
    <w:p w:rsidR="00C82890" w:rsidRDefault="00C82890" w:rsidP="002C4F77">
      <w:pPr>
        <w:spacing w:line="360" w:lineRule="auto"/>
        <w:rPr>
          <w:rFonts w:ascii="Arial" w:hAnsi="Arial" w:cs="Arial"/>
          <w:sz w:val="24"/>
        </w:rPr>
      </w:pPr>
    </w:p>
    <w:p w:rsidR="009114F7" w:rsidRDefault="009114F7" w:rsidP="002C4F77">
      <w:pPr>
        <w:spacing w:line="360" w:lineRule="auto"/>
        <w:rPr>
          <w:rFonts w:ascii="Arial" w:hAnsi="Arial" w:cs="Arial"/>
          <w:sz w:val="24"/>
        </w:rPr>
      </w:pPr>
    </w:p>
    <w:p w:rsidR="00CB2F73" w:rsidRPr="00BB0B64" w:rsidRDefault="00CB2F73" w:rsidP="002C4F77">
      <w:pPr>
        <w:spacing w:line="360" w:lineRule="auto"/>
        <w:rPr>
          <w:rFonts w:ascii="Arial" w:hAnsi="Arial" w:cs="Arial"/>
          <w:sz w:val="24"/>
        </w:rPr>
      </w:pPr>
    </w:p>
    <w:p w:rsidR="00902DE9" w:rsidRPr="00937DF1" w:rsidRDefault="00937DF1" w:rsidP="00937DF1">
      <w:pPr>
        <w:pStyle w:val="Heading2"/>
        <w:rPr>
          <w:rFonts w:ascii="Arial" w:hAnsi="Arial" w:cs="Arial"/>
          <w:b/>
          <w:color w:val="auto"/>
          <w:sz w:val="24"/>
        </w:rPr>
      </w:pPr>
      <w:bookmarkStart w:id="5" w:name="_Toc3544348"/>
      <w:r w:rsidRPr="00937DF1">
        <w:rPr>
          <w:rFonts w:ascii="Arial" w:hAnsi="Arial" w:cs="Arial"/>
          <w:b/>
          <w:color w:val="auto"/>
          <w:sz w:val="24"/>
        </w:rPr>
        <w:lastRenderedPageBreak/>
        <w:t>EVAP</w:t>
      </w:r>
      <w:bookmarkEnd w:id="5"/>
    </w:p>
    <w:p w:rsidR="002C4F77" w:rsidRDefault="00E9107C" w:rsidP="002C4F77">
      <w:pPr>
        <w:spacing w:line="360" w:lineRule="auto"/>
        <w:rPr>
          <w:rFonts w:ascii="Arial" w:hAnsi="Arial" w:cs="Arial"/>
          <w:sz w:val="24"/>
        </w:rPr>
      </w:pPr>
      <w:r>
        <w:rPr>
          <w:rFonts w:ascii="Arial" w:hAnsi="Arial" w:cs="Arial"/>
          <w:sz w:val="24"/>
        </w:rPr>
        <w:t xml:space="preserve">The basic principle of the EVAP systems also known as </w:t>
      </w:r>
      <w:r w:rsidR="004F4B08">
        <w:rPr>
          <w:rFonts w:ascii="Arial" w:hAnsi="Arial" w:cs="Arial"/>
          <w:sz w:val="24"/>
        </w:rPr>
        <w:t xml:space="preserve">evaporative-emissions control system is that intercepts and collects fuel vapours from the fuel tank. This is so the vehicle complies with legislation around the evaporative loss emissions. EVAP systems will only be found on petrol fuelled engines as the boiling point for diesel is so high that it shouldn’t be an issue. </w:t>
      </w:r>
      <w:r w:rsidR="00CF2663">
        <w:rPr>
          <w:rFonts w:ascii="Arial" w:hAnsi="Arial" w:cs="Arial"/>
          <w:sz w:val="24"/>
        </w:rPr>
        <w:t xml:space="preserve">The </w:t>
      </w:r>
      <w:r w:rsidR="00733BBE">
        <w:rPr>
          <w:rFonts w:ascii="Arial" w:hAnsi="Arial" w:cs="Arial"/>
          <w:sz w:val="24"/>
        </w:rPr>
        <w:t>EVAP</w:t>
      </w:r>
      <w:r w:rsidR="00CF2663">
        <w:rPr>
          <w:rFonts w:ascii="Arial" w:hAnsi="Arial" w:cs="Arial"/>
          <w:sz w:val="24"/>
        </w:rPr>
        <w:t xml:space="preserve"> system </w:t>
      </w:r>
      <w:r w:rsidR="00733BBE">
        <w:rPr>
          <w:rFonts w:ascii="Arial" w:hAnsi="Arial" w:cs="Arial"/>
          <w:sz w:val="24"/>
        </w:rPr>
        <w:t xml:space="preserve">begins with a vent line from the fuel tank into a carbon canister, from the canister the vent line follows into the regeneration valve and the intake manifold. When the pressure in the fuel tank increases due to increase in ambient temperature or the return of the heated fuel in the engine the vapor of the fuel travels through the vent line and into the carbon canister. From here the carbon which is activated only allows the air to escape into atmosphere. The fuel vapours are absorbed into the canister and stored. When the intake manifold has a lack of pressure or a vacuum occurs, the regeneration valve </w:t>
      </w:r>
      <w:r w:rsidR="00121B56">
        <w:rPr>
          <w:rFonts w:ascii="Arial" w:hAnsi="Arial" w:cs="Arial"/>
          <w:sz w:val="24"/>
        </w:rPr>
        <w:t>opens</w:t>
      </w:r>
      <w:r w:rsidR="00733BBE">
        <w:rPr>
          <w:rFonts w:ascii="Arial" w:hAnsi="Arial" w:cs="Arial"/>
          <w:sz w:val="24"/>
        </w:rPr>
        <w:t xml:space="preserve"> allowing fresh air to travel through the carbon canister and into the intake manifold. While travelling through the canister the fresh air picks up the absorbed fuel vapours and takes them into the combustion process. This process is called a carbon-canister purge. There is a limit as to how much of the vapour the activated carbon can store, to ensure that there is always some room for the fuel vapours to be absorbed the ECU activates the system allowing it to regenerate</w:t>
      </w:r>
      <w:r w:rsidR="00426058">
        <w:rPr>
          <w:rFonts w:ascii="Arial" w:hAnsi="Arial" w:cs="Arial"/>
          <w:sz w:val="24"/>
        </w:rPr>
        <w:t xml:space="preserve"> at regular intervals </w:t>
      </w:r>
      <w:sdt>
        <w:sdtPr>
          <w:rPr>
            <w:rFonts w:ascii="Arial" w:hAnsi="Arial" w:cs="Arial"/>
            <w:sz w:val="24"/>
          </w:rPr>
          <w:id w:val="-1085060994"/>
          <w:citation/>
        </w:sdtPr>
        <w:sdtEndPr/>
        <w:sdtContent>
          <w:r w:rsidR="00426058">
            <w:rPr>
              <w:rFonts w:ascii="Arial" w:hAnsi="Arial" w:cs="Arial"/>
              <w:sz w:val="24"/>
            </w:rPr>
            <w:fldChar w:fldCharType="begin"/>
          </w:r>
          <w:r w:rsidR="00426058">
            <w:rPr>
              <w:rFonts w:ascii="Arial" w:hAnsi="Arial" w:cs="Arial"/>
              <w:sz w:val="24"/>
            </w:rPr>
            <w:instrText xml:space="preserve"> CITATION Bos \l 2057 </w:instrText>
          </w:r>
          <w:r w:rsidR="00426058">
            <w:rPr>
              <w:rFonts w:ascii="Arial" w:hAnsi="Arial" w:cs="Arial"/>
              <w:sz w:val="24"/>
            </w:rPr>
            <w:fldChar w:fldCharType="separate"/>
          </w:r>
          <w:r w:rsidR="00426058" w:rsidRPr="00426058">
            <w:rPr>
              <w:rFonts w:ascii="Arial" w:hAnsi="Arial" w:cs="Arial"/>
              <w:noProof/>
              <w:sz w:val="24"/>
            </w:rPr>
            <w:t>(Bosch Automotive, n.d.)</w:t>
          </w:r>
          <w:r w:rsidR="00426058">
            <w:rPr>
              <w:rFonts w:ascii="Arial" w:hAnsi="Arial" w:cs="Arial"/>
              <w:sz w:val="24"/>
            </w:rPr>
            <w:fldChar w:fldCharType="end"/>
          </w:r>
        </w:sdtContent>
      </w:sdt>
      <w:r w:rsidR="00426058">
        <w:rPr>
          <w:rFonts w:ascii="Arial" w:hAnsi="Arial" w:cs="Arial"/>
          <w:sz w:val="24"/>
        </w:rPr>
        <w:t>.</w:t>
      </w:r>
    </w:p>
    <w:p w:rsidR="000E3D85" w:rsidRDefault="008C7F24" w:rsidP="002C4F77">
      <w:pPr>
        <w:spacing w:line="360" w:lineRule="auto"/>
        <w:rPr>
          <w:rFonts w:ascii="Arial" w:hAnsi="Arial" w:cs="Arial"/>
          <w:sz w:val="24"/>
        </w:rPr>
      </w:pPr>
      <w:r>
        <w:rPr>
          <w:rFonts w:ascii="Arial" w:hAnsi="Arial" w:cs="Arial"/>
          <w:sz w:val="24"/>
        </w:rPr>
        <w:t xml:space="preserve">The EVAP doesn’t particularly contribute highly to the combustion emission </w:t>
      </w:r>
      <w:r w:rsidR="00121B56">
        <w:rPr>
          <w:rFonts w:ascii="Arial" w:hAnsi="Arial" w:cs="Arial"/>
          <w:sz w:val="24"/>
        </w:rPr>
        <w:t>regulations;</w:t>
      </w:r>
      <w:r>
        <w:rPr>
          <w:rFonts w:ascii="Arial" w:hAnsi="Arial" w:cs="Arial"/>
          <w:sz w:val="24"/>
        </w:rPr>
        <w:t xml:space="preserve"> </w:t>
      </w:r>
      <w:r w:rsidR="00121B56">
        <w:rPr>
          <w:rFonts w:ascii="Arial" w:hAnsi="Arial" w:cs="Arial"/>
          <w:sz w:val="24"/>
        </w:rPr>
        <w:t>however,</w:t>
      </w:r>
      <w:r>
        <w:rPr>
          <w:rFonts w:ascii="Arial" w:hAnsi="Arial" w:cs="Arial"/>
          <w:sz w:val="24"/>
        </w:rPr>
        <w:t xml:space="preserve"> it is mainly been introduced so that the vehicle passes the evaporative losses regulations. Most </w:t>
      </w:r>
      <w:r w:rsidR="00121B56">
        <w:rPr>
          <w:rFonts w:ascii="Arial" w:hAnsi="Arial" w:cs="Arial"/>
          <w:sz w:val="24"/>
        </w:rPr>
        <w:t>modern-day</w:t>
      </w:r>
      <w:r>
        <w:rPr>
          <w:rFonts w:ascii="Arial" w:hAnsi="Arial" w:cs="Arial"/>
          <w:sz w:val="24"/>
        </w:rPr>
        <w:t xml:space="preserve"> vehicles </w:t>
      </w:r>
      <w:r w:rsidR="00121B56">
        <w:rPr>
          <w:rFonts w:ascii="Arial" w:hAnsi="Arial" w:cs="Arial"/>
          <w:sz w:val="24"/>
        </w:rPr>
        <w:t>must</w:t>
      </w:r>
      <w:r>
        <w:rPr>
          <w:rFonts w:ascii="Arial" w:hAnsi="Arial" w:cs="Arial"/>
          <w:sz w:val="24"/>
        </w:rPr>
        <w:t xml:space="preserve"> go through very in-depth testing </w:t>
      </w:r>
      <w:r w:rsidR="00E174CA">
        <w:rPr>
          <w:rFonts w:ascii="Arial" w:hAnsi="Arial" w:cs="Arial"/>
          <w:sz w:val="24"/>
        </w:rPr>
        <w:t xml:space="preserve">such as a </w:t>
      </w:r>
      <w:r w:rsidR="00E174CA">
        <w:rPr>
          <w:rFonts w:ascii="Arial" w:hAnsi="Arial" w:cs="Arial"/>
          <w:i/>
          <w:sz w:val="24"/>
        </w:rPr>
        <w:t xml:space="preserve">Hot Soak, Diurnal Test and Urban </w:t>
      </w:r>
      <w:r w:rsidR="00E174CA" w:rsidRPr="00E174CA">
        <w:rPr>
          <w:rFonts w:ascii="Arial" w:hAnsi="Arial" w:cs="Arial"/>
          <w:sz w:val="24"/>
        </w:rPr>
        <w:t>Drives</w:t>
      </w:r>
      <w:r w:rsidR="00E174CA">
        <w:rPr>
          <w:rFonts w:ascii="Arial" w:hAnsi="Arial" w:cs="Arial"/>
          <w:sz w:val="24"/>
        </w:rPr>
        <w:t xml:space="preserve">. This is </w:t>
      </w:r>
      <w:r w:rsidRPr="00E174CA">
        <w:rPr>
          <w:rFonts w:ascii="Arial" w:hAnsi="Arial" w:cs="Arial"/>
          <w:sz w:val="24"/>
        </w:rPr>
        <w:t>to</w:t>
      </w:r>
      <w:r>
        <w:rPr>
          <w:rFonts w:ascii="Arial" w:hAnsi="Arial" w:cs="Arial"/>
          <w:sz w:val="24"/>
        </w:rPr>
        <w:t xml:space="preserve"> see if the vehicles comply with the regulations</w:t>
      </w:r>
      <w:r w:rsidR="00E174CA">
        <w:rPr>
          <w:rFonts w:ascii="Arial" w:hAnsi="Arial" w:cs="Arial"/>
          <w:sz w:val="24"/>
        </w:rPr>
        <w:t xml:space="preserve">. The requirements to pass the vehicle upon testing is that the canister cannot emit more than 2.0 grams of hydrocarbons, or if t=it hasn’t given out more than 5000ppm of hydrocarbons through the vent </w:t>
      </w:r>
      <w:sdt>
        <w:sdtPr>
          <w:rPr>
            <w:rFonts w:ascii="Arial" w:hAnsi="Arial" w:cs="Arial"/>
            <w:sz w:val="24"/>
          </w:rPr>
          <w:id w:val="-1960643971"/>
          <w:citation/>
        </w:sdtPr>
        <w:sdtEndPr/>
        <w:sdtContent>
          <w:r w:rsidR="00E174CA">
            <w:rPr>
              <w:rFonts w:ascii="Arial" w:hAnsi="Arial" w:cs="Arial"/>
              <w:sz w:val="24"/>
            </w:rPr>
            <w:fldChar w:fldCharType="begin"/>
          </w:r>
          <w:r w:rsidR="00E174CA">
            <w:rPr>
              <w:rFonts w:ascii="Arial" w:hAnsi="Arial" w:cs="Arial"/>
              <w:sz w:val="24"/>
            </w:rPr>
            <w:instrText xml:space="preserve"> CITATION Gio12 \l 2057 </w:instrText>
          </w:r>
          <w:r w:rsidR="00E174CA">
            <w:rPr>
              <w:rFonts w:ascii="Arial" w:hAnsi="Arial" w:cs="Arial"/>
              <w:sz w:val="24"/>
            </w:rPr>
            <w:fldChar w:fldCharType="separate"/>
          </w:r>
          <w:r w:rsidR="00E174CA" w:rsidRPr="00E174CA">
            <w:rPr>
              <w:rFonts w:ascii="Arial" w:hAnsi="Arial" w:cs="Arial"/>
              <w:noProof/>
              <w:sz w:val="24"/>
            </w:rPr>
            <w:t>(Giorgio Martini, 2012)</w:t>
          </w:r>
          <w:r w:rsidR="00E174CA">
            <w:rPr>
              <w:rFonts w:ascii="Arial" w:hAnsi="Arial" w:cs="Arial"/>
              <w:sz w:val="24"/>
            </w:rPr>
            <w:fldChar w:fldCharType="end"/>
          </w:r>
        </w:sdtContent>
      </w:sdt>
      <w:r w:rsidR="00E174CA">
        <w:rPr>
          <w:rFonts w:ascii="Arial" w:hAnsi="Arial" w:cs="Arial"/>
          <w:sz w:val="24"/>
        </w:rPr>
        <w:t>.</w:t>
      </w:r>
    </w:p>
    <w:p w:rsidR="00E174CA" w:rsidRDefault="00E174CA" w:rsidP="002C4F77">
      <w:pPr>
        <w:spacing w:line="360" w:lineRule="auto"/>
        <w:rPr>
          <w:rFonts w:ascii="Arial" w:hAnsi="Arial" w:cs="Arial"/>
          <w:sz w:val="24"/>
        </w:rPr>
      </w:pPr>
    </w:p>
    <w:p w:rsidR="00E174CA" w:rsidRDefault="00E174CA" w:rsidP="002C4F77">
      <w:pPr>
        <w:spacing w:line="360" w:lineRule="auto"/>
        <w:rPr>
          <w:rFonts w:ascii="Arial" w:hAnsi="Arial" w:cs="Arial"/>
          <w:sz w:val="24"/>
        </w:rPr>
      </w:pPr>
    </w:p>
    <w:p w:rsidR="00E174CA" w:rsidRDefault="00E174CA" w:rsidP="002C4F77">
      <w:pPr>
        <w:spacing w:line="360" w:lineRule="auto"/>
        <w:rPr>
          <w:rFonts w:ascii="Arial" w:hAnsi="Arial" w:cs="Arial"/>
          <w:sz w:val="24"/>
        </w:rPr>
      </w:pPr>
    </w:p>
    <w:p w:rsidR="004255D7" w:rsidRPr="004255D7" w:rsidRDefault="004255D7" w:rsidP="004255D7">
      <w:pPr>
        <w:pStyle w:val="Heading2"/>
        <w:rPr>
          <w:rFonts w:ascii="Arial" w:hAnsi="Arial" w:cs="Arial"/>
          <w:b/>
          <w:color w:val="auto"/>
          <w:sz w:val="24"/>
        </w:rPr>
      </w:pPr>
      <w:bookmarkStart w:id="6" w:name="_Toc3544349"/>
      <w:r w:rsidRPr="004255D7">
        <w:rPr>
          <w:rFonts w:ascii="Arial" w:hAnsi="Arial" w:cs="Arial"/>
          <w:b/>
          <w:color w:val="auto"/>
          <w:sz w:val="24"/>
        </w:rPr>
        <w:lastRenderedPageBreak/>
        <w:t>EGR</w:t>
      </w:r>
      <w:bookmarkEnd w:id="6"/>
    </w:p>
    <w:p w:rsidR="00235EFC" w:rsidRDefault="00235EFC" w:rsidP="004255D7">
      <w:pPr>
        <w:spacing w:line="360" w:lineRule="auto"/>
        <w:rPr>
          <w:rFonts w:ascii="Arial" w:hAnsi="Arial" w:cs="Arial"/>
          <w:sz w:val="24"/>
          <w:szCs w:val="24"/>
        </w:rPr>
      </w:pPr>
      <w:r>
        <w:rPr>
          <w:rFonts w:ascii="Arial" w:hAnsi="Arial" w:cs="Arial"/>
          <w:sz w:val="24"/>
          <w:szCs w:val="24"/>
        </w:rPr>
        <w:t xml:space="preserve">EGR is an exhaust gas recirculation system. </w:t>
      </w:r>
      <w:r w:rsidR="00AF0B53">
        <w:rPr>
          <w:rFonts w:ascii="Arial" w:hAnsi="Arial" w:cs="Arial"/>
          <w:sz w:val="24"/>
          <w:szCs w:val="24"/>
        </w:rPr>
        <w:t>This system allows exhaust gasses to recirculated back into the intake manifold and then back into the combustion chamber. This is done via a pipe connecting the exhaust and the inlet manifold, due to the pressure difference between the two areas the spent gasses travel back into the inlet manifold</w:t>
      </w:r>
      <w:r w:rsidR="00867876">
        <w:rPr>
          <w:rFonts w:ascii="Arial" w:hAnsi="Arial" w:cs="Arial"/>
          <w:sz w:val="24"/>
          <w:szCs w:val="24"/>
        </w:rPr>
        <w:t>.</w:t>
      </w:r>
      <w:r w:rsidR="00AF0B53">
        <w:rPr>
          <w:rFonts w:ascii="Arial" w:hAnsi="Arial" w:cs="Arial"/>
          <w:sz w:val="24"/>
          <w:szCs w:val="24"/>
        </w:rPr>
        <w:t xml:space="preserve"> </w:t>
      </w:r>
      <w:r w:rsidR="00FD67C0">
        <w:rPr>
          <w:rFonts w:ascii="Arial" w:hAnsi="Arial" w:cs="Arial"/>
          <w:sz w:val="24"/>
          <w:szCs w:val="24"/>
        </w:rPr>
        <w:t>Usually there is an electronically controlled valve to allow a certain amount of air through into the manifold</w:t>
      </w:r>
      <w:r w:rsidR="00867876">
        <w:rPr>
          <w:rFonts w:ascii="Arial" w:hAnsi="Arial" w:cs="Arial"/>
          <w:sz w:val="24"/>
          <w:szCs w:val="24"/>
        </w:rPr>
        <w:t xml:space="preserve"> to control the reduction in combustion temperature</w:t>
      </w:r>
      <w:r w:rsidR="00FD67C0">
        <w:rPr>
          <w:rFonts w:ascii="Arial" w:hAnsi="Arial" w:cs="Arial"/>
          <w:sz w:val="24"/>
          <w:szCs w:val="24"/>
        </w:rPr>
        <w:t>. The spent gasses are then sent back into the combustion chamber with the clean air/fuel mixture</w:t>
      </w:r>
      <w:r w:rsidR="00867876">
        <w:rPr>
          <w:rFonts w:ascii="Arial" w:hAnsi="Arial" w:cs="Arial"/>
          <w:sz w:val="24"/>
          <w:szCs w:val="24"/>
        </w:rPr>
        <w:t>, the combustion temperature is reduced as the returned exhaust gasses to not particulate in the combustion process hence gives out no additional energy</w:t>
      </w:r>
      <w:r w:rsidR="00FD67C0">
        <w:rPr>
          <w:rFonts w:ascii="Arial" w:hAnsi="Arial" w:cs="Arial"/>
          <w:sz w:val="24"/>
          <w:szCs w:val="24"/>
        </w:rPr>
        <w:t>. This is done to reduce</w:t>
      </w:r>
      <w:r w:rsidR="00496969">
        <w:rPr>
          <w:rFonts w:ascii="Arial" w:hAnsi="Arial" w:cs="Arial"/>
          <w:sz w:val="24"/>
          <w:szCs w:val="24"/>
        </w:rPr>
        <w:t xml:space="preserve"> the peak combustion temperature, which in turn drops the overall temperature dependant untreated NO</w:t>
      </w:r>
      <w:r w:rsidR="00496969">
        <w:rPr>
          <w:rFonts w:ascii="Arial" w:hAnsi="Arial" w:cs="Arial"/>
          <w:sz w:val="24"/>
          <w:szCs w:val="24"/>
          <w:vertAlign w:val="subscript"/>
        </w:rPr>
        <w:t>x</w:t>
      </w:r>
      <w:r w:rsidR="00496969">
        <w:rPr>
          <w:rFonts w:ascii="Arial" w:hAnsi="Arial" w:cs="Arial"/>
          <w:sz w:val="24"/>
          <w:szCs w:val="24"/>
        </w:rPr>
        <w:t xml:space="preserve"> emissions</w:t>
      </w:r>
      <w:r w:rsidR="00867876">
        <w:rPr>
          <w:rFonts w:ascii="Arial" w:hAnsi="Arial" w:cs="Arial"/>
          <w:sz w:val="24"/>
          <w:szCs w:val="24"/>
        </w:rPr>
        <w:t xml:space="preserve"> </w:t>
      </w:r>
      <w:sdt>
        <w:sdtPr>
          <w:rPr>
            <w:rFonts w:ascii="Arial" w:hAnsi="Arial" w:cs="Arial"/>
            <w:sz w:val="24"/>
            <w:szCs w:val="24"/>
          </w:rPr>
          <w:id w:val="399099702"/>
          <w:citation/>
        </w:sdtPr>
        <w:sdtEndPr/>
        <w:sdtContent>
          <w:r w:rsidR="00867876">
            <w:rPr>
              <w:rFonts w:ascii="Arial" w:hAnsi="Arial" w:cs="Arial"/>
              <w:sz w:val="24"/>
              <w:szCs w:val="24"/>
            </w:rPr>
            <w:fldChar w:fldCharType="begin"/>
          </w:r>
          <w:r w:rsidR="00867876">
            <w:rPr>
              <w:rFonts w:ascii="Arial" w:hAnsi="Arial" w:cs="Arial"/>
              <w:sz w:val="24"/>
              <w:szCs w:val="24"/>
            </w:rPr>
            <w:instrText xml:space="preserve"> CITATION Bos \l 2057 </w:instrText>
          </w:r>
          <w:r w:rsidR="00867876">
            <w:rPr>
              <w:rFonts w:ascii="Arial" w:hAnsi="Arial" w:cs="Arial"/>
              <w:sz w:val="24"/>
              <w:szCs w:val="24"/>
            </w:rPr>
            <w:fldChar w:fldCharType="separate"/>
          </w:r>
          <w:r w:rsidR="00867876" w:rsidRPr="00867876">
            <w:rPr>
              <w:rFonts w:ascii="Arial" w:hAnsi="Arial" w:cs="Arial"/>
              <w:noProof/>
              <w:sz w:val="24"/>
              <w:szCs w:val="24"/>
            </w:rPr>
            <w:t>(Bosch Automotive, n.d.)</w:t>
          </w:r>
          <w:r w:rsidR="00867876">
            <w:rPr>
              <w:rFonts w:ascii="Arial" w:hAnsi="Arial" w:cs="Arial"/>
              <w:sz w:val="24"/>
              <w:szCs w:val="24"/>
            </w:rPr>
            <w:fldChar w:fldCharType="end"/>
          </w:r>
        </w:sdtContent>
      </w:sdt>
      <w:r w:rsidR="00867876">
        <w:rPr>
          <w:rFonts w:ascii="Arial" w:hAnsi="Arial" w:cs="Arial"/>
          <w:sz w:val="24"/>
          <w:szCs w:val="24"/>
        </w:rPr>
        <w:t xml:space="preserve">. </w:t>
      </w:r>
    </w:p>
    <w:p w:rsidR="00C82890" w:rsidRDefault="00F30810" w:rsidP="004255D7">
      <w:pPr>
        <w:spacing w:line="360" w:lineRule="auto"/>
        <w:rPr>
          <w:rFonts w:ascii="Arial" w:hAnsi="Arial" w:cs="Arial"/>
          <w:sz w:val="24"/>
          <w:szCs w:val="24"/>
        </w:rPr>
      </w:pPr>
      <w:r>
        <w:rPr>
          <w:rFonts w:ascii="Arial" w:hAnsi="Arial" w:cs="Arial"/>
          <w:sz w:val="24"/>
          <w:szCs w:val="24"/>
        </w:rPr>
        <w:t xml:space="preserve">EGR is only used </w:t>
      </w:r>
      <w:r w:rsidR="00DD2B3F">
        <w:rPr>
          <w:rFonts w:ascii="Arial" w:hAnsi="Arial" w:cs="Arial"/>
          <w:sz w:val="24"/>
          <w:szCs w:val="24"/>
        </w:rPr>
        <w:t>under</w:t>
      </w:r>
      <w:r>
        <w:rPr>
          <w:rFonts w:ascii="Arial" w:hAnsi="Arial" w:cs="Arial"/>
          <w:sz w:val="24"/>
          <w:szCs w:val="24"/>
        </w:rPr>
        <w:t xml:space="preserve"> certain engine </w:t>
      </w:r>
      <w:r w:rsidR="00DD2B3F">
        <w:rPr>
          <w:rFonts w:ascii="Arial" w:hAnsi="Arial" w:cs="Arial"/>
          <w:sz w:val="24"/>
          <w:szCs w:val="24"/>
        </w:rPr>
        <w:t>operating conditions such as cruising on the motorway. This is because the driver will not notice the difference while cruising as the rpm is barely affected in this condition. However, when idling the valve is fully closed as the idle speed would alter</w:t>
      </w:r>
      <w:r w:rsidR="0058436C">
        <w:rPr>
          <w:rFonts w:ascii="Arial" w:hAnsi="Arial" w:cs="Arial"/>
          <w:sz w:val="24"/>
          <w:szCs w:val="24"/>
        </w:rPr>
        <w:t>,</w:t>
      </w:r>
      <w:r w:rsidR="00DD2B3F">
        <w:rPr>
          <w:rFonts w:ascii="Arial" w:hAnsi="Arial" w:cs="Arial"/>
          <w:sz w:val="24"/>
          <w:szCs w:val="24"/>
        </w:rPr>
        <w:t xml:space="preserve"> causing the engine to run inefficiently as well as the driver hearing the difference in the idle speed</w:t>
      </w:r>
      <w:r w:rsidR="0058436C">
        <w:rPr>
          <w:rFonts w:ascii="Arial" w:hAnsi="Arial" w:cs="Arial"/>
          <w:sz w:val="24"/>
          <w:szCs w:val="24"/>
        </w:rPr>
        <w:t xml:space="preserve"> potentially thinking there is an issue with the engine</w:t>
      </w:r>
      <w:r w:rsidR="00DD2B3F">
        <w:rPr>
          <w:rFonts w:ascii="Arial" w:hAnsi="Arial" w:cs="Arial"/>
          <w:sz w:val="24"/>
          <w:szCs w:val="24"/>
        </w:rPr>
        <w:t xml:space="preserve"> </w:t>
      </w:r>
      <w:sdt>
        <w:sdtPr>
          <w:rPr>
            <w:rFonts w:ascii="Arial" w:hAnsi="Arial" w:cs="Arial"/>
            <w:sz w:val="24"/>
            <w:szCs w:val="24"/>
          </w:rPr>
          <w:id w:val="-1828505727"/>
          <w:citation/>
        </w:sdtPr>
        <w:sdtEndPr/>
        <w:sdtContent>
          <w:r w:rsidR="00DD2B3F">
            <w:rPr>
              <w:rFonts w:ascii="Arial" w:hAnsi="Arial" w:cs="Arial"/>
              <w:sz w:val="24"/>
              <w:szCs w:val="24"/>
            </w:rPr>
            <w:fldChar w:fldCharType="begin"/>
          </w:r>
          <w:r w:rsidR="00DD2B3F">
            <w:rPr>
              <w:rFonts w:ascii="Arial" w:hAnsi="Arial" w:cs="Arial"/>
              <w:sz w:val="24"/>
              <w:szCs w:val="24"/>
            </w:rPr>
            <w:instrText xml:space="preserve"> CITATION Hil14 \l 2057 </w:instrText>
          </w:r>
          <w:r w:rsidR="00DD2B3F">
            <w:rPr>
              <w:rFonts w:ascii="Arial" w:hAnsi="Arial" w:cs="Arial"/>
              <w:sz w:val="24"/>
              <w:szCs w:val="24"/>
            </w:rPr>
            <w:fldChar w:fldCharType="separate"/>
          </w:r>
          <w:r w:rsidR="00DD2B3F" w:rsidRPr="00DD2B3F">
            <w:rPr>
              <w:rFonts w:ascii="Arial" w:hAnsi="Arial" w:cs="Arial"/>
              <w:noProof/>
              <w:sz w:val="24"/>
              <w:szCs w:val="24"/>
            </w:rPr>
            <w:t>(Hillier, 2014)</w:t>
          </w:r>
          <w:r w:rsidR="00DD2B3F">
            <w:rPr>
              <w:rFonts w:ascii="Arial" w:hAnsi="Arial" w:cs="Arial"/>
              <w:sz w:val="24"/>
              <w:szCs w:val="24"/>
            </w:rPr>
            <w:fldChar w:fldCharType="end"/>
          </w:r>
        </w:sdtContent>
      </w:sdt>
      <w:r w:rsidR="00DD2B3F">
        <w:rPr>
          <w:rFonts w:ascii="Arial" w:hAnsi="Arial" w:cs="Arial"/>
          <w:sz w:val="24"/>
          <w:szCs w:val="24"/>
        </w:rPr>
        <w:t xml:space="preserve">. </w:t>
      </w:r>
    </w:p>
    <w:p w:rsidR="00E174CA" w:rsidRDefault="00E174CA" w:rsidP="004255D7">
      <w:pPr>
        <w:spacing w:line="360" w:lineRule="auto"/>
        <w:rPr>
          <w:rFonts w:ascii="Arial" w:hAnsi="Arial" w:cs="Arial"/>
          <w:sz w:val="24"/>
          <w:szCs w:val="24"/>
        </w:rPr>
      </w:pPr>
    </w:p>
    <w:p w:rsidR="00E174CA" w:rsidRDefault="00E174CA" w:rsidP="004255D7">
      <w:pPr>
        <w:spacing w:line="360" w:lineRule="auto"/>
        <w:rPr>
          <w:rFonts w:ascii="Arial" w:hAnsi="Arial" w:cs="Arial"/>
          <w:sz w:val="24"/>
          <w:szCs w:val="24"/>
        </w:rPr>
      </w:pPr>
    </w:p>
    <w:p w:rsidR="00E174CA" w:rsidRDefault="00E174CA" w:rsidP="004255D7">
      <w:pPr>
        <w:spacing w:line="360" w:lineRule="auto"/>
        <w:rPr>
          <w:rFonts w:ascii="Arial" w:hAnsi="Arial" w:cs="Arial"/>
          <w:sz w:val="24"/>
          <w:szCs w:val="24"/>
        </w:rPr>
      </w:pPr>
    </w:p>
    <w:p w:rsidR="00E174CA" w:rsidRDefault="00E174CA" w:rsidP="004255D7">
      <w:pPr>
        <w:spacing w:line="360" w:lineRule="auto"/>
        <w:rPr>
          <w:rFonts w:ascii="Arial" w:hAnsi="Arial" w:cs="Arial"/>
          <w:sz w:val="24"/>
          <w:szCs w:val="24"/>
        </w:rPr>
      </w:pPr>
    </w:p>
    <w:p w:rsidR="00E174CA" w:rsidRDefault="00E174CA" w:rsidP="004255D7">
      <w:pPr>
        <w:spacing w:line="360" w:lineRule="auto"/>
        <w:rPr>
          <w:rFonts w:ascii="Arial" w:hAnsi="Arial" w:cs="Arial"/>
          <w:sz w:val="24"/>
          <w:szCs w:val="24"/>
        </w:rPr>
      </w:pPr>
    </w:p>
    <w:p w:rsidR="00E174CA" w:rsidRDefault="00E174CA" w:rsidP="004255D7">
      <w:pPr>
        <w:spacing w:line="360" w:lineRule="auto"/>
        <w:rPr>
          <w:rFonts w:ascii="Arial" w:hAnsi="Arial" w:cs="Arial"/>
          <w:sz w:val="24"/>
          <w:szCs w:val="24"/>
        </w:rPr>
      </w:pPr>
    </w:p>
    <w:p w:rsidR="00E174CA" w:rsidRDefault="00E174CA" w:rsidP="004255D7">
      <w:pPr>
        <w:spacing w:line="360" w:lineRule="auto"/>
        <w:rPr>
          <w:rFonts w:ascii="Arial" w:hAnsi="Arial" w:cs="Arial"/>
          <w:sz w:val="24"/>
          <w:szCs w:val="24"/>
        </w:rPr>
      </w:pPr>
    </w:p>
    <w:p w:rsidR="00E174CA" w:rsidRDefault="00E174CA" w:rsidP="004255D7">
      <w:pPr>
        <w:spacing w:line="360" w:lineRule="auto"/>
        <w:rPr>
          <w:rFonts w:ascii="Arial" w:hAnsi="Arial" w:cs="Arial"/>
          <w:sz w:val="24"/>
          <w:szCs w:val="24"/>
        </w:rPr>
      </w:pPr>
    </w:p>
    <w:p w:rsidR="00E174CA" w:rsidRDefault="00E174CA" w:rsidP="004255D7">
      <w:pPr>
        <w:spacing w:line="360" w:lineRule="auto"/>
        <w:rPr>
          <w:rFonts w:ascii="Arial" w:hAnsi="Arial" w:cs="Arial"/>
          <w:sz w:val="24"/>
          <w:szCs w:val="24"/>
        </w:rPr>
      </w:pPr>
    </w:p>
    <w:p w:rsidR="00E174CA" w:rsidRDefault="00E174CA" w:rsidP="004255D7">
      <w:pPr>
        <w:spacing w:line="360" w:lineRule="auto"/>
        <w:rPr>
          <w:rFonts w:ascii="Arial" w:hAnsi="Arial" w:cs="Arial"/>
          <w:sz w:val="24"/>
          <w:szCs w:val="24"/>
        </w:rPr>
      </w:pPr>
    </w:p>
    <w:p w:rsidR="006307DC" w:rsidRPr="00A750B1" w:rsidRDefault="00A750B1" w:rsidP="006307DC">
      <w:pPr>
        <w:pStyle w:val="Heading2"/>
        <w:rPr>
          <w:rFonts w:ascii="Arial" w:hAnsi="Arial" w:cs="Arial"/>
          <w:b/>
          <w:color w:val="auto"/>
          <w:sz w:val="24"/>
          <w:szCs w:val="24"/>
        </w:rPr>
      </w:pPr>
      <w:bookmarkStart w:id="7" w:name="_Toc3544350"/>
      <w:r w:rsidRPr="00A750B1">
        <w:rPr>
          <w:rFonts w:ascii="Arial" w:hAnsi="Arial" w:cs="Arial"/>
          <w:b/>
          <w:color w:val="auto"/>
          <w:sz w:val="24"/>
          <w:szCs w:val="24"/>
        </w:rPr>
        <w:lastRenderedPageBreak/>
        <w:t>Secondary Air Injection</w:t>
      </w:r>
      <w:bookmarkEnd w:id="7"/>
      <w:r w:rsidRPr="00A750B1">
        <w:rPr>
          <w:rFonts w:ascii="Arial" w:hAnsi="Arial" w:cs="Arial"/>
          <w:b/>
          <w:color w:val="auto"/>
          <w:sz w:val="24"/>
          <w:szCs w:val="24"/>
        </w:rPr>
        <w:t xml:space="preserve"> </w:t>
      </w:r>
    </w:p>
    <w:p w:rsidR="006307DC" w:rsidRDefault="00A750B1" w:rsidP="004255D7">
      <w:pPr>
        <w:spacing w:line="360" w:lineRule="auto"/>
        <w:rPr>
          <w:rFonts w:ascii="Arial" w:hAnsi="Arial" w:cs="Arial"/>
          <w:sz w:val="24"/>
          <w:szCs w:val="24"/>
        </w:rPr>
      </w:pPr>
      <w:r>
        <w:rPr>
          <w:rFonts w:ascii="Arial" w:hAnsi="Arial" w:cs="Arial"/>
          <w:sz w:val="24"/>
          <w:szCs w:val="24"/>
        </w:rPr>
        <w:t>Secondary Air Injection is another system brought into the mix for modern vehicl</w:t>
      </w:r>
      <w:r w:rsidR="002559AF">
        <w:rPr>
          <w:rFonts w:ascii="Arial" w:hAnsi="Arial" w:cs="Arial"/>
          <w:sz w:val="24"/>
          <w:szCs w:val="24"/>
        </w:rPr>
        <w:t xml:space="preserve">es to bring the emission levels down to a legal quantity. </w:t>
      </w:r>
      <w:r w:rsidR="006B5A1D">
        <w:rPr>
          <w:rFonts w:ascii="Arial" w:hAnsi="Arial" w:cs="Arial"/>
          <w:sz w:val="24"/>
          <w:szCs w:val="24"/>
        </w:rPr>
        <w:t xml:space="preserve">The main objective of the secondary air injection system is to heat the catalytic converter up </w:t>
      </w:r>
      <w:r w:rsidR="00CB2F73">
        <w:rPr>
          <w:rFonts w:ascii="Arial" w:hAnsi="Arial" w:cs="Arial"/>
          <w:sz w:val="24"/>
          <w:szCs w:val="24"/>
        </w:rPr>
        <w:t>at a faster rate than without it, this is</w:t>
      </w:r>
      <w:r w:rsidR="006B5A1D">
        <w:rPr>
          <w:rFonts w:ascii="Arial" w:hAnsi="Arial" w:cs="Arial"/>
          <w:sz w:val="24"/>
          <w:szCs w:val="24"/>
        </w:rPr>
        <w:t xml:space="preserve"> so it can work within its temperature range</w:t>
      </w:r>
      <w:r w:rsidR="00CB2F73">
        <w:rPr>
          <w:rFonts w:ascii="Arial" w:hAnsi="Arial" w:cs="Arial"/>
          <w:sz w:val="24"/>
          <w:szCs w:val="24"/>
        </w:rPr>
        <w:t xml:space="preserve"> faster to maximise its efficiency</w:t>
      </w:r>
      <w:r w:rsidR="006B5A1D">
        <w:rPr>
          <w:rFonts w:ascii="Arial" w:hAnsi="Arial" w:cs="Arial"/>
          <w:sz w:val="24"/>
          <w:szCs w:val="24"/>
        </w:rPr>
        <w:t xml:space="preserve">. As mentioned above in the </w:t>
      </w:r>
      <w:r w:rsidR="006B5A1D">
        <w:rPr>
          <w:rFonts w:ascii="Arial" w:hAnsi="Arial" w:cs="Arial"/>
          <w:i/>
          <w:sz w:val="24"/>
          <w:szCs w:val="24"/>
        </w:rPr>
        <w:t>Catalytic Converter</w:t>
      </w:r>
      <w:r w:rsidR="006B5A1D">
        <w:rPr>
          <w:rFonts w:ascii="Arial" w:hAnsi="Arial" w:cs="Arial"/>
          <w:sz w:val="24"/>
          <w:szCs w:val="24"/>
        </w:rPr>
        <w:t xml:space="preserve"> section the temperature range it works most efficiently is </w:t>
      </w:r>
      <w:r w:rsidR="00CB2F73">
        <w:rPr>
          <w:rFonts w:ascii="Arial" w:hAnsi="Arial" w:cs="Arial"/>
          <w:sz w:val="24"/>
          <w:szCs w:val="24"/>
        </w:rPr>
        <w:t>300</w:t>
      </w:r>
      <w:r w:rsidR="006B5A1D">
        <w:rPr>
          <w:rFonts w:ascii="Calibri" w:hAnsi="Calibri" w:cs="Calibri"/>
          <w:sz w:val="24"/>
          <w:szCs w:val="24"/>
        </w:rPr>
        <w:t>°</w:t>
      </w:r>
      <w:r w:rsidR="006B5A1D">
        <w:rPr>
          <w:rFonts w:ascii="Arial" w:hAnsi="Arial" w:cs="Arial"/>
          <w:sz w:val="24"/>
          <w:szCs w:val="24"/>
        </w:rPr>
        <w:t xml:space="preserve">C and </w:t>
      </w:r>
      <w:r w:rsidR="00CB2F73">
        <w:rPr>
          <w:rFonts w:ascii="Arial" w:hAnsi="Arial" w:cs="Arial"/>
          <w:sz w:val="24"/>
          <w:szCs w:val="24"/>
        </w:rPr>
        <w:t>350</w:t>
      </w:r>
      <w:r w:rsidR="006B5A1D">
        <w:rPr>
          <w:rFonts w:ascii="Calibri" w:hAnsi="Calibri" w:cs="Calibri"/>
          <w:sz w:val="24"/>
          <w:szCs w:val="24"/>
        </w:rPr>
        <w:t>°</w:t>
      </w:r>
      <w:r w:rsidR="006B5A1D">
        <w:rPr>
          <w:rFonts w:ascii="Arial" w:hAnsi="Arial" w:cs="Arial"/>
          <w:sz w:val="24"/>
          <w:szCs w:val="24"/>
        </w:rPr>
        <w:t xml:space="preserve">C. </w:t>
      </w:r>
      <w:r w:rsidR="0079397C">
        <w:rPr>
          <w:rFonts w:ascii="Arial" w:hAnsi="Arial" w:cs="Arial"/>
          <w:sz w:val="24"/>
          <w:szCs w:val="24"/>
        </w:rPr>
        <w:t xml:space="preserve">It gets up to this temperature range </w:t>
      </w:r>
      <w:r w:rsidR="00CB2F73">
        <w:rPr>
          <w:rFonts w:ascii="Arial" w:hAnsi="Arial" w:cs="Arial"/>
          <w:sz w:val="24"/>
          <w:szCs w:val="24"/>
        </w:rPr>
        <w:t>faster</w:t>
      </w:r>
      <w:r w:rsidR="0079397C">
        <w:rPr>
          <w:rFonts w:ascii="Arial" w:hAnsi="Arial" w:cs="Arial"/>
          <w:sz w:val="24"/>
          <w:szCs w:val="24"/>
        </w:rPr>
        <w:t xml:space="preserve"> through adding more </w:t>
      </w:r>
      <w:r w:rsidR="00841221">
        <w:rPr>
          <w:rFonts w:ascii="Arial" w:hAnsi="Arial" w:cs="Arial"/>
          <w:sz w:val="24"/>
          <w:szCs w:val="24"/>
        </w:rPr>
        <w:t xml:space="preserve">ambient </w:t>
      </w:r>
      <w:r w:rsidR="0079397C">
        <w:rPr>
          <w:rFonts w:ascii="Arial" w:hAnsi="Arial" w:cs="Arial"/>
          <w:sz w:val="24"/>
          <w:szCs w:val="24"/>
        </w:rPr>
        <w:t>air</w:t>
      </w:r>
      <w:r w:rsidR="00841221">
        <w:rPr>
          <w:rFonts w:ascii="Arial" w:hAnsi="Arial" w:cs="Arial"/>
          <w:sz w:val="24"/>
          <w:szCs w:val="24"/>
        </w:rPr>
        <w:t xml:space="preserve"> with high oxygen content</w:t>
      </w:r>
      <w:r w:rsidR="0079397C">
        <w:rPr>
          <w:rFonts w:ascii="Arial" w:hAnsi="Arial" w:cs="Arial"/>
          <w:sz w:val="24"/>
          <w:szCs w:val="24"/>
        </w:rPr>
        <w:t xml:space="preserve"> into the exhaust system, this creates an exothermic reaction</w:t>
      </w:r>
      <w:r w:rsidR="00841221">
        <w:rPr>
          <w:rFonts w:ascii="Arial" w:hAnsi="Arial" w:cs="Arial"/>
          <w:sz w:val="24"/>
          <w:szCs w:val="24"/>
        </w:rPr>
        <w:t>. SAIR is most commonly used during the warm up phase of an engine where Hydrocarbons and Carbon Monoxide are more prominent</w:t>
      </w:r>
      <w:r w:rsidR="00CB2F73">
        <w:rPr>
          <w:rFonts w:ascii="Arial" w:hAnsi="Arial" w:cs="Arial"/>
          <w:sz w:val="24"/>
          <w:szCs w:val="24"/>
        </w:rPr>
        <w:t xml:space="preserve">, upon start-up it usually runs for around 100 seconds </w:t>
      </w:r>
      <w:sdt>
        <w:sdtPr>
          <w:rPr>
            <w:rFonts w:ascii="Arial" w:hAnsi="Arial" w:cs="Arial"/>
            <w:sz w:val="24"/>
            <w:szCs w:val="24"/>
          </w:rPr>
          <w:id w:val="-1712638029"/>
          <w:citation/>
        </w:sdtPr>
        <w:sdtEndPr/>
        <w:sdtContent>
          <w:r w:rsidR="00CB2F73">
            <w:rPr>
              <w:rFonts w:ascii="Arial" w:hAnsi="Arial" w:cs="Arial"/>
              <w:sz w:val="24"/>
              <w:szCs w:val="24"/>
            </w:rPr>
            <w:fldChar w:fldCharType="begin"/>
          </w:r>
          <w:r w:rsidR="00CB2F73">
            <w:rPr>
              <w:rFonts w:ascii="Arial" w:hAnsi="Arial" w:cs="Arial"/>
              <w:sz w:val="24"/>
              <w:szCs w:val="24"/>
            </w:rPr>
            <w:instrText xml:space="preserve"> CITATION Hel \l 2057 </w:instrText>
          </w:r>
          <w:r w:rsidR="00CB2F73">
            <w:rPr>
              <w:rFonts w:ascii="Arial" w:hAnsi="Arial" w:cs="Arial"/>
              <w:sz w:val="24"/>
              <w:szCs w:val="24"/>
            </w:rPr>
            <w:fldChar w:fldCharType="separate"/>
          </w:r>
          <w:r w:rsidR="00CB2F73" w:rsidRPr="00CB2F73">
            <w:rPr>
              <w:rFonts w:ascii="Arial" w:hAnsi="Arial" w:cs="Arial"/>
              <w:noProof/>
              <w:sz w:val="24"/>
              <w:szCs w:val="24"/>
            </w:rPr>
            <w:t>(Hella , n.d.)</w:t>
          </w:r>
          <w:r w:rsidR="00CB2F73">
            <w:rPr>
              <w:rFonts w:ascii="Arial" w:hAnsi="Arial" w:cs="Arial"/>
              <w:sz w:val="24"/>
              <w:szCs w:val="24"/>
            </w:rPr>
            <w:fldChar w:fldCharType="end"/>
          </w:r>
        </w:sdtContent>
      </w:sdt>
      <w:r w:rsidR="00841221">
        <w:rPr>
          <w:rFonts w:ascii="Arial" w:hAnsi="Arial" w:cs="Arial"/>
          <w:sz w:val="24"/>
          <w:szCs w:val="24"/>
        </w:rPr>
        <w:t xml:space="preserve">. The additional oxygen source </w:t>
      </w:r>
      <w:r w:rsidR="00CB2F73">
        <w:rPr>
          <w:rFonts w:ascii="Arial" w:hAnsi="Arial" w:cs="Arial"/>
          <w:sz w:val="24"/>
          <w:szCs w:val="24"/>
        </w:rPr>
        <w:t>causes the hydrocarbons and carbon monoxide to react in a secondary reaction,</w:t>
      </w:r>
      <w:r w:rsidR="00841221">
        <w:rPr>
          <w:rFonts w:ascii="Arial" w:hAnsi="Arial" w:cs="Arial"/>
          <w:sz w:val="24"/>
          <w:szCs w:val="24"/>
        </w:rPr>
        <w:t xml:space="preserve"> </w:t>
      </w:r>
      <w:r w:rsidR="00190C25">
        <w:rPr>
          <w:rFonts w:ascii="Arial" w:hAnsi="Arial" w:cs="Arial"/>
          <w:sz w:val="24"/>
          <w:szCs w:val="24"/>
        </w:rPr>
        <w:t>which</w:t>
      </w:r>
      <w:r w:rsidR="00CB2F73">
        <w:rPr>
          <w:rFonts w:ascii="Arial" w:hAnsi="Arial" w:cs="Arial"/>
          <w:sz w:val="24"/>
          <w:szCs w:val="24"/>
        </w:rPr>
        <w:t xml:space="preserve"> in turn</w:t>
      </w:r>
      <w:r w:rsidR="00190C25">
        <w:rPr>
          <w:rFonts w:ascii="Arial" w:hAnsi="Arial" w:cs="Arial"/>
          <w:sz w:val="24"/>
          <w:szCs w:val="24"/>
        </w:rPr>
        <w:t xml:space="preserve"> produces additional heat energy </w:t>
      </w:r>
      <w:r w:rsidR="00190C25" w:rsidRPr="00C82890">
        <w:rPr>
          <w:rFonts w:ascii="Arial" w:hAnsi="Arial" w:cs="Arial"/>
          <w:i/>
          <w:sz w:val="24"/>
          <w:szCs w:val="24"/>
        </w:rPr>
        <w:t>(commonly known as afterburning)</w:t>
      </w:r>
      <w:r w:rsidR="00190C25">
        <w:rPr>
          <w:rFonts w:ascii="Arial" w:hAnsi="Arial" w:cs="Arial"/>
          <w:sz w:val="24"/>
          <w:szCs w:val="24"/>
        </w:rPr>
        <w:t xml:space="preserve"> </w:t>
      </w:r>
      <w:sdt>
        <w:sdtPr>
          <w:rPr>
            <w:rFonts w:ascii="Arial" w:hAnsi="Arial" w:cs="Arial"/>
            <w:sz w:val="24"/>
            <w:szCs w:val="24"/>
          </w:rPr>
          <w:id w:val="1137840091"/>
          <w:citation/>
        </w:sdtPr>
        <w:sdtEndPr/>
        <w:sdtContent>
          <w:r w:rsidR="00190C25">
            <w:rPr>
              <w:rFonts w:ascii="Arial" w:hAnsi="Arial" w:cs="Arial"/>
              <w:sz w:val="24"/>
              <w:szCs w:val="24"/>
            </w:rPr>
            <w:fldChar w:fldCharType="begin"/>
          </w:r>
          <w:r w:rsidR="00190C25">
            <w:rPr>
              <w:rFonts w:ascii="Arial" w:hAnsi="Arial" w:cs="Arial"/>
              <w:sz w:val="24"/>
              <w:szCs w:val="24"/>
            </w:rPr>
            <w:instrText xml:space="preserve"> CITATION Pie \l 2057 </w:instrText>
          </w:r>
          <w:r w:rsidR="00190C25">
            <w:rPr>
              <w:rFonts w:ascii="Arial" w:hAnsi="Arial" w:cs="Arial"/>
              <w:sz w:val="24"/>
              <w:szCs w:val="24"/>
            </w:rPr>
            <w:fldChar w:fldCharType="separate"/>
          </w:r>
          <w:r w:rsidR="00190C25" w:rsidRPr="00190C25">
            <w:rPr>
              <w:rFonts w:ascii="Arial" w:hAnsi="Arial" w:cs="Arial"/>
              <w:noProof/>
              <w:sz w:val="24"/>
              <w:szCs w:val="24"/>
            </w:rPr>
            <w:t>(Pierburg, n.d.)</w:t>
          </w:r>
          <w:r w:rsidR="00190C25">
            <w:rPr>
              <w:rFonts w:ascii="Arial" w:hAnsi="Arial" w:cs="Arial"/>
              <w:sz w:val="24"/>
              <w:szCs w:val="24"/>
            </w:rPr>
            <w:fldChar w:fldCharType="end"/>
          </w:r>
        </w:sdtContent>
      </w:sdt>
      <w:r w:rsidR="00190C25">
        <w:rPr>
          <w:rFonts w:ascii="Arial" w:hAnsi="Arial" w:cs="Arial"/>
          <w:sz w:val="24"/>
          <w:szCs w:val="24"/>
        </w:rPr>
        <w:t>. This in turn heats up the exhaust gasses travelling through the catalytic converter</w:t>
      </w:r>
      <w:r w:rsidR="007A4E41">
        <w:rPr>
          <w:rFonts w:ascii="Arial" w:hAnsi="Arial" w:cs="Arial"/>
          <w:sz w:val="24"/>
          <w:szCs w:val="24"/>
        </w:rPr>
        <w:t xml:space="preserve"> which heats the cat up </w:t>
      </w:r>
      <w:r w:rsidR="0058436C">
        <w:rPr>
          <w:rFonts w:ascii="Arial" w:hAnsi="Arial" w:cs="Arial"/>
          <w:sz w:val="24"/>
          <w:szCs w:val="24"/>
        </w:rPr>
        <w:t>at a faster rate</w:t>
      </w:r>
      <w:r w:rsidR="007A4E41">
        <w:rPr>
          <w:rFonts w:ascii="Arial" w:hAnsi="Arial" w:cs="Arial"/>
          <w:sz w:val="24"/>
          <w:szCs w:val="24"/>
        </w:rPr>
        <w:t>. Th</w:t>
      </w:r>
      <w:r w:rsidR="00CB2F73">
        <w:rPr>
          <w:rFonts w:ascii="Arial" w:hAnsi="Arial" w:cs="Arial"/>
          <w:sz w:val="24"/>
          <w:szCs w:val="24"/>
        </w:rPr>
        <w:t>e</w:t>
      </w:r>
      <w:r w:rsidR="007A4E41">
        <w:rPr>
          <w:rFonts w:ascii="Arial" w:hAnsi="Arial" w:cs="Arial"/>
          <w:sz w:val="24"/>
          <w:szCs w:val="24"/>
        </w:rPr>
        <w:t xml:space="preserve"> heat up of the catalytic converter means that when the engine has warmed up and the air/fuel ratio has become leaner when the NO</w:t>
      </w:r>
      <w:r w:rsidR="007A4E41">
        <w:rPr>
          <w:rFonts w:ascii="Arial" w:hAnsi="Arial" w:cs="Arial"/>
          <w:sz w:val="24"/>
          <w:szCs w:val="24"/>
          <w:vertAlign w:val="subscript"/>
        </w:rPr>
        <w:t>x</w:t>
      </w:r>
      <w:r w:rsidR="007A4E41">
        <w:rPr>
          <w:rFonts w:ascii="Arial" w:hAnsi="Arial" w:cs="Arial"/>
          <w:sz w:val="24"/>
          <w:szCs w:val="24"/>
        </w:rPr>
        <w:t xml:space="preserve"> </w:t>
      </w:r>
      <w:r w:rsidR="00121B56">
        <w:rPr>
          <w:rFonts w:ascii="Arial" w:hAnsi="Arial" w:cs="Arial"/>
          <w:sz w:val="24"/>
          <w:szCs w:val="24"/>
        </w:rPr>
        <w:t>is</w:t>
      </w:r>
      <w:r w:rsidR="007A4E41">
        <w:rPr>
          <w:rFonts w:ascii="Arial" w:hAnsi="Arial" w:cs="Arial"/>
          <w:sz w:val="24"/>
          <w:szCs w:val="24"/>
        </w:rPr>
        <w:t xml:space="preserve"> being produced</w:t>
      </w:r>
      <w:r w:rsidR="00CB2F73">
        <w:rPr>
          <w:rFonts w:ascii="Arial" w:hAnsi="Arial" w:cs="Arial"/>
          <w:sz w:val="24"/>
          <w:szCs w:val="24"/>
        </w:rPr>
        <w:t>.</w:t>
      </w:r>
      <w:r w:rsidR="007A4E41">
        <w:rPr>
          <w:rFonts w:ascii="Arial" w:hAnsi="Arial" w:cs="Arial"/>
          <w:sz w:val="24"/>
          <w:szCs w:val="24"/>
        </w:rPr>
        <w:t xml:space="preserve"> </w:t>
      </w:r>
      <w:r w:rsidR="00CB2F73">
        <w:rPr>
          <w:rFonts w:ascii="Arial" w:hAnsi="Arial" w:cs="Arial"/>
          <w:sz w:val="24"/>
          <w:szCs w:val="24"/>
        </w:rPr>
        <w:t>T</w:t>
      </w:r>
      <w:r w:rsidR="007A4E41">
        <w:rPr>
          <w:rFonts w:ascii="Arial" w:hAnsi="Arial" w:cs="Arial"/>
          <w:sz w:val="24"/>
          <w:szCs w:val="24"/>
        </w:rPr>
        <w:t>he catalytic converter is already up to operating temperature to work how it should</w:t>
      </w:r>
      <w:r w:rsidR="00095B97">
        <w:rPr>
          <w:rFonts w:ascii="Arial" w:hAnsi="Arial" w:cs="Arial"/>
          <w:sz w:val="24"/>
          <w:szCs w:val="24"/>
        </w:rPr>
        <w:t xml:space="preserve"> and reduces the</w:t>
      </w:r>
      <w:r w:rsidR="004D0D6A">
        <w:rPr>
          <w:rFonts w:ascii="Arial" w:hAnsi="Arial" w:cs="Arial"/>
          <w:sz w:val="24"/>
          <w:szCs w:val="24"/>
        </w:rPr>
        <w:t xml:space="preserve"> cars’ overall emissions. </w:t>
      </w:r>
    </w:p>
    <w:p w:rsidR="00CB2F73" w:rsidRDefault="00CB2F73" w:rsidP="004255D7">
      <w:pPr>
        <w:spacing w:line="360" w:lineRule="auto"/>
        <w:rPr>
          <w:rFonts w:ascii="Arial" w:hAnsi="Arial" w:cs="Arial"/>
          <w:sz w:val="24"/>
          <w:szCs w:val="24"/>
        </w:rPr>
      </w:pPr>
      <w:r>
        <w:rPr>
          <w:rFonts w:ascii="Arial" w:hAnsi="Arial" w:cs="Arial"/>
          <w:sz w:val="24"/>
          <w:szCs w:val="24"/>
        </w:rPr>
        <w:t>There are two ways that the secondary air injection can be supplied. One is passive and the other is active. In the passive system a timed valve is used, the valve opens and closes when reacting to the fluctuations in pressure in the exhaust pipe</w:t>
      </w:r>
      <w:r w:rsidR="00781FD0">
        <w:rPr>
          <w:rFonts w:ascii="Arial" w:hAnsi="Arial" w:cs="Arial"/>
          <w:sz w:val="24"/>
          <w:szCs w:val="24"/>
        </w:rPr>
        <w:t xml:space="preserve"> which creates a vacuum in the exhaust pipe drawing more air in. The active system works in a slightly different manor. This system uses a pump which allows for better accuracy and control. The active system is used up until the lambda sensors are up to temperature once the lambda sensors are heated up the whole system is shut down all the way back to the combination valve </w:t>
      </w:r>
      <w:r w:rsidR="00E9107C">
        <w:rPr>
          <w:rFonts w:ascii="Arial" w:hAnsi="Arial" w:cs="Arial"/>
          <w:sz w:val="24"/>
          <w:szCs w:val="24"/>
        </w:rPr>
        <w:t xml:space="preserve">just in case the hot exhaust gases damage the electrical components including the pump behind it. </w:t>
      </w:r>
    </w:p>
    <w:p w:rsidR="00943FB0" w:rsidRDefault="00943FB0" w:rsidP="004255D7">
      <w:pPr>
        <w:spacing w:line="360" w:lineRule="auto"/>
        <w:rPr>
          <w:rFonts w:ascii="Arial" w:hAnsi="Arial" w:cs="Arial"/>
          <w:sz w:val="24"/>
          <w:szCs w:val="24"/>
        </w:rPr>
      </w:pPr>
    </w:p>
    <w:p w:rsidR="00943FB0" w:rsidRDefault="00943FB0" w:rsidP="004255D7">
      <w:pPr>
        <w:spacing w:line="360" w:lineRule="auto"/>
        <w:rPr>
          <w:rFonts w:ascii="Arial" w:hAnsi="Arial" w:cs="Arial"/>
          <w:sz w:val="24"/>
          <w:szCs w:val="24"/>
        </w:rPr>
      </w:pPr>
    </w:p>
    <w:p w:rsidR="00943FB0" w:rsidRDefault="00943FB0" w:rsidP="004255D7">
      <w:pPr>
        <w:spacing w:line="360" w:lineRule="auto"/>
        <w:rPr>
          <w:rFonts w:ascii="Arial" w:hAnsi="Arial" w:cs="Arial"/>
          <w:sz w:val="24"/>
          <w:szCs w:val="24"/>
        </w:rPr>
      </w:pPr>
    </w:p>
    <w:p w:rsidR="00943FB0" w:rsidRDefault="00943FB0" w:rsidP="004255D7">
      <w:pPr>
        <w:spacing w:line="360" w:lineRule="auto"/>
        <w:rPr>
          <w:rFonts w:ascii="Arial" w:hAnsi="Arial" w:cs="Arial"/>
          <w:sz w:val="24"/>
          <w:szCs w:val="24"/>
        </w:rPr>
      </w:pPr>
    </w:p>
    <w:p w:rsidR="00943FB0" w:rsidRPr="00943FB0" w:rsidRDefault="00943FB0" w:rsidP="00943FB0">
      <w:pPr>
        <w:pStyle w:val="Heading2"/>
        <w:rPr>
          <w:rFonts w:ascii="Arial" w:hAnsi="Arial" w:cs="Arial"/>
          <w:b/>
          <w:color w:val="auto"/>
          <w:sz w:val="24"/>
          <w:szCs w:val="24"/>
        </w:rPr>
      </w:pPr>
      <w:bookmarkStart w:id="8" w:name="_Toc3544351"/>
      <w:r w:rsidRPr="00943FB0">
        <w:rPr>
          <w:rFonts w:ascii="Arial" w:hAnsi="Arial" w:cs="Arial"/>
          <w:b/>
          <w:color w:val="auto"/>
          <w:sz w:val="24"/>
          <w:szCs w:val="24"/>
        </w:rPr>
        <w:lastRenderedPageBreak/>
        <w:t>PCV</w:t>
      </w:r>
      <w:bookmarkEnd w:id="8"/>
    </w:p>
    <w:p w:rsidR="00943FB0" w:rsidRDefault="00121B56" w:rsidP="004255D7">
      <w:pPr>
        <w:spacing w:line="360" w:lineRule="auto"/>
        <w:rPr>
          <w:rFonts w:ascii="Arial" w:hAnsi="Arial" w:cs="Arial"/>
          <w:sz w:val="24"/>
          <w:szCs w:val="24"/>
        </w:rPr>
      </w:pPr>
      <w:r>
        <w:rPr>
          <w:rFonts w:ascii="Arial" w:hAnsi="Arial" w:cs="Arial"/>
          <w:sz w:val="24"/>
          <w:szCs w:val="24"/>
        </w:rPr>
        <w:t>Similarly,</w:t>
      </w:r>
      <w:r w:rsidR="00530BB4">
        <w:rPr>
          <w:rFonts w:ascii="Arial" w:hAnsi="Arial" w:cs="Arial"/>
          <w:sz w:val="24"/>
          <w:szCs w:val="24"/>
        </w:rPr>
        <w:t xml:space="preserve"> to the EVAP system the Positive Crank Ventilation system (PCV)</w:t>
      </w:r>
      <w:r w:rsidR="000211AC">
        <w:rPr>
          <w:rFonts w:ascii="Arial" w:hAnsi="Arial" w:cs="Arial"/>
          <w:sz w:val="24"/>
          <w:szCs w:val="24"/>
        </w:rPr>
        <w:t xml:space="preserve"> was brought in to prevent vapours being expelled into atmosphere. The basic principle of a PCV system is that it uses manifold vacuum to draw in the vapours from the crankcase into the intake manifold through the PCV valve. The vapour is then mixed in with the air/fuel mixture and it goes into the combustion chamber to be burnt off. </w:t>
      </w:r>
      <w:sdt>
        <w:sdtPr>
          <w:rPr>
            <w:rFonts w:ascii="Arial" w:hAnsi="Arial" w:cs="Arial"/>
            <w:sz w:val="24"/>
            <w:szCs w:val="24"/>
          </w:rPr>
          <w:id w:val="1706676482"/>
          <w:citation/>
        </w:sdtPr>
        <w:sdtEndPr/>
        <w:sdtContent>
          <w:r w:rsidR="00206299">
            <w:rPr>
              <w:rFonts w:ascii="Arial" w:hAnsi="Arial" w:cs="Arial"/>
              <w:sz w:val="24"/>
              <w:szCs w:val="24"/>
            </w:rPr>
            <w:fldChar w:fldCharType="begin"/>
          </w:r>
          <w:r w:rsidR="00206299">
            <w:rPr>
              <w:rFonts w:ascii="Arial" w:hAnsi="Arial" w:cs="Arial"/>
              <w:sz w:val="24"/>
              <w:szCs w:val="24"/>
            </w:rPr>
            <w:instrText xml:space="preserve"> CITATION Fil \l 2057 </w:instrText>
          </w:r>
          <w:r w:rsidR="00206299">
            <w:rPr>
              <w:rFonts w:ascii="Arial" w:hAnsi="Arial" w:cs="Arial"/>
              <w:sz w:val="24"/>
              <w:szCs w:val="24"/>
            </w:rPr>
            <w:fldChar w:fldCharType="separate"/>
          </w:r>
          <w:r w:rsidR="00206299" w:rsidRPr="00206299">
            <w:rPr>
              <w:rFonts w:ascii="Arial" w:hAnsi="Arial" w:cs="Arial"/>
              <w:noProof/>
              <w:sz w:val="24"/>
              <w:szCs w:val="24"/>
            </w:rPr>
            <w:t>(Filter Manufacturers Council, n.d.)</w:t>
          </w:r>
          <w:r w:rsidR="00206299">
            <w:rPr>
              <w:rFonts w:ascii="Arial" w:hAnsi="Arial" w:cs="Arial"/>
              <w:sz w:val="24"/>
              <w:szCs w:val="24"/>
            </w:rPr>
            <w:fldChar w:fldCharType="end"/>
          </w:r>
        </w:sdtContent>
      </w:sdt>
    </w:p>
    <w:p w:rsidR="000211AC" w:rsidRDefault="000211AC" w:rsidP="004255D7">
      <w:pPr>
        <w:spacing w:line="360" w:lineRule="auto"/>
        <w:rPr>
          <w:rFonts w:ascii="Arial" w:hAnsi="Arial" w:cs="Arial"/>
          <w:sz w:val="24"/>
          <w:szCs w:val="24"/>
        </w:rPr>
      </w:pPr>
      <w:r>
        <w:rPr>
          <w:rFonts w:ascii="Arial" w:hAnsi="Arial" w:cs="Arial"/>
          <w:sz w:val="24"/>
          <w:szCs w:val="24"/>
        </w:rPr>
        <w:t xml:space="preserve">There are two types of PCV systems, an open system and a closed system. </w:t>
      </w:r>
      <w:r w:rsidR="00E55251">
        <w:rPr>
          <w:rFonts w:ascii="Arial" w:hAnsi="Arial" w:cs="Arial"/>
          <w:sz w:val="24"/>
          <w:szCs w:val="24"/>
        </w:rPr>
        <w:t>The main difference between the two systems is the way that the air is induced into the crankcase. The open system uses a vented oil cap. This works well at drawing air into the crankcase and removing vapours, until the vapor excess begins to increase. The vapor levels need to stay minimised throughout if this was to work effectively as a pollution reduction component.</w:t>
      </w:r>
      <w:r w:rsidR="00206299">
        <w:rPr>
          <w:rFonts w:ascii="Arial" w:hAnsi="Arial" w:cs="Arial"/>
          <w:sz w:val="24"/>
          <w:szCs w:val="24"/>
        </w:rPr>
        <w:t xml:space="preserve"> A later improved closed PCV draws the air in from the air filter housing not the vented oil cap. This means that the excess vapours that leave the vented pipe will lead into to the air filter housing which means its more likely to be re-introduced into the intake manifold. This increases the efficiency of the system and works far better than the open system at reducing pollution levels. </w:t>
      </w:r>
      <w:sdt>
        <w:sdtPr>
          <w:rPr>
            <w:rFonts w:ascii="Arial" w:hAnsi="Arial" w:cs="Arial"/>
            <w:sz w:val="24"/>
            <w:szCs w:val="24"/>
          </w:rPr>
          <w:id w:val="-1634244328"/>
          <w:citation/>
        </w:sdtPr>
        <w:sdtEndPr/>
        <w:sdtContent>
          <w:r w:rsidR="00206299">
            <w:rPr>
              <w:rFonts w:ascii="Arial" w:hAnsi="Arial" w:cs="Arial"/>
              <w:sz w:val="24"/>
              <w:szCs w:val="24"/>
            </w:rPr>
            <w:fldChar w:fldCharType="begin"/>
          </w:r>
          <w:r w:rsidR="00206299">
            <w:rPr>
              <w:rFonts w:ascii="Arial" w:hAnsi="Arial" w:cs="Arial"/>
              <w:sz w:val="24"/>
              <w:szCs w:val="24"/>
            </w:rPr>
            <w:instrText xml:space="preserve"> CITATION Fil \l 2057 </w:instrText>
          </w:r>
          <w:r w:rsidR="00206299">
            <w:rPr>
              <w:rFonts w:ascii="Arial" w:hAnsi="Arial" w:cs="Arial"/>
              <w:sz w:val="24"/>
              <w:szCs w:val="24"/>
            </w:rPr>
            <w:fldChar w:fldCharType="separate"/>
          </w:r>
          <w:r w:rsidR="00206299" w:rsidRPr="00206299">
            <w:rPr>
              <w:rFonts w:ascii="Arial" w:hAnsi="Arial" w:cs="Arial"/>
              <w:noProof/>
              <w:sz w:val="24"/>
              <w:szCs w:val="24"/>
            </w:rPr>
            <w:t>(Filter Manufacturers Council, n.d.)</w:t>
          </w:r>
          <w:r w:rsidR="00206299">
            <w:rPr>
              <w:rFonts w:ascii="Arial" w:hAnsi="Arial" w:cs="Arial"/>
              <w:sz w:val="24"/>
              <w:szCs w:val="24"/>
            </w:rPr>
            <w:fldChar w:fldCharType="end"/>
          </w:r>
        </w:sdtContent>
      </w:sdt>
    </w:p>
    <w:p w:rsidR="00206299" w:rsidRDefault="00206299" w:rsidP="004255D7">
      <w:pPr>
        <w:spacing w:line="360" w:lineRule="auto"/>
        <w:rPr>
          <w:rFonts w:ascii="Arial" w:hAnsi="Arial" w:cs="Arial"/>
          <w:sz w:val="24"/>
          <w:szCs w:val="24"/>
        </w:rPr>
      </w:pPr>
      <w:r>
        <w:rPr>
          <w:rFonts w:ascii="Arial" w:hAnsi="Arial" w:cs="Arial"/>
          <w:sz w:val="24"/>
          <w:szCs w:val="24"/>
        </w:rPr>
        <w:t xml:space="preserve">The PCV valve is a crucial part in this system. Its job is to meter the flow of vapours leading from the crankcase into the intake manifold. The valve is a </w:t>
      </w:r>
      <w:r w:rsidR="00121B56">
        <w:rPr>
          <w:rFonts w:ascii="Arial" w:hAnsi="Arial" w:cs="Arial"/>
          <w:sz w:val="24"/>
          <w:szCs w:val="24"/>
        </w:rPr>
        <w:t>one-way</w:t>
      </w:r>
      <w:r>
        <w:rPr>
          <w:rFonts w:ascii="Arial" w:hAnsi="Arial" w:cs="Arial"/>
          <w:sz w:val="24"/>
          <w:szCs w:val="24"/>
        </w:rPr>
        <w:t xml:space="preserve"> valve allowing the air to flow from the crankcase into the intake manifold, this is because there is a risk that if the flow was reversed the engine could backfire </w:t>
      </w:r>
      <w:r w:rsidR="00CA344D">
        <w:rPr>
          <w:rFonts w:ascii="Arial" w:hAnsi="Arial" w:cs="Arial"/>
          <w:sz w:val="24"/>
          <w:szCs w:val="24"/>
        </w:rPr>
        <w:t xml:space="preserve">and cause severe damage </w:t>
      </w:r>
      <w:r w:rsidR="00371CAA">
        <w:rPr>
          <w:rFonts w:ascii="Arial" w:hAnsi="Arial" w:cs="Arial"/>
          <w:sz w:val="24"/>
          <w:szCs w:val="24"/>
        </w:rPr>
        <w:t>to the internals. The valve will open and close when required to allow more air to pass or restrict the airflow</w:t>
      </w:r>
      <w:r w:rsidR="007C3BC5">
        <w:rPr>
          <w:rFonts w:ascii="Arial" w:hAnsi="Arial" w:cs="Arial"/>
          <w:sz w:val="24"/>
          <w:szCs w:val="24"/>
        </w:rPr>
        <w:t xml:space="preserve"> </w:t>
      </w:r>
      <w:sdt>
        <w:sdtPr>
          <w:rPr>
            <w:rFonts w:ascii="Arial" w:hAnsi="Arial" w:cs="Arial"/>
            <w:sz w:val="24"/>
            <w:szCs w:val="24"/>
          </w:rPr>
          <w:id w:val="1351301305"/>
          <w:citation/>
        </w:sdtPr>
        <w:sdtEndPr/>
        <w:sdtContent>
          <w:r w:rsidR="007C3BC5">
            <w:rPr>
              <w:rFonts w:ascii="Arial" w:hAnsi="Arial" w:cs="Arial"/>
              <w:sz w:val="24"/>
              <w:szCs w:val="24"/>
            </w:rPr>
            <w:fldChar w:fldCharType="begin"/>
          </w:r>
          <w:r w:rsidR="007C3BC5">
            <w:rPr>
              <w:rFonts w:ascii="Arial" w:hAnsi="Arial" w:cs="Arial"/>
              <w:sz w:val="24"/>
              <w:szCs w:val="24"/>
            </w:rPr>
            <w:instrText xml:space="preserve"> CITATION Fil \l 2057 </w:instrText>
          </w:r>
          <w:r w:rsidR="007C3BC5">
            <w:rPr>
              <w:rFonts w:ascii="Arial" w:hAnsi="Arial" w:cs="Arial"/>
              <w:sz w:val="24"/>
              <w:szCs w:val="24"/>
            </w:rPr>
            <w:fldChar w:fldCharType="separate"/>
          </w:r>
          <w:r w:rsidR="007C3BC5" w:rsidRPr="007C3BC5">
            <w:rPr>
              <w:rFonts w:ascii="Arial" w:hAnsi="Arial" w:cs="Arial"/>
              <w:noProof/>
              <w:sz w:val="24"/>
              <w:szCs w:val="24"/>
            </w:rPr>
            <w:t>(Filter Manufacturers Council, n.d.)</w:t>
          </w:r>
          <w:r w:rsidR="007C3BC5">
            <w:rPr>
              <w:rFonts w:ascii="Arial" w:hAnsi="Arial" w:cs="Arial"/>
              <w:sz w:val="24"/>
              <w:szCs w:val="24"/>
            </w:rPr>
            <w:fldChar w:fldCharType="end"/>
          </w:r>
        </w:sdtContent>
      </w:sdt>
      <w:r w:rsidR="007C3BC5">
        <w:rPr>
          <w:rFonts w:ascii="Arial" w:hAnsi="Arial" w:cs="Arial"/>
          <w:sz w:val="24"/>
          <w:szCs w:val="24"/>
        </w:rPr>
        <w:t xml:space="preserve">. </w:t>
      </w:r>
    </w:p>
    <w:p w:rsidR="007C3BC5" w:rsidRDefault="007C3BC5" w:rsidP="004255D7">
      <w:pPr>
        <w:spacing w:line="360" w:lineRule="auto"/>
        <w:rPr>
          <w:rFonts w:ascii="Arial" w:hAnsi="Arial" w:cs="Arial"/>
          <w:sz w:val="24"/>
          <w:szCs w:val="24"/>
        </w:rPr>
      </w:pPr>
      <w:r>
        <w:rPr>
          <w:rFonts w:ascii="Arial" w:hAnsi="Arial" w:cs="Arial"/>
          <w:sz w:val="24"/>
          <w:szCs w:val="24"/>
        </w:rPr>
        <w:t>Not servicing your PCV system can end up in a very expensive repair job. If all the ventilation pipes and pathways for the oil are not checked and neglected the oil will become contaminated and take the consistency of sludge rather than liquid. This means that the components that require the lubrication are lacking and will either rust or overheat in the process.</w:t>
      </w:r>
      <w:r w:rsidR="00C72E82">
        <w:rPr>
          <w:rFonts w:ascii="Arial" w:hAnsi="Arial" w:cs="Arial"/>
          <w:sz w:val="24"/>
          <w:szCs w:val="24"/>
        </w:rPr>
        <w:t xml:space="preserve"> If the PCV system isn’t working optimally the vapor will be inaccurately measured giving off the wrong data which will alter the air/fuel ratio.</w:t>
      </w:r>
      <w:sdt>
        <w:sdtPr>
          <w:rPr>
            <w:rFonts w:ascii="Arial" w:hAnsi="Arial" w:cs="Arial"/>
            <w:sz w:val="24"/>
            <w:szCs w:val="24"/>
          </w:rPr>
          <w:id w:val="-1148591590"/>
          <w:citation/>
        </w:sdtPr>
        <w:sdtEndPr/>
        <w:sdtContent>
          <w:r w:rsidR="00C72E82">
            <w:rPr>
              <w:rFonts w:ascii="Arial" w:hAnsi="Arial" w:cs="Arial"/>
              <w:sz w:val="24"/>
              <w:szCs w:val="24"/>
            </w:rPr>
            <w:fldChar w:fldCharType="begin"/>
          </w:r>
          <w:r w:rsidR="00C72E82">
            <w:rPr>
              <w:rFonts w:ascii="Arial" w:hAnsi="Arial" w:cs="Arial"/>
              <w:sz w:val="24"/>
              <w:szCs w:val="24"/>
            </w:rPr>
            <w:instrText xml:space="preserve"> CITATION Fil \l 2057 </w:instrText>
          </w:r>
          <w:r w:rsidR="00C72E82">
            <w:rPr>
              <w:rFonts w:ascii="Arial" w:hAnsi="Arial" w:cs="Arial"/>
              <w:sz w:val="24"/>
              <w:szCs w:val="24"/>
            </w:rPr>
            <w:fldChar w:fldCharType="separate"/>
          </w:r>
          <w:r w:rsidR="00C72E82">
            <w:rPr>
              <w:rFonts w:ascii="Arial" w:hAnsi="Arial" w:cs="Arial"/>
              <w:noProof/>
              <w:sz w:val="24"/>
              <w:szCs w:val="24"/>
            </w:rPr>
            <w:t xml:space="preserve"> </w:t>
          </w:r>
          <w:r w:rsidR="00C72E82" w:rsidRPr="00C72E82">
            <w:rPr>
              <w:rFonts w:ascii="Arial" w:hAnsi="Arial" w:cs="Arial"/>
              <w:noProof/>
              <w:sz w:val="24"/>
              <w:szCs w:val="24"/>
            </w:rPr>
            <w:t>(Filter Manufacturers Council, n.d.)</w:t>
          </w:r>
          <w:r w:rsidR="00C72E82">
            <w:rPr>
              <w:rFonts w:ascii="Arial" w:hAnsi="Arial" w:cs="Arial"/>
              <w:sz w:val="24"/>
              <w:szCs w:val="24"/>
            </w:rPr>
            <w:fldChar w:fldCharType="end"/>
          </w:r>
        </w:sdtContent>
      </w:sdt>
    </w:p>
    <w:p w:rsidR="00C72E82" w:rsidRDefault="00C72E82" w:rsidP="004255D7">
      <w:pPr>
        <w:spacing w:line="360" w:lineRule="auto"/>
        <w:rPr>
          <w:rFonts w:ascii="Arial" w:hAnsi="Arial" w:cs="Arial"/>
          <w:sz w:val="24"/>
          <w:szCs w:val="24"/>
        </w:rPr>
      </w:pPr>
    </w:p>
    <w:p w:rsidR="00C72E82" w:rsidRDefault="00C72E82" w:rsidP="004255D7">
      <w:pPr>
        <w:spacing w:line="360" w:lineRule="auto"/>
        <w:rPr>
          <w:rFonts w:ascii="Arial" w:hAnsi="Arial" w:cs="Arial"/>
          <w:sz w:val="24"/>
          <w:szCs w:val="24"/>
        </w:rPr>
      </w:pPr>
      <w:r>
        <w:rPr>
          <w:rFonts w:ascii="Arial" w:hAnsi="Arial" w:cs="Arial"/>
          <w:sz w:val="24"/>
          <w:szCs w:val="24"/>
        </w:rPr>
        <w:lastRenderedPageBreak/>
        <w:t xml:space="preserve">According to Bosch on Gasoline Engine Management the best way to find a leak </w:t>
      </w:r>
      <w:r w:rsidR="00121B56">
        <w:rPr>
          <w:rFonts w:ascii="Arial" w:hAnsi="Arial" w:cs="Arial"/>
          <w:sz w:val="24"/>
          <w:szCs w:val="24"/>
        </w:rPr>
        <w:t>in</w:t>
      </w:r>
      <w:r>
        <w:rPr>
          <w:rFonts w:ascii="Arial" w:hAnsi="Arial" w:cs="Arial"/>
          <w:sz w:val="24"/>
          <w:szCs w:val="24"/>
        </w:rPr>
        <w:t xml:space="preserve"> your PCV system is to measure the idle speed while the PCV is open. You look at the idle speed of the vehicle and check it up against the </w:t>
      </w:r>
      <w:r w:rsidR="00121B56">
        <w:rPr>
          <w:rFonts w:ascii="Arial" w:hAnsi="Arial" w:cs="Arial"/>
          <w:sz w:val="24"/>
          <w:szCs w:val="24"/>
        </w:rPr>
        <w:t>manufacturer’s</w:t>
      </w:r>
      <w:r>
        <w:rPr>
          <w:rFonts w:ascii="Arial" w:hAnsi="Arial" w:cs="Arial"/>
          <w:sz w:val="24"/>
          <w:szCs w:val="24"/>
        </w:rPr>
        <w:t xml:space="preserve"> recommendation of idle speed. If the difference between the too is much larger than </w:t>
      </w:r>
      <w:r w:rsidR="00121B56">
        <w:rPr>
          <w:rFonts w:ascii="Arial" w:hAnsi="Arial" w:cs="Arial"/>
          <w:sz w:val="24"/>
          <w:szCs w:val="24"/>
        </w:rPr>
        <w:t>expected,</w:t>
      </w:r>
      <w:r>
        <w:rPr>
          <w:rFonts w:ascii="Arial" w:hAnsi="Arial" w:cs="Arial"/>
          <w:sz w:val="24"/>
          <w:szCs w:val="24"/>
        </w:rPr>
        <w:t xml:space="preserve"> then you can assume that there is a leak in the system. From here you then target the leak </w:t>
      </w:r>
      <w:r w:rsidR="00E6685D">
        <w:rPr>
          <w:rFonts w:ascii="Arial" w:hAnsi="Arial" w:cs="Arial"/>
          <w:sz w:val="24"/>
          <w:szCs w:val="24"/>
        </w:rPr>
        <w:t xml:space="preserve">and repair appropriately </w:t>
      </w:r>
      <w:sdt>
        <w:sdtPr>
          <w:rPr>
            <w:rFonts w:ascii="Arial" w:hAnsi="Arial" w:cs="Arial"/>
            <w:sz w:val="24"/>
            <w:szCs w:val="24"/>
          </w:rPr>
          <w:id w:val="-454790092"/>
          <w:citation/>
        </w:sdtPr>
        <w:sdtEndPr/>
        <w:sdtContent>
          <w:r w:rsidR="00E6685D">
            <w:rPr>
              <w:rFonts w:ascii="Arial" w:hAnsi="Arial" w:cs="Arial"/>
              <w:sz w:val="24"/>
              <w:szCs w:val="24"/>
            </w:rPr>
            <w:fldChar w:fldCharType="begin"/>
          </w:r>
          <w:r w:rsidR="00E6685D">
            <w:rPr>
              <w:rFonts w:ascii="Arial" w:hAnsi="Arial" w:cs="Arial"/>
              <w:sz w:val="24"/>
              <w:szCs w:val="24"/>
            </w:rPr>
            <w:instrText xml:space="preserve"> CITATION Bos06 \l 2057 </w:instrText>
          </w:r>
          <w:r w:rsidR="00E6685D">
            <w:rPr>
              <w:rFonts w:ascii="Arial" w:hAnsi="Arial" w:cs="Arial"/>
              <w:sz w:val="24"/>
              <w:szCs w:val="24"/>
            </w:rPr>
            <w:fldChar w:fldCharType="separate"/>
          </w:r>
          <w:r w:rsidR="00E6685D" w:rsidRPr="00E6685D">
            <w:rPr>
              <w:rFonts w:ascii="Arial" w:hAnsi="Arial" w:cs="Arial"/>
              <w:noProof/>
              <w:sz w:val="24"/>
              <w:szCs w:val="24"/>
            </w:rPr>
            <w:t>(Bosch, 2006)</w:t>
          </w:r>
          <w:r w:rsidR="00E6685D">
            <w:rPr>
              <w:rFonts w:ascii="Arial" w:hAnsi="Arial" w:cs="Arial"/>
              <w:sz w:val="24"/>
              <w:szCs w:val="24"/>
            </w:rPr>
            <w:fldChar w:fldCharType="end"/>
          </w:r>
        </w:sdtContent>
      </w:sdt>
      <w:r w:rsidR="00E6685D">
        <w:rPr>
          <w:rFonts w:ascii="Arial" w:hAnsi="Arial" w:cs="Arial"/>
          <w:sz w:val="24"/>
          <w:szCs w:val="24"/>
        </w:rPr>
        <w:t xml:space="preserve">. </w:t>
      </w:r>
    </w:p>
    <w:p w:rsidR="00EE38EB" w:rsidRDefault="00EE38EB" w:rsidP="004255D7">
      <w:pPr>
        <w:spacing w:line="360" w:lineRule="auto"/>
        <w:rPr>
          <w:rFonts w:ascii="Arial" w:hAnsi="Arial" w:cs="Arial"/>
          <w:sz w:val="24"/>
          <w:szCs w:val="24"/>
        </w:rPr>
      </w:pPr>
    </w:p>
    <w:p w:rsidR="00EE38EB" w:rsidRDefault="00EE38EB" w:rsidP="004255D7">
      <w:pPr>
        <w:spacing w:line="360" w:lineRule="auto"/>
        <w:rPr>
          <w:rFonts w:ascii="Arial" w:hAnsi="Arial" w:cs="Arial"/>
          <w:sz w:val="24"/>
          <w:szCs w:val="24"/>
        </w:rPr>
      </w:pPr>
    </w:p>
    <w:p w:rsidR="00EE38EB" w:rsidRDefault="00EE38EB" w:rsidP="004255D7">
      <w:pPr>
        <w:spacing w:line="360" w:lineRule="auto"/>
        <w:rPr>
          <w:rFonts w:ascii="Arial" w:hAnsi="Arial" w:cs="Arial"/>
          <w:sz w:val="24"/>
          <w:szCs w:val="24"/>
        </w:rPr>
      </w:pPr>
    </w:p>
    <w:p w:rsidR="00EE38EB" w:rsidRDefault="00EE38EB" w:rsidP="004255D7">
      <w:pPr>
        <w:spacing w:line="360" w:lineRule="auto"/>
        <w:rPr>
          <w:rFonts w:ascii="Arial" w:hAnsi="Arial" w:cs="Arial"/>
          <w:sz w:val="24"/>
          <w:szCs w:val="24"/>
        </w:rPr>
      </w:pPr>
    </w:p>
    <w:p w:rsidR="00EE38EB" w:rsidRDefault="00EE38EB" w:rsidP="004255D7">
      <w:pPr>
        <w:spacing w:line="360" w:lineRule="auto"/>
        <w:rPr>
          <w:rFonts w:ascii="Arial" w:hAnsi="Arial" w:cs="Arial"/>
          <w:sz w:val="24"/>
          <w:szCs w:val="24"/>
        </w:rPr>
      </w:pPr>
    </w:p>
    <w:p w:rsidR="00EE38EB" w:rsidRDefault="00EE38EB" w:rsidP="004255D7">
      <w:pPr>
        <w:spacing w:line="360" w:lineRule="auto"/>
        <w:rPr>
          <w:rFonts w:ascii="Arial" w:hAnsi="Arial" w:cs="Arial"/>
          <w:sz w:val="24"/>
          <w:szCs w:val="24"/>
        </w:rPr>
      </w:pPr>
    </w:p>
    <w:p w:rsidR="00EE38EB" w:rsidRDefault="00EE38EB" w:rsidP="004255D7">
      <w:pPr>
        <w:spacing w:line="360" w:lineRule="auto"/>
        <w:rPr>
          <w:rFonts w:ascii="Arial" w:hAnsi="Arial" w:cs="Arial"/>
          <w:sz w:val="24"/>
          <w:szCs w:val="24"/>
        </w:rPr>
      </w:pPr>
    </w:p>
    <w:p w:rsidR="00EE38EB" w:rsidRDefault="00EE38EB" w:rsidP="004255D7">
      <w:pPr>
        <w:spacing w:line="360" w:lineRule="auto"/>
        <w:rPr>
          <w:rFonts w:ascii="Arial" w:hAnsi="Arial" w:cs="Arial"/>
          <w:sz w:val="24"/>
          <w:szCs w:val="24"/>
        </w:rPr>
      </w:pPr>
    </w:p>
    <w:p w:rsidR="00EE38EB" w:rsidRDefault="00EE38EB" w:rsidP="004255D7">
      <w:pPr>
        <w:spacing w:line="360" w:lineRule="auto"/>
        <w:rPr>
          <w:rFonts w:ascii="Arial" w:hAnsi="Arial" w:cs="Arial"/>
          <w:sz w:val="24"/>
          <w:szCs w:val="24"/>
        </w:rPr>
      </w:pPr>
    </w:p>
    <w:p w:rsidR="00EE38EB" w:rsidRDefault="00EE38EB" w:rsidP="004255D7">
      <w:pPr>
        <w:spacing w:line="360" w:lineRule="auto"/>
        <w:rPr>
          <w:rFonts w:ascii="Arial" w:hAnsi="Arial" w:cs="Arial"/>
          <w:sz w:val="24"/>
          <w:szCs w:val="24"/>
        </w:rPr>
      </w:pPr>
    </w:p>
    <w:p w:rsidR="00EE38EB" w:rsidRDefault="00EE38EB" w:rsidP="004255D7">
      <w:pPr>
        <w:spacing w:line="360" w:lineRule="auto"/>
        <w:rPr>
          <w:rFonts w:ascii="Arial" w:hAnsi="Arial" w:cs="Arial"/>
          <w:sz w:val="24"/>
          <w:szCs w:val="24"/>
        </w:rPr>
      </w:pPr>
    </w:p>
    <w:p w:rsidR="00EE38EB" w:rsidRDefault="00EE38EB" w:rsidP="004255D7">
      <w:pPr>
        <w:spacing w:line="360" w:lineRule="auto"/>
        <w:rPr>
          <w:rFonts w:ascii="Arial" w:hAnsi="Arial" w:cs="Arial"/>
          <w:sz w:val="24"/>
          <w:szCs w:val="24"/>
        </w:rPr>
      </w:pPr>
    </w:p>
    <w:p w:rsidR="00EE38EB" w:rsidRDefault="00EE38EB" w:rsidP="004255D7">
      <w:pPr>
        <w:spacing w:line="360" w:lineRule="auto"/>
        <w:rPr>
          <w:rFonts w:ascii="Arial" w:hAnsi="Arial" w:cs="Arial"/>
          <w:sz w:val="24"/>
          <w:szCs w:val="24"/>
        </w:rPr>
      </w:pPr>
    </w:p>
    <w:p w:rsidR="00EE38EB" w:rsidRDefault="00EE38EB" w:rsidP="004255D7">
      <w:pPr>
        <w:spacing w:line="360" w:lineRule="auto"/>
        <w:rPr>
          <w:rFonts w:ascii="Arial" w:hAnsi="Arial" w:cs="Arial"/>
          <w:sz w:val="24"/>
          <w:szCs w:val="24"/>
        </w:rPr>
      </w:pPr>
    </w:p>
    <w:p w:rsidR="00EE38EB" w:rsidRDefault="00EE38EB" w:rsidP="004255D7">
      <w:pPr>
        <w:spacing w:line="360" w:lineRule="auto"/>
        <w:rPr>
          <w:rFonts w:ascii="Arial" w:hAnsi="Arial" w:cs="Arial"/>
          <w:sz w:val="24"/>
          <w:szCs w:val="24"/>
        </w:rPr>
      </w:pPr>
    </w:p>
    <w:p w:rsidR="00EE38EB" w:rsidRDefault="00EE38EB" w:rsidP="004255D7">
      <w:pPr>
        <w:spacing w:line="360" w:lineRule="auto"/>
        <w:rPr>
          <w:rFonts w:ascii="Arial" w:hAnsi="Arial" w:cs="Arial"/>
          <w:sz w:val="24"/>
          <w:szCs w:val="24"/>
        </w:rPr>
      </w:pPr>
    </w:p>
    <w:p w:rsidR="00EE38EB" w:rsidRDefault="00EE38EB" w:rsidP="004255D7">
      <w:pPr>
        <w:spacing w:line="360" w:lineRule="auto"/>
        <w:rPr>
          <w:rFonts w:ascii="Arial" w:hAnsi="Arial" w:cs="Arial"/>
          <w:sz w:val="24"/>
          <w:szCs w:val="24"/>
        </w:rPr>
      </w:pPr>
    </w:p>
    <w:p w:rsidR="00EE38EB" w:rsidRDefault="00EE38EB" w:rsidP="004255D7">
      <w:pPr>
        <w:spacing w:line="360" w:lineRule="auto"/>
        <w:rPr>
          <w:rFonts w:ascii="Arial" w:hAnsi="Arial" w:cs="Arial"/>
          <w:sz w:val="24"/>
          <w:szCs w:val="24"/>
        </w:rPr>
      </w:pPr>
    </w:p>
    <w:p w:rsidR="00EE38EB" w:rsidRDefault="00EE38EB" w:rsidP="004255D7">
      <w:pPr>
        <w:spacing w:line="360" w:lineRule="auto"/>
        <w:rPr>
          <w:rFonts w:ascii="Arial" w:hAnsi="Arial" w:cs="Arial"/>
          <w:sz w:val="24"/>
          <w:szCs w:val="24"/>
        </w:rPr>
      </w:pPr>
    </w:p>
    <w:p w:rsidR="00C72E82" w:rsidRPr="003C6C27" w:rsidRDefault="003C6C27" w:rsidP="005961AD">
      <w:pPr>
        <w:pStyle w:val="Heading2"/>
        <w:rPr>
          <w:rFonts w:ascii="Arial" w:hAnsi="Arial" w:cs="Arial"/>
          <w:b/>
          <w:color w:val="auto"/>
          <w:sz w:val="24"/>
          <w:szCs w:val="24"/>
        </w:rPr>
      </w:pPr>
      <w:bookmarkStart w:id="9" w:name="_Toc3544352"/>
      <w:r w:rsidRPr="003C6C27">
        <w:rPr>
          <w:rFonts w:ascii="Arial" w:hAnsi="Arial" w:cs="Arial"/>
          <w:b/>
          <w:color w:val="auto"/>
          <w:sz w:val="24"/>
          <w:szCs w:val="24"/>
        </w:rPr>
        <w:lastRenderedPageBreak/>
        <w:t>Air / Fuel Ratio</w:t>
      </w:r>
      <w:bookmarkEnd w:id="9"/>
    </w:p>
    <w:p w:rsidR="00943FB0" w:rsidRDefault="003C6C27" w:rsidP="004255D7">
      <w:pPr>
        <w:spacing w:line="360" w:lineRule="auto"/>
        <w:rPr>
          <w:rFonts w:ascii="Arial" w:hAnsi="Arial" w:cs="Arial"/>
          <w:sz w:val="24"/>
          <w:szCs w:val="24"/>
        </w:rPr>
      </w:pPr>
      <w:r>
        <w:rPr>
          <w:rFonts w:ascii="Arial" w:hAnsi="Arial" w:cs="Arial"/>
          <w:sz w:val="24"/>
          <w:szCs w:val="24"/>
        </w:rPr>
        <w:t xml:space="preserve">Air to fuel ratio has been a key point in fuel emissions since the very beginning. Changing the air/fuel ratio can change several things about how the engine is running and what emissions it is giving out. </w:t>
      </w:r>
      <w:r w:rsidR="00A00CF4">
        <w:rPr>
          <w:rFonts w:ascii="Arial" w:hAnsi="Arial" w:cs="Arial"/>
          <w:sz w:val="24"/>
          <w:szCs w:val="24"/>
        </w:rPr>
        <w:t xml:space="preserve">The ideal ratio for running the vehicles engine at the optimum range is 14.7 parts of air to one part of fuel burnt, this ratio is called the stoichiometric ratio </w:t>
      </w:r>
      <w:sdt>
        <w:sdtPr>
          <w:rPr>
            <w:rFonts w:ascii="Arial" w:hAnsi="Arial" w:cs="Arial"/>
            <w:sz w:val="24"/>
            <w:szCs w:val="24"/>
          </w:rPr>
          <w:id w:val="1450517890"/>
          <w:citation/>
        </w:sdtPr>
        <w:sdtEndPr/>
        <w:sdtContent>
          <w:r w:rsidR="00A00CF4">
            <w:rPr>
              <w:rFonts w:ascii="Arial" w:hAnsi="Arial" w:cs="Arial"/>
              <w:sz w:val="24"/>
              <w:szCs w:val="24"/>
            </w:rPr>
            <w:fldChar w:fldCharType="begin"/>
          </w:r>
          <w:r w:rsidR="00A00CF4">
            <w:rPr>
              <w:rFonts w:ascii="Arial" w:hAnsi="Arial" w:cs="Arial"/>
              <w:sz w:val="24"/>
              <w:szCs w:val="24"/>
            </w:rPr>
            <w:instrText xml:space="preserve"> CITATION Hay \l 2057 </w:instrText>
          </w:r>
          <w:r w:rsidR="00A00CF4">
            <w:rPr>
              <w:rFonts w:ascii="Arial" w:hAnsi="Arial" w:cs="Arial"/>
              <w:sz w:val="24"/>
              <w:szCs w:val="24"/>
            </w:rPr>
            <w:fldChar w:fldCharType="separate"/>
          </w:r>
          <w:r w:rsidR="00A00CF4" w:rsidRPr="00A00CF4">
            <w:rPr>
              <w:rFonts w:ascii="Arial" w:hAnsi="Arial" w:cs="Arial"/>
              <w:noProof/>
              <w:sz w:val="24"/>
              <w:szCs w:val="24"/>
            </w:rPr>
            <w:t>(Haynes, n.d.)</w:t>
          </w:r>
          <w:r w:rsidR="00A00CF4">
            <w:rPr>
              <w:rFonts w:ascii="Arial" w:hAnsi="Arial" w:cs="Arial"/>
              <w:sz w:val="24"/>
              <w:szCs w:val="24"/>
            </w:rPr>
            <w:fldChar w:fldCharType="end"/>
          </w:r>
        </w:sdtContent>
      </w:sdt>
      <w:r w:rsidR="00A00CF4">
        <w:rPr>
          <w:rFonts w:ascii="Arial" w:hAnsi="Arial" w:cs="Arial"/>
          <w:sz w:val="24"/>
          <w:szCs w:val="24"/>
        </w:rPr>
        <w:t xml:space="preserve">. </w:t>
      </w:r>
    </w:p>
    <w:p w:rsidR="00A00CF4" w:rsidRDefault="00A00CF4" w:rsidP="004255D7">
      <w:pPr>
        <w:spacing w:line="360" w:lineRule="auto"/>
        <w:rPr>
          <w:rFonts w:ascii="Arial" w:hAnsi="Arial" w:cs="Arial"/>
          <w:sz w:val="24"/>
          <w:szCs w:val="24"/>
        </w:rPr>
      </w:pPr>
      <w:r>
        <w:rPr>
          <w:rFonts w:ascii="Arial" w:hAnsi="Arial" w:cs="Arial"/>
          <w:sz w:val="24"/>
          <w:szCs w:val="24"/>
        </w:rPr>
        <w:t xml:space="preserve">Over the years the vehicles engine management system has been using the lambda sensor to calculate if the ratio has been too rich or too lean </w:t>
      </w:r>
      <w:r w:rsidR="004861F8">
        <w:rPr>
          <w:rFonts w:ascii="Arial" w:hAnsi="Arial" w:cs="Arial"/>
          <w:sz w:val="24"/>
          <w:szCs w:val="24"/>
        </w:rPr>
        <w:t xml:space="preserve">when the engine is running. The very basic systems only checked for the stoichiometric ratio also known as ‘Lambda 1’. It is only the </w:t>
      </w:r>
      <w:r w:rsidR="00121B56">
        <w:rPr>
          <w:rFonts w:ascii="Arial" w:hAnsi="Arial" w:cs="Arial"/>
          <w:sz w:val="24"/>
          <w:szCs w:val="24"/>
        </w:rPr>
        <w:t>pre-cat</w:t>
      </w:r>
      <w:r w:rsidR="004861F8">
        <w:rPr>
          <w:rFonts w:ascii="Arial" w:hAnsi="Arial" w:cs="Arial"/>
          <w:sz w:val="24"/>
          <w:szCs w:val="24"/>
        </w:rPr>
        <w:t xml:space="preserve"> sensor that adjusts the fuel mixture the post lambda only checks if the cat is working as it should. </w:t>
      </w:r>
      <w:r w:rsidR="00E30D4E">
        <w:rPr>
          <w:rFonts w:ascii="Arial" w:hAnsi="Arial" w:cs="Arial"/>
          <w:sz w:val="24"/>
          <w:szCs w:val="24"/>
        </w:rPr>
        <w:t xml:space="preserve">Stoichiometric ratio is hardly ever used only upon idling and slow cruising, any throttle input will make the air/fuel ratio richer as the ECU has it mapped in its system </w:t>
      </w:r>
      <w:sdt>
        <w:sdtPr>
          <w:rPr>
            <w:rFonts w:ascii="Arial" w:hAnsi="Arial" w:cs="Arial"/>
            <w:sz w:val="24"/>
            <w:szCs w:val="24"/>
          </w:rPr>
          <w:id w:val="873963380"/>
          <w:citation/>
        </w:sdtPr>
        <w:sdtEndPr/>
        <w:sdtContent>
          <w:r w:rsidR="00E30D4E">
            <w:rPr>
              <w:rFonts w:ascii="Arial" w:hAnsi="Arial" w:cs="Arial"/>
              <w:sz w:val="24"/>
              <w:szCs w:val="24"/>
            </w:rPr>
            <w:fldChar w:fldCharType="begin"/>
          </w:r>
          <w:r w:rsidR="00E30D4E">
            <w:rPr>
              <w:rFonts w:ascii="Arial" w:hAnsi="Arial" w:cs="Arial"/>
              <w:sz w:val="24"/>
              <w:szCs w:val="24"/>
            </w:rPr>
            <w:instrText xml:space="preserve"> CITATION Hil14 \l 2057 </w:instrText>
          </w:r>
          <w:r w:rsidR="00E30D4E">
            <w:rPr>
              <w:rFonts w:ascii="Arial" w:hAnsi="Arial" w:cs="Arial"/>
              <w:sz w:val="24"/>
              <w:szCs w:val="24"/>
            </w:rPr>
            <w:fldChar w:fldCharType="separate"/>
          </w:r>
          <w:r w:rsidR="00E30D4E" w:rsidRPr="00E30D4E">
            <w:rPr>
              <w:rFonts w:ascii="Arial" w:hAnsi="Arial" w:cs="Arial"/>
              <w:noProof/>
              <w:sz w:val="24"/>
              <w:szCs w:val="24"/>
            </w:rPr>
            <w:t>(Hillier, 2014)</w:t>
          </w:r>
          <w:r w:rsidR="00E30D4E">
            <w:rPr>
              <w:rFonts w:ascii="Arial" w:hAnsi="Arial" w:cs="Arial"/>
              <w:sz w:val="24"/>
              <w:szCs w:val="24"/>
            </w:rPr>
            <w:fldChar w:fldCharType="end"/>
          </w:r>
        </w:sdtContent>
      </w:sdt>
      <w:r w:rsidR="00E30D4E">
        <w:rPr>
          <w:rFonts w:ascii="Arial" w:hAnsi="Arial" w:cs="Arial"/>
          <w:sz w:val="24"/>
          <w:szCs w:val="24"/>
        </w:rPr>
        <w:t xml:space="preserve">. </w:t>
      </w:r>
      <w:r w:rsidR="003B55FE">
        <w:rPr>
          <w:rFonts w:ascii="Arial" w:hAnsi="Arial" w:cs="Arial"/>
          <w:sz w:val="24"/>
          <w:szCs w:val="24"/>
        </w:rPr>
        <w:t xml:space="preserve"> Anything lower than lambda 1 can be determined as a rich mixture and everything above can be determined as a lean mixture</w:t>
      </w:r>
      <w:r w:rsidR="001B6365">
        <w:rPr>
          <w:rFonts w:ascii="Arial" w:hAnsi="Arial" w:cs="Arial"/>
          <w:sz w:val="24"/>
          <w:szCs w:val="24"/>
        </w:rPr>
        <w:t xml:space="preserve"> </w:t>
      </w:r>
      <w:sdt>
        <w:sdtPr>
          <w:rPr>
            <w:rFonts w:ascii="Arial" w:hAnsi="Arial" w:cs="Arial"/>
            <w:sz w:val="24"/>
            <w:szCs w:val="24"/>
          </w:rPr>
          <w:id w:val="-1064792243"/>
          <w:citation/>
        </w:sdtPr>
        <w:sdtEndPr/>
        <w:sdtContent>
          <w:r w:rsidR="001B6365">
            <w:rPr>
              <w:rFonts w:ascii="Arial" w:hAnsi="Arial" w:cs="Arial"/>
              <w:sz w:val="24"/>
              <w:szCs w:val="24"/>
            </w:rPr>
            <w:fldChar w:fldCharType="begin"/>
          </w:r>
          <w:r w:rsidR="001B6365">
            <w:rPr>
              <w:rFonts w:ascii="Arial" w:hAnsi="Arial" w:cs="Arial"/>
              <w:sz w:val="24"/>
              <w:szCs w:val="24"/>
            </w:rPr>
            <w:instrText xml:space="preserve"> CITATION Bos \l 2057 </w:instrText>
          </w:r>
          <w:r w:rsidR="001B6365">
            <w:rPr>
              <w:rFonts w:ascii="Arial" w:hAnsi="Arial" w:cs="Arial"/>
              <w:sz w:val="24"/>
              <w:szCs w:val="24"/>
            </w:rPr>
            <w:fldChar w:fldCharType="separate"/>
          </w:r>
          <w:r w:rsidR="001B6365" w:rsidRPr="001B6365">
            <w:rPr>
              <w:rFonts w:ascii="Arial" w:hAnsi="Arial" w:cs="Arial"/>
              <w:noProof/>
              <w:sz w:val="24"/>
              <w:szCs w:val="24"/>
            </w:rPr>
            <w:t>(Bosch Automotive, n.d.)</w:t>
          </w:r>
          <w:r w:rsidR="001B6365">
            <w:rPr>
              <w:rFonts w:ascii="Arial" w:hAnsi="Arial" w:cs="Arial"/>
              <w:sz w:val="24"/>
              <w:szCs w:val="24"/>
            </w:rPr>
            <w:fldChar w:fldCharType="end"/>
          </w:r>
        </w:sdtContent>
      </w:sdt>
      <w:r w:rsidR="001B6365">
        <w:rPr>
          <w:rFonts w:ascii="Arial" w:hAnsi="Arial" w:cs="Arial"/>
          <w:sz w:val="24"/>
          <w:szCs w:val="24"/>
        </w:rPr>
        <w:t>.</w:t>
      </w:r>
    </w:p>
    <w:p w:rsidR="00EE38EB" w:rsidRDefault="001B6365" w:rsidP="004255D7">
      <w:pPr>
        <w:spacing w:line="360" w:lineRule="auto"/>
        <w:rPr>
          <w:rFonts w:ascii="Arial" w:hAnsi="Arial" w:cs="Arial"/>
          <w:sz w:val="24"/>
          <w:szCs w:val="24"/>
        </w:rPr>
      </w:pPr>
      <w:r>
        <w:rPr>
          <w:rFonts w:ascii="Arial" w:hAnsi="Arial" w:cs="Arial"/>
          <w:sz w:val="24"/>
          <w:szCs w:val="24"/>
        </w:rPr>
        <w:t xml:space="preserve">On more modern vehicles </w:t>
      </w:r>
      <w:r w:rsidR="00121B56">
        <w:rPr>
          <w:rFonts w:ascii="Arial" w:hAnsi="Arial" w:cs="Arial"/>
          <w:sz w:val="24"/>
          <w:szCs w:val="24"/>
        </w:rPr>
        <w:t>where,</w:t>
      </w:r>
      <w:r>
        <w:rPr>
          <w:rFonts w:ascii="Arial" w:hAnsi="Arial" w:cs="Arial"/>
          <w:sz w:val="24"/>
          <w:szCs w:val="24"/>
        </w:rPr>
        <w:t xml:space="preserve"> direct injection SI engines are becoming more and more popular. The main reason for this is the stratified charge that they can apply. Stratified charge is a system where</w:t>
      </w:r>
      <w:r w:rsidR="00EE38EB">
        <w:rPr>
          <w:rFonts w:ascii="Arial" w:hAnsi="Arial" w:cs="Arial"/>
          <w:sz w:val="24"/>
          <w:szCs w:val="24"/>
        </w:rPr>
        <w:t xml:space="preserve"> </w:t>
      </w:r>
      <w:r w:rsidR="00121B56">
        <w:rPr>
          <w:rFonts w:ascii="Arial" w:hAnsi="Arial" w:cs="Arial"/>
          <w:sz w:val="24"/>
          <w:szCs w:val="24"/>
        </w:rPr>
        <w:t>an</w:t>
      </w:r>
      <w:r w:rsidR="00EE38EB">
        <w:rPr>
          <w:rFonts w:ascii="Arial" w:hAnsi="Arial" w:cs="Arial"/>
          <w:sz w:val="24"/>
          <w:szCs w:val="24"/>
        </w:rPr>
        <w:t xml:space="preserve"> air/fuel mixture of lambda 1 sits very close to the spark plug and ignites this in turn ignites the much leaner gas surrounding the rest of the chamber allowing for a leaner burn overall </w:t>
      </w:r>
      <w:sdt>
        <w:sdtPr>
          <w:rPr>
            <w:rFonts w:ascii="Arial" w:hAnsi="Arial" w:cs="Arial"/>
            <w:sz w:val="24"/>
            <w:szCs w:val="24"/>
          </w:rPr>
          <w:id w:val="-1333607731"/>
          <w:citation/>
        </w:sdtPr>
        <w:sdtEndPr/>
        <w:sdtContent>
          <w:r w:rsidR="00EE38EB">
            <w:rPr>
              <w:rFonts w:ascii="Arial" w:hAnsi="Arial" w:cs="Arial"/>
              <w:sz w:val="24"/>
              <w:szCs w:val="24"/>
            </w:rPr>
            <w:fldChar w:fldCharType="begin"/>
          </w:r>
          <w:r w:rsidR="00EE38EB">
            <w:rPr>
              <w:rFonts w:ascii="Arial" w:hAnsi="Arial" w:cs="Arial"/>
              <w:sz w:val="24"/>
              <w:szCs w:val="24"/>
            </w:rPr>
            <w:instrText xml:space="preserve"> CITATION Bos06 \l 2057 </w:instrText>
          </w:r>
          <w:r w:rsidR="00EE38EB">
            <w:rPr>
              <w:rFonts w:ascii="Arial" w:hAnsi="Arial" w:cs="Arial"/>
              <w:sz w:val="24"/>
              <w:szCs w:val="24"/>
            </w:rPr>
            <w:fldChar w:fldCharType="separate"/>
          </w:r>
          <w:r w:rsidR="00EE38EB" w:rsidRPr="00EE38EB">
            <w:rPr>
              <w:rFonts w:ascii="Arial" w:hAnsi="Arial" w:cs="Arial"/>
              <w:noProof/>
              <w:sz w:val="24"/>
              <w:szCs w:val="24"/>
            </w:rPr>
            <w:t>(Bosch, 2006)</w:t>
          </w:r>
          <w:r w:rsidR="00EE38EB">
            <w:rPr>
              <w:rFonts w:ascii="Arial" w:hAnsi="Arial" w:cs="Arial"/>
              <w:sz w:val="24"/>
              <w:szCs w:val="24"/>
            </w:rPr>
            <w:fldChar w:fldCharType="end"/>
          </w:r>
        </w:sdtContent>
      </w:sdt>
      <w:r w:rsidR="00EE38EB">
        <w:rPr>
          <w:rFonts w:ascii="Arial" w:hAnsi="Arial" w:cs="Arial"/>
          <w:sz w:val="24"/>
          <w:szCs w:val="24"/>
        </w:rPr>
        <w:t xml:space="preserve">. </w:t>
      </w:r>
    </w:p>
    <w:p w:rsidR="00114BDF" w:rsidRDefault="00EE38EB" w:rsidP="004255D7">
      <w:pPr>
        <w:spacing w:line="360" w:lineRule="auto"/>
        <w:rPr>
          <w:rFonts w:ascii="Arial" w:hAnsi="Arial" w:cs="Arial"/>
          <w:sz w:val="24"/>
          <w:szCs w:val="24"/>
        </w:rPr>
      </w:pPr>
      <w:r>
        <w:rPr>
          <w:rFonts w:ascii="Arial" w:hAnsi="Arial" w:cs="Arial"/>
          <w:sz w:val="24"/>
          <w:szCs w:val="24"/>
        </w:rPr>
        <w:t xml:space="preserve">To test to see what the air/fuel ratio is </w:t>
      </w:r>
      <w:r w:rsidR="00BC34B5">
        <w:rPr>
          <w:rFonts w:ascii="Arial" w:hAnsi="Arial" w:cs="Arial"/>
          <w:sz w:val="24"/>
          <w:szCs w:val="24"/>
        </w:rPr>
        <w:t>you cou</w:t>
      </w:r>
      <w:r>
        <w:rPr>
          <w:rFonts w:ascii="Arial" w:hAnsi="Arial" w:cs="Arial"/>
          <w:sz w:val="24"/>
          <w:szCs w:val="24"/>
        </w:rPr>
        <w:t xml:space="preserve">ld test at the </w:t>
      </w:r>
      <w:r w:rsidR="00121B56">
        <w:rPr>
          <w:rFonts w:ascii="Arial" w:hAnsi="Arial" w:cs="Arial"/>
          <w:sz w:val="24"/>
          <w:szCs w:val="24"/>
        </w:rPr>
        <w:t>pre-cat</w:t>
      </w:r>
      <w:r>
        <w:rPr>
          <w:rFonts w:ascii="Arial" w:hAnsi="Arial" w:cs="Arial"/>
          <w:sz w:val="24"/>
          <w:szCs w:val="24"/>
        </w:rPr>
        <w:t xml:space="preserve"> lambda sensor. As stated above this is the one that sends the oxygen level data back to the ECU which will tell it the air/fuel ratio in voltage due to the zirconium piece which gives off a small voltage when introduced to two oxygen levels</w:t>
      </w:r>
      <w:r w:rsidR="00114BDF">
        <w:rPr>
          <w:rFonts w:ascii="Arial" w:hAnsi="Arial" w:cs="Arial"/>
          <w:sz w:val="24"/>
          <w:szCs w:val="24"/>
        </w:rPr>
        <w:t>. The range of voltage at which the lambda sensor works is between 0.1v and 0.9v</w:t>
      </w:r>
      <w:r>
        <w:rPr>
          <w:rFonts w:ascii="Arial" w:hAnsi="Arial" w:cs="Arial"/>
          <w:sz w:val="24"/>
          <w:szCs w:val="24"/>
        </w:rPr>
        <w:t xml:space="preserve"> </w:t>
      </w:r>
      <w:sdt>
        <w:sdtPr>
          <w:rPr>
            <w:rFonts w:ascii="Arial" w:hAnsi="Arial" w:cs="Arial"/>
            <w:sz w:val="24"/>
            <w:szCs w:val="24"/>
          </w:rPr>
          <w:id w:val="-1473435967"/>
          <w:citation/>
        </w:sdtPr>
        <w:sdtEndPr/>
        <w:sdtContent>
          <w:r>
            <w:rPr>
              <w:rFonts w:ascii="Arial" w:hAnsi="Arial" w:cs="Arial"/>
              <w:sz w:val="24"/>
              <w:szCs w:val="24"/>
            </w:rPr>
            <w:fldChar w:fldCharType="begin"/>
          </w:r>
          <w:r>
            <w:rPr>
              <w:rFonts w:ascii="Arial" w:hAnsi="Arial" w:cs="Arial"/>
              <w:sz w:val="24"/>
              <w:szCs w:val="24"/>
            </w:rPr>
            <w:instrText xml:space="preserve"> CITATION Hil14 \l 2057 </w:instrText>
          </w:r>
          <w:r>
            <w:rPr>
              <w:rFonts w:ascii="Arial" w:hAnsi="Arial" w:cs="Arial"/>
              <w:sz w:val="24"/>
              <w:szCs w:val="24"/>
            </w:rPr>
            <w:fldChar w:fldCharType="separate"/>
          </w:r>
          <w:r w:rsidRPr="00EE38EB">
            <w:rPr>
              <w:rFonts w:ascii="Arial" w:hAnsi="Arial" w:cs="Arial"/>
              <w:noProof/>
              <w:sz w:val="24"/>
              <w:szCs w:val="24"/>
            </w:rPr>
            <w:t>(Hillier, 2014)</w:t>
          </w:r>
          <w:r>
            <w:rPr>
              <w:rFonts w:ascii="Arial" w:hAnsi="Arial" w:cs="Arial"/>
              <w:sz w:val="24"/>
              <w:szCs w:val="24"/>
            </w:rPr>
            <w:fldChar w:fldCharType="end"/>
          </w:r>
        </w:sdtContent>
      </w:sdt>
      <w:r>
        <w:rPr>
          <w:rFonts w:ascii="Arial" w:hAnsi="Arial" w:cs="Arial"/>
          <w:sz w:val="24"/>
          <w:szCs w:val="24"/>
        </w:rPr>
        <w:t>.</w:t>
      </w:r>
      <w:r w:rsidR="003039B5">
        <w:rPr>
          <w:rFonts w:ascii="Arial" w:hAnsi="Arial" w:cs="Arial"/>
          <w:sz w:val="24"/>
          <w:szCs w:val="24"/>
        </w:rPr>
        <w:t xml:space="preserve"> </w:t>
      </w:r>
      <w:r w:rsidR="00114BDF">
        <w:rPr>
          <w:rFonts w:ascii="Arial" w:hAnsi="Arial" w:cs="Arial"/>
          <w:sz w:val="24"/>
          <w:szCs w:val="24"/>
        </w:rPr>
        <w:t xml:space="preserve">According to Hella </w:t>
      </w:r>
      <w:r w:rsidR="00CE75E8">
        <w:rPr>
          <w:rFonts w:ascii="Arial" w:hAnsi="Arial" w:cs="Arial"/>
          <w:sz w:val="24"/>
          <w:szCs w:val="24"/>
        </w:rPr>
        <w:t xml:space="preserve">there are two main ways of testing your air fuel ratio. You could either use a multimeter or </w:t>
      </w:r>
      <w:r w:rsidR="00121B56">
        <w:rPr>
          <w:rFonts w:ascii="Arial" w:hAnsi="Arial" w:cs="Arial"/>
          <w:sz w:val="24"/>
          <w:szCs w:val="24"/>
        </w:rPr>
        <w:t>an</w:t>
      </w:r>
      <w:r w:rsidR="00CE75E8">
        <w:rPr>
          <w:rFonts w:ascii="Arial" w:hAnsi="Arial" w:cs="Arial"/>
          <w:sz w:val="24"/>
          <w:szCs w:val="24"/>
        </w:rPr>
        <w:t xml:space="preserve"> oscilloscope. You should keep the engine revs at 2,500 RPM for better results and put the earth cable on a good earth and the positive cable piggybacking the lambda wire</w:t>
      </w:r>
      <w:r w:rsidR="003039B5">
        <w:rPr>
          <w:rFonts w:ascii="Arial" w:hAnsi="Arial" w:cs="Arial"/>
          <w:sz w:val="24"/>
          <w:szCs w:val="24"/>
        </w:rPr>
        <w:t xml:space="preserve"> dependant on what type it is the wire colour may vary. On the multimeter a voltage of between 04.v and 0.6 should appear and once the engine is up to temperature the voltage should vary between 0.1 and 0.9v. the </w:t>
      </w:r>
      <w:r w:rsidR="003039B5">
        <w:rPr>
          <w:rFonts w:ascii="Arial" w:hAnsi="Arial" w:cs="Arial"/>
          <w:sz w:val="24"/>
          <w:szCs w:val="24"/>
        </w:rPr>
        <w:lastRenderedPageBreak/>
        <w:t xml:space="preserve">oscilloscope should be set at 0.5Hz to 4Hz and the voltage on both set between 1v and 2v </w:t>
      </w:r>
      <w:sdt>
        <w:sdtPr>
          <w:rPr>
            <w:rFonts w:ascii="Arial" w:hAnsi="Arial" w:cs="Arial"/>
            <w:sz w:val="24"/>
            <w:szCs w:val="24"/>
          </w:rPr>
          <w:id w:val="245703376"/>
          <w:citation/>
        </w:sdtPr>
        <w:sdtEndPr/>
        <w:sdtContent>
          <w:r w:rsidR="003039B5">
            <w:rPr>
              <w:rFonts w:ascii="Arial" w:hAnsi="Arial" w:cs="Arial"/>
              <w:sz w:val="24"/>
              <w:szCs w:val="24"/>
            </w:rPr>
            <w:fldChar w:fldCharType="begin"/>
          </w:r>
          <w:r w:rsidR="003039B5">
            <w:rPr>
              <w:rFonts w:ascii="Arial" w:hAnsi="Arial" w:cs="Arial"/>
              <w:sz w:val="24"/>
              <w:szCs w:val="24"/>
            </w:rPr>
            <w:instrText xml:space="preserve"> CITATION Hel \l 2057 </w:instrText>
          </w:r>
          <w:r w:rsidR="003039B5">
            <w:rPr>
              <w:rFonts w:ascii="Arial" w:hAnsi="Arial" w:cs="Arial"/>
              <w:sz w:val="24"/>
              <w:szCs w:val="24"/>
            </w:rPr>
            <w:fldChar w:fldCharType="separate"/>
          </w:r>
          <w:r w:rsidR="003039B5" w:rsidRPr="003039B5">
            <w:rPr>
              <w:rFonts w:ascii="Arial" w:hAnsi="Arial" w:cs="Arial"/>
              <w:noProof/>
              <w:sz w:val="24"/>
              <w:szCs w:val="24"/>
            </w:rPr>
            <w:t>(Hella , n.d.)</w:t>
          </w:r>
          <w:r w:rsidR="003039B5">
            <w:rPr>
              <w:rFonts w:ascii="Arial" w:hAnsi="Arial" w:cs="Arial"/>
              <w:sz w:val="24"/>
              <w:szCs w:val="24"/>
            </w:rPr>
            <w:fldChar w:fldCharType="end"/>
          </w:r>
        </w:sdtContent>
      </w:sdt>
      <w:r w:rsidR="003039B5">
        <w:rPr>
          <w:rFonts w:ascii="Arial" w:hAnsi="Arial" w:cs="Arial"/>
          <w:sz w:val="24"/>
          <w:szCs w:val="24"/>
        </w:rPr>
        <w:t>.</w:t>
      </w:r>
    </w:p>
    <w:p w:rsidR="00BC34B5" w:rsidRDefault="00BC34B5" w:rsidP="004255D7">
      <w:pPr>
        <w:spacing w:line="360" w:lineRule="auto"/>
        <w:rPr>
          <w:rFonts w:ascii="Arial" w:hAnsi="Arial" w:cs="Arial"/>
          <w:sz w:val="24"/>
          <w:szCs w:val="24"/>
        </w:rPr>
      </w:pPr>
      <w:r>
        <w:rPr>
          <w:rFonts w:ascii="Arial" w:hAnsi="Arial" w:cs="Arial"/>
          <w:sz w:val="24"/>
          <w:szCs w:val="24"/>
        </w:rPr>
        <w:t xml:space="preserve">Another way of testing the air/fuel ratio is the </w:t>
      </w:r>
      <w:r w:rsidR="00121B56">
        <w:rPr>
          <w:rFonts w:ascii="Arial" w:hAnsi="Arial" w:cs="Arial"/>
          <w:sz w:val="24"/>
          <w:szCs w:val="24"/>
        </w:rPr>
        <w:t>four-gas</w:t>
      </w:r>
      <w:r>
        <w:rPr>
          <w:rFonts w:ascii="Arial" w:hAnsi="Arial" w:cs="Arial"/>
          <w:sz w:val="24"/>
          <w:szCs w:val="24"/>
        </w:rPr>
        <w:t xml:space="preserve"> emission analyser. This test is arguably the quickest way to see if the air/fuel ratio is working at lambda 1. The way the testing equipment works is </w:t>
      </w:r>
      <w:r w:rsidR="00121B56">
        <w:rPr>
          <w:rFonts w:ascii="Arial" w:hAnsi="Arial" w:cs="Arial"/>
          <w:sz w:val="24"/>
          <w:szCs w:val="24"/>
        </w:rPr>
        <w:t>like</w:t>
      </w:r>
      <w:r>
        <w:rPr>
          <w:rFonts w:ascii="Arial" w:hAnsi="Arial" w:cs="Arial"/>
          <w:sz w:val="24"/>
          <w:szCs w:val="24"/>
        </w:rPr>
        <w:t xml:space="preserve"> that of an exhaust emission test. It is connected to the exhaust pipe while the engine is running at optimal temperature and connected to the testing equipment will be a dedicated computer that will give out the lambda reading. The test is conducted over a period of 60 seconds to gather solid information and you then remove the disturbance variable and you should get the lambda’s original value. </w:t>
      </w:r>
      <w:r w:rsidR="0058436C">
        <w:rPr>
          <w:rFonts w:ascii="Arial" w:hAnsi="Arial" w:cs="Arial"/>
          <w:sz w:val="24"/>
          <w:szCs w:val="24"/>
        </w:rPr>
        <w:t xml:space="preserve">However, this test only determines if the lambda control is working </w:t>
      </w:r>
      <w:sdt>
        <w:sdtPr>
          <w:rPr>
            <w:rFonts w:ascii="Arial" w:hAnsi="Arial" w:cs="Arial"/>
            <w:sz w:val="24"/>
            <w:szCs w:val="24"/>
          </w:rPr>
          <w:id w:val="-1601559592"/>
          <w:citation/>
        </w:sdtPr>
        <w:sdtContent>
          <w:r w:rsidR="0058436C">
            <w:rPr>
              <w:rFonts w:ascii="Arial" w:hAnsi="Arial" w:cs="Arial"/>
              <w:sz w:val="24"/>
              <w:szCs w:val="24"/>
            </w:rPr>
            <w:fldChar w:fldCharType="begin"/>
          </w:r>
          <w:r w:rsidR="0058436C">
            <w:rPr>
              <w:rFonts w:ascii="Arial" w:hAnsi="Arial" w:cs="Arial"/>
              <w:sz w:val="24"/>
              <w:szCs w:val="24"/>
            </w:rPr>
            <w:instrText xml:space="preserve"> CITATION Hel \l 2057 </w:instrText>
          </w:r>
          <w:r w:rsidR="0058436C">
            <w:rPr>
              <w:rFonts w:ascii="Arial" w:hAnsi="Arial" w:cs="Arial"/>
              <w:sz w:val="24"/>
              <w:szCs w:val="24"/>
            </w:rPr>
            <w:fldChar w:fldCharType="separate"/>
          </w:r>
          <w:r w:rsidR="0058436C" w:rsidRPr="0058436C">
            <w:rPr>
              <w:rFonts w:ascii="Arial" w:hAnsi="Arial" w:cs="Arial"/>
              <w:noProof/>
              <w:sz w:val="24"/>
              <w:szCs w:val="24"/>
            </w:rPr>
            <w:t>(Hella , n.d.)</w:t>
          </w:r>
          <w:r w:rsidR="0058436C">
            <w:rPr>
              <w:rFonts w:ascii="Arial" w:hAnsi="Arial" w:cs="Arial"/>
              <w:sz w:val="24"/>
              <w:szCs w:val="24"/>
            </w:rPr>
            <w:fldChar w:fldCharType="end"/>
          </w:r>
        </w:sdtContent>
      </w:sdt>
      <w:r w:rsidR="0058436C">
        <w:rPr>
          <w:rFonts w:ascii="Arial" w:hAnsi="Arial" w:cs="Arial"/>
          <w:sz w:val="24"/>
          <w:szCs w:val="24"/>
        </w:rPr>
        <w:t>.</w:t>
      </w:r>
    </w:p>
    <w:p w:rsidR="0058436C" w:rsidRDefault="0058436C" w:rsidP="004255D7">
      <w:pPr>
        <w:spacing w:line="360" w:lineRule="auto"/>
        <w:rPr>
          <w:rFonts w:ascii="Arial" w:hAnsi="Arial" w:cs="Arial"/>
          <w:sz w:val="24"/>
          <w:szCs w:val="24"/>
        </w:rPr>
      </w:pPr>
    </w:p>
    <w:p w:rsidR="0058436C" w:rsidRDefault="0058436C" w:rsidP="004255D7">
      <w:pPr>
        <w:spacing w:line="360" w:lineRule="auto"/>
        <w:rPr>
          <w:rFonts w:ascii="Arial" w:hAnsi="Arial" w:cs="Arial"/>
          <w:sz w:val="24"/>
          <w:szCs w:val="24"/>
        </w:rPr>
      </w:pPr>
    </w:p>
    <w:p w:rsidR="0058436C" w:rsidRDefault="0058436C" w:rsidP="004255D7">
      <w:pPr>
        <w:spacing w:line="360" w:lineRule="auto"/>
        <w:rPr>
          <w:rFonts w:ascii="Arial" w:hAnsi="Arial" w:cs="Arial"/>
          <w:sz w:val="24"/>
          <w:szCs w:val="24"/>
        </w:rPr>
      </w:pPr>
    </w:p>
    <w:p w:rsidR="0058436C" w:rsidRDefault="0058436C" w:rsidP="004255D7">
      <w:pPr>
        <w:spacing w:line="360" w:lineRule="auto"/>
        <w:rPr>
          <w:rFonts w:ascii="Arial" w:hAnsi="Arial" w:cs="Arial"/>
          <w:sz w:val="24"/>
          <w:szCs w:val="24"/>
        </w:rPr>
      </w:pPr>
    </w:p>
    <w:p w:rsidR="0058436C" w:rsidRDefault="0058436C" w:rsidP="004255D7">
      <w:pPr>
        <w:spacing w:line="360" w:lineRule="auto"/>
        <w:rPr>
          <w:rFonts w:ascii="Arial" w:hAnsi="Arial" w:cs="Arial"/>
          <w:sz w:val="24"/>
          <w:szCs w:val="24"/>
        </w:rPr>
      </w:pPr>
    </w:p>
    <w:p w:rsidR="0058436C" w:rsidRDefault="0058436C" w:rsidP="004255D7">
      <w:pPr>
        <w:spacing w:line="360" w:lineRule="auto"/>
        <w:rPr>
          <w:rFonts w:ascii="Arial" w:hAnsi="Arial" w:cs="Arial"/>
          <w:sz w:val="24"/>
          <w:szCs w:val="24"/>
        </w:rPr>
      </w:pPr>
    </w:p>
    <w:p w:rsidR="0058436C" w:rsidRDefault="0058436C" w:rsidP="004255D7">
      <w:pPr>
        <w:spacing w:line="360" w:lineRule="auto"/>
        <w:rPr>
          <w:rFonts w:ascii="Arial" w:hAnsi="Arial" w:cs="Arial"/>
          <w:sz w:val="24"/>
          <w:szCs w:val="24"/>
        </w:rPr>
      </w:pPr>
    </w:p>
    <w:p w:rsidR="0058436C" w:rsidRDefault="0058436C" w:rsidP="004255D7">
      <w:pPr>
        <w:spacing w:line="360" w:lineRule="auto"/>
        <w:rPr>
          <w:rFonts w:ascii="Arial" w:hAnsi="Arial" w:cs="Arial"/>
          <w:sz w:val="24"/>
          <w:szCs w:val="24"/>
        </w:rPr>
      </w:pPr>
    </w:p>
    <w:p w:rsidR="0058436C" w:rsidRDefault="0058436C" w:rsidP="004255D7">
      <w:pPr>
        <w:spacing w:line="360" w:lineRule="auto"/>
        <w:rPr>
          <w:rFonts w:ascii="Arial" w:hAnsi="Arial" w:cs="Arial"/>
          <w:sz w:val="24"/>
          <w:szCs w:val="24"/>
        </w:rPr>
      </w:pPr>
    </w:p>
    <w:p w:rsidR="0058436C" w:rsidRDefault="0058436C" w:rsidP="004255D7">
      <w:pPr>
        <w:spacing w:line="360" w:lineRule="auto"/>
        <w:rPr>
          <w:rFonts w:ascii="Arial" w:hAnsi="Arial" w:cs="Arial"/>
          <w:sz w:val="24"/>
          <w:szCs w:val="24"/>
        </w:rPr>
      </w:pPr>
    </w:p>
    <w:p w:rsidR="0058436C" w:rsidRDefault="0058436C" w:rsidP="004255D7">
      <w:pPr>
        <w:spacing w:line="360" w:lineRule="auto"/>
        <w:rPr>
          <w:rFonts w:ascii="Arial" w:hAnsi="Arial" w:cs="Arial"/>
          <w:sz w:val="24"/>
          <w:szCs w:val="24"/>
        </w:rPr>
      </w:pPr>
    </w:p>
    <w:p w:rsidR="0058436C" w:rsidRDefault="0058436C" w:rsidP="004255D7">
      <w:pPr>
        <w:spacing w:line="360" w:lineRule="auto"/>
        <w:rPr>
          <w:rFonts w:ascii="Arial" w:hAnsi="Arial" w:cs="Arial"/>
          <w:sz w:val="24"/>
          <w:szCs w:val="24"/>
        </w:rPr>
      </w:pPr>
    </w:p>
    <w:p w:rsidR="0058436C" w:rsidRDefault="0058436C" w:rsidP="004255D7">
      <w:pPr>
        <w:spacing w:line="360" w:lineRule="auto"/>
        <w:rPr>
          <w:rFonts w:ascii="Arial" w:hAnsi="Arial" w:cs="Arial"/>
          <w:sz w:val="24"/>
          <w:szCs w:val="24"/>
        </w:rPr>
      </w:pPr>
    </w:p>
    <w:p w:rsidR="0058436C" w:rsidRDefault="0058436C" w:rsidP="004255D7">
      <w:pPr>
        <w:spacing w:line="360" w:lineRule="auto"/>
        <w:rPr>
          <w:rFonts w:ascii="Arial" w:hAnsi="Arial" w:cs="Arial"/>
          <w:sz w:val="24"/>
          <w:szCs w:val="24"/>
        </w:rPr>
      </w:pPr>
    </w:p>
    <w:p w:rsidR="0058436C" w:rsidRDefault="0058436C" w:rsidP="004255D7">
      <w:pPr>
        <w:spacing w:line="360" w:lineRule="auto"/>
        <w:rPr>
          <w:rFonts w:ascii="Arial" w:hAnsi="Arial" w:cs="Arial"/>
          <w:sz w:val="24"/>
          <w:szCs w:val="24"/>
        </w:rPr>
      </w:pPr>
    </w:p>
    <w:p w:rsidR="0058436C" w:rsidRPr="003C6C27" w:rsidRDefault="0058436C" w:rsidP="004255D7">
      <w:pPr>
        <w:spacing w:line="360" w:lineRule="auto"/>
        <w:rPr>
          <w:rFonts w:ascii="Arial" w:hAnsi="Arial" w:cs="Arial"/>
          <w:sz w:val="24"/>
          <w:szCs w:val="24"/>
        </w:rPr>
      </w:pPr>
    </w:p>
    <w:p w:rsidR="005961AD" w:rsidRPr="003039B5" w:rsidRDefault="003039B5" w:rsidP="003039B5">
      <w:pPr>
        <w:pStyle w:val="Heading2"/>
        <w:rPr>
          <w:rFonts w:ascii="Arial" w:hAnsi="Arial" w:cs="Arial"/>
          <w:b/>
          <w:color w:val="auto"/>
          <w:sz w:val="24"/>
          <w:szCs w:val="24"/>
        </w:rPr>
      </w:pPr>
      <w:bookmarkStart w:id="10" w:name="_Toc3544353"/>
      <w:r w:rsidRPr="003039B5">
        <w:rPr>
          <w:rFonts w:ascii="Arial" w:hAnsi="Arial" w:cs="Arial"/>
          <w:b/>
          <w:color w:val="auto"/>
          <w:sz w:val="24"/>
          <w:szCs w:val="24"/>
        </w:rPr>
        <w:lastRenderedPageBreak/>
        <w:t>Euro 6</w:t>
      </w:r>
      <w:bookmarkEnd w:id="10"/>
    </w:p>
    <w:p w:rsidR="005961AD" w:rsidRDefault="003039B5" w:rsidP="004255D7">
      <w:pPr>
        <w:spacing w:line="360" w:lineRule="auto"/>
        <w:rPr>
          <w:rFonts w:ascii="Arial" w:hAnsi="Arial" w:cs="Arial"/>
          <w:sz w:val="24"/>
          <w:szCs w:val="24"/>
        </w:rPr>
      </w:pPr>
      <w:r>
        <w:rPr>
          <w:rFonts w:ascii="Arial" w:hAnsi="Arial" w:cs="Arial"/>
          <w:sz w:val="24"/>
          <w:szCs w:val="24"/>
        </w:rPr>
        <w:t>The latest of the Euro Emission Standard Legislation arrived on September 1</w:t>
      </w:r>
      <w:r w:rsidRPr="003039B5">
        <w:rPr>
          <w:rFonts w:ascii="Arial" w:hAnsi="Arial" w:cs="Arial"/>
          <w:sz w:val="24"/>
          <w:szCs w:val="24"/>
          <w:vertAlign w:val="superscript"/>
        </w:rPr>
        <w:t>st</w:t>
      </w:r>
      <w:r w:rsidR="00121B56">
        <w:rPr>
          <w:rFonts w:ascii="Arial" w:hAnsi="Arial" w:cs="Arial"/>
          <w:sz w:val="24"/>
          <w:szCs w:val="24"/>
        </w:rPr>
        <w:t>, 2014</w:t>
      </w:r>
      <w:r>
        <w:rPr>
          <w:rFonts w:ascii="Arial" w:hAnsi="Arial" w:cs="Arial"/>
          <w:sz w:val="24"/>
          <w:szCs w:val="24"/>
        </w:rPr>
        <w:t>. The main objective of the latest standards was to reduce the level of NO</w:t>
      </w:r>
      <w:r>
        <w:rPr>
          <w:rFonts w:ascii="Arial" w:hAnsi="Arial" w:cs="Arial"/>
          <w:sz w:val="24"/>
          <w:szCs w:val="24"/>
          <w:vertAlign w:val="subscript"/>
        </w:rPr>
        <w:t xml:space="preserve">x </w:t>
      </w:r>
      <w:r>
        <w:rPr>
          <w:rFonts w:ascii="Arial" w:hAnsi="Arial" w:cs="Arial"/>
          <w:sz w:val="24"/>
          <w:szCs w:val="24"/>
        </w:rPr>
        <w:t>that diesel engines were producing in particular</w:t>
      </w:r>
      <w:r w:rsidR="0042357C">
        <w:rPr>
          <w:rFonts w:ascii="Arial" w:hAnsi="Arial" w:cs="Arial"/>
          <w:sz w:val="24"/>
          <w:szCs w:val="24"/>
        </w:rPr>
        <w:t xml:space="preserve"> </w:t>
      </w:r>
      <w:sdt>
        <w:sdtPr>
          <w:rPr>
            <w:rFonts w:ascii="Arial" w:hAnsi="Arial" w:cs="Arial"/>
            <w:sz w:val="24"/>
            <w:szCs w:val="24"/>
          </w:rPr>
          <w:id w:val="1172996299"/>
          <w:citation/>
        </w:sdtPr>
        <w:sdtEndPr/>
        <w:sdtContent>
          <w:r w:rsidR="0042357C">
            <w:rPr>
              <w:rFonts w:ascii="Arial" w:hAnsi="Arial" w:cs="Arial"/>
              <w:sz w:val="24"/>
              <w:szCs w:val="24"/>
            </w:rPr>
            <w:fldChar w:fldCharType="begin"/>
          </w:r>
          <w:r w:rsidR="0042357C">
            <w:rPr>
              <w:rFonts w:ascii="Arial" w:hAnsi="Arial" w:cs="Arial"/>
              <w:sz w:val="24"/>
              <w:szCs w:val="24"/>
            </w:rPr>
            <w:instrText xml:space="preserve"> CITATION RAC19 \l 2057 </w:instrText>
          </w:r>
          <w:r w:rsidR="0042357C">
            <w:rPr>
              <w:rFonts w:ascii="Arial" w:hAnsi="Arial" w:cs="Arial"/>
              <w:sz w:val="24"/>
              <w:szCs w:val="24"/>
            </w:rPr>
            <w:fldChar w:fldCharType="separate"/>
          </w:r>
          <w:r w:rsidR="0042357C" w:rsidRPr="0042357C">
            <w:rPr>
              <w:rFonts w:ascii="Arial" w:hAnsi="Arial" w:cs="Arial"/>
              <w:noProof/>
              <w:sz w:val="24"/>
              <w:szCs w:val="24"/>
            </w:rPr>
            <w:t>(RAC, n.d.)</w:t>
          </w:r>
          <w:r w:rsidR="0042357C">
            <w:rPr>
              <w:rFonts w:ascii="Arial" w:hAnsi="Arial" w:cs="Arial"/>
              <w:sz w:val="24"/>
              <w:szCs w:val="24"/>
            </w:rPr>
            <w:fldChar w:fldCharType="end"/>
          </w:r>
        </w:sdtContent>
      </w:sdt>
      <w:r w:rsidR="0042357C">
        <w:rPr>
          <w:rFonts w:ascii="Arial" w:hAnsi="Arial" w:cs="Arial"/>
          <w:sz w:val="24"/>
          <w:szCs w:val="24"/>
        </w:rPr>
        <w:t xml:space="preserve">. </w:t>
      </w:r>
    </w:p>
    <w:p w:rsidR="0042357C" w:rsidRDefault="00BC34B5" w:rsidP="004255D7">
      <w:pPr>
        <w:spacing w:line="360" w:lineRule="auto"/>
        <w:rPr>
          <w:rFonts w:ascii="Arial" w:hAnsi="Arial" w:cs="Arial"/>
          <w:sz w:val="24"/>
          <w:szCs w:val="24"/>
        </w:rPr>
      </w:pPr>
      <w:r w:rsidRPr="0042357C">
        <w:rPr>
          <w:rFonts w:ascii="Arial" w:hAnsi="Arial" w:cs="Arial"/>
          <w:b/>
          <w:noProof/>
        </w:rPr>
        <w:drawing>
          <wp:anchor distT="0" distB="0" distL="114300" distR="114300" simplePos="0" relativeHeight="251658240" behindDoc="1" locked="0" layoutInCell="1" allowOverlap="1" wp14:anchorId="30D6F047">
            <wp:simplePos x="0" y="0"/>
            <wp:positionH relativeFrom="margin">
              <wp:align>left</wp:align>
            </wp:positionH>
            <wp:positionV relativeFrom="paragraph">
              <wp:posOffset>12700</wp:posOffset>
            </wp:positionV>
            <wp:extent cx="2962275" cy="2904490"/>
            <wp:effectExtent l="0" t="0" r="9525" b="0"/>
            <wp:wrapTight wrapText="bothSides">
              <wp:wrapPolygon edited="0">
                <wp:start x="0" y="0"/>
                <wp:lineTo x="0" y="21392"/>
                <wp:lineTo x="21531" y="21392"/>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t="22758" r="65599" b="17242"/>
                    <a:stretch/>
                  </pic:blipFill>
                  <pic:spPr bwMode="auto">
                    <a:xfrm>
                      <a:off x="0" y="0"/>
                      <a:ext cx="2962275" cy="29044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2357C" w:rsidRPr="0042357C" w:rsidRDefault="0042357C" w:rsidP="0042357C">
      <w:pPr>
        <w:pStyle w:val="Caption"/>
        <w:rPr>
          <w:rFonts w:ascii="Arial" w:hAnsi="Arial" w:cs="Arial"/>
          <w:b/>
          <w:color w:val="auto"/>
          <w:sz w:val="24"/>
          <w:szCs w:val="24"/>
        </w:rPr>
      </w:pPr>
      <w:bookmarkStart w:id="11" w:name="_Toc3544303"/>
      <w:r w:rsidRPr="0042357C">
        <w:rPr>
          <w:rFonts w:ascii="Arial" w:hAnsi="Arial" w:cs="Arial"/>
          <w:b/>
          <w:color w:val="auto"/>
        </w:rPr>
        <w:t xml:space="preserve">Figure </w:t>
      </w:r>
      <w:r w:rsidRPr="0042357C">
        <w:rPr>
          <w:rFonts w:ascii="Arial" w:hAnsi="Arial" w:cs="Arial"/>
          <w:b/>
          <w:color w:val="auto"/>
        </w:rPr>
        <w:fldChar w:fldCharType="begin"/>
      </w:r>
      <w:r w:rsidRPr="0042357C">
        <w:rPr>
          <w:rFonts w:ascii="Arial" w:hAnsi="Arial" w:cs="Arial"/>
          <w:b/>
          <w:color w:val="auto"/>
        </w:rPr>
        <w:instrText xml:space="preserve"> SEQ Figure \* ARABIC </w:instrText>
      </w:r>
      <w:r w:rsidRPr="0042357C">
        <w:rPr>
          <w:rFonts w:ascii="Arial" w:hAnsi="Arial" w:cs="Arial"/>
          <w:b/>
          <w:color w:val="auto"/>
        </w:rPr>
        <w:fldChar w:fldCharType="separate"/>
      </w:r>
      <w:r w:rsidR="00B352C4">
        <w:rPr>
          <w:rFonts w:ascii="Arial" w:hAnsi="Arial" w:cs="Arial"/>
          <w:b/>
          <w:noProof/>
          <w:color w:val="auto"/>
        </w:rPr>
        <w:t>1</w:t>
      </w:r>
      <w:bookmarkEnd w:id="11"/>
      <w:r w:rsidRPr="0042357C">
        <w:rPr>
          <w:rFonts w:ascii="Arial" w:hAnsi="Arial" w:cs="Arial"/>
          <w:b/>
          <w:color w:val="auto"/>
        </w:rPr>
        <w:fldChar w:fldCharType="end"/>
      </w:r>
    </w:p>
    <w:p w:rsidR="0042357C" w:rsidRDefault="0042357C" w:rsidP="004255D7">
      <w:pPr>
        <w:spacing w:line="360" w:lineRule="auto"/>
        <w:rPr>
          <w:rFonts w:ascii="Arial" w:hAnsi="Arial" w:cs="Arial"/>
          <w:sz w:val="24"/>
          <w:szCs w:val="24"/>
        </w:rPr>
      </w:pPr>
    </w:p>
    <w:p w:rsidR="0042357C" w:rsidRDefault="0042357C" w:rsidP="004255D7">
      <w:pPr>
        <w:spacing w:line="360" w:lineRule="auto"/>
        <w:rPr>
          <w:rFonts w:ascii="Arial" w:hAnsi="Arial" w:cs="Arial"/>
          <w:sz w:val="24"/>
          <w:szCs w:val="24"/>
        </w:rPr>
      </w:pPr>
    </w:p>
    <w:p w:rsidR="0042357C" w:rsidRDefault="0042357C" w:rsidP="004255D7">
      <w:pPr>
        <w:spacing w:line="360" w:lineRule="auto"/>
        <w:rPr>
          <w:rFonts w:ascii="Arial" w:hAnsi="Arial" w:cs="Arial"/>
          <w:sz w:val="24"/>
          <w:szCs w:val="24"/>
        </w:rPr>
      </w:pPr>
    </w:p>
    <w:p w:rsidR="0042357C" w:rsidRDefault="0042357C" w:rsidP="004255D7">
      <w:pPr>
        <w:spacing w:line="360" w:lineRule="auto"/>
        <w:rPr>
          <w:rFonts w:ascii="Arial" w:hAnsi="Arial" w:cs="Arial"/>
          <w:sz w:val="24"/>
          <w:szCs w:val="24"/>
        </w:rPr>
      </w:pPr>
    </w:p>
    <w:p w:rsidR="0042357C" w:rsidRDefault="0042357C" w:rsidP="004255D7">
      <w:pPr>
        <w:spacing w:line="360" w:lineRule="auto"/>
        <w:rPr>
          <w:rFonts w:ascii="Arial" w:hAnsi="Arial" w:cs="Arial"/>
          <w:sz w:val="24"/>
          <w:szCs w:val="24"/>
        </w:rPr>
      </w:pPr>
    </w:p>
    <w:p w:rsidR="0042357C" w:rsidRDefault="0042357C" w:rsidP="004255D7">
      <w:pPr>
        <w:spacing w:line="360" w:lineRule="auto"/>
        <w:rPr>
          <w:rFonts w:ascii="Arial" w:hAnsi="Arial" w:cs="Arial"/>
          <w:sz w:val="24"/>
          <w:szCs w:val="24"/>
        </w:rPr>
      </w:pPr>
    </w:p>
    <w:p w:rsidR="0042357C" w:rsidRDefault="0042357C" w:rsidP="004255D7">
      <w:pPr>
        <w:spacing w:line="360" w:lineRule="auto"/>
        <w:rPr>
          <w:rFonts w:ascii="Arial" w:hAnsi="Arial" w:cs="Arial"/>
          <w:sz w:val="24"/>
          <w:szCs w:val="24"/>
        </w:rPr>
      </w:pPr>
    </w:p>
    <w:p w:rsidR="0042357C" w:rsidRPr="0042357C" w:rsidRDefault="0058436C" w:rsidP="0042357C">
      <w:pPr>
        <w:pStyle w:val="Caption"/>
        <w:rPr>
          <w:rFonts w:ascii="Arial" w:hAnsi="Arial" w:cs="Arial"/>
          <w:b/>
          <w:color w:val="auto"/>
          <w:sz w:val="24"/>
          <w:szCs w:val="24"/>
        </w:rPr>
      </w:pPr>
      <w:bookmarkStart w:id="12" w:name="_Toc3544304"/>
      <w:r>
        <w:rPr>
          <w:noProof/>
        </w:rPr>
        <w:drawing>
          <wp:anchor distT="0" distB="0" distL="114300" distR="114300" simplePos="0" relativeHeight="251659264" behindDoc="1" locked="0" layoutInCell="1" allowOverlap="1" wp14:anchorId="11356F10">
            <wp:simplePos x="0" y="0"/>
            <wp:positionH relativeFrom="margin">
              <wp:posOffset>-635</wp:posOffset>
            </wp:positionH>
            <wp:positionV relativeFrom="page">
              <wp:posOffset>5181600</wp:posOffset>
            </wp:positionV>
            <wp:extent cx="4989830" cy="752475"/>
            <wp:effectExtent l="0" t="0" r="1270" b="9525"/>
            <wp:wrapTight wrapText="bothSides">
              <wp:wrapPolygon edited="0">
                <wp:start x="0" y="0"/>
                <wp:lineTo x="0" y="21327"/>
                <wp:lineTo x="21523" y="21327"/>
                <wp:lineTo x="2152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816" t="52020" r="37680" b="31133"/>
                    <a:stretch/>
                  </pic:blipFill>
                  <pic:spPr bwMode="auto">
                    <a:xfrm>
                      <a:off x="0" y="0"/>
                      <a:ext cx="4989830"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357C" w:rsidRPr="0042357C">
        <w:rPr>
          <w:rFonts w:ascii="Arial" w:hAnsi="Arial" w:cs="Arial"/>
          <w:b/>
          <w:color w:val="auto"/>
        </w:rPr>
        <w:t xml:space="preserve">Figure </w:t>
      </w:r>
      <w:r w:rsidR="0042357C" w:rsidRPr="0042357C">
        <w:rPr>
          <w:rFonts w:ascii="Arial" w:hAnsi="Arial" w:cs="Arial"/>
          <w:b/>
          <w:color w:val="auto"/>
        </w:rPr>
        <w:fldChar w:fldCharType="begin"/>
      </w:r>
      <w:r w:rsidR="0042357C" w:rsidRPr="0042357C">
        <w:rPr>
          <w:rFonts w:ascii="Arial" w:hAnsi="Arial" w:cs="Arial"/>
          <w:b/>
          <w:color w:val="auto"/>
        </w:rPr>
        <w:instrText xml:space="preserve"> SEQ Figure \* ARABIC </w:instrText>
      </w:r>
      <w:r w:rsidR="0042357C" w:rsidRPr="0042357C">
        <w:rPr>
          <w:rFonts w:ascii="Arial" w:hAnsi="Arial" w:cs="Arial"/>
          <w:b/>
          <w:color w:val="auto"/>
        </w:rPr>
        <w:fldChar w:fldCharType="separate"/>
      </w:r>
      <w:r w:rsidR="00B352C4">
        <w:rPr>
          <w:rFonts w:ascii="Arial" w:hAnsi="Arial" w:cs="Arial"/>
          <w:b/>
          <w:noProof/>
          <w:color w:val="auto"/>
        </w:rPr>
        <w:t>2</w:t>
      </w:r>
      <w:bookmarkEnd w:id="12"/>
      <w:r w:rsidR="0042357C" w:rsidRPr="0042357C">
        <w:rPr>
          <w:rFonts w:ascii="Arial" w:hAnsi="Arial" w:cs="Arial"/>
          <w:b/>
          <w:color w:val="auto"/>
        </w:rPr>
        <w:fldChar w:fldCharType="end"/>
      </w:r>
    </w:p>
    <w:p w:rsidR="0042357C" w:rsidRDefault="0042357C" w:rsidP="004255D7">
      <w:pPr>
        <w:spacing w:line="360" w:lineRule="auto"/>
        <w:rPr>
          <w:rFonts w:ascii="Arial" w:hAnsi="Arial" w:cs="Arial"/>
          <w:sz w:val="24"/>
          <w:szCs w:val="24"/>
        </w:rPr>
      </w:pPr>
    </w:p>
    <w:p w:rsidR="0042357C" w:rsidRDefault="0042357C" w:rsidP="004255D7">
      <w:pPr>
        <w:spacing w:line="360" w:lineRule="auto"/>
        <w:rPr>
          <w:rFonts w:ascii="Arial" w:hAnsi="Arial" w:cs="Arial"/>
          <w:sz w:val="24"/>
          <w:szCs w:val="24"/>
        </w:rPr>
      </w:pPr>
      <w:r>
        <w:rPr>
          <w:rFonts w:ascii="Arial" w:hAnsi="Arial" w:cs="Arial"/>
          <w:sz w:val="24"/>
          <w:szCs w:val="24"/>
        </w:rPr>
        <w:t>As you Can see above there is a comparison between the Euro 5 and Euro 6 emission regulations. As you can see the everything is the same apart from the NO</w:t>
      </w:r>
      <w:r>
        <w:rPr>
          <w:rFonts w:ascii="Arial" w:hAnsi="Arial" w:cs="Arial"/>
          <w:sz w:val="24"/>
          <w:szCs w:val="24"/>
          <w:vertAlign w:val="subscript"/>
        </w:rPr>
        <w:t>x</w:t>
      </w:r>
      <w:r>
        <w:rPr>
          <w:rFonts w:ascii="Arial" w:hAnsi="Arial" w:cs="Arial"/>
          <w:sz w:val="24"/>
          <w:szCs w:val="24"/>
        </w:rPr>
        <w:t xml:space="preserve"> level requirement in diesels have </w:t>
      </w:r>
      <w:r w:rsidR="00AD05ED">
        <w:rPr>
          <w:rFonts w:ascii="Arial" w:hAnsi="Arial" w:cs="Arial"/>
          <w:sz w:val="24"/>
          <w:szCs w:val="24"/>
        </w:rPr>
        <w:t xml:space="preserve">more then halved. This was mainly down to the fact that London itself was creating too much pollution with the taxis, vans, lorries and busses etc. To tackle this problem according to Auto Express LEVC have brought out a </w:t>
      </w:r>
      <w:r w:rsidR="00121B56">
        <w:rPr>
          <w:rFonts w:ascii="Arial" w:hAnsi="Arial" w:cs="Arial"/>
          <w:sz w:val="24"/>
          <w:szCs w:val="24"/>
        </w:rPr>
        <w:t>plug-in</w:t>
      </w:r>
      <w:r w:rsidR="00AD05ED">
        <w:rPr>
          <w:rFonts w:ascii="Arial" w:hAnsi="Arial" w:cs="Arial"/>
          <w:sz w:val="24"/>
          <w:szCs w:val="24"/>
        </w:rPr>
        <w:t xml:space="preserve"> electric London taxi to reduce vehicle emissions </w:t>
      </w:r>
      <w:sdt>
        <w:sdtPr>
          <w:rPr>
            <w:rFonts w:ascii="Arial" w:hAnsi="Arial" w:cs="Arial"/>
            <w:sz w:val="24"/>
            <w:szCs w:val="24"/>
          </w:rPr>
          <w:id w:val="138551879"/>
          <w:citation/>
        </w:sdtPr>
        <w:sdtEndPr/>
        <w:sdtContent>
          <w:r w:rsidR="00AD05ED">
            <w:rPr>
              <w:rFonts w:ascii="Arial" w:hAnsi="Arial" w:cs="Arial"/>
              <w:sz w:val="24"/>
              <w:szCs w:val="24"/>
            </w:rPr>
            <w:fldChar w:fldCharType="begin"/>
          </w:r>
          <w:r w:rsidR="00AD05ED">
            <w:rPr>
              <w:rFonts w:ascii="Arial" w:hAnsi="Arial" w:cs="Arial"/>
              <w:sz w:val="24"/>
              <w:szCs w:val="24"/>
            </w:rPr>
            <w:instrText xml:space="preserve"> CITATION All17 \l 2057 </w:instrText>
          </w:r>
          <w:r w:rsidR="00AD05ED">
            <w:rPr>
              <w:rFonts w:ascii="Arial" w:hAnsi="Arial" w:cs="Arial"/>
              <w:sz w:val="24"/>
              <w:szCs w:val="24"/>
            </w:rPr>
            <w:fldChar w:fldCharType="separate"/>
          </w:r>
          <w:r w:rsidR="00AD05ED" w:rsidRPr="00AD05ED">
            <w:rPr>
              <w:rFonts w:ascii="Arial" w:hAnsi="Arial" w:cs="Arial"/>
              <w:noProof/>
              <w:sz w:val="24"/>
              <w:szCs w:val="24"/>
            </w:rPr>
            <w:t>(Allen, 2017)</w:t>
          </w:r>
          <w:r w:rsidR="00AD05ED">
            <w:rPr>
              <w:rFonts w:ascii="Arial" w:hAnsi="Arial" w:cs="Arial"/>
              <w:sz w:val="24"/>
              <w:szCs w:val="24"/>
            </w:rPr>
            <w:fldChar w:fldCharType="end"/>
          </w:r>
        </w:sdtContent>
      </w:sdt>
      <w:r w:rsidR="00AD05ED">
        <w:rPr>
          <w:rFonts w:ascii="Arial" w:hAnsi="Arial" w:cs="Arial"/>
          <w:sz w:val="24"/>
          <w:szCs w:val="24"/>
        </w:rPr>
        <w:t xml:space="preserve">. </w:t>
      </w:r>
      <w:r w:rsidR="00121B56">
        <w:rPr>
          <w:rFonts w:ascii="Arial" w:hAnsi="Arial" w:cs="Arial"/>
          <w:sz w:val="24"/>
          <w:szCs w:val="24"/>
        </w:rPr>
        <w:t>Also,</w:t>
      </w:r>
      <w:r w:rsidR="00AD05ED">
        <w:rPr>
          <w:rFonts w:ascii="Arial" w:hAnsi="Arial" w:cs="Arial"/>
          <w:sz w:val="24"/>
          <w:szCs w:val="24"/>
        </w:rPr>
        <w:t xml:space="preserve"> since 2016 London have also introduced electric busses to improve air quality</w:t>
      </w:r>
      <w:sdt>
        <w:sdtPr>
          <w:rPr>
            <w:rFonts w:ascii="Arial" w:hAnsi="Arial" w:cs="Arial"/>
            <w:sz w:val="24"/>
            <w:szCs w:val="24"/>
          </w:rPr>
          <w:id w:val="-565025755"/>
          <w:citation/>
        </w:sdtPr>
        <w:sdtEndPr/>
        <w:sdtContent>
          <w:r w:rsidR="006621CA">
            <w:rPr>
              <w:rFonts w:ascii="Arial" w:hAnsi="Arial" w:cs="Arial"/>
              <w:sz w:val="24"/>
              <w:szCs w:val="24"/>
            </w:rPr>
            <w:fldChar w:fldCharType="begin"/>
          </w:r>
          <w:r w:rsidR="006621CA">
            <w:rPr>
              <w:rFonts w:ascii="Arial" w:hAnsi="Arial" w:cs="Arial"/>
              <w:sz w:val="24"/>
              <w:szCs w:val="24"/>
            </w:rPr>
            <w:instrText xml:space="preserve"> CITATION Tra16 \l 2057 </w:instrText>
          </w:r>
          <w:r w:rsidR="006621CA">
            <w:rPr>
              <w:rFonts w:ascii="Arial" w:hAnsi="Arial" w:cs="Arial"/>
              <w:sz w:val="24"/>
              <w:szCs w:val="24"/>
            </w:rPr>
            <w:fldChar w:fldCharType="separate"/>
          </w:r>
          <w:r w:rsidR="006621CA">
            <w:rPr>
              <w:rFonts w:ascii="Arial" w:hAnsi="Arial" w:cs="Arial"/>
              <w:noProof/>
              <w:sz w:val="24"/>
              <w:szCs w:val="24"/>
            </w:rPr>
            <w:t xml:space="preserve"> </w:t>
          </w:r>
          <w:r w:rsidR="006621CA" w:rsidRPr="006621CA">
            <w:rPr>
              <w:rFonts w:ascii="Arial" w:hAnsi="Arial" w:cs="Arial"/>
              <w:noProof/>
              <w:sz w:val="24"/>
              <w:szCs w:val="24"/>
            </w:rPr>
            <w:t>(Transport For London, 2016)</w:t>
          </w:r>
          <w:r w:rsidR="006621CA">
            <w:rPr>
              <w:rFonts w:ascii="Arial" w:hAnsi="Arial" w:cs="Arial"/>
              <w:sz w:val="24"/>
              <w:szCs w:val="24"/>
            </w:rPr>
            <w:fldChar w:fldCharType="end"/>
          </w:r>
        </w:sdtContent>
      </w:sdt>
      <w:r w:rsidR="006621CA">
        <w:rPr>
          <w:rFonts w:ascii="Arial" w:hAnsi="Arial" w:cs="Arial"/>
          <w:sz w:val="24"/>
          <w:szCs w:val="24"/>
        </w:rPr>
        <w:t xml:space="preserve">. </w:t>
      </w:r>
    </w:p>
    <w:p w:rsidR="006621CA" w:rsidRDefault="006621CA" w:rsidP="004255D7">
      <w:pPr>
        <w:spacing w:line="360" w:lineRule="auto"/>
        <w:rPr>
          <w:rFonts w:ascii="Arial" w:hAnsi="Arial" w:cs="Arial"/>
          <w:sz w:val="24"/>
          <w:szCs w:val="24"/>
        </w:rPr>
      </w:pPr>
      <w:r>
        <w:rPr>
          <w:rFonts w:ascii="Arial" w:hAnsi="Arial" w:cs="Arial"/>
          <w:sz w:val="24"/>
          <w:szCs w:val="24"/>
        </w:rPr>
        <w:t xml:space="preserve">The system tested was a ford system that complied with Euro 3 and 4 emission regulations. </w:t>
      </w:r>
    </w:p>
    <w:p w:rsidR="0058436C" w:rsidRDefault="0058436C" w:rsidP="004255D7">
      <w:pPr>
        <w:spacing w:line="360" w:lineRule="auto"/>
        <w:rPr>
          <w:rFonts w:ascii="Arial" w:hAnsi="Arial" w:cs="Arial"/>
          <w:sz w:val="24"/>
          <w:szCs w:val="24"/>
        </w:rPr>
      </w:pPr>
    </w:p>
    <w:p w:rsidR="0058436C" w:rsidRDefault="0058436C" w:rsidP="004255D7">
      <w:pPr>
        <w:spacing w:line="360" w:lineRule="auto"/>
        <w:rPr>
          <w:rFonts w:ascii="Arial" w:hAnsi="Arial" w:cs="Arial"/>
          <w:sz w:val="24"/>
          <w:szCs w:val="24"/>
        </w:rPr>
      </w:pPr>
    </w:p>
    <w:p w:rsidR="0058436C" w:rsidRDefault="00B352C4" w:rsidP="004255D7">
      <w:pPr>
        <w:spacing w:line="360" w:lineRule="auto"/>
        <w:rPr>
          <w:rFonts w:ascii="Arial" w:hAnsi="Arial" w:cs="Arial"/>
          <w:sz w:val="24"/>
          <w:szCs w:val="24"/>
        </w:rPr>
      </w:pPr>
      <w:r>
        <w:rPr>
          <w:rFonts w:ascii="Arial" w:hAnsi="Arial" w:cs="Arial"/>
          <w:sz w:val="24"/>
          <w:szCs w:val="24"/>
        </w:rPr>
        <w:lastRenderedPageBreak/>
        <w:t xml:space="preserve">The primary research engine was a ford engine referring to the euro 3 standard regulation. The euro 3 emission parameters are noted below: </w:t>
      </w:r>
    </w:p>
    <w:p w:rsidR="00B352C4" w:rsidRDefault="00B352C4" w:rsidP="004255D7">
      <w:pPr>
        <w:spacing w:line="360" w:lineRule="auto"/>
        <w:rPr>
          <w:rFonts w:ascii="Arial" w:hAnsi="Arial" w:cs="Arial"/>
          <w:sz w:val="24"/>
          <w:szCs w:val="24"/>
        </w:rPr>
      </w:pPr>
      <w:sdt>
        <w:sdtPr>
          <w:rPr>
            <w:rFonts w:ascii="Arial" w:hAnsi="Arial" w:cs="Arial"/>
            <w:sz w:val="24"/>
            <w:szCs w:val="24"/>
          </w:rPr>
          <w:id w:val="142098424"/>
          <w:citation/>
        </w:sdtPr>
        <w:sdtContent>
          <w:r>
            <w:rPr>
              <w:rFonts w:ascii="Arial" w:hAnsi="Arial" w:cs="Arial"/>
              <w:sz w:val="24"/>
              <w:szCs w:val="24"/>
            </w:rPr>
            <w:fldChar w:fldCharType="begin"/>
          </w:r>
          <w:r>
            <w:rPr>
              <w:rFonts w:ascii="Arial" w:hAnsi="Arial" w:cs="Arial"/>
              <w:sz w:val="24"/>
              <w:szCs w:val="24"/>
            </w:rPr>
            <w:instrText xml:space="preserve"> CITATION The17 \l 2057 </w:instrText>
          </w:r>
          <w:r>
            <w:rPr>
              <w:rFonts w:ascii="Arial" w:hAnsi="Arial" w:cs="Arial"/>
              <w:sz w:val="24"/>
              <w:szCs w:val="24"/>
            </w:rPr>
            <w:fldChar w:fldCharType="separate"/>
          </w:r>
          <w:r w:rsidRPr="00B352C4">
            <w:rPr>
              <w:rFonts w:ascii="Arial" w:hAnsi="Arial" w:cs="Arial"/>
              <w:noProof/>
              <w:sz w:val="24"/>
              <w:szCs w:val="24"/>
            </w:rPr>
            <w:t>(The AA, 2017)</w:t>
          </w:r>
          <w:r>
            <w:rPr>
              <w:rFonts w:ascii="Arial" w:hAnsi="Arial" w:cs="Arial"/>
              <w:sz w:val="24"/>
              <w:szCs w:val="24"/>
            </w:rPr>
            <w:fldChar w:fldCharType="end"/>
          </w:r>
        </w:sdtContent>
      </w:sdt>
      <w:r>
        <w:rPr>
          <w:noProof/>
        </w:rPr>
        <w:drawing>
          <wp:anchor distT="0" distB="0" distL="114300" distR="114300" simplePos="0" relativeHeight="251660288" behindDoc="1" locked="0" layoutInCell="1" allowOverlap="1" wp14:anchorId="726BBBF7">
            <wp:simplePos x="0" y="0"/>
            <wp:positionH relativeFrom="margin">
              <wp:align>left</wp:align>
            </wp:positionH>
            <wp:positionV relativeFrom="page">
              <wp:posOffset>1552575</wp:posOffset>
            </wp:positionV>
            <wp:extent cx="2209800" cy="2506980"/>
            <wp:effectExtent l="0" t="0" r="0" b="7620"/>
            <wp:wrapTight wrapText="bothSides">
              <wp:wrapPolygon edited="0">
                <wp:start x="0" y="0"/>
                <wp:lineTo x="0" y="21502"/>
                <wp:lineTo x="21414" y="21502"/>
                <wp:lineTo x="2141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5954" t="42562" r="66763" b="22561"/>
                    <a:stretch/>
                  </pic:blipFill>
                  <pic:spPr bwMode="auto">
                    <a:xfrm>
                      <a:off x="0" y="0"/>
                      <a:ext cx="2219935" cy="25187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352C4" w:rsidRPr="00B352C4" w:rsidRDefault="00B352C4" w:rsidP="00B352C4">
      <w:pPr>
        <w:pStyle w:val="Caption"/>
        <w:rPr>
          <w:rFonts w:ascii="Arial" w:hAnsi="Arial" w:cs="Arial"/>
          <w:b/>
          <w:color w:val="000000" w:themeColor="text1"/>
          <w:sz w:val="24"/>
          <w:szCs w:val="24"/>
        </w:rPr>
      </w:pPr>
      <w:bookmarkStart w:id="13" w:name="_Toc3544305"/>
      <w:r w:rsidRPr="00B352C4">
        <w:rPr>
          <w:rFonts w:ascii="Arial" w:hAnsi="Arial" w:cs="Arial"/>
          <w:b/>
          <w:color w:val="000000" w:themeColor="text1"/>
        </w:rPr>
        <w:t xml:space="preserve">Figure </w:t>
      </w:r>
      <w:r w:rsidRPr="00B352C4">
        <w:rPr>
          <w:rFonts w:ascii="Arial" w:hAnsi="Arial" w:cs="Arial"/>
          <w:b/>
          <w:color w:val="000000" w:themeColor="text1"/>
        </w:rPr>
        <w:fldChar w:fldCharType="begin"/>
      </w:r>
      <w:r w:rsidRPr="00B352C4">
        <w:rPr>
          <w:rFonts w:ascii="Arial" w:hAnsi="Arial" w:cs="Arial"/>
          <w:b/>
          <w:color w:val="000000" w:themeColor="text1"/>
        </w:rPr>
        <w:instrText xml:space="preserve"> SEQ Figure \* ARABIC </w:instrText>
      </w:r>
      <w:r w:rsidRPr="00B352C4">
        <w:rPr>
          <w:rFonts w:ascii="Arial" w:hAnsi="Arial" w:cs="Arial"/>
          <w:b/>
          <w:color w:val="000000" w:themeColor="text1"/>
        </w:rPr>
        <w:fldChar w:fldCharType="separate"/>
      </w:r>
      <w:r w:rsidRPr="00B352C4">
        <w:rPr>
          <w:rFonts w:ascii="Arial" w:hAnsi="Arial" w:cs="Arial"/>
          <w:b/>
          <w:noProof/>
          <w:color w:val="000000" w:themeColor="text1"/>
        </w:rPr>
        <w:t>3</w:t>
      </w:r>
      <w:bookmarkEnd w:id="13"/>
      <w:r w:rsidRPr="00B352C4">
        <w:rPr>
          <w:rFonts w:ascii="Arial" w:hAnsi="Arial" w:cs="Arial"/>
          <w:b/>
          <w:color w:val="000000" w:themeColor="text1"/>
        </w:rPr>
        <w:fldChar w:fldCharType="end"/>
      </w:r>
    </w:p>
    <w:p w:rsidR="00B352C4" w:rsidRDefault="00B352C4" w:rsidP="004255D7">
      <w:pPr>
        <w:spacing w:line="360" w:lineRule="auto"/>
        <w:rPr>
          <w:rFonts w:ascii="Arial" w:hAnsi="Arial" w:cs="Arial"/>
          <w:sz w:val="24"/>
          <w:szCs w:val="24"/>
        </w:rPr>
      </w:pPr>
    </w:p>
    <w:p w:rsidR="00B352C4" w:rsidRDefault="00B352C4" w:rsidP="004255D7">
      <w:pPr>
        <w:spacing w:line="360" w:lineRule="auto"/>
        <w:rPr>
          <w:rFonts w:ascii="Arial" w:hAnsi="Arial" w:cs="Arial"/>
          <w:sz w:val="24"/>
          <w:szCs w:val="24"/>
        </w:rPr>
      </w:pPr>
    </w:p>
    <w:p w:rsidR="00B352C4" w:rsidRDefault="00B352C4" w:rsidP="004255D7">
      <w:pPr>
        <w:spacing w:line="360" w:lineRule="auto"/>
        <w:rPr>
          <w:rFonts w:ascii="Arial" w:hAnsi="Arial" w:cs="Arial"/>
          <w:sz w:val="24"/>
          <w:szCs w:val="24"/>
        </w:rPr>
      </w:pPr>
    </w:p>
    <w:p w:rsidR="00B352C4" w:rsidRDefault="00B352C4" w:rsidP="004255D7">
      <w:pPr>
        <w:spacing w:line="360" w:lineRule="auto"/>
        <w:rPr>
          <w:rFonts w:ascii="Arial" w:hAnsi="Arial" w:cs="Arial"/>
          <w:sz w:val="24"/>
          <w:szCs w:val="24"/>
        </w:rPr>
      </w:pPr>
    </w:p>
    <w:p w:rsidR="00B352C4" w:rsidRDefault="00B352C4" w:rsidP="004255D7">
      <w:pPr>
        <w:spacing w:line="360" w:lineRule="auto"/>
        <w:rPr>
          <w:rFonts w:ascii="Arial" w:hAnsi="Arial" w:cs="Arial"/>
          <w:sz w:val="24"/>
          <w:szCs w:val="24"/>
        </w:rPr>
      </w:pPr>
    </w:p>
    <w:p w:rsidR="00B352C4" w:rsidRDefault="00B352C4" w:rsidP="004255D7">
      <w:pPr>
        <w:spacing w:line="360" w:lineRule="auto"/>
        <w:rPr>
          <w:rFonts w:ascii="Arial" w:hAnsi="Arial" w:cs="Arial"/>
          <w:sz w:val="24"/>
          <w:szCs w:val="24"/>
        </w:rPr>
      </w:pPr>
    </w:p>
    <w:p w:rsidR="00B352C4" w:rsidRDefault="00B352C4" w:rsidP="004255D7">
      <w:pPr>
        <w:spacing w:line="360" w:lineRule="auto"/>
        <w:rPr>
          <w:rFonts w:ascii="Arial" w:hAnsi="Arial" w:cs="Arial"/>
          <w:sz w:val="24"/>
          <w:szCs w:val="24"/>
        </w:rPr>
      </w:pPr>
      <w:r>
        <w:rPr>
          <w:rFonts w:ascii="Arial" w:hAnsi="Arial" w:cs="Arial"/>
          <w:sz w:val="24"/>
          <w:szCs w:val="24"/>
        </w:rPr>
        <w:t xml:space="preserve">If you compare the CO levels in the picture above to </w:t>
      </w:r>
      <w:r>
        <w:rPr>
          <w:rFonts w:ascii="Arial" w:hAnsi="Arial" w:cs="Arial"/>
          <w:i/>
          <w:sz w:val="24"/>
          <w:szCs w:val="24"/>
        </w:rPr>
        <w:t xml:space="preserve">Figure 1 </w:t>
      </w:r>
      <w:r>
        <w:rPr>
          <w:rFonts w:ascii="Arial" w:hAnsi="Arial" w:cs="Arial"/>
          <w:sz w:val="24"/>
          <w:szCs w:val="24"/>
        </w:rPr>
        <w:t xml:space="preserve">you will see that the CO level requirements has decreased from 2.3 g/km to 1.0 g/km. </w:t>
      </w:r>
      <w:r w:rsidR="00586E5A">
        <w:rPr>
          <w:rFonts w:ascii="Arial" w:hAnsi="Arial" w:cs="Arial"/>
          <w:sz w:val="24"/>
          <w:szCs w:val="24"/>
        </w:rPr>
        <w:t xml:space="preserve">Carbon monoxide is produced when one of the cylinders receive a richer mix than stoichiometric ratio or a poor quality mixture </w:t>
      </w:r>
      <w:sdt>
        <w:sdtPr>
          <w:rPr>
            <w:rFonts w:ascii="Arial" w:hAnsi="Arial" w:cs="Arial"/>
            <w:sz w:val="24"/>
            <w:szCs w:val="24"/>
          </w:rPr>
          <w:id w:val="-1608270212"/>
          <w:citation/>
        </w:sdtPr>
        <w:sdtContent>
          <w:r w:rsidR="00586E5A">
            <w:rPr>
              <w:rFonts w:ascii="Arial" w:hAnsi="Arial" w:cs="Arial"/>
              <w:sz w:val="24"/>
              <w:szCs w:val="24"/>
            </w:rPr>
            <w:fldChar w:fldCharType="begin"/>
          </w:r>
          <w:r w:rsidR="00586E5A">
            <w:rPr>
              <w:rFonts w:ascii="Arial" w:hAnsi="Arial" w:cs="Arial"/>
              <w:sz w:val="24"/>
              <w:szCs w:val="24"/>
            </w:rPr>
            <w:instrText xml:space="preserve"> CITATION Hil14 \l 2057 </w:instrText>
          </w:r>
          <w:r w:rsidR="00586E5A">
            <w:rPr>
              <w:rFonts w:ascii="Arial" w:hAnsi="Arial" w:cs="Arial"/>
              <w:sz w:val="24"/>
              <w:szCs w:val="24"/>
            </w:rPr>
            <w:fldChar w:fldCharType="separate"/>
          </w:r>
          <w:r w:rsidR="00586E5A" w:rsidRPr="00586E5A">
            <w:rPr>
              <w:rFonts w:ascii="Arial" w:hAnsi="Arial" w:cs="Arial"/>
              <w:noProof/>
              <w:sz w:val="24"/>
              <w:szCs w:val="24"/>
            </w:rPr>
            <w:t>(Hillier, 2014)</w:t>
          </w:r>
          <w:r w:rsidR="00586E5A">
            <w:rPr>
              <w:rFonts w:ascii="Arial" w:hAnsi="Arial" w:cs="Arial"/>
              <w:sz w:val="24"/>
              <w:szCs w:val="24"/>
            </w:rPr>
            <w:fldChar w:fldCharType="end"/>
          </w:r>
        </w:sdtContent>
      </w:sdt>
      <w:r w:rsidR="00586E5A">
        <w:rPr>
          <w:rFonts w:ascii="Arial" w:hAnsi="Arial" w:cs="Arial"/>
          <w:sz w:val="24"/>
          <w:szCs w:val="24"/>
        </w:rPr>
        <w:t xml:space="preserve">. </w:t>
      </w:r>
      <w:r>
        <w:rPr>
          <w:rFonts w:ascii="Arial" w:hAnsi="Arial" w:cs="Arial"/>
          <w:sz w:val="24"/>
          <w:szCs w:val="24"/>
        </w:rPr>
        <w:t xml:space="preserve">One of the many ways to bring the level of CO down from the euro 3 standards </w:t>
      </w:r>
      <w:r w:rsidR="00586E5A">
        <w:rPr>
          <w:rFonts w:ascii="Arial" w:hAnsi="Arial" w:cs="Arial"/>
          <w:sz w:val="24"/>
          <w:szCs w:val="24"/>
        </w:rPr>
        <w:t xml:space="preserve">to euro 6 </w:t>
      </w:r>
      <w:r>
        <w:rPr>
          <w:rFonts w:ascii="Arial" w:hAnsi="Arial" w:cs="Arial"/>
          <w:sz w:val="24"/>
          <w:szCs w:val="24"/>
        </w:rPr>
        <w:t xml:space="preserve">is to apply a direct injection system to modern vehicles. </w:t>
      </w:r>
    </w:p>
    <w:p w:rsidR="002514E1" w:rsidRDefault="00586E5A" w:rsidP="004255D7">
      <w:pPr>
        <w:spacing w:line="360" w:lineRule="auto"/>
        <w:rPr>
          <w:rFonts w:ascii="Arial" w:hAnsi="Arial" w:cs="Arial"/>
          <w:sz w:val="24"/>
          <w:szCs w:val="24"/>
        </w:rPr>
      </w:pPr>
      <w:r>
        <w:rPr>
          <w:rFonts w:ascii="Arial" w:hAnsi="Arial" w:cs="Arial"/>
          <w:sz w:val="24"/>
          <w:szCs w:val="24"/>
        </w:rPr>
        <w:t xml:space="preserve">According to Volkswagen their direct injection system while using the direct injection system they can use modes of lambda 1.6 and 3 in stratified charge and lambda 1.55 in homogenous lean mode. This allows </w:t>
      </w:r>
      <w:r w:rsidR="002514E1">
        <w:rPr>
          <w:rFonts w:ascii="Arial" w:hAnsi="Arial" w:cs="Arial"/>
          <w:sz w:val="24"/>
          <w:szCs w:val="24"/>
        </w:rPr>
        <w:t xml:space="preserve">for a lower heat loss through cylinder walls due to the combustion taking place right next to the spark plug which improves thermal efficiency. Due to the higher pressure at the point in which the fuel is injected the fuel injectors will have to be improved to inject the fuel at a higher psi than inside the chamber. This may be a costly feature to introduce but will improve fuel efficiency overall and cut down the CO levels </w:t>
      </w:r>
      <w:sdt>
        <w:sdtPr>
          <w:rPr>
            <w:rFonts w:ascii="Arial" w:hAnsi="Arial" w:cs="Arial"/>
            <w:sz w:val="24"/>
            <w:szCs w:val="24"/>
          </w:rPr>
          <w:id w:val="1352227697"/>
          <w:citation/>
        </w:sdtPr>
        <w:sdtContent>
          <w:r w:rsidR="002514E1">
            <w:rPr>
              <w:rFonts w:ascii="Arial" w:hAnsi="Arial" w:cs="Arial"/>
              <w:sz w:val="24"/>
              <w:szCs w:val="24"/>
            </w:rPr>
            <w:fldChar w:fldCharType="begin"/>
          </w:r>
          <w:r w:rsidR="002514E1">
            <w:rPr>
              <w:rFonts w:ascii="Arial" w:hAnsi="Arial" w:cs="Arial"/>
              <w:sz w:val="24"/>
              <w:szCs w:val="24"/>
            </w:rPr>
            <w:instrText xml:space="preserve"> CITATION Vol \l 2057 </w:instrText>
          </w:r>
          <w:r w:rsidR="002514E1">
            <w:rPr>
              <w:rFonts w:ascii="Arial" w:hAnsi="Arial" w:cs="Arial"/>
              <w:sz w:val="24"/>
              <w:szCs w:val="24"/>
            </w:rPr>
            <w:fldChar w:fldCharType="separate"/>
          </w:r>
          <w:r w:rsidR="002514E1" w:rsidRPr="002514E1">
            <w:rPr>
              <w:rFonts w:ascii="Arial" w:hAnsi="Arial" w:cs="Arial"/>
              <w:noProof/>
              <w:sz w:val="24"/>
              <w:szCs w:val="24"/>
            </w:rPr>
            <w:t>(Volkswagen, n.d.)</w:t>
          </w:r>
          <w:r w:rsidR="002514E1">
            <w:rPr>
              <w:rFonts w:ascii="Arial" w:hAnsi="Arial" w:cs="Arial"/>
              <w:sz w:val="24"/>
              <w:szCs w:val="24"/>
            </w:rPr>
            <w:fldChar w:fldCharType="end"/>
          </w:r>
        </w:sdtContent>
      </w:sdt>
    </w:p>
    <w:p w:rsidR="00586E5A" w:rsidRDefault="002514E1" w:rsidP="004255D7">
      <w:pPr>
        <w:spacing w:line="360" w:lineRule="auto"/>
        <w:rPr>
          <w:rFonts w:ascii="Arial" w:hAnsi="Arial" w:cs="Arial"/>
          <w:sz w:val="24"/>
          <w:szCs w:val="24"/>
        </w:rPr>
      </w:pPr>
      <w:r>
        <w:rPr>
          <w:rFonts w:ascii="Arial" w:hAnsi="Arial" w:cs="Arial"/>
          <w:sz w:val="24"/>
          <w:szCs w:val="24"/>
        </w:rPr>
        <w:t xml:space="preserve"> Although the direct injection lowers the CO levels in the emissions test, due to the heat the lean mixture produces in the chamber NO</w:t>
      </w:r>
      <w:r>
        <w:rPr>
          <w:rFonts w:ascii="Arial" w:hAnsi="Arial" w:cs="Arial"/>
          <w:sz w:val="24"/>
          <w:szCs w:val="24"/>
          <w:vertAlign w:val="subscript"/>
        </w:rPr>
        <w:t>x</w:t>
      </w:r>
      <w:r>
        <w:rPr>
          <w:rFonts w:ascii="Arial" w:hAnsi="Arial" w:cs="Arial"/>
          <w:sz w:val="24"/>
          <w:szCs w:val="24"/>
        </w:rPr>
        <w:t xml:space="preserve"> are being produced to levels which will not comply with the euro 6 regulations. </w:t>
      </w:r>
      <w:r w:rsidR="00755DC6">
        <w:rPr>
          <w:rFonts w:ascii="Arial" w:hAnsi="Arial" w:cs="Arial"/>
          <w:sz w:val="24"/>
          <w:szCs w:val="24"/>
        </w:rPr>
        <w:t>Volkswagen have a solution for this which is a</w:t>
      </w:r>
      <w:r w:rsidR="002D7D4C">
        <w:rPr>
          <w:rFonts w:ascii="Arial" w:hAnsi="Arial" w:cs="Arial"/>
          <w:sz w:val="24"/>
          <w:szCs w:val="24"/>
        </w:rPr>
        <w:t xml:space="preserve"> </w:t>
      </w:r>
      <w:r w:rsidR="002D7D4C" w:rsidRPr="002D7D4C">
        <w:rPr>
          <w:rFonts w:ascii="Arial" w:hAnsi="Arial" w:cs="Arial"/>
          <w:sz w:val="24"/>
          <w:szCs w:val="24"/>
        </w:rPr>
        <w:t>NO</w:t>
      </w:r>
      <w:r w:rsidR="002D7D4C">
        <w:rPr>
          <w:rFonts w:ascii="Arial" w:hAnsi="Arial" w:cs="Arial"/>
          <w:sz w:val="24"/>
          <w:szCs w:val="24"/>
          <w:vertAlign w:val="subscript"/>
        </w:rPr>
        <w:t>x</w:t>
      </w:r>
      <w:r w:rsidR="002D7D4C">
        <w:rPr>
          <w:rFonts w:ascii="Arial" w:hAnsi="Arial" w:cs="Arial"/>
          <w:sz w:val="24"/>
          <w:szCs w:val="24"/>
        </w:rPr>
        <w:t xml:space="preserve"> </w:t>
      </w:r>
      <w:r w:rsidR="002D7D4C" w:rsidRPr="002D7D4C">
        <w:rPr>
          <w:rFonts w:ascii="Arial" w:hAnsi="Arial" w:cs="Arial"/>
          <w:sz w:val="24"/>
          <w:szCs w:val="24"/>
        </w:rPr>
        <w:t>Storage</w:t>
      </w:r>
      <w:r w:rsidR="002D7D4C">
        <w:rPr>
          <w:rFonts w:ascii="Arial" w:hAnsi="Arial" w:cs="Arial"/>
          <w:sz w:val="24"/>
          <w:szCs w:val="24"/>
        </w:rPr>
        <w:t xml:space="preserve"> catalyst. It stores the majority of the NO</w:t>
      </w:r>
      <w:r w:rsidR="002D7D4C">
        <w:rPr>
          <w:rFonts w:ascii="Arial" w:hAnsi="Arial" w:cs="Arial"/>
          <w:sz w:val="24"/>
          <w:szCs w:val="24"/>
          <w:vertAlign w:val="subscript"/>
        </w:rPr>
        <w:t>x</w:t>
      </w:r>
      <w:r w:rsidR="002D7D4C">
        <w:rPr>
          <w:rFonts w:ascii="Arial" w:hAnsi="Arial" w:cs="Arial"/>
          <w:sz w:val="24"/>
          <w:szCs w:val="24"/>
        </w:rPr>
        <w:t xml:space="preserve"> produced during the </w:t>
      </w:r>
      <w:r w:rsidR="002D7D4C">
        <w:rPr>
          <w:rFonts w:ascii="Arial" w:hAnsi="Arial" w:cs="Arial"/>
          <w:sz w:val="24"/>
          <w:szCs w:val="24"/>
        </w:rPr>
        <w:lastRenderedPageBreak/>
        <w:t xml:space="preserve">lean homogenous and stratified charge modes and once full it goes into regeneration mode which converts the </w:t>
      </w:r>
      <w:r w:rsidR="002D7D4C" w:rsidRPr="002D7D4C">
        <w:rPr>
          <w:rFonts w:ascii="Arial" w:hAnsi="Arial" w:cs="Arial"/>
          <w:sz w:val="24"/>
          <w:szCs w:val="24"/>
        </w:rPr>
        <w:t>NO</w:t>
      </w:r>
      <w:r w:rsidR="002D7D4C">
        <w:rPr>
          <w:rFonts w:ascii="Arial" w:hAnsi="Arial" w:cs="Arial"/>
          <w:sz w:val="24"/>
          <w:szCs w:val="24"/>
          <w:vertAlign w:val="subscript"/>
        </w:rPr>
        <w:t>x</w:t>
      </w:r>
      <w:r w:rsidR="002D7D4C">
        <w:rPr>
          <w:rFonts w:ascii="Arial" w:hAnsi="Arial" w:cs="Arial"/>
          <w:sz w:val="24"/>
          <w:szCs w:val="24"/>
        </w:rPr>
        <w:t xml:space="preserve"> </w:t>
      </w:r>
      <w:r w:rsidR="002D7D4C" w:rsidRPr="002D7D4C">
        <w:rPr>
          <w:rFonts w:ascii="Arial" w:hAnsi="Arial" w:cs="Arial"/>
          <w:sz w:val="24"/>
          <w:szCs w:val="24"/>
        </w:rPr>
        <w:t>into</w:t>
      </w:r>
      <w:r w:rsidR="002D7D4C">
        <w:rPr>
          <w:rFonts w:ascii="Arial" w:hAnsi="Arial" w:cs="Arial"/>
          <w:sz w:val="24"/>
          <w:szCs w:val="24"/>
        </w:rPr>
        <w:t xml:space="preserve"> Nitrogen </w:t>
      </w:r>
      <w:sdt>
        <w:sdtPr>
          <w:rPr>
            <w:rFonts w:ascii="Arial" w:hAnsi="Arial" w:cs="Arial"/>
            <w:sz w:val="24"/>
            <w:szCs w:val="24"/>
          </w:rPr>
          <w:id w:val="1233128201"/>
          <w:citation/>
        </w:sdtPr>
        <w:sdtContent>
          <w:r w:rsidR="002D7D4C">
            <w:rPr>
              <w:rFonts w:ascii="Arial" w:hAnsi="Arial" w:cs="Arial"/>
              <w:sz w:val="24"/>
              <w:szCs w:val="24"/>
            </w:rPr>
            <w:fldChar w:fldCharType="begin"/>
          </w:r>
          <w:r w:rsidR="002D7D4C">
            <w:rPr>
              <w:rFonts w:ascii="Arial" w:hAnsi="Arial" w:cs="Arial"/>
              <w:sz w:val="24"/>
              <w:szCs w:val="24"/>
            </w:rPr>
            <w:instrText xml:space="preserve"> CITATION Vol \l 2057 </w:instrText>
          </w:r>
          <w:r w:rsidR="002D7D4C">
            <w:rPr>
              <w:rFonts w:ascii="Arial" w:hAnsi="Arial" w:cs="Arial"/>
              <w:sz w:val="24"/>
              <w:szCs w:val="24"/>
            </w:rPr>
            <w:fldChar w:fldCharType="separate"/>
          </w:r>
          <w:r w:rsidR="002D7D4C" w:rsidRPr="002D7D4C">
            <w:rPr>
              <w:rFonts w:ascii="Arial" w:hAnsi="Arial" w:cs="Arial"/>
              <w:noProof/>
              <w:sz w:val="24"/>
              <w:szCs w:val="24"/>
            </w:rPr>
            <w:t>(Volkswagen, n.d.)</w:t>
          </w:r>
          <w:r w:rsidR="002D7D4C">
            <w:rPr>
              <w:rFonts w:ascii="Arial" w:hAnsi="Arial" w:cs="Arial"/>
              <w:sz w:val="24"/>
              <w:szCs w:val="24"/>
            </w:rPr>
            <w:fldChar w:fldCharType="end"/>
          </w:r>
        </w:sdtContent>
      </w:sdt>
      <w:r w:rsidR="002D7D4C">
        <w:rPr>
          <w:rFonts w:ascii="Arial" w:hAnsi="Arial" w:cs="Arial"/>
          <w:sz w:val="24"/>
          <w:szCs w:val="24"/>
        </w:rPr>
        <w:t xml:space="preserve">. </w:t>
      </w:r>
    </w:p>
    <w:p w:rsidR="002D7D4C" w:rsidRPr="002D7D4C" w:rsidRDefault="002D7D4C" w:rsidP="002D7D4C">
      <w:pPr>
        <w:pStyle w:val="Heading2"/>
        <w:rPr>
          <w:rFonts w:ascii="Arial" w:hAnsi="Arial" w:cs="Arial"/>
          <w:b/>
          <w:sz w:val="24"/>
          <w:szCs w:val="24"/>
        </w:rPr>
      </w:pPr>
      <w:bookmarkStart w:id="14" w:name="_Toc3544354"/>
      <w:r w:rsidRPr="002D7D4C">
        <w:rPr>
          <w:rFonts w:ascii="Arial" w:hAnsi="Arial" w:cs="Arial"/>
          <w:b/>
          <w:color w:val="000000" w:themeColor="text1"/>
          <w:sz w:val="24"/>
          <w:szCs w:val="24"/>
        </w:rPr>
        <w:t>Conclusion</w:t>
      </w:r>
      <w:bookmarkEnd w:id="14"/>
    </w:p>
    <w:p w:rsidR="00B352C4" w:rsidRDefault="000325D5" w:rsidP="004255D7">
      <w:pPr>
        <w:spacing w:line="360" w:lineRule="auto"/>
        <w:rPr>
          <w:rFonts w:ascii="Arial" w:hAnsi="Arial" w:cs="Arial"/>
          <w:sz w:val="24"/>
          <w:szCs w:val="24"/>
        </w:rPr>
      </w:pPr>
      <w:r>
        <w:rPr>
          <w:rFonts w:ascii="Arial" w:hAnsi="Arial" w:cs="Arial"/>
          <w:sz w:val="24"/>
          <w:szCs w:val="24"/>
        </w:rPr>
        <w:t xml:space="preserve">In conclusion to this report all the components above have contributed significantly to help vehicles pass the emissions standards tests. Engineers are still finding ways to improve these systems and come up with new systems that can also contribute towards reducing emission levels. Although from petrol and diesel engines can never emit zero emissions the cars of today are significantly better than the cars of previous decades. However, the components that are on vehicles today are getting more and more complex to resolve if they have an issue and in turn more expensive. Eventually they will become rather easy to fix as technology advances but at this stage they are still relatively expensive. </w:t>
      </w:r>
    </w:p>
    <w:p w:rsidR="000325D5" w:rsidRDefault="000325D5" w:rsidP="004255D7">
      <w:pPr>
        <w:spacing w:line="360" w:lineRule="auto"/>
        <w:rPr>
          <w:rFonts w:ascii="Arial" w:hAnsi="Arial" w:cs="Arial"/>
          <w:sz w:val="24"/>
          <w:szCs w:val="24"/>
        </w:rPr>
      </w:pPr>
      <w:r>
        <w:rPr>
          <w:rFonts w:ascii="Arial" w:hAnsi="Arial" w:cs="Arial"/>
          <w:sz w:val="24"/>
          <w:szCs w:val="24"/>
        </w:rPr>
        <w:t>In the future the development of the fossil fuelled cars will advance to get them as low as possible which will be in tandem with electrical cars which are now beginning to become a prominent feature on the roads. The development that has gone into electrical and hybrid vehicles over the years has now started to show with cars such as the McLaren P1 showing that hybrid systems can work at the very top end of the automotive spectrum. Tesla have also been mass producing their range of vehicles are becoming a common feature on the roads</w:t>
      </w:r>
      <w:r w:rsidR="006D4045">
        <w:rPr>
          <w:rFonts w:ascii="Arial" w:hAnsi="Arial" w:cs="Arial"/>
          <w:sz w:val="24"/>
          <w:szCs w:val="24"/>
        </w:rPr>
        <w:t xml:space="preserve">. They have also announced that the Model Y will exceed 300 miles on a single charge which means there’s a very bright future with electrification of vehicles </w:t>
      </w:r>
      <w:sdt>
        <w:sdtPr>
          <w:rPr>
            <w:rFonts w:ascii="Arial" w:hAnsi="Arial" w:cs="Arial"/>
            <w:sz w:val="24"/>
            <w:szCs w:val="24"/>
          </w:rPr>
          <w:id w:val="-1955865897"/>
          <w:citation/>
        </w:sdtPr>
        <w:sdtContent>
          <w:r w:rsidR="006D4045">
            <w:rPr>
              <w:rFonts w:ascii="Arial" w:hAnsi="Arial" w:cs="Arial"/>
              <w:sz w:val="24"/>
              <w:szCs w:val="24"/>
            </w:rPr>
            <w:fldChar w:fldCharType="begin"/>
          </w:r>
          <w:r w:rsidR="006D4045">
            <w:rPr>
              <w:rFonts w:ascii="Arial" w:hAnsi="Arial" w:cs="Arial"/>
              <w:sz w:val="24"/>
              <w:szCs w:val="24"/>
            </w:rPr>
            <w:instrText xml:space="preserve"> CITATION Kri19 \l 2057 </w:instrText>
          </w:r>
          <w:r w:rsidR="006D4045">
            <w:rPr>
              <w:rFonts w:ascii="Arial" w:hAnsi="Arial" w:cs="Arial"/>
              <w:sz w:val="24"/>
              <w:szCs w:val="24"/>
            </w:rPr>
            <w:fldChar w:fldCharType="separate"/>
          </w:r>
          <w:r w:rsidR="006D4045" w:rsidRPr="006D4045">
            <w:rPr>
              <w:rFonts w:ascii="Arial" w:hAnsi="Arial" w:cs="Arial"/>
              <w:noProof/>
              <w:sz w:val="24"/>
              <w:szCs w:val="24"/>
            </w:rPr>
            <w:t>(Korosec, 2019)</w:t>
          </w:r>
          <w:r w:rsidR="006D4045">
            <w:rPr>
              <w:rFonts w:ascii="Arial" w:hAnsi="Arial" w:cs="Arial"/>
              <w:sz w:val="24"/>
              <w:szCs w:val="24"/>
            </w:rPr>
            <w:fldChar w:fldCharType="end"/>
          </w:r>
        </w:sdtContent>
      </w:sdt>
    </w:p>
    <w:p w:rsidR="006D4045" w:rsidRDefault="006D4045" w:rsidP="004255D7">
      <w:pPr>
        <w:spacing w:line="360" w:lineRule="auto"/>
        <w:rPr>
          <w:rFonts w:ascii="Arial" w:hAnsi="Arial" w:cs="Arial"/>
          <w:sz w:val="24"/>
          <w:szCs w:val="24"/>
        </w:rPr>
      </w:pPr>
    </w:p>
    <w:p w:rsidR="006D4045" w:rsidRDefault="006D4045" w:rsidP="004255D7">
      <w:pPr>
        <w:spacing w:line="360" w:lineRule="auto"/>
        <w:rPr>
          <w:rFonts w:ascii="Arial" w:hAnsi="Arial" w:cs="Arial"/>
          <w:sz w:val="24"/>
          <w:szCs w:val="24"/>
        </w:rPr>
      </w:pPr>
    </w:p>
    <w:p w:rsidR="006D4045" w:rsidRDefault="006D4045" w:rsidP="004255D7">
      <w:pPr>
        <w:spacing w:line="360" w:lineRule="auto"/>
        <w:rPr>
          <w:rFonts w:ascii="Arial" w:hAnsi="Arial" w:cs="Arial"/>
          <w:sz w:val="24"/>
          <w:szCs w:val="24"/>
        </w:rPr>
      </w:pPr>
    </w:p>
    <w:p w:rsidR="006D4045" w:rsidRDefault="006D4045" w:rsidP="004255D7">
      <w:pPr>
        <w:spacing w:line="360" w:lineRule="auto"/>
        <w:rPr>
          <w:rFonts w:ascii="Arial" w:hAnsi="Arial" w:cs="Arial"/>
          <w:sz w:val="24"/>
          <w:szCs w:val="24"/>
        </w:rPr>
      </w:pPr>
    </w:p>
    <w:p w:rsidR="006D4045" w:rsidRDefault="006D4045" w:rsidP="004255D7">
      <w:pPr>
        <w:spacing w:line="360" w:lineRule="auto"/>
        <w:rPr>
          <w:rFonts w:ascii="Arial" w:hAnsi="Arial" w:cs="Arial"/>
          <w:sz w:val="24"/>
          <w:szCs w:val="24"/>
        </w:rPr>
      </w:pPr>
    </w:p>
    <w:p w:rsidR="006D4045" w:rsidRDefault="006D4045" w:rsidP="004255D7">
      <w:pPr>
        <w:spacing w:line="360" w:lineRule="auto"/>
        <w:rPr>
          <w:rFonts w:ascii="Arial" w:hAnsi="Arial" w:cs="Arial"/>
          <w:sz w:val="24"/>
          <w:szCs w:val="24"/>
        </w:rPr>
      </w:pPr>
    </w:p>
    <w:p w:rsidR="006D4045" w:rsidRDefault="006D4045" w:rsidP="004255D7">
      <w:pPr>
        <w:spacing w:line="360" w:lineRule="auto"/>
        <w:rPr>
          <w:rFonts w:ascii="Arial" w:hAnsi="Arial" w:cs="Arial"/>
          <w:sz w:val="24"/>
          <w:szCs w:val="24"/>
        </w:rPr>
      </w:pPr>
    </w:p>
    <w:p w:rsidR="006D4045" w:rsidRDefault="006D4045" w:rsidP="004255D7">
      <w:pPr>
        <w:spacing w:line="360" w:lineRule="auto"/>
        <w:rPr>
          <w:rFonts w:ascii="Arial" w:hAnsi="Arial" w:cs="Arial"/>
          <w:sz w:val="24"/>
          <w:szCs w:val="24"/>
        </w:rPr>
      </w:pPr>
    </w:p>
    <w:bookmarkStart w:id="15" w:name="_Toc3544355" w:displacedByCustomXml="next"/>
    <w:sdt>
      <w:sdtPr>
        <w:id w:val="130448166"/>
        <w:docPartObj>
          <w:docPartGallery w:val="Bibliographies"/>
          <w:docPartUnique/>
        </w:docPartObj>
      </w:sdtPr>
      <w:sdtEndPr>
        <w:rPr>
          <w:rFonts w:asciiTheme="minorHAnsi" w:eastAsiaTheme="minorHAnsi" w:hAnsiTheme="minorHAnsi" w:cstheme="minorBidi"/>
          <w:color w:val="auto"/>
          <w:sz w:val="22"/>
          <w:szCs w:val="22"/>
        </w:rPr>
      </w:sdtEndPr>
      <w:sdtContent>
        <w:p w:rsidR="006D4045" w:rsidRPr="006D4045" w:rsidRDefault="006D4045">
          <w:pPr>
            <w:pStyle w:val="Heading1"/>
            <w:rPr>
              <w:rFonts w:ascii="Arial" w:hAnsi="Arial" w:cs="Arial"/>
              <w:b/>
              <w:color w:val="000000" w:themeColor="text1"/>
            </w:rPr>
          </w:pPr>
          <w:r w:rsidRPr="006D4045">
            <w:rPr>
              <w:rFonts w:ascii="Arial" w:hAnsi="Arial" w:cs="Arial"/>
              <w:b/>
              <w:color w:val="000000" w:themeColor="text1"/>
            </w:rPr>
            <w:t>Bibliography</w:t>
          </w:r>
          <w:bookmarkEnd w:id="15"/>
        </w:p>
        <w:sdt>
          <w:sdtPr>
            <w:rPr>
              <w:rFonts w:ascii="Arial" w:hAnsi="Arial" w:cs="Arial"/>
              <w:color w:val="000000" w:themeColor="text1"/>
            </w:rPr>
            <w:id w:val="111145805"/>
            <w:bibliography/>
          </w:sdtPr>
          <w:sdtEndPr>
            <w:rPr>
              <w:rFonts w:asciiTheme="minorHAnsi" w:hAnsiTheme="minorHAnsi" w:cstheme="minorBidi"/>
              <w:color w:val="auto"/>
            </w:rPr>
          </w:sdtEndPr>
          <w:sdtContent>
            <w:p w:rsidR="006D4045" w:rsidRPr="006D4045" w:rsidRDefault="006D4045" w:rsidP="006D4045">
              <w:pPr>
                <w:pStyle w:val="Bibliography"/>
                <w:rPr>
                  <w:rFonts w:ascii="Arial" w:hAnsi="Arial" w:cs="Arial"/>
                  <w:noProof/>
                  <w:color w:val="000000" w:themeColor="text1"/>
                  <w:sz w:val="24"/>
                  <w:szCs w:val="24"/>
                </w:rPr>
              </w:pPr>
              <w:r w:rsidRPr="006D4045">
                <w:rPr>
                  <w:rFonts w:ascii="Arial" w:hAnsi="Arial" w:cs="Arial"/>
                  <w:color w:val="000000" w:themeColor="text1"/>
                </w:rPr>
                <w:fldChar w:fldCharType="begin"/>
              </w:r>
              <w:r w:rsidRPr="006D4045">
                <w:rPr>
                  <w:rFonts w:ascii="Arial" w:hAnsi="Arial" w:cs="Arial"/>
                  <w:color w:val="000000" w:themeColor="text1"/>
                </w:rPr>
                <w:instrText xml:space="preserve"> BIBLIOGRAPHY </w:instrText>
              </w:r>
              <w:r w:rsidRPr="006D4045">
                <w:rPr>
                  <w:rFonts w:ascii="Arial" w:hAnsi="Arial" w:cs="Arial"/>
                  <w:color w:val="000000" w:themeColor="text1"/>
                </w:rPr>
                <w:fldChar w:fldCharType="separate"/>
              </w:r>
              <w:r w:rsidRPr="006D4045">
                <w:rPr>
                  <w:rFonts w:ascii="Arial" w:hAnsi="Arial" w:cs="Arial"/>
                  <w:noProof/>
                  <w:color w:val="000000" w:themeColor="text1"/>
                </w:rPr>
                <w:t xml:space="preserve">Allen, L., 2017. </w:t>
              </w:r>
              <w:r w:rsidRPr="006D4045">
                <w:rPr>
                  <w:rFonts w:ascii="Arial" w:hAnsi="Arial" w:cs="Arial"/>
                  <w:i/>
                  <w:iCs/>
                  <w:noProof/>
                  <w:color w:val="000000" w:themeColor="text1"/>
                </w:rPr>
                <w:t xml:space="preserve">New 'TX' electric London Taxi priced at £55,599, </w:t>
              </w:r>
              <w:r w:rsidRPr="006D4045">
                <w:rPr>
                  <w:rFonts w:ascii="Arial" w:hAnsi="Arial" w:cs="Arial"/>
                  <w:noProof/>
                  <w:color w:val="000000" w:themeColor="text1"/>
                </w:rPr>
                <w:t>s.l.: Auto Express.</w:t>
              </w:r>
            </w:p>
            <w:p w:rsidR="006D4045" w:rsidRPr="006D4045" w:rsidRDefault="006D4045" w:rsidP="006D4045">
              <w:pPr>
                <w:pStyle w:val="Bibliography"/>
                <w:rPr>
                  <w:rFonts w:ascii="Arial" w:hAnsi="Arial" w:cs="Arial"/>
                  <w:noProof/>
                  <w:color w:val="000000" w:themeColor="text1"/>
                </w:rPr>
              </w:pPr>
              <w:r w:rsidRPr="006D4045">
                <w:rPr>
                  <w:rFonts w:ascii="Arial" w:hAnsi="Arial" w:cs="Arial"/>
                  <w:noProof/>
                  <w:color w:val="000000" w:themeColor="text1"/>
                </w:rPr>
                <w:t xml:space="preserve">Bosch Automotive, n.d. </w:t>
              </w:r>
              <w:r w:rsidRPr="006D4045">
                <w:rPr>
                  <w:rFonts w:ascii="Arial" w:hAnsi="Arial" w:cs="Arial"/>
                  <w:i/>
                  <w:iCs/>
                  <w:noProof/>
                  <w:color w:val="000000" w:themeColor="text1"/>
                </w:rPr>
                <w:t xml:space="preserve">Automotive Handbook. </w:t>
              </w:r>
              <w:r w:rsidRPr="006D4045">
                <w:rPr>
                  <w:rFonts w:ascii="Arial" w:hAnsi="Arial" w:cs="Arial"/>
                  <w:noProof/>
                  <w:color w:val="000000" w:themeColor="text1"/>
                </w:rPr>
                <w:t>7th Edition ed. s.l.:Wiley .</w:t>
              </w:r>
            </w:p>
            <w:p w:rsidR="006D4045" w:rsidRPr="006D4045" w:rsidRDefault="006D4045" w:rsidP="006D4045">
              <w:pPr>
                <w:pStyle w:val="Bibliography"/>
                <w:rPr>
                  <w:rFonts w:ascii="Arial" w:hAnsi="Arial" w:cs="Arial"/>
                  <w:noProof/>
                  <w:color w:val="000000" w:themeColor="text1"/>
                </w:rPr>
              </w:pPr>
              <w:r w:rsidRPr="006D4045">
                <w:rPr>
                  <w:rFonts w:ascii="Arial" w:hAnsi="Arial" w:cs="Arial"/>
                  <w:noProof/>
                  <w:color w:val="000000" w:themeColor="text1"/>
                </w:rPr>
                <w:t xml:space="preserve">Bosch, 2006. </w:t>
              </w:r>
              <w:r w:rsidRPr="006D4045">
                <w:rPr>
                  <w:rFonts w:ascii="Arial" w:hAnsi="Arial" w:cs="Arial"/>
                  <w:i/>
                  <w:iCs/>
                  <w:noProof/>
                  <w:color w:val="000000" w:themeColor="text1"/>
                </w:rPr>
                <w:t xml:space="preserve">Gasoline Engine Management. </w:t>
              </w:r>
              <w:r w:rsidRPr="006D4045">
                <w:rPr>
                  <w:rFonts w:ascii="Arial" w:hAnsi="Arial" w:cs="Arial"/>
                  <w:noProof/>
                  <w:color w:val="000000" w:themeColor="text1"/>
                </w:rPr>
                <w:t>3rd ed. Chichester: Wiley.</w:t>
              </w:r>
            </w:p>
            <w:p w:rsidR="006D4045" w:rsidRPr="006D4045" w:rsidRDefault="006D4045" w:rsidP="006D4045">
              <w:pPr>
                <w:pStyle w:val="Bibliography"/>
                <w:rPr>
                  <w:rFonts w:ascii="Arial" w:hAnsi="Arial" w:cs="Arial"/>
                  <w:noProof/>
                  <w:color w:val="000000" w:themeColor="text1"/>
                </w:rPr>
              </w:pPr>
              <w:r w:rsidRPr="006D4045">
                <w:rPr>
                  <w:rFonts w:ascii="Arial" w:hAnsi="Arial" w:cs="Arial"/>
                  <w:noProof/>
                  <w:color w:val="000000" w:themeColor="text1"/>
                </w:rPr>
                <w:t xml:space="preserve">Department for Transport, 2018. </w:t>
              </w:r>
              <w:r w:rsidRPr="006D4045">
                <w:rPr>
                  <w:rFonts w:ascii="Arial" w:hAnsi="Arial" w:cs="Arial"/>
                  <w:i/>
                  <w:iCs/>
                  <w:noProof/>
                  <w:color w:val="000000" w:themeColor="text1"/>
                </w:rPr>
                <w:t xml:space="preserve">Catalytic converters: advice on type approval and legal requirements for suppliers and manufacturers. </w:t>
              </w:r>
              <w:r w:rsidRPr="006D4045">
                <w:rPr>
                  <w:rFonts w:ascii="Arial" w:hAnsi="Arial" w:cs="Arial"/>
                  <w:noProof/>
                  <w:color w:val="000000" w:themeColor="text1"/>
                </w:rPr>
                <w:t xml:space="preserve">[Online] </w:t>
              </w:r>
              <w:r w:rsidRPr="006D4045">
                <w:rPr>
                  <w:rFonts w:ascii="Arial" w:hAnsi="Arial" w:cs="Arial"/>
                  <w:noProof/>
                  <w:color w:val="000000" w:themeColor="text1"/>
                </w:rPr>
                <w:br/>
                <w:t xml:space="preserve">Available at: </w:t>
              </w:r>
              <w:r w:rsidRPr="006D4045">
                <w:rPr>
                  <w:rFonts w:ascii="Arial" w:hAnsi="Arial" w:cs="Arial"/>
                  <w:noProof/>
                  <w:color w:val="000000" w:themeColor="text1"/>
                  <w:u w:val="single"/>
                </w:rPr>
                <w:t>https://www.gov.uk/government/publications/catalytic-convertors/catalytic-converters-advice-on-type-approval-and-legal-requirements-for-suppliers-and-manufacturers</w:t>
              </w:r>
              <w:r w:rsidRPr="006D4045">
                <w:rPr>
                  <w:rFonts w:ascii="Arial" w:hAnsi="Arial" w:cs="Arial"/>
                  <w:noProof/>
                  <w:color w:val="000000" w:themeColor="text1"/>
                </w:rPr>
                <w:br/>
                <w:t>[Accessed 27 Febuary 2019].</w:t>
              </w:r>
            </w:p>
            <w:p w:rsidR="006D4045" w:rsidRPr="006D4045" w:rsidRDefault="006D4045" w:rsidP="006D4045">
              <w:pPr>
                <w:pStyle w:val="Bibliography"/>
                <w:rPr>
                  <w:rFonts w:ascii="Arial" w:hAnsi="Arial" w:cs="Arial"/>
                  <w:noProof/>
                  <w:color w:val="000000" w:themeColor="text1"/>
                </w:rPr>
              </w:pPr>
              <w:r w:rsidRPr="006D4045">
                <w:rPr>
                  <w:rFonts w:ascii="Arial" w:hAnsi="Arial" w:cs="Arial"/>
                  <w:noProof/>
                  <w:color w:val="000000" w:themeColor="text1"/>
                </w:rPr>
                <w:t xml:space="preserve">Filter Manufacturers Council, n.d. </w:t>
              </w:r>
              <w:r w:rsidRPr="006D4045">
                <w:rPr>
                  <w:rFonts w:ascii="Arial" w:hAnsi="Arial" w:cs="Arial"/>
                  <w:i/>
                  <w:iCs/>
                  <w:noProof/>
                  <w:color w:val="000000" w:themeColor="text1"/>
                </w:rPr>
                <w:t xml:space="preserve">Positive Crank Ventilation, </w:t>
              </w:r>
              <w:r w:rsidRPr="006D4045">
                <w:rPr>
                  <w:rFonts w:ascii="Arial" w:hAnsi="Arial" w:cs="Arial"/>
                  <w:noProof/>
                  <w:color w:val="000000" w:themeColor="text1"/>
                </w:rPr>
                <w:t>s.l.: Filter Manufacturers Council.</w:t>
              </w:r>
            </w:p>
            <w:p w:rsidR="006D4045" w:rsidRPr="006D4045" w:rsidRDefault="006D4045" w:rsidP="006D4045">
              <w:pPr>
                <w:pStyle w:val="Bibliography"/>
                <w:rPr>
                  <w:rFonts w:ascii="Arial" w:hAnsi="Arial" w:cs="Arial"/>
                  <w:noProof/>
                  <w:color w:val="000000" w:themeColor="text1"/>
                </w:rPr>
              </w:pPr>
              <w:r w:rsidRPr="006D4045">
                <w:rPr>
                  <w:rFonts w:ascii="Arial" w:hAnsi="Arial" w:cs="Arial"/>
                  <w:noProof/>
                  <w:color w:val="000000" w:themeColor="text1"/>
                </w:rPr>
                <w:t xml:space="preserve">Giorgio Martini, U. M. M. R. A. M., 2012. </w:t>
              </w:r>
              <w:r w:rsidRPr="006D4045">
                <w:rPr>
                  <w:rFonts w:ascii="Arial" w:hAnsi="Arial" w:cs="Arial"/>
                  <w:i/>
                  <w:iCs/>
                  <w:noProof/>
                  <w:color w:val="000000" w:themeColor="text1"/>
                </w:rPr>
                <w:t xml:space="preserve">Review of the European Test Procedure, </w:t>
              </w:r>
              <w:r w:rsidRPr="006D4045">
                <w:rPr>
                  <w:rFonts w:ascii="Arial" w:hAnsi="Arial" w:cs="Arial"/>
                  <w:noProof/>
                  <w:color w:val="000000" w:themeColor="text1"/>
                </w:rPr>
                <w:t>s.l.: European Commission.</w:t>
              </w:r>
            </w:p>
            <w:p w:rsidR="006D4045" w:rsidRPr="006D4045" w:rsidRDefault="006D4045" w:rsidP="006D4045">
              <w:pPr>
                <w:pStyle w:val="Bibliography"/>
                <w:rPr>
                  <w:rFonts w:ascii="Arial" w:hAnsi="Arial" w:cs="Arial"/>
                  <w:noProof/>
                  <w:color w:val="000000" w:themeColor="text1"/>
                </w:rPr>
              </w:pPr>
              <w:r w:rsidRPr="006D4045">
                <w:rPr>
                  <w:rFonts w:ascii="Arial" w:hAnsi="Arial" w:cs="Arial"/>
                  <w:noProof/>
                  <w:color w:val="000000" w:themeColor="text1"/>
                </w:rPr>
                <w:t xml:space="preserve">Haynes, n.d. </w:t>
              </w:r>
              <w:r w:rsidRPr="006D4045">
                <w:rPr>
                  <w:rFonts w:ascii="Arial" w:hAnsi="Arial" w:cs="Arial"/>
                  <w:i/>
                  <w:iCs/>
                  <w:noProof/>
                  <w:color w:val="000000" w:themeColor="text1"/>
                </w:rPr>
                <w:t xml:space="preserve">What is Air/Fuel Ratio, </w:t>
              </w:r>
              <w:r w:rsidRPr="006D4045">
                <w:rPr>
                  <w:rFonts w:ascii="Arial" w:hAnsi="Arial" w:cs="Arial"/>
                  <w:noProof/>
                  <w:color w:val="000000" w:themeColor="text1"/>
                </w:rPr>
                <w:t>s.l.: Haynes.</w:t>
              </w:r>
            </w:p>
            <w:p w:rsidR="006D4045" w:rsidRPr="006D4045" w:rsidRDefault="006D4045" w:rsidP="006D4045">
              <w:pPr>
                <w:pStyle w:val="Bibliography"/>
                <w:rPr>
                  <w:rFonts w:ascii="Arial" w:hAnsi="Arial" w:cs="Arial"/>
                  <w:noProof/>
                  <w:color w:val="000000" w:themeColor="text1"/>
                </w:rPr>
              </w:pPr>
              <w:r w:rsidRPr="006D4045">
                <w:rPr>
                  <w:rFonts w:ascii="Arial" w:hAnsi="Arial" w:cs="Arial"/>
                  <w:noProof/>
                  <w:color w:val="000000" w:themeColor="text1"/>
                </w:rPr>
                <w:t xml:space="preserve">Hella , n.d. </w:t>
              </w:r>
              <w:r w:rsidRPr="006D4045">
                <w:rPr>
                  <w:rFonts w:ascii="Arial" w:hAnsi="Arial" w:cs="Arial"/>
                  <w:i/>
                  <w:iCs/>
                  <w:noProof/>
                  <w:color w:val="000000" w:themeColor="text1"/>
                </w:rPr>
                <w:t xml:space="preserve">Secondary Air Injection, </w:t>
              </w:r>
              <w:r w:rsidRPr="006D4045">
                <w:rPr>
                  <w:rFonts w:ascii="Arial" w:hAnsi="Arial" w:cs="Arial"/>
                  <w:noProof/>
                  <w:color w:val="000000" w:themeColor="text1"/>
                </w:rPr>
                <w:t>s.l.: Hella.</w:t>
              </w:r>
            </w:p>
            <w:p w:rsidR="006D4045" w:rsidRPr="006D4045" w:rsidRDefault="006D4045" w:rsidP="006D4045">
              <w:pPr>
                <w:pStyle w:val="Bibliography"/>
                <w:rPr>
                  <w:rFonts w:ascii="Arial" w:hAnsi="Arial" w:cs="Arial"/>
                  <w:noProof/>
                  <w:color w:val="000000" w:themeColor="text1"/>
                </w:rPr>
              </w:pPr>
              <w:r w:rsidRPr="006D4045">
                <w:rPr>
                  <w:rFonts w:ascii="Arial" w:hAnsi="Arial" w:cs="Arial"/>
                  <w:noProof/>
                  <w:color w:val="000000" w:themeColor="text1"/>
                </w:rPr>
                <w:t xml:space="preserve">Hillier, J., 2014. </w:t>
              </w:r>
              <w:r w:rsidRPr="006D4045">
                <w:rPr>
                  <w:rFonts w:ascii="Arial" w:hAnsi="Arial" w:cs="Arial"/>
                  <w:i/>
                  <w:iCs/>
                  <w:noProof/>
                  <w:color w:val="000000" w:themeColor="text1"/>
                </w:rPr>
                <w:t xml:space="preserve">Engines and Engine Technology. </w:t>
              </w:r>
              <w:r w:rsidRPr="006D4045">
                <w:rPr>
                  <w:rFonts w:ascii="Arial" w:hAnsi="Arial" w:cs="Arial"/>
                  <w:noProof/>
                  <w:color w:val="000000" w:themeColor="text1"/>
                </w:rPr>
                <w:t>Sixth Edition ed. s.l.:Oxford University Press.</w:t>
              </w:r>
            </w:p>
            <w:p w:rsidR="006D4045" w:rsidRPr="006D4045" w:rsidRDefault="006D4045" w:rsidP="006D4045">
              <w:pPr>
                <w:pStyle w:val="Bibliography"/>
                <w:rPr>
                  <w:rFonts w:ascii="Arial" w:hAnsi="Arial" w:cs="Arial"/>
                  <w:noProof/>
                  <w:color w:val="000000" w:themeColor="text1"/>
                </w:rPr>
              </w:pPr>
              <w:r w:rsidRPr="006D4045">
                <w:rPr>
                  <w:rFonts w:ascii="Arial" w:hAnsi="Arial" w:cs="Arial"/>
                  <w:noProof/>
                  <w:color w:val="000000" w:themeColor="text1"/>
                </w:rPr>
                <w:t xml:space="preserve">Korosec, K., 2019. </w:t>
              </w:r>
              <w:r w:rsidRPr="006D4045">
                <w:rPr>
                  <w:rFonts w:ascii="Arial" w:hAnsi="Arial" w:cs="Arial"/>
                  <w:i/>
                  <w:iCs/>
                  <w:noProof/>
                  <w:color w:val="000000" w:themeColor="text1"/>
                </w:rPr>
                <w:t xml:space="preserve">The Tesla Model Y is a 300-mile range Model 3 doppelganger coming in fall 2020, </w:t>
              </w:r>
              <w:r w:rsidRPr="006D4045">
                <w:rPr>
                  <w:rFonts w:ascii="Arial" w:hAnsi="Arial" w:cs="Arial"/>
                  <w:noProof/>
                  <w:color w:val="000000" w:themeColor="text1"/>
                </w:rPr>
                <w:t>s.l.: Tech Crunch.</w:t>
              </w:r>
            </w:p>
            <w:p w:rsidR="006D4045" w:rsidRPr="006D4045" w:rsidRDefault="006D4045" w:rsidP="006D4045">
              <w:pPr>
                <w:pStyle w:val="Bibliography"/>
                <w:rPr>
                  <w:rFonts w:ascii="Arial" w:hAnsi="Arial" w:cs="Arial"/>
                  <w:noProof/>
                  <w:color w:val="000000" w:themeColor="text1"/>
                </w:rPr>
              </w:pPr>
              <w:r w:rsidRPr="006D4045">
                <w:rPr>
                  <w:rFonts w:ascii="Arial" w:hAnsi="Arial" w:cs="Arial"/>
                  <w:noProof/>
                  <w:color w:val="000000" w:themeColor="text1"/>
                </w:rPr>
                <w:t xml:space="preserve">Pierburg, n.d. </w:t>
              </w:r>
              <w:r w:rsidRPr="006D4045">
                <w:rPr>
                  <w:rFonts w:ascii="Arial" w:hAnsi="Arial" w:cs="Arial"/>
                  <w:i/>
                  <w:iCs/>
                  <w:noProof/>
                  <w:color w:val="000000" w:themeColor="text1"/>
                </w:rPr>
                <w:t xml:space="preserve">Secondary Air System, </w:t>
              </w:r>
              <w:r w:rsidRPr="006D4045">
                <w:rPr>
                  <w:rFonts w:ascii="Arial" w:hAnsi="Arial" w:cs="Arial"/>
                  <w:noProof/>
                  <w:color w:val="000000" w:themeColor="text1"/>
                </w:rPr>
                <w:t>s.l.: Motor Service.</w:t>
              </w:r>
            </w:p>
            <w:p w:rsidR="006D4045" w:rsidRPr="006D4045" w:rsidRDefault="006D4045" w:rsidP="006D4045">
              <w:pPr>
                <w:pStyle w:val="Bibliography"/>
                <w:rPr>
                  <w:rFonts w:ascii="Arial" w:hAnsi="Arial" w:cs="Arial"/>
                  <w:noProof/>
                  <w:color w:val="000000" w:themeColor="text1"/>
                </w:rPr>
              </w:pPr>
              <w:r w:rsidRPr="006D4045">
                <w:rPr>
                  <w:rFonts w:ascii="Arial" w:hAnsi="Arial" w:cs="Arial"/>
                  <w:noProof/>
                  <w:color w:val="000000" w:themeColor="text1"/>
                </w:rPr>
                <w:t xml:space="preserve">RAC, n.d. [Online] </w:t>
              </w:r>
              <w:r w:rsidRPr="006D4045">
                <w:rPr>
                  <w:rFonts w:ascii="Arial" w:hAnsi="Arial" w:cs="Arial"/>
                  <w:noProof/>
                  <w:color w:val="000000" w:themeColor="text1"/>
                </w:rPr>
                <w:br/>
                <w:t xml:space="preserve">Available at: </w:t>
              </w:r>
              <w:r w:rsidRPr="006D4045">
                <w:rPr>
                  <w:rFonts w:ascii="Arial" w:hAnsi="Arial" w:cs="Arial"/>
                  <w:noProof/>
                  <w:color w:val="000000" w:themeColor="text1"/>
                  <w:u w:val="single"/>
                </w:rPr>
                <w:t>https://www.rac.co.uk/drive/advice/emissions/euro-emissions-standards/</w:t>
              </w:r>
              <w:r w:rsidRPr="006D4045">
                <w:rPr>
                  <w:rFonts w:ascii="Arial" w:hAnsi="Arial" w:cs="Arial"/>
                  <w:noProof/>
                  <w:color w:val="000000" w:themeColor="text1"/>
                </w:rPr>
                <w:br/>
                <w:t>[Accessed 14 March 2019].</w:t>
              </w:r>
            </w:p>
            <w:p w:rsidR="006D4045" w:rsidRPr="006D4045" w:rsidRDefault="006D4045" w:rsidP="006D4045">
              <w:pPr>
                <w:pStyle w:val="Bibliography"/>
                <w:rPr>
                  <w:rFonts w:ascii="Arial" w:hAnsi="Arial" w:cs="Arial"/>
                  <w:noProof/>
                  <w:color w:val="000000" w:themeColor="text1"/>
                </w:rPr>
              </w:pPr>
              <w:r w:rsidRPr="006D4045">
                <w:rPr>
                  <w:rFonts w:ascii="Arial" w:hAnsi="Arial" w:cs="Arial"/>
                  <w:noProof/>
                  <w:color w:val="000000" w:themeColor="text1"/>
                </w:rPr>
                <w:t xml:space="preserve">The AA, 2017. </w:t>
              </w:r>
              <w:r w:rsidRPr="006D4045">
                <w:rPr>
                  <w:rFonts w:ascii="Arial" w:hAnsi="Arial" w:cs="Arial"/>
                  <w:i/>
                  <w:iCs/>
                  <w:noProof/>
                  <w:color w:val="000000" w:themeColor="text1"/>
                </w:rPr>
                <w:t xml:space="preserve">Limits to improve air quality and health, </w:t>
              </w:r>
              <w:r w:rsidRPr="006D4045">
                <w:rPr>
                  <w:rFonts w:ascii="Arial" w:hAnsi="Arial" w:cs="Arial"/>
                  <w:noProof/>
                  <w:color w:val="000000" w:themeColor="text1"/>
                </w:rPr>
                <w:t>s.l.: The AA.</w:t>
              </w:r>
            </w:p>
            <w:p w:rsidR="006D4045" w:rsidRPr="006D4045" w:rsidRDefault="006D4045" w:rsidP="006D4045">
              <w:pPr>
                <w:pStyle w:val="Bibliography"/>
                <w:rPr>
                  <w:rFonts w:ascii="Arial" w:hAnsi="Arial" w:cs="Arial"/>
                  <w:noProof/>
                  <w:color w:val="000000" w:themeColor="text1"/>
                </w:rPr>
              </w:pPr>
              <w:r w:rsidRPr="006D4045">
                <w:rPr>
                  <w:rFonts w:ascii="Arial" w:hAnsi="Arial" w:cs="Arial"/>
                  <w:noProof/>
                  <w:color w:val="000000" w:themeColor="text1"/>
                </w:rPr>
                <w:t xml:space="preserve">Transport For London, 2016. </w:t>
              </w:r>
              <w:r w:rsidRPr="006D4045">
                <w:rPr>
                  <w:rFonts w:ascii="Arial" w:hAnsi="Arial" w:cs="Arial"/>
                  <w:i/>
                  <w:iCs/>
                  <w:noProof/>
                  <w:color w:val="000000" w:themeColor="text1"/>
                </w:rPr>
                <w:t xml:space="preserve">Mayor unveils first fully electric bus routes for central London, </w:t>
              </w:r>
              <w:r w:rsidRPr="006D4045">
                <w:rPr>
                  <w:rFonts w:ascii="Arial" w:hAnsi="Arial" w:cs="Arial"/>
                  <w:noProof/>
                  <w:color w:val="000000" w:themeColor="text1"/>
                </w:rPr>
                <w:t>London: Transport For London.</w:t>
              </w:r>
            </w:p>
            <w:p w:rsidR="006D4045" w:rsidRPr="006D4045" w:rsidRDefault="006D4045" w:rsidP="006D4045">
              <w:pPr>
                <w:pStyle w:val="Bibliography"/>
                <w:rPr>
                  <w:rFonts w:ascii="Arial" w:hAnsi="Arial" w:cs="Arial"/>
                  <w:noProof/>
                  <w:color w:val="000000" w:themeColor="text1"/>
                </w:rPr>
              </w:pPr>
              <w:r w:rsidRPr="006D4045">
                <w:rPr>
                  <w:rFonts w:ascii="Arial" w:hAnsi="Arial" w:cs="Arial"/>
                  <w:noProof/>
                  <w:color w:val="000000" w:themeColor="text1"/>
                </w:rPr>
                <w:t xml:space="preserve">Volkswagen, n.d. </w:t>
              </w:r>
              <w:r w:rsidRPr="006D4045">
                <w:rPr>
                  <w:rFonts w:ascii="Arial" w:hAnsi="Arial" w:cs="Arial"/>
                  <w:i/>
                  <w:iCs/>
                  <w:noProof/>
                  <w:color w:val="000000" w:themeColor="text1"/>
                </w:rPr>
                <w:t xml:space="preserve">Direct Petrol Injection System with Bosch, </w:t>
              </w:r>
              <w:r w:rsidRPr="006D4045">
                <w:rPr>
                  <w:rFonts w:ascii="Arial" w:hAnsi="Arial" w:cs="Arial"/>
                  <w:noProof/>
                  <w:color w:val="000000" w:themeColor="text1"/>
                </w:rPr>
                <w:t>s.l.: Volkswagen.</w:t>
              </w:r>
            </w:p>
            <w:p w:rsidR="006D4045" w:rsidRDefault="006D4045" w:rsidP="006D4045">
              <w:r w:rsidRPr="006D4045">
                <w:rPr>
                  <w:rFonts w:ascii="Arial" w:hAnsi="Arial" w:cs="Arial"/>
                  <w:b/>
                  <w:bCs/>
                  <w:noProof/>
                  <w:color w:val="000000" w:themeColor="text1"/>
                </w:rPr>
                <w:fldChar w:fldCharType="end"/>
              </w:r>
            </w:p>
          </w:sdtContent>
        </w:sdt>
      </w:sdtContent>
    </w:sdt>
    <w:p w:rsidR="006D4045" w:rsidRDefault="006D4045" w:rsidP="004255D7">
      <w:pPr>
        <w:spacing w:line="360" w:lineRule="auto"/>
        <w:rPr>
          <w:rFonts w:ascii="Arial" w:hAnsi="Arial" w:cs="Arial"/>
          <w:sz w:val="24"/>
          <w:szCs w:val="24"/>
        </w:rPr>
      </w:pPr>
    </w:p>
    <w:p w:rsidR="00B352C4" w:rsidRDefault="00B352C4" w:rsidP="004255D7">
      <w:pPr>
        <w:spacing w:line="360" w:lineRule="auto"/>
        <w:rPr>
          <w:rFonts w:ascii="Arial" w:hAnsi="Arial" w:cs="Arial"/>
          <w:sz w:val="24"/>
          <w:szCs w:val="24"/>
        </w:rPr>
      </w:pPr>
    </w:p>
    <w:p w:rsidR="00B352C4" w:rsidRDefault="00B352C4" w:rsidP="004255D7">
      <w:pPr>
        <w:spacing w:line="360" w:lineRule="auto"/>
        <w:rPr>
          <w:rFonts w:ascii="Arial" w:hAnsi="Arial" w:cs="Arial"/>
          <w:sz w:val="24"/>
          <w:szCs w:val="24"/>
        </w:rPr>
      </w:pPr>
    </w:p>
    <w:p w:rsidR="00B352C4" w:rsidRPr="0042357C" w:rsidRDefault="00B352C4" w:rsidP="004255D7">
      <w:pPr>
        <w:spacing w:line="360" w:lineRule="auto"/>
        <w:rPr>
          <w:rFonts w:ascii="Arial" w:hAnsi="Arial" w:cs="Arial"/>
          <w:sz w:val="24"/>
          <w:szCs w:val="24"/>
        </w:rPr>
      </w:pPr>
    </w:p>
    <w:sectPr w:rsidR="00B352C4" w:rsidRPr="0042357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562E" w:rsidRDefault="00A4562E" w:rsidP="00C53478">
      <w:pPr>
        <w:spacing w:after="0" w:line="240" w:lineRule="auto"/>
      </w:pPr>
      <w:r>
        <w:separator/>
      </w:r>
    </w:p>
  </w:endnote>
  <w:endnote w:type="continuationSeparator" w:id="0">
    <w:p w:rsidR="00A4562E" w:rsidRDefault="00A4562E" w:rsidP="00C53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3478" w:rsidRPr="00C53478" w:rsidRDefault="00A4562E">
    <w:pPr>
      <w:pStyle w:val="Footer"/>
      <w:rPr>
        <w:rFonts w:ascii="Arial" w:hAnsi="Arial" w:cs="Arial"/>
        <w:sz w:val="24"/>
      </w:rPr>
    </w:pPr>
    <w:sdt>
      <w:sdtPr>
        <w:id w:val="1874960556"/>
        <w:docPartObj>
          <w:docPartGallery w:val="Page Numbers (Bottom of Page)"/>
          <w:docPartUnique/>
        </w:docPartObj>
      </w:sdtPr>
      <w:sdtEndPr>
        <w:rPr>
          <w:rFonts w:ascii="Arial" w:hAnsi="Arial" w:cs="Arial"/>
          <w:noProof/>
          <w:sz w:val="24"/>
        </w:rPr>
      </w:sdtEndPr>
      <w:sdtContent>
        <w:r w:rsidR="00C53478" w:rsidRPr="00C53478">
          <w:rPr>
            <w:rFonts w:ascii="Arial" w:hAnsi="Arial" w:cs="Arial"/>
            <w:sz w:val="24"/>
          </w:rPr>
          <w:fldChar w:fldCharType="begin"/>
        </w:r>
        <w:r w:rsidR="00C53478" w:rsidRPr="00C53478">
          <w:rPr>
            <w:rFonts w:ascii="Arial" w:hAnsi="Arial" w:cs="Arial"/>
            <w:sz w:val="24"/>
          </w:rPr>
          <w:instrText xml:space="preserve"> PAGE   \* MERGEFORMAT </w:instrText>
        </w:r>
        <w:r w:rsidR="00C53478" w:rsidRPr="00C53478">
          <w:rPr>
            <w:rFonts w:ascii="Arial" w:hAnsi="Arial" w:cs="Arial"/>
            <w:sz w:val="24"/>
          </w:rPr>
          <w:fldChar w:fldCharType="separate"/>
        </w:r>
        <w:r w:rsidR="00C53478" w:rsidRPr="00C53478">
          <w:rPr>
            <w:rFonts w:ascii="Arial" w:hAnsi="Arial" w:cs="Arial"/>
            <w:noProof/>
            <w:sz w:val="24"/>
          </w:rPr>
          <w:t>2</w:t>
        </w:r>
        <w:r w:rsidR="00C53478" w:rsidRPr="00C53478">
          <w:rPr>
            <w:rFonts w:ascii="Arial" w:hAnsi="Arial" w:cs="Arial"/>
            <w:noProof/>
            <w:sz w:val="24"/>
          </w:rPr>
          <w:fldChar w:fldCharType="end"/>
        </w:r>
        <w:r w:rsidR="00C53478">
          <w:rPr>
            <w:rFonts w:ascii="Arial" w:hAnsi="Arial" w:cs="Arial"/>
            <w:noProof/>
            <w:sz w:val="24"/>
          </w:rPr>
          <w:t xml:space="preserve">                                                                                                 Dion Billing (</w:t>
        </w:r>
      </w:sdtContent>
    </w:sdt>
    <w:r w:rsidR="00C53478">
      <w:rPr>
        <w:rFonts w:ascii="Arial" w:hAnsi="Arial" w:cs="Arial"/>
        <w:noProof/>
        <w:sz w:val="24"/>
      </w:rPr>
      <w:t>1701657)</w:t>
    </w:r>
  </w:p>
  <w:p w:rsidR="00C53478" w:rsidRDefault="00C534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562E" w:rsidRDefault="00A4562E" w:rsidP="00C53478">
      <w:pPr>
        <w:spacing w:after="0" w:line="240" w:lineRule="auto"/>
      </w:pPr>
      <w:r>
        <w:separator/>
      </w:r>
    </w:p>
  </w:footnote>
  <w:footnote w:type="continuationSeparator" w:id="0">
    <w:p w:rsidR="00A4562E" w:rsidRDefault="00A4562E" w:rsidP="00C534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478"/>
    <w:rsid w:val="000211AC"/>
    <w:rsid w:val="000325D5"/>
    <w:rsid w:val="00032CF0"/>
    <w:rsid w:val="00095B97"/>
    <w:rsid w:val="000E3D85"/>
    <w:rsid w:val="00114BDF"/>
    <w:rsid w:val="00121B56"/>
    <w:rsid w:val="00190C25"/>
    <w:rsid w:val="001B6365"/>
    <w:rsid w:val="001F4071"/>
    <w:rsid w:val="00206299"/>
    <w:rsid w:val="00235EFC"/>
    <w:rsid w:val="002454C9"/>
    <w:rsid w:val="002514E1"/>
    <w:rsid w:val="002559AF"/>
    <w:rsid w:val="002C4F77"/>
    <w:rsid w:val="002D7D4C"/>
    <w:rsid w:val="003039B5"/>
    <w:rsid w:val="00371CAA"/>
    <w:rsid w:val="00397A0D"/>
    <w:rsid w:val="003B55FE"/>
    <w:rsid w:val="003C6C27"/>
    <w:rsid w:val="0042357C"/>
    <w:rsid w:val="004255D7"/>
    <w:rsid w:val="00426058"/>
    <w:rsid w:val="004810DD"/>
    <w:rsid w:val="004861F8"/>
    <w:rsid w:val="00486FAC"/>
    <w:rsid w:val="00496969"/>
    <w:rsid w:val="004D0D6A"/>
    <w:rsid w:val="004F4B08"/>
    <w:rsid w:val="00530BB4"/>
    <w:rsid w:val="0058436C"/>
    <w:rsid w:val="00586E5A"/>
    <w:rsid w:val="005961AD"/>
    <w:rsid w:val="006307DC"/>
    <w:rsid w:val="006621CA"/>
    <w:rsid w:val="006B5A1D"/>
    <w:rsid w:val="006D4045"/>
    <w:rsid w:val="00702EA7"/>
    <w:rsid w:val="00733BBE"/>
    <w:rsid w:val="00755DC6"/>
    <w:rsid w:val="00781FD0"/>
    <w:rsid w:val="0079397C"/>
    <w:rsid w:val="007A4E41"/>
    <w:rsid w:val="007C3BC5"/>
    <w:rsid w:val="008366BB"/>
    <w:rsid w:val="00841221"/>
    <w:rsid w:val="00867876"/>
    <w:rsid w:val="008C7F24"/>
    <w:rsid w:val="00902693"/>
    <w:rsid w:val="00902DE9"/>
    <w:rsid w:val="009114F7"/>
    <w:rsid w:val="00937DF1"/>
    <w:rsid w:val="00942170"/>
    <w:rsid w:val="00943FB0"/>
    <w:rsid w:val="00A00CF4"/>
    <w:rsid w:val="00A23826"/>
    <w:rsid w:val="00A4562E"/>
    <w:rsid w:val="00A47E5A"/>
    <w:rsid w:val="00A56E7D"/>
    <w:rsid w:val="00A750B1"/>
    <w:rsid w:val="00AD05ED"/>
    <w:rsid w:val="00AF0B53"/>
    <w:rsid w:val="00B206D1"/>
    <w:rsid w:val="00B352C4"/>
    <w:rsid w:val="00B5235E"/>
    <w:rsid w:val="00BB0B64"/>
    <w:rsid w:val="00BB374B"/>
    <w:rsid w:val="00BC34B5"/>
    <w:rsid w:val="00C051B3"/>
    <w:rsid w:val="00C53478"/>
    <w:rsid w:val="00C72E82"/>
    <w:rsid w:val="00C82890"/>
    <w:rsid w:val="00C92F75"/>
    <w:rsid w:val="00CA344D"/>
    <w:rsid w:val="00CA3D6D"/>
    <w:rsid w:val="00CB2F73"/>
    <w:rsid w:val="00CE75E8"/>
    <w:rsid w:val="00CF2663"/>
    <w:rsid w:val="00D47EF4"/>
    <w:rsid w:val="00DD2B3F"/>
    <w:rsid w:val="00E01671"/>
    <w:rsid w:val="00E174CA"/>
    <w:rsid w:val="00E30D4E"/>
    <w:rsid w:val="00E55251"/>
    <w:rsid w:val="00E6685D"/>
    <w:rsid w:val="00E76A4D"/>
    <w:rsid w:val="00E8419A"/>
    <w:rsid w:val="00E9107C"/>
    <w:rsid w:val="00EE38EB"/>
    <w:rsid w:val="00F30810"/>
    <w:rsid w:val="00FD6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70FF5"/>
  <w15:chartTrackingRefBased/>
  <w15:docId w15:val="{85BEEF4A-43F9-4BA3-891B-0C62A512C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51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C4F7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34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3478"/>
  </w:style>
  <w:style w:type="paragraph" w:styleId="Footer">
    <w:name w:val="footer"/>
    <w:basedOn w:val="Normal"/>
    <w:link w:val="FooterChar"/>
    <w:uiPriority w:val="99"/>
    <w:unhideWhenUsed/>
    <w:rsid w:val="00C534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3478"/>
  </w:style>
  <w:style w:type="character" w:customStyle="1" w:styleId="Heading1Char">
    <w:name w:val="Heading 1 Char"/>
    <w:basedOn w:val="DefaultParagraphFont"/>
    <w:link w:val="Heading1"/>
    <w:uiPriority w:val="9"/>
    <w:rsid w:val="00C051B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C4F77"/>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42357C"/>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6D4045"/>
  </w:style>
  <w:style w:type="paragraph" w:styleId="TOCHeading">
    <w:name w:val="TOC Heading"/>
    <w:basedOn w:val="Heading1"/>
    <w:next w:val="Normal"/>
    <w:uiPriority w:val="39"/>
    <w:unhideWhenUsed/>
    <w:qFormat/>
    <w:rsid w:val="006D4045"/>
    <w:pPr>
      <w:outlineLvl w:val="9"/>
    </w:pPr>
    <w:rPr>
      <w:lang w:val="en-US"/>
    </w:rPr>
  </w:style>
  <w:style w:type="paragraph" w:styleId="TOC1">
    <w:name w:val="toc 1"/>
    <w:basedOn w:val="Normal"/>
    <w:next w:val="Normal"/>
    <w:autoRedefine/>
    <w:uiPriority w:val="39"/>
    <w:unhideWhenUsed/>
    <w:rsid w:val="006D4045"/>
    <w:pPr>
      <w:spacing w:after="100"/>
    </w:pPr>
  </w:style>
  <w:style w:type="paragraph" w:styleId="TOC2">
    <w:name w:val="toc 2"/>
    <w:basedOn w:val="Normal"/>
    <w:next w:val="Normal"/>
    <w:autoRedefine/>
    <w:uiPriority w:val="39"/>
    <w:unhideWhenUsed/>
    <w:rsid w:val="006D4045"/>
    <w:pPr>
      <w:spacing w:after="100"/>
      <w:ind w:left="220"/>
    </w:pPr>
  </w:style>
  <w:style w:type="character" w:styleId="Hyperlink">
    <w:name w:val="Hyperlink"/>
    <w:basedOn w:val="DefaultParagraphFont"/>
    <w:uiPriority w:val="99"/>
    <w:unhideWhenUsed/>
    <w:rsid w:val="006D4045"/>
    <w:rPr>
      <w:color w:val="0563C1" w:themeColor="hyperlink"/>
      <w:u w:val="single"/>
    </w:rPr>
  </w:style>
  <w:style w:type="paragraph" w:styleId="TableofFigures">
    <w:name w:val="table of figures"/>
    <w:basedOn w:val="Normal"/>
    <w:next w:val="Normal"/>
    <w:uiPriority w:val="99"/>
    <w:unhideWhenUsed/>
    <w:rsid w:val="006D404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3680">
      <w:bodyDiv w:val="1"/>
      <w:marLeft w:val="0"/>
      <w:marRight w:val="0"/>
      <w:marTop w:val="0"/>
      <w:marBottom w:val="0"/>
      <w:divBdr>
        <w:top w:val="none" w:sz="0" w:space="0" w:color="auto"/>
        <w:left w:val="none" w:sz="0" w:space="0" w:color="auto"/>
        <w:bottom w:val="none" w:sz="0" w:space="0" w:color="auto"/>
        <w:right w:val="none" w:sz="0" w:space="0" w:color="auto"/>
      </w:divBdr>
    </w:div>
    <w:div w:id="195121500">
      <w:bodyDiv w:val="1"/>
      <w:marLeft w:val="0"/>
      <w:marRight w:val="0"/>
      <w:marTop w:val="0"/>
      <w:marBottom w:val="0"/>
      <w:divBdr>
        <w:top w:val="none" w:sz="0" w:space="0" w:color="auto"/>
        <w:left w:val="none" w:sz="0" w:space="0" w:color="auto"/>
        <w:bottom w:val="none" w:sz="0" w:space="0" w:color="auto"/>
        <w:right w:val="none" w:sz="0" w:space="0" w:color="auto"/>
      </w:divBdr>
    </w:div>
    <w:div w:id="269508226">
      <w:bodyDiv w:val="1"/>
      <w:marLeft w:val="0"/>
      <w:marRight w:val="0"/>
      <w:marTop w:val="0"/>
      <w:marBottom w:val="0"/>
      <w:divBdr>
        <w:top w:val="none" w:sz="0" w:space="0" w:color="auto"/>
        <w:left w:val="none" w:sz="0" w:space="0" w:color="auto"/>
        <w:bottom w:val="none" w:sz="0" w:space="0" w:color="auto"/>
        <w:right w:val="none" w:sz="0" w:space="0" w:color="auto"/>
      </w:divBdr>
    </w:div>
    <w:div w:id="278730510">
      <w:bodyDiv w:val="1"/>
      <w:marLeft w:val="0"/>
      <w:marRight w:val="0"/>
      <w:marTop w:val="0"/>
      <w:marBottom w:val="0"/>
      <w:divBdr>
        <w:top w:val="none" w:sz="0" w:space="0" w:color="auto"/>
        <w:left w:val="none" w:sz="0" w:space="0" w:color="auto"/>
        <w:bottom w:val="none" w:sz="0" w:space="0" w:color="auto"/>
        <w:right w:val="none" w:sz="0" w:space="0" w:color="auto"/>
      </w:divBdr>
    </w:div>
    <w:div w:id="406734140">
      <w:bodyDiv w:val="1"/>
      <w:marLeft w:val="0"/>
      <w:marRight w:val="0"/>
      <w:marTop w:val="0"/>
      <w:marBottom w:val="0"/>
      <w:divBdr>
        <w:top w:val="none" w:sz="0" w:space="0" w:color="auto"/>
        <w:left w:val="none" w:sz="0" w:space="0" w:color="auto"/>
        <w:bottom w:val="none" w:sz="0" w:space="0" w:color="auto"/>
        <w:right w:val="none" w:sz="0" w:space="0" w:color="auto"/>
      </w:divBdr>
    </w:div>
    <w:div w:id="435364464">
      <w:bodyDiv w:val="1"/>
      <w:marLeft w:val="0"/>
      <w:marRight w:val="0"/>
      <w:marTop w:val="0"/>
      <w:marBottom w:val="0"/>
      <w:divBdr>
        <w:top w:val="none" w:sz="0" w:space="0" w:color="auto"/>
        <w:left w:val="none" w:sz="0" w:space="0" w:color="auto"/>
        <w:bottom w:val="none" w:sz="0" w:space="0" w:color="auto"/>
        <w:right w:val="none" w:sz="0" w:space="0" w:color="auto"/>
      </w:divBdr>
    </w:div>
    <w:div w:id="510097850">
      <w:bodyDiv w:val="1"/>
      <w:marLeft w:val="0"/>
      <w:marRight w:val="0"/>
      <w:marTop w:val="0"/>
      <w:marBottom w:val="0"/>
      <w:divBdr>
        <w:top w:val="none" w:sz="0" w:space="0" w:color="auto"/>
        <w:left w:val="none" w:sz="0" w:space="0" w:color="auto"/>
        <w:bottom w:val="none" w:sz="0" w:space="0" w:color="auto"/>
        <w:right w:val="none" w:sz="0" w:space="0" w:color="auto"/>
      </w:divBdr>
    </w:div>
    <w:div w:id="546333328">
      <w:bodyDiv w:val="1"/>
      <w:marLeft w:val="0"/>
      <w:marRight w:val="0"/>
      <w:marTop w:val="0"/>
      <w:marBottom w:val="0"/>
      <w:divBdr>
        <w:top w:val="none" w:sz="0" w:space="0" w:color="auto"/>
        <w:left w:val="none" w:sz="0" w:space="0" w:color="auto"/>
        <w:bottom w:val="none" w:sz="0" w:space="0" w:color="auto"/>
        <w:right w:val="none" w:sz="0" w:space="0" w:color="auto"/>
      </w:divBdr>
    </w:div>
    <w:div w:id="631252865">
      <w:bodyDiv w:val="1"/>
      <w:marLeft w:val="0"/>
      <w:marRight w:val="0"/>
      <w:marTop w:val="0"/>
      <w:marBottom w:val="0"/>
      <w:divBdr>
        <w:top w:val="none" w:sz="0" w:space="0" w:color="auto"/>
        <w:left w:val="none" w:sz="0" w:space="0" w:color="auto"/>
        <w:bottom w:val="none" w:sz="0" w:space="0" w:color="auto"/>
        <w:right w:val="none" w:sz="0" w:space="0" w:color="auto"/>
      </w:divBdr>
    </w:div>
    <w:div w:id="665790864">
      <w:bodyDiv w:val="1"/>
      <w:marLeft w:val="0"/>
      <w:marRight w:val="0"/>
      <w:marTop w:val="0"/>
      <w:marBottom w:val="0"/>
      <w:divBdr>
        <w:top w:val="none" w:sz="0" w:space="0" w:color="auto"/>
        <w:left w:val="none" w:sz="0" w:space="0" w:color="auto"/>
        <w:bottom w:val="none" w:sz="0" w:space="0" w:color="auto"/>
        <w:right w:val="none" w:sz="0" w:space="0" w:color="auto"/>
      </w:divBdr>
    </w:div>
    <w:div w:id="738134198">
      <w:bodyDiv w:val="1"/>
      <w:marLeft w:val="0"/>
      <w:marRight w:val="0"/>
      <w:marTop w:val="0"/>
      <w:marBottom w:val="0"/>
      <w:divBdr>
        <w:top w:val="none" w:sz="0" w:space="0" w:color="auto"/>
        <w:left w:val="none" w:sz="0" w:space="0" w:color="auto"/>
        <w:bottom w:val="none" w:sz="0" w:space="0" w:color="auto"/>
        <w:right w:val="none" w:sz="0" w:space="0" w:color="auto"/>
      </w:divBdr>
    </w:div>
    <w:div w:id="801314570">
      <w:bodyDiv w:val="1"/>
      <w:marLeft w:val="0"/>
      <w:marRight w:val="0"/>
      <w:marTop w:val="0"/>
      <w:marBottom w:val="0"/>
      <w:divBdr>
        <w:top w:val="none" w:sz="0" w:space="0" w:color="auto"/>
        <w:left w:val="none" w:sz="0" w:space="0" w:color="auto"/>
        <w:bottom w:val="none" w:sz="0" w:space="0" w:color="auto"/>
        <w:right w:val="none" w:sz="0" w:space="0" w:color="auto"/>
      </w:divBdr>
    </w:div>
    <w:div w:id="803931066">
      <w:bodyDiv w:val="1"/>
      <w:marLeft w:val="0"/>
      <w:marRight w:val="0"/>
      <w:marTop w:val="0"/>
      <w:marBottom w:val="0"/>
      <w:divBdr>
        <w:top w:val="none" w:sz="0" w:space="0" w:color="auto"/>
        <w:left w:val="none" w:sz="0" w:space="0" w:color="auto"/>
        <w:bottom w:val="none" w:sz="0" w:space="0" w:color="auto"/>
        <w:right w:val="none" w:sz="0" w:space="0" w:color="auto"/>
      </w:divBdr>
    </w:div>
    <w:div w:id="831414105">
      <w:bodyDiv w:val="1"/>
      <w:marLeft w:val="0"/>
      <w:marRight w:val="0"/>
      <w:marTop w:val="0"/>
      <w:marBottom w:val="0"/>
      <w:divBdr>
        <w:top w:val="none" w:sz="0" w:space="0" w:color="auto"/>
        <w:left w:val="none" w:sz="0" w:space="0" w:color="auto"/>
        <w:bottom w:val="none" w:sz="0" w:space="0" w:color="auto"/>
        <w:right w:val="none" w:sz="0" w:space="0" w:color="auto"/>
      </w:divBdr>
    </w:div>
    <w:div w:id="878515063">
      <w:bodyDiv w:val="1"/>
      <w:marLeft w:val="0"/>
      <w:marRight w:val="0"/>
      <w:marTop w:val="0"/>
      <w:marBottom w:val="0"/>
      <w:divBdr>
        <w:top w:val="none" w:sz="0" w:space="0" w:color="auto"/>
        <w:left w:val="none" w:sz="0" w:space="0" w:color="auto"/>
        <w:bottom w:val="none" w:sz="0" w:space="0" w:color="auto"/>
        <w:right w:val="none" w:sz="0" w:space="0" w:color="auto"/>
      </w:divBdr>
    </w:div>
    <w:div w:id="945577115">
      <w:bodyDiv w:val="1"/>
      <w:marLeft w:val="0"/>
      <w:marRight w:val="0"/>
      <w:marTop w:val="0"/>
      <w:marBottom w:val="0"/>
      <w:divBdr>
        <w:top w:val="none" w:sz="0" w:space="0" w:color="auto"/>
        <w:left w:val="none" w:sz="0" w:space="0" w:color="auto"/>
        <w:bottom w:val="none" w:sz="0" w:space="0" w:color="auto"/>
        <w:right w:val="none" w:sz="0" w:space="0" w:color="auto"/>
      </w:divBdr>
    </w:div>
    <w:div w:id="1025641880">
      <w:bodyDiv w:val="1"/>
      <w:marLeft w:val="0"/>
      <w:marRight w:val="0"/>
      <w:marTop w:val="0"/>
      <w:marBottom w:val="0"/>
      <w:divBdr>
        <w:top w:val="none" w:sz="0" w:space="0" w:color="auto"/>
        <w:left w:val="none" w:sz="0" w:space="0" w:color="auto"/>
        <w:bottom w:val="none" w:sz="0" w:space="0" w:color="auto"/>
        <w:right w:val="none" w:sz="0" w:space="0" w:color="auto"/>
      </w:divBdr>
    </w:div>
    <w:div w:id="1078750072">
      <w:bodyDiv w:val="1"/>
      <w:marLeft w:val="0"/>
      <w:marRight w:val="0"/>
      <w:marTop w:val="0"/>
      <w:marBottom w:val="0"/>
      <w:divBdr>
        <w:top w:val="none" w:sz="0" w:space="0" w:color="auto"/>
        <w:left w:val="none" w:sz="0" w:space="0" w:color="auto"/>
        <w:bottom w:val="none" w:sz="0" w:space="0" w:color="auto"/>
        <w:right w:val="none" w:sz="0" w:space="0" w:color="auto"/>
      </w:divBdr>
    </w:div>
    <w:div w:id="1083796481">
      <w:bodyDiv w:val="1"/>
      <w:marLeft w:val="0"/>
      <w:marRight w:val="0"/>
      <w:marTop w:val="0"/>
      <w:marBottom w:val="0"/>
      <w:divBdr>
        <w:top w:val="none" w:sz="0" w:space="0" w:color="auto"/>
        <w:left w:val="none" w:sz="0" w:space="0" w:color="auto"/>
        <w:bottom w:val="none" w:sz="0" w:space="0" w:color="auto"/>
        <w:right w:val="none" w:sz="0" w:space="0" w:color="auto"/>
      </w:divBdr>
    </w:div>
    <w:div w:id="1101992708">
      <w:bodyDiv w:val="1"/>
      <w:marLeft w:val="0"/>
      <w:marRight w:val="0"/>
      <w:marTop w:val="0"/>
      <w:marBottom w:val="0"/>
      <w:divBdr>
        <w:top w:val="none" w:sz="0" w:space="0" w:color="auto"/>
        <w:left w:val="none" w:sz="0" w:space="0" w:color="auto"/>
        <w:bottom w:val="none" w:sz="0" w:space="0" w:color="auto"/>
        <w:right w:val="none" w:sz="0" w:space="0" w:color="auto"/>
      </w:divBdr>
    </w:div>
    <w:div w:id="1155729986">
      <w:bodyDiv w:val="1"/>
      <w:marLeft w:val="0"/>
      <w:marRight w:val="0"/>
      <w:marTop w:val="0"/>
      <w:marBottom w:val="0"/>
      <w:divBdr>
        <w:top w:val="none" w:sz="0" w:space="0" w:color="auto"/>
        <w:left w:val="none" w:sz="0" w:space="0" w:color="auto"/>
        <w:bottom w:val="none" w:sz="0" w:space="0" w:color="auto"/>
        <w:right w:val="none" w:sz="0" w:space="0" w:color="auto"/>
      </w:divBdr>
    </w:div>
    <w:div w:id="1253854476">
      <w:bodyDiv w:val="1"/>
      <w:marLeft w:val="0"/>
      <w:marRight w:val="0"/>
      <w:marTop w:val="0"/>
      <w:marBottom w:val="0"/>
      <w:divBdr>
        <w:top w:val="none" w:sz="0" w:space="0" w:color="auto"/>
        <w:left w:val="none" w:sz="0" w:space="0" w:color="auto"/>
        <w:bottom w:val="none" w:sz="0" w:space="0" w:color="auto"/>
        <w:right w:val="none" w:sz="0" w:space="0" w:color="auto"/>
      </w:divBdr>
    </w:div>
    <w:div w:id="1287933553">
      <w:bodyDiv w:val="1"/>
      <w:marLeft w:val="0"/>
      <w:marRight w:val="0"/>
      <w:marTop w:val="0"/>
      <w:marBottom w:val="0"/>
      <w:divBdr>
        <w:top w:val="none" w:sz="0" w:space="0" w:color="auto"/>
        <w:left w:val="none" w:sz="0" w:space="0" w:color="auto"/>
        <w:bottom w:val="none" w:sz="0" w:space="0" w:color="auto"/>
        <w:right w:val="none" w:sz="0" w:space="0" w:color="auto"/>
      </w:divBdr>
    </w:div>
    <w:div w:id="1358963848">
      <w:bodyDiv w:val="1"/>
      <w:marLeft w:val="0"/>
      <w:marRight w:val="0"/>
      <w:marTop w:val="0"/>
      <w:marBottom w:val="0"/>
      <w:divBdr>
        <w:top w:val="none" w:sz="0" w:space="0" w:color="auto"/>
        <w:left w:val="none" w:sz="0" w:space="0" w:color="auto"/>
        <w:bottom w:val="none" w:sz="0" w:space="0" w:color="auto"/>
        <w:right w:val="none" w:sz="0" w:space="0" w:color="auto"/>
      </w:divBdr>
    </w:div>
    <w:div w:id="1364212482">
      <w:bodyDiv w:val="1"/>
      <w:marLeft w:val="0"/>
      <w:marRight w:val="0"/>
      <w:marTop w:val="0"/>
      <w:marBottom w:val="0"/>
      <w:divBdr>
        <w:top w:val="none" w:sz="0" w:space="0" w:color="auto"/>
        <w:left w:val="none" w:sz="0" w:space="0" w:color="auto"/>
        <w:bottom w:val="none" w:sz="0" w:space="0" w:color="auto"/>
        <w:right w:val="none" w:sz="0" w:space="0" w:color="auto"/>
      </w:divBdr>
    </w:div>
    <w:div w:id="1655331073">
      <w:bodyDiv w:val="1"/>
      <w:marLeft w:val="0"/>
      <w:marRight w:val="0"/>
      <w:marTop w:val="0"/>
      <w:marBottom w:val="0"/>
      <w:divBdr>
        <w:top w:val="none" w:sz="0" w:space="0" w:color="auto"/>
        <w:left w:val="none" w:sz="0" w:space="0" w:color="auto"/>
        <w:bottom w:val="none" w:sz="0" w:space="0" w:color="auto"/>
        <w:right w:val="none" w:sz="0" w:space="0" w:color="auto"/>
      </w:divBdr>
    </w:div>
    <w:div w:id="1672219038">
      <w:bodyDiv w:val="1"/>
      <w:marLeft w:val="0"/>
      <w:marRight w:val="0"/>
      <w:marTop w:val="0"/>
      <w:marBottom w:val="0"/>
      <w:divBdr>
        <w:top w:val="none" w:sz="0" w:space="0" w:color="auto"/>
        <w:left w:val="none" w:sz="0" w:space="0" w:color="auto"/>
        <w:bottom w:val="none" w:sz="0" w:space="0" w:color="auto"/>
        <w:right w:val="none" w:sz="0" w:space="0" w:color="auto"/>
      </w:divBdr>
    </w:div>
    <w:div w:id="1728334192">
      <w:bodyDiv w:val="1"/>
      <w:marLeft w:val="0"/>
      <w:marRight w:val="0"/>
      <w:marTop w:val="0"/>
      <w:marBottom w:val="0"/>
      <w:divBdr>
        <w:top w:val="none" w:sz="0" w:space="0" w:color="auto"/>
        <w:left w:val="none" w:sz="0" w:space="0" w:color="auto"/>
        <w:bottom w:val="none" w:sz="0" w:space="0" w:color="auto"/>
        <w:right w:val="none" w:sz="0" w:space="0" w:color="auto"/>
      </w:divBdr>
    </w:div>
    <w:div w:id="1773671822">
      <w:bodyDiv w:val="1"/>
      <w:marLeft w:val="0"/>
      <w:marRight w:val="0"/>
      <w:marTop w:val="0"/>
      <w:marBottom w:val="0"/>
      <w:divBdr>
        <w:top w:val="none" w:sz="0" w:space="0" w:color="auto"/>
        <w:left w:val="none" w:sz="0" w:space="0" w:color="auto"/>
        <w:bottom w:val="none" w:sz="0" w:space="0" w:color="auto"/>
        <w:right w:val="none" w:sz="0" w:space="0" w:color="auto"/>
      </w:divBdr>
    </w:div>
    <w:div w:id="1787193228">
      <w:bodyDiv w:val="1"/>
      <w:marLeft w:val="0"/>
      <w:marRight w:val="0"/>
      <w:marTop w:val="0"/>
      <w:marBottom w:val="0"/>
      <w:divBdr>
        <w:top w:val="none" w:sz="0" w:space="0" w:color="auto"/>
        <w:left w:val="none" w:sz="0" w:space="0" w:color="auto"/>
        <w:bottom w:val="none" w:sz="0" w:space="0" w:color="auto"/>
        <w:right w:val="none" w:sz="0" w:space="0" w:color="auto"/>
      </w:divBdr>
    </w:div>
    <w:div w:id="1886867974">
      <w:bodyDiv w:val="1"/>
      <w:marLeft w:val="0"/>
      <w:marRight w:val="0"/>
      <w:marTop w:val="0"/>
      <w:marBottom w:val="0"/>
      <w:divBdr>
        <w:top w:val="none" w:sz="0" w:space="0" w:color="auto"/>
        <w:left w:val="none" w:sz="0" w:space="0" w:color="auto"/>
        <w:bottom w:val="none" w:sz="0" w:space="0" w:color="auto"/>
        <w:right w:val="none" w:sz="0" w:space="0" w:color="auto"/>
      </w:divBdr>
    </w:div>
    <w:div w:id="1957133261">
      <w:bodyDiv w:val="1"/>
      <w:marLeft w:val="0"/>
      <w:marRight w:val="0"/>
      <w:marTop w:val="0"/>
      <w:marBottom w:val="0"/>
      <w:divBdr>
        <w:top w:val="none" w:sz="0" w:space="0" w:color="auto"/>
        <w:left w:val="none" w:sz="0" w:space="0" w:color="auto"/>
        <w:bottom w:val="none" w:sz="0" w:space="0" w:color="auto"/>
        <w:right w:val="none" w:sz="0" w:space="0" w:color="auto"/>
      </w:divBdr>
    </w:div>
    <w:div w:id="2036615716">
      <w:bodyDiv w:val="1"/>
      <w:marLeft w:val="0"/>
      <w:marRight w:val="0"/>
      <w:marTop w:val="0"/>
      <w:marBottom w:val="0"/>
      <w:divBdr>
        <w:top w:val="none" w:sz="0" w:space="0" w:color="auto"/>
        <w:left w:val="none" w:sz="0" w:space="0" w:color="auto"/>
        <w:bottom w:val="none" w:sz="0" w:space="0" w:color="auto"/>
        <w:right w:val="none" w:sz="0" w:space="0" w:color="auto"/>
      </w:divBdr>
    </w:div>
    <w:div w:id="2037727903">
      <w:bodyDiv w:val="1"/>
      <w:marLeft w:val="0"/>
      <w:marRight w:val="0"/>
      <w:marTop w:val="0"/>
      <w:marBottom w:val="0"/>
      <w:divBdr>
        <w:top w:val="none" w:sz="0" w:space="0" w:color="auto"/>
        <w:left w:val="none" w:sz="0" w:space="0" w:color="auto"/>
        <w:bottom w:val="none" w:sz="0" w:space="0" w:color="auto"/>
        <w:right w:val="none" w:sz="0" w:space="0" w:color="auto"/>
      </w:divBdr>
    </w:div>
    <w:div w:id="2141069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Dep18</b:Tag>
    <b:SourceType>InternetSite</b:SourceType>
    <b:Guid>{A8778E2B-8482-4D8A-80EF-DF00C47B5E92}</b:Guid>
    <b:Title>Catalytic converters: advice on type approval and legal requirements for suppliers and manufacturers</b:Title>
    <b:Year>2018</b:Year>
    <b:Author>
      <b:Author>
        <b:Corporate>Department for Transport</b:Corporate>
      </b:Author>
    </b:Author>
    <b:YearAccessed>2019</b:YearAccessed>
    <b:MonthAccessed>Febuary</b:MonthAccessed>
    <b:DayAccessed>27</b:DayAccessed>
    <b:URL>https://www.gov.uk/government/publications/catalytic-convertors/catalytic-converters-advice-on-type-approval-and-legal-requirements-for-suppliers-and-manufacturers</b:URL>
    <b:RefOrder>1</b:RefOrder>
  </b:Source>
  <b:Source>
    <b:Tag>Hil14</b:Tag>
    <b:SourceType>Book</b:SourceType>
    <b:Guid>{48DF0571-7150-4433-866B-E49F6AC2A303}</b:Guid>
    <b:Title>Engines and Engine Technology</b:Title>
    <b:Year>2014</b:Year>
    <b:Author>
      <b:Author>
        <b:NameList>
          <b:Person>
            <b:Last>Hillier</b:Last>
            <b:First>James</b:First>
          </b:Person>
        </b:NameList>
      </b:Author>
    </b:Author>
    <b:BookTitle>Hillier's Fundamentals of Motor Vehicle Technology</b:BookTitle>
    <b:Pages>234</b:Pages>
    <b:Publisher>Oxford University Press</b:Publisher>
    <b:Edition>Sixth Edition</b:Edition>
    <b:RefOrder>2</b:RefOrder>
  </b:Source>
  <b:Source>
    <b:Tag>Bos</b:Tag>
    <b:SourceType>Book</b:SourceType>
    <b:Guid>{BFF398F0-4287-4FA6-8511-19C55679F2F4}</b:Guid>
    <b:Author>
      <b:Author>
        <b:Corporate>Bosch Automotive</b:Corporate>
      </b:Author>
    </b:Author>
    <b:Title>Automotive Handbook</b:Title>
    <b:Publisher>Wiley </b:Publisher>
    <b:Edition>7th Edition</b:Edition>
    <b:RefOrder>4</b:RefOrder>
  </b:Source>
  <b:Source>
    <b:Tag>Pie</b:Tag>
    <b:SourceType>ElectronicSource</b:SourceType>
    <b:Guid>{A418CB65-CD8B-404A-9AC8-1C6651F5BFC8}</b:Guid>
    <b:Title>Secondary Air System</b:Title>
    <b:Publisher>Motor Service</b:Publisher>
    <b:Author>
      <b:Author>
        <b:Corporate>Pierburg</b:Corporate>
      </b:Author>
    </b:Author>
    <b:RefOrder>6</b:RefOrder>
  </b:Source>
  <b:Source>
    <b:Tag>UWT18</b:Tag>
    <b:SourceType>ElectronicSource</b:SourceType>
    <b:Guid>{6DE67DC7-BCFB-47DC-A36D-8FF71D030C68}</b:Guid>
    <b:Author>
      <b:Author>
        <b:Corporate>UWTSD</b:Corporate>
      </b:Author>
    </b:Author>
    <b:Title>Lecture 6 Cat</b:Title>
    <b:City>Swansea</b:City>
    <b:Publisher>UWTSD</b:Publisher>
    <b:Year>2018</b:Year>
    <b:RefOrder>16</b:RefOrder>
  </b:Source>
  <b:Source>
    <b:Tag>Hel</b:Tag>
    <b:SourceType>ElectronicSource</b:SourceType>
    <b:Guid>{4EE26EF9-B92C-4E5B-AC3E-F3F44970B425}</b:Guid>
    <b:Author>
      <b:Author>
        <b:Corporate>Hella </b:Corporate>
      </b:Author>
    </b:Author>
    <b:Title>Secondary Air Injection</b:Title>
    <b:Publisher>Hella</b:Publisher>
    <b:RefOrder>3</b:RefOrder>
  </b:Source>
  <b:Source>
    <b:Tag>Gio12</b:Tag>
    <b:SourceType>Report</b:SourceType>
    <b:Guid>{19EB682D-19C3-4990-806E-B9D5ACFDE786}</b:Guid>
    <b:Title>Review of the European Test Procedure</b:Title>
    <b:Publisher>European Commission</b:Publisher>
    <b:Year>2012</b:Year>
    <b:Author>
      <b:Author>
        <b:NameList>
          <b:Person>
            <b:Last>Giorgio Martini</b:Last>
            <b:First>Urbano</b:First>
            <b:Middle>Manfredi, Marta Rocha, Alessandro Marotta</b:Middle>
          </b:Person>
        </b:NameList>
      </b:Author>
    </b:Author>
    <b:RefOrder>5</b:RefOrder>
  </b:Source>
  <b:Source>
    <b:Tag>Fil</b:Tag>
    <b:SourceType>Report</b:SourceType>
    <b:Guid>{F5191CBA-0C17-49A8-A960-1D22CF202B8A}</b:Guid>
    <b:Author>
      <b:Author>
        <b:Corporate>Filter Manufacturers Council</b:Corporate>
      </b:Author>
    </b:Author>
    <b:Title>Positive Crank Ventilation</b:Title>
    <b:Publisher>Filter Manufacturers Council</b:Publisher>
    <b:RefOrder>7</b:RefOrder>
  </b:Source>
  <b:Source>
    <b:Tag>Bos06</b:Tag>
    <b:SourceType>Book</b:SourceType>
    <b:Guid>{9691C066-6B2E-48C7-9297-9A393BB733A8}</b:Guid>
    <b:Title>Gasoline Engine Management</b:Title>
    <b:Year>2006</b:Year>
    <b:Publisher>Wiley</b:Publisher>
    <b:City>Chichester</b:City>
    <b:Author>
      <b:Author>
        <b:Corporate>Bosch</b:Corporate>
      </b:Author>
    </b:Author>
    <b:Edition>3rd</b:Edition>
    <b:RefOrder>8</b:RefOrder>
  </b:Source>
  <b:Source>
    <b:Tag>Hay</b:Tag>
    <b:SourceType>Report</b:SourceType>
    <b:Guid>{F228EF67-F77F-4A3B-9875-A03A5BDD1256}</b:Guid>
    <b:Title>What is Air/Fuel Ratio</b:Title>
    <b:Publisher>Haynes</b:Publisher>
    <b:Author>
      <b:Author>
        <b:Corporate>Haynes</b:Corporate>
      </b:Author>
    </b:Author>
    <b:RefOrder>9</b:RefOrder>
  </b:Source>
  <b:Source>
    <b:Tag>RAC19</b:Tag>
    <b:SourceType>DocumentFromInternetSite</b:SourceType>
    <b:Guid>{747E36C6-C19C-45CC-8AAB-C25AD5ED78B5}</b:Guid>
    <b:Author>
      <b:Author>
        <b:Corporate>RAC</b:Corporate>
      </b:Author>
    </b:Author>
    <b:YearAccessed>2019</b:YearAccessed>
    <b:MonthAccessed>March</b:MonthAccessed>
    <b:DayAccessed>14</b:DayAccessed>
    <b:URL>https://www.rac.co.uk/drive/advice/emissions/euro-emissions-standards/</b:URL>
    <b:RefOrder>10</b:RefOrder>
  </b:Source>
  <b:Source>
    <b:Tag>All17</b:Tag>
    <b:SourceType>Report</b:SourceType>
    <b:Guid>{A88DE052-F446-4C74-8E65-BEC8AA4DD240}</b:Guid>
    <b:Title>New 'TX' electric London Taxi priced at £55,599</b:Title>
    <b:Year>2017</b:Year>
    <b:Author>
      <b:Author>
        <b:NameList>
          <b:Person>
            <b:Last>Allen</b:Last>
            <b:First>Lawrence</b:First>
          </b:Person>
        </b:NameList>
      </b:Author>
    </b:Author>
    <b:Publisher>Auto Express</b:Publisher>
    <b:RefOrder>11</b:RefOrder>
  </b:Source>
  <b:Source>
    <b:Tag>Tra16</b:Tag>
    <b:SourceType>Report</b:SourceType>
    <b:Guid>{5C7AF9D0-CB11-46B5-B70F-D4A75C8EA894}</b:Guid>
    <b:Author>
      <b:Author>
        <b:Corporate>Transport For London</b:Corporate>
      </b:Author>
    </b:Author>
    <b:Title>Mayor unveils first fully electric bus routes for central London</b:Title>
    <b:Year>2016</b:Year>
    <b:Publisher>Transport For London</b:Publisher>
    <b:City>London</b:City>
    <b:RefOrder>12</b:RefOrder>
  </b:Source>
  <b:Source>
    <b:Tag>The17</b:Tag>
    <b:SourceType>Report</b:SourceType>
    <b:Guid>{9802AA03-0942-458A-8CA3-C89505D5EAB9}</b:Guid>
    <b:Author>
      <b:Author>
        <b:Corporate>The AA</b:Corporate>
      </b:Author>
    </b:Author>
    <b:Title>Limits to improve air quality and health</b:Title>
    <b:Year>2017</b:Year>
    <b:Publisher>The AA</b:Publisher>
    <b:RefOrder>13</b:RefOrder>
  </b:Source>
  <b:Source>
    <b:Tag>Vol</b:Tag>
    <b:SourceType>Report</b:SourceType>
    <b:Guid>{B20120A8-17E6-4584-8AFB-9BBC89CD2BAE}</b:Guid>
    <b:Author>
      <b:Author>
        <b:Corporate>Volkswagen</b:Corporate>
      </b:Author>
    </b:Author>
    <b:Title>Direct Petrol Injection System with Bosch</b:Title>
    <b:Publisher>Volkswagen</b:Publisher>
    <b:RefOrder>14</b:RefOrder>
  </b:Source>
  <b:Source>
    <b:Tag>Kri19</b:Tag>
    <b:SourceType>Report</b:SourceType>
    <b:Guid>{563A064C-9CF8-490B-8E12-44D705D15FF1}</b:Guid>
    <b:Author>
      <b:Author>
        <b:NameList>
          <b:Person>
            <b:Last>Korosec</b:Last>
            <b:First>Kristen</b:First>
          </b:Person>
        </b:NameList>
      </b:Author>
    </b:Author>
    <b:Title>The Tesla Model Y is a 300-mile range Model 3 doppelganger coming in fall 2020</b:Title>
    <b:Year>2019</b:Year>
    <b:Publisher>Tech Crunch</b:Publisher>
    <b:RefOrder>15</b:RefOrder>
  </b:Source>
</b:Sources>
</file>

<file path=customXml/itemProps1.xml><?xml version="1.0" encoding="utf-8"?>
<ds:datastoreItem xmlns:ds="http://schemas.openxmlformats.org/officeDocument/2006/customXml" ds:itemID="{761A334B-FADF-41C9-9D48-110E88ADB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1265</TotalTime>
  <Pages>15</Pages>
  <Words>3393</Words>
  <Characters>19342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 Billing</dc:creator>
  <cp:keywords/>
  <dc:description/>
  <cp:lastModifiedBy>Dion Billing</cp:lastModifiedBy>
  <cp:revision>8</cp:revision>
  <dcterms:created xsi:type="dcterms:W3CDTF">2019-03-01T15:59:00Z</dcterms:created>
  <dcterms:modified xsi:type="dcterms:W3CDTF">2019-03-15T12:14:00Z</dcterms:modified>
</cp:coreProperties>
</file>