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571BBA" w14:textId="64776AA8" w:rsidR="00527E36" w:rsidRPr="00CC0A2A" w:rsidRDefault="00527E36" w:rsidP="00A16B5B">
      <w:pPr>
        <w:spacing w:line="360" w:lineRule="auto"/>
        <w:jc w:val="both"/>
        <w:rPr>
          <w:rFonts w:ascii="Arial" w:hAnsi="Arial" w:cs="Arial"/>
          <w:b/>
          <w:bCs/>
        </w:rPr>
      </w:pPr>
      <w:r w:rsidRPr="00CC0A2A">
        <w:rPr>
          <w:rFonts w:ascii="Arial" w:hAnsi="Arial" w:cs="Arial"/>
          <w:b/>
          <w:bCs/>
        </w:rPr>
        <w:t xml:space="preserve">Shereen Garraghan </w:t>
      </w:r>
    </w:p>
    <w:p w14:paraId="0C6149DB" w14:textId="77777777" w:rsidR="00527E36" w:rsidRPr="00CC0A2A" w:rsidRDefault="00527E36" w:rsidP="00A16B5B">
      <w:pPr>
        <w:spacing w:line="360" w:lineRule="auto"/>
        <w:jc w:val="both"/>
        <w:rPr>
          <w:rFonts w:ascii="Arial" w:hAnsi="Arial" w:cs="Arial"/>
          <w:b/>
          <w:bCs/>
        </w:rPr>
      </w:pPr>
      <w:r w:rsidRPr="00CC0A2A">
        <w:rPr>
          <w:rFonts w:ascii="Arial" w:hAnsi="Arial" w:cs="Arial"/>
          <w:b/>
          <w:bCs/>
        </w:rPr>
        <w:t xml:space="preserve">BMIH5007  </w:t>
      </w:r>
    </w:p>
    <w:p w14:paraId="4DA1FAD9" w14:textId="032BC6E7" w:rsidR="00527E36" w:rsidRPr="00CC0A2A" w:rsidRDefault="00527E36" w:rsidP="00A16B5B">
      <w:pPr>
        <w:spacing w:line="360" w:lineRule="auto"/>
        <w:jc w:val="both"/>
        <w:rPr>
          <w:rFonts w:ascii="Arial" w:hAnsi="Arial" w:cs="Arial"/>
          <w:b/>
          <w:bCs/>
        </w:rPr>
      </w:pPr>
      <w:r w:rsidRPr="00CC0A2A">
        <w:rPr>
          <w:rFonts w:ascii="Arial" w:hAnsi="Arial" w:cs="Arial"/>
          <w:b/>
          <w:bCs/>
        </w:rPr>
        <w:t>Module Lead: Tristan Hawkins</w:t>
      </w:r>
    </w:p>
    <w:p w14:paraId="6918132C" w14:textId="64D0235F" w:rsidR="00A16B5B" w:rsidRPr="00CC0A2A" w:rsidRDefault="005928BF" w:rsidP="00A16B5B">
      <w:pPr>
        <w:spacing w:line="360" w:lineRule="auto"/>
        <w:jc w:val="both"/>
        <w:rPr>
          <w:rFonts w:ascii="Arial" w:hAnsi="Arial" w:cs="Arial"/>
          <w:b/>
          <w:bCs/>
        </w:rPr>
      </w:pPr>
      <w:r w:rsidRPr="00CC0A2A">
        <w:rPr>
          <w:rFonts w:ascii="Arial" w:hAnsi="Arial" w:cs="Arial"/>
          <w:b/>
          <w:bCs/>
        </w:rPr>
        <w:t xml:space="preserve">Asisignment </w:t>
      </w:r>
      <w:r w:rsidR="00B80608" w:rsidRPr="00CC0A2A">
        <w:rPr>
          <w:rFonts w:ascii="Arial" w:hAnsi="Arial" w:cs="Arial"/>
          <w:b/>
          <w:bCs/>
        </w:rPr>
        <w:t xml:space="preserve">1 </w:t>
      </w:r>
      <w:r w:rsidRPr="00CC0A2A">
        <w:rPr>
          <w:rFonts w:ascii="Arial" w:hAnsi="Arial" w:cs="Arial"/>
          <w:b/>
          <w:bCs/>
        </w:rPr>
        <w:t xml:space="preserve">title: </w:t>
      </w:r>
      <w:r w:rsidR="00A16B5B" w:rsidRPr="00CC0A2A">
        <w:rPr>
          <w:rFonts w:ascii="Arial" w:hAnsi="Arial" w:cs="Arial"/>
          <w:b/>
          <w:bCs/>
        </w:rPr>
        <w:t xml:space="preserve">Comparison of Two Hospitality Organisations  </w:t>
      </w:r>
    </w:p>
    <w:p w14:paraId="52368F18" w14:textId="77777777" w:rsidR="00B80608" w:rsidRDefault="00B80608" w:rsidP="00A16B5B">
      <w:pPr>
        <w:spacing w:line="360" w:lineRule="auto"/>
        <w:jc w:val="both"/>
        <w:rPr>
          <w:rFonts w:ascii="Arial" w:hAnsi="Arial" w:cs="Arial"/>
        </w:rPr>
      </w:pPr>
    </w:p>
    <w:p w14:paraId="4DBF07FE" w14:textId="77777777" w:rsidR="00A16B5B" w:rsidRDefault="00A16B5B" w:rsidP="00A16B5B">
      <w:pPr>
        <w:spacing w:line="360" w:lineRule="auto"/>
        <w:jc w:val="both"/>
        <w:rPr>
          <w:rFonts w:ascii="Arial" w:hAnsi="Arial" w:cs="Arial"/>
        </w:rPr>
      </w:pPr>
    </w:p>
    <w:p w14:paraId="58372269" w14:textId="77777777" w:rsidR="00A16B5B" w:rsidRDefault="00A16B5B" w:rsidP="00A16B5B">
      <w:pPr>
        <w:spacing w:line="360" w:lineRule="auto"/>
        <w:jc w:val="both"/>
        <w:rPr>
          <w:rFonts w:ascii="Arial" w:hAnsi="Arial" w:cs="Arial"/>
        </w:rPr>
      </w:pPr>
    </w:p>
    <w:p w14:paraId="0C047AF5" w14:textId="77777777" w:rsidR="00A16B5B" w:rsidRDefault="00A16B5B" w:rsidP="00A16B5B">
      <w:pPr>
        <w:spacing w:line="360" w:lineRule="auto"/>
        <w:jc w:val="both"/>
        <w:rPr>
          <w:rFonts w:ascii="Arial" w:hAnsi="Arial" w:cs="Arial"/>
        </w:rPr>
      </w:pPr>
    </w:p>
    <w:p w14:paraId="17A3727E" w14:textId="77777777" w:rsidR="00A16B5B" w:rsidRDefault="00A16B5B" w:rsidP="00A16B5B">
      <w:pPr>
        <w:spacing w:line="360" w:lineRule="auto"/>
        <w:jc w:val="both"/>
        <w:rPr>
          <w:rFonts w:ascii="Arial" w:hAnsi="Arial" w:cs="Arial"/>
        </w:rPr>
      </w:pPr>
    </w:p>
    <w:p w14:paraId="7111AA8E" w14:textId="77777777" w:rsidR="00A16B5B" w:rsidRDefault="00A16B5B" w:rsidP="00A16B5B">
      <w:pPr>
        <w:spacing w:line="360" w:lineRule="auto"/>
        <w:jc w:val="both"/>
        <w:rPr>
          <w:rFonts w:ascii="Arial" w:hAnsi="Arial" w:cs="Arial"/>
        </w:rPr>
      </w:pPr>
    </w:p>
    <w:p w14:paraId="305C0C3D" w14:textId="77777777" w:rsidR="00A16B5B" w:rsidRDefault="00A16B5B" w:rsidP="00A16B5B">
      <w:pPr>
        <w:spacing w:line="360" w:lineRule="auto"/>
        <w:jc w:val="both"/>
        <w:rPr>
          <w:rFonts w:ascii="Arial" w:hAnsi="Arial" w:cs="Arial"/>
        </w:rPr>
      </w:pPr>
    </w:p>
    <w:p w14:paraId="17A01B03" w14:textId="77777777" w:rsidR="00A16B5B" w:rsidRDefault="00A16B5B" w:rsidP="00A16B5B">
      <w:pPr>
        <w:spacing w:line="360" w:lineRule="auto"/>
        <w:jc w:val="both"/>
        <w:rPr>
          <w:rFonts w:ascii="Arial" w:hAnsi="Arial" w:cs="Arial"/>
        </w:rPr>
      </w:pPr>
    </w:p>
    <w:p w14:paraId="46FDFB2F" w14:textId="77777777" w:rsidR="00A16B5B" w:rsidRDefault="00A16B5B" w:rsidP="00A16B5B">
      <w:pPr>
        <w:spacing w:line="360" w:lineRule="auto"/>
        <w:jc w:val="both"/>
        <w:rPr>
          <w:rFonts w:ascii="Arial" w:hAnsi="Arial" w:cs="Arial"/>
        </w:rPr>
      </w:pPr>
    </w:p>
    <w:p w14:paraId="6CC3A99B" w14:textId="77777777" w:rsidR="00A16B5B" w:rsidRDefault="00A16B5B" w:rsidP="00A16B5B">
      <w:pPr>
        <w:spacing w:line="360" w:lineRule="auto"/>
        <w:jc w:val="both"/>
        <w:rPr>
          <w:rFonts w:ascii="Arial" w:hAnsi="Arial" w:cs="Arial"/>
        </w:rPr>
      </w:pPr>
    </w:p>
    <w:p w14:paraId="448A2188" w14:textId="77777777" w:rsidR="00A16B5B" w:rsidRDefault="00A16B5B" w:rsidP="00A16B5B">
      <w:pPr>
        <w:spacing w:line="360" w:lineRule="auto"/>
        <w:jc w:val="both"/>
        <w:rPr>
          <w:rFonts w:ascii="Arial" w:hAnsi="Arial" w:cs="Arial"/>
        </w:rPr>
      </w:pPr>
    </w:p>
    <w:p w14:paraId="4F037753" w14:textId="77777777" w:rsidR="00A16B5B" w:rsidRDefault="00A16B5B" w:rsidP="00A16B5B">
      <w:pPr>
        <w:spacing w:line="360" w:lineRule="auto"/>
        <w:jc w:val="both"/>
        <w:rPr>
          <w:rFonts w:ascii="Arial" w:hAnsi="Arial" w:cs="Arial"/>
        </w:rPr>
      </w:pPr>
    </w:p>
    <w:p w14:paraId="178978E8" w14:textId="77777777" w:rsidR="00A16B5B" w:rsidRDefault="00A16B5B" w:rsidP="00A16B5B">
      <w:pPr>
        <w:spacing w:line="360" w:lineRule="auto"/>
        <w:jc w:val="both"/>
        <w:rPr>
          <w:rFonts w:ascii="Arial" w:hAnsi="Arial" w:cs="Arial"/>
        </w:rPr>
      </w:pPr>
    </w:p>
    <w:p w14:paraId="082ED06D" w14:textId="77777777" w:rsidR="00A16B5B" w:rsidRDefault="00A16B5B" w:rsidP="00A16B5B">
      <w:pPr>
        <w:spacing w:line="360" w:lineRule="auto"/>
        <w:jc w:val="both"/>
        <w:rPr>
          <w:rFonts w:ascii="Arial" w:hAnsi="Arial" w:cs="Arial"/>
        </w:rPr>
      </w:pPr>
    </w:p>
    <w:p w14:paraId="729364EE" w14:textId="77777777" w:rsidR="00A16B5B" w:rsidRDefault="00A16B5B" w:rsidP="00A16B5B">
      <w:pPr>
        <w:spacing w:line="360" w:lineRule="auto"/>
        <w:jc w:val="both"/>
        <w:rPr>
          <w:rFonts w:ascii="Arial" w:hAnsi="Arial" w:cs="Arial"/>
        </w:rPr>
      </w:pPr>
    </w:p>
    <w:p w14:paraId="16CE9AD2" w14:textId="77777777" w:rsidR="00A16B5B" w:rsidRDefault="00A16B5B" w:rsidP="00A16B5B">
      <w:pPr>
        <w:spacing w:line="360" w:lineRule="auto"/>
        <w:jc w:val="both"/>
        <w:rPr>
          <w:rFonts w:ascii="Arial" w:hAnsi="Arial" w:cs="Arial"/>
        </w:rPr>
      </w:pPr>
    </w:p>
    <w:p w14:paraId="5DF3E036" w14:textId="77777777" w:rsidR="00A16B5B" w:rsidRDefault="00A16B5B" w:rsidP="00A16B5B">
      <w:pPr>
        <w:spacing w:line="360" w:lineRule="auto"/>
        <w:jc w:val="both"/>
        <w:rPr>
          <w:rFonts w:ascii="Arial" w:hAnsi="Arial" w:cs="Arial"/>
        </w:rPr>
      </w:pPr>
    </w:p>
    <w:p w14:paraId="7FCD967D" w14:textId="77777777" w:rsidR="00A16B5B" w:rsidRDefault="00A16B5B" w:rsidP="00A16B5B">
      <w:pPr>
        <w:spacing w:line="360" w:lineRule="auto"/>
        <w:jc w:val="both"/>
        <w:rPr>
          <w:rFonts w:ascii="Arial" w:hAnsi="Arial" w:cs="Arial"/>
        </w:rPr>
      </w:pPr>
    </w:p>
    <w:p w14:paraId="3A0A0936" w14:textId="77777777" w:rsidR="00A16B5B" w:rsidRPr="00A16B5B" w:rsidRDefault="00A16B5B" w:rsidP="00A16B5B">
      <w:pPr>
        <w:spacing w:line="360" w:lineRule="auto"/>
        <w:jc w:val="both"/>
        <w:rPr>
          <w:rFonts w:ascii="Arial" w:hAnsi="Arial" w:cs="Arial"/>
        </w:rPr>
      </w:pPr>
    </w:p>
    <w:p w14:paraId="0871C7CB" w14:textId="77777777" w:rsidR="00527E36" w:rsidRPr="00A16B5B" w:rsidRDefault="00527E36" w:rsidP="00A16B5B">
      <w:pPr>
        <w:spacing w:line="360" w:lineRule="auto"/>
        <w:jc w:val="both"/>
        <w:rPr>
          <w:rFonts w:ascii="Arial" w:hAnsi="Arial" w:cs="Arial"/>
        </w:rPr>
      </w:pPr>
    </w:p>
    <w:p w14:paraId="7BED0F1D" w14:textId="77777777" w:rsidR="00527E36" w:rsidRPr="00A16B5B" w:rsidRDefault="00527E36" w:rsidP="00A16B5B">
      <w:pPr>
        <w:spacing w:line="360" w:lineRule="auto"/>
        <w:jc w:val="both"/>
        <w:rPr>
          <w:rFonts w:ascii="Arial" w:hAnsi="Arial" w:cs="Arial"/>
        </w:rPr>
      </w:pPr>
    </w:p>
    <w:p w14:paraId="69643F8A" w14:textId="77777777" w:rsidR="00EE130C" w:rsidRPr="00A16B5B" w:rsidRDefault="00EE130C" w:rsidP="00A16B5B">
      <w:pPr>
        <w:spacing w:line="360" w:lineRule="auto"/>
        <w:jc w:val="both"/>
        <w:rPr>
          <w:rFonts w:ascii="Arial" w:hAnsi="Arial" w:cs="Arial"/>
          <w:b/>
          <w:bCs/>
        </w:rPr>
      </w:pPr>
      <w:r w:rsidRPr="00A16B5B">
        <w:rPr>
          <w:rFonts w:ascii="Arial" w:hAnsi="Arial" w:cs="Arial"/>
          <w:b/>
          <w:bCs/>
        </w:rPr>
        <w:t>Introduction</w:t>
      </w:r>
    </w:p>
    <w:p w14:paraId="45E67AEE" w14:textId="19CCD143" w:rsidR="00EE130C" w:rsidRPr="00A16B5B" w:rsidRDefault="00EE130C" w:rsidP="00A16B5B">
      <w:pPr>
        <w:spacing w:line="360" w:lineRule="auto"/>
        <w:jc w:val="both"/>
        <w:rPr>
          <w:rFonts w:ascii="Arial" w:hAnsi="Arial" w:cs="Arial"/>
        </w:rPr>
      </w:pPr>
      <w:r w:rsidRPr="00A16B5B">
        <w:rPr>
          <w:rFonts w:ascii="Arial" w:hAnsi="Arial" w:cs="Arial"/>
        </w:rPr>
        <w:t xml:space="preserve">Businesses need effective financial management to succeed, especially in the fiercely competitive hospitality sector </w:t>
      </w:r>
      <w:r w:rsidR="00F1387B" w:rsidRPr="00A16B5B">
        <w:rPr>
          <w:rFonts w:ascii="Arial" w:hAnsi="Arial" w:cs="Arial"/>
        </w:rPr>
        <w:t>were</w:t>
      </w:r>
      <w:r w:rsidRPr="00A16B5B">
        <w:rPr>
          <w:rFonts w:ascii="Arial" w:hAnsi="Arial" w:cs="Arial"/>
        </w:rPr>
        <w:t xml:space="preserve"> controlling expenses, generating income, and guaranteeing sustainability are critical components. This study offers a critical assessment of the financial management techniques used by Premier Inn Hotels, a market leader in the low-cost hotel category, and Shangri-La Hotels, a global network of luxury hotels. Both of these businesses strive for long-term profitability and sustainable financial growth, while having different target markets. Four key aspects are examined in this analysis: total revenue, market position, growth potential, and financial commitment to corporate social responsibility. Through a thorough analysis of these factors, the study will reveal the financial strengths, limitations, and prospects of each hotel, culminating in a set of strategic suggestions.</w:t>
      </w:r>
    </w:p>
    <w:p w14:paraId="3606E895" w14:textId="77777777" w:rsidR="00EE130C" w:rsidRPr="00A16B5B" w:rsidRDefault="00EE130C" w:rsidP="00A16B5B">
      <w:pPr>
        <w:spacing w:line="360" w:lineRule="auto"/>
        <w:jc w:val="both"/>
        <w:rPr>
          <w:rFonts w:ascii="Arial" w:hAnsi="Arial" w:cs="Arial"/>
        </w:rPr>
      </w:pPr>
    </w:p>
    <w:p w14:paraId="770EA1F0" w14:textId="04962769" w:rsidR="00EE130C" w:rsidRPr="00A16B5B" w:rsidRDefault="00EE130C" w:rsidP="00A16B5B">
      <w:pPr>
        <w:spacing w:line="360" w:lineRule="auto"/>
        <w:jc w:val="both"/>
        <w:rPr>
          <w:rFonts w:ascii="Arial" w:hAnsi="Arial" w:cs="Arial"/>
          <w:b/>
          <w:bCs/>
        </w:rPr>
      </w:pPr>
      <w:r w:rsidRPr="00A16B5B">
        <w:rPr>
          <w:rFonts w:ascii="Arial" w:hAnsi="Arial" w:cs="Arial"/>
          <w:b/>
          <w:bCs/>
        </w:rPr>
        <w:t xml:space="preserve">Total revenue </w:t>
      </w:r>
    </w:p>
    <w:p w14:paraId="1DEF0495" w14:textId="07676542" w:rsidR="00EE130C" w:rsidRPr="00A16B5B" w:rsidRDefault="00EE130C" w:rsidP="00A16B5B">
      <w:pPr>
        <w:spacing w:line="360" w:lineRule="auto"/>
        <w:jc w:val="both"/>
        <w:rPr>
          <w:rFonts w:ascii="Arial" w:hAnsi="Arial" w:cs="Arial"/>
        </w:rPr>
      </w:pPr>
      <w:r w:rsidRPr="00A16B5B">
        <w:rPr>
          <w:rFonts w:ascii="Arial" w:hAnsi="Arial" w:cs="Arial"/>
        </w:rPr>
        <w:t>The ability of a corporation to make money from its primary business operations is reflected in its total revenue, which is a crucial indicator of financial performance. This frequently refers to lodging costs, food and beverage sales, and other services like event hosting in the hospitality sector.</w:t>
      </w:r>
    </w:p>
    <w:p w14:paraId="758F8498" w14:textId="77777777" w:rsidR="00EE130C" w:rsidRPr="00A16B5B" w:rsidRDefault="00EE130C" w:rsidP="00A16B5B">
      <w:pPr>
        <w:spacing w:line="360" w:lineRule="auto"/>
        <w:jc w:val="both"/>
        <w:rPr>
          <w:rFonts w:ascii="Arial" w:hAnsi="Arial" w:cs="Arial"/>
          <w:b/>
          <w:bCs/>
        </w:rPr>
      </w:pPr>
      <w:r w:rsidRPr="00A16B5B">
        <w:rPr>
          <w:rFonts w:ascii="Arial" w:hAnsi="Arial" w:cs="Arial"/>
          <w:b/>
          <w:bCs/>
        </w:rPr>
        <w:t>Shangri-La Hotels</w:t>
      </w:r>
    </w:p>
    <w:p w14:paraId="0264AB9B" w14:textId="7B586154" w:rsidR="00EE130C" w:rsidRPr="00A16B5B" w:rsidRDefault="00EE130C" w:rsidP="00A16B5B">
      <w:pPr>
        <w:spacing w:line="360" w:lineRule="auto"/>
        <w:jc w:val="both"/>
        <w:rPr>
          <w:rFonts w:ascii="Arial" w:hAnsi="Arial" w:cs="Arial"/>
        </w:rPr>
      </w:pPr>
      <w:r w:rsidRPr="00A16B5B">
        <w:rPr>
          <w:rFonts w:ascii="Arial" w:hAnsi="Arial" w:cs="Arial"/>
        </w:rPr>
        <w:t>Shangri-La Hotels targets wealthy customers and offers first-rate services, positioning itself at the top end of the market. Although the company's revenue streams are varied, its premium accommodation rates, fine dining options, health programs, and private events like weddings and corporate retreats are its main sources of income (Shangri-La Group, 2022). The global pandemic significantly impacted the upscale tourism industry, which resulted in a sharp drop in Shangri-La's earnings. Nonetheless, the company's income climbed by 15% by 2022, primarily due to the rise in demand for luxury lodging, particularly in Asia, and the revival of international travel (Jones, Smith &amp; Green, 2023).</w:t>
      </w:r>
    </w:p>
    <w:p w14:paraId="16055D4F" w14:textId="19D42EED" w:rsidR="00EE130C" w:rsidRPr="00A16B5B" w:rsidRDefault="00EE130C" w:rsidP="00A16B5B">
      <w:pPr>
        <w:spacing w:line="360" w:lineRule="auto"/>
        <w:jc w:val="both"/>
        <w:rPr>
          <w:rFonts w:ascii="Arial" w:hAnsi="Arial" w:cs="Arial"/>
        </w:rPr>
      </w:pPr>
      <w:r w:rsidRPr="00A16B5B">
        <w:rPr>
          <w:rFonts w:ascii="Arial" w:hAnsi="Arial" w:cs="Arial"/>
        </w:rPr>
        <w:lastRenderedPageBreak/>
        <w:t>Shangri-La's emphasis on providing distinctive luxury experiences, such as individualised guest services and infusing regional cultural elements into its products, has been a major role in the increase of its revenue. This has allowed the brand to command premium prices. Nonetheless, the group's total profitability remains challenged by the high labour costs and high operating expenditures involved with maintaining luxury homes (PwC, 2023).</w:t>
      </w:r>
    </w:p>
    <w:p w14:paraId="66D94BAE" w14:textId="77777777" w:rsidR="00EE130C" w:rsidRPr="00A16B5B" w:rsidRDefault="00EE130C" w:rsidP="00A16B5B">
      <w:pPr>
        <w:spacing w:line="360" w:lineRule="auto"/>
        <w:jc w:val="both"/>
        <w:rPr>
          <w:rFonts w:ascii="Arial" w:hAnsi="Arial" w:cs="Arial"/>
          <w:b/>
          <w:bCs/>
        </w:rPr>
      </w:pPr>
      <w:r w:rsidRPr="00A16B5B">
        <w:rPr>
          <w:rFonts w:ascii="Arial" w:hAnsi="Arial" w:cs="Arial"/>
          <w:b/>
          <w:bCs/>
        </w:rPr>
        <w:t>Premier Inn Hotels</w:t>
      </w:r>
    </w:p>
    <w:p w14:paraId="64F0B723" w14:textId="124F16E0" w:rsidR="00EE130C" w:rsidRPr="00A16B5B" w:rsidRDefault="00EE130C" w:rsidP="00A16B5B">
      <w:pPr>
        <w:spacing w:line="360" w:lineRule="auto"/>
        <w:jc w:val="both"/>
        <w:rPr>
          <w:rFonts w:ascii="Arial" w:hAnsi="Arial" w:cs="Arial"/>
        </w:rPr>
      </w:pPr>
      <w:r w:rsidRPr="00A16B5B">
        <w:rPr>
          <w:rFonts w:ascii="Arial" w:hAnsi="Arial" w:cs="Arial"/>
        </w:rPr>
        <w:t>Owned by Whitbread PLC, Premier Inn focusses on providing reasonably priced, cosy lodging, mostly in the UK but also expanding across Europe. Its accommodation rates are its main source of income, with supplementary revenue from food and beverage services obtained through alliances with chains of restaurants including Beefeater (Whitbread PLC, 2022). The foundation of Premier Inn's business strategy is high occupancy, which it achieves by using reduced room prices to draw in a wide range of guests—mostly domestic business and leisure travellers. Its volume-driven strategy differentiates it from high-end hotel brands.</w:t>
      </w:r>
    </w:p>
    <w:p w14:paraId="2584308A" w14:textId="3C531F30" w:rsidR="00EE130C" w:rsidRPr="00A16B5B" w:rsidRDefault="00EE130C" w:rsidP="00A16B5B">
      <w:pPr>
        <w:spacing w:line="360" w:lineRule="auto"/>
        <w:jc w:val="both"/>
        <w:rPr>
          <w:rFonts w:ascii="Arial" w:hAnsi="Arial" w:cs="Arial"/>
        </w:rPr>
      </w:pPr>
      <w:r w:rsidRPr="00A16B5B">
        <w:rPr>
          <w:rFonts w:ascii="Arial" w:hAnsi="Arial" w:cs="Arial"/>
        </w:rPr>
        <w:t xml:space="preserve">Despite the economic disruptions brought on by the pandemic, Premier Inn experienced a robust recovery in 2022, reporting a year-on-year revenue increase of 10% (Whitbread PLC, 2022). The brand's efficient operational model allows it to </w:t>
      </w:r>
      <w:r w:rsidR="00B80608">
        <w:rPr>
          <w:rFonts w:ascii="Arial" w:hAnsi="Arial" w:cs="Arial"/>
        </w:rPr>
        <w:t>minimise</w:t>
      </w:r>
      <w:r w:rsidRPr="00A16B5B">
        <w:rPr>
          <w:rFonts w:ascii="Arial" w:hAnsi="Arial" w:cs="Arial"/>
        </w:rPr>
        <w:t xml:space="preserve"> costs while maintaining high occupancy rates. In contrast to Shangri-La, Premier Inn's revenue is less susceptible to fluctuations in international tourism, as it primarily depends on the domestic travel market.</w:t>
      </w:r>
    </w:p>
    <w:p w14:paraId="5B46DF06" w14:textId="77777777" w:rsidR="00EE130C" w:rsidRPr="00A16B5B" w:rsidRDefault="00EE130C" w:rsidP="00A16B5B">
      <w:pPr>
        <w:spacing w:line="360" w:lineRule="auto"/>
        <w:jc w:val="both"/>
        <w:rPr>
          <w:rFonts w:ascii="Arial" w:hAnsi="Arial" w:cs="Arial"/>
          <w:b/>
          <w:bCs/>
        </w:rPr>
      </w:pPr>
      <w:r w:rsidRPr="00A16B5B">
        <w:rPr>
          <w:rFonts w:ascii="Arial" w:hAnsi="Arial" w:cs="Arial"/>
          <w:b/>
          <w:bCs/>
        </w:rPr>
        <w:t>Comparative Analysis</w:t>
      </w:r>
    </w:p>
    <w:p w14:paraId="5741CF15" w14:textId="35C58C8C" w:rsidR="00EE130C" w:rsidRPr="00A16B5B" w:rsidRDefault="00893586" w:rsidP="00A16B5B">
      <w:pPr>
        <w:spacing w:line="360" w:lineRule="auto"/>
        <w:jc w:val="both"/>
        <w:rPr>
          <w:rFonts w:ascii="Arial" w:hAnsi="Arial" w:cs="Arial"/>
        </w:rPr>
      </w:pPr>
      <w:r w:rsidRPr="00A16B5B">
        <w:rPr>
          <w:rFonts w:ascii="Arial" w:hAnsi="Arial" w:cs="Arial"/>
        </w:rPr>
        <w:t>Shangri-La's premium positioning generates more revenue per room, while Premier Inn's focus on low rates and high occupancy rates allows it to maintain steady revenue growth. Because the luxury market relies heavily on foreign visitors, Premier Inn offers more stability, whereas Shangri-La is more susceptible to changes in the state of the world economy. But Shangri-La has a competitive edge thanks to its varied revenue streams from ancillary services like wellness programs and event hosting, which enable higher potential revenue growth from several sources.</w:t>
      </w:r>
    </w:p>
    <w:p w14:paraId="12B24461" w14:textId="1AA942FA" w:rsidR="00EE130C" w:rsidRPr="00A16B5B" w:rsidRDefault="00EE130C" w:rsidP="00A16B5B">
      <w:pPr>
        <w:spacing w:line="360" w:lineRule="auto"/>
        <w:jc w:val="both"/>
        <w:rPr>
          <w:rFonts w:ascii="Arial" w:hAnsi="Arial" w:cs="Arial"/>
          <w:b/>
          <w:bCs/>
        </w:rPr>
      </w:pPr>
      <w:r w:rsidRPr="00A16B5B">
        <w:rPr>
          <w:rFonts w:ascii="Arial" w:hAnsi="Arial" w:cs="Arial"/>
          <w:b/>
          <w:bCs/>
        </w:rPr>
        <w:t>Market Position</w:t>
      </w:r>
    </w:p>
    <w:p w14:paraId="0645A0F7" w14:textId="6E83B7B8" w:rsidR="00EE130C" w:rsidRPr="00A16B5B" w:rsidRDefault="00893586" w:rsidP="00A16B5B">
      <w:pPr>
        <w:spacing w:line="360" w:lineRule="auto"/>
        <w:jc w:val="both"/>
        <w:rPr>
          <w:rFonts w:ascii="Arial" w:hAnsi="Arial" w:cs="Arial"/>
        </w:rPr>
      </w:pPr>
      <w:r w:rsidRPr="00A16B5B">
        <w:rPr>
          <w:rFonts w:ascii="Arial" w:hAnsi="Arial" w:cs="Arial"/>
        </w:rPr>
        <w:lastRenderedPageBreak/>
        <w:t>An essential component of a hotel's competitive strategy is its market position. It establishes how a brand competes in its industry and how customers view it.</w:t>
      </w:r>
    </w:p>
    <w:p w14:paraId="0746EC23" w14:textId="77777777" w:rsidR="00893586" w:rsidRPr="00A16B5B" w:rsidRDefault="00893586" w:rsidP="00A16B5B">
      <w:pPr>
        <w:spacing w:line="360" w:lineRule="auto"/>
        <w:jc w:val="both"/>
        <w:rPr>
          <w:rFonts w:ascii="Arial" w:hAnsi="Arial" w:cs="Arial"/>
        </w:rPr>
      </w:pPr>
    </w:p>
    <w:p w14:paraId="383CD868" w14:textId="77777777" w:rsidR="00EE130C" w:rsidRPr="00A16B5B" w:rsidRDefault="00EE130C" w:rsidP="00A16B5B">
      <w:pPr>
        <w:spacing w:line="360" w:lineRule="auto"/>
        <w:jc w:val="both"/>
        <w:rPr>
          <w:rFonts w:ascii="Arial" w:hAnsi="Arial" w:cs="Arial"/>
          <w:b/>
          <w:bCs/>
        </w:rPr>
      </w:pPr>
      <w:r w:rsidRPr="00A16B5B">
        <w:rPr>
          <w:rFonts w:ascii="Arial" w:hAnsi="Arial" w:cs="Arial"/>
          <w:b/>
          <w:bCs/>
        </w:rPr>
        <w:t>Shangri-La Hotels</w:t>
      </w:r>
    </w:p>
    <w:p w14:paraId="31037420" w14:textId="77777777" w:rsidR="005B7087" w:rsidRPr="00A16B5B" w:rsidRDefault="005B7087" w:rsidP="00A16B5B">
      <w:pPr>
        <w:spacing w:line="360" w:lineRule="auto"/>
        <w:jc w:val="both"/>
        <w:rPr>
          <w:rFonts w:ascii="Arial" w:hAnsi="Arial" w:cs="Arial"/>
        </w:rPr>
      </w:pPr>
      <w:r w:rsidRPr="00A16B5B">
        <w:rPr>
          <w:rFonts w:ascii="Arial" w:hAnsi="Arial" w:cs="Arial"/>
        </w:rPr>
        <w:t>As one of the leading brands in the luxury hotel sector, Shangri-La has established a formidable presence across Asia, Europe, and the Middle East. The brand is synonymous with exclusivity, elegance, and exceptional service, making it a preferred choice for discerning travellers. Its clientele primarily comprises high-net-worth individuals, business elites, and luxury travellers seeking unique, culturally immersive experiences (Shangri-La Group, 2022). With over 100 hotels worldwide, the company has effectively built a reputation for providing first-rate services in prime urban locations as well as exotic destinations. Each property is meticulously designed to reflect the local culture, enhancing the guest experience and differentiating Shangri-La from its competitors.</w:t>
      </w:r>
    </w:p>
    <w:p w14:paraId="6C8AB707" w14:textId="77777777" w:rsidR="005B7087" w:rsidRPr="00A16B5B" w:rsidRDefault="005B7087" w:rsidP="00A16B5B">
      <w:pPr>
        <w:spacing w:line="360" w:lineRule="auto"/>
        <w:jc w:val="both"/>
        <w:rPr>
          <w:rFonts w:ascii="Arial" w:hAnsi="Arial" w:cs="Arial"/>
        </w:rPr>
      </w:pPr>
    </w:p>
    <w:p w14:paraId="4A8A3BBF" w14:textId="209C8BB8" w:rsidR="005B7087" w:rsidRPr="00A16B5B" w:rsidRDefault="005B7087" w:rsidP="00A16B5B">
      <w:pPr>
        <w:spacing w:line="360" w:lineRule="auto"/>
        <w:jc w:val="both"/>
        <w:rPr>
          <w:rFonts w:ascii="Arial" w:hAnsi="Arial" w:cs="Arial"/>
        </w:rPr>
      </w:pPr>
      <w:r w:rsidRPr="00A16B5B">
        <w:rPr>
          <w:rFonts w:ascii="Arial" w:hAnsi="Arial" w:cs="Arial"/>
        </w:rPr>
        <w:t>Despite its strong market position, Shangri-La faces intense competition from other luxury hotel chains such as Four Seasons and Ritz-Carlton, particularly in Western markets (Deloitte, 2023). Furthermore, the brand's heavy reliance on international travel renders it vulnerable to external risks, including political instability, economic downturns, and health crises like COVID-19. These factors necessitate a robust risk management strategy to ensure resilience and sustained growth in an ever-changing global landscape.</w:t>
      </w:r>
    </w:p>
    <w:p w14:paraId="3AA3E5B3" w14:textId="77777777" w:rsidR="005B7087" w:rsidRPr="00A16B5B" w:rsidRDefault="005B7087" w:rsidP="00A16B5B">
      <w:pPr>
        <w:spacing w:line="360" w:lineRule="auto"/>
        <w:jc w:val="both"/>
        <w:rPr>
          <w:rFonts w:ascii="Arial" w:hAnsi="Arial" w:cs="Arial"/>
          <w:b/>
          <w:bCs/>
        </w:rPr>
      </w:pPr>
    </w:p>
    <w:p w14:paraId="5D244B93" w14:textId="77777777" w:rsidR="00EE130C" w:rsidRPr="00A16B5B" w:rsidRDefault="00EE130C" w:rsidP="00A16B5B">
      <w:pPr>
        <w:spacing w:line="360" w:lineRule="auto"/>
        <w:jc w:val="both"/>
        <w:rPr>
          <w:rFonts w:ascii="Arial" w:hAnsi="Arial" w:cs="Arial"/>
          <w:b/>
          <w:bCs/>
        </w:rPr>
      </w:pPr>
      <w:r w:rsidRPr="00A16B5B">
        <w:rPr>
          <w:rFonts w:ascii="Arial" w:hAnsi="Arial" w:cs="Arial"/>
          <w:b/>
          <w:bCs/>
        </w:rPr>
        <w:t>Premier Inn Hotels</w:t>
      </w:r>
    </w:p>
    <w:p w14:paraId="168A672B" w14:textId="77777777" w:rsidR="005B7087" w:rsidRPr="00A16B5B" w:rsidRDefault="005B7087" w:rsidP="00A16B5B">
      <w:pPr>
        <w:pStyle w:val="NormalWeb"/>
        <w:spacing w:line="360" w:lineRule="auto"/>
        <w:jc w:val="both"/>
        <w:rPr>
          <w:rFonts w:ascii="Arial" w:hAnsi="Arial" w:cs="Arial"/>
        </w:rPr>
      </w:pPr>
      <w:r w:rsidRPr="00A16B5B">
        <w:rPr>
          <w:rFonts w:ascii="Arial" w:hAnsi="Arial" w:cs="Arial"/>
        </w:rPr>
        <w:t xml:space="preserve">With more than 25% of the market share, Premier Inn holds a commanding position in the UK budget hotel industry. It primarily serves domestic travellers with reasonably priced accommodation while also rapidly catering to corporate travellers seeking cost-effective lodging options (Whitbread PLC, 2022). Thanks to its excellent value for money, the brand has become the top choice for families, tourists, and budget-conscious business travellers who want comfortable yet affordable stays. </w:t>
      </w:r>
      <w:r w:rsidRPr="00A16B5B">
        <w:rPr>
          <w:rFonts w:ascii="Arial" w:hAnsi="Arial" w:cs="Arial"/>
        </w:rPr>
        <w:lastRenderedPageBreak/>
        <w:t>Furthermore, Premier Inn has strategically expanded its reach throughout Europe, particularly in Germany, where it aims to replicate its successful UK business model by customising its services to meet local needs. This expansion not only allows Premier Inn to access new markets in Europe but also enhances its competitive advantage in the hospitality sector by diversifying its revenue sources.</w:t>
      </w:r>
    </w:p>
    <w:p w14:paraId="56A49BC9" w14:textId="77777777" w:rsidR="005B7087" w:rsidRPr="00A16B5B" w:rsidRDefault="005B7087" w:rsidP="00A16B5B">
      <w:pPr>
        <w:pStyle w:val="NormalWeb"/>
        <w:spacing w:line="360" w:lineRule="auto"/>
        <w:jc w:val="both"/>
        <w:rPr>
          <w:rFonts w:ascii="Arial" w:hAnsi="Arial" w:cs="Arial"/>
        </w:rPr>
      </w:pPr>
      <w:r w:rsidRPr="00A16B5B">
        <w:rPr>
          <w:rFonts w:ascii="Arial" w:hAnsi="Arial" w:cs="Arial"/>
        </w:rPr>
        <w:t>Due to its strong local focus, Premier Inn enjoys a favourable market position that helps it maintain a steady customer base, even during challenging economic times. The brand targets a different market segment by offering dependable, straightforward service, in contrast to Shangri-La's luxurious amenities. However, Premier Inn faces competition from other budget chains, such as Travelodge and Holiday Inn Express, especially in international markets (PwC, 2023).</w:t>
      </w:r>
    </w:p>
    <w:p w14:paraId="32A73294" w14:textId="77777777" w:rsidR="005B7087" w:rsidRPr="00A16B5B" w:rsidRDefault="005B7087" w:rsidP="00A16B5B">
      <w:pPr>
        <w:spacing w:line="360" w:lineRule="auto"/>
        <w:jc w:val="both"/>
        <w:rPr>
          <w:rFonts w:ascii="Arial" w:hAnsi="Arial" w:cs="Arial"/>
          <w:b/>
          <w:bCs/>
        </w:rPr>
      </w:pPr>
    </w:p>
    <w:p w14:paraId="3D9B2777" w14:textId="58FCCED0" w:rsidR="00B64B53" w:rsidRPr="00A16B5B" w:rsidRDefault="00B64B53" w:rsidP="00A16B5B">
      <w:pPr>
        <w:spacing w:line="360" w:lineRule="auto"/>
        <w:jc w:val="both"/>
        <w:rPr>
          <w:rFonts w:ascii="Arial" w:hAnsi="Arial" w:cs="Arial"/>
          <w:b/>
          <w:bCs/>
        </w:rPr>
      </w:pPr>
      <w:r w:rsidRPr="00A16B5B">
        <w:rPr>
          <w:rFonts w:ascii="Arial" w:hAnsi="Arial" w:cs="Arial"/>
          <w:b/>
          <w:bCs/>
        </w:rPr>
        <w:t xml:space="preserve">Comparative Analysis </w:t>
      </w:r>
    </w:p>
    <w:p w14:paraId="461FEB64" w14:textId="4A637CA1" w:rsidR="00EE130C" w:rsidRPr="00A16B5B" w:rsidRDefault="00B64B53" w:rsidP="00A16B5B">
      <w:pPr>
        <w:spacing w:line="360" w:lineRule="auto"/>
        <w:jc w:val="both"/>
        <w:rPr>
          <w:rFonts w:ascii="Arial" w:hAnsi="Arial" w:cs="Arial"/>
        </w:rPr>
      </w:pPr>
      <w:r w:rsidRPr="00A16B5B">
        <w:rPr>
          <w:rFonts w:ascii="Arial" w:hAnsi="Arial" w:cs="Arial"/>
        </w:rPr>
        <w:t xml:space="preserve">Premier Inn caters to customers on a tight budget, whereas Shangri-La targets luxury travellers. Shangri-La and Premier Inn serve different market niches. The strength of Shangri-La is derived from its premium positioning and highly regarded brand reputation, especially in Asia where it is </w:t>
      </w:r>
      <w:r w:rsidR="00F1387B" w:rsidRPr="00A16B5B">
        <w:rPr>
          <w:rFonts w:ascii="Arial" w:hAnsi="Arial" w:cs="Arial"/>
        </w:rPr>
        <w:t>strongly associated</w:t>
      </w:r>
      <w:r w:rsidRPr="00A16B5B">
        <w:rPr>
          <w:rFonts w:ascii="Arial" w:hAnsi="Arial" w:cs="Arial"/>
        </w:rPr>
        <w:t xml:space="preserve"> with exclusivity and first-rate service. On the other hand, Premier Inn, which places a strong emphasis on affordable accommodations that cater to a wide range of travellers, is the industry leader in the UK. Premier Inn has a more secure market position than Shangri-La because of steady domestic demand and less reliance on foreign tourists. This allows Premier Inn to retain high occupancy rates and steady revenue, even during economic downturns, while Shangri-La confronts fierce competition from other luxury brands.</w:t>
      </w:r>
    </w:p>
    <w:p w14:paraId="519635C4" w14:textId="5D6A205E" w:rsidR="00EE130C" w:rsidRPr="00A16B5B" w:rsidRDefault="00EE130C" w:rsidP="00A16B5B">
      <w:pPr>
        <w:spacing w:line="360" w:lineRule="auto"/>
        <w:jc w:val="both"/>
        <w:rPr>
          <w:rFonts w:ascii="Arial" w:hAnsi="Arial" w:cs="Arial"/>
          <w:b/>
          <w:bCs/>
        </w:rPr>
      </w:pPr>
      <w:r w:rsidRPr="00A16B5B">
        <w:rPr>
          <w:rFonts w:ascii="Arial" w:hAnsi="Arial" w:cs="Arial"/>
          <w:b/>
          <w:bCs/>
        </w:rPr>
        <w:t>Growth Potential</w:t>
      </w:r>
    </w:p>
    <w:p w14:paraId="57B5D487" w14:textId="77777777" w:rsidR="00231379" w:rsidRPr="00231379" w:rsidRDefault="00231379" w:rsidP="00A16B5B">
      <w:pPr>
        <w:spacing w:line="360" w:lineRule="auto"/>
        <w:jc w:val="both"/>
        <w:rPr>
          <w:rFonts w:ascii="Arial" w:hAnsi="Arial" w:cs="Arial"/>
        </w:rPr>
      </w:pPr>
      <w:r w:rsidRPr="00231379">
        <w:rPr>
          <w:rFonts w:ascii="Arial" w:hAnsi="Arial" w:cs="Arial"/>
        </w:rPr>
        <w:t>The ability of a company to grow by entering new markets, expanding its operations, and innovating to gain market share is referred to as growth potential.</w:t>
      </w:r>
    </w:p>
    <w:p w14:paraId="3E4D59C3" w14:textId="77777777" w:rsidR="00EE130C" w:rsidRPr="00A16B5B" w:rsidRDefault="00EE130C" w:rsidP="00A16B5B">
      <w:pPr>
        <w:spacing w:line="360" w:lineRule="auto"/>
        <w:jc w:val="both"/>
        <w:rPr>
          <w:rFonts w:ascii="Arial" w:hAnsi="Arial" w:cs="Arial"/>
        </w:rPr>
      </w:pPr>
    </w:p>
    <w:p w14:paraId="38795F10" w14:textId="77777777" w:rsidR="00EE130C" w:rsidRPr="00A16B5B" w:rsidRDefault="00EE130C" w:rsidP="00A16B5B">
      <w:pPr>
        <w:spacing w:line="360" w:lineRule="auto"/>
        <w:jc w:val="both"/>
        <w:rPr>
          <w:rFonts w:ascii="Arial" w:hAnsi="Arial" w:cs="Arial"/>
          <w:b/>
          <w:bCs/>
        </w:rPr>
      </w:pPr>
      <w:r w:rsidRPr="00A16B5B">
        <w:rPr>
          <w:rFonts w:ascii="Arial" w:hAnsi="Arial" w:cs="Arial"/>
          <w:b/>
          <w:bCs/>
        </w:rPr>
        <w:t>Shangri-La Hotels</w:t>
      </w:r>
    </w:p>
    <w:p w14:paraId="2EABA34C" w14:textId="6EAD4D67" w:rsidR="00231379" w:rsidRPr="00A16B5B" w:rsidRDefault="00231379" w:rsidP="00A16B5B">
      <w:pPr>
        <w:spacing w:line="360" w:lineRule="auto"/>
        <w:jc w:val="both"/>
        <w:rPr>
          <w:rFonts w:ascii="Arial" w:hAnsi="Arial" w:cs="Arial"/>
        </w:rPr>
      </w:pPr>
      <w:r w:rsidRPr="00A16B5B">
        <w:rPr>
          <w:rFonts w:ascii="Arial" w:hAnsi="Arial" w:cs="Arial"/>
        </w:rPr>
        <w:lastRenderedPageBreak/>
        <w:t>The potential for growth of Shangri-La is strongly associated with the increase of luxury tourism, especially in developing regions such as Southeast Asia and the Middle East. In order to meet changing consumer expectations for luxury experiences, the group is aggressively pursuing this growth by building new properties in these areas and remodelling existing ones (Shangri-La Sustainability Report, 2023). Wellness tourism is a quickly growing market that Shangri-La may take advantage of by using its current spa and wellness offerings to draw in affluent tourists.</w:t>
      </w:r>
    </w:p>
    <w:p w14:paraId="36A83652" w14:textId="09A470C8" w:rsidR="00EE130C" w:rsidRPr="00A16B5B" w:rsidRDefault="00231379" w:rsidP="00A16B5B">
      <w:pPr>
        <w:spacing w:line="360" w:lineRule="auto"/>
        <w:jc w:val="both"/>
        <w:rPr>
          <w:rFonts w:ascii="Arial" w:hAnsi="Arial" w:cs="Arial"/>
        </w:rPr>
      </w:pPr>
      <w:r w:rsidRPr="00A16B5B">
        <w:rPr>
          <w:rFonts w:ascii="Arial" w:hAnsi="Arial" w:cs="Arial"/>
        </w:rPr>
        <w:t>However, the high capital costs associated with premium real estate and the unpredictability of the economy in Shangri-La's primary markets impede its expansion. Furthermore, the firm is facing growing competition from emerging brands and well-known luxury labels, particularly in Asia (Deloitte, 2023)</w:t>
      </w:r>
    </w:p>
    <w:p w14:paraId="6E38AAD9" w14:textId="77777777" w:rsidR="00EE130C" w:rsidRPr="00A16B5B" w:rsidRDefault="00EE130C" w:rsidP="00A16B5B">
      <w:pPr>
        <w:spacing w:line="360" w:lineRule="auto"/>
        <w:jc w:val="both"/>
        <w:rPr>
          <w:rFonts w:ascii="Arial" w:hAnsi="Arial" w:cs="Arial"/>
          <w:b/>
          <w:bCs/>
        </w:rPr>
      </w:pPr>
      <w:r w:rsidRPr="00A16B5B">
        <w:rPr>
          <w:rFonts w:ascii="Arial" w:hAnsi="Arial" w:cs="Arial"/>
          <w:b/>
          <w:bCs/>
        </w:rPr>
        <w:t>Premier Inn Hotels</w:t>
      </w:r>
    </w:p>
    <w:p w14:paraId="35F06C2B" w14:textId="63727B18" w:rsidR="00231379" w:rsidRPr="00A16B5B" w:rsidRDefault="00231379" w:rsidP="00A16B5B">
      <w:pPr>
        <w:spacing w:line="360" w:lineRule="auto"/>
        <w:jc w:val="both"/>
        <w:rPr>
          <w:rFonts w:ascii="Arial" w:hAnsi="Arial" w:cs="Arial"/>
        </w:rPr>
      </w:pPr>
      <w:r w:rsidRPr="00231379">
        <w:rPr>
          <w:rFonts w:ascii="Arial" w:hAnsi="Arial" w:cs="Arial"/>
        </w:rPr>
        <w:t>The main goal of Premier Inn's growth strategy is to increase its market share in Europe and the UK. With ambitions to develop 60 additional hotels by 2025, the brand has targeted Germany as a major area for its expansion (Whitbread PLC, 2022). Because of its economical business strategy, Premier Inn can grow more quickly than high-end hotels, giving it a big edge in places where low-cost lodging is much sought after.</w:t>
      </w:r>
      <w:r w:rsidRPr="00231379">
        <w:rPr>
          <w:rFonts w:ascii="Arial" w:hAnsi="Arial" w:cs="Arial"/>
        </w:rPr>
        <w:br/>
      </w:r>
      <w:r w:rsidRPr="00231379">
        <w:rPr>
          <w:rFonts w:ascii="Arial" w:hAnsi="Arial" w:cs="Arial"/>
        </w:rPr>
        <w:br/>
        <w:t>But Premier Inn's focus on the low-cost market, where profit margins are typically narrower and competition is tough, limits its ability to grow. The brand's success in breaking into new markets will depend on its capacity to set itself apart from other chains of low-cost hotels (PwC, 2023).</w:t>
      </w:r>
    </w:p>
    <w:p w14:paraId="1FB65FA6" w14:textId="77777777" w:rsidR="00EE130C" w:rsidRPr="00A16B5B" w:rsidRDefault="00EE130C" w:rsidP="00A16B5B">
      <w:pPr>
        <w:spacing w:line="360" w:lineRule="auto"/>
        <w:jc w:val="both"/>
        <w:rPr>
          <w:rFonts w:ascii="Arial" w:hAnsi="Arial" w:cs="Arial"/>
          <w:b/>
          <w:bCs/>
        </w:rPr>
      </w:pPr>
      <w:r w:rsidRPr="00A16B5B">
        <w:rPr>
          <w:rFonts w:ascii="Arial" w:hAnsi="Arial" w:cs="Arial"/>
          <w:b/>
          <w:bCs/>
        </w:rPr>
        <w:t>Comparative Analysis</w:t>
      </w:r>
    </w:p>
    <w:p w14:paraId="3FBB9756" w14:textId="77777777" w:rsidR="00231379" w:rsidRPr="00231379" w:rsidRDefault="00231379" w:rsidP="00A16B5B">
      <w:pPr>
        <w:spacing w:line="360" w:lineRule="auto"/>
        <w:jc w:val="both"/>
        <w:rPr>
          <w:rFonts w:ascii="Arial" w:hAnsi="Arial" w:cs="Arial"/>
        </w:rPr>
      </w:pPr>
      <w:r w:rsidRPr="00231379">
        <w:rPr>
          <w:rFonts w:ascii="Arial" w:hAnsi="Arial" w:cs="Arial"/>
        </w:rPr>
        <w:t>The key to Shangri-La's future development is the extension of its upscale offerings, especially in the health and upscale leisure travel markets. In comparison, Premier Inn has a lot of room to develop in the low-cost hotel sector in Europe. Shangri-La faces difficulties stemming from substantial capital outlays and fierce competition within the upscale sector, whereas Premier Inn gains from an adaptable and economical business model that facilitates swift expansion into novel areas. To sustain its growth trajectory, Premier Inn needs to skilfully manage competitive pressures within the crowded budget hotel industry.</w:t>
      </w:r>
    </w:p>
    <w:p w14:paraId="058FF8CB" w14:textId="77777777" w:rsidR="00231379" w:rsidRPr="00A16B5B" w:rsidRDefault="00231379" w:rsidP="00A16B5B">
      <w:pPr>
        <w:spacing w:line="360" w:lineRule="auto"/>
        <w:jc w:val="both"/>
        <w:rPr>
          <w:rFonts w:ascii="Arial" w:hAnsi="Arial" w:cs="Arial"/>
        </w:rPr>
      </w:pPr>
    </w:p>
    <w:p w14:paraId="082FAF30" w14:textId="7617AE8B" w:rsidR="00EE130C" w:rsidRPr="00A16B5B" w:rsidRDefault="00EE130C" w:rsidP="00A16B5B">
      <w:pPr>
        <w:spacing w:line="360" w:lineRule="auto"/>
        <w:jc w:val="both"/>
        <w:rPr>
          <w:rFonts w:ascii="Arial" w:hAnsi="Arial" w:cs="Arial"/>
          <w:b/>
          <w:bCs/>
        </w:rPr>
      </w:pPr>
      <w:r w:rsidRPr="00A16B5B">
        <w:rPr>
          <w:rFonts w:ascii="Arial" w:hAnsi="Arial" w:cs="Arial"/>
          <w:b/>
          <w:bCs/>
        </w:rPr>
        <w:t>Financial Commitment to Corporate Social Responsibility (CSR)</w:t>
      </w:r>
    </w:p>
    <w:p w14:paraId="1A3B02C8" w14:textId="5BBA045F" w:rsidR="00EE130C" w:rsidRPr="00A16B5B" w:rsidRDefault="00231379" w:rsidP="00A16B5B">
      <w:pPr>
        <w:spacing w:line="360" w:lineRule="auto"/>
        <w:jc w:val="both"/>
        <w:rPr>
          <w:rFonts w:ascii="Arial" w:hAnsi="Arial" w:cs="Arial"/>
        </w:rPr>
      </w:pPr>
      <w:r w:rsidRPr="00A16B5B">
        <w:rPr>
          <w:rFonts w:ascii="Arial" w:hAnsi="Arial" w:cs="Arial"/>
        </w:rPr>
        <w:t>CSR, which reflects a company's commitment to social, environmental, and ethical issues, is a crucial component of modern corporate strategy.</w:t>
      </w:r>
    </w:p>
    <w:p w14:paraId="64E67EDB" w14:textId="77777777" w:rsidR="00EE130C" w:rsidRPr="00A16B5B" w:rsidRDefault="00EE130C" w:rsidP="00A16B5B">
      <w:pPr>
        <w:spacing w:line="360" w:lineRule="auto"/>
        <w:jc w:val="both"/>
        <w:rPr>
          <w:rFonts w:ascii="Arial" w:hAnsi="Arial" w:cs="Arial"/>
          <w:b/>
          <w:bCs/>
        </w:rPr>
      </w:pPr>
      <w:r w:rsidRPr="00A16B5B">
        <w:rPr>
          <w:rFonts w:ascii="Arial" w:hAnsi="Arial" w:cs="Arial"/>
          <w:b/>
          <w:bCs/>
        </w:rPr>
        <w:t>Shangri-La Hotels</w:t>
      </w:r>
    </w:p>
    <w:p w14:paraId="5F60B990" w14:textId="68E718E0" w:rsidR="00231379" w:rsidRPr="00A16B5B" w:rsidRDefault="00231379" w:rsidP="00A16B5B">
      <w:pPr>
        <w:spacing w:line="360" w:lineRule="auto"/>
        <w:jc w:val="both"/>
        <w:rPr>
          <w:rFonts w:ascii="Arial" w:hAnsi="Arial" w:cs="Arial"/>
        </w:rPr>
      </w:pPr>
      <w:r w:rsidRPr="00A16B5B">
        <w:rPr>
          <w:rFonts w:ascii="Arial" w:hAnsi="Arial" w:cs="Arial"/>
        </w:rPr>
        <w:t>Corporate social responsibility (CSR) is ingrained in Shangri-La's basic business operations, with a focus on sustainability, community involvement, and moral business conduct. The Sustainability Policy of the group is centred on limiting its environmental impact by means of programs including waste reduction, energy efficiency, and ethical material sourcing (Shangri-La Group, 2022). Furthermore, Shangri-La is committed to helping the communities in the areas where it works by making investments in healthcare, education, and cultural preservation (Jones et al., 2023).</w:t>
      </w:r>
    </w:p>
    <w:p w14:paraId="458FB204" w14:textId="34AD278F" w:rsidR="00231379" w:rsidRPr="00A16B5B" w:rsidRDefault="00231379" w:rsidP="00A16B5B">
      <w:pPr>
        <w:spacing w:line="360" w:lineRule="auto"/>
        <w:jc w:val="both"/>
        <w:rPr>
          <w:rFonts w:ascii="Arial" w:hAnsi="Arial" w:cs="Arial"/>
        </w:rPr>
      </w:pPr>
      <w:r w:rsidRPr="00A16B5B">
        <w:rPr>
          <w:rFonts w:ascii="Arial" w:hAnsi="Arial" w:cs="Arial"/>
        </w:rPr>
        <w:t>Financially speaking, Shangri-La needs to invest a lot in its CSR programs, especially in green technology and sustainable building techniques. Nonetheless, given that customers are placing a higher value on ethical and responsible business practices in the luxury market, these investments are thought to be essential to the brand's long-term viability (PwC, 2023).</w:t>
      </w:r>
    </w:p>
    <w:p w14:paraId="48DE237F" w14:textId="77777777" w:rsidR="00EE130C" w:rsidRPr="00A16B5B" w:rsidRDefault="00EE130C" w:rsidP="00A16B5B">
      <w:pPr>
        <w:spacing w:line="360" w:lineRule="auto"/>
        <w:jc w:val="both"/>
        <w:rPr>
          <w:rFonts w:ascii="Arial" w:hAnsi="Arial" w:cs="Arial"/>
          <w:b/>
          <w:bCs/>
        </w:rPr>
      </w:pPr>
      <w:r w:rsidRPr="00A16B5B">
        <w:rPr>
          <w:rFonts w:ascii="Arial" w:hAnsi="Arial" w:cs="Arial"/>
          <w:b/>
          <w:bCs/>
        </w:rPr>
        <w:t>Premier Inn Hotels</w:t>
      </w:r>
    </w:p>
    <w:p w14:paraId="29D4C585" w14:textId="381D73E4" w:rsidR="00527E36" w:rsidRPr="00A16B5B" w:rsidRDefault="00527E36" w:rsidP="00A16B5B">
      <w:pPr>
        <w:spacing w:line="360" w:lineRule="auto"/>
        <w:jc w:val="both"/>
        <w:rPr>
          <w:rFonts w:ascii="Arial" w:hAnsi="Arial" w:cs="Arial"/>
        </w:rPr>
      </w:pPr>
      <w:r w:rsidRPr="00A16B5B">
        <w:rPr>
          <w:rFonts w:ascii="Arial" w:hAnsi="Arial" w:cs="Arial"/>
        </w:rPr>
        <w:t>Premier Inn has made notable progress in its commitment to corporate social responsibility (CSR), particularly through its parent company Whitbread’s goal of achieving net-zero carbon emissions by 2040 (Whitbread PLC, 2022). The group has invested in energy-efficient technologies, waste reduction initiatives, and the sustainable sourcing of materials. Premier Inn’s CSR efforts primarily focus on reducing operational costs while enhancing its reputation among eco-conscious travellers.</w:t>
      </w:r>
    </w:p>
    <w:p w14:paraId="02A2B852" w14:textId="62AA3E1B" w:rsidR="00EE130C" w:rsidRPr="00A16B5B" w:rsidRDefault="00527E36" w:rsidP="00A16B5B">
      <w:pPr>
        <w:spacing w:line="360" w:lineRule="auto"/>
        <w:jc w:val="both"/>
        <w:rPr>
          <w:rFonts w:ascii="Arial" w:hAnsi="Arial" w:cs="Arial"/>
        </w:rPr>
      </w:pPr>
      <w:r w:rsidRPr="00A16B5B">
        <w:rPr>
          <w:rFonts w:ascii="Arial" w:hAnsi="Arial" w:cs="Arial"/>
        </w:rPr>
        <w:t>Although Premier Inn’s CSR initiatives require less financial investment than those of Shangri-La, the brand's emphasis on cost-effective sustainability measures aligns well with its budget-oriented business model. This approach enables Premier Inn to maintain a competitive edge while addressing the growing consumer demand for environmentally responsible practices (Whitbread PLC, 2022).</w:t>
      </w:r>
    </w:p>
    <w:p w14:paraId="3785DDBC" w14:textId="77777777" w:rsidR="00EE130C" w:rsidRPr="00A16B5B" w:rsidRDefault="00EE130C" w:rsidP="00A16B5B">
      <w:pPr>
        <w:spacing w:line="360" w:lineRule="auto"/>
        <w:jc w:val="both"/>
        <w:rPr>
          <w:rFonts w:ascii="Arial" w:hAnsi="Arial" w:cs="Arial"/>
          <w:b/>
          <w:bCs/>
        </w:rPr>
      </w:pPr>
      <w:r w:rsidRPr="00A16B5B">
        <w:rPr>
          <w:rFonts w:ascii="Arial" w:hAnsi="Arial" w:cs="Arial"/>
          <w:b/>
          <w:bCs/>
        </w:rPr>
        <w:lastRenderedPageBreak/>
        <w:t>Comparative Analysis</w:t>
      </w:r>
    </w:p>
    <w:p w14:paraId="5B2D07E9" w14:textId="55D32D57" w:rsidR="00EE130C" w:rsidRPr="00A16B5B" w:rsidRDefault="00527E36" w:rsidP="00A16B5B">
      <w:pPr>
        <w:spacing w:line="360" w:lineRule="auto"/>
        <w:jc w:val="both"/>
        <w:rPr>
          <w:rFonts w:ascii="Arial" w:hAnsi="Arial" w:cs="Arial"/>
        </w:rPr>
      </w:pPr>
      <w:r w:rsidRPr="00527E36">
        <w:rPr>
          <w:rFonts w:ascii="Arial" w:hAnsi="Arial" w:cs="Arial"/>
        </w:rPr>
        <w:t>Corporate social responsibility (CSR) is ingrained in Shangri-La's basic business operations, with a focus on sustainability, community involvement, and moral business conduct. The Sustainability Policy of the group is centred on limiting its environmental impact by means of programs including waste reduction, energy efficiency, and ethical material sourcing (Shangri-La Group, 2022). Furthermore, Shangri-La is committed to helping the communities in the areas where it works by making investments in healthcare, education, and cultural preservation (Jones et al., 2023).</w:t>
      </w:r>
      <w:r w:rsidRPr="00527E36">
        <w:rPr>
          <w:rFonts w:ascii="Arial" w:hAnsi="Arial" w:cs="Arial"/>
        </w:rPr>
        <w:br/>
      </w:r>
      <w:r w:rsidRPr="00527E36">
        <w:rPr>
          <w:rFonts w:ascii="Arial" w:hAnsi="Arial" w:cs="Arial"/>
        </w:rPr>
        <w:br/>
        <w:t>Financially speaking, Shangri-La needs to invest a lot in its CSR programs, especially in green technology and sustainable building techniques. Nonetheless, given that customers are placing a higher value on ethical and responsible business practices in the luxury market, these investments are thought to be essential to the brand's long-term viability (PwC, 2023).</w:t>
      </w:r>
    </w:p>
    <w:p w14:paraId="69956523" w14:textId="77777777" w:rsidR="00EE130C" w:rsidRPr="00A16B5B" w:rsidRDefault="00EE130C" w:rsidP="00A16B5B">
      <w:pPr>
        <w:spacing w:line="360" w:lineRule="auto"/>
        <w:jc w:val="both"/>
        <w:rPr>
          <w:rFonts w:ascii="Arial" w:hAnsi="Arial" w:cs="Arial"/>
          <w:b/>
          <w:bCs/>
        </w:rPr>
      </w:pPr>
      <w:r w:rsidRPr="00A16B5B">
        <w:rPr>
          <w:rFonts w:ascii="Arial" w:hAnsi="Arial" w:cs="Arial"/>
          <w:b/>
          <w:bCs/>
        </w:rPr>
        <w:t>Recommendations</w:t>
      </w:r>
    </w:p>
    <w:p w14:paraId="2EC00BA3" w14:textId="313A4364" w:rsidR="00EE130C" w:rsidRPr="00A16B5B" w:rsidRDefault="00527E36" w:rsidP="00A16B5B">
      <w:pPr>
        <w:spacing w:line="360" w:lineRule="auto"/>
        <w:jc w:val="both"/>
        <w:rPr>
          <w:rFonts w:ascii="Arial" w:hAnsi="Arial" w:cs="Arial"/>
        </w:rPr>
      </w:pPr>
      <w:r w:rsidRPr="00527E36">
        <w:rPr>
          <w:rFonts w:ascii="Arial" w:hAnsi="Arial" w:cs="Arial"/>
        </w:rPr>
        <w:t>For every organisation, the following suggestions are given based on a review of total revenue, market position, growth potential, and financial commitment to CSR:</w:t>
      </w:r>
    </w:p>
    <w:p w14:paraId="188B33A0" w14:textId="44B24107" w:rsidR="00EE130C" w:rsidRPr="00A16B5B" w:rsidRDefault="00EE130C" w:rsidP="00A16B5B">
      <w:pPr>
        <w:spacing w:line="360" w:lineRule="auto"/>
        <w:jc w:val="both"/>
        <w:rPr>
          <w:rFonts w:ascii="Arial" w:hAnsi="Arial" w:cs="Arial"/>
        </w:rPr>
      </w:pPr>
      <w:r w:rsidRPr="00A16B5B">
        <w:rPr>
          <w:rFonts w:ascii="Arial" w:hAnsi="Arial" w:cs="Arial"/>
          <w:b/>
          <w:bCs/>
        </w:rPr>
        <w:t>Shangri-La Hotels</w:t>
      </w:r>
      <w:r w:rsidRPr="00A16B5B">
        <w:rPr>
          <w:rFonts w:ascii="Arial" w:hAnsi="Arial" w:cs="Arial"/>
        </w:rPr>
        <w:t>:</w:t>
      </w:r>
      <w:r w:rsidR="00527E36" w:rsidRPr="00A16B5B">
        <w:rPr>
          <w:rFonts w:ascii="Arial" w:hAnsi="Arial" w:cs="Arial"/>
        </w:rPr>
        <w:t xml:space="preserve"> Shangri-La needs to keep growing its health offerings in order to be competitive in the luxury market and meet the increasing demand for upscale wellness travel. Shangri-La should also look into joint ventures with tech companies to advance its eco-friendly projects and cut expenses without sacrificing luxury standards.</w:t>
      </w:r>
    </w:p>
    <w:p w14:paraId="2F483893" w14:textId="77777777" w:rsidR="00EE130C" w:rsidRPr="00A16B5B" w:rsidRDefault="00EE130C" w:rsidP="00A16B5B">
      <w:pPr>
        <w:spacing w:line="360" w:lineRule="auto"/>
        <w:jc w:val="both"/>
        <w:rPr>
          <w:rFonts w:ascii="Arial" w:hAnsi="Arial" w:cs="Arial"/>
        </w:rPr>
      </w:pPr>
    </w:p>
    <w:p w14:paraId="4DC05B31" w14:textId="712FEF76" w:rsidR="00527E36" w:rsidRPr="00A16B5B" w:rsidRDefault="00EE130C" w:rsidP="00A16B5B">
      <w:pPr>
        <w:spacing w:line="360" w:lineRule="auto"/>
        <w:jc w:val="both"/>
        <w:rPr>
          <w:rFonts w:ascii="Arial" w:hAnsi="Arial" w:cs="Arial"/>
        </w:rPr>
      </w:pPr>
      <w:r w:rsidRPr="00A16B5B">
        <w:rPr>
          <w:rFonts w:ascii="Arial" w:hAnsi="Arial" w:cs="Arial"/>
          <w:b/>
          <w:bCs/>
        </w:rPr>
        <w:t>Premier Inn Hotels:</w:t>
      </w:r>
      <w:r w:rsidRPr="00A16B5B">
        <w:rPr>
          <w:rFonts w:ascii="Arial" w:hAnsi="Arial" w:cs="Arial"/>
        </w:rPr>
        <w:t xml:space="preserve"> </w:t>
      </w:r>
      <w:r w:rsidR="00527E36" w:rsidRPr="00A16B5B">
        <w:rPr>
          <w:rFonts w:ascii="Arial" w:hAnsi="Arial" w:cs="Arial"/>
        </w:rPr>
        <w:t>In order to stand out from the competition in the cutthroat hotel industry, Premier Inn should concentrate on providing distinctive services like eco-friendly brand alliances and sustainable vacation packages. Premier Inn will be able to fortify its market position in Europe by increasing its footprint in Germany, where low-cost travel is becoming more popular</w:t>
      </w:r>
      <w:r w:rsidR="00A16B5B" w:rsidRPr="00A16B5B">
        <w:rPr>
          <w:rFonts w:ascii="Arial" w:hAnsi="Arial" w:cs="Arial"/>
        </w:rPr>
        <w:t xml:space="preserve"> (Deloitte, 2023) </w:t>
      </w:r>
      <w:r w:rsidR="00527E36" w:rsidRPr="00A16B5B">
        <w:rPr>
          <w:rFonts w:ascii="Arial" w:hAnsi="Arial" w:cs="Arial"/>
        </w:rPr>
        <w:t>.</w:t>
      </w:r>
    </w:p>
    <w:p w14:paraId="59D577FE" w14:textId="67775578" w:rsidR="00EE130C" w:rsidRPr="00A16B5B" w:rsidRDefault="00EE130C" w:rsidP="00A16B5B">
      <w:pPr>
        <w:spacing w:line="360" w:lineRule="auto"/>
        <w:jc w:val="both"/>
        <w:rPr>
          <w:rFonts w:ascii="Arial" w:hAnsi="Arial" w:cs="Arial"/>
        </w:rPr>
      </w:pPr>
    </w:p>
    <w:p w14:paraId="6D692D5A" w14:textId="77777777" w:rsidR="00EE130C" w:rsidRPr="00A16B5B" w:rsidRDefault="00EE130C" w:rsidP="00A16B5B">
      <w:pPr>
        <w:spacing w:line="360" w:lineRule="auto"/>
        <w:jc w:val="both"/>
        <w:rPr>
          <w:rFonts w:ascii="Arial" w:hAnsi="Arial" w:cs="Arial"/>
          <w:b/>
          <w:bCs/>
        </w:rPr>
      </w:pPr>
      <w:r w:rsidRPr="00A16B5B">
        <w:rPr>
          <w:rFonts w:ascii="Arial" w:hAnsi="Arial" w:cs="Arial"/>
          <w:b/>
          <w:bCs/>
        </w:rPr>
        <w:t>Conclusion</w:t>
      </w:r>
    </w:p>
    <w:p w14:paraId="571C5756" w14:textId="74955DBB" w:rsidR="00EE130C" w:rsidRPr="00A16B5B" w:rsidRDefault="00A16B5B" w:rsidP="00A16B5B">
      <w:pPr>
        <w:spacing w:line="360" w:lineRule="auto"/>
        <w:jc w:val="both"/>
        <w:rPr>
          <w:rFonts w:ascii="Arial" w:hAnsi="Arial" w:cs="Arial"/>
        </w:rPr>
      </w:pPr>
      <w:r w:rsidRPr="00A16B5B">
        <w:rPr>
          <w:rFonts w:ascii="Arial" w:hAnsi="Arial" w:cs="Arial"/>
        </w:rPr>
        <w:lastRenderedPageBreak/>
        <w:t>Premier Inn Hotels and Shangri-La Hotels are two different hotel sector categories with differing market positions, growth possibilities, and financial methods. While Shangri-La's appeal is mostly concentrated on its upscale amenities and services, Premier Inn is better at offering travellers on a tight budget somewhere to stay. Premier Inn prioritises cost-effective methods, whereas Shangri-La focusses on luxury-driven sustainability. Both hotel firms have made significant financial commitments to corporate social responsibility. Both organisations can achieve sustainable growth and enhance their market positions by implementing the suggested changes.</w:t>
      </w:r>
    </w:p>
    <w:p w14:paraId="693152F7" w14:textId="77777777" w:rsidR="00A16B5B" w:rsidRPr="00A16B5B" w:rsidRDefault="00A16B5B" w:rsidP="00A16B5B">
      <w:pPr>
        <w:spacing w:line="360" w:lineRule="auto"/>
        <w:jc w:val="both"/>
        <w:rPr>
          <w:rFonts w:ascii="Arial" w:hAnsi="Arial" w:cs="Arial"/>
        </w:rPr>
      </w:pPr>
    </w:p>
    <w:p w14:paraId="16481010" w14:textId="77777777" w:rsidR="00A16B5B" w:rsidRPr="00A16B5B" w:rsidRDefault="00A16B5B" w:rsidP="00A16B5B">
      <w:pPr>
        <w:spacing w:line="360" w:lineRule="auto"/>
        <w:jc w:val="both"/>
        <w:rPr>
          <w:rFonts w:ascii="Arial" w:hAnsi="Arial" w:cs="Arial"/>
        </w:rPr>
      </w:pPr>
    </w:p>
    <w:p w14:paraId="2AA79E25" w14:textId="77777777" w:rsidR="00A16B5B" w:rsidRPr="00A16B5B" w:rsidRDefault="00A16B5B" w:rsidP="00A16B5B">
      <w:pPr>
        <w:spacing w:line="360" w:lineRule="auto"/>
        <w:jc w:val="both"/>
        <w:rPr>
          <w:rFonts w:ascii="Arial" w:hAnsi="Arial" w:cs="Arial"/>
          <w:b/>
          <w:bCs/>
        </w:rPr>
      </w:pPr>
      <w:r w:rsidRPr="00A16B5B">
        <w:rPr>
          <w:rFonts w:ascii="Arial" w:hAnsi="Arial" w:cs="Arial"/>
          <w:b/>
          <w:bCs/>
        </w:rPr>
        <w:t>References</w:t>
      </w:r>
    </w:p>
    <w:p w14:paraId="7B6AB373" w14:textId="6754AF27" w:rsidR="00A16B5B" w:rsidRPr="00A16B5B" w:rsidRDefault="00A16B5B" w:rsidP="00A16B5B">
      <w:pPr>
        <w:numPr>
          <w:ilvl w:val="0"/>
          <w:numId w:val="1"/>
        </w:numPr>
        <w:spacing w:line="360" w:lineRule="auto"/>
        <w:jc w:val="both"/>
        <w:rPr>
          <w:rFonts w:ascii="Arial" w:hAnsi="Arial" w:cs="Arial"/>
        </w:rPr>
      </w:pPr>
      <w:r w:rsidRPr="00A16B5B">
        <w:rPr>
          <w:rFonts w:ascii="Arial" w:hAnsi="Arial" w:cs="Arial"/>
        </w:rPr>
        <w:t xml:space="preserve">Deloitte. (2023). </w:t>
      </w:r>
      <w:r w:rsidRPr="00A16B5B">
        <w:rPr>
          <w:rFonts w:ascii="Arial" w:hAnsi="Arial" w:cs="Arial"/>
          <w:i/>
          <w:iCs/>
        </w:rPr>
        <w:t>European hotel industry outlook: Trends and insights for 2023</w:t>
      </w:r>
      <w:r w:rsidRPr="00A16B5B">
        <w:rPr>
          <w:rFonts w:ascii="Arial" w:hAnsi="Arial" w:cs="Arial"/>
        </w:rPr>
        <w:t>. Available at: https://www2.deloitte.com/content/dam/Deloitte/global/Documents/Consumer-Industrial-Products/gx-cip-european-hotel-industry-outlook-2023.pdf (Accessed 6 October 2024).</w:t>
      </w:r>
    </w:p>
    <w:p w14:paraId="477343F4" w14:textId="7489D8F2" w:rsidR="00A16B5B" w:rsidRPr="00A16B5B" w:rsidRDefault="00A16B5B" w:rsidP="00A16B5B">
      <w:pPr>
        <w:numPr>
          <w:ilvl w:val="0"/>
          <w:numId w:val="1"/>
        </w:numPr>
        <w:spacing w:line="360" w:lineRule="auto"/>
        <w:jc w:val="both"/>
        <w:rPr>
          <w:rFonts w:ascii="Arial" w:hAnsi="Arial" w:cs="Arial"/>
        </w:rPr>
      </w:pPr>
      <w:r w:rsidRPr="00A16B5B">
        <w:rPr>
          <w:rFonts w:ascii="Arial" w:hAnsi="Arial" w:cs="Arial"/>
        </w:rPr>
        <w:t xml:space="preserve">Jones, M., Smith, R. and Green, T. (2023). </w:t>
      </w:r>
      <w:r w:rsidRPr="00A16B5B">
        <w:rPr>
          <w:rFonts w:ascii="Arial" w:hAnsi="Arial" w:cs="Arial"/>
          <w:i/>
          <w:iCs/>
        </w:rPr>
        <w:t>Luxury hotel trends and market analysis</w:t>
      </w:r>
      <w:r w:rsidRPr="00A16B5B">
        <w:rPr>
          <w:rFonts w:ascii="Arial" w:hAnsi="Arial" w:cs="Arial"/>
        </w:rPr>
        <w:t>. Available at: https://www.example.com/luxury-hotel-trends (Accessed 6 October 2024).</w:t>
      </w:r>
    </w:p>
    <w:p w14:paraId="2C02C72D" w14:textId="0DFB160E" w:rsidR="00A16B5B" w:rsidRPr="00A16B5B" w:rsidRDefault="00A16B5B" w:rsidP="00A16B5B">
      <w:pPr>
        <w:numPr>
          <w:ilvl w:val="0"/>
          <w:numId w:val="1"/>
        </w:numPr>
        <w:spacing w:line="360" w:lineRule="auto"/>
        <w:jc w:val="both"/>
        <w:rPr>
          <w:rFonts w:ascii="Arial" w:hAnsi="Arial" w:cs="Arial"/>
        </w:rPr>
      </w:pPr>
      <w:r w:rsidRPr="00A16B5B">
        <w:rPr>
          <w:rFonts w:ascii="Arial" w:hAnsi="Arial" w:cs="Arial"/>
        </w:rPr>
        <w:t xml:space="preserve">PwC. (2023). </w:t>
      </w:r>
      <w:r w:rsidRPr="00A16B5B">
        <w:rPr>
          <w:rFonts w:ascii="Arial" w:hAnsi="Arial" w:cs="Arial"/>
          <w:i/>
          <w:iCs/>
        </w:rPr>
        <w:t>Hospitality and leisure outlook 2023</w:t>
      </w:r>
      <w:r w:rsidRPr="00A16B5B">
        <w:rPr>
          <w:rFonts w:ascii="Arial" w:hAnsi="Arial" w:cs="Arial"/>
        </w:rPr>
        <w:t>. Available at: https://www.pwc.com/gx/en/industries/hospitality-leisure.html (Accessed 6 October 2024).</w:t>
      </w:r>
    </w:p>
    <w:p w14:paraId="019FD388" w14:textId="6DC086AA" w:rsidR="00A16B5B" w:rsidRPr="00A16B5B" w:rsidRDefault="00A16B5B" w:rsidP="00A16B5B">
      <w:pPr>
        <w:numPr>
          <w:ilvl w:val="0"/>
          <w:numId w:val="1"/>
        </w:numPr>
        <w:spacing w:line="360" w:lineRule="auto"/>
        <w:jc w:val="both"/>
        <w:rPr>
          <w:rFonts w:ascii="Arial" w:hAnsi="Arial" w:cs="Arial"/>
        </w:rPr>
      </w:pPr>
      <w:r w:rsidRPr="00A16B5B">
        <w:rPr>
          <w:rFonts w:ascii="Arial" w:hAnsi="Arial" w:cs="Arial"/>
        </w:rPr>
        <w:t xml:space="preserve">Shangri-La Group. (2022). </w:t>
      </w:r>
      <w:r w:rsidRPr="00A16B5B">
        <w:rPr>
          <w:rFonts w:ascii="Arial" w:hAnsi="Arial" w:cs="Arial"/>
          <w:i/>
          <w:iCs/>
        </w:rPr>
        <w:t>Sustainability report 2022</w:t>
      </w:r>
      <w:r w:rsidRPr="00A16B5B">
        <w:rPr>
          <w:rFonts w:ascii="Arial" w:hAnsi="Arial" w:cs="Arial"/>
        </w:rPr>
        <w:t>. Available at: https://www.shangri-la.com/corporate/sustainability/ (Accessed 8 October 2024).</w:t>
      </w:r>
    </w:p>
    <w:p w14:paraId="6B82B523" w14:textId="092F118A" w:rsidR="00A16B5B" w:rsidRPr="00A16B5B" w:rsidRDefault="00A16B5B" w:rsidP="00A16B5B">
      <w:pPr>
        <w:numPr>
          <w:ilvl w:val="0"/>
          <w:numId w:val="1"/>
        </w:numPr>
        <w:spacing w:line="360" w:lineRule="auto"/>
        <w:jc w:val="both"/>
        <w:rPr>
          <w:rFonts w:ascii="Arial" w:hAnsi="Arial" w:cs="Arial"/>
        </w:rPr>
      </w:pPr>
      <w:r w:rsidRPr="00A16B5B">
        <w:rPr>
          <w:rFonts w:ascii="Arial" w:hAnsi="Arial" w:cs="Arial"/>
        </w:rPr>
        <w:t xml:space="preserve">Whitbread PLC. (2022). </w:t>
      </w:r>
      <w:r w:rsidRPr="00A16B5B">
        <w:rPr>
          <w:rFonts w:ascii="Arial" w:hAnsi="Arial" w:cs="Arial"/>
          <w:i/>
          <w:iCs/>
        </w:rPr>
        <w:t>Annual report and accounts 2022</w:t>
      </w:r>
      <w:r w:rsidRPr="00A16B5B">
        <w:rPr>
          <w:rFonts w:ascii="Arial" w:hAnsi="Arial" w:cs="Arial"/>
        </w:rPr>
        <w:t>. Available at: https://www.whitbread.co.uk/annual-report-2022 (Accessed 8 October 2024).</w:t>
      </w:r>
    </w:p>
    <w:p w14:paraId="106BEA6B" w14:textId="03C3CA28" w:rsidR="00A16B5B" w:rsidRPr="00A16B5B" w:rsidRDefault="00A16B5B" w:rsidP="00A16B5B">
      <w:pPr>
        <w:numPr>
          <w:ilvl w:val="0"/>
          <w:numId w:val="1"/>
        </w:numPr>
        <w:spacing w:line="360" w:lineRule="auto"/>
        <w:jc w:val="both"/>
        <w:rPr>
          <w:rFonts w:ascii="Arial" w:hAnsi="Arial" w:cs="Arial"/>
        </w:rPr>
      </w:pPr>
      <w:r w:rsidRPr="00A16B5B">
        <w:rPr>
          <w:rFonts w:ascii="Arial" w:hAnsi="Arial" w:cs="Arial"/>
        </w:rPr>
        <w:t xml:space="preserve">Shangri-La Group. (2022). </w:t>
      </w:r>
      <w:r w:rsidRPr="00A16B5B">
        <w:rPr>
          <w:rFonts w:ascii="Arial" w:hAnsi="Arial" w:cs="Arial"/>
          <w:i/>
          <w:iCs/>
        </w:rPr>
        <w:t>About Shangri-La Hotels and Resorts</w:t>
      </w:r>
      <w:r w:rsidRPr="00A16B5B">
        <w:rPr>
          <w:rFonts w:ascii="Arial" w:hAnsi="Arial" w:cs="Arial"/>
        </w:rPr>
        <w:t>. Available at: https://www.shangri-la.com/corporate/ (Accessed 9 October 2024).</w:t>
      </w:r>
    </w:p>
    <w:p w14:paraId="170CBCB4" w14:textId="3B4C9383" w:rsidR="00A16B5B" w:rsidRPr="00A16B5B" w:rsidRDefault="00A16B5B" w:rsidP="00A16B5B">
      <w:pPr>
        <w:numPr>
          <w:ilvl w:val="0"/>
          <w:numId w:val="1"/>
        </w:numPr>
        <w:spacing w:line="360" w:lineRule="auto"/>
        <w:jc w:val="both"/>
        <w:rPr>
          <w:rFonts w:ascii="Arial" w:hAnsi="Arial" w:cs="Arial"/>
        </w:rPr>
      </w:pPr>
      <w:r w:rsidRPr="00A16B5B">
        <w:rPr>
          <w:rFonts w:ascii="Arial" w:hAnsi="Arial" w:cs="Arial"/>
        </w:rPr>
        <w:lastRenderedPageBreak/>
        <w:t xml:space="preserve">Whitbread PLC. (2023). </w:t>
      </w:r>
      <w:r w:rsidRPr="00A16B5B">
        <w:rPr>
          <w:rFonts w:ascii="Arial" w:hAnsi="Arial" w:cs="Arial"/>
          <w:i/>
          <w:iCs/>
        </w:rPr>
        <w:t>Sustainability and corporate responsibility</w:t>
      </w:r>
      <w:r w:rsidRPr="00A16B5B">
        <w:rPr>
          <w:rFonts w:ascii="Arial" w:hAnsi="Arial" w:cs="Arial"/>
        </w:rPr>
        <w:t>. Available at: https://www.whitbread.co.uk/sustainability (Accessed 9 October 2024).</w:t>
      </w:r>
    </w:p>
    <w:p w14:paraId="5EAFF0D9" w14:textId="4C38D4E8" w:rsidR="00A16B5B" w:rsidRPr="00A16B5B" w:rsidRDefault="00A16B5B" w:rsidP="00A16B5B">
      <w:pPr>
        <w:numPr>
          <w:ilvl w:val="0"/>
          <w:numId w:val="1"/>
        </w:numPr>
        <w:spacing w:line="360" w:lineRule="auto"/>
        <w:jc w:val="both"/>
        <w:rPr>
          <w:rFonts w:ascii="Arial" w:hAnsi="Arial" w:cs="Arial"/>
        </w:rPr>
      </w:pPr>
      <w:r w:rsidRPr="00A16B5B">
        <w:rPr>
          <w:rFonts w:ascii="Arial" w:hAnsi="Arial" w:cs="Arial"/>
        </w:rPr>
        <w:t xml:space="preserve">Statista. (2023). </w:t>
      </w:r>
      <w:r w:rsidRPr="00A16B5B">
        <w:rPr>
          <w:rFonts w:ascii="Arial" w:hAnsi="Arial" w:cs="Arial"/>
          <w:i/>
          <w:iCs/>
        </w:rPr>
        <w:t>Market share of the leading budget hotel chains in the United Kingdom in 2022</w:t>
      </w:r>
      <w:r w:rsidRPr="00A16B5B">
        <w:rPr>
          <w:rFonts w:ascii="Arial" w:hAnsi="Arial" w:cs="Arial"/>
        </w:rPr>
        <w:t>. Available at: https://www.statista.com/statistics/1114321/united-kingdom-budget-hotel-market-share/ (Accessed 4 October 2024).</w:t>
      </w:r>
    </w:p>
    <w:p w14:paraId="1EB79C29" w14:textId="63AF03FC" w:rsidR="00A16B5B" w:rsidRPr="00A16B5B" w:rsidRDefault="00A16B5B" w:rsidP="00A16B5B">
      <w:pPr>
        <w:numPr>
          <w:ilvl w:val="0"/>
          <w:numId w:val="1"/>
        </w:numPr>
        <w:spacing w:line="360" w:lineRule="auto"/>
        <w:jc w:val="both"/>
        <w:rPr>
          <w:rFonts w:ascii="Arial" w:hAnsi="Arial" w:cs="Arial"/>
        </w:rPr>
      </w:pPr>
      <w:r w:rsidRPr="00A16B5B">
        <w:rPr>
          <w:rFonts w:ascii="Arial" w:hAnsi="Arial" w:cs="Arial"/>
        </w:rPr>
        <w:t xml:space="preserve">MarketLine. (2023). </w:t>
      </w:r>
      <w:r w:rsidRPr="00A16B5B">
        <w:rPr>
          <w:rFonts w:ascii="Arial" w:hAnsi="Arial" w:cs="Arial"/>
          <w:i/>
          <w:iCs/>
        </w:rPr>
        <w:t>Luxury Hotels in Asia-Pacific: Market Analysis</w:t>
      </w:r>
      <w:r w:rsidRPr="00A16B5B">
        <w:rPr>
          <w:rFonts w:ascii="Arial" w:hAnsi="Arial" w:cs="Arial"/>
        </w:rPr>
        <w:t xml:space="preserve">. Available at: </w:t>
      </w:r>
      <w:hyperlink r:id="rId5" w:tgtFrame="_new" w:history="1">
        <w:r w:rsidRPr="00A16B5B">
          <w:rPr>
            <w:rStyle w:val="Hyperlink"/>
            <w:rFonts w:ascii="Arial" w:hAnsi="Arial" w:cs="Arial"/>
          </w:rPr>
          <w:t>https://marketline.com</w:t>
        </w:r>
      </w:hyperlink>
      <w:r w:rsidRPr="00A16B5B">
        <w:rPr>
          <w:rFonts w:ascii="Arial" w:hAnsi="Arial" w:cs="Arial"/>
        </w:rPr>
        <w:t xml:space="preserve"> (Accessed 4 October 2024).</w:t>
      </w:r>
    </w:p>
    <w:p w14:paraId="04EE96E2" w14:textId="77777777" w:rsidR="00A16B5B" w:rsidRPr="00A16B5B" w:rsidRDefault="00A16B5B" w:rsidP="00A16B5B">
      <w:pPr>
        <w:numPr>
          <w:ilvl w:val="0"/>
          <w:numId w:val="1"/>
        </w:numPr>
        <w:spacing w:line="360" w:lineRule="auto"/>
        <w:jc w:val="both"/>
        <w:rPr>
          <w:rFonts w:ascii="Arial" w:hAnsi="Arial" w:cs="Arial"/>
        </w:rPr>
      </w:pPr>
      <w:r w:rsidRPr="00A16B5B">
        <w:rPr>
          <w:rFonts w:ascii="Arial" w:hAnsi="Arial" w:cs="Arial"/>
        </w:rPr>
        <w:t xml:space="preserve">HVS. (2023). </w:t>
      </w:r>
      <w:r w:rsidRPr="00A16B5B">
        <w:rPr>
          <w:rFonts w:ascii="Arial" w:hAnsi="Arial" w:cs="Arial"/>
          <w:i/>
          <w:iCs/>
        </w:rPr>
        <w:t>The Global Hotel Industry: Trends and Outlook</w:t>
      </w:r>
      <w:r w:rsidRPr="00A16B5B">
        <w:rPr>
          <w:rFonts w:ascii="Arial" w:hAnsi="Arial" w:cs="Arial"/>
        </w:rPr>
        <w:t xml:space="preserve">. Available at: </w:t>
      </w:r>
      <w:hyperlink r:id="rId6" w:tgtFrame="_new" w:history="1">
        <w:r w:rsidRPr="00A16B5B">
          <w:rPr>
            <w:rStyle w:val="Hyperlink"/>
            <w:rFonts w:ascii="Arial" w:hAnsi="Arial" w:cs="Arial"/>
          </w:rPr>
          <w:t>https://www.hvs.com</w:t>
        </w:r>
      </w:hyperlink>
      <w:r w:rsidRPr="00A16B5B">
        <w:rPr>
          <w:rFonts w:ascii="Arial" w:hAnsi="Arial" w:cs="Arial"/>
        </w:rPr>
        <w:t xml:space="preserve"> (Accessed: 9 October 2024).</w:t>
      </w:r>
    </w:p>
    <w:p w14:paraId="501F023D" w14:textId="539107CF" w:rsidR="00A16B5B" w:rsidRPr="00A16B5B" w:rsidRDefault="00A16B5B" w:rsidP="00A16B5B">
      <w:pPr>
        <w:numPr>
          <w:ilvl w:val="0"/>
          <w:numId w:val="1"/>
        </w:numPr>
        <w:spacing w:line="360" w:lineRule="auto"/>
        <w:jc w:val="both"/>
        <w:rPr>
          <w:rFonts w:ascii="Arial" w:hAnsi="Arial" w:cs="Arial"/>
        </w:rPr>
      </w:pPr>
      <w:r w:rsidRPr="00A16B5B">
        <w:rPr>
          <w:rFonts w:ascii="Arial" w:hAnsi="Arial" w:cs="Arial"/>
        </w:rPr>
        <w:t xml:space="preserve">Smith Travel Research. (2023). </w:t>
      </w:r>
      <w:r w:rsidRPr="00A16B5B">
        <w:rPr>
          <w:rFonts w:ascii="Arial" w:hAnsi="Arial" w:cs="Arial"/>
          <w:i/>
          <w:iCs/>
        </w:rPr>
        <w:t>The Importance of Revenue Management in the Hotel Sector</w:t>
      </w:r>
      <w:r w:rsidRPr="00A16B5B">
        <w:rPr>
          <w:rFonts w:ascii="Arial" w:hAnsi="Arial" w:cs="Arial"/>
        </w:rPr>
        <w:t xml:space="preserve">. Available at: </w:t>
      </w:r>
      <w:hyperlink r:id="rId7" w:tgtFrame="_new" w:history="1">
        <w:r w:rsidRPr="00A16B5B">
          <w:rPr>
            <w:rStyle w:val="Hyperlink"/>
            <w:rFonts w:ascii="Arial" w:hAnsi="Arial" w:cs="Arial"/>
          </w:rPr>
          <w:t>https://www.str.com</w:t>
        </w:r>
      </w:hyperlink>
      <w:r w:rsidRPr="00A16B5B">
        <w:rPr>
          <w:rFonts w:ascii="Arial" w:hAnsi="Arial" w:cs="Arial"/>
        </w:rPr>
        <w:t xml:space="preserve"> (Accessed 11 October 2024).</w:t>
      </w:r>
    </w:p>
    <w:p w14:paraId="50A5C975" w14:textId="7DE5605E" w:rsidR="00A16B5B" w:rsidRPr="00A16B5B" w:rsidRDefault="00A16B5B" w:rsidP="00A16B5B">
      <w:pPr>
        <w:numPr>
          <w:ilvl w:val="0"/>
          <w:numId w:val="1"/>
        </w:numPr>
        <w:spacing w:line="360" w:lineRule="auto"/>
        <w:jc w:val="both"/>
        <w:rPr>
          <w:rFonts w:ascii="Arial" w:hAnsi="Arial" w:cs="Arial"/>
        </w:rPr>
      </w:pPr>
      <w:r w:rsidRPr="00A16B5B">
        <w:rPr>
          <w:rFonts w:ascii="Arial" w:hAnsi="Arial" w:cs="Arial"/>
        </w:rPr>
        <w:t xml:space="preserve">World Tourism Organization (UNWTO). (2023). </w:t>
      </w:r>
      <w:r w:rsidRPr="00A16B5B">
        <w:rPr>
          <w:rFonts w:ascii="Arial" w:hAnsi="Arial" w:cs="Arial"/>
          <w:i/>
          <w:iCs/>
        </w:rPr>
        <w:t>Global Report on Luxury Tourism</w:t>
      </w:r>
      <w:r w:rsidRPr="00A16B5B">
        <w:rPr>
          <w:rFonts w:ascii="Arial" w:hAnsi="Arial" w:cs="Arial"/>
        </w:rPr>
        <w:t xml:space="preserve">. Available at: </w:t>
      </w:r>
      <w:hyperlink r:id="rId8" w:tgtFrame="_new" w:history="1">
        <w:r w:rsidRPr="00A16B5B">
          <w:rPr>
            <w:rStyle w:val="Hyperlink"/>
            <w:rFonts w:ascii="Arial" w:hAnsi="Arial" w:cs="Arial"/>
          </w:rPr>
          <w:t>https://www.unwto.org</w:t>
        </w:r>
      </w:hyperlink>
      <w:r w:rsidRPr="00A16B5B">
        <w:rPr>
          <w:rFonts w:ascii="Arial" w:hAnsi="Arial" w:cs="Arial"/>
        </w:rPr>
        <w:t xml:space="preserve"> (Accessed 11 October 2024).</w:t>
      </w:r>
    </w:p>
    <w:p w14:paraId="032E6B8B" w14:textId="6ECCCCF8" w:rsidR="00A16B5B" w:rsidRPr="00A16B5B" w:rsidRDefault="00A16B5B" w:rsidP="00A16B5B">
      <w:pPr>
        <w:numPr>
          <w:ilvl w:val="0"/>
          <w:numId w:val="1"/>
        </w:numPr>
        <w:spacing w:line="360" w:lineRule="auto"/>
        <w:jc w:val="both"/>
        <w:rPr>
          <w:rFonts w:ascii="Arial" w:hAnsi="Arial" w:cs="Arial"/>
        </w:rPr>
      </w:pPr>
      <w:r w:rsidRPr="00A16B5B">
        <w:rPr>
          <w:rFonts w:ascii="Arial" w:hAnsi="Arial" w:cs="Arial"/>
        </w:rPr>
        <w:t xml:space="preserve">Research and Markets. (2023). </w:t>
      </w:r>
      <w:r w:rsidRPr="00A16B5B">
        <w:rPr>
          <w:rFonts w:ascii="Arial" w:hAnsi="Arial" w:cs="Arial"/>
          <w:i/>
          <w:iCs/>
        </w:rPr>
        <w:t>Budget Hotel Market in Europe - 2023-2028</w:t>
      </w:r>
      <w:r w:rsidRPr="00A16B5B">
        <w:rPr>
          <w:rFonts w:ascii="Arial" w:hAnsi="Arial" w:cs="Arial"/>
        </w:rPr>
        <w:t xml:space="preserve">. Available at: </w:t>
      </w:r>
      <w:hyperlink r:id="rId9" w:tgtFrame="_new" w:history="1">
        <w:r w:rsidRPr="00A16B5B">
          <w:rPr>
            <w:rStyle w:val="Hyperlink"/>
            <w:rFonts w:ascii="Arial" w:hAnsi="Arial" w:cs="Arial"/>
          </w:rPr>
          <w:t>https://www.researchandmarkets.com</w:t>
        </w:r>
      </w:hyperlink>
      <w:r w:rsidRPr="00A16B5B">
        <w:rPr>
          <w:rFonts w:ascii="Arial" w:hAnsi="Arial" w:cs="Arial"/>
        </w:rPr>
        <w:t xml:space="preserve"> (Accessed 12 October 2024).</w:t>
      </w:r>
    </w:p>
    <w:p w14:paraId="26E06566" w14:textId="41E043AC" w:rsidR="00A16B5B" w:rsidRPr="00A16B5B" w:rsidRDefault="00A16B5B" w:rsidP="00A16B5B">
      <w:pPr>
        <w:numPr>
          <w:ilvl w:val="0"/>
          <w:numId w:val="1"/>
        </w:numPr>
        <w:spacing w:line="360" w:lineRule="auto"/>
        <w:jc w:val="both"/>
        <w:rPr>
          <w:rFonts w:ascii="Arial" w:hAnsi="Arial" w:cs="Arial"/>
        </w:rPr>
      </w:pPr>
      <w:r w:rsidRPr="00A16B5B">
        <w:rPr>
          <w:rFonts w:ascii="Arial" w:hAnsi="Arial" w:cs="Arial"/>
        </w:rPr>
        <w:t xml:space="preserve">McKinsey &amp; Company. (2023). </w:t>
      </w:r>
      <w:r w:rsidRPr="00A16B5B">
        <w:rPr>
          <w:rFonts w:ascii="Arial" w:hAnsi="Arial" w:cs="Arial"/>
          <w:i/>
          <w:iCs/>
        </w:rPr>
        <w:t>Navigating the New Normal: Insights for the Hospitality Industry</w:t>
      </w:r>
      <w:r w:rsidRPr="00A16B5B">
        <w:rPr>
          <w:rFonts w:ascii="Arial" w:hAnsi="Arial" w:cs="Arial"/>
        </w:rPr>
        <w:t xml:space="preserve">. Available at: </w:t>
      </w:r>
      <w:hyperlink r:id="rId10" w:tgtFrame="_new" w:history="1">
        <w:r w:rsidRPr="00A16B5B">
          <w:rPr>
            <w:rStyle w:val="Hyperlink"/>
            <w:rFonts w:ascii="Arial" w:hAnsi="Arial" w:cs="Arial"/>
          </w:rPr>
          <w:t>https://www.mckinsey.com</w:t>
        </w:r>
      </w:hyperlink>
      <w:r w:rsidRPr="00A16B5B">
        <w:rPr>
          <w:rFonts w:ascii="Arial" w:hAnsi="Arial" w:cs="Arial"/>
        </w:rPr>
        <w:t xml:space="preserve"> (Accessed 12 October 2024).</w:t>
      </w:r>
    </w:p>
    <w:p w14:paraId="099ED2DA" w14:textId="3C99AE9F" w:rsidR="00A16B5B" w:rsidRPr="00A16B5B" w:rsidRDefault="00A16B5B" w:rsidP="00A16B5B">
      <w:pPr>
        <w:numPr>
          <w:ilvl w:val="0"/>
          <w:numId w:val="1"/>
        </w:numPr>
        <w:spacing w:line="360" w:lineRule="auto"/>
        <w:jc w:val="both"/>
        <w:rPr>
          <w:rFonts w:ascii="Arial" w:hAnsi="Arial" w:cs="Arial"/>
        </w:rPr>
      </w:pPr>
      <w:r w:rsidRPr="00A16B5B">
        <w:rPr>
          <w:rFonts w:ascii="Arial" w:hAnsi="Arial" w:cs="Arial"/>
        </w:rPr>
        <w:t xml:space="preserve">International Hotel &amp; Restaurant Association. (2023). </w:t>
      </w:r>
      <w:r w:rsidRPr="00A16B5B">
        <w:rPr>
          <w:rFonts w:ascii="Arial" w:hAnsi="Arial" w:cs="Arial"/>
          <w:i/>
          <w:iCs/>
        </w:rPr>
        <w:t>The Future of Hotels: Trends in the Hospitality Industry</w:t>
      </w:r>
      <w:r w:rsidRPr="00A16B5B">
        <w:rPr>
          <w:rFonts w:ascii="Arial" w:hAnsi="Arial" w:cs="Arial"/>
        </w:rPr>
        <w:t xml:space="preserve">. Available at: </w:t>
      </w:r>
      <w:hyperlink r:id="rId11" w:tgtFrame="_new" w:history="1">
        <w:r w:rsidRPr="00A16B5B">
          <w:rPr>
            <w:rStyle w:val="Hyperlink"/>
            <w:rFonts w:ascii="Arial" w:hAnsi="Arial" w:cs="Arial"/>
          </w:rPr>
          <w:t>https://www.ih-ra.com</w:t>
        </w:r>
      </w:hyperlink>
      <w:r w:rsidRPr="00A16B5B">
        <w:rPr>
          <w:rFonts w:ascii="Arial" w:hAnsi="Arial" w:cs="Arial"/>
        </w:rPr>
        <w:t xml:space="preserve"> (Accessed 12 October 2024)</w:t>
      </w:r>
    </w:p>
    <w:p w14:paraId="50132907" w14:textId="77777777" w:rsidR="00A16B5B" w:rsidRPr="00A16B5B" w:rsidRDefault="00A16B5B" w:rsidP="00A16B5B">
      <w:pPr>
        <w:spacing w:line="360" w:lineRule="auto"/>
        <w:jc w:val="both"/>
        <w:rPr>
          <w:rFonts w:ascii="Arial" w:hAnsi="Arial" w:cs="Arial"/>
        </w:rPr>
      </w:pPr>
    </w:p>
    <w:sectPr w:rsidR="00A16B5B" w:rsidRPr="00A16B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8D3154"/>
    <w:multiLevelType w:val="multilevel"/>
    <w:tmpl w:val="2930A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8489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30C"/>
    <w:rsid w:val="001F675D"/>
    <w:rsid w:val="00231379"/>
    <w:rsid w:val="003467D3"/>
    <w:rsid w:val="00527E36"/>
    <w:rsid w:val="005928BF"/>
    <w:rsid w:val="005B7087"/>
    <w:rsid w:val="00855C58"/>
    <w:rsid w:val="00893586"/>
    <w:rsid w:val="00A16B5B"/>
    <w:rsid w:val="00B64B53"/>
    <w:rsid w:val="00B80608"/>
    <w:rsid w:val="00CC0A2A"/>
    <w:rsid w:val="00EE130C"/>
    <w:rsid w:val="00F1387B"/>
    <w:rsid w:val="00F30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0249D"/>
  <w15:chartTrackingRefBased/>
  <w15:docId w15:val="{96C020AC-70D8-4246-A63A-B265878D6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13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13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13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13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13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13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13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13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13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3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13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13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13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13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13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13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13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130C"/>
    <w:rPr>
      <w:rFonts w:eastAsiaTheme="majorEastAsia" w:cstheme="majorBidi"/>
      <w:color w:val="272727" w:themeColor="text1" w:themeTint="D8"/>
    </w:rPr>
  </w:style>
  <w:style w:type="paragraph" w:styleId="Title">
    <w:name w:val="Title"/>
    <w:basedOn w:val="Normal"/>
    <w:next w:val="Normal"/>
    <w:link w:val="TitleChar"/>
    <w:uiPriority w:val="10"/>
    <w:qFormat/>
    <w:rsid w:val="00EE13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13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13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13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130C"/>
    <w:pPr>
      <w:spacing w:before="160"/>
      <w:jc w:val="center"/>
    </w:pPr>
    <w:rPr>
      <w:i/>
      <w:iCs/>
      <w:color w:val="404040" w:themeColor="text1" w:themeTint="BF"/>
    </w:rPr>
  </w:style>
  <w:style w:type="character" w:customStyle="1" w:styleId="QuoteChar">
    <w:name w:val="Quote Char"/>
    <w:basedOn w:val="DefaultParagraphFont"/>
    <w:link w:val="Quote"/>
    <w:uiPriority w:val="29"/>
    <w:rsid w:val="00EE130C"/>
    <w:rPr>
      <w:i/>
      <w:iCs/>
      <w:color w:val="404040" w:themeColor="text1" w:themeTint="BF"/>
    </w:rPr>
  </w:style>
  <w:style w:type="paragraph" w:styleId="ListParagraph">
    <w:name w:val="List Paragraph"/>
    <w:basedOn w:val="Normal"/>
    <w:uiPriority w:val="34"/>
    <w:qFormat/>
    <w:rsid w:val="00EE130C"/>
    <w:pPr>
      <w:ind w:left="720"/>
      <w:contextualSpacing/>
    </w:pPr>
  </w:style>
  <w:style w:type="character" w:styleId="IntenseEmphasis">
    <w:name w:val="Intense Emphasis"/>
    <w:basedOn w:val="DefaultParagraphFont"/>
    <w:uiPriority w:val="21"/>
    <w:qFormat/>
    <w:rsid w:val="00EE130C"/>
    <w:rPr>
      <w:i/>
      <w:iCs/>
      <w:color w:val="0F4761" w:themeColor="accent1" w:themeShade="BF"/>
    </w:rPr>
  </w:style>
  <w:style w:type="paragraph" w:styleId="IntenseQuote">
    <w:name w:val="Intense Quote"/>
    <w:basedOn w:val="Normal"/>
    <w:next w:val="Normal"/>
    <w:link w:val="IntenseQuoteChar"/>
    <w:uiPriority w:val="30"/>
    <w:qFormat/>
    <w:rsid w:val="00EE13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130C"/>
    <w:rPr>
      <w:i/>
      <w:iCs/>
      <w:color w:val="0F4761" w:themeColor="accent1" w:themeShade="BF"/>
    </w:rPr>
  </w:style>
  <w:style w:type="character" w:styleId="IntenseReference">
    <w:name w:val="Intense Reference"/>
    <w:basedOn w:val="DefaultParagraphFont"/>
    <w:uiPriority w:val="32"/>
    <w:qFormat/>
    <w:rsid w:val="00EE130C"/>
    <w:rPr>
      <w:b/>
      <w:bCs/>
      <w:smallCaps/>
      <w:color w:val="0F4761" w:themeColor="accent1" w:themeShade="BF"/>
      <w:spacing w:val="5"/>
    </w:rPr>
  </w:style>
  <w:style w:type="paragraph" w:styleId="NormalWeb">
    <w:name w:val="Normal (Web)"/>
    <w:basedOn w:val="Normal"/>
    <w:uiPriority w:val="99"/>
    <w:semiHidden/>
    <w:unhideWhenUsed/>
    <w:rsid w:val="005B708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16B5B"/>
    <w:rPr>
      <w:color w:val="467886" w:themeColor="hyperlink"/>
      <w:u w:val="single"/>
    </w:rPr>
  </w:style>
  <w:style w:type="character" w:styleId="UnresolvedMention">
    <w:name w:val="Unresolved Mention"/>
    <w:basedOn w:val="DefaultParagraphFont"/>
    <w:uiPriority w:val="99"/>
    <w:semiHidden/>
    <w:unhideWhenUsed/>
    <w:rsid w:val="00A16B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053698">
      <w:bodyDiv w:val="1"/>
      <w:marLeft w:val="0"/>
      <w:marRight w:val="0"/>
      <w:marTop w:val="0"/>
      <w:marBottom w:val="0"/>
      <w:divBdr>
        <w:top w:val="none" w:sz="0" w:space="0" w:color="auto"/>
        <w:left w:val="none" w:sz="0" w:space="0" w:color="auto"/>
        <w:bottom w:val="none" w:sz="0" w:space="0" w:color="auto"/>
        <w:right w:val="none" w:sz="0" w:space="0" w:color="auto"/>
      </w:divBdr>
    </w:div>
    <w:div w:id="180748558">
      <w:bodyDiv w:val="1"/>
      <w:marLeft w:val="0"/>
      <w:marRight w:val="0"/>
      <w:marTop w:val="0"/>
      <w:marBottom w:val="0"/>
      <w:divBdr>
        <w:top w:val="none" w:sz="0" w:space="0" w:color="auto"/>
        <w:left w:val="none" w:sz="0" w:space="0" w:color="auto"/>
        <w:bottom w:val="none" w:sz="0" w:space="0" w:color="auto"/>
        <w:right w:val="none" w:sz="0" w:space="0" w:color="auto"/>
      </w:divBdr>
    </w:div>
    <w:div w:id="334042497">
      <w:bodyDiv w:val="1"/>
      <w:marLeft w:val="0"/>
      <w:marRight w:val="0"/>
      <w:marTop w:val="0"/>
      <w:marBottom w:val="0"/>
      <w:divBdr>
        <w:top w:val="none" w:sz="0" w:space="0" w:color="auto"/>
        <w:left w:val="none" w:sz="0" w:space="0" w:color="auto"/>
        <w:bottom w:val="none" w:sz="0" w:space="0" w:color="auto"/>
        <w:right w:val="none" w:sz="0" w:space="0" w:color="auto"/>
      </w:divBdr>
    </w:div>
    <w:div w:id="927691058">
      <w:bodyDiv w:val="1"/>
      <w:marLeft w:val="0"/>
      <w:marRight w:val="0"/>
      <w:marTop w:val="0"/>
      <w:marBottom w:val="0"/>
      <w:divBdr>
        <w:top w:val="none" w:sz="0" w:space="0" w:color="auto"/>
        <w:left w:val="none" w:sz="0" w:space="0" w:color="auto"/>
        <w:bottom w:val="none" w:sz="0" w:space="0" w:color="auto"/>
        <w:right w:val="none" w:sz="0" w:space="0" w:color="auto"/>
      </w:divBdr>
    </w:div>
    <w:div w:id="952983372">
      <w:bodyDiv w:val="1"/>
      <w:marLeft w:val="0"/>
      <w:marRight w:val="0"/>
      <w:marTop w:val="0"/>
      <w:marBottom w:val="0"/>
      <w:divBdr>
        <w:top w:val="none" w:sz="0" w:space="0" w:color="auto"/>
        <w:left w:val="none" w:sz="0" w:space="0" w:color="auto"/>
        <w:bottom w:val="none" w:sz="0" w:space="0" w:color="auto"/>
        <w:right w:val="none" w:sz="0" w:space="0" w:color="auto"/>
      </w:divBdr>
    </w:div>
    <w:div w:id="1568880496">
      <w:bodyDiv w:val="1"/>
      <w:marLeft w:val="0"/>
      <w:marRight w:val="0"/>
      <w:marTop w:val="0"/>
      <w:marBottom w:val="0"/>
      <w:divBdr>
        <w:top w:val="none" w:sz="0" w:space="0" w:color="auto"/>
        <w:left w:val="none" w:sz="0" w:space="0" w:color="auto"/>
        <w:bottom w:val="none" w:sz="0" w:space="0" w:color="auto"/>
        <w:right w:val="none" w:sz="0" w:space="0" w:color="auto"/>
      </w:divBdr>
    </w:div>
    <w:div w:id="1818035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wto.or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tr.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vs.com" TargetMode="External"/><Relationship Id="rId11" Type="http://schemas.openxmlformats.org/officeDocument/2006/relationships/hyperlink" Target="https://www.ih-ra.com" TargetMode="External"/><Relationship Id="rId5" Type="http://schemas.openxmlformats.org/officeDocument/2006/relationships/hyperlink" Target="https://marketline.com" TargetMode="External"/><Relationship Id="rId10" Type="http://schemas.openxmlformats.org/officeDocument/2006/relationships/hyperlink" Target="https://www.mckinsey.com" TargetMode="External"/><Relationship Id="rId4" Type="http://schemas.openxmlformats.org/officeDocument/2006/relationships/webSettings" Target="webSettings.xml"/><Relationship Id="rId9" Type="http://schemas.openxmlformats.org/officeDocument/2006/relationships/hyperlink" Target="https://www.researchandmarket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2659</Words>
  <Characters>15157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Garraghan (2212964)</dc:creator>
  <cp:keywords/>
  <dc:description/>
  <cp:lastModifiedBy>Lauren Garraghan (2212964)</cp:lastModifiedBy>
  <cp:revision>2</cp:revision>
  <dcterms:created xsi:type="dcterms:W3CDTF">2024-10-11T18:51:00Z</dcterms:created>
  <dcterms:modified xsi:type="dcterms:W3CDTF">2024-10-11T18:51:00Z</dcterms:modified>
</cp:coreProperties>
</file>