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435E86" w:rsidRDefault="00435E86" w14:paraId="73998D88" w14:textId="77777777">
      <w:pPr>
        <w:pStyle w:val="Title"/>
      </w:pPr>
    </w:p>
    <w:p w:rsidR="00435E86" w:rsidRDefault="00435E86" w14:paraId="64D79FB4" w14:textId="77777777">
      <w:pPr>
        <w:pStyle w:val="Title"/>
      </w:pPr>
    </w:p>
    <w:p w:rsidR="00435E86" w:rsidRDefault="00435E86" w14:paraId="3F169BA0" w14:textId="77777777">
      <w:pPr>
        <w:pStyle w:val="Title"/>
      </w:pPr>
    </w:p>
    <w:p w:rsidR="00435E86" w:rsidRDefault="00435E86" w14:paraId="615D1DCB" w14:textId="77777777">
      <w:pPr>
        <w:pStyle w:val="Title"/>
      </w:pPr>
    </w:p>
    <w:p w:rsidR="00435E86" w:rsidRDefault="00435E86" w14:paraId="4C4CD853" w14:textId="77777777">
      <w:pPr>
        <w:pStyle w:val="Title"/>
      </w:pPr>
    </w:p>
    <w:p w:rsidR="00435E86" w:rsidRDefault="00435E86" w14:paraId="3B13D15A" w14:textId="77777777">
      <w:pPr>
        <w:pStyle w:val="Title"/>
      </w:pPr>
    </w:p>
    <w:p w:rsidR="00435E86" w:rsidRDefault="00435E86" w14:paraId="02534470" w14:textId="77777777">
      <w:pPr>
        <w:pStyle w:val="Title"/>
      </w:pPr>
    </w:p>
    <w:p w:rsidR="00435E86" w:rsidRDefault="00435E86" w14:paraId="4F752EE4" w14:textId="77777777">
      <w:pPr>
        <w:pStyle w:val="Title"/>
      </w:pPr>
    </w:p>
    <w:p w:rsidR="00435E86" w:rsidRDefault="00435E86" w14:paraId="5D94AF21" w14:textId="77777777">
      <w:pPr>
        <w:pStyle w:val="Title"/>
      </w:pPr>
    </w:p>
    <w:p w:rsidR="00435E86" w:rsidRDefault="00435E86" w14:paraId="2C0F6EB7" w14:textId="77777777">
      <w:pPr>
        <w:pStyle w:val="Title"/>
      </w:pPr>
    </w:p>
    <w:p w:rsidR="00435E86" w:rsidRDefault="00435E86" w14:paraId="67172145" w14:textId="77777777">
      <w:pPr>
        <w:pStyle w:val="Title"/>
      </w:pPr>
    </w:p>
    <w:p w:rsidR="00435E86" w:rsidRDefault="00E8690E" w14:paraId="7D643625" w14:textId="77777777">
      <w:pPr>
        <w:pStyle w:val="Title"/>
      </w:pPr>
      <w:r>
        <w:t>Digital Skills and Research Methods</w:t>
      </w:r>
    </w:p>
    <w:p w:rsidR="00435E86" w:rsidP="18FC7269" w:rsidRDefault="00E8690E" w14:paraId="087E20BB" w14:textId="50CB25C5">
      <w:pPr>
        <w:rPr>
          <w:b w:val="1"/>
          <w:bCs w:val="1"/>
        </w:rPr>
      </w:pPr>
      <w:r w:rsidRPr="18FC7269" w:rsidR="00E8690E">
        <w:rPr>
          <w:b w:val="1"/>
          <w:bCs w:val="1"/>
        </w:rPr>
        <w:t>Student name: George Dehelean</w:t>
      </w:r>
    </w:p>
    <w:p w:rsidR="00435E86" w:rsidP="18FC7269" w:rsidRDefault="00E8690E" w14:paraId="69BA6000" w14:textId="598C74E1">
      <w:pPr>
        <w:rPr>
          <w:b w:val="1"/>
          <w:bCs w:val="1"/>
        </w:rPr>
      </w:pPr>
      <w:r w:rsidRPr="18FC7269" w:rsidR="00E8690E">
        <w:rPr>
          <w:b w:val="1"/>
          <w:bCs w:val="1"/>
        </w:rPr>
        <w:t>Student ID: 2124303</w:t>
      </w:r>
    </w:p>
    <w:p w:rsidR="18FC7269" w:rsidP="18FC7269" w:rsidRDefault="18FC7269" w14:paraId="5C90B56F" w14:textId="4CFBFB25">
      <w:pPr>
        <w:pStyle w:val="Normal"/>
        <w:rPr>
          <w:rFonts w:ascii="Times New Roman" w:hAnsi="Times New Roman" w:eastAsia="Calibri" w:cs=""/>
          <w:b w:val="1"/>
          <w:bCs w:val="1"/>
          <w:sz w:val="24"/>
          <w:szCs w:val="24"/>
        </w:rPr>
      </w:pPr>
      <w:r w:rsidRPr="18FC7269" w:rsidR="18FC7269">
        <w:rPr>
          <w:rFonts w:ascii="Times New Roman" w:hAnsi="Times New Roman" w:eastAsia="Calibri" w:cs=""/>
          <w:b w:val="1"/>
          <w:bCs w:val="1"/>
          <w:sz w:val="24"/>
          <w:szCs w:val="24"/>
        </w:rPr>
        <w:t>Module: BMSW4003</w:t>
      </w:r>
    </w:p>
    <w:p w:rsidR="00435E86" w:rsidRDefault="00E8690E" w14:paraId="2E01D770" w14:textId="77777777">
      <w:r>
        <w:br w:type="page"/>
      </w:r>
    </w:p>
    <w:p w:rsidR="00435E86" w:rsidRDefault="00E8690E" w14:paraId="17B2ABB2" w14:textId="77777777">
      <w:pPr>
        <w:rPr>
          <w:b/>
        </w:rPr>
      </w:pPr>
      <w:r>
        <w:rPr>
          <w:b/>
        </w:rPr>
        <w:lastRenderedPageBreak/>
        <w:t>Abstract</w:t>
      </w:r>
    </w:p>
    <w:p w:rsidR="00435E86" w:rsidRDefault="00E8690E" w14:paraId="3C71947F" w14:textId="77777777">
      <w:r>
        <w:t xml:space="preserve">This research has discussed the impacts of virtual learning on the learning experience of students at UWTSD. The first part of the research has shown the </w:t>
      </w:r>
      <w:r>
        <w:t>rationale and objectives of conducting the research. The second part has reviewed the academic resources to analyse the works of literature related to the topic. The third part has shown the research methodologies such as the data collection process, sampl</w:t>
      </w:r>
      <w:r>
        <w:t>e size and ethical considerations used for the research. Fourth has shown the analysis of data and findings. Recommendations have been suggested considering the research findings.</w:t>
      </w:r>
    </w:p>
    <w:p w:rsidR="00435E86" w:rsidRDefault="00E8690E" w14:paraId="6C5A94E4" w14:textId="77777777">
      <w:pPr>
        <w:spacing w:line="259" w:lineRule="auto"/>
        <w:jc w:val="left"/>
        <w:rPr>
          <w:b/>
        </w:rPr>
      </w:pPr>
      <w:r>
        <w:rPr>
          <w:b/>
        </w:rPr>
        <w:br w:type="page"/>
      </w:r>
    </w:p>
    <w:sdt>
      <w:sdtPr>
        <w:rPr>
          <w:rFonts w:ascii="Times New Roman" w:hAnsi="Times New Roman" w:eastAsiaTheme="minorHAnsi" w:cstheme="minorBidi"/>
          <w:color w:val="auto"/>
          <w:sz w:val="24"/>
          <w:szCs w:val="22"/>
          <w:lang w:val="en-GB"/>
        </w:rPr>
        <w:id w:val="-500587078"/>
        <w:docPartObj>
          <w:docPartGallery w:val="Table of Contents"/>
          <w:docPartUnique/>
        </w:docPartObj>
      </w:sdtPr>
      <w:sdtEndPr>
        <w:rPr>
          <w:b/>
          <w:bCs/>
        </w:rPr>
      </w:sdtEndPr>
      <w:sdtContent>
        <w:p w:rsidR="00435E86" w:rsidRDefault="00E8690E" w14:paraId="6A0ED6FA" w14:textId="77777777">
          <w:pPr>
            <w:pStyle w:val="TOCHeading1"/>
            <w:jc w:val="center"/>
            <w:rPr>
              <w:rFonts w:ascii="Times New Roman" w:hAnsi="Times New Roman" w:cs="Times New Roman"/>
              <w:b/>
              <w:color w:val="auto"/>
              <w:sz w:val="28"/>
              <w:szCs w:val="28"/>
            </w:rPr>
          </w:pPr>
          <w:r>
            <w:rPr>
              <w:rFonts w:ascii="Times New Roman" w:hAnsi="Times New Roman" w:cs="Times New Roman"/>
              <w:b/>
              <w:color w:val="auto"/>
              <w:sz w:val="28"/>
              <w:szCs w:val="28"/>
            </w:rPr>
            <w:t>Table of Contents</w:t>
          </w:r>
        </w:p>
        <w:p w:rsidR="00435E86" w:rsidRDefault="00E8690E" w14:paraId="565A213E" w14:textId="77777777">
          <w:pPr>
            <w:pStyle w:val="TOC1"/>
            <w:tabs>
              <w:tab w:val="right" w:leader="dot" w:pos="9016"/>
            </w:tabs>
          </w:pPr>
          <w:r>
            <w:rPr>
              <w:b/>
              <w:bCs/>
            </w:rPr>
            <w:fldChar w:fldCharType="begin"/>
          </w:r>
          <w:r>
            <w:rPr>
              <w:b/>
              <w:bCs/>
            </w:rPr>
            <w:instrText xml:space="preserve"> TOC \o "1-3" \h \z \u </w:instrText>
          </w:r>
          <w:r>
            <w:rPr>
              <w:b/>
              <w:bCs/>
            </w:rPr>
            <w:fldChar w:fldCharType="separate"/>
          </w:r>
          <w:hyperlink w:history="1" w:anchor="_Toc102477174">
            <w:r>
              <w:rPr>
                <w:rStyle w:val="Hyperlink"/>
              </w:rPr>
              <w:t>Int</w:t>
            </w:r>
            <w:r>
              <w:rPr>
                <w:rStyle w:val="Hyperlink"/>
              </w:rPr>
              <w:t>roduction</w:t>
            </w:r>
            <w:r>
              <w:tab/>
            </w:r>
            <w:r>
              <w:fldChar w:fldCharType="begin"/>
            </w:r>
            <w:r>
              <w:instrText xml:space="preserve"> PAGEREF _Toc102477174 \h </w:instrText>
            </w:r>
            <w:r>
              <w:fldChar w:fldCharType="separate"/>
            </w:r>
            <w:r>
              <w:t>4</w:t>
            </w:r>
            <w:r>
              <w:fldChar w:fldCharType="end"/>
            </w:r>
          </w:hyperlink>
        </w:p>
        <w:p w:rsidR="00435E86" w:rsidRDefault="00E8690E" w14:paraId="5ABA1AFE" w14:textId="77777777">
          <w:pPr>
            <w:pStyle w:val="TOC2"/>
            <w:tabs>
              <w:tab w:val="right" w:leader="dot" w:pos="9016"/>
            </w:tabs>
          </w:pPr>
          <w:hyperlink w:history="1" w:anchor="_Toc102477175">
            <w:r>
              <w:rPr>
                <w:rStyle w:val="Hyperlink"/>
              </w:rPr>
              <w:t>Research Title</w:t>
            </w:r>
            <w:r>
              <w:tab/>
            </w:r>
            <w:r>
              <w:fldChar w:fldCharType="begin"/>
            </w:r>
            <w:r>
              <w:instrText xml:space="preserve"> PAGEREF _Toc102477175 \h </w:instrText>
            </w:r>
            <w:r>
              <w:fldChar w:fldCharType="separate"/>
            </w:r>
            <w:r>
              <w:t>4</w:t>
            </w:r>
            <w:r>
              <w:fldChar w:fldCharType="end"/>
            </w:r>
          </w:hyperlink>
        </w:p>
        <w:p w:rsidR="00435E86" w:rsidRDefault="00E8690E" w14:paraId="30AA6973" w14:textId="77777777">
          <w:pPr>
            <w:pStyle w:val="TOC2"/>
            <w:tabs>
              <w:tab w:val="right" w:leader="dot" w:pos="9016"/>
            </w:tabs>
          </w:pPr>
          <w:hyperlink w:history="1" w:anchor="_Toc102477176">
            <w:r>
              <w:rPr>
                <w:rStyle w:val="Hyperlink"/>
              </w:rPr>
              <w:t>Rationale</w:t>
            </w:r>
            <w:r>
              <w:tab/>
            </w:r>
            <w:r>
              <w:fldChar w:fldCharType="begin"/>
            </w:r>
            <w:r>
              <w:instrText xml:space="preserve"> PAGEREF _Toc102477176 \h </w:instrText>
            </w:r>
            <w:r>
              <w:fldChar w:fldCharType="separate"/>
            </w:r>
            <w:r>
              <w:t>4</w:t>
            </w:r>
            <w:r>
              <w:fldChar w:fldCharType="end"/>
            </w:r>
          </w:hyperlink>
        </w:p>
        <w:p w:rsidR="00435E86" w:rsidRDefault="00E8690E" w14:paraId="149C3F31" w14:textId="77777777">
          <w:pPr>
            <w:pStyle w:val="TOC2"/>
            <w:tabs>
              <w:tab w:val="right" w:leader="dot" w:pos="9016"/>
            </w:tabs>
          </w:pPr>
          <w:hyperlink w:history="1" w:anchor="_Toc102477177">
            <w:r>
              <w:rPr>
                <w:rStyle w:val="Hyperlink"/>
              </w:rPr>
              <w:t>Research Objectives</w:t>
            </w:r>
            <w:r>
              <w:tab/>
            </w:r>
            <w:r>
              <w:fldChar w:fldCharType="begin"/>
            </w:r>
            <w:r>
              <w:instrText xml:space="preserve"> PAGEREF _Toc102477177 \h </w:instrText>
            </w:r>
            <w:r>
              <w:fldChar w:fldCharType="separate"/>
            </w:r>
            <w:r>
              <w:t>4</w:t>
            </w:r>
            <w:r>
              <w:fldChar w:fldCharType="end"/>
            </w:r>
          </w:hyperlink>
        </w:p>
        <w:p w:rsidR="00435E86" w:rsidRDefault="00E8690E" w14:paraId="4930E92E" w14:textId="77777777">
          <w:pPr>
            <w:pStyle w:val="TOC1"/>
            <w:tabs>
              <w:tab w:val="right" w:leader="dot" w:pos="9016"/>
            </w:tabs>
          </w:pPr>
          <w:hyperlink w:history="1" w:anchor="_Toc102477178">
            <w:r>
              <w:rPr>
                <w:rStyle w:val="Hyperlink"/>
              </w:rPr>
              <w:t>Literature Review</w:t>
            </w:r>
            <w:r>
              <w:tab/>
            </w:r>
            <w:r>
              <w:fldChar w:fldCharType="begin"/>
            </w:r>
            <w:r>
              <w:instrText xml:space="preserve"> PAGEREF _Toc102477178 \h </w:instrText>
            </w:r>
            <w:r>
              <w:fldChar w:fldCharType="separate"/>
            </w:r>
            <w:r>
              <w:t>5</w:t>
            </w:r>
            <w:r>
              <w:fldChar w:fldCharType="end"/>
            </w:r>
          </w:hyperlink>
        </w:p>
        <w:p w:rsidR="00435E86" w:rsidRDefault="00E8690E" w14:paraId="746E7442" w14:textId="77777777">
          <w:pPr>
            <w:pStyle w:val="TOC2"/>
            <w:tabs>
              <w:tab w:val="right" w:leader="dot" w:pos="9016"/>
            </w:tabs>
          </w:pPr>
          <w:hyperlink w:history="1" w:anchor="_Toc102477179">
            <w:r>
              <w:rPr>
                <w:rStyle w:val="Hyperlink"/>
              </w:rPr>
              <w:t>Virtual learning for university students</w:t>
            </w:r>
            <w:r>
              <w:tab/>
            </w:r>
            <w:r>
              <w:fldChar w:fldCharType="begin"/>
            </w:r>
            <w:r>
              <w:instrText xml:space="preserve"> PAGEREF _Toc</w:instrText>
            </w:r>
            <w:r>
              <w:instrText xml:space="preserve">102477179 \h </w:instrText>
            </w:r>
            <w:r>
              <w:fldChar w:fldCharType="separate"/>
            </w:r>
            <w:r>
              <w:t>5</w:t>
            </w:r>
            <w:r>
              <w:fldChar w:fldCharType="end"/>
            </w:r>
          </w:hyperlink>
        </w:p>
        <w:p w:rsidR="00435E86" w:rsidRDefault="00E8690E" w14:paraId="4C6EED0E" w14:textId="77777777">
          <w:pPr>
            <w:pStyle w:val="TOC2"/>
            <w:tabs>
              <w:tab w:val="right" w:leader="dot" w:pos="9016"/>
            </w:tabs>
          </w:pPr>
          <w:hyperlink w:history="1" w:anchor="_Toc102477180">
            <w:r>
              <w:rPr>
                <w:rStyle w:val="Hyperlink"/>
              </w:rPr>
              <w:t>Limitations of virtual learning</w:t>
            </w:r>
            <w:r>
              <w:tab/>
            </w:r>
            <w:r>
              <w:fldChar w:fldCharType="begin"/>
            </w:r>
            <w:r>
              <w:instrText xml:space="preserve"> PAGEREF _Toc102477180 \h </w:instrText>
            </w:r>
            <w:r>
              <w:fldChar w:fldCharType="separate"/>
            </w:r>
            <w:r>
              <w:t>5</w:t>
            </w:r>
            <w:r>
              <w:fldChar w:fldCharType="end"/>
            </w:r>
          </w:hyperlink>
        </w:p>
        <w:p w:rsidR="00435E86" w:rsidRDefault="00E8690E" w14:paraId="56890D46" w14:textId="77777777">
          <w:pPr>
            <w:pStyle w:val="TOC2"/>
            <w:tabs>
              <w:tab w:val="right" w:leader="dot" w:pos="9016"/>
            </w:tabs>
          </w:pPr>
          <w:hyperlink w:history="1" w:anchor="_Toc102477181">
            <w:r>
              <w:rPr>
                <w:rStyle w:val="Hyperlink"/>
              </w:rPr>
              <w:t>Ways to improve the virtual learning experience</w:t>
            </w:r>
            <w:r>
              <w:tab/>
            </w:r>
            <w:r>
              <w:fldChar w:fldCharType="begin"/>
            </w:r>
            <w:r>
              <w:instrText xml:space="preserve"> PAGEREF _Toc102477181 \h </w:instrText>
            </w:r>
            <w:r>
              <w:fldChar w:fldCharType="separate"/>
            </w:r>
            <w:r>
              <w:t>5</w:t>
            </w:r>
            <w:r>
              <w:fldChar w:fldCharType="end"/>
            </w:r>
          </w:hyperlink>
        </w:p>
        <w:p w:rsidR="00435E86" w:rsidRDefault="00E8690E" w14:paraId="62CF1271" w14:textId="77777777">
          <w:pPr>
            <w:pStyle w:val="TOC1"/>
            <w:tabs>
              <w:tab w:val="right" w:leader="dot" w:pos="9016"/>
            </w:tabs>
          </w:pPr>
          <w:hyperlink w:history="1" w:anchor="_Toc102477182">
            <w:r>
              <w:rPr>
                <w:rStyle w:val="Hyperlink"/>
              </w:rPr>
              <w:t>Research methodology</w:t>
            </w:r>
            <w:r>
              <w:tab/>
            </w:r>
            <w:r>
              <w:fldChar w:fldCharType="begin"/>
            </w:r>
            <w:r>
              <w:instrText xml:space="preserve"> PAGEREF _Toc102477182 \h </w:instrText>
            </w:r>
            <w:r>
              <w:fldChar w:fldCharType="separate"/>
            </w:r>
            <w:r>
              <w:t>7</w:t>
            </w:r>
            <w:r>
              <w:fldChar w:fldCharType="end"/>
            </w:r>
          </w:hyperlink>
        </w:p>
        <w:p w:rsidR="00435E86" w:rsidRDefault="00E8690E" w14:paraId="3D0354FD" w14:textId="77777777">
          <w:pPr>
            <w:pStyle w:val="TOC2"/>
            <w:tabs>
              <w:tab w:val="right" w:leader="dot" w:pos="9016"/>
            </w:tabs>
          </w:pPr>
          <w:hyperlink w:history="1" w:anchor="_Toc102477183">
            <w:r>
              <w:rPr>
                <w:rStyle w:val="Hyperlink"/>
              </w:rPr>
              <w:t>Research</w:t>
            </w:r>
            <w:r>
              <w:rPr>
                <w:rStyle w:val="Hyperlink"/>
              </w:rPr>
              <w:t xml:space="preserve"> methods</w:t>
            </w:r>
            <w:r>
              <w:tab/>
            </w:r>
            <w:r>
              <w:fldChar w:fldCharType="begin"/>
            </w:r>
            <w:r>
              <w:instrText xml:space="preserve"> PAGEREF _Toc102477183 \h </w:instrText>
            </w:r>
            <w:r>
              <w:fldChar w:fldCharType="separate"/>
            </w:r>
            <w:r>
              <w:t>7</w:t>
            </w:r>
            <w:r>
              <w:fldChar w:fldCharType="end"/>
            </w:r>
          </w:hyperlink>
        </w:p>
        <w:p w:rsidR="00435E86" w:rsidRDefault="00E8690E" w14:paraId="43E042E1" w14:textId="77777777">
          <w:pPr>
            <w:pStyle w:val="TOC2"/>
            <w:tabs>
              <w:tab w:val="right" w:leader="dot" w:pos="9016"/>
            </w:tabs>
          </w:pPr>
          <w:hyperlink w:history="1" w:anchor="_Toc102477184">
            <w:r>
              <w:rPr>
                <w:rStyle w:val="Hyperlink"/>
              </w:rPr>
              <w:t>Primary and secondary data</w:t>
            </w:r>
            <w:r>
              <w:tab/>
            </w:r>
            <w:r>
              <w:fldChar w:fldCharType="begin"/>
            </w:r>
            <w:r>
              <w:instrText xml:space="preserve"> PAGEREF _Toc102477184 \h </w:instrText>
            </w:r>
            <w:r>
              <w:fldChar w:fldCharType="separate"/>
            </w:r>
            <w:r>
              <w:t>7</w:t>
            </w:r>
            <w:r>
              <w:fldChar w:fldCharType="end"/>
            </w:r>
          </w:hyperlink>
        </w:p>
        <w:p w:rsidR="00435E86" w:rsidRDefault="00E8690E" w14:paraId="0D728AD5" w14:textId="77777777">
          <w:pPr>
            <w:pStyle w:val="TOC2"/>
            <w:tabs>
              <w:tab w:val="right" w:leader="dot" w:pos="9016"/>
            </w:tabs>
          </w:pPr>
          <w:hyperlink w:history="1" w:anchor="_Toc102477185">
            <w:r>
              <w:rPr>
                <w:rStyle w:val="Hyperlink"/>
              </w:rPr>
              <w:t>Data collection process</w:t>
            </w:r>
            <w:r>
              <w:tab/>
            </w:r>
            <w:r>
              <w:fldChar w:fldCharType="begin"/>
            </w:r>
            <w:r>
              <w:instrText xml:space="preserve"> PAGEREF _Toc102477185 \h </w:instrText>
            </w:r>
            <w:r>
              <w:fldChar w:fldCharType="separate"/>
            </w:r>
            <w:r>
              <w:t>7</w:t>
            </w:r>
            <w:r>
              <w:fldChar w:fldCharType="end"/>
            </w:r>
          </w:hyperlink>
        </w:p>
        <w:p w:rsidR="00435E86" w:rsidRDefault="00E8690E" w14:paraId="7E44BFBA" w14:textId="77777777">
          <w:pPr>
            <w:pStyle w:val="TOC2"/>
            <w:tabs>
              <w:tab w:val="right" w:leader="dot" w:pos="9016"/>
            </w:tabs>
          </w:pPr>
          <w:hyperlink w:history="1" w:anchor="_Toc102477186">
            <w:r>
              <w:rPr>
                <w:rStyle w:val="Hyperlink"/>
              </w:rPr>
              <w:t>Population, sample and sample size</w:t>
            </w:r>
            <w:r>
              <w:tab/>
            </w:r>
            <w:r>
              <w:fldChar w:fldCharType="begin"/>
            </w:r>
            <w:r>
              <w:instrText xml:space="preserve"> PAGEREF _Toc102477186 \h </w:instrText>
            </w:r>
            <w:r>
              <w:fldChar w:fldCharType="separate"/>
            </w:r>
            <w:r>
              <w:t>7</w:t>
            </w:r>
            <w:r>
              <w:fldChar w:fldCharType="end"/>
            </w:r>
          </w:hyperlink>
        </w:p>
        <w:p w:rsidR="00435E86" w:rsidRDefault="00E8690E" w14:paraId="2E7C452C" w14:textId="77777777">
          <w:pPr>
            <w:pStyle w:val="TOC2"/>
            <w:tabs>
              <w:tab w:val="right" w:leader="dot" w:pos="9016"/>
            </w:tabs>
          </w:pPr>
          <w:hyperlink w:history="1" w:anchor="_Toc102477187">
            <w:r>
              <w:rPr>
                <w:rStyle w:val="Hyperlink"/>
              </w:rPr>
              <w:t>Ethical Consideration</w:t>
            </w:r>
            <w:r>
              <w:tab/>
            </w:r>
            <w:r>
              <w:fldChar w:fldCharType="begin"/>
            </w:r>
            <w:r>
              <w:instrText xml:space="preserve"> PAGEREF _Toc102477187 \h </w:instrText>
            </w:r>
            <w:r>
              <w:fldChar w:fldCharType="separate"/>
            </w:r>
            <w:r>
              <w:t>7</w:t>
            </w:r>
            <w:r>
              <w:fldChar w:fldCharType="end"/>
            </w:r>
          </w:hyperlink>
        </w:p>
        <w:p w:rsidR="00435E86" w:rsidRDefault="00E8690E" w14:paraId="70767389" w14:textId="77777777">
          <w:pPr>
            <w:pStyle w:val="TOC1"/>
            <w:tabs>
              <w:tab w:val="right" w:leader="dot" w:pos="9016"/>
            </w:tabs>
          </w:pPr>
          <w:hyperlink w:history="1" w:anchor="_Toc102477188">
            <w:r>
              <w:rPr>
                <w:rStyle w:val="Hyperlink"/>
              </w:rPr>
              <w:t>Results/</w:t>
            </w:r>
            <w:r>
              <w:rPr>
                <w:rStyle w:val="Hyperlink"/>
              </w:rPr>
              <w:t>Findings, Analysis and Discussion</w:t>
            </w:r>
            <w:r>
              <w:tab/>
            </w:r>
            <w:r>
              <w:fldChar w:fldCharType="begin"/>
            </w:r>
            <w:r>
              <w:instrText xml:space="preserve"> PAGEREF _Toc102477188 \h </w:instrText>
            </w:r>
            <w:r>
              <w:fldChar w:fldCharType="separate"/>
            </w:r>
            <w:r>
              <w:t>9</w:t>
            </w:r>
            <w:r>
              <w:fldChar w:fldCharType="end"/>
            </w:r>
          </w:hyperlink>
        </w:p>
        <w:p w:rsidR="00435E86" w:rsidRDefault="00E8690E" w14:paraId="0B3B44B6" w14:textId="77777777">
          <w:pPr>
            <w:pStyle w:val="TOC2"/>
            <w:tabs>
              <w:tab w:val="right" w:leader="dot" w:pos="9016"/>
            </w:tabs>
          </w:pPr>
          <w:hyperlink w:history="1" w:anchor="_Toc102477189">
            <w:r>
              <w:rPr>
                <w:rStyle w:val="Hyperlink"/>
              </w:rPr>
              <w:t>Primary Data Analysis</w:t>
            </w:r>
            <w:r>
              <w:tab/>
            </w:r>
            <w:r>
              <w:fldChar w:fldCharType="begin"/>
            </w:r>
            <w:r>
              <w:instrText xml:space="preserve"> PAGEREF _Toc102477189 \h </w:instrText>
            </w:r>
            <w:r>
              <w:fldChar w:fldCharType="separate"/>
            </w:r>
            <w:r>
              <w:t>9</w:t>
            </w:r>
            <w:r>
              <w:fldChar w:fldCharType="end"/>
            </w:r>
          </w:hyperlink>
        </w:p>
        <w:p w:rsidR="00435E86" w:rsidRDefault="00E8690E" w14:paraId="7BC7A9FE" w14:textId="77777777">
          <w:pPr>
            <w:pStyle w:val="TOC2"/>
            <w:tabs>
              <w:tab w:val="right" w:leader="dot" w:pos="9016"/>
            </w:tabs>
          </w:pPr>
          <w:hyperlink w:history="1" w:anchor="_Toc102477190">
            <w:r>
              <w:rPr>
                <w:rStyle w:val="Hyperlink"/>
              </w:rPr>
              <w:t>Secondary Data Analysis</w:t>
            </w:r>
            <w:r>
              <w:tab/>
            </w:r>
            <w:r>
              <w:fldChar w:fldCharType="begin"/>
            </w:r>
            <w:r>
              <w:instrText xml:space="preserve"> PAGEREF _Toc102477190 \h </w:instrText>
            </w:r>
            <w:r>
              <w:fldChar w:fldCharType="separate"/>
            </w:r>
            <w:r>
              <w:t>11</w:t>
            </w:r>
            <w:r>
              <w:fldChar w:fldCharType="end"/>
            </w:r>
          </w:hyperlink>
        </w:p>
        <w:p w:rsidR="00435E86" w:rsidRDefault="00E8690E" w14:paraId="35D17819" w14:textId="77777777">
          <w:pPr>
            <w:pStyle w:val="TOC2"/>
            <w:tabs>
              <w:tab w:val="right" w:leader="dot" w:pos="9016"/>
            </w:tabs>
          </w:pPr>
          <w:hyperlink w:history="1" w:anchor="_Toc102477191">
            <w:r>
              <w:rPr>
                <w:rStyle w:val="Hyperlink"/>
              </w:rPr>
              <w:t>Summ</w:t>
            </w:r>
            <w:r>
              <w:rPr>
                <w:rStyle w:val="Hyperlink"/>
              </w:rPr>
              <w:t>ary of Findings</w:t>
            </w:r>
            <w:r>
              <w:tab/>
            </w:r>
            <w:r>
              <w:fldChar w:fldCharType="begin"/>
            </w:r>
            <w:r>
              <w:instrText xml:space="preserve"> PAGEREF _Toc102477191 \h </w:instrText>
            </w:r>
            <w:r>
              <w:fldChar w:fldCharType="separate"/>
            </w:r>
            <w:r>
              <w:t>12</w:t>
            </w:r>
            <w:r>
              <w:fldChar w:fldCharType="end"/>
            </w:r>
          </w:hyperlink>
        </w:p>
        <w:p w:rsidR="00435E86" w:rsidRDefault="00E8690E" w14:paraId="3FF9369E" w14:textId="77777777">
          <w:pPr>
            <w:pStyle w:val="TOC1"/>
            <w:tabs>
              <w:tab w:val="right" w:leader="dot" w:pos="9016"/>
            </w:tabs>
          </w:pPr>
          <w:hyperlink w:history="1" w:anchor="_Toc102477192">
            <w:r>
              <w:rPr>
                <w:rStyle w:val="Hyperlink"/>
              </w:rPr>
              <w:t>Conclusion and Recommendations</w:t>
            </w:r>
            <w:r>
              <w:tab/>
            </w:r>
            <w:r>
              <w:fldChar w:fldCharType="begin"/>
            </w:r>
            <w:r>
              <w:instrText xml:space="preserve"> PAGEREF _Toc102477192 \h </w:instrText>
            </w:r>
            <w:r>
              <w:fldChar w:fldCharType="separate"/>
            </w:r>
            <w:r>
              <w:t>13</w:t>
            </w:r>
            <w:r>
              <w:fldChar w:fldCharType="end"/>
            </w:r>
          </w:hyperlink>
        </w:p>
        <w:p w:rsidR="00435E86" w:rsidRDefault="00E8690E" w14:paraId="56B11594" w14:textId="77777777">
          <w:pPr>
            <w:pStyle w:val="TOC2"/>
            <w:tabs>
              <w:tab w:val="right" w:leader="dot" w:pos="9016"/>
            </w:tabs>
          </w:pPr>
          <w:hyperlink w:history="1" w:anchor="_Toc102477193">
            <w:r>
              <w:rPr>
                <w:rStyle w:val="Hyperlink"/>
              </w:rPr>
              <w:t>Conclusion</w:t>
            </w:r>
            <w:r>
              <w:tab/>
            </w:r>
            <w:r>
              <w:fldChar w:fldCharType="begin"/>
            </w:r>
            <w:r>
              <w:instrText xml:space="preserve"> PAGEREF _Toc102477193 \h </w:instrText>
            </w:r>
            <w:r>
              <w:fldChar w:fldCharType="separate"/>
            </w:r>
            <w:r>
              <w:t>13</w:t>
            </w:r>
            <w:r>
              <w:fldChar w:fldCharType="end"/>
            </w:r>
          </w:hyperlink>
        </w:p>
        <w:p w:rsidR="00435E86" w:rsidRDefault="00E8690E" w14:paraId="6295A1DC" w14:textId="77777777">
          <w:pPr>
            <w:pStyle w:val="TOC2"/>
            <w:tabs>
              <w:tab w:val="right" w:leader="dot" w:pos="9016"/>
            </w:tabs>
          </w:pPr>
          <w:hyperlink w:history="1" w:anchor="_Toc102477194">
            <w:r>
              <w:rPr>
                <w:rStyle w:val="Hyperlink"/>
              </w:rPr>
              <w:t>Recommendations</w:t>
            </w:r>
            <w:r>
              <w:tab/>
            </w:r>
            <w:r>
              <w:fldChar w:fldCharType="begin"/>
            </w:r>
            <w:r>
              <w:instrText xml:space="preserve"> PAGEREF _Toc102477194 \h </w:instrText>
            </w:r>
            <w:r>
              <w:fldChar w:fldCharType="separate"/>
            </w:r>
            <w:r>
              <w:t>13</w:t>
            </w:r>
            <w:r>
              <w:fldChar w:fldCharType="end"/>
            </w:r>
          </w:hyperlink>
        </w:p>
        <w:p w:rsidR="00435E86" w:rsidRDefault="00E8690E" w14:paraId="216F5F9F" w14:textId="77777777">
          <w:pPr>
            <w:pStyle w:val="TOC1"/>
            <w:tabs>
              <w:tab w:val="right" w:leader="dot" w:pos="9016"/>
            </w:tabs>
          </w:pPr>
          <w:hyperlink w:history="1" w:anchor="_Toc102477195">
            <w:r>
              <w:rPr>
                <w:rStyle w:val="Hyperlink"/>
              </w:rPr>
              <w:t>References</w:t>
            </w:r>
            <w:r>
              <w:tab/>
            </w:r>
            <w:r>
              <w:fldChar w:fldCharType="begin"/>
            </w:r>
            <w:r>
              <w:instrText xml:space="preserve"> PAGEREF _Toc102477195 \h </w:instrText>
            </w:r>
            <w:r>
              <w:fldChar w:fldCharType="separate"/>
            </w:r>
            <w:r>
              <w:t>14</w:t>
            </w:r>
            <w:r>
              <w:fldChar w:fldCharType="end"/>
            </w:r>
          </w:hyperlink>
        </w:p>
        <w:p w:rsidR="00435E86" w:rsidRDefault="00E8690E" w14:paraId="48B4236A" w14:textId="77777777">
          <w:pPr>
            <w:pStyle w:val="TOC1"/>
            <w:tabs>
              <w:tab w:val="right" w:leader="dot" w:pos="9016"/>
            </w:tabs>
          </w:pPr>
          <w:hyperlink w:history="1" w:anchor="_Toc102477196">
            <w:r>
              <w:rPr>
                <w:rStyle w:val="Hyperlink"/>
              </w:rPr>
              <w:t>Appendix 1 – Questionnaire</w:t>
            </w:r>
            <w:r>
              <w:tab/>
            </w:r>
            <w:r>
              <w:fldChar w:fldCharType="begin"/>
            </w:r>
            <w:r>
              <w:instrText xml:space="preserve"> PAGEREF </w:instrText>
            </w:r>
            <w:r>
              <w:instrText xml:space="preserve">_Toc102477196 \h </w:instrText>
            </w:r>
            <w:r>
              <w:fldChar w:fldCharType="separate"/>
            </w:r>
            <w:r>
              <w:t>15</w:t>
            </w:r>
            <w:r>
              <w:fldChar w:fldCharType="end"/>
            </w:r>
          </w:hyperlink>
        </w:p>
        <w:p w:rsidR="00435E86" w:rsidRDefault="00E8690E" w14:paraId="41BF6C61" w14:textId="77777777">
          <w:pPr>
            <w:pStyle w:val="TOC1"/>
            <w:tabs>
              <w:tab w:val="right" w:leader="dot" w:pos="9016"/>
            </w:tabs>
          </w:pPr>
          <w:hyperlink w:history="1" w:anchor="_Toc102477197">
            <w:r>
              <w:rPr>
                <w:rStyle w:val="Hyperlink"/>
              </w:rPr>
              <w:t>Appendix 2 – Excel Result Sheet</w:t>
            </w:r>
            <w:r>
              <w:tab/>
            </w:r>
            <w:r>
              <w:fldChar w:fldCharType="begin"/>
            </w:r>
            <w:r>
              <w:instrText xml:space="preserve"> PAGEREF _Toc102477197 \h </w:instrText>
            </w:r>
            <w:r>
              <w:fldChar w:fldCharType="separate"/>
            </w:r>
            <w:r>
              <w:t>16</w:t>
            </w:r>
            <w:r>
              <w:fldChar w:fldCharType="end"/>
            </w:r>
          </w:hyperlink>
        </w:p>
        <w:p w:rsidR="00435E86" w:rsidRDefault="00E8690E" w14:paraId="67AD9B07" w14:textId="77777777">
          <w:r>
            <w:rPr>
              <w:b/>
              <w:bCs/>
            </w:rPr>
            <w:fldChar w:fldCharType="end"/>
          </w:r>
        </w:p>
      </w:sdtContent>
    </w:sdt>
    <w:p w:rsidR="00435E86" w:rsidRDefault="00E8690E" w14:paraId="0A215AED" w14:textId="77777777">
      <w:r>
        <w:br w:type="page"/>
      </w:r>
    </w:p>
    <w:p w:rsidR="00435E86" w:rsidRDefault="00E8690E" w14:paraId="3CA9E17B" w14:textId="77777777">
      <w:pPr>
        <w:pStyle w:val="Heading1"/>
      </w:pPr>
      <w:bookmarkStart w:name="_Toc102477174" w:id="0"/>
      <w:r>
        <w:lastRenderedPageBreak/>
        <w:t>Introduction</w:t>
      </w:r>
      <w:bookmarkEnd w:id="0"/>
    </w:p>
    <w:p w:rsidR="00435E86" w:rsidRDefault="00E8690E" w14:paraId="5C3C0C0A" w14:textId="77777777">
      <w:pPr>
        <w:pStyle w:val="Heading2"/>
      </w:pPr>
      <w:bookmarkStart w:name="_Toc102477175" w:id="1"/>
      <w:r>
        <w:t>Research Title</w:t>
      </w:r>
      <w:bookmarkEnd w:id="1"/>
    </w:p>
    <w:p w:rsidR="00435E86" w:rsidRDefault="00E8690E" w14:paraId="06A6CC1B" w14:textId="77777777">
      <w:pPr>
        <w:rPr>
          <w:i/>
        </w:rPr>
      </w:pPr>
      <w:r>
        <w:rPr>
          <w:i/>
        </w:rPr>
        <w:t>“Impact of Virtual Learning Environment on the learning experience of students at UWTSD London Campus”</w:t>
      </w:r>
    </w:p>
    <w:p w:rsidR="00435E86" w:rsidRDefault="00E8690E" w14:paraId="47F0CD93" w14:textId="77777777">
      <w:pPr>
        <w:pStyle w:val="Heading2"/>
      </w:pPr>
      <w:bookmarkStart w:name="_Toc102477176" w:id="2"/>
      <w:r>
        <w:t>Rationale</w:t>
      </w:r>
      <w:bookmarkEnd w:id="2"/>
    </w:p>
    <w:p w:rsidR="00435E86" w:rsidRDefault="00E8690E" w14:paraId="7C0B48DB" w14:textId="77777777">
      <w:r>
        <w:t>Technological developments have brought significant changes in all the economic sectors including education. Th</w:t>
      </w:r>
      <w:r>
        <w:t>e use of digital platforms and the internet are increasing for learning and knowledge sharing. The covid-19 pandemic also drove the need for a safe and flexible learning platform to avoid interruption in learning and education (</w:t>
      </w:r>
      <w:proofErr w:type="spellStart"/>
      <w:r>
        <w:rPr>
          <w:shd w:val="clear" w:color="auto" w:fill="FFFFFF"/>
        </w:rPr>
        <w:t>Surkhali</w:t>
      </w:r>
      <w:proofErr w:type="spellEnd"/>
      <w:r>
        <w:rPr>
          <w:shd w:val="clear" w:color="auto" w:fill="FFFFFF"/>
        </w:rPr>
        <w:t xml:space="preserve"> and </w:t>
      </w:r>
      <w:proofErr w:type="spellStart"/>
      <w:r>
        <w:rPr>
          <w:shd w:val="clear" w:color="auto" w:fill="FFFFFF"/>
        </w:rPr>
        <w:t>Garbuja</w:t>
      </w:r>
      <w:proofErr w:type="spellEnd"/>
      <w:r>
        <w:rPr>
          <w:shd w:val="clear" w:color="auto" w:fill="FFFFFF"/>
        </w:rPr>
        <w:t>, 2020)</w:t>
      </w:r>
      <w:r>
        <w:t>.</w:t>
      </w:r>
      <w:r>
        <w:t xml:space="preserve"> Virtual learning involves the use of computers, </w:t>
      </w:r>
      <w:proofErr w:type="gramStart"/>
      <w:r>
        <w:t>smartphones</w:t>
      </w:r>
      <w:proofErr w:type="gramEnd"/>
      <w:r>
        <w:t xml:space="preserve"> and the internet to access learning opportunities available online.  It has helped </w:t>
      </w:r>
      <w:proofErr w:type="gramStart"/>
      <w:r>
        <w:t>a large number of</w:t>
      </w:r>
      <w:proofErr w:type="gramEnd"/>
      <w:r>
        <w:t xml:space="preserve"> students to access education from remote locations using online tools. However, there are tech</w:t>
      </w:r>
      <w:r>
        <w:t>nical and privacy risks associated with the use of online tools. Hence, this research will discuss the impacts of virtual learning on students learning experience at UWTSD London Campus. The university is offering a wide range of undergraduate and postgrad</w:t>
      </w:r>
      <w:r>
        <w:t>uate online courses for students (</w:t>
      </w:r>
      <w:r>
        <w:rPr>
          <w:lang w:eastAsia="en-GB"/>
        </w:rPr>
        <w:t>uwtsdlondon.ac.uk, 2022)</w:t>
      </w:r>
      <w:r>
        <w:t xml:space="preserve">. It is easy to use the university portal to access study materials, enquire about courses and join online classes for learning. </w:t>
      </w:r>
    </w:p>
    <w:p w:rsidR="00435E86" w:rsidRDefault="00E8690E" w14:paraId="57F6EC33" w14:textId="77777777">
      <w:pPr>
        <w:pStyle w:val="Heading2"/>
      </w:pPr>
      <w:bookmarkStart w:name="_Toc102477177" w:id="3"/>
      <w:r>
        <w:t>Research Objectives</w:t>
      </w:r>
      <w:bookmarkEnd w:id="3"/>
    </w:p>
    <w:p w:rsidR="00435E86" w:rsidRDefault="00E8690E" w14:paraId="36D03712" w14:textId="77777777">
      <w:pPr>
        <w:pStyle w:val="ListParagraph"/>
        <w:numPr>
          <w:ilvl w:val="0"/>
          <w:numId w:val="1"/>
        </w:numPr>
      </w:pPr>
      <w:r>
        <w:t>To analyse the impacts of virtual learning on th</w:t>
      </w:r>
      <w:r>
        <w:t>e learning experience of students at the London campus of UWTSD</w:t>
      </w:r>
    </w:p>
    <w:p w:rsidR="00435E86" w:rsidRDefault="00E8690E" w14:paraId="6CDD7F82" w14:textId="77777777">
      <w:pPr>
        <w:pStyle w:val="ListParagraph"/>
        <w:numPr>
          <w:ilvl w:val="0"/>
          <w:numId w:val="1"/>
        </w:numPr>
      </w:pPr>
      <w:r>
        <w:t>To identify the risks related to virtual learning at UWTSD London Campus</w:t>
      </w:r>
    </w:p>
    <w:p w:rsidR="00435E86" w:rsidRDefault="00E8690E" w14:paraId="0871937E" w14:textId="77777777">
      <w:pPr>
        <w:pStyle w:val="ListParagraph"/>
        <w:numPr>
          <w:ilvl w:val="0"/>
          <w:numId w:val="1"/>
        </w:numPr>
      </w:pPr>
      <w:r>
        <w:t>To find the ways of improving the virtual learning experience of students at UWTSD London Campus</w:t>
      </w:r>
    </w:p>
    <w:p w:rsidR="00435E86" w:rsidRDefault="00E8690E" w14:paraId="08340698" w14:textId="77777777">
      <w:pPr>
        <w:spacing w:line="259" w:lineRule="auto"/>
        <w:jc w:val="left"/>
        <w:rPr>
          <w:rFonts w:eastAsiaTheme="majorEastAsia" w:cstheme="majorBidi"/>
          <w:b/>
          <w:sz w:val="28"/>
          <w:szCs w:val="32"/>
        </w:rPr>
      </w:pPr>
      <w:r>
        <w:br w:type="page"/>
      </w:r>
    </w:p>
    <w:p w:rsidR="00435E86" w:rsidRDefault="00E8690E" w14:paraId="4EEDA313" w14:textId="77777777">
      <w:pPr>
        <w:pStyle w:val="Heading1"/>
      </w:pPr>
      <w:bookmarkStart w:name="_Toc102477178" w:id="4"/>
      <w:r>
        <w:lastRenderedPageBreak/>
        <w:t xml:space="preserve">Literature </w:t>
      </w:r>
      <w:r>
        <w:t>Review</w:t>
      </w:r>
      <w:bookmarkEnd w:id="4"/>
    </w:p>
    <w:p w:rsidR="00435E86" w:rsidRDefault="00E8690E" w14:paraId="0D95F00A" w14:textId="77777777">
      <w:pPr>
        <w:pStyle w:val="Heading2"/>
      </w:pPr>
      <w:bookmarkStart w:name="_Toc102477179" w:id="5"/>
      <w:r>
        <w:t>Virtual learning for university students</w:t>
      </w:r>
      <w:bookmarkEnd w:id="5"/>
    </w:p>
    <w:p w:rsidR="00435E86" w:rsidRDefault="00E8690E" w14:paraId="4C2664D5" w14:textId="77777777">
      <w:r>
        <w:t>The covid-19 pandemic has encouraged millions of university students from all over the world to use digital tools for teaching (</w:t>
      </w:r>
      <w:proofErr w:type="spellStart"/>
      <w:r>
        <w:rPr>
          <w:shd w:val="clear" w:color="auto" w:fill="FFFFFF"/>
        </w:rPr>
        <w:t>Zuo</w:t>
      </w:r>
      <w:proofErr w:type="spellEnd"/>
      <w:r>
        <w:rPr>
          <w:shd w:val="clear" w:color="auto" w:fill="FFFFFF"/>
        </w:rPr>
        <w:t xml:space="preserve"> </w:t>
      </w:r>
      <w:r>
        <w:rPr>
          <w:i/>
          <w:shd w:val="clear" w:color="auto" w:fill="FFFFFF"/>
        </w:rPr>
        <w:t>et al.,</w:t>
      </w:r>
      <w:r>
        <w:rPr>
          <w:shd w:val="clear" w:color="auto" w:fill="FFFFFF"/>
        </w:rPr>
        <w:t xml:space="preserve"> 2020)</w:t>
      </w:r>
      <w:r>
        <w:t xml:space="preserve">. Universities and colleges have used online tools such as the </w:t>
      </w:r>
      <w:r>
        <w:t xml:space="preserve">internet, </w:t>
      </w:r>
      <w:proofErr w:type="gramStart"/>
      <w:r>
        <w:t>websites</w:t>
      </w:r>
      <w:proofErr w:type="gramEnd"/>
      <w:r>
        <w:t xml:space="preserve"> and social media platforms for a longer period. However, online classrooms were a new addition to virtual learning due to the lockdowns. The world is returning to normal with the relaxation of covid-19 guidelines. However, many universit</w:t>
      </w:r>
      <w:r>
        <w:t>ies are offering hybrid-learning opportunities for the safety and convenience of students. Virtual learning has helped students from different parts of the world in accessing higher education from renowned universities using distance-learning courses. It h</w:t>
      </w:r>
      <w:r>
        <w:t>as provided flexibility to students to utilise their time efficiently by using recorded classes. 24/7 learning opportunities are available for students, as students can access freely available academic sources and college libraries anytime anywhere. The af</w:t>
      </w:r>
      <w:r>
        <w:t>fordability of professional courses is also improved due to online learning opportunities (</w:t>
      </w:r>
      <w:r>
        <w:rPr>
          <w:shd w:val="clear" w:color="auto" w:fill="FFFFFF"/>
        </w:rPr>
        <w:t>Dung, 2020)</w:t>
      </w:r>
      <w:r>
        <w:t>. Hence, virtual learning is an effective tool for university students to maintain consistent study and explore new academic opportunities in new geograph</w:t>
      </w:r>
      <w:r>
        <w:t>ic locations.</w:t>
      </w:r>
    </w:p>
    <w:p w:rsidR="00435E86" w:rsidRDefault="00E8690E" w14:paraId="77F717DE" w14:textId="77777777">
      <w:pPr>
        <w:pStyle w:val="Heading2"/>
      </w:pPr>
      <w:bookmarkStart w:name="_Toc102477180" w:id="6"/>
      <w:r>
        <w:t>Limitations of virtual learning</w:t>
      </w:r>
      <w:bookmarkEnd w:id="6"/>
    </w:p>
    <w:p w:rsidR="00435E86" w:rsidRDefault="00E8690E" w14:paraId="5D5B8D58" w14:textId="77777777">
      <w:r>
        <w:t xml:space="preserve">Virtual learning involves the use of technical equipment and tools for communication and knowledge sharing. Technical errors such as internet issues and hardware and software problems can interrupt the process </w:t>
      </w:r>
      <w:r>
        <w:t>of virtual learning for students (</w:t>
      </w:r>
      <w:r>
        <w:rPr>
          <w:shd w:val="clear" w:color="auto" w:fill="FFFFFF"/>
        </w:rPr>
        <w:t xml:space="preserve">Braun </w:t>
      </w:r>
      <w:r>
        <w:rPr>
          <w:i/>
          <w:shd w:val="clear" w:color="auto" w:fill="FFFFFF"/>
        </w:rPr>
        <w:t>et al.,</w:t>
      </w:r>
      <w:r>
        <w:rPr>
          <w:shd w:val="clear" w:color="auto" w:fill="FFFFFF"/>
        </w:rPr>
        <w:t xml:space="preserve"> 2020)</w:t>
      </w:r>
      <w:r>
        <w:t>. Technical errors during live online classes can affect the attendance of the student. Similarly, internet failure can interrupt access to resources and digital platforms for learning. Digital proficien</w:t>
      </w:r>
      <w:r>
        <w:t xml:space="preserve">cy is needed to use the technical tools and networks effectively. Knowledge of emails, website login and online research are basic requirements for virtual learning. A lack of technical skills among students can affect the virtual learning experience. The </w:t>
      </w:r>
      <w:r>
        <w:t xml:space="preserve">use of unsecured networks and communication platforms can create privacy issues. Personal information of students can be misused and manipulated on online platforms. It is also easy to fake an identity on online </w:t>
      </w:r>
      <w:proofErr w:type="gramStart"/>
      <w:r>
        <w:t>platforms hence;</w:t>
      </w:r>
      <w:proofErr w:type="gramEnd"/>
      <w:r>
        <w:t xml:space="preserve"> there is a risk of fraud, b</w:t>
      </w:r>
      <w:r>
        <w:t>ullying and other cybercrimes. It is easy to get distracted during virtual learning due to a lack of interpersonal relationships (</w:t>
      </w:r>
      <w:r>
        <w:rPr>
          <w:shd w:val="clear" w:color="auto" w:fill="FFFFFF"/>
        </w:rPr>
        <w:t>Biswas and Nandi, 2020)</w:t>
      </w:r>
      <w:r>
        <w:t xml:space="preserve">. </w:t>
      </w:r>
    </w:p>
    <w:p w:rsidR="00435E86" w:rsidRDefault="00E8690E" w14:paraId="1C4A3FD0" w14:textId="77777777">
      <w:pPr>
        <w:pStyle w:val="Heading2"/>
      </w:pPr>
      <w:bookmarkStart w:name="_Toc102477181" w:id="7"/>
      <w:r>
        <w:t>Ways to improve the virtual learning experience</w:t>
      </w:r>
      <w:bookmarkEnd w:id="7"/>
    </w:p>
    <w:p w:rsidR="00435E86" w:rsidRDefault="00E8690E" w14:paraId="677ED60B" w14:textId="77777777">
      <w:r>
        <w:t>There are various ways to improve the virtual learni</w:t>
      </w:r>
      <w:r>
        <w:t xml:space="preserve">ng experience for students. The first is to develop digital proficiency to use different online tools and opportunities. Technical skills can </w:t>
      </w:r>
      <w:r>
        <w:lastRenderedPageBreak/>
        <w:t>be developed through regular training and practice. Knowledge of online platforms, academic resources and learning</w:t>
      </w:r>
      <w:r>
        <w:t xml:space="preserve"> opportunities indicates digital proficiency. The second way to improve the virtual learning experience of students is to create awareness about cyber risks related to the use of virtual tools for study. Students can learn to use security tools and fair us</w:t>
      </w:r>
      <w:r>
        <w:t>e of digital technologies to access educational opportunities (</w:t>
      </w:r>
      <w:r>
        <w:rPr>
          <w:shd w:val="clear" w:color="auto" w:fill="FFFFFF"/>
        </w:rPr>
        <w:t xml:space="preserve">Salas </w:t>
      </w:r>
      <w:r>
        <w:rPr>
          <w:i/>
          <w:shd w:val="clear" w:color="auto" w:fill="FFFFFF"/>
        </w:rPr>
        <w:t>et al.,</w:t>
      </w:r>
      <w:r>
        <w:rPr>
          <w:shd w:val="clear" w:color="auto" w:fill="FFFFFF"/>
        </w:rPr>
        <w:t xml:space="preserve"> 2020)</w:t>
      </w:r>
      <w:r>
        <w:t xml:space="preserve">. The third way is to introduce result-oriented assessments for students. Distractions, technical </w:t>
      </w:r>
      <w:proofErr w:type="gramStart"/>
      <w:r>
        <w:t>errors</w:t>
      </w:r>
      <w:proofErr w:type="gramEnd"/>
      <w:r>
        <w:t xml:space="preserve"> and lack of interpersonal relationships can affect the outcomes of vi</w:t>
      </w:r>
      <w:r>
        <w:t>rtual learning. Therefore, online courses can be designed considering the professional and academic needs of students. The fourth way is to develop a flexible learning plan for students to enable diverse student groups to access education. For instance, th</w:t>
      </w:r>
      <w:r>
        <w:t xml:space="preserve">e availability of online courses in different languages can help international students. Similarly, a recorded class can be available for students for 24/7 support. </w:t>
      </w:r>
    </w:p>
    <w:p w:rsidR="00435E86" w:rsidRDefault="00E8690E" w14:paraId="07E648C7" w14:textId="77777777">
      <w:pPr>
        <w:spacing w:line="259" w:lineRule="auto"/>
        <w:jc w:val="left"/>
        <w:rPr>
          <w:rFonts w:eastAsiaTheme="majorEastAsia" w:cstheme="majorBidi"/>
          <w:b/>
          <w:sz w:val="28"/>
          <w:szCs w:val="32"/>
        </w:rPr>
      </w:pPr>
      <w:r>
        <w:br w:type="page"/>
      </w:r>
    </w:p>
    <w:p w:rsidR="00435E86" w:rsidRDefault="00E8690E" w14:paraId="2882B989" w14:textId="77777777">
      <w:pPr>
        <w:pStyle w:val="Heading1"/>
      </w:pPr>
      <w:bookmarkStart w:name="_Toc102477182" w:id="8"/>
      <w:r>
        <w:lastRenderedPageBreak/>
        <w:t>Research methodology</w:t>
      </w:r>
      <w:bookmarkEnd w:id="8"/>
    </w:p>
    <w:p w:rsidR="00435E86" w:rsidRDefault="00E8690E" w14:paraId="3A147BEF" w14:textId="77777777">
      <w:pPr>
        <w:pStyle w:val="Heading2"/>
      </w:pPr>
      <w:bookmarkStart w:name="_Toc102477183" w:id="9"/>
      <w:r>
        <w:t>Research methods</w:t>
      </w:r>
      <w:bookmarkEnd w:id="9"/>
    </w:p>
    <w:p w:rsidR="00435E86" w:rsidRDefault="00E8690E" w14:paraId="3EE35E62" w14:textId="77777777">
      <w:r>
        <w:t xml:space="preserve">A combined approach would be used to collect data </w:t>
      </w:r>
      <w:r>
        <w:t xml:space="preserve">for the research. The researcher would use both </w:t>
      </w:r>
      <w:r>
        <w:rPr>
          <w:b/>
          <w:i/>
        </w:rPr>
        <w:t>quantitative and qualitative research methods</w:t>
      </w:r>
      <w:r>
        <w:t xml:space="preserve"> for collecting the data about the impacts of virtual learning on the learning experience of students of UWTSD. The quantitative method would be used to analyse st</w:t>
      </w:r>
      <w:r>
        <w:t>atics and trends related to virtual learning and the qualitative method would use understanding concepts and pieces of literature related to the topics.</w:t>
      </w:r>
    </w:p>
    <w:p w:rsidR="00435E86" w:rsidRDefault="00E8690E" w14:paraId="33A8B848" w14:textId="77777777">
      <w:pPr>
        <w:pStyle w:val="Heading2"/>
      </w:pPr>
      <w:bookmarkStart w:name="_Toc102477184" w:id="10"/>
      <w:r>
        <w:t>Primary and secondary data</w:t>
      </w:r>
      <w:bookmarkEnd w:id="10"/>
    </w:p>
    <w:p w:rsidR="00435E86" w:rsidRDefault="00E8690E" w14:paraId="6AB28476" w14:textId="77777777">
      <w:r>
        <w:t xml:space="preserve">The researcher is </w:t>
      </w:r>
      <w:proofErr w:type="gramStart"/>
      <w:r>
        <w:t>gather</w:t>
      </w:r>
      <w:proofErr w:type="gramEnd"/>
      <w:r>
        <w:t xml:space="preserve"> both </w:t>
      </w:r>
      <w:r>
        <w:rPr>
          <w:b/>
          <w:i/>
        </w:rPr>
        <w:t>primary and secondary data</w:t>
      </w:r>
      <w:r>
        <w:t xml:space="preserve"> to analyse the research topic. </w:t>
      </w:r>
      <w:r>
        <w:rPr>
          <w:b/>
          <w:i/>
        </w:rPr>
        <w:t>Primary data</w:t>
      </w:r>
      <w:r>
        <w:t xml:space="preserve"> would be collected directly from university students to analyse their experiences of virtual learning. It would provide fresh and individual opinions on the topic for deeper insight. On the other hand, </w:t>
      </w:r>
      <w:r>
        <w:rPr>
          <w:b/>
          <w:i/>
        </w:rPr>
        <w:t>secondary</w:t>
      </w:r>
      <w:r>
        <w:rPr>
          <w:b/>
          <w:i/>
        </w:rPr>
        <w:t xml:space="preserve"> data</w:t>
      </w:r>
      <w:r>
        <w:t xml:space="preserve"> would give an idea about general trends and concepts in the UWTSD. It is easy to access and gather secondary data from the free available secondary sources such as university websites, online </w:t>
      </w:r>
      <w:proofErr w:type="gramStart"/>
      <w:r>
        <w:t>libraries</w:t>
      </w:r>
      <w:proofErr w:type="gramEnd"/>
      <w:r>
        <w:t xml:space="preserve"> and articles (</w:t>
      </w:r>
      <w:r>
        <w:rPr>
          <w:shd w:val="clear" w:color="auto" w:fill="FFFFFF"/>
        </w:rPr>
        <w:t>Siddiqui, 2019)</w:t>
      </w:r>
      <w:r>
        <w:t>.</w:t>
      </w:r>
    </w:p>
    <w:p w:rsidR="00435E86" w:rsidRDefault="00E8690E" w14:paraId="5D9088B1" w14:textId="77777777">
      <w:pPr>
        <w:pStyle w:val="Heading2"/>
      </w:pPr>
      <w:bookmarkStart w:name="_Toc102477185" w:id="11"/>
      <w:r>
        <w:t>Data collection p</w:t>
      </w:r>
      <w:r>
        <w:t>rocess</w:t>
      </w:r>
      <w:bookmarkEnd w:id="11"/>
    </w:p>
    <w:p w:rsidR="00435E86" w:rsidRDefault="00E8690E" w14:paraId="0CD8E8BD" w14:textId="77777777">
      <w:r>
        <w:t>Primary data for the research would be gathered using the quantitative research method. An</w:t>
      </w:r>
      <w:r>
        <w:rPr>
          <w:b/>
          <w:i/>
        </w:rPr>
        <w:t xml:space="preserve"> online survey questionnaire</w:t>
      </w:r>
      <w:r>
        <w:t xml:space="preserve"> will be performed to gather primary data to analyse the topic. This data collection process would help in gaining diverse opinions</w:t>
      </w:r>
      <w:r>
        <w:t xml:space="preserve"> from the research participants. Secondary data would be collected using qualitative research methods. </w:t>
      </w:r>
      <w:r>
        <w:rPr>
          <w:b/>
          <w:i/>
        </w:rPr>
        <w:t>Academic</w:t>
      </w:r>
      <w:r>
        <w:t xml:space="preserve"> </w:t>
      </w:r>
      <w:r>
        <w:rPr>
          <w:b/>
          <w:i/>
        </w:rPr>
        <w:t>literature</w:t>
      </w:r>
      <w:r>
        <w:t xml:space="preserve"> related to the topic and the </w:t>
      </w:r>
      <w:r>
        <w:rPr>
          <w:b/>
          <w:i/>
        </w:rPr>
        <w:t>University website</w:t>
      </w:r>
      <w:r>
        <w:t xml:space="preserve"> would be used for gathering the secondary data for the research. This would help in u</w:t>
      </w:r>
      <w:r>
        <w:t>nderstanding the general trends and university initiatives related to the topic.</w:t>
      </w:r>
    </w:p>
    <w:p w:rsidR="00435E86" w:rsidRDefault="00E8690E" w14:paraId="7865467D" w14:textId="77777777">
      <w:pPr>
        <w:pStyle w:val="Heading2"/>
      </w:pPr>
      <w:bookmarkStart w:name="_Toc102477186" w:id="12"/>
      <w:r>
        <w:t xml:space="preserve">Population, </w:t>
      </w:r>
      <w:proofErr w:type="gramStart"/>
      <w:r>
        <w:t>sample</w:t>
      </w:r>
      <w:proofErr w:type="gramEnd"/>
      <w:r>
        <w:t xml:space="preserve"> and sample size</w:t>
      </w:r>
      <w:bookmarkEnd w:id="12"/>
    </w:p>
    <w:p w:rsidR="00435E86" w:rsidRDefault="00E8690E" w14:paraId="604E3394" w14:textId="77777777">
      <w:r>
        <w:t>The population selected for the research is students of UWTSD. The participants for the survey would be selected using the sampling techniqu</w:t>
      </w:r>
      <w:r>
        <w:t xml:space="preserve">e. </w:t>
      </w:r>
      <w:r>
        <w:rPr>
          <w:b/>
          <w:i/>
        </w:rPr>
        <w:t>The probability sampling</w:t>
      </w:r>
      <w:r>
        <w:t xml:space="preserve"> technique would be used for selecting the samples for the research. This technique would give an unbiased selection of samples for the survey. Students for the online questionnaire would be selected randomly. The sample size for</w:t>
      </w:r>
      <w:r>
        <w:t xml:space="preserve"> the primary data collection would be 10 students of UWTSD.</w:t>
      </w:r>
    </w:p>
    <w:p w:rsidR="00435E86" w:rsidRDefault="00E8690E" w14:paraId="331D8C82" w14:textId="77777777">
      <w:pPr>
        <w:pStyle w:val="Heading2"/>
      </w:pPr>
      <w:bookmarkStart w:name="_Toc102477187" w:id="13"/>
      <w:r>
        <w:t>Ethical Consideration</w:t>
      </w:r>
      <w:bookmarkEnd w:id="13"/>
    </w:p>
    <w:p w:rsidR="00435E86" w:rsidRDefault="00E8690E" w14:paraId="0FA4259B" w14:textId="77777777">
      <w:r>
        <w:t>The researcher would consider the ethical requirements of collecting primary and secondary data. A written consent form would be sent to participants for asking consent. This</w:t>
      </w:r>
      <w:r>
        <w:t xml:space="preserve"> form would include all the necessary information about research procedures. The data collected from the </w:t>
      </w:r>
      <w:r>
        <w:lastRenderedPageBreak/>
        <w:t>primary and secondary data would be stored in a secured folder on the computer. Data protection act 2018 would be complied with to protect the personal</w:t>
      </w:r>
      <w:r>
        <w:t xml:space="preserve"> information of survey participants (gov.uk, 2022). Collected data would be used for research purposes only.</w:t>
      </w:r>
    </w:p>
    <w:p w:rsidR="00435E86" w:rsidRDefault="00E8690E" w14:paraId="27435EA3" w14:textId="77777777">
      <w:pPr>
        <w:spacing w:line="259" w:lineRule="auto"/>
        <w:jc w:val="left"/>
        <w:rPr>
          <w:rFonts w:eastAsiaTheme="majorEastAsia" w:cstheme="majorBidi"/>
          <w:b/>
          <w:sz w:val="28"/>
          <w:szCs w:val="32"/>
        </w:rPr>
      </w:pPr>
      <w:r>
        <w:br w:type="page"/>
      </w:r>
    </w:p>
    <w:p w:rsidR="00435E86" w:rsidRDefault="00E8690E" w14:paraId="5E9256F3" w14:textId="77777777">
      <w:pPr>
        <w:pStyle w:val="Heading1"/>
      </w:pPr>
      <w:bookmarkStart w:name="_Toc102477188" w:id="14"/>
      <w:r>
        <w:lastRenderedPageBreak/>
        <w:t>Results/Findings, Analysis and Discussion</w:t>
      </w:r>
      <w:bookmarkEnd w:id="14"/>
    </w:p>
    <w:p w:rsidR="00435E86" w:rsidRDefault="00E8690E" w14:paraId="2F1E89E9" w14:textId="77777777">
      <w:pPr>
        <w:pStyle w:val="Heading2"/>
      </w:pPr>
      <w:bookmarkStart w:name="_Toc102477189" w:id="15"/>
      <w:r>
        <w:t>Primary Data Analysis</w:t>
      </w:r>
      <w:bookmarkEnd w:id="15"/>
    </w:p>
    <w:p w:rsidR="00435E86" w:rsidRDefault="00E8690E" w14:paraId="419D7D1F" w14:textId="77777777">
      <w:pPr>
        <w:rPr>
          <w:b/>
        </w:rPr>
      </w:pPr>
      <w:r>
        <w:rPr>
          <w:b/>
        </w:rPr>
        <w:t>1. Gender diversity.</w:t>
      </w:r>
    </w:p>
    <w:p w:rsidR="00435E86" w:rsidRDefault="00E8690E" w14:paraId="51D5E10F" w14:textId="77777777">
      <w:pPr>
        <w:jc w:val="center"/>
      </w:pPr>
      <w:r>
        <w:rPr>
          <w:noProof/>
          <w:lang w:val="en-IN" w:eastAsia="en-IN"/>
        </w:rPr>
        <w:drawing>
          <wp:inline distT="0" distB="0" distL="0" distR="0" wp14:anchorId="109B1ACF" wp14:editId="296043DA">
            <wp:extent cx="5114925" cy="1128395"/>
            <wp:effectExtent l="0" t="0" r="9525" b="1460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35E86" w:rsidRDefault="00E8690E" w14:paraId="1527CB47" w14:textId="77777777">
      <w:pPr>
        <w:jc w:val="center"/>
        <w:rPr>
          <w:b/>
        </w:rPr>
      </w:pPr>
      <w:r>
        <w:rPr>
          <w:b/>
        </w:rPr>
        <w:t>Figure 1: Response</w:t>
      </w:r>
    </w:p>
    <w:p w:rsidR="00435E86" w:rsidRDefault="00E8690E" w14:paraId="32AE1991" w14:textId="77777777">
      <w:r>
        <w:t xml:space="preserve">The above chart is showing the </w:t>
      </w:r>
      <w:r>
        <w:t>gender diversity considered in primary data collection. 50% of the participants were male and 40% were females. 10% of participants did not specify their gender. It shows opinions of diverse student group was considered in the analysis of the topic. Howeve</w:t>
      </w:r>
      <w:r>
        <w:t>r, male responses can dominate the outcomes.</w:t>
      </w:r>
    </w:p>
    <w:p w:rsidR="00435E86" w:rsidRDefault="00E8690E" w14:paraId="5C17A10C" w14:textId="77777777">
      <w:pPr>
        <w:rPr>
          <w:b/>
        </w:rPr>
      </w:pPr>
      <w:r>
        <w:rPr>
          <w:b/>
        </w:rPr>
        <w:t>2. Use of virtual learning</w:t>
      </w:r>
    </w:p>
    <w:p w:rsidR="00435E86" w:rsidRDefault="00E8690E" w14:paraId="118A2D3E" w14:textId="77777777">
      <w:pPr>
        <w:jc w:val="center"/>
        <w:rPr>
          <w:b/>
        </w:rPr>
      </w:pPr>
      <w:r>
        <w:rPr>
          <w:noProof/>
          <w:lang w:val="en-IN" w:eastAsia="en-IN"/>
        </w:rPr>
        <w:drawing>
          <wp:inline distT="0" distB="0" distL="0" distR="0" wp14:anchorId="6D17D510" wp14:editId="4655C2F8">
            <wp:extent cx="5675630" cy="1292225"/>
            <wp:effectExtent l="0" t="0" r="1270" b="317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35E86" w:rsidRDefault="00E8690E" w14:paraId="7CF65BDE" w14:textId="77777777">
      <w:pPr>
        <w:jc w:val="center"/>
        <w:rPr>
          <w:b/>
        </w:rPr>
      </w:pPr>
      <w:r>
        <w:rPr>
          <w:b/>
        </w:rPr>
        <w:t>Figure 2: Response</w:t>
      </w:r>
    </w:p>
    <w:p w:rsidR="00435E86" w:rsidRDefault="00E8690E" w14:paraId="122F4445" w14:textId="77777777">
      <w:r>
        <w:t>This chart is showing the number of students who have used virtual learning. 70% of students experienced virtual learning and 20% were not sure. Only 10% of partic</w:t>
      </w:r>
      <w:r>
        <w:t>ipants have not used virtual learning opportunities. It shows that majority of students in UWTSD are using online learning tools for their studies.</w:t>
      </w:r>
    </w:p>
    <w:p w:rsidR="00435E86" w:rsidRDefault="00E8690E" w14:paraId="3A5ABED8" w14:textId="77777777">
      <w:pPr>
        <w:rPr>
          <w:b/>
        </w:rPr>
      </w:pPr>
      <w:r>
        <w:rPr>
          <w:b/>
        </w:rPr>
        <w:t>3. Positive influences of virtual learning</w:t>
      </w:r>
    </w:p>
    <w:p w:rsidR="00435E86" w:rsidRDefault="00E8690E" w14:paraId="46582BA7" w14:textId="77777777">
      <w:pPr>
        <w:rPr>
          <w:b/>
        </w:rPr>
      </w:pPr>
      <w:r>
        <w:rPr>
          <w:noProof/>
          <w:lang w:val="en-IN" w:eastAsia="en-IN"/>
        </w:rPr>
        <w:lastRenderedPageBreak/>
        <w:drawing>
          <wp:inline distT="0" distB="0" distL="0" distR="0" wp14:anchorId="63257D2F" wp14:editId="30404CCA">
            <wp:extent cx="5675630" cy="1666875"/>
            <wp:effectExtent l="0" t="0" r="127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35E86" w:rsidRDefault="00E8690E" w14:paraId="3F8F6E93" w14:textId="77777777">
      <w:pPr>
        <w:jc w:val="center"/>
        <w:rPr>
          <w:b/>
        </w:rPr>
      </w:pPr>
      <w:r>
        <w:rPr>
          <w:b/>
        </w:rPr>
        <w:t>Figure 3: Response</w:t>
      </w:r>
    </w:p>
    <w:p w:rsidR="00435E86" w:rsidRDefault="00E8690E" w14:paraId="7C91CD1F" w14:textId="77777777">
      <w:r>
        <w:t>The above chart is showing the positive impa</w:t>
      </w:r>
      <w:r>
        <w:t>cts of virtual learning on students' learning experience. 50% of participants replied safe and flexible learning options, 20% mentioned no geographic barriers and the other 20% replied affordable learning options. 10% of respondents also mentioned access t</w:t>
      </w:r>
      <w:r>
        <w:t>o a wide range of academic resources. It indicates that students are availing flexible learning opportunities at UWTSD from different parts of the world.</w:t>
      </w:r>
    </w:p>
    <w:p w:rsidR="00435E86" w:rsidRDefault="00E8690E" w14:paraId="007728A9" w14:textId="77777777">
      <w:pPr>
        <w:rPr>
          <w:b/>
        </w:rPr>
      </w:pPr>
      <w:r>
        <w:rPr>
          <w:b/>
        </w:rPr>
        <w:t>4. Negative influences of virtual learning</w:t>
      </w:r>
    </w:p>
    <w:p w:rsidR="00435E86" w:rsidRDefault="00E8690E" w14:paraId="765F7B63" w14:textId="77777777">
      <w:pPr>
        <w:rPr>
          <w:b/>
        </w:rPr>
      </w:pPr>
      <w:r>
        <w:rPr>
          <w:noProof/>
          <w:lang w:val="en-IN" w:eastAsia="en-IN"/>
        </w:rPr>
        <w:drawing>
          <wp:inline distT="0" distB="0" distL="0" distR="0" wp14:anchorId="2DCEBD9F" wp14:editId="6F4D473D">
            <wp:extent cx="5364480" cy="1757045"/>
            <wp:effectExtent l="0" t="0" r="7620" b="1460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35E86" w:rsidRDefault="00E8690E" w14:paraId="480D744F" w14:textId="77777777">
      <w:pPr>
        <w:jc w:val="center"/>
        <w:rPr>
          <w:b/>
        </w:rPr>
      </w:pPr>
      <w:r>
        <w:rPr>
          <w:b/>
        </w:rPr>
        <w:t>Figure 4: Response</w:t>
      </w:r>
    </w:p>
    <w:p w:rsidR="00435E86" w:rsidRDefault="00E8690E" w14:paraId="4733DCEE" w14:textId="77777777">
      <w:r>
        <w:t xml:space="preserve">This chart is presenting the negative </w:t>
      </w:r>
      <w:r>
        <w:t>influences of virtual learning experienced by students. 40% of participants mentioned technical errors and 30% responded with privacy risks. 20% of participants suggested a sense of isolation and 10% suggested the health issues arising due to long scree ti</w:t>
      </w:r>
      <w:r>
        <w:t xml:space="preserve">me. </w:t>
      </w:r>
      <w:proofErr w:type="gramStart"/>
      <w:r>
        <w:t>It can be seen that virtual</w:t>
      </w:r>
      <w:proofErr w:type="gramEnd"/>
      <w:r>
        <w:t xml:space="preserve"> learning can affect the physical and mental health of students. Technical issues can interrupt the learning process.</w:t>
      </w:r>
    </w:p>
    <w:p w:rsidR="00435E86" w:rsidRDefault="00E8690E" w14:paraId="2BAF7552" w14:textId="77777777">
      <w:pPr>
        <w:rPr>
          <w:b/>
        </w:rPr>
      </w:pPr>
      <w:r>
        <w:rPr>
          <w:b/>
        </w:rPr>
        <w:t>5. Ways to enhance the virtual learning experience</w:t>
      </w:r>
    </w:p>
    <w:p w:rsidR="00435E86" w:rsidRDefault="00E8690E" w14:paraId="0534A2FC" w14:textId="77777777">
      <w:pPr>
        <w:rPr>
          <w:b/>
        </w:rPr>
      </w:pPr>
      <w:r>
        <w:rPr>
          <w:noProof/>
          <w:lang w:val="en-IN" w:eastAsia="en-IN"/>
        </w:rPr>
        <w:lastRenderedPageBreak/>
        <w:drawing>
          <wp:inline distT="0" distB="0" distL="0" distR="0" wp14:anchorId="02B2DE22" wp14:editId="23007247">
            <wp:extent cx="5727700" cy="1637665"/>
            <wp:effectExtent l="0" t="0" r="6350" b="63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35E86" w:rsidRDefault="00E8690E" w14:paraId="4F5D4901" w14:textId="77777777">
      <w:pPr>
        <w:jc w:val="center"/>
        <w:rPr>
          <w:b/>
        </w:rPr>
      </w:pPr>
      <w:r>
        <w:rPr>
          <w:b/>
        </w:rPr>
        <w:t>Figure 5: Response</w:t>
      </w:r>
    </w:p>
    <w:p w:rsidR="00435E86" w:rsidRDefault="00E8690E" w14:paraId="48C692B0" w14:textId="77777777">
      <w:r>
        <w:t>The above figure is showing the way</w:t>
      </w:r>
      <w:r>
        <w:t>s of improving the virtual learning experiences of students. 40% of participants replied that awareness of cyber risks is important. 30% of respondents mentioned improving digital proficiency could help in enhancing the learning experience. 20% of particip</w:t>
      </w:r>
      <w:r>
        <w:t>ants suggested flexible lesson plans and 10% responded that result-oriented assessments can be useful for offering effective learning opportunities for students.</w:t>
      </w:r>
    </w:p>
    <w:p w:rsidR="00435E86" w:rsidRDefault="00E8690E" w14:paraId="04F6564A" w14:textId="77777777">
      <w:pPr>
        <w:pStyle w:val="Heading2"/>
      </w:pPr>
      <w:bookmarkStart w:name="_Toc102477190" w:id="16"/>
      <w:r>
        <w:t>Secondary Data Analysis</w:t>
      </w:r>
      <w:bookmarkEnd w:id="16"/>
    </w:p>
    <w:p w:rsidR="00435E86" w:rsidRDefault="00E8690E" w14:paraId="7958FB05" w14:textId="77777777">
      <w:r>
        <w:t xml:space="preserve">Virtual learning has gained popularity during the covid-19 </w:t>
      </w:r>
      <w:r>
        <w:t>pandemic due to lockdown restrictions. Universities started online courses and virtual classrooms to keep students consistent with their studies (</w:t>
      </w:r>
      <w:proofErr w:type="spellStart"/>
      <w:r>
        <w:rPr>
          <w:shd w:val="clear" w:color="auto" w:fill="FFFFFF"/>
        </w:rPr>
        <w:t>Zuo</w:t>
      </w:r>
      <w:proofErr w:type="spellEnd"/>
      <w:r>
        <w:rPr>
          <w:shd w:val="clear" w:color="auto" w:fill="FFFFFF"/>
        </w:rPr>
        <w:t xml:space="preserve"> </w:t>
      </w:r>
      <w:r>
        <w:rPr>
          <w:i/>
          <w:shd w:val="clear" w:color="auto" w:fill="FFFFFF"/>
        </w:rPr>
        <w:t>et al.,</w:t>
      </w:r>
      <w:r>
        <w:rPr>
          <w:shd w:val="clear" w:color="auto" w:fill="FFFFFF"/>
        </w:rPr>
        <w:t xml:space="preserve"> 2020)</w:t>
      </w:r>
      <w:r>
        <w:t>. The flexibility and safety offered by virtual learning reduced the geographical barriers an</w:t>
      </w:r>
      <w:r>
        <w:t>d students from different parts of the world started to join professionals and academic courses from leading Universities. Online courses are comparatively cheaper than traditional courses, therefore students from all income groups can access learning oppo</w:t>
      </w:r>
      <w:r>
        <w:t xml:space="preserve">rtunities. However, digital proficiency and awareness about online threats are needed for positive experiences of virtual learning. Students need knowledge of online research, </w:t>
      </w:r>
      <w:proofErr w:type="gramStart"/>
      <w:r>
        <w:t>email</w:t>
      </w:r>
      <w:proofErr w:type="gramEnd"/>
      <w:r>
        <w:t xml:space="preserve"> and web surfing to utilise online learning platforms. Security risks can b</w:t>
      </w:r>
      <w:r>
        <w:t>e mitigated by understanding the fair and ethical use of online resources.</w:t>
      </w:r>
    </w:p>
    <w:p w:rsidR="00435E86" w:rsidRDefault="00E8690E" w14:paraId="65A2DA1D" w14:textId="77777777">
      <w:r>
        <w:t xml:space="preserve">UWTSD has a wide range of online courses for under and postgraduate students. It is an employment-focused university, which uses innovative teaching approaches and digital tools to </w:t>
      </w:r>
      <w:r>
        <w:t xml:space="preserve">meet the academic and professional needs of diverse student groups (uwtsd.ac.uk, 2022). The learner experience is the heart of the university's mission. Hence, </w:t>
      </w:r>
      <w:proofErr w:type="gramStart"/>
      <w:r>
        <w:t>online</w:t>
      </w:r>
      <w:proofErr w:type="gramEnd"/>
      <w:r>
        <w:t xml:space="preserve"> and traditional courses are available for students to offer flexibility and a good learni</w:t>
      </w:r>
      <w:r>
        <w:t>ng experience. It is offering a safe and easy virtual learning experience to the students using the university website and student portal.</w:t>
      </w:r>
    </w:p>
    <w:p w:rsidR="00435E86" w:rsidRDefault="00E8690E" w14:paraId="33966892" w14:textId="77777777">
      <w:pPr>
        <w:pStyle w:val="Heading2"/>
      </w:pPr>
      <w:bookmarkStart w:name="_Toc102477191" w:id="17"/>
      <w:r>
        <w:lastRenderedPageBreak/>
        <w:t>Summary of Findings</w:t>
      </w:r>
      <w:bookmarkEnd w:id="17"/>
    </w:p>
    <w:p w:rsidR="00435E86" w:rsidRDefault="00E8690E" w14:paraId="2C36814E" w14:textId="77777777">
      <w:r>
        <w:t>The primary and secondary data collection has shown that students have a positive virtual learnin</w:t>
      </w:r>
      <w:r>
        <w:t xml:space="preserve">g experience at UWTSD. Primary data indicates that students are satisfied with flexible, </w:t>
      </w:r>
      <w:proofErr w:type="gramStart"/>
      <w:r>
        <w:t>affordable</w:t>
      </w:r>
      <w:proofErr w:type="gramEnd"/>
      <w:r>
        <w:t xml:space="preserve"> and safe study options. However, they need digital proficiency to use the online tools safely. University can provide training to students for enhancing dig</w:t>
      </w:r>
      <w:r>
        <w:t xml:space="preserve">ital proficiency. Secondary data indicated that there is </w:t>
      </w:r>
      <w:proofErr w:type="gramStart"/>
      <w:r>
        <w:t>a large number of</w:t>
      </w:r>
      <w:proofErr w:type="gramEnd"/>
      <w:r>
        <w:t xml:space="preserve"> customised courses available at universities for local and international students. Website and student portal can be used to gather information about courses, fees and syllabus and </w:t>
      </w:r>
      <w:r>
        <w:t>study materials. University has created its curriculum considering the needs of diverse student groups.</w:t>
      </w:r>
    </w:p>
    <w:p w:rsidR="00435E86" w:rsidRDefault="00435E86" w14:paraId="420B6620" w14:textId="77777777"/>
    <w:p w:rsidR="00435E86" w:rsidRDefault="00E8690E" w14:paraId="4A59BCD4" w14:textId="77777777">
      <w:pPr>
        <w:spacing w:line="259" w:lineRule="auto"/>
        <w:jc w:val="left"/>
        <w:rPr>
          <w:rFonts w:eastAsiaTheme="majorEastAsia" w:cstheme="majorBidi"/>
          <w:b/>
          <w:sz w:val="28"/>
          <w:szCs w:val="32"/>
        </w:rPr>
      </w:pPr>
      <w:r>
        <w:br w:type="page"/>
      </w:r>
    </w:p>
    <w:p w:rsidR="00435E86" w:rsidRDefault="00E8690E" w14:paraId="6FADFDBC" w14:textId="77777777">
      <w:pPr>
        <w:pStyle w:val="Heading1"/>
      </w:pPr>
      <w:bookmarkStart w:name="_Toc102477192" w:id="18"/>
      <w:r>
        <w:lastRenderedPageBreak/>
        <w:t>Conclusion and Recommendations</w:t>
      </w:r>
      <w:bookmarkEnd w:id="18"/>
    </w:p>
    <w:p w:rsidR="00435E86" w:rsidRDefault="00E8690E" w14:paraId="00EC04A5" w14:textId="77777777">
      <w:pPr>
        <w:pStyle w:val="Heading2"/>
      </w:pPr>
      <w:bookmarkStart w:name="_Toc102477193" w:id="19"/>
      <w:r>
        <w:t>Conclusion</w:t>
      </w:r>
      <w:bookmarkEnd w:id="19"/>
    </w:p>
    <w:p w:rsidR="00435E86" w:rsidRDefault="00E8690E" w14:paraId="797ADE6B" w14:textId="77777777">
      <w:r>
        <w:t xml:space="preserve">Thus, it can be concluded from the research that virtual learning is enhancing the learning of </w:t>
      </w:r>
      <w:r>
        <w:t>students at UWTSD. It is helping the university in offering consistent educational services to students. The flexibility and affordability of courses are enabling students of all ages and backgrounds in availing learning opportunities. However, it is cruci</w:t>
      </w:r>
      <w:r>
        <w:t>al to ensure the safety of student and university data on online platforms. Cyber threats such as hacking, fraud and data leak can be considered in designing a safe and secured virtual learning platform. Awareness about the fair use of online platforms can</w:t>
      </w:r>
      <w:r>
        <w:t xml:space="preserve"> be created through events and programs.</w:t>
      </w:r>
    </w:p>
    <w:p w:rsidR="00435E86" w:rsidRDefault="00E8690E" w14:paraId="79B39CB7" w14:textId="77777777">
      <w:pPr>
        <w:pStyle w:val="Heading2"/>
      </w:pPr>
      <w:bookmarkStart w:name="_Toc102477194" w:id="20"/>
      <w:r>
        <w:t>Recommendations</w:t>
      </w:r>
      <w:bookmarkEnd w:id="20"/>
    </w:p>
    <w:p w:rsidR="00435E86" w:rsidRDefault="00E8690E" w14:paraId="7A9008CB" w14:textId="77777777">
      <w:r>
        <w:rPr>
          <w:b/>
          <w:i/>
        </w:rPr>
        <w:t>Online security:</w:t>
      </w:r>
      <w:r>
        <w:t xml:space="preserve"> Student experience of virtual learning can be improved by ensuring the online security of virtual learning tools and platforms. Online threats are a major risk to the use of the digi</w:t>
      </w:r>
      <w:r>
        <w:t>tal network for communication and record-keeping (</w:t>
      </w:r>
      <w:proofErr w:type="spellStart"/>
      <w:r>
        <w:rPr>
          <w:shd w:val="clear" w:color="auto" w:fill="FFFFFF"/>
        </w:rPr>
        <w:t>Suleri</w:t>
      </w:r>
      <w:proofErr w:type="spellEnd"/>
      <w:r>
        <w:rPr>
          <w:shd w:val="clear" w:color="auto" w:fill="FFFFFF"/>
        </w:rPr>
        <w:t xml:space="preserve"> and </w:t>
      </w:r>
      <w:proofErr w:type="spellStart"/>
      <w:r>
        <w:rPr>
          <w:shd w:val="clear" w:color="auto" w:fill="FFFFFF"/>
        </w:rPr>
        <w:t>Suleri</w:t>
      </w:r>
      <w:proofErr w:type="spellEnd"/>
      <w:r>
        <w:rPr>
          <w:shd w:val="clear" w:color="auto" w:fill="FFFFFF"/>
        </w:rPr>
        <w:t>, 2019)</w:t>
      </w:r>
      <w:r>
        <w:t xml:space="preserve">. UWTSD can ensure the security of online data by using authorised access, </w:t>
      </w:r>
      <w:proofErr w:type="gramStart"/>
      <w:r>
        <w:t>passwords</w:t>
      </w:r>
      <w:proofErr w:type="gramEnd"/>
      <w:r>
        <w:t xml:space="preserve"> and encryptions. Only registered can access the online courses and libraries of the University. </w:t>
      </w:r>
    </w:p>
    <w:p w:rsidR="00435E86" w:rsidRDefault="00E8690E" w14:paraId="02AE5EBE" w14:textId="77777777">
      <w:r>
        <w:rPr>
          <w:b/>
          <w:i/>
        </w:rPr>
        <w:t>Clear communication:</w:t>
      </w:r>
      <w:r>
        <w:t xml:space="preserve"> Next important way to improve the virtual learning experience is to facilitate clear communication between students, </w:t>
      </w:r>
      <w:proofErr w:type="gramStart"/>
      <w:r>
        <w:t>teachers</w:t>
      </w:r>
      <w:proofErr w:type="gramEnd"/>
      <w:r>
        <w:t xml:space="preserve"> and staff for easy knowledge sharing (</w:t>
      </w:r>
      <w:proofErr w:type="spellStart"/>
      <w:r>
        <w:rPr>
          <w:shd w:val="clear" w:color="auto" w:fill="FFFFFF"/>
        </w:rPr>
        <w:t>Grossi</w:t>
      </w:r>
      <w:proofErr w:type="spellEnd"/>
      <w:r>
        <w:rPr>
          <w:shd w:val="clear" w:color="auto" w:fill="FFFFFF"/>
        </w:rPr>
        <w:t xml:space="preserve"> </w:t>
      </w:r>
      <w:r>
        <w:rPr>
          <w:i/>
          <w:shd w:val="clear" w:color="auto" w:fill="FFFFFF"/>
        </w:rPr>
        <w:t>et al.,</w:t>
      </w:r>
      <w:r>
        <w:rPr>
          <w:shd w:val="clear" w:color="auto" w:fill="FFFFFF"/>
        </w:rPr>
        <w:t xml:space="preserve"> 2018)</w:t>
      </w:r>
      <w:r>
        <w:t>. Hence. UWTSD can develop clear communication chan</w:t>
      </w:r>
      <w:r>
        <w:t>nels for a good learning experience for students. Virtual classrooms can be used for direct interaction between students and teachers.</w:t>
      </w:r>
    </w:p>
    <w:p w:rsidR="00435E86" w:rsidRDefault="00E8690E" w14:paraId="76755066" w14:textId="77777777">
      <w:r>
        <w:rPr>
          <w:b/>
          <w:i/>
        </w:rPr>
        <w:t>Training and development:</w:t>
      </w:r>
      <w:r>
        <w:t xml:space="preserve"> UWTSD can offer training and development programs for students to improve their digital profici</w:t>
      </w:r>
      <w:r>
        <w:t>ency. Students with little knowledge of technology can face issues in accessing online modules and classes. Training for students would help in staying updated with the change in the virtual learning process.</w:t>
      </w:r>
    </w:p>
    <w:p w:rsidR="00435E86" w:rsidRDefault="00E8690E" w14:paraId="0D9A4DCC" w14:textId="77777777">
      <w:pPr>
        <w:spacing w:line="259" w:lineRule="auto"/>
        <w:jc w:val="left"/>
        <w:rPr>
          <w:rFonts w:eastAsiaTheme="majorEastAsia" w:cstheme="majorBidi"/>
          <w:b/>
          <w:sz w:val="28"/>
          <w:szCs w:val="32"/>
        </w:rPr>
      </w:pPr>
      <w:r>
        <w:br w:type="page"/>
      </w:r>
    </w:p>
    <w:p w:rsidR="00435E86" w:rsidRDefault="00E8690E" w14:paraId="73A75583" w14:textId="77777777">
      <w:pPr>
        <w:pStyle w:val="Heading1"/>
      </w:pPr>
      <w:bookmarkStart w:name="_Toc102477195" w:id="21"/>
      <w:r>
        <w:lastRenderedPageBreak/>
        <w:t>References</w:t>
      </w:r>
      <w:bookmarkEnd w:id="21"/>
    </w:p>
    <w:p w:rsidR="00435E86" w:rsidRDefault="00E8690E" w14:paraId="75886A96" w14:textId="77777777">
      <w:pPr>
        <w:rPr>
          <w:shd w:val="clear" w:color="auto" w:fill="FFFFFF"/>
        </w:rPr>
      </w:pPr>
      <w:r>
        <w:rPr>
          <w:shd w:val="clear" w:color="auto" w:fill="FFFFFF"/>
        </w:rPr>
        <w:t xml:space="preserve">Biswas, R.A. and Nandi, S., 2020. </w:t>
      </w:r>
      <w:r>
        <w:rPr>
          <w:shd w:val="clear" w:color="auto" w:fill="FFFFFF"/>
        </w:rPr>
        <w:t xml:space="preserve">Teaching in virtual classroom: Challenges and </w:t>
      </w:r>
      <w:proofErr w:type="spellStart"/>
      <w:r>
        <w:rPr>
          <w:shd w:val="clear" w:color="auto" w:fill="FFFFFF"/>
        </w:rPr>
        <w:t>opportunitieS</w:t>
      </w:r>
      <w:proofErr w:type="spellEnd"/>
      <w:r>
        <w:rPr>
          <w:shd w:val="clear" w:color="auto" w:fill="FFFFFF"/>
        </w:rPr>
        <w:t>. </w:t>
      </w:r>
      <w:r>
        <w:rPr>
          <w:i/>
          <w:iCs/>
          <w:shd w:val="clear" w:color="auto" w:fill="FFFFFF"/>
        </w:rPr>
        <w:t>International Journal of Engineering Applied Sciences &amp; Technology</w:t>
      </w:r>
      <w:r>
        <w:rPr>
          <w:shd w:val="clear" w:color="auto" w:fill="FFFFFF"/>
        </w:rPr>
        <w:t>, </w:t>
      </w:r>
      <w:r>
        <w:rPr>
          <w:i/>
          <w:iCs/>
          <w:shd w:val="clear" w:color="auto" w:fill="FFFFFF"/>
        </w:rPr>
        <w:t>5</w:t>
      </w:r>
      <w:r>
        <w:rPr>
          <w:shd w:val="clear" w:color="auto" w:fill="FFFFFF"/>
        </w:rPr>
        <w:t>(1), pp.2455-2143.</w:t>
      </w:r>
    </w:p>
    <w:p w:rsidR="00435E86" w:rsidRDefault="00E8690E" w14:paraId="0D6E0132" w14:textId="77777777">
      <w:pPr>
        <w:rPr>
          <w:shd w:val="clear" w:color="auto" w:fill="FFFFFF"/>
        </w:rPr>
      </w:pPr>
      <w:r>
        <w:rPr>
          <w:shd w:val="clear" w:color="auto" w:fill="FFFFFF"/>
        </w:rPr>
        <w:t xml:space="preserve">Braun, S., </w:t>
      </w:r>
      <w:proofErr w:type="spellStart"/>
      <w:r>
        <w:rPr>
          <w:shd w:val="clear" w:color="auto" w:fill="FFFFFF"/>
        </w:rPr>
        <w:t>Davitti</w:t>
      </w:r>
      <w:proofErr w:type="spellEnd"/>
      <w:r>
        <w:rPr>
          <w:shd w:val="clear" w:color="auto" w:fill="FFFFFF"/>
        </w:rPr>
        <w:t>, E. and Slater, C., 2020. ‘It’s like being in bubbles’: affordances and challenges of vi</w:t>
      </w:r>
      <w:r>
        <w:rPr>
          <w:shd w:val="clear" w:color="auto" w:fill="FFFFFF"/>
        </w:rPr>
        <w:t>rtual learning environments for collaborative learning in interpreter education. </w:t>
      </w:r>
      <w:r>
        <w:rPr>
          <w:i/>
          <w:iCs/>
          <w:shd w:val="clear" w:color="auto" w:fill="FFFFFF"/>
        </w:rPr>
        <w:t>The interpreter and translator trainer</w:t>
      </w:r>
      <w:r>
        <w:rPr>
          <w:shd w:val="clear" w:color="auto" w:fill="FFFFFF"/>
        </w:rPr>
        <w:t>, </w:t>
      </w:r>
      <w:r>
        <w:rPr>
          <w:i/>
          <w:iCs/>
          <w:shd w:val="clear" w:color="auto" w:fill="FFFFFF"/>
        </w:rPr>
        <w:t>14</w:t>
      </w:r>
      <w:r>
        <w:rPr>
          <w:shd w:val="clear" w:color="auto" w:fill="FFFFFF"/>
        </w:rPr>
        <w:t>(3), pp.259-278.</w:t>
      </w:r>
    </w:p>
    <w:p w:rsidR="00435E86" w:rsidRDefault="00E8690E" w14:paraId="503082A7" w14:textId="77777777">
      <w:pPr>
        <w:rPr>
          <w:shd w:val="clear" w:color="auto" w:fill="FFFFFF"/>
        </w:rPr>
      </w:pPr>
      <w:r>
        <w:rPr>
          <w:shd w:val="clear" w:color="auto" w:fill="FFFFFF"/>
        </w:rPr>
        <w:t>Dung, D.T.H., 2020. The advantages and disadvantages of virtual learning. </w:t>
      </w:r>
      <w:r>
        <w:rPr>
          <w:i/>
          <w:iCs/>
          <w:shd w:val="clear" w:color="auto" w:fill="FFFFFF"/>
        </w:rPr>
        <w:t>IOSR Journal of Research &amp; Method in Educa</w:t>
      </w:r>
      <w:r>
        <w:rPr>
          <w:i/>
          <w:iCs/>
          <w:shd w:val="clear" w:color="auto" w:fill="FFFFFF"/>
        </w:rPr>
        <w:t>tion</w:t>
      </w:r>
      <w:r>
        <w:rPr>
          <w:shd w:val="clear" w:color="auto" w:fill="FFFFFF"/>
        </w:rPr>
        <w:t>, </w:t>
      </w:r>
      <w:r>
        <w:rPr>
          <w:i/>
          <w:iCs/>
          <w:shd w:val="clear" w:color="auto" w:fill="FFFFFF"/>
        </w:rPr>
        <w:t>10</w:t>
      </w:r>
      <w:r>
        <w:rPr>
          <w:shd w:val="clear" w:color="auto" w:fill="FFFFFF"/>
        </w:rPr>
        <w:t>(3), pp.45-48.</w:t>
      </w:r>
    </w:p>
    <w:p w:rsidR="00435E86" w:rsidRDefault="00E8690E" w14:paraId="70110FF1" w14:textId="77777777">
      <w:r>
        <w:t>gov.uk. 2022.</w:t>
      </w:r>
      <w:r>
        <w:rPr>
          <w:i/>
          <w:iCs/>
        </w:rPr>
        <w:t xml:space="preserve"> Data protection</w:t>
      </w:r>
      <w:r>
        <w:t>. Available at: https://www.gov.uk/data-protection#:~:text=The%20Data%20Protection%20Act%202018%20is%20the%20UK's%20implementation%20of,used%20fairly%2C%20lawfully%20and%20transparently (Accessed: 3 May 2</w:t>
      </w:r>
      <w:r>
        <w:t>022).</w:t>
      </w:r>
    </w:p>
    <w:p w:rsidR="00435E86" w:rsidRDefault="00E8690E" w14:paraId="599D7122" w14:textId="77777777">
      <w:pPr>
        <w:rPr>
          <w:shd w:val="clear" w:color="auto" w:fill="FFFFFF"/>
        </w:rPr>
      </w:pPr>
      <w:proofErr w:type="spellStart"/>
      <w:r>
        <w:rPr>
          <w:shd w:val="clear" w:color="auto" w:fill="FFFFFF"/>
        </w:rPr>
        <w:t>Grossi</w:t>
      </w:r>
      <w:proofErr w:type="spellEnd"/>
      <w:r>
        <w:rPr>
          <w:shd w:val="clear" w:color="auto" w:fill="FFFFFF"/>
        </w:rPr>
        <w:t xml:space="preserve">, M.G.R., Elias, M.C.A.S., </w:t>
      </w:r>
      <w:proofErr w:type="spellStart"/>
      <w:r>
        <w:rPr>
          <w:shd w:val="clear" w:color="auto" w:fill="FFFFFF"/>
        </w:rPr>
        <w:t>Chamon</w:t>
      </w:r>
      <w:proofErr w:type="spellEnd"/>
      <w:r>
        <w:rPr>
          <w:shd w:val="clear" w:color="auto" w:fill="FFFFFF"/>
        </w:rPr>
        <w:t xml:space="preserve">, C.M. and Leal, D.C.C.C., 2018. The educational potentialities of the virtual learning environments </w:t>
      </w:r>
      <w:proofErr w:type="spellStart"/>
      <w:r>
        <w:rPr>
          <w:shd w:val="clear" w:color="auto" w:fill="FFFFFF"/>
        </w:rPr>
        <w:t>moodle</w:t>
      </w:r>
      <w:proofErr w:type="spellEnd"/>
      <w:r>
        <w:rPr>
          <w:shd w:val="clear" w:color="auto" w:fill="FFFFFF"/>
        </w:rPr>
        <w:t xml:space="preserve"> and canvas: A comparative study. </w:t>
      </w:r>
      <w:r>
        <w:rPr>
          <w:i/>
          <w:iCs/>
          <w:shd w:val="clear" w:color="auto" w:fill="FFFFFF"/>
        </w:rPr>
        <w:t>International Journal of Information and Education Technology</w:t>
      </w:r>
      <w:r>
        <w:rPr>
          <w:shd w:val="clear" w:color="auto" w:fill="FFFFFF"/>
        </w:rPr>
        <w:t>, </w:t>
      </w:r>
      <w:r>
        <w:rPr>
          <w:i/>
          <w:iCs/>
          <w:shd w:val="clear" w:color="auto" w:fill="FFFFFF"/>
        </w:rPr>
        <w:t>8</w:t>
      </w:r>
      <w:r>
        <w:rPr>
          <w:shd w:val="clear" w:color="auto" w:fill="FFFFFF"/>
        </w:rPr>
        <w:t>(7), p</w:t>
      </w:r>
      <w:r>
        <w:rPr>
          <w:shd w:val="clear" w:color="auto" w:fill="FFFFFF"/>
        </w:rPr>
        <w:t>p.514-519.</w:t>
      </w:r>
    </w:p>
    <w:p w:rsidR="00435E86" w:rsidRDefault="00E8690E" w14:paraId="080A0470" w14:textId="77777777">
      <w:pPr>
        <w:rPr>
          <w:shd w:val="clear" w:color="auto" w:fill="FFFFFF"/>
        </w:rPr>
      </w:pPr>
      <w:r>
        <w:rPr>
          <w:shd w:val="clear" w:color="auto" w:fill="FFFFFF"/>
        </w:rPr>
        <w:t>Salas, R.E.M., Moro, J.C.I. and Pérez, J.G., 2020. Evaluation of virtual learning environments: A management to improve. </w:t>
      </w:r>
      <w:r>
        <w:rPr>
          <w:i/>
          <w:iCs/>
          <w:shd w:val="clear" w:color="auto" w:fill="FFFFFF"/>
        </w:rPr>
        <w:t>IJERI: International Journal of Educational Research and Innovation</w:t>
      </w:r>
      <w:r>
        <w:rPr>
          <w:shd w:val="clear" w:color="auto" w:fill="FFFFFF"/>
        </w:rPr>
        <w:t>, (13), pp.126-142.</w:t>
      </w:r>
    </w:p>
    <w:p w:rsidR="00435E86" w:rsidRDefault="00E8690E" w14:paraId="0359036D" w14:textId="77777777">
      <w:pPr>
        <w:rPr>
          <w:shd w:val="clear" w:color="auto" w:fill="FFFFFF"/>
        </w:rPr>
      </w:pPr>
      <w:r>
        <w:rPr>
          <w:shd w:val="clear" w:color="auto" w:fill="FFFFFF"/>
        </w:rPr>
        <w:t>Siddiqui, N., 2019. Using secondary d</w:t>
      </w:r>
      <w:r>
        <w:rPr>
          <w:shd w:val="clear" w:color="auto" w:fill="FFFFFF"/>
        </w:rPr>
        <w:t>ata in education research. </w:t>
      </w:r>
      <w:r>
        <w:rPr>
          <w:i/>
          <w:iCs/>
          <w:shd w:val="clear" w:color="auto" w:fill="FFFFFF"/>
        </w:rPr>
        <w:t>Social Research Update</w:t>
      </w:r>
      <w:r>
        <w:rPr>
          <w:shd w:val="clear" w:color="auto" w:fill="FFFFFF"/>
        </w:rPr>
        <w:t>, </w:t>
      </w:r>
      <w:r>
        <w:rPr>
          <w:i/>
          <w:iCs/>
          <w:shd w:val="clear" w:color="auto" w:fill="FFFFFF"/>
        </w:rPr>
        <w:t>68</w:t>
      </w:r>
      <w:r>
        <w:rPr>
          <w:shd w:val="clear" w:color="auto" w:fill="FFFFFF"/>
        </w:rPr>
        <w:t>, pp.1-4.</w:t>
      </w:r>
    </w:p>
    <w:p w:rsidR="00435E86" w:rsidRDefault="00E8690E" w14:paraId="08E50BB2" w14:textId="77777777">
      <w:pPr>
        <w:rPr>
          <w:shd w:val="clear" w:color="auto" w:fill="FFFFFF"/>
        </w:rPr>
      </w:pPr>
      <w:proofErr w:type="spellStart"/>
      <w:r>
        <w:rPr>
          <w:shd w:val="clear" w:color="auto" w:fill="FFFFFF"/>
        </w:rPr>
        <w:t>Suleri</w:t>
      </w:r>
      <w:proofErr w:type="spellEnd"/>
      <w:r>
        <w:rPr>
          <w:shd w:val="clear" w:color="auto" w:fill="FFFFFF"/>
        </w:rPr>
        <w:t xml:space="preserve">, J.I. and </w:t>
      </w:r>
      <w:proofErr w:type="spellStart"/>
      <w:r>
        <w:rPr>
          <w:shd w:val="clear" w:color="auto" w:fill="FFFFFF"/>
        </w:rPr>
        <w:t>Suleri</w:t>
      </w:r>
      <w:proofErr w:type="spellEnd"/>
      <w:r>
        <w:rPr>
          <w:shd w:val="clear" w:color="auto" w:fill="FFFFFF"/>
        </w:rPr>
        <w:t>, A.J., 2019. Comparing virtual learning, classical classroom learning and blended learning. </w:t>
      </w:r>
      <w:r>
        <w:rPr>
          <w:i/>
          <w:iCs/>
          <w:shd w:val="clear" w:color="auto" w:fill="FFFFFF"/>
        </w:rPr>
        <w:t>European Journal of Sustainable Development Research</w:t>
      </w:r>
      <w:r>
        <w:rPr>
          <w:shd w:val="clear" w:color="auto" w:fill="FFFFFF"/>
        </w:rPr>
        <w:t>, </w:t>
      </w:r>
      <w:r>
        <w:rPr>
          <w:i/>
          <w:iCs/>
          <w:shd w:val="clear" w:color="auto" w:fill="FFFFFF"/>
        </w:rPr>
        <w:t>3</w:t>
      </w:r>
      <w:r>
        <w:rPr>
          <w:shd w:val="clear" w:color="auto" w:fill="FFFFFF"/>
        </w:rPr>
        <w:t>(1), pp.1-8.</w:t>
      </w:r>
    </w:p>
    <w:p w:rsidR="00435E86" w:rsidRDefault="00E8690E" w14:paraId="55FE6DC0" w14:textId="77777777">
      <w:pPr>
        <w:rPr>
          <w:lang w:eastAsia="en-GB"/>
        </w:rPr>
      </w:pPr>
      <w:proofErr w:type="spellStart"/>
      <w:r>
        <w:rPr>
          <w:shd w:val="clear" w:color="auto" w:fill="FFFFFF"/>
        </w:rPr>
        <w:t>Surkhali</w:t>
      </w:r>
      <w:proofErr w:type="spellEnd"/>
      <w:r>
        <w:rPr>
          <w:shd w:val="clear" w:color="auto" w:fill="FFFFFF"/>
        </w:rPr>
        <w:t xml:space="preserve">, B. and </w:t>
      </w:r>
      <w:proofErr w:type="spellStart"/>
      <w:r>
        <w:rPr>
          <w:shd w:val="clear" w:color="auto" w:fill="FFFFFF"/>
        </w:rPr>
        <w:t>Garbuja</w:t>
      </w:r>
      <w:proofErr w:type="spellEnd"/>
      <w:r>
        <w:rPr>
          <w:shd w:val="clear" w:color="auto" w:fill="FFFFFF"/>
        </w:rPr>
        <w:t>, C.K., 2020. Virtual learning during COVID-19 pandemic: pros and cons. </w:t>
      </w:r>
      <w:r>
        <w:rPr>
          <w:i/>
          <w:iCs/>
          <w:shd w:val="clear" w:color="auto" w:fill="FFFFFF"/>
        </w:rPr>
        <w:t>Journal of Lumbini Medical College</w:t>
      </w:r>
      <w:r>
        <w:rPr>
          <w:shd w:val="clear" w:color="auto" w:fill="FFFFFF"/>
        </w:rPr>
        <w:t>, </w:t>
      </w:r>
      <w:r>
        <w:rPr>
          <w:i/>
          <w:iCs/>
          <w:shd w:val="clear" w:color="auto" w:fill="FFFFFF"/>
        </w:rPr>
        <w:t>8</w:t>
      </w:r>
      <w:r>
        <w:rPr>
          <w:shd w:val="clear" w:color="auto" w:fill="FFFFFF"/>
        </w:rPr>
        <w:t>(1), pp.154-155.</w:t>
      </w:r>
    </w:p>
    <w:p w:rsidR="00435E86" w:rsidRDefault="00E8690E" w14:paraId="1CC54089" w14:textId="77777777">
      <w:r>
        <w:t>uwtsd.ac.uk. 2022. </w:t>
      </w:r>
      <w:r>
        <w:rPr>
          <w:i/>
          <w:iCs/>
        </w:rPr>
        <w:t>University of Wales Trinity Saint David</w:t>
      </w:r>
      <w:r>
        <w:t>, </w:t>
      </w:r>
      <w:r>
        <w:rPr>
          <w:i/>
          <w:iCs/>
        </w:rPr>
        <w:t>Uwtsd.ac.uk</w:t>
      </w:r>
      <w:r>
        <w:t>. Available at: https://www.uwtsd.a</w:t>
      </w:r>
      <w:r>
        <w:t>c.uk/ (Accessed: 3 May 2022).</w:t>
      </w:r>
    </w:p>
    <w:p w:rsidR="00435E86" w:rsidRDefault="00E8690E" w14:paraId="56497CD1" w14:textId="77777777">
      <w:pPr>
        <w:rPr>
          <w:lang w:eastAsia="en-GB"/>
        </w:rPr>
      </w:pPr>
      <w:r>
        <w:rPr>
          <w:lang w:eastAsia="en-GB"/>
        </w:rPr>
        <w:t>uwtsdlondon.ac.uk. 2022. </w:t>
      </w:r>
      <w:r>
        <w:rPr>
          <w:i/>
          <w:iCs/>
          <w:lang w:eastAsia="en-GB"/>
        </w:rPr>
        <w:t xml:space="preserve">Our Courses | UWTSD London </w:t>
      </w:r>
      <w:proofErr w:type="gramStart"/>
      <w:r>
        <w:rPr>
          <w:i/>
          <w:iCs/>
          <w:lang w:eastAsia="en-GB"/>
        </w:rPr>
        <w:t>Campus </w:t>
      </w:r>
      <w:r>
        <w:rPr>
          <w:lang w:eastAsia="en-GB"/>
        </w:rPr>
        <w:t>,</w:t>
      </w:r>
      <w:proofErr w:type="gramEnd"/>
      <w:r>
        <w:rPr>
          <w:lang w:eastAsia="en-GB"/>
        </w:rPr>
        <w:t> </w:t>
      </w:r>
      <w:r>
        <w:rPr>
          <w:i/>
          <w:iCs/>
          <w:lang w:eastAsia="en-GB"/>
        </w:rPr>
        <w:t>Uwtsdlondon.ac.uk</w:t>
      </w:r>
      <w:r>
        <w:rPr>
          <w:lang w:eastAsia="en-GB"/>
        </w:rPr>
        <w:t>. Available at: https://www.uwtsdlondon.ac.uk/courses/ (Accessed: 3 May 2022).</w:t>
      </w:r>
    </w:p>
    <w:p w:rsidR="00435E86" w:rsidRDefault="00E8690E" w14:paraId="5C464ED7" w14:textId="77777777">
      <w:pPr>
        <w:rPr>
          <w:b/>
        </w:rPr>
      </w:pPr>
      <w:proofErr w:type="spellStart"/>
      <w:r>
        <w:rPr>
          <w:shd w:val="clear" w:color="auto" w:fill="FFFFFF"/>
        </w:rPr>
        <w:lastRenderedPageBreak/>
        <w:t>Zuo</w:t>
      </w:r>
      <w:proofErr w:type="spellEnd"/>
      <w:r>
        <w:rPr>
          <w:shd w:val="clear" w:color="auto" w:fill="FFFFFF"/>
        </w:rPr>
        <w:t xml:space="preserve">, L., </w:t>
      </w:r>
      <w:proofErr w:type="spellStart"/>
      <w:r>
        <w:rPr>
          <w:shd w:val="clear" w:color="auto" w:fill="FFFFFF"/>
        </w:rPr>
        <w:t>Dillman</w:t>
      </w:r>
      <w:proofErr w:type="spellEnd"/>
      <w:r>
        <w:rPr>
          <w:shd w:val="clear" w:color="auto" w:fill="FFFFFF"/>
        </w:rPr>
        <w:t xml:space="preserve">, D. and Miller </w:t>
      </w:r>
      <w:proofErr w:type="spellStart"/>
      <w:r>
        <w:rPr>
          <w:shd w:val="clear" w:color="auto" w:fill="FFFFFF"/>
        </w:rPr>
        <w:t>Juvé</w:t>
      </w:r>
      <w:proofErr w:type="spellEnd"/>
      <w:r>
        <w:rPr>
          <w:shd w:val="clear" w:color="auto" w:fill="FFFFFF"/>
        </w:rPr>
        <w:t>, A., 2020. Learning at home duri</w:t>
      </w:r>
      <w:r>
        <w:rPr>
          <w:shd w:val="clear" w:color="auto" w:fill="FFFFFF"/>
        </w:rPr>
        <w:t>ng COVID</w:t>
      </w:r>
      <w:r>
        <w:rPr>
          <w:rFonts w:ascii="Cambria Math" w:hAnsi="Cambria Math" w:cs="Cambria Math"/>
          <w:shd w:val="clear" w:color="auto" w:fill="FFFFFF"/>
        </w:rPr>
        <w:t>‐</w:t>
      </w:r>
      <w:r>
        <w:rPr>
          <w:shd w:val="clear" w:color="auto" w:fill="FFFFFF"/>
        </w:rPr>
        <w:t>19: A multi</w:t>
      </w:r>
      <w:r>
        <w:rPr>
          <w:rFonts w:ascii="Cambria Math" w:hAnsi="Cambria Math" w:cs="Cambria Math"/>
          <w:shd w:val="clear" w:color="auto" w:fill="FFFFFF"/>
        </w:rPr>
        <w:t>‐</w:t>
      </w:r>
      <w:r>
        <w:rPr>
          <w:shd w:val="clear" w:color="auto" w:fill="FFFFFF"/>
        </w:rPr>
        <w:t>institutional virtual learning collaboration. </w:t>
      </w:r>
      <w:r>
        <w:rPr>
          <w:i/>
          <w:iCs/>
          <w:shd w:val="clear" w:color="auto" w:fill="FFFFFF"/>
        </w:rPr>
        <w:t>Medical education</w:t>
      </w:r>
      <w:r>
        <w:rPr>
          <w:shd w:val="clear" w:color="auto" w:fill="FFFFFF"/>
        </w:rPr>
        <w:t>, </w:t>
      </w:r>
      <w:r>
        <w:rPr>
          <w:i/>
          <w:iCs/>
          <w:shd w:val="clear" w:color="auto" w:fill="FFFFFF"/>
        </w:rPr>
        <w:t>54</w:t>
      </w:r>
      <w:r>
        <w:rPr>
          <w:shd w:val="clear" w:color="auto" w:fill="FFFFFF"/>
        </w:rPr>
        <w:t>(7), pp.664-665.</w:t>
      </w:r>
    </w:p>
    <w:p w:rsidR="00435E86" w:rsidRDefault="00435E86" w14:paraId="104B840C" w14:textId="77777777"/>
    <w:p w:rsidR="00435E86" w:rsidRDefault="00E8690E" w14:paraId="3C157017" w14:textId="77777777">
      <w:pPr>
        <w:spacing w:line="259" w:lineRule="auto"/>
        <w:jc w:val="left"/>
        <w:rPr>
          <w:rFonts w:eastAsiaTheme="majorEastAsia" w:cstheme="majorBidi"/>
          <w:b/>
          <w:sz w:val="28"/>
          <w:szCs w:val="32"/>
        </w:rPr>
      </w:pPr>
      <w:r>
        <w:br w:type="page"/>
      </w:r>
    </w:p>
    <w:p w:rsidR="00435E86" w:rsidRDefault="00E8690E" w14:paraId="1D79F0E2" w14:textId="77777777">
      <w:pPr>
        <w:pStyle w:val="Heading1"/>
      </w:pPr>
      <w:bookmarkStart w:name="_Toc102477196" w:id="22"/>
      <w:r>
        <w:lastRenderedPageBreak/>
        <w:t>Appendix 1 – Questionnaire</w:t>
      </w:r>
      <w:bookmarkEnd w:id="22"/>
    </w:p>
    <w:p w:rsidR="00435E86" w:rsidRDefault="00E8690E" w14:paraId="6A1ACF5D" w14:textId="2E39D8A8">
      <w:pPr>
        <w:rPr>
          <w:b/>
        </w:rPr>
      </w:pPr>
      <w:r>
        <w:rPr>
          <w:b/>
        </w:rPr>
        <w:t xml:space="preserve">Q 1. </w:t>
      </w:r>
      <w:r w:rsidR="003C45BE">
        <w:rPr>
          <w:b/>
        </w:rPr>
        <w:t>How are students getting impacted by Moodle?</w:t>
      </w:r>
    </w:p>
    <w:p w:rsidR="00435E86" w:rsidRDefault="00E8690E" w14:paraId="219204A5" w14:textId="079E9708">
      <w:pPr>
        <w:rPr>
          <w:b/>
        </w:rPr>
      </w:pPr>
      <w:r>
        <w:rPr>
          <w:b/>
        </w:rPr>
        <w:t xml:space="preserve">Q2. </w:t>
      </w:r>
      <w:r w:rsidR="003C45BE">
        <w:rPr>
          <w:b/>
        </w:rPr>
        <w:t>Does Moodle help students in their learning</w:t>
      </w:r>
      <w:r>
        <w:rPr>
          <w:b/>
        </w:rPr>
        <w:t>?</w:t>
      </w:r>
    </w:p>
    <w:p w:rsidR="00435E86" w:rsidRDefault="00E8690E" w14:paraId="79C8E9F5" w14:textId="2B723F78">
      <w:pPr>
        <w:rPr>
          <w:b/>
        </w:rPr>
      </w:pPr>
      <w:r>
        <w:rPr>
          <w:b/>
        </w:rPr>
        <w:t xml:space="preserve">Q3. </w:t>
      </w:r>
      <w:r w:rsidR="003C45BE">
        <w:rPr>
          <w:b/>
        </w:rPr>
        <w:t>Do you find it easy to use Moodle</w:t>
      </w:r>
      <w:r>
        <w:rPr>
          <w:b/>
        </w:rPr>
        <w:t>?</w:t>
      </w:r>
    </w:p>
    <w:p w:rsidR="00435E86" w:rsidRDefault="00E8690E" w14:paraId="2BC448CD" w14:textId="176021A7">
      <w:pPr>
        <w:rPr>
          <w:b/>
        </w:rPr>
      </w:pPr>
      <w:r>
        <w:rPr>
          <w:b/>
        </w:rPr>
        <w:t xml:space="preserve">Q4. </w:t>
      </w:r>
      <w:r w:rsidR="003C45BE">
        <w:rPr>
          <w:b/>
        </w:rPr>
        <w:t>How would rate Moodle from 1-10</w:t>
      </w:r>
      <w:r>
        <w:rPr>
          <w:b/>
        </w:rPr>
        <w:t>?</w:t>
      </w:r>
    </w:p>
    <w:p w:rsidR="00435E86" w:rsidRDefault="00E8690E" w14:paraId="2429B06C" w14:textId="437A92E3">
      <w:pPr>
        <w:rPr>
          <w:b/>
        </w:rPr>
      </w:pPr>
      <w:r>
        <w:rPr>
          <w:b/>
        </w:rPr>
        <w:t xml:space="preserve">Q5. </w:t>
      </w:r>
      <w:r w:rsidR="003C45BE">
        <w:rPr>
          <w:b/>
        </w:rPr>
        <w:t>Do you face any difficulties when using Moodle</w:t>
      </w:r>
      <w:r>
        <w:rPr>
          <w:b/>
        </w:rPr>
        <w:t>?</w:t>
      </w:r>
    </w:p>
    <w:p w:rsidR="003C45BE" w:rsidRDefault="003C45BE" w14:paraId="5061F484" w14:textId="34E827D8">
      <w:pPr>
        <w:rPr>
          <w:b/>
        </w:rPr>
      </w:pPr>
      <w:r>
        <w:rPr>
          <w:b/>
        </w:rPr>
        <w:t>Q6. How many hours per day/week are you using Moodle?</w:t>
      </w:r>
    </w:p>
    <w:p w:rsidR="003C45BE" w:rsidRDefault="003C45BE" w14:paraId="494D6ABA" w14:textId="407DEB81">
      <w:pPr>
        <w:rPr>
          <w:b/>
        </w:rPr>
      </w:pPr>
      <w:r>
        <w:rPr>
          <w:b/>
        </w:rPr>
        <w:t>Q7. Are you aware of how to use virtual learning, Moodle?</w:t>
      </w:r>
    </w:p>
    <w:p w:rsidR="003C45BE" w:rsidRDefault="003C45BE" w14:paraId="39C09B0B" w14:textId="5BB82C35">
      <w:pPr>
        <w:rPr>
          <w:b/>
        </w:rPr>
      </w:pPr>
      <w:r>
        <w:rPr>
          <w:b/>
        </w:rPr>
        <w:t>Q8. What improvements do you think it needs?</w:t>
      </w:r>
    </w:p>
    <w:p w:rsidR="003C45BE" w:rsidRDefault="003C45BE" w14:paraId="4384CA51" w14:textId="32EAAF1A">
      <w:pPr>
        <w:rPr>
          <w:b/>
        </w:rPr>
      </w:pPr>
      <w:r>
        <w:rPr>
          <w:b/>
        </w:rPr>
        <w:t xml:space="preserve">Q9. </w:t>
      </w:r>
      <w:r w:rsidR="00843586">
        <w:rPr>
          <w:b/>
        </w:rPr>
        <w:t>Do you prefer to learn with Moodle than in person?</w:t>
      </w:r>
    </w:p>
    <w:p w:rsidR="00843586" w:rsidRDefault="00843586" w14:paraId="704C47CB" w14:textId="72012ED7">
      <w:pPr>
        <w:rPr>
          <w:b/>
        </w:rPr>
      </w:pPr>
      <w:r>
        <w:rPr>
          <w:b/>
        </w:rPr>
        <w:t xml:space="preserve">Q10. Is Moodle </w:t>
      </w:r>
      <w:proofErr w:type="spellStart"/>
      <w:r>
        <w:rPr>
          <w:b/>
        </w:rPr>
        <w:t>brnrfitting</w:t>
      </w:r>
      <w:proofErr w:type="spellEnd"/>
      <w:r>
        <w:rPr>
          <w:b/>
        </w:rPr>
        <w:t xml:space="preserve"> online learning?</w:t>
      </w:r>
    </w:p>
    <w:p w:rsidR="00435E86" w:rsidRDefault="00E8690E" w14:paraId="6E61F1CE" w14:textId="77777777">
      <w:pPr>
        <w:spacing w:line="259" w:lineRule="auto"/>
        <w:jc w:val="left"/>
        <w:rPr>
          <w:rFonts w:eastAsiaTheme="majorEastAsia" w:cstheme="majorBidi"/>
          <w:b/>
          <w:sz w:val="28"/>
          <w:szCs w:val="32"/>
        </w:rPr>
      </w:pPr>
      <w:r>
        <w:br w:type="page"/>
      </w:r>
    </w:p>
    <w:p w:rsidR="00435E86" w:rsidRDefault="00E8690E" w14:paraId="3E864C1F" w14:textId="77777777">
      <w:pPr>
        <w:pStyle w:val="Heading1"/>
      </w:pPr>
      <w:bookmarkStart w:name="_Toc102477197" w:id="23"/>
      <w:r>
        <w:lastRenderedPageBreak/>
        <w:t>Appendix 2 – Excel Result Sheet</w:t>
      </w:r>
      <w:bookmarkEnd w:id="23"/>
    </w:p>
    <w:p w:rsidR="00435E86" w:rsidRDefault="00E8690E" w14:paraId="41230479" w14:textId="294FF163">
      <w:r>
        <w:t>Survey of 1</w:t>
      </w:r>
      <w:r w:rsidR="00EB3FDE">
        <w:t>5</w:t>
      </w:r>
      <w:r>
        <w:t xml:space="preserve"> students.</w:t>
      </w:r>
    </w:p>
    <w:p w:rsidR="00435E86" w:rsidRDefault="00E8690E" w14:paraId="776F6D2C" w14:textId="651088D7">
      <w:pPr>
        <w:rPr>
          <w:b/>
          <w:i/>
          <w:iCs/>
        </w:rPr>
      </w:pPr>
      <w:r>
        <w:rPr>
          <w:b/>
          <w:i/>
        </w:rPr>
        <w:t xml:space="preserve">Q 1. </w:t>
      </w:r>
      <w:r w:rsidRPr="00843586" w:rsidR="00843586">
        <w:rPr>
          <w:b/>
          <w:i/>
          <w:iCs/>
        </w:rPr>
        <w:t>How are students getting impacted by Moodle?</w:t>
      </w:r>
    </w:p>
    <w:tbl>
      <w:tblPr>
        <w:tblW w:w="5268" w:type="pct"/>
        <w:tblLook w:val="04A0" w:firstRow="1" w:lastRow="0" w:firstColumn="1" w:lastColumn="0" w:noHBand="0" w:noVBand="1"/>
      </w:tblPr>
      <w:tblGrid>
        <w:gridCol w:w="2691"/>
        <w:gridCol w:w="2663"/>
        <w:gridCol w:w="4135"/>
      </w:tblGrid>
      <w:tr w:rsidR="00C76085" w:rsidTr="00C76085" w14:paraId="68B5BFEB" w14:textId="77777777">
        <w:trPr>
          <w:trHeight w:val="538"/>
        </w:trPr>
        <w:tc>
          <w:tcPr>
            <w:tcW w:w="1418" w:type="pct"/>
            <w:tcBorders>
              <w:top w:val="single" w:color="auto" w:sz="8" w:space="0"/>
              <w:left w:val="single" w:color="auto" w:sz="8" w:space="0"/>
              <w:bottom w:val="single" w:color="000000" w:sz="8" w:space="0"/>
              <w:right w:val="single" w:color="000000" w:sz="8" w:space="0"/>
            </w:tcBorders>
            <w:shd w:val="clear" w:color="auto" w:fill="auto"/>
          </w:tcPr>
          <w:p w:rsidR="00C76085" w:rsidP="006E60A4" w:rsidRDefault="00C76085" w14:paraId="349DE660"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403" w:type="pct"/>
            <w:tcBorders>
              <w:top w:val="single" w:color="auto" w:sz="8" w:space="0"/>
              <w:left w:val="nil"/>
              <w:bottom w:val="single" w:color="000000" w:sz="8" w:space="0"/>
              <w:right w:val="single" w:color="000000" w:sz="8" w:space="0"/>
            </w:tcBorders>
            <w:shd w:val="clear" w:color="auto" w:fill="auto"/>
          </w:tcPr>
          <w:p w:rsidR="00C76085" w:rsidP="006E60A4" w:rsidRDefault="00C76085" w14:paraId="7B386619"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179" w:type="pct"/>
            <w:tcBorders>
              <w:top w:val="single" w:color="auto" w:sz="8" w:space="0"/>
              <w:left w:val="nil"/>
              <w:bottom w:val="single" w:color="000000" w:sz="8" w:space="0"/>
              <w:right w:val="single" w:color="auto" w:sz="8" w:space="0"/>
            </w:tcBorders>
            <w:shd w:val="clear" w:color="auto" w:fill="auto"/>
          </w:tcPr>
          <w:p w:rsidR="00C76085" w:rsidP="006E60A4" w:rsidRDefault="00C76085" w14:paraId="3DB1CA96"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C76085" w:rsidTr="00C76085" w14:paraId="7563A1B8" w14:textId="77777777">
        <w:trPr>
          <w:trHeight w:val="615"/>
        </w:trPr>
        <w:tc>
          <w:tcPr>
            <w:tcW w:w="1418" w:type="pct"/>
            <w:tcBorders>
              <w:top w:val="nil"/>
              <w:left w:val="single" w:color="auto" w:sz="8" w:space="0"/>
              <w:bottom w:val="single" w:color="000000" w:sz="8" w:space="0"/>
              <w:right w:val="single" w:color="000000" w:sz="8" w:space="0"/>
            </w:tcBorders>
            <w:shd w:val="clear" w:color="auto" w:fill="auto"/>
          </w:tcPr>
          <w:p w:rsidR="00C76085" w:rsidP="004F6B64" w:rsidRDefault="00C76085" w14:paraId="1F909C00" w14:textId="5F1F81F9">
            <w:pPr>
              <w:spacing w:after="0"/>
              <w:jc w:val="left"/>
              <w:rPr>
                <w:rFonts w:eastAsia="Times New Roman" w:cs="Times New Roman"/>
                <w:b/>
                <w:bCs/>
                <w:color w:val="000000"/>
                <w:szCs w:val="24"/>
                <w:lang w:eastAsia="en-GB"/>
              </w:rPr>
            </w:pPr>
            <w:r>
              <w:rPr>
                <w:rFonts w:eastAsia="Times New Roman" w:cs="Times New Roman"/>
                <w:b/>
                <w:bCs/>
                <w:color w:val="000000"/>
                <w:szCs w:val="24"/>
                <w:lang w:eastAsia="en-GB"/>
              </w:rPr>
              <w:t>Good Way</w:t>
            </w:r>
          </w:p>
        </w:tc>
        <w:tc>
          <w:tcPr>
            <w:tcW w:w="1403" w:type="pct"/>
            <w:tcBorders>
              <w:top w:val="nil"/>
              <w:left w:val="nil"/>
              <w:bottom w:val="single" w:color="000000" w:sz="8" w:space="0"/>
              <w:right w:val="single" w:color="000000" w:sz="8" w:space="0"/>
            </w:tcBorders>
            <w:shd w:val="clear" w:color="auto" w:fill="auto"/>
          </w:tcPr>
          <w:p w:rsidR="00C76085" w:rsidP="006E60A4" w:rsidRDefault="00C76085" w14:paraId="42634D37" w14:textId="771461F6">
            <w:pPr>
              <w:spacing w:after="0"/>
              <w:rPr>
                <w:rFonts w:eastAsia="Times New Roman" w:cs="Times New Roman"/>
                <w:color w:val="000000"/>
                <w:szCs w:val="24"/>
                <w:lang w:eastAsia="en-GB"/>
              </w:rPr>
            </w:pPr>
            <w:r>
              <w:rPr>
                <w:rFonts w:eastAsia="Times New Roman" w:cs="Times New Roman"/>
                <w:color w:val="000000"/>
                <w:szCs w:val="24"/>
                <w:lang w:eastAsia="en-GB"/>
              </w:rPr>
              <w:t>13</w:t>
            </w:r>
          </w:p>
        </w:tc>
        <w:tc>
          <w:tcPr>
            <w:tcW w:w="2179" w:type="pct"/>
            <w:tcBorders>
              <w:top w:val="nil"/>
              <w:left w:val="nil"/>
              <w:bottom w:val="single" w:color="000000" w:sz="8" w:space="0"/>
              <w:right w:val="single" w:color="auto" w:sz="8" w:space="0"/>
            </w:tcBorders>
            <w:shd w:val="clear" w:color="auto" w:fill="auto"/>
          </w:tcPr>
          <w:p w:rsidR="00C76085" w:rsidP="006E60A4" w:rsidRDefault="00C76085" w14:paraId="76960C52" w14:textId="3C741DD2">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99776D">
              <w:rPr>
                <w:rFonts w:eastAsia="Times New Roman" w:cs="Times New Roman"/>
                <w:color w:val="000000"/>
                <w:szCs w:val="24"/>
                <w:lang w:eastAsia="en-GB"/>
              </w:rPr>
              <w:t>5</w:t>
            </w:r>
          </w:p>
        </w:tc>
      </w:tr>
      <w:tr w:rsidR="00C76085" w:rsidTr="00C76085" w14:paraId="7AF0426C" w14:textId="77777777">
        <w:trPr>
          <w:trHeight w:val="915"/>
        </w:trPr>
        <w:tc>
          <w:tcPr>
            <w:tcW w:w="1418" w:type="pct"/>
            <w:tcBorders>
              <w:top w:val="nil"/>
              <w:left w:val="single" w:color="auto" w:sz="8" w:space="0"/>
              <w:bottom w:val="single" w:color="000000" w:sz="8" w:space="0"/>
              <w:right w:val="single" w:color="000000" w:sz="8" w:space="0"/>
            </w:tcBorders>
            <w:shd w:val="clear" w:color="auto" w:fill="auto"/>
          </w:tcPr>
          <w:p w:rsidR="00C76085" w:rsidP="004F6B64" w:rsidRDefault="00C76085" w14:paraId="0A3FFA78" w14:textId="75E62F27">
            <w:pPr>
              <w:spacing w:after="0"/>
              <w:jc w:val="left"/>
              <w:rPr>
                <w:rFonts w:eastAsia="Times New Roman" w:cs="Times New Roman"/>
                <w:b/>
                <w:bCs/>
                <w:color w:val="000000"/>
                <w:szCs w:val="24"/>
                <w:lang w:eastAsia="en-GB"/>
              </w:rPr>
            </w:pPr>
            <w:r>
              <w:rPr>
                <w:rFonts w:eastAsia="Times New Roman" w:cs="Times New Roman"/>
                <w:b/>
                <w:bCs/>
                <w:color w:val="000000"/>
                <w:szCs w:val="24"/>
                <w:lang w:eastAsia="en-GB"/>
              </w:rPr>
              <w:t>Bad Way</w:t>
            </w:r>
          </w:p>
        </w:tc>
        <w:tc>
          <w:tcPr>
            <w:tcW w:w="1403" w:type="pct"/>
            <w:tcBorders>
              <w:top w:val="nil"/>
              <w:left w:val="nil"/>
              <w:bottom w:val="single" w:color="000000" w:sz="8" w:space="0"/>
              <w:right w:val="single" w:color="000000" w:sz="8" w:space="0"/>
            </w:tcBorders>
            <w:shd w:val="clear" w:color="auto" w:fill="auto"/>
          </w:tcPr>
          <w:p w:rsidR="00C76085" w:rsidP="006E60A4" w:rsidRDefault="00C76085" w14:paraId="53B9C1A8" w14:textId="4F36D270">
            <w:pPr>
              <w:spacing w:after="0"/>
              <w:rPr>
                <w:rFonts w:eastAsia="Times New Roman" w:cs="Times New Roman"/>
                <w:color w:val="000000"/>
                <w:szCs w:val="24"/>
                <w:lang w:eastAsia="en-GB"/>
              </w:rPr>
            </w:pPr>
            <w:r>
              <w:rPr>
                <w:rFonts w:eastAsia="Times New Roman" w:cs="Times New Roman"/>
                <w:color w:val="000000"/>
                <w:szCs w:val="24"/>
                <w:lang w:eastAsia="en-GB"/>
              </w:rPr>
              <w:t>2</w:t>
            </w:r>
          </w:p>
        </w:tc>
        <w:tc>
          <w:tcPr>
            <w:tcW w:w="2179" w:type="pct"/>
            <w:tcBorders>
              <w:top w:val="nil"/>
              <w:left w:val="nil"/>
              <w:bottom w:val="single" w:color="000000" w:sz="8" w:space="0"/>
              <w:right w:val="single" w:color="auto" w:sz="8" w:space="0"/>
            </w:tcBorders>
            <w:shd w:val="clear" w:color="auto" w:fill="auto"/>
          </w:tcPr>
          <w:p w:rsidR="00C76085" w:rsidP="006E60A4" w:rsidRDefault="00C76085" w14:paraId="18471B55" w14:textId="62C8A8B3">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99776D">
              <w:rPr>
                <w:rFonts w:eastAsia="Times New Roman" w:cs="Times New Roman"/>
                <w:color w:val="000000"/>
                <w:szCs w:val="24"/>
                <w:lang w:eastAsia="en-GB"/>
              </w:rPr>
              <w:t>5</w:t>
            </w:r>
          </w:p>
        </w:tc>
      </w:tr>
    </w:tbl>
    <w:p w:rsidR="004F6B64" w:rsidP="004F6B64" w:rsidRDefault="004F6B64" w14:paraId="495DC210" w14:textId="46F4A9E8">
      <w:pPr>
        <w:jc w:val="center"/>
        <w:rPr>
          <w:b/>
        </w:rPr>
      </w:pPr>
      <w:r>
        <w:rPr>
          <w:b/>
        </w:rPr>
        <w:t xml:space="preserve">Table </w:t>
      </w:r>
      <w:r>
        <w:rPr>
          <w:b/>
        </w:rPr>
        <w:t>1</w:t>
      </w:r>
      <w:r>
        <w:rPr>
          <w:b/>
        </w:rPr>
        <w:t>: Response</w:t>
      </w:r>
    </w:p>
    <w:p w:rsidR="00435E86" w:rsidP="004F6B64" w:rsidRDefault="00435E86" w14:paraId="6EB2391B" w14:textId="7B00B444">
      <w:pPr>
        <w:rPr>
          <w:b/>
        </w:rPr>
      </w:pPr>
    </w:p>
    <w:p w:rsidRPr="00843586" w:rsidR="00435E86" w:rsidRDefault="00E8690E" w14:paraId="4645C535" w14:textId="04B3B456">
      <w:pPr>
        <w:rPr>
          <w:b/>
          <w:i/>
          <w:iCs/>
        </w:rPr>
      </w:pPr>
      <w:r>
        <w:rPr>
          <w:b/>
          <w:i/>
        </w:rPr>
        <w:t xml:space="preserve">Q2. </w:t>
      </w:r>
      <w:r w:rsidRPr="00843586" w:rsidR="00843586">
        <w:rPr>
          <w:b/>
          <w:i/>
          <w:iCs/>
        </w:rPr>
        <w:t>Does Moodle help students in their learning</w:t>
      </w:r>
      <w:r w:rsidRPr="00843586">
        <w:rPr>
          <w:b/>
          <w:i/>
          <w:iCs/>
        </w:rPr>
        <w:t>?</w:t>
      </w:r>
    </w:p>
    <w:tbl>
      <w:tblPr>
        <w:tblW w:w="5268" w:type="pct"/>
        <w:tblLook w:val="04A0" w:firstRow="1" w:lastRow="0" w:firstColumn="1" w:lastColumn="0" w:noHBand="0" w:noVBand="1"/>
      </w:tblPr>
      <w:tblGrid>
        <w:gridCol w:w="1947"/>
        <w:gridCol w:w="2370"/>
        <w:gridCol w:w="5172"/>
      </w:tblGrid>
      <w:tr w:rsidR="00661C53" w:rsidTr="00661C53" w14:paraId="524426B1"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661C53" w:rsidRDefault="00661C53" w14:paraId="7DAB5A97"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49" w:type="pct"/>
            <w:tcBorders>
              <w:top w:val="single" w:color="auto" w:sz="8" w:space="0"/>
              <w:left w:val="nil"/>
              <w:bottom w:val="single" w:color="000000" w:sz="8" w:space="0"/>
              <w:right w:val="single" w:color="000000" w:sz="8" w:space="0"/>
            </w:tcBorders>
            <w:shd w:val="clear" w:color="auto" w:fill="auto"/>
          </w:tcPr>
          <w:p w:rsidR="00661C53" w:rsidRDefault="00661C53" w14:paraId="14C54E0F"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6" w:type="pct"/>
            <w:tcBorders>
              <w:top w:val="single" w:color="auto" w:sz="8" w:space="0"/>
              <w:left w:val="nil"/>
              <w:bottom w:val="single" w:color="000000" w:sz="8" w:space="0"/>
              <w:right w:val="single" w:color="auto" w:sz="8" w:space="0"/>
            </w:tcBorders>
            <w:shd w:val="clear" w:color="auto" w:fill="auto"/>
          </w:tcPr>
          <w:p w:rsidR="00661C53" w:rsidRDefault="00661C53" w14:paraId="705043C1"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661C53" w:rsidTr="00661C53" w14:paraId="7814C419"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661C53" w:rsidRDefault="00661C53" w14:paraId="1B8D3D94"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Yes</w:t>
            </w:r>
          </w:p>
        </w:tc>
        <w:tc>
          <w:tcPr>
            <w:tcW w:w="1249" w:type="pct"/>
            <w:tcBorders>
              <w:top w:val="nil"/>
              <w:left w:val="nil"/>
              <w:bottom w:val="single" w:color="000000" w:sz="8" w:space="0"/>
              <w:right w:val="single" w:color="000000" w:sz="8" w:space="0"/>
            </w:tcBorders>
            <w:shd w:val="clear" w:color="auto" w:fill="auto"/>
          </w:tcPr>
          <w:p w:rsidR="00661C53" w:rsidRDefault="00661C53" w14:paraId="1043909F" w14:textId="24988077">
            <w:pPr>
              <w:spacing w:after="0"/>
              <w:rPr>
                <w:rFonts w:eastAsia="Times New Roman" w:cs="Times New Roman"/>
                <w:color w:val="000000"/>
                <w:szCs w:val="24"/>
                <w:lang w:eastAsia="en-GB"/>
              </w:rPr>
            </w:pPr>
            <w:r>
              <w:rPr>
                <w:rFonts w:eastAsia="Times New Roman" w:cs="Times New Roman"/>
                <w:color w:val="000000"/>
                <w:szCs w:val="24"/>
                <w:lang w:eastAsia="en-GB"/>
              </w:rPr>
              <w:t>13</w:t>
            </w:r>
          </w:p>
        </w:tc>
        <w:tc>
          <w:tcPr>
            <w:tcW w:w="2726" w:type="pct"/>
            <w:tcBorders>
              <w:top w:val="nil"/>
              <w:left w:val="nil"/>
              <w:bottom w:val="single" w:color="000000" w:sz="8" w:space="0"/>
              <w:right w:val="single" w:color="auto" w:sz="8" w:space="0"/>
            </w:tcBorders>
            <w:shd w:val="clear" w:color="auto" w:fill="auto"/>
          </w:tcPr>
          <w:p w:rsidR="00661C53" w:rsidRDefault="00661C53" w14:paraId="0B0FCC14" w14:textId="0A81267C">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99776D">
              <w:rPr>
                <w:rFonts w:eastAsia="Times New Roman" w:cs="Times New Roman"/>
                <w:color w:val="000000"/>
                <w:szCs w:val="24"/>
                <w:lang w:eastAsia="en-GB"/>
              </w:rPr>
              <w:t>5</w:t>
            </w:r>
          </w:p>
        </w:tc>
      </w:tr>
      <w:tr w:rsidR="00661C53" w:rsidTr="00661C53" w14:paraId="6ADDC630"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661C53" w:rsidRDefault="00661C53" w14:paraId="4FB3F30F"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No</w:t>
            </w:r>
          </w:p>
        </w:tc>
        <w:tc>
          <w:tcPr>
            <w:tcW w:w="1249" w:type="pct"/>
            <w:tcBorders>
              <w:top w:val="nil"/>
              <w:left w:val="nil"/>
              <w:bottom w:val="single" w:color="000000" w:sz="8" w:space="0"/>
              <w:right w:val="single" w:color="000000" w:sz="8" w:space="0"/>
            </w:tcBorders>
            <w:shd w:val="clear" w:color="auto" w:fill="auto"/>
          </w:tcPr>
          <w:p w:rsidR="00661C53" w:rsidRDefault="00661C53" w14:paraId="6A5F3884" w14:textId="5007D549">
            <w:pPr>
              <w:spacing w:after="0"/>
              <w:rPr>
                <w:rFonts w:eastAsia="Times New Roman" w:cs="Times New Roman"/>
                <w:color w:val="000000"/>
                <w:szCs w:val="24"/>
                <w:lang w:eastAsia="en-GB"/>
              </w:rPr>
            </w:pPr>
            <w:r>
              <w:rPr>
                <w:rFonts w:eastAsia="Times New Roman" w:cs="Times New Roman"/>
                <w:color w:val="000000"/>
                <w:szCs w:val="24"/>
                <w:lang w:eastAsia="en-GB"/>
              </w:rPr>
              <w:t>2</w:t>
            </w:r>
          </w:p>
        </w:tc>
        <w:tc>
          <w:tcPr>
            <w:tcW w:w="2726" w:type="pct"/>
            <w:tcBorders>
              <w:top w:val="nil"/>
              <w:left w:val="nil"/>
              <w:bottom w:val="single" w:color="000000" w:sz="8" w:space="0"/>
              <w:right w:val="single" w:color="auto" w:sz="8" w:space="0"/>
            </w:tcBorders>
            <w:shd w:val="clear" w:color="auto" w:fill="auto"/>
          </w:tcPr>
          <w:p w:rsidR="00661C53" w:rsidRDefault="00661C53" w14:paraId="6208136A" w14:textId="0BD6CD8A">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99776D">
              <w:rPr>
                <w:rFonts w:eastAsia="Times New Roman" w:cs="Times New Roman"/>
                <w:color w:val="000000"/>
                <w:szCs w:val="24"/>
                <w:lang w:eastAsia="en-GB"/>
              </w:rPr>
              <w:t>5</w:t>
            </w:r>
          </w:p>
        </w:tc>
      </w:tr>
    </w:tbl>
    <w:p w:rsidR="00435E86" w:rsidRDefault="00E8690E" w14:paraId="10BF2B22" w14:textId="14DC5867">
      <w:pPr>
        <w:jc w:val="center"/>
        <w:rPr>
          <w:b/>
        </w:rPr>
      </w:pPr>
      <w:r>
        <w:rPr>
          <w:b/>
        </w:rPr>
        <w:t>Table 2: Response</w:t>
      </w:r>
    </w:p>
    <w:p w:rsidR="004F6B64" w:rsidRDefault="004F6B64" w14:paraId="6438290E" w14:textId="18C73AB9">
      <w:pPr>
        <w:jc w:val="center"/>
        <w:rPr>
          <w:b/>
        </w:rPr>
      </w:pPr>
    </w:p>
    <w:p w:rsidR="00F34361" w:rsidP="0002311E" w:rsidRDefault="00F34361" w14:paraId="059EAFFF" w14:textId="77777777">
      <w:pPr>
        <w:rPr>
          <w:b/>
        </w:rPr>
      </w:pPr>
    </w:p>
    <w:p w:rsidR="00435E86" w:rsidRDefault="00E8690E" w14:paraId="10E666DC" w14:textId="44D5389A">
      <w:pPr>
        <w:rPr>
          <w:b/>
          <w:i/>
          <w:iCs/>
        </w:rPr>
      </w:pPr>
      <w:r>
        <w:rPr>
          <w:b/>
          <w:i/>
        </w:rPr>
        <w:t xml:space="preserve">Q3. </w:t>
      </w:r>
      <w:r w:rsidRPr="00843586" w:rsidR="00843586">
        <w:rPr>
          <w:b/>
          <w:i/>
          <w:iCs/>
        </w:rPr>
        <w:t>Do you find it easy to use Moodle?</w:t>
      </w:r>
    </w:p>
    <w:tbl>
      <w:tblPr>
        <w:tblW w:w="5268" w:type="pct"/>
        <w:tblLook w:val="04A0" w:firstRow="1" w:lastRow="0" w:firstColumn="1" w:lastColumn="0" w:noHBand="0" w:noVBand="1"/>
      </w:tblPr>
      <w:tblGrid>
        <w:gridCol w:w="1947"/>
        <w:gridCol w:w="2370"/>
        <w:gridCol w:w="5172"/>
      </w:tblGrid>
      <w:tr w:rsidR="00C76085" w:rsidTr="004E5AD5" w14:paraId="24E36E87"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C76085" w:rsidP="006E60A4" w:rsidRDefault="00C76085" w14:paraId="0C23CACE"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49" w:type="pct"/>
            <w:tcBorders>
              <w:top w:val="single" w:color="auto" w:sz="8" w:space="0"/>
              <w:left w:val="nil"/>
              <w:bottom w:val="single" w:color="000000" w:sz="8" w:space="0"/>
              <w:right w:val="single" w:color="000000" w:sz="8" w:space="0"/>
            </w:tcBorders>
            <w:shd w:val="clear" w:color="auto" w:fill="auto"/>
          </w:tcPr>
          <w:p w:rsidR="00C76085" w:rsidP="006E60A4" w:rsidRDefault="00C76085" w14:paraId="1BAF146B"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5" w:type="pct"/>
            <w:tcBorders>
              <w:top w:val="single" w:color="auto" w:sz="8" w:space="0"/>
              <w:left w:val="nil"/>
              <w:bottom w:val="single" w:color="000000" w:sz="8" w:space="0"/>
              <w:right w:val="single" w:color="auto" w:sz="8" w:space="0"/>
            </w:tcBorders>
            <w:shd w:val="clear" w:color="auto" w:fill="auto"/>
          </w:tcPr>
          <w:p w:rsidR="00C76085" w:rsidP="006E60A4" w:rsidRDefault="00C76085" w14:paraId="26AF0F1C"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C76085" w:rsidTr="004E5AD5" w14:paraId="74673F5D"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C76085" w:rsidP="006E60A4" w:rsidRDefault="00C76085" w14:paraId="44140437"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Yes</w:t>
            </w:r>
          </w:p>
        </w:tc>
        <w:tc>
          <w:tcPr>
            <w:tcW w:w="1249" w:type="pct"/>
            <w:tcBorders>
              <w:top w:val="nil"/>
              <w:left w:val="nil"/>
              <w:bottom w:val="single" w:color="000000" w:sz="8" w:space="0"/>
              <w:right w:val="single" w:color="000000" w:sz="8" w:space="0"/>
            </w:tcBorders>
            <w:shd w:val="clear" w:color="auto" w:fill="auto"/>
          </w:tcPr>
          <w:p w:rsidR="00C76085" w:rsidP="006E60A4" w:rsidRDefault="00C76085" w14:paraId="47BD220D" w14:textId="29AC2947">
            <w:pPr>
              <w:spacing w:after="0"/>
              <w:rPr>
                <w:rFonts w:eastAsia="Times New Roman" w:cs="Times New Roman"/>
                <w:color w:val="000000"/>
                <w:szCs w:val="24"/>
                <w:lang w:eastAsia="en-GB"/>
              </w:rPr>
            </w:pPr>
            <w:r>
              <w:rPr>
                <w:rFonts w:eastAsia="Times New Roman" w:cs="Times New Roman"/>
                <w:color w:val="000000"/>
                <w:szCs w:val="24"/>
                <w:lang w:eastAsia="en-GB"/>
              </w:rPr>
              <w:t>10</w:t>
            </w:r>
          </w:p>
        </w:tc>
        <w:tc>
          <w:tcPr>
            <w:tcW w:w="2725" w:type="pct"/>
            <w:tcBorders>
              <w:top w:val="nil"/>
              <w:left w:val="nil"/>
              <w:bottom w:val="single" w:color="000000" w:sz="8" w:space="0"/>
              <w:right w:val="single" w:color="auto" w:sz="8" w:space="0"/>
            </w:tcBorders>
            <w:shd w:val="clear" w:color="auto" w:fill="auto"/>
          </w:tcPr>
          <w:p w:rsidR="00C76085" w:rsidP="006E60A4" w:rsidRDefault="00C76085" w14:paraId="3DD01FF8" w14:textId="616CCA69">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7C10B4">
              <w:rPr>
                <w:rFonts w:eastAsia="Times New Roman" w:cs="Times New Roman"/>
                <w:color w:val="000000"/>
                <w:szCs w:val="24"/>
                <w:lang w:eastAsia="en-GB"/>
              </w:rPr>
              <w:t>5</w:t>
            </w:r>
          </w:p>
        </w:tc>
      </w:tr>
      <w:tr w:rsidR="00C76085" w:rsidTr="004E5AD5" w14:paraId="51760EEB"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C76085" w:rsidP="006E60A4" w:rsidRDefault="00C76085" w14:paraId="37F6BD8F"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No</w:t>
            </w:r>
          </w:p>
        </w:tc>
        <w:tc>
          <w:tcPr>
            <w:tcW w:w="1249" w:type="pct"/>
            <w:tcBorders>
              <w:top w:val="nil"/>
              <w:left w:val="nil"/>
              <w:bottom w:val="single" w:color="000000" w:sz="8" w:space="0"/>
              <w:right w:val="single" w:color="000000" w:sz="8" w:space="0"/>
            </w:tcBorders>
            <w:shd w:val="clear" w:color="auto" w:fill="auto"/>
          </w:tcPr>
          <w:p w:rsidR="00C76085" w:rsidP="006E60A4" w:rsidRDefault="00C76085" w14:paraId="298091A9" w14:textId="5584F6DD">
            <w:pPr>
              <w:spacing w:after="0"/>
              <w:rPr>
                <w:rFonts w:eastAsia="Times New Roman" w:cs="Times New Roman"/>
                <w:color w:val="000000"/>
                <w:szCs w:val="24"/>
                <w:lang w:eastAsia="en-GB"/>
              </w:rPr>
            </w:pPr>
            <w:r>
              <w:rPr>
                <w:rFonts w:eastAsia="Times New Roman" w:cs="Times New Roman"/>
                <w:color w:val="000000"/>
                <w:szCs w:val="24"/>
                <w:lang w:eastAsia="en-GB"/>
              </w:rPr>
              <w:t>5</w:t>
            </w:r>
          </w:p>
        </w:tc>
        <w:tc>
          <w:tcPr>
            <w:tcW w:w="2725" w:type="pct"/>
            <w:tcBorders>
              <w:top w:val="nil"/>
              <w:left w:val="nil"/>
              <w:bottom w:val="single" w:color="000000" w:sz="8" w:space="0"/>
              <w:right w:val="single" w:color="auto" w:sz="8" w:space="0"/>
            </w:tcBorders>
            <w:shd w:val="clear" w:color="auto" w:fill="auto"/>
          </w:tcPr>
          <w:p w:rsidR="00C76085" w:rsidP="006E60A4" w:rsidRDefault="00C76085" w14:paraId="4460D271" w14:textId="3C781F98">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7C10B4">
              <w:rPr>
                <w:rFonts w:eastAsia="Times New Roman" w:cs="Times New Roman"/>
                <w:color w:val="000000"/>
                <w:szCs w:val="24"/>
                <w:lang w:eastAsia="en-GB"/>
              </w:rPr>
              <w:t>5</w:t>
            </w:r>
          </w:p>
        </w:tc>
      </w:tr>
    </w:tbl>
    <w:p w:rsidR="0002311E" w:rsidP="0002311E" w:rsidRDefault="0002311E" w14:paraId="6A4B7ECD" w14:textId="271DED21">
      <w:pPr>
        <w:jc w:val="center"/>
        <w:rPr>
          <w:b/>
        </w:rPr>
      </w:pPr>
      <w:r>
        <w:rPr>
          <w:b/>
        </w:rPr>
        <w:t xml:space="preserve">Table </w:t>
      </w:r>
      <w:r>
        <w:rPr>
          <w:b/>
        </w:rPr>
        <w:t>3</w:t>
      </w:r>
      <w:r>
        <w:rPr>
          <w:b/>
        </w:rPr>
        <w:t>: Response</w:t>
      </w:r>
    </w:p>
    <w:p w:rsidR="00BD4537" w:rsidRDefault="00BD4537" w14:paraId="21889E3E" w14:textId="77777777">
      <w:pPr>
        <w:rPr>
          <w:b/>
          <w:i/>
        </w:rPr>
      </w:pPr>
    </w:p>
    <w:p w:rsidR="00BD4537" w:rsidRDefault="00BD4537" w14:paraId="491280E3" w14:textId="77777777">
      <w:pPr>
        <w:rPr>
          <w:b/>
          <w:i/>
        </w:rPr>
      </w:pPr>
    </w:p>
    <w:p w:rsidR="00435E86" w:rsidRDefault="00E8690E" w14:paraId="5C4CFFC5" w14:textId="4F1884F8">
      <w:pPr>
        <w:rPr>
          <w:b/>
          <w:i/>
          <w:iCs/>
        </w:rPr>
      </w:pPr>
      <w:r>
        <w:rPr>
          <w:b/>
          <w:i/>
        </w:rPr>
        <w:lastRenderedPageBreak/>
        <w:t xml:space="preserve">Q4. </w:t>
      </w:r>
      <w:r w:rsidRPr="00BD4537" w:rsidR="00BD4537">
        <w:rPr>
          <w:b/>
          <w:i/>
          <w:iCs/>
        </w:rPr>
        <w:t>How would rate Moodle from 1-10?</w:t>
      </w:r>
    </w:p>
    <w:tbl>
      <w:tblPr>
        <w:tblW w:w="5268" w:type="pct"/>
        <w:tblLook w:val="04A0" w:firstRow="1" w:lastRow="0" w:firstColumn="1" w:lastColumn="0" w:noHBand="0" w:noVBand="1"/>
      </w:tblPr>
      <w:tblGrid>
        <w:gridCol w:w="1947"/>
        <w:gridCol w:w="2370"/>
        <w:gridCol w:w="5172"/>
      </w:tblGrid>
      <w:tr w:rsidR="00AD6DB1" w:rsidTr="006E60A4" w14:paraId="1C38B6A3"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AD6DB1" w:rsidP="006E60A4" w:rsidRDefault="00AD6DB1" w14:paraId="1C279378" w14:textId="508EFD9B">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1-10</w:t>
            </w:r>
          </w:p>
        </w:tc>
        <w:tc>
          <w:tcPr>
            <w:tcW w:w="1249" w:type="pct"/>
            <w:tcBorders>
              <w:top w:val="single" w:color="auto" w:sz="8" w:space="0"/>
              <w:left w:val="nil"/>
              <w:bottom w:val="single" w:color="000000" w:sz="8" w:space="0"/>
              <w:right w:val="single" w:color="000000" w:sz="8" w:space="0"/>
            </w:tcBorders>
            <w:shd w:val="clear" w:color="auto" w:fill="auto"/>
          </w:tcPr>
          <w:p w:rsidR="00AD6DB1" w:rsidP="006E60A4" w:rsidRDefault="00AD6DB1" w14:paraId="35511911"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5" w:type="pct"/>
            <w:tcBorders>
              <w:top w:val="single" w:color="auto" w:sz="8" w:space="0"/>
              <w:left w:val="nil"/>
              <w:bottom w:val="single" w:color="000000" w:sz="8" w:space="0"/>
              <w:right w:val="single" w:color="auto" w:sz="8" w:space="0"/>
            </w:tcBorders>
            <w:shd w:val="clear" w:color="auto" w:fill="auto"/>
          </w:tcPr>
          <w:p w:rsidR="00AD6DB1" w:rsidP="006E60A4" w:rsidRDefault="00AD6DB1" w14:paraId="033B7D0B"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AD6DB1" w:rsidTr="006E60A4" w14:paraId="0BB5D29E"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AD6DB1" w:rsidP="006E60A4" w:rsidRDefault="00AD6DB1" w14:paraId="46C34211" w14:textId="08B35CBF">
            <w:pPr>
              <w:spacing w:after="0"/>
              <w:rPr>
                <w:rFonts w:eastAsia="Times New Roman" w:cs="Times New Roman"/>
                <w:b/>
                <w:bCs/>
                <w:color w:val="000000"/>
                <w:szCs w:val="24"/>
                <w:lang w:eastAsia="en-GB"/>
              </w:rPr>
            </w:pPr>
            <w:r>
              <w:rPr>
                <w:rFonts w:eastAsia="Times New Roman" w:cs="Times New Roman"/>
                <w:b/>
                <w:bCs/>
                <w:color w:val="000000"/>
                <w:szCs w:val="24"/>
                <w:lang w:eastAsia="en-GB"/>
              </w:rPr>
              <w:t>10</w:t>
            </w:r>
          </w:p>
        </w:tc>
        <w:tc>
          <w:tcPr>
            <w:tcW w:w="1249" w:type="pct"/>
            <w:tcBorders>
              <w:top w:val="nil"/>
              <w:left w:val="nil"/>
              <w:bottom w:val="single" w:color="000000" w:sz="8" w:space="0"/>
              <w:right w:val="single" w:color="000000" w:sz="8" w:space="0"/>
            </w:tcBorders>
            <w:shd w:val="clear" w:color="auto" w:fill="auto"/>
          </w:tcPr>
          <w:p w:rsidR="00AD6DB1" w:rsidP="006E60A4" w:rsidRDefault="00AD6DB1" w14:paraId="4BCA4F28" w14:textId="77777777">
            <w:pPr>
              <w:spacing w:after="0"/>
              <w:rPr>
                <w:rFonts w:eastAsia="Times New Roman" w:cs="Times New Roman"/>
                <w:color w:val="000000"/>
                <w:szCs w:val="24"/>
                <w:lang w:eastAsia="en-GB"/>
              </w:rPr>
            </w:pPr>
            <w:r>
              <w:rPr>
                <w:rFonts w:eastAsia="Times New Roman" w:cs="Times New Roman"/>
                <w:color w:val="000000"/>
                <w:szCs w:val="24"/>
                <w:lang w:eastAsia="en-GB"/>
              </w:rPr>
              <w:t>10</w:t>
            </w:r>
          </w:p>
        </w:tc>
        <w:tc>
          <w:tcPr>
            <w:tcW w:w="2725" w:type="pct"/>
            <w:tcBorders>
              <w:top w:val="nil"/>
              <w:left w:val="nil"/>
              <w:bottom w:val="single" w:color="000000" w:sz="8" w:space="0"/>
              <w:right w:val="single" w:color="auto" w:sz="8" w:space="0"/>
            </w:tcBorders>
            <w:shd w:val="clear" w:color="auto" w:fill="auto"/>
          </w:tcPr>
          <w:p w:rsidR="00AD6DB1" w:rsidP="006E60A4" w:rsidRDefault="00AD6DB1" w14:paraId="2B4B883A" w14:textId="77777777">
            <w:pPr>
              <w:spacing w:after="0"/>
              <w:jc w:val="center"/>
              <w:rPr>
                <w:rFonts w:eastAsia="Times New Roman" w:cs="Times New Roman"/>
                <w:color w:val="000000"/>
                <w:szCs w:val="24"/>
                <w:lang w:eastAsia="en-GB"/>
              </w:rPr>
            </w:pPr>
            <w:r>
              <w:rPr>
                <w:rFonts w:eastAsia="Times New Roman" w:cs="Times New Roman"/>
                <w:color w:val="000000"/>
                <w:szCs w:val="24"/>
                <w:lang w:eastAsia="en-GB"/>
              </w:rPr>
              <w:t>15</w:t>
            </w:r>
          </w:p>
        </w:tc>
      </w:tr>
      <w:tr w:rsidR="00AD6DB1" w:rsidTr="006E60A4" w14:paraId="49074546"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AD6DB1" w:rsidP="006E60A4" w:rsidRDefault="00AD6DB1" w14:paraId="32A8AB04" w14:textId="36F97A67">
            <w:pPr>
              <w:spacing w:after="0"/>
              <w:rPr>
                <w:rFonts w:eastAsia="Times New Roman" w:cs="Times New Roman"/>
                <w:b/>
                <w:bCs/>
                <w:color w:val="000000"/>
                <w:szCs w:val="24"/>
                <w:lang w:eastAsia="en-GB"/>
              </w:rPr>
            </w:pPr>
            <w:r>
              <w:rPr>
                <w:rFonts w:eastAsia="Times New Roman" w:cs="Times New Roman"/>
                <w:b/>
                <w:bCs/>
                <w:color w:val="000000"/>
                <w:szCs w:val="24"/>
                <w:lang w:eastAsia="en-GB"/>
              </w:rPr>
              <w:t>5</w:t>
            </w:r>
          </w:p>
        </w:tc>
        <w:tc>
          <w:tcPr>
            <w:tcW w:w="1249" w:type="pct"/>
            <w:tcBorders>
              <w:top w:val="nil"/>
              <w:left w:val="nil"/>
              <w:bottom w:val="single" w:color="000000" w:sz="8" w:space="0"/>
              <w:right w:val="single" w:color="000000" w:sz="8" w:space="0"/>
            </w:tcBorders>
            <w:shd w:val="clear" w:color="auto" w:fill="auto"/>
          </w:tcPr>
          <w:p w:rsidR="00AD6DB1" w:rsidP="006E60A4" w:rsidRDefault="00AD6DB1" w14:paraId="0BB59093" w14:textId="18A3FB47">
            <w:pPr>
              <w:spacing w:after="0"/>
              <w:rPr>
                <w:rFonts w:eastAsia="Times New Roman" w:cs="Times New Roman"/>
                <w:color w:val="000000"/>
                <w:szCs w:val="24"/>
                <w:lang w:eastAsia="en-GB"/>
              </w:rPr>
            </w:pPr>
            <w:r>
              <w:rPr>
                <w:rFonts w:eastAsia="Times New Roman" w:cs="Times New Roman"/>
                <w:color w:val="000000"/>
                <w:szCs w:val="24"/>
                <w:lang w:eastAsia="en-GB"/>
              </w:rPr>
              <w:t>3</w:t>
            </w:r>
          </w:p>
        </w:tc>
        <w:tc>
          <w:tcPr>
            <w:tcW w:w="2725" w:type="pct"/>
            <w:tcBorders>
              <w:top w:val="nil"/>
              <w:left w:val="nil"/>
              <w:bottom w:val="single" w:color="000000" w:sz="8" w:space="0"/>
              <w:right w:val="single" w:color="auto" w:sz="8" w:space="0"/>
            </w:tcBorders>
            <w:shd w:val="clear" w:color="auto" w:fill="auto"/>
          </w:tcPr>
          <w:p w:rsidR="00AD6DB1" w:rsidP="006E60A4" w:rsidRDefault="00AD6DB1" w14:paraId="4F77FBE4" w14:textId="193CDD19">
            <w:pPr>
              <w:spacing w:after="0"/>
              <w:jc w:val="center"/>
              <w:rPr>
                <w:rFonts w:eastAsia="Times New Roman" w:cs="Times New Roman"/>
                <w:color w:val="000000"/>
                <w:szCs w:val="24"/>
                <w:lang w:eastAsia="en-GB"/>
              </w:rPr>
            </w:pPr>
            <w:r>
              <w:rPr>
                <w:rFonts w:eastAsia="Times New Roman" w:cs="Times New Roman"/>
                <w:color w:val="000000"/>
                <w:szCs w:val="24"/>
                <w:lang w:eastAsia="en-GB"/>
              </w:rPr>
              <w:t>15</w:t>
            </w:r>
          </w:p>
        </w:tc>
      </w:tr>
      <w:tr w:rsidR="00AD6DB1" w:rsidTr="006E60A4" w14:paraId="6570C5F5"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AD6DB1" w:rsidP="006E60A4" w:rsidRDefault="00AD6DB1" w14:paraId="595DBE0E" w14:textId="18F50672">
            <w:pPr>
              <w:spacing w:after="0"/>
              <w:rPr>
                <w:rFonts w:eastAsia="Times New Roman" w:cs="Times New Roman"/>
                <w:b/>
                <w:bCs/>
                <w:color w:val="000000"/>
                <w:szCs w:val="24"/>
                <w:lang w:eastAsia="en-GB"/>
              </w:rPr>
            </w:pPr>
            <w:r>
              <w:rPr>
                <w:rFonts w:eastAsia="Times New Roman" w:cs="Times New Roman"/>
                <w:b/>
                <w:bCs/>
                <w:color w:val="000000"/>
                <w:szCs w:val="24"/>
                <w:lang w:eastAsia="en-GB"/>
              </w:rPr>
              <w:t>2</w:t>
            </w:r>
          </w:p>
        </w:tc>
        <w:tc>
          <w:tcPr>
            <w:tcW w:w="1249" w:type="pct"/>
            <w:tcBorders>
              <w:top w:val="nil"/>
              <w:left w:val="nil"/>
              <w:bottom w:val="single" w:color="000000" w:sz="8" w:space="0"/>
              <w:right w:val="single" w:color="000000" w:sz="8" w:space="0"/>
            </w:tcBorders>
            <w:shd w:val="clear" w:color="auto" w:fill="auto"/>
          </w:tcPr>
          <w:p w:rsidR="00AD6DB1" w:rsidP="006E60A4" w:rsidRDefault="00AD6DB1" w14:paraId="7C5103F0" w14:textId="5B1B3C7F">
            <w:pPr>
              <w:spacing w:after="0"/>
              <w:rPr>
                <w:rFonts w:eastAsia="Times New Roman" w:cs="Times New Roman"/>
                <w:color w:val="000000"/>
                <w:szCs w:val="24"/>
                <w:lang w:eastAsia="en-GB"/>
              </w:rPr>
            </w:pPr>
            <w:r>
              <w:rPr>
                <w:rFonts w:eastAsia="Times New Roman" w:cs="Times New Roman"/>
                <w:color w:val="000000"/>
                <w:szCs w:val="24"/>
                <w:lang w:eastAsia="en-GB"/>
              </w:rPr>
              <w:t>0</w:t>
            </w:r>
          </w:p>
        </w:tc>
        <w:tc>
          <w:tcPr>
            <w:tcW w:w="2725" w:type="pct"/>
            <w:tcBorders>
              <w:top w:val="nil"/>
              <w:left w:val="nil"/>
              <w:bottom w:val="single" w:color="000000" w:sz="8" w:space="0"/>
              <w:right w:val="single" w:color="auto" w:sz="8" w:space="0"/>
            </w:tcBorders>
            <w:shd w:val="clear" w:color="auto" w:fill="auto"/>
          </w:tcPr>
          <w:p w:rsidR="00AD6DB1" w:rsidP="006E60A4" w:rsidRDefault="00AD6DB1" w14:paraId="4B10FAC2" w14:textId="77777777">
            <w:pPr>
              <w:spacing w:after="0"/>
              <w:jc w:val="center"/>
              <w:rPr>
                <w:rFonts w:eastAsia="Times New Roman" w:cs="Times New Roman"/>
                <w:color w:val="000000"/>
                <w:szCs w:val="24"/>
                <w:lang w:eastAsia="en-GB"/>
              </w:rPr>
            </w:pPr>
            <w:r>
              <w:rPr>
                <w:rFonts w:eastAsia="Times New Roman" w:cs="Times New Roman"/>
                <w:color w:val="000000"/>
                <w:szCs w:val="24"/>
                <w:lang w:eastAsia="en-GB"/>
              </w:rPr>
              <w:t>15</w:t>
            </w:r>
          </w:p>
        </w:tc>
      </w:tr>
    </w:tbl>
    <w:p w:rsidR="00AD6DB1" w:rsidP="00AD6DB1" w:rsidRDefault="00AD6DB1" w14:paraId="32672DE8" w14:textId="5F3B2FDD">
      <w:pPr>
        <w:jc w:val="center"/>
        <w:rPr>
          <w:b/>
        </w:rPr>
      </w:pPr>
      <w:r>
        <w:rPr>
          <w:b/>
        </w:rPr>
        <w:t xml:space="preserve">Table </w:t>
      </w:r>
      <w:r>
        <w:rPr>
          <w:b/>
        </w:rPr>
        <w:t>4</w:t>
      </w:r>
      <w:r>
        <w:rPr>
          <w:b/>
        </w:rPr>
        <w:t>: Response</w:t>
      </w:r>
    </w:p>
    <w:p w:rsidR="00F34361" w:rsidP="00AD6DB1" w:rsidRDefault="00F34361" w14:paraId="7C4C4F2A" w14:textId="1685E8BC">
      <w:pPr>
        <w:rPr>
          <w:b/>
        </w:rPr>
      </w:pPr>
    </w:p>
    <w:p w:rsidR="00F34361" w:rsidP="00F34361" w:rsidRDefault="00F34361" w14:paraId="2E2F611A" w14:textId="5FE039D6">
      <w:pPr>
        <w:rPr>
          <w:b/>
          <w:i/>
          <w:iCs/>
        </w:rPr>
      </w:pPr>
      <w:r>
        <w:rPr>
          <w:b/>
          <w:i/>
        </w:rPr>
        <w:t>Q</w:t>
      </w:r>
      <w:r>
        <w:rPr>
          <w:b/>
          <w:i/>
        </w:rPr>
        <w:t xml:space="preserve">5. </w:t>
      </w:r>
      <w:r w:rsidRPr="00F34361">
        <w:rPr>
          <w:b/>
          <w:i/>
          <w:iCs/>
        </w:rPr>
        <w:t>Do you face any difficulties when using Moodle?</w:t>
      </w:r>
    </w:p>
    <w:tbl>
      <w:tblPr>
        <w:tblW w:w="5268" w:type="pct"/>
        <w:tblLook w:val="04A0" w:firstRow="1" w:lastRow="0" w:firstColumn="1" w:lastColumn="0" w:noHBand="0" w:noVBand="1"/>
      </w:tblPr>
      <w:tblGrid>
        <w:gridCol w:w="1947"/>
        <w:gridCol w:w="2370"/>
        <w:gridCol w:w="5172"/>
      </w:tblGrid>
      <w:tr w:rsidR="00AD6DB1" w:rsidTr="00AD6DB1" w14:paraId="20C7538B"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AD6DB1" w:rsidP="006E60A4" w:rsidRDefault="00AD6DB1" w14:paraId="6AACF2FE"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49" w:type="pct"/>
            <w:tcBorders>
              <w:top w:val="single" w:color="auto" w:sz="8" w:space="0"/>
              <w:left w:val="nil"/>
              <w:bottom w:val="single" w:color="000000" w:sz="8" w:space="0"/>
              <w:right w:val="single" w:color="000000" w:sz="8" w:space="0"/>
            </w:tcBorders>
            <w:shd w:val="clear" w:color="auto" w:fill="auto"/>
          </w:tcPr>
          <w:p w:rsidR="00AD6DB1" w:rsidP="006E60A4" w:rsidRDefault="00AD6DB1" w14:paraId="0B443CC0"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5" w:type="pct"/>
            <w:tcBorders>
              <w:top w:val="single" w:color="auto" w:sz="8" w:space="0"/>
              <w:left w:val="nil"/>
              <w:bottom w:val="single" w:color="000000" w:sz="8" w:space="0"/>
              <w:right w:val="single" w:color="auto" w:sz="8" w:space="0"/>
            </w:tcBorders>
            <w:shd w:val="clear" w:color="auto" w:fill="auto"/>
          </w:tcPr>
          <w:p w:rsidR="00AD6DB1" w:rsidP="006E60A4" w:rsidRDefault="00AD6DB1" w14:paraId="53DB57E2"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AD6DB1" w:rsidTr="00AD6DB1" w14:paraId="6ACCD171"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AD6DB1" w:rsidP="006E60A4" w:rsidRDefault="00AD6DB1" w14:paraId="19DCB831"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Yes</w:t>
            </w:r>
          </w:p>
        </w:tc>
        <w:tc>
          <w:tcPr>
            <w:tcW w:w="1249" w:type="pct"/>
            <w:tcBorders>
              <w:top w:val="nil"/>
              <w:left w:val="nil"/>
              <w:bottom w:val="single" w:color="000000" w:sz="8" w:space="0"/>
              <w:right w:val="single" w:color="000000" w:sz="8" w:space="0"/>
            </w:tcBorders>
            <w:shd w:val="clear" w:color="auto" w:fill="auto"/>
          </w:tcPr>
          <w:p w:rsidR="00AD6DB1" w:rsidP="006E60A4" w:rsidRDefault="00AD6DB1" w14:paraId="75E3A3ED" w14:textId="1AC975DB">
            <w:pPr>
              <w:spacing w:after="0"/>
              <w:rPr>
                <w:rFonts w:eastAsia="Times New Roman" w:cs="Times New Roman"/>
                <w:color w:val="000000"/>
                <w:szCs w:val="24"/>
                <w:lang w:eastAsia="en-GB"/>
              </w:rPr>
            </w:pPr>
            <w:r>
              <w:rPr>
                <w:rFonts w:eastAsia="Times New Roman" w:cs="Times New Roman"/>
                <w:color w:val="000000"/>
                <w:szCs w:val="24"/>
                <w:lang w:eastAsia="en-GB"/>
              </w:rPr>
              <w:t>5</w:t>
            </w:r>
          </w:p>
        </w:tc>
        <w:tc>
          <w:tcPr>
            <w:tcW w:w="2725" w:type="pct"/>
            <w:tcBorders>
              <w:top w:val="nil"/>
              <w:left w:val="nil"/>
              <w:bottom w:val="single" w:color="000000" w:sz="8" w:space="0"/>
              <w:right w:val="single" w:color="auto" w:sz="8" w:space="0"/>
            </w:tcBorders>
            <w:shd w:val="clear" w:color="auto" w:fill="auto"/>
          </w:tcPr>
          <w:p w:rsidR="00AD6DB1" w:rsidP="006E60A4" w:rsidRDefault="00AD6DB1" w14:paraId="3914B768" w14:textId="43B0D3CF">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r w:rsidR="00AD6DB1" w:rsidTr="00AD6DB1" w14:paraId="10D0BE0C"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AD6DB1" w:rsidP="006E60A4" w:rsidRDefault="00AD6DB1" w14:paraId="4E8BD2E3"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No</w:t>
            </w:r>
          </w:p>
        </w:tc>
        <w:tc>
          <w:tcPr>
            <w:tcW w:w="1249" w:type="pct"/>
            <w:tcBorders>
              <w:top w:val="nil"/>
              <w:left w:val="nil"/>
              <w:bottom w:val="single" w:color="000000" w:sz="8" w:space="0"/>
              <w:right w:val="single" w:color="000000" w:sz="8" w:space="0"/>
            </w:tcBorders>
            <w:shd w:val="clear" w:color="auto" w:fill="auto"/>
          </w:tcPr>
          <w:p w:rsidR="00AD6DB1" w:rsidP="006E60A4" w:rsidRDefault="00AD6DB1" w14:paraId="04638452" w14:textId="5747D41F">
            <w:pPr>
              <w:spacing w:after="0"/>
              <w:rPr>
                <w:rFonts w:eastAsia="Times New Roman" w:cs="Times New Roman"/>
                <w:color w:val="000000"/>
                <w:szCs w:val="24"/>
                <w:lang w:eastAsia="en-GB"/>
              </w:rPr>
            </w:pPr>
            <w:r>
              <w:rPr>
                <w:rFonts w:eastAsia="Times New Roman" w:cs="Times New Roman"/>
                <w:color w:val="000000"/>
                <w:szCs w:val="24"/>
                <w:lang w:eastAsia="en-GB"/>
              </w:rPr>
              <w:t>10</w:t>
            </w:r>
          </w:p>
        </w:tc>
        <w:tc>
          <w:tcPr>
            <w:tcW w:w="2725" w:type="pct"/>
            <w:tcBorders>
              <w:top w:val="nil"/>
              <w:left w:val="nil"/>
              <w:bottom w:val="single" w:color="000000" w:sz="8" w:space="0"/>
              <w:right w:val="single" w:color="auto" w:sz="8" w:space="0"/>
            </w:tcBorders>
            <w:shd w:val="clear" w:color="auto" w:fill="auto"/>
          </w:tcPr>
          <w:p w:rsidR="00AD6DB1" w:rsidP="006E60A4" w:rsidRDefault="00AD6DB1" w14:paraId="78D7FB4D" w14:textId="1A1711EE">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bl>
    <w:p w:rsidR="00F34361" w:rsidP="00F34361" w:rsidRDefault="00F34361" w14:paraId="1077506C" w14:textId="7A6D577F">
      <w:pPr>
        <w:jc w:val="center"/>
        <w:rPr>
          <w:b/>
          <w:lang w:val="en-US"/>
        </w:rPr>
      </w:pPr>
      <w:r>
        <w:rPr>
          <w:b/>
          <w:i/>
        </w:rPr>
        <w:t xml:space="preserve">    </w:t>
      </w:r>
      <w:r>
        <w:rPr>
          <w:b/>
        </w:rPr>
        <w:t xml:space="preserve">Table 5: </w:t>
      </w:r>
      <w:proofErr w:type="spellStart"/>
      <w:r>
        <w:rPr>
          <w:b/>
        </w:rPr>
        <w:t>Respon</w:t>
      </w:r>
      <w:proofErr w:type="spellEnd"/>
      <w:r>
        <w:rPr>
          <w:b/>
          <w:lang w:val="en-US"/>
        </w:rPr>
        <w:t>se</w:t>
      </w:r>
    </w:p>
    <w:p w:rsidR="00F34361" w:rsidP="00F34361" w:rsidRDefault="00F34361" w14:paraId="374F77C1" w14:textId="4C54FBA0">
      <w:pPr>
        <w:rPr>
          <w:b/>
          <w:i/>
        </w:rPr>
      </w:pPr>
    </w:p>
    <w:p w:rsidR="00F34361" w:rsidP="00F34361" w:rsidRDefault="00F34361" w14:paraId="246D4B98" w14:textId="056FDA98">
      <w:pPr>
        <w:rPr>
          <w:b/>
          <w:i/>
          <w:iCs/>
        </w:rPr>
      </w:pPr>
      <w:r>
        <w:rPr>
          <w:b/>
          <w:i/>
        </w:rPr>
        <w:t>Q</w:t>
      </w:r>
      <w:r>
        <w:rPr>
          <w:b/>
          <w:i/>
        </w:rPr>
        <w:t xml:space="preserve">6. </w:t>
      </w:r>
      <w:r w:rsidRPr="00F34361">
        <w:rPr>
          <w:b/>
          <w:i/>
          <w:iCs/>
        </w:rPr>
        <w:t>How many hours per day/week are you using Moodle?</w:t>
      </w:r>
    </w:p>
    <w:tbl>
      <w:tblPr>
        <w:tblW w:w="5268" w:type="pct"/>
        <w:tblLook w:val="04A0" w:firstRow="1" w:lastRow="0" w:firstColumn="1" w:lastColumn="0" w:noHBand="0" w:noVBand="1"/>
      </w:tblPr>
      <w:tblGrid>
        <w:gridCol w:w="1947"/>
        <w:gridCol w:w="2370"/>
        <w:gridCol w:w="5172"/>
      </w:tblGrid>
      <w:tr w:rsidR="00EA4BF1" w:rsidTr="00EA4BF1" w14:paraId="5CCFEDCF"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EA4BF1" w:rsidP="006E60A4" w:rsidRDefault="00EA4BF1" w14:paraId="0FF9C815" w14:textId="5A91A076">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Hours</w:t>
            </w:r>
          </w:p>
        </w:tc>
        <w:tc>
          <w:tcPr>
            <w:tcW w:w="1249" w:type="pct"/>
            <w:tcBorders>
              <w:top w:val="single" w:color="auto" w:sz="8" w:space="0"/>
              <w:left w:val="nil"/>
              <w:bottom w:val="single" w:color="000000" w:sz="8" w:space="0"/>
              <w:right w:val="single" w:color="000000" w:sz="8" w:space="0"/>
            </w:tcBorders>
            <w:shd w:val="clear" w:color="auto" w:fill="auto"/>
          </w:tcPr>
          <w:p w:rsidR="00EA4BF1" w:rsidP="006E60A4" w:rsidRDefault="00EA4BF1" w14:paraId="799D2EA3"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6" w:type="pct"/>
            <w:tcBorders>
              <w:top w:val="single" w:color="auto" w:sz="8" w:space="0"/>
              <w:left w:val="nil"/>
              <w:bottom w:val="single" w:color="000000" w:sz="8" w:space="0"/>
              <w:right w:val="single" w:color="auto" w:sz="8" w:space="0"/>
            </w:tcBorders>
            <w:shd w:val="clear" w:color="auto" w:fill="auto"/>
          </w:tcPr>
          <w:p w:rsidR="00EA4BF1" w:rsidP="006E60A4" w:rsidRDefault="00EA4BF1" w14:paraId="1E131316"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EA4BF1" w:rsidTr="00EA4BF1" w14:paraId="4BCA0EEE"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EA4BF1" w:rsidP="006E60A4" w:rsidRDefault="00EA4BF1" w14:paraId="2FE30E98" w14:textId="21838BC9">
            <w:pPr>
              <w:spacing w:after="0"/>
              <w:rPr>
                <w:rFonts w:eastAsia="Times New Roman" w:cs="Times New Roman"/>
                <w:b/>
                <w:bCs/>
                <w:color w:val="000000"/>
                <w:szCs w:val="24"/>
                <w:lang w:eastAsia="en-GB"/>
              </w:rPr>
            </w:pPr>
            <w:r>
              <w:rPr>
                <w:rFonts w:eastAsia="Times New Roman" w:cs="Times New Roman"/>
                <w:b/>
                <w:bCs/>
                <w:color w:val="000000"/>
                <w:szCs w:val="24"/>
                <w:lang w:eastAsia="en-GB"/>
              </w:rPr>
              <w:t>1-3</w:t>
            </w:r>
          </w:p>
        </w:tc>
        <w:tc>
          <w:tcPr>
            <w:tcW w:w="1249" w:type="pct"/>
            <w:tcBorders>
              <w:top w:val="nil"/>
              <w:left w:val="nil"/>
              <w:bottom w:val="single" w:color="000000" w:sz="8" w:space="0"/>
              <w:right w:val="single" w:color="000000" w:sz="8" w:space="0"/>
            </w:tcBorders>
            <w:shd w:val="clear" w:color="auto" w:fill="auto"/>
          </w:tcPr>
          <w:p w:rsidR="00EA4BF1" w:rsidP="006E60A4" w:rsidRDefault="00EA4BF1" w14:paraId="6A692FD0" w14:textId="6C0B9B4E">
            <w:pPr>
              <w:spacing w:after="0"/>
              <w:rPr>
                <w:rFonts w:eastAsia="Times New Roman" w:cs="Times New Roman"/>
                <w:color w:val="000000"/>
                <w:szCs w:val="24"/>
                <w:lang w:eastAsia="en-GB"/>
              </w:rPr>
            </w:pPr>
            <w:r>
              <w:rPr>
                <w:rFonts w:eastAsia="Times New Roman" w:cs="Times New Roman"/>
                <w:color w:val="000000"/>
                <w:szCs w:val="24"/>
                <w:lang w:eastAsia="en-GB"/>
              </w:rPr>
              <w:t>7</w:t>
            </w:r>
          </w:p>
        </w:tc>
        <w:tc>
          <w:tcPr>
            <w:tcW w:w="2726" w:type="pct"/>
            <w:tcBorders>
              <w:top w:val="nil"/>
              <w:left w:val="nil"/>
              <w:bottom w:val="single" w:color="000000" w:sz="8" w:space="0"/>
              <w:right w:val="single" w:color="auto" w:sz="8" w:space="0"/>
            </w:tcBorders>
            <w:shd w:val="clear" w:color="auto" w:fill="auto"/>
          </w:tcPr>
          <w:p w:rsidR="00EA4BF1" w:rsidP="006E60A4" w:rsidRDefault="00EA4BF1" w14:paraId="605C30D4" w14:textId="4F348BC4">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r w:rsidR="00EA4BF1" w:rsidTr="00EA4BF1" w14:paraId="6694CCA8"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EA4BF1" w:rsidP="006E60A4" w:rsidRDefault="00EA4BF1" w14:paraId="21AB991A" w14:textId="056E1B0D">
            <w:pPr>
              <w:spacing w:after="0"/>
              <w:rPr>
                <w:rFonts w:eastAsia="Times New Roman" w:cs="Times New Roman"/>
                <w:b/>
                <w:bCs/>
                <w:color w:val="000000"/>
                <w:szCs w:val="24"/>
                <w:lang w:eastAsia="en-GB"/>
              </w:rPr>
            </w:pPr>
            <w:r>
              <w:rPr>
                <w:rFonts w:eastAsia="Times New Roman" w:cs="Times New Roman"/>
                <w:b/>
                <w:bCs/>
                <w:color w:val="000000"/>
                <w:szCs w:val="24"/>
                <w:lang w:eastAsia="en-GB"/>
              </w:rPr>
              <w:t>4-6</w:t>
            </w:r>
          </w:p>
        </w:tc>
        <w:tc>
          <w:tcPr>
            <w:tcW w:w="1249" w:type="pct"/>
            <w:tcBorders>
              <w:top w:val="nil"/>
              <w:left w:val="nil"/>
              <w:bottom w:val="single" w:color="000000" w:sz="8" w:space="0"/>
              <w:right w:val="single" w:color="000000" w:sz="8" w:space="0"/>
            </w:tcBorders>
            <w:shd w:val="clear" w:color="auto" w:fill="auto"/>
          </w:tcPr>
          <w:p w:rsidR="00EA4BF1" w:rsidP="006E60A4" w:rsidRDefault="00EA4BF1" w14:paraId="3287EE15" w14:textId="273594C8">
            <w:pPr>
              <w:spacing w:after="0"/>
              <w:rPr>
                <w:rFonts w:eastAsia="Times New Roman" w:cs="Times New Roman"/>
                <w:color w:val="000000"/>
                <w:szCs w:val="24"/>
                <w:lang w:eastAsia="en-GB"/>
              </w:rPr>
            </w:pPr>
            <w:r>
              <w:rPr>
                <w:rFonts w:eastAsia="Times New Roman" w:cs="Times New Roman"/>
                <w:color w:val="000000"/>
                <w:szCs w:val="24"/>
                <w:lang w:eastAsia="en-GB"/>
              </w:rPr>
              <w:t>5</w:t>
            </w:r>
          </w:p>
        </w:tc>
        <w:tc>
          <w:tcPr>
            <w:tcW w:w="2726" w:type="pct"/>
            <w:tcBorders>
              <w:top w:val="nil"/>
              <w:left w:val="nil"/>
              <w:bottom w:val="single" w:color="000000" w:sz="8" w:space="0"/>
              <w:right w:val="single" w:color="auto" w:sz="8" w:space="0"/>
            </w:tcBorders>
            <w:shd w:val="clear" w:color="auto" w:fill="auto"/>
          </w:tcPr>
          <w:p w:rsidR="00EA4BF1" w:rsidP="006E60A4" w:rsidRDefault="00EA4BF1" w14:paraId="23C563DD" w14:textId="7002D56A">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r w:rsidR="00EA4BF1" w:rsidTr="00EA4BF1" w14:paraId="331F068F"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EA4BF1" w:rsidP="006E60A4" w:rsidRDefault="00EA4BF1" w14:paraId="757C2BC9" w14:textId="40B440EB">
            <w:pPr>
              <w:spacing w:after="0"/>
              <w:rPr>
                <w:rFonts w:eastAsia="Times New Roman" w:cs="Times New Roman"/>
                <w:b/>
                <w:bCs/>
                <w:color w:val="000000"/>
                <w:szCs w:val="24"/>
                <w:lang w:eastAsia="en-GB"/>
              </w:rPr>
            </w:pPr>
            <w:r>
              <w:rPr>
                <w:rFonts w:eastAsia="Times New Roman" w:cs="Times New Roman"/>
                <w:b/>
                <w:bCs/>
                <w:color w:val="000000"/>
                <w:szCs w:val="24"/>
                <w:lang w:eastAsia="en-GB"/>
              </w:rPr>
              <w:t>8-10</w:t>
            </w:r>
          </w:p>
        </w:tc>
        <w:tc>
          <w:tcPr>
            <w:tcW w:w="1249" w:type="pct"/>
            <w:tcBorders>
              <w:top w:val="nil"/>
              <w:left w:val="nil"/>
              <w:bottom w:val="single" w:color="000000" w:sz="8" w:space="0"/>
              <w:right w:val="single" w:color="000000" w:sz="8" w:space="0"/>
            </w:tcBorders>
            <w:shd w:val="clear" w:color="auto" w:fill="auto"/>
          </w:tcPr>
          <w:p w:rsidR="00EA4BF1" w:rsidP="006E60A4" w:rsidRDefault="00EA4BF1" w14:paraId="5C26CA07" w14:textId="17B97D1D">
            <w:pPr>
              <w:spacing w:after="0"/>
              <w:rPr>
                <w:rFonts w:eastAsia="Times New Roman" w:cs="Times New Roman"/>
                <w:color w:val="000000"/>
                <w:szCs w:val="24"/>
                <w:lang w:eastAsia="en-GB"/>
              </w:rPr>
            </w:pPr>
            <w:r>
              <w:rPr>
                <w:rFonts w:eastAsia="Times New Roman" w:cs="Times New Roman"/>
                <w:color w:val="000000"/>
                <w:szCs w:val="24"/>
                <w:lang w:eastAsia="en-GB"/>
              </w:rPr>
              <w:t>3</w:t>
            </w:r>
          </w:p>
        </w:tc>
        <w:tc>
          <w:tcPr>
            <w:tcW w:w="2726" w:type="pct"/>
            <w:tcBorders>
              <w:top w:val="nil"/>
              <w:left w:val="nil"/>
              <w:bottom w:val="single" w:color="000000" w:sz="8" w:space="0"/>
              <w:right w:val="single" w:color="auto" w:sz="8" w:space="0"/>
            </w:tcBorders>
            <w:shd w:val="clear" w:color="auto" w:fill="auto"/>
          </w:tcPr>
          <w:p w:rsidR="00EA4BF1" w:rsidP="006E60A4" w:rsidRDefault="00EA4BF1" w14:paraId="572149F4" w14:textId="2DF804FA">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bl>
    <w:p w:rsidR="00F34361" w:rsidP="00F34361" w:rsidRDefault="00F34361" w14:paraId="484B6B86" w14:textId="5175D8DD">
      <w:pPr>
        <w:jc w:val="center"/>
        <w:rPr>
          <w:b/>
          <w:lang w:val="en-US"/>
        </w:rPr>
      </w:pPr>
      <w:r>
        <w:rPr>
          <w:b/>
          <w:i/>
        </w:rPr>
        <w:t xml:space="preserve">    </w:t>
      </w:r>
      <w:r>
        <w:rPr>
          <w:b/>
        </w:rPr>
        <w:t xml:space="preserve">Table </w:t>
      </w:r>
      <w:r w:rsidR="00EA4BF1">
        <w:rPr>
          <w:b/>
        </w:rPr>
        <w:t>6</w:t>
      </w:r>
      <w:r>
        <w:rPr>
          <w:b/>
        </w:rPr>
        <w:t xml:space="preserve">: </w:t>
      </w:r>
      <w:proofErr w:type="spellStart"/>
      <w:r>
        <w:rPr>
          <w:b/>
        </w:rPr>
        <w:t>Respon</w:t>
      </w:r>
      <w:proofErr w:type="spellEnd"/>
      <w:r>
        <w:rPr>
          <w:b/>
          <w:lang w:val="en-US"/>
        </w:rPr>
        <w:t>se</w:t>
      </w:r>
    </w:p>
    <w:p w:rsidR="008964C6" w:rsidP="00F34361" w:rsidRDefault="008964C6" w14:paraId="310D6B8E" w14:textId="6AE3F52F">
      <w:pPr>
        <w:jc w:val="center"/>
        <w:rPr>
          <w:b/>
          <w:lang w:val="en-US"/>
        </w:rPr>
      </w:pPr>
    </w:p>
    <w:p w:rsidR="008964C6" w:rsidP="00F34361" w:rsidRDefault="008964C6" w14:paraId="4641FAAB" w14:textId="6C3A4FDB">
      <w:pPr>
        <w:jc w:val="center"/>
        <w:rPr>
          <w:b/>
          <w:lang w:val="en-US"/>
        </w:rPr>
      </w:pPr>
    </w:p>
    <w:p w:rsidR="008964C6" w:rsidP="00F34361" w:rsidRDefault="008964C6" w14:paraId="14166751" w14:textId="77777777">
      <w:pPr>
        <w:jc w:val="center"/>
        <w:rPr>
          <w:b/>
          <w:lang w:val="en-US"/>
        </w:rPr>
      </w:pPr>
    </w:p>
    <w:p w:rsidR="00F34361" w:rsidRDefault="00F34361" w14:paraId="2A3E2C1F" w14:textId="17D3E4D0">
      <w:pPr>
        <w:jc w:val="center"/>
        <w:rPr>
          <w:b/>
        </w:rPr>
      </w:pPr>
    </w:p>
    <w:p w:rsidR="00F34361" w:rsidP="00F34361" w:rsidRDefault="00F34361" w14:paraId="422885FF" w14:textId="0C3339A1">
      <w:pPr>
        <w:rPr>
          <w:b/>
          <w:i/>
          <w:iCs/>
        </w:rPr>
      </w:pPr>
      <w:r>
        <w:rPr>
          <w:b/>
          <w:i/>
        </w:rPr>
        <w:lastRenderedPageBreak/>
        <w:t>Q</w:t>
      </w:r>
      <w:r>
        <w:rPr>
          <w:b/>
          <w:i/>
        </w:rPr>
        <w:t xml:space="preserve">7. </w:t>
      </w:r>
      <w:r w:rsidRPr="00F34361">
        <w:rPr>
          <w:b/>
          <w:i/>
          <w:iCs/>
        </w:rPr>
        <w:t>Are you aware of how to use virtual learning, Moodle?</w:t>
      </w:r>
    </w:p>
    <w:tbl>
      <w:tblPr>
        <w:tblW w:w="5268" w:type="pct"/>
        <w:tblLook w:val="04A0" w:firstRow="1" w:lastRow="0" w:firstColumn="1" w:lastColumn="0" w:noHBand="0" w:noVBand="1"/>
      </w:tblPr>
      <w:tblGrid>
        <w:gridCol w:w="1947"/>
        <w:gridCol w:w="2370"/>
        <w:gridCol w:w="5172"/>
      </w:tblGrid>
      <w:tr w:rsidR="008964C6" w:rsidTr="008964C6" w14:paraId="2ECBA04F" w14:textId="77777777">
        <w:trPr>
          <w:trHeight w:val="1215"/>
        </w:trPr>
        <w:tc>
          <w:tcPr>
            <w:tcW w:w="1026" w:type="pct"/>
            <w:tcBorders>
              <w:top w:val="single" w:color="auto" w:sz="8" w:space="0"/>
              <w:left w:val="single" w:color="auto" w:sz="8" w:space="0"/>
              <w:bottom w:val="single" w:color="000000" w:sz="8" w:space="0"/>
              <w:right w:val="single" w:color="000000" w:sz="8" w:space="0"/>
            </w:tcBorders>
            <w:shd w:val="clear" w:color="auto" w:fill="auto"/>
          </w:tcPr>
          <w:p w:rsidR="008964C6" w:rsidP="006E60A4" w:rsidRDefault="008964C6" w14:paraId="27A96932"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49" w:type="pct"/>
            <w:tcBorders>
              <w:top w:val="single" w:color="auto" w:sz="8" w:space="0"/>
              <w:left w:val="nil"/>
              <w:bottom w:val="single" w:color="000000" w:sz="8" w:space="0"/>
              <w:right w:val="single" w:color="000000" w:sz="8" w:space="0"/>
            </w:tcBorders>
            <w:shd w:val="clear" w:color="auto" w:fill="auto"/>
          </w:tcPr>
          <w:p w:rsidR="008964C6" w:rsidP="006E60A4" w:rsidRDefault="008964C6" w14:paraId="0123C268"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26" w:type="pct"/>
            <w:tcBorders>
              <w:top w:val="single" w:color="auto" w:sz="8" w:space="0"/>
              <w:left w:val="nil"/>
              <w:bottom w:val="single" w:color="000000" w:sz="8" w:space="0"/>
              <w:right w:val="single" w:color="auto" w:sz="8" w:space="0"/>
            </w:tcBorders>
            <w:shd w:val="clear" w:color="auto" w:fill="auto"/>
          </w:tcPr>
          <w:p w:rsidR="008964C6" w:rsidP="006E60A4" w:rsidRDefault="008964C6" w14:paraId="53E5B7DE"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8964C6" w:rsidTr="008964C6" w14:paraId="770159AB"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8964C6" w:rsidP="006E60A4" w:rsidRDefault="008964C6" w14:paraId="54D1C1C7"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Yes</w:t>
            </w:r>
          </w:p>
        </w:tc>
        <w:tc>
          <w:tcPr>
            <w:tcW w:w="1249" w:type="pct"/>
            <w:tcBorders>
              <w:top w:val="nil"/>
              <w:left w:val="nil"/>
              <w:bottom w:val="single" w:color="000000" w:sz="8" w:space="0"/>
              <w:right w:val="single" w:color="000000" w:sz="8" w:space="0"/>
            </w:tcBorders>
            <w:shd w:val="clear" w:color="auto" w:fill="auto"/>
          </w:tcPr>
          <w:p w:rsidR="008964C6" w:rsidP="006E60A4" w:rsidRDefault="008964C6" w14:paraId="424DAEC4" w14:textId="053D36B1">
            <w:pPr>
              <w:spacing w:after="0"/>
              <w:rPr>
                <w:rFonts w:eastAsia="Times New Roman" w:cs="Times New Roman"/>
                <w:color w:val="000000"/>
                <w:szCs w:val="24"/>
                <w:lang w:eastAsia="en-GB"/>
              </w:rPr>
            </w:pPr>
            <w:r>
              <w:rPr>
                <w:rFonts w:eastAsia="Times New Roman" w:cs="Times New Roman"/>
                <w:color w:val="000000"/>
                <w:szCs w:val="24"/>
                <w:lang w:eastAsia="en-GB"/>
              </w:rPr>
              <w:t>10</w:t>
            </w:r>
          </w:p>
        </w:tc>
        <w:tc>
          <w:tcPr>
            <w:tcW w:w="2726" w:type="pct"/>
            <w:tcBorders>
              <w:top w:val="nil"/>
              <w:left w:val="nil"/>
              <w:bottom w:val="single" w:color="000000" w:sz="8" w:space="0"/>
              <w:right w:val="single" w:color="auto" w:sz="8" w:space="0"/>
            </w:tcBorders>
            <w:shd w:val="clear" w:color="auto" w:fill="auto"/>
          </w:tcPr>
          <w:p w:rsidR="008964C6" w:rsidP="006E60A4" w:rsidRDefault="008964C6" w14:paraId="3936665A" w14:textId="3D879CB3">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r w:rsidR="008964C6" w:rsidTr="008964C6" w14:paraId="2EF90E9B" w14:textId="77777777">
        <w:trPr>
          <w:trHeight w:val="315"/>
        </w:trPr>
        <w:tc>
          <w:tcPr>
            <w:tcW w:w="1026" w:type="pct"/>
            <w:tcBorders>
              <w:top w:val="nil"/>
              <w:left w:val="single" w:color="auto" w:sz="8" w:space="0"/>
              <w:bottom w:val="single" w:color="000000" w:sz="8" w:space="0"/>
              <w:right w:val="single" w:color="000000" w:sz="8" w:space="0"/>
            </w:tcBorders>
            <w:shd w:val="clear" w:color="auto" w:fill="auto"/>
          </w:tcPr>
          <w:p w:rsidR="008964C6" w:rsidP="006E60A4" w:rsidRDefault="008964C6" w14:paraId="09D9E032"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No</w:t>
            </w:r>
          </w:p>
        </w:tc>
        <w:tc>
          <w:tcPr>
            <w:tcW w:w="1249" w:type="pct"/>
            <w:tcBorders>
              <w:top w:val="nil"/>
              <w:left w:val="nil"/>
              <w:bottom w:val="single" w:color="000000" w:sz="8" w:space="0"/>
              <w:right w:val="single" w:color="000000" w:sz="8" w:space="0"/>
            </w:tcBorders>
            <w:shd w:val="clear" w:color="auto" w:fill="auto"/>
          </w:tcPr>
          <w:p w:rsidR="008964C6" w:rsidP="006E60A4" w:rsidRDefault="008964C6" w14:paraId="2A73ACBF" w14:textId="620A47C2">
            <w:pPr>
              <w:spacing w:after="0"/>
              <w:rPr>
                <w:rFonts w:eastAsia="Times New Roman" w:cs="Times New Roman"/>
                <w:color w:val="000000"/>
                <w:szCs w:val="24"/>
                <w:lang w:eastAsia="en-GB"/>
              </w:rPr>
            </w:pPr>
            <w:r>
              <w:rPr>
                <w:rFonts w:eastAsia="Times New Roman" w:cs="Times New Roman"/>
                <w:color w:val="000000"/>
                <w:szCs w:val="24"/>
                <w:lang w:eastAsia="en-GB"/>
              </w:rPr>
              <w:t>5</w:t>
            </w:r>
          </w:p>
        </w:tc>
        <w:tc>
          <w:tcPr>
            <w:tcW w:w="2726" w:type="pct"/>
            <w:tcBorders>
              <w:top w:val="nil"/>
              <w:left w:val="nil"/>
              <w:bottom w:val="single" w:color="000000" w:sz="8" w:space="0"/>
              <w:right w:val="single" w:color="auto" w:sz="8" w:space="0"/>
            </w:tcBorders>
            <w:shd w:val="clear" w:color="auto" w:fill="auto"/>
          </w:tcPr>
          <w:p w:rsidR="008964C6" w:rsidP="006E60A4" w:rsidRDefault="008964C6" w14:paraId="32B6EEEF" w14:textId="2D0D1699">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bl>
    <w:p w:rsidR="00F34361" w:rsidP="00F34361" w:rsidRDefault="00F34361" w14:paraId="3E7A73A0" w14:textId="38615AF6">
      <w:pPr>
        <w:jc w:val="center"/>
        <w:rPr>
          <w:b/>
          <w:lang w:val="en-US"/>
        </w:rPr>
      </w:pPr>
      <w:r>
        <w:rPr>
          <w:b/>
          <w:i/>
        </w:rPr>
        <w:t xml:space="preserve">    </w:t>
      </w:r>
      <w:r>
        <w:rPr>
          <w:b/>
        </w:rPr>
        <w:t xml:space="preserve">Table </w:t>
      </w:r>
      <w:r w:rsidR="008964C6">
        <w:rPr>
          <w:b/>
        </w:rPr>
        <w:t>7</w:t>
      </w:r>
      <w:r>
        <w:rPr>
          <w:b/>
        </w:rPr>
        <w:t xml:space="preserve">: </w:t>
      </w:r>
      <w:proofErr w:type="spellStart"/>
      <w:r>
        <w:rPr>
          <w:b/>
        </w:rPr>
        <w:t>Respon</w:t>
      </w:r>
      <w:proofErr w:type="spellEnd"/>
      <w:r>
        <w:rPr>
          <w:b/>
          <w:lang w:val="en-US"/>
        </w:rPr>
        <w:t>se</w:t>
      </w:r>
    </w:p>
    <w:p w:rsidR="00F34361" w:rsidP="00F34361" w:rsidRDefault="00F34361" w14:paraId="2DDFCA28" w14:textId="77777777">
      <w:pPr>
        <w:rPr>
          <w:b/>
        </w:rPr>
      </w:pPr>
    </w:p>
    <w:p w:rsidR="00435E86" w:rsidRDefault="00E8690E" w14:paraId="71523E1B" w14:textId="34A0FA01">
      <w:pPr>
        <w:rPr>
          <w:b/>
          <w:i/>
        </w:rPr>
      </w:pPr>
      <w:r>
        <w:rPr>
          <w:b/>
          <w:i/>
        </w:rPr>
        <w:t>Q</w:t>
      </w:r>
      <w:r w:rsidR="004F6B64">
        <w:rPr>
          <w:b/>
          <w:i/>
        </w:rPr>
        <w:t>8</w:t>
      </w:r>
      <w:r>
        <w:rPr>
          <w:b/>
          <w:i/>
        </w:rPr>
        <w:t xml:space="preserve">. </w:t>
      </w:r>
      <w:r w:rsidRPr="004F6B64" w:rsidR="004F6B64">
        <w:rPr>
          <w:b/>
          <w:i/>
          <w:iCs/>
        </w:rPr>
        <w:t>What improvements do you think it needs?</w:t>
      </w:r>
    </w:p>
    <w:tbl>
      <w:tblPr>
        <w:tblW w:w="5346" w:type="pct"/>
        <w:tblLook w:val="04A0" w:firstRow="1" w:lastRow="0" w:firstColumn="1" w:lastColumn="0" w:noHBand="0" w:noVBand="1"/>
      </w:tblPr>
      <w:tblGrid>
        <w:gridCol w:w="2600"/>
        <w:gridCol w:w="2702"/>
        <w:gridCol w:w="4327"/>
      </w:tblGrid>
      <w:tr w:rsidR="00575C99" w:rsidTr="00575C99" w14:paraId="4F928A2D" w14:textId="77777777">
        <w:trPr>
          <w:trHeight w:val="781"/>
        </w:trPr>
        <w:tc>
          <w:tcPr>
            <w:tcW w:w="1350" w:type="pct"/>
            <w:tcBorders>
              <w:top w:val="single" w:color="auto" w:sz="8" w:space="0"/>
              <w:left w:val="single" w:color="auto" w:sz="8" w:space="0"/>
              <w:bottom w:val="single" w:color="000000" w:sz="8" w:space="0"/>
              <w:right w:val="single" w:color="000000" w:sz="8" w:space="0"/>
            </w:tcBorders>
            <w:shd w:val="clear" w:color="auto" w:fill="auto"/>
            <w:vAlign w:val="center"/>
          </w:tcPr>
          <w:p w:rsidR="00575C99" w:rsidRDefault="00575C99" w14:paraId="7B258977"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403" w:type="pct"/>
            <w:tcBorders>
              <w:top w:val="single" w:color="auto" w:sz="8" w:space="0"/>
              <w:left w:val="nil"/>
              <w:bottom w:val="single" w:color="000000" w:sz="8" w:space="0"/>
              <w:right w:val="single" w:color="000000" w:sz="8" w:space="0"/>
            </w:tcBorders>
            <w:shd w:val="clear" w:color="auto" w:fill="auto"/>
            <w:vAlign w:val="center"/>
          </w:tcPr>
          <w:p w:rsidR="00575C99" w:rsidRDefault="00575C99" w14:paraId="270520A4"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247" w:type="pct"/>
            <w:tcBorders>
              <w:top w:val="single" w:color="auto" w:sz="8" w:space="0"/>
              <w:left w:val="nil"/>
              <w:bottom w:val="single" w:color="000000" w:sz="8" w:space="0"/>
              <w:right w:val="single" w:color="auto" w:sz="8" w:space="0"/>
            </w:tcBorders>
            <w:shd w:val="clear" w:color="auto" w:fill="auto"/>
            <w:vAlign w:val="center"/>
          </w:tcPr>
          <w:p w:rsidR="00575C99" w:rsidRDefault="00575C99" w14:paraId="0AC2004F"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575C99" w:rsidTr="00575C99" w14:paraId="7D14ECA9" w14:textId="77777777">
        <w:trPr>
          <w:trHeight w:val="645"/>
        </w:trPr>
        <w:tc>
          <w:tcPr>
            <w:tcW w:w="1350" w:type="pct"/>
            <w:tcBorders>
              <w:top w:val="nil"/>
              <w:left w:val="single" w:color="auto" w:sz="8" w:space="0"/>
              <w:bottom w:val="single" w:color="000000" w:sz="8" w:space="0"/>
              <w:right w:val="single" w:color="000000" w:sz="8" w:space="0"/>
            </w:tcBorders>
            <w:shd w:val="clear" w:color="auto" w:fill="auto"/>
            <w:vAlign w:val="center"/>
          </w:tcPr>
          <w:p w:rsidR="00575C99" w:rsidRDefault="00575C99" w14:paraId="43CBB205" w14:textId="1A0CEB39">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No improvements needed</w:t>
            </w:r>
          </w:p>
        </w:tc>
        <w:tc>
          <w:tcPr>
            <w:tcW w:w="1403" w:type="pct"/>
            <w:tcBorders>
              <w:top w:val="nil"/>
              <w:left w:val="nil"/>
              <w:bottom w:val="single" w:color="000000" w:sz="8" w:space="0"/>
              <w:right w:val="single" w:color="000000" w:sz="8" w:space="0"/>
            </w:tcBorders>
            <w:shd w:val="clear" w:color="auto" w:fill="auto"/>
            <w:vAlign w:val="center"/>
          </w:tcPr>
          <w:p w:rsidR="00575C99" w:rsidRDefault="002159FD" w14:paraId="5F14167A" w14:textId="51BD278C">
            <w:pPr>
              <w:spacing w:after="0"/>
              <w:jc w:val="center"/>
              <w:rPr>
                <w:rFonts w:eastAsia="Times New Roman" w:cs="Times New Roman"/>
                <w:color w:val="000000"/>
                <w:szCs w:val="24"/>
                <w:lang w:eastAsia="en-GB"/>
              </w:rPr>
            </w:pPr>
            <w:r>
              <w:rPr>
                <w:rFonts w:eastAsia="Times New Roman" w:cs="Times New Roman"/>
                <w:color w:val="000000"/>
                <w:szCs w:val="24"/>
                <w:lang w:eastAsia="en-GB"/>
              </w:rPr>
              <w:t>7</w:t>
            </w:r>
          </w:p>
        </w:tc>
        <w:tc>
          <w:tcPr>
            <w:tcW w:w="2247" w:type="pct"/>
            <w:tcBorders>
              <w:top w:val="nil"/>
              <w:left w:val="nil"/>
              <w:bottom w:val="single" w:color="000000" w:sz="8" w:space="0"/>
              <w:right w:val="single" w:color="auto" w:sz="8" w:space="0"/>
            </w:tcBorders>
            <w:shd w:val="clear" w:color="auto" w:fill="auto"/>
            <w:vAlign w:val="center"/>
          </w:tcPr>
          <w:p w:rsidR="00575C99" w:rsidRDefault="00575C99" w14:paraId="20AF3870" w14:textId="0BDE369E">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2159FD">
              <w:rPr>
                <w:rFonts w:eastAsia="Times New Roman" w:cs="Times New Roman"/>
                <w:color w:val="000000"/>
                <w:szCs w:val="24"/>
                <w:lang w:eastAsia="en-GB"/>
              </w:rPr>
              <w:t>5</w:t>
            </w:r>
          </w:p>
        </w:tc>
      </w:tr>
      <w:tr w:rsidR="00575C99" w:rsidTr="00575C99" w14:paraId="51EAFE7F" w14:textId="77777777">
        <w:trPr>
          <w:trHeight w:val="645"/>
        </w:trPr>
        <w:tc>
          <w:tcPr>
            <w:tcW w:w="1350" w:type="pct"/>
            <w:tcBorders>
              <w:top w:val="nil"/>
              <w:left w:val="single" w:color="auto" w:sz="8" w:space="0"/>
              <w:bottom w:val="single" w:color="000000" w:sz="8" w:space="0"/>
              <w:right w:val="single" w:color="000000" w:sz="8" w:space="0"/>
            </w:tcBorders>
            <w:shd w:val="clear" w:color="auto" w:fill="auto"/>
            <w:vAlign w:val="center"/>
          </w:tcPr>
          <w:p w:rsidR="00575C99" w:rsidRDefault="00575C99" w14:paraId="26C816A4" w14:textId="37D8EEFC">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Make it easier to use</w:t>
            </w:r>
          </w:p>
        </w:tc>
        <w:tc>
          <w:tcPr>
            <w:tcW w:w="1403" w:type="pct"/>
            <w:tcBorders>
              <w:top w:val="nil"/>
              <w:left w:val="nil"/>
              <w:bottom w:val="single" w:color="000000" w:sz="8" w:space="0"/>
              <w:right w:val="single" w:color="000000" w:sz="8" w:space="0"/>
            </w:tcBorders>
            <w:shd w:val="clear" w:color="auto" w:fill="auto"/>
            <w:vAlign w:val="center"/>
          </w:tcPr>
          <w:p w:rsidR="00575C99" w:rsidRDefault="002159FD" w14:paraId="1A718299" w14:textId="6B20C634">
            <w:pPr>
              <w:spacing w:after="0"/>
              <w:jc w:val="center"/>
              <w:rPr>
                <w:rFonts w:eastAsia="Times New Roman" w:cs="Times New Roman"/>
                <w:color w:val="000000"/>
                <w:szCs w:val="24"/>
                <w:lang w:eastAsia="en-GB"/>
              </w:rPr>
            </w:pPr>
            <w:r>
              <w:rPr>
                <w:rFonts w:eastAsia="Times New Roman" w:cs="Times New Roman"/>
                <w:color w:val="000000"/>
                <w:szCs w:val="24"/>
                <w:lang w:eastAsia="en-GB"/>
              </w:rPr>
              <w:t>8</w:t>
            </w:r>
          </w:p>
        </w:tc>
        <w:tc>
          <w:tcPr>
            <w:tcW w:w="2247" w:type="pct"/>
            <w:tcBorders>
              <w:top w:val="nil"/>
              <w:left w:val="nil"/>
              <w:bottom w:val="single" w:color="000000" w:sz="8" w:space="0"/>
              <w:right w:val="single" w:color="auto" w:sz="8" w:space="0"/>
            </w:tcBorders>
            <w:shd w:val="clear" w:color="auto" w:fill="auto"/>
            <w:vAlign w:val="center"/>
          </w:tcPr>
          <w:p w:rsidR="00575C99" w:rsidRDefault="00575C99" w14:paraId="0FABEE8B" w14:textId="0629D27E">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2159FD">
              <w:rPr>
                <w:rFonts w:eastAsia="Times New Roman" w:cs="Times New Roman"/>
                <w:color w:val="000000"/>
                <w:szCs w:val="24"/>
                <w:lang w:eastAsia="en-GB"/>
              </w:rPr>
              <w:t>5</w:t>
            </w:r>
          </w:p>
        </w:tc>
      </w:tr>
    </w:tbl>
    <w:p w:rsidR="00435E86" w:rsidRDefault="00E8690E" w14:paraId="087EDC0F" w14:textId="0993572D">
      <w:pPr>
        <w:jc w:val="center"/>
        <w:rPr>
          <w:b/>
          <w:lang w:val="en-US"/>
        </w:rPr>
      </w:pPr>
      <w:r>
        <w:rPr>
          <w:b/>
        </w:rPr>
        <w:t xml:space="preserve">Table </w:t>
      </w:r>
      <w:r w:rsidR="002159FD">
        <w:rPr>
          <w:b/>
        </w:rPr>
        <w:t>8</w:t>
      </w:r>
      <w:r>
        <w:rPr>
          <w:b/>
        </w:rPr>
        <w:t xml:space="preserve">: </w:t>
      </w:r>
      <w:proofErr w:type="spellStart"/>
      <w:r>
        <w:rPr>
          <w:b/>
        </w:rPr>
        <w:t>Respon</w:t>
      </w:r>
      <w:proofErr w:type="spellEnd"/>
      <w:r>
        <w:rPr>
          <w:b/>
          <w:lang w:val="en-US"/>
        </w:rPr>
        <w:t>se</w:t>
      </w:r>
    </w:p>
    <w:p w:rsidR="00435E86" w:rsidRDefault="00435E86" w14:paraId="05CCCF45" w14:textId="77777777">
      <w:pPr>
        <w:rPr>
          <w:b/>
        </w:rPr>
      </w:pPr>
    </w:p>
    <w:p w:rsidR="00F34361" w:rsidP="00F34361" w:rsidRDefault="00F34361" w14:paraId="31BEBCC3" w14:textId="18F85ED7">
      <w:pPr>
        <w:rPr>
          <w:b/>
          <w:i/>
          <w:iCs/>
        </w:rPr>
      </w:pPr>
      <w:r>
        <w:rPr>
          <w:b/>
          <w:i/>
        </w:rPr>
        <w:t>Q</w:t>
      </w:r>
      <w:r>
        <w:rPr>
          <w:b/>
          <w:i/>
        </w:rPr>
        <w:t>9</w:t>
      </w:r>
      <w:r>
        <w:rPr>
          <w:b/>
          <w:i/>
        </w:rPr>
        <w:t xml:space="preserve">. </w:t>
      </w:r>
      <w:r w:rsidRPr="00F34361">
        <w:rPr>
          <w:b/>
          <w:i/>
          <w:iCs/>
        </w:rPr>
        <w:t>Do you prefer to learn with Moodle than in person?</w:t>
      </w:r>
    </w:p>
    <w:tbl>
      <w:tblPr>
        <w:tblW w:w="5346" w:type="pct"/>
        <w:tblLook w:val="04A0" w:firstRow="1" w:lastRow="0" w:firstColumn="1" w:lastColumn="0" w:noHBand="0" w:noVBand="1"/>
      </w:tblPr>
      <w:tblGrid>
        <w:gridCol w:w="1945"/>
        <w:gridCol w:w="2371"/>
        <w:gridCol w:w="5313"/>
      </w:tblGrid>
      <w:tr w:rsidR="002159FD" w:rsidTr="002159FD" w14:paraId="6A1E1666" w14:textId="77777777">
        <w:trPr>
          <w:trHeight w:val="1215"/>
        </w:trPr>
        <w:tc>
          <w:tcPr>
            <w:tcW w:w="1010" w:type="pct"/>
            <w:tcBorders>
              <w:top w:val="single" w:color="auto" w:sz="8" w:space="0"/>
              <w:left w:val="single" w:color="auto" w:sz="8" w:space="0"/>
              <w:bottom w:val="single" w:color="000000" w:sz="8" w:space="0"/>
              <w:right w:val="single" w:color="000000" w:sz="8" w:space="0"/>
            </w:tcBorders>
            <w:shd w:val="clear" w:color="auto" w:fill="auto"/>
          </w:tcPr>
          <w:p w:rsidR="002159FD" w:rsidP="006E60A4" w:rsidRDefault="002159FD" w14:paraId="7D5C59BB"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31" w:type="pct"/>
            <w:tcBorders>
              <w:top w:val="single" w:color="auto" w:sz="8" w:space="0"/>
              <w:left w:val="nil"/>
              <w:bottom w:val="single" w:color="000000" w:sz="8" w:space="0"/>
              <w:right w:val="single" w:color="000000" w:sz="8" w:space="0"/>
            </w:tcBorders>
            <w:shd w:val="clear" w:color="auto" w:fill="auto"/>
          </w:tcPr>
          <w:p w:rsidR="002159FD" w:rsidP="006E60A4" w:rsidRDefault="002159FD" w14:paraId="10EC0CB6"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59" w:type="pct"/>
            <w:tcBorders>
              <w:top w:val="single" w:color="auto" w:sz="8" w:space="0"/>
              <w:left w:val="nil"/>
              <w:bottom w:val="single" w:color="000000" w:sz="8" w:space="0"/>
              <w:right w:val="single" w:color="auto" w:sz="8" w:space="0"/>
            </w:tcBorders>
            <w:shd w:val="clear" w:color="auto" w:fill="auto"/>
          </w:tcPr>
          <w:p w:rsidR="002159FD" w:rsidP="006E60A4" w:rsidRDefault="002159FD" w14:paraId="4AB0579E"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2159FD" w:rsidTr="002159FD" w14:paraId="4FBF2855" w14:textId="77777777">
        <w:trPr>
          <w:trHeight w:val="315"/>
        </w:trPr>
        <w:tc>
          <w:tcPr>
            <w:tcW w:w="1010" w:type="pct"/>
            <w:tcBorders>
              <w:top w:val="nil"/>
              <w:left w:val="single" w:color="auto" w:sz="8" w:space="0"/>
              <w:bottom w:val="single" w:color="000000" w:sz="8" w:space="0"/>
              <w:right w:val="single" w:color="000000" w:sz="8" w:space="0"/>
            </w:tcBorders>
            <w:shd w:val="clear" w:color="auto" w:fill="auto"/>
          </w:tcPr>
          <w:p w:rsidR="002159FD" w:rsidP="006E60A4" w:rsidRDefault="002159FD" w14:paraId="1F4E2445" w14:textId="7E0EE001">
            <w:pPr>
              <w:spacing w:after="0"/>
              <w:rPr>
                <w:rFonts w:eastAsia="Times New Roman" w:cs="Times New Roman"/>
                <w:b/>
                <w:bCs/>
                <w:color w:val="000000"/>
                <w:szCs w:val="24"/>
                <w:lang w:eastAsia="en-GB"/>
              </w:rPr>
            </w:pPr>
            <w:r>
              <w:rPr>
                <w:rFonts w:eastAsia="Times New Roman" w:cs="Times New Roman"/>
                <w:b/>
                <w:bCs/>
                <w:color w:val="000000"/>
                <w:szCs w:val="24"/>
                <w:lang w:eastAsia="en-GB"/>
              </w:rPr>
              <w:t>With Moodle</w:t>
            </w:r>
          </w:p>
        </w:tc>
        <w:tc>
          <w:tcPr>
            <w:tcW w:w="1231" w:type="pct"/>
            <w:tcBorders>
              <w:top w:val="nil"/>
              <w:left w:val="nil"/>
              <w:bottom w:val="single" w:color="000000" w:sz="8" w:space="0"/>
              <w:right w:val="single" w:color="000000" w:sz="8" w:space="0"/>
            </w:tcBorders>
            <w:shd w:val="clear" w:color="auto" w:fill="auto"/>
          </w:tcPr>
          <w:p w:rsidR="002159FD" w:rsidP="006E60A4" w:rsidRDefault="002159FD" w14:paraId="7EB10EC0" w14:textId="6EC0061D">
            <w:pPr>
              <w:spacing w:after="0"/>
              <w:rPr>
                <w:rFonts w:eastAsia="Times New Roman" w:cs="Times New Roman"/>
                <w:color w:val="000000"/>
                <w:szCs w:val="24"/>
                <w:lang w:eastAsia="en-GB"/>
              </w:rPr>
            </w:pPr>
            <w:r>
              <w:rPr>
                <w:rFonts w:eastAsia="Times New Roman" w:cs="Times New Roman"/>
                <w:color w:val="000000"/>
                <w:szCs w:val="24"/>
                <w:lang w:eastAsia="en-GB"/>
              </w:rPr>
              <w:t xml:space="preserve">             3</w:t>
            </w:r>
          </w:p>
        </w:tc>
        <w:tc>
          <w:tcPr>
            <w:tcW w:w="2759" w:type="pct"/>
            <w:tcBorders>
              <w:top w:val="nil"/>
              <w:left w:val="nil"/>
              <w:bottom w:val="single" w:color="000000" w:sz="8" w:space="0"/>
              <w:right w:val="single" w:color="auto" w:sz="8" w:space="0"/>
            </w:tcBorders>
            <w:shd w:val="clear" w:color="auto" w:fill="auto"/>
          </w:tcPr>
          <w:p w:rsidR="002159FD" w:rsidP="006E60A4" w:rsidRDefault="002159FD" w14:paraId="698FE132" w14:textId="2246D5BA">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r w:rsidR="002159FD" w:rsidTr="002159FD" w14:paraId="71B2FAAE" w14:textId="77777777">
        <w:trPr>
          <w:trHeight w:val="315"/>
        </w:trPr>
        <w:tc>
          <w:tcPr>
            <w:tcW w:w="1010" w:type="pct"/>
            <w:tcBorders>
              <w:top w:val="nil"/>
              <w:left w:val="single" w:color="auto" w:sz="8" w:space="0"/>
              <w:bottom w:val="single" w:color="000000" w:sz="8" w:space="0"/>
              <w:right w:val="single" w:color="000000" w:sz="8" w:space="0"/>
            </w:tcBorders>
            <w:shd w:val="clear" w:color="auto" w:fill="auto"/>
          </w:tcPr>
          <w:p w:rsidR="002159FD" w:rsidP="006E60A4" w:rsidRDefault="002159FD" w14:paraId="737B37AB" w14:textId="0313CB98">
            <w:pPr>
              <w:spacing w:after="0"/>
              <w:rPr>
                <w:rFonts w:eastAsia="Times New Roman" w:cs="Times New Roman"/>
                <w:b/>
                <w:bCs/>
                <w:color w:val="000000"/>
                <w:szCs w:val="24"/>
                <w:lang w:eastAsia="en-GB"/>
              </w:rPr>
            </w:pPr>
            <w:r>
              <w:rPr>
                <w:rFonts w:eastAsia="Times New Roman" w:cs="Times New Roman"/>
                <w:b/>
                <w:bCs/>
                <w:color w:val="000000"/>
                <w:szCs w:val="24"/>
                <w:lang w:eastAsia="en-GB"/>
              </w:rPr>
              <w:t>In person</w:t>
            </w:r>
          </w:p>
        </w:tc>
        <w:tc>
          <w:tcPr>
            <w:tcW w:w="1231" w:type="pct"/>
            <w:tcBorders>
              <w:top w:val="nil"/>
              <w:left w:val="nil"/>
              <w:bottom w:val="single" w:color="000000" w:sz="8" w:space="0"/>
              <w:right w:val="single" w:color="000000" w:sz="8" w:space="0"/>
            </w:tcBorders>
            <w:shd w:val="clear" w:color="auto" w:fill="auto"/>
          </w:tcPr>
          <w:p w:rsidR="002159FD" w:rsidP="006E60A4" w:rsidRDefault="002159FD" w14:paraId="5C0D4102" w14:textId="0AED8776">
            <w:pPr>
              <w:spacing w:after="0"/>
              <w:rPr>
                <w:rFonts w:eastAsia="Times New Roman" w:cs="Times New Roman"/>
                <w:color w:val="000000"/>
                <w:szCs w:val="24"/>
                <w:lang w:eastAsia="en-GB"/>
              </w:rPr>
            </w:pPr>
            <w:r>
              <w:rPr>
                <w:rFonts w:eastAsia="Times New Roman" w:cs="Times New Roman"/>
                <w:color w:val="000000"/>
                <w:szCs w:val="24"/>
                <w:lang w:eastAsia="en-GB"/>
              </w:rPr>
              <w:t xml:space="preserve">           12</w:t>
            </w:r>
          </w:p>
        </w:tc>
        <w:tc>
          <w:tcPr>
            <w:tcW w:w="2759" w:type="pct"/>
            <w:tcBorders>
              <w:top w:val="nil"/>
              <w:left w:val="nil"/>
              <w:bottom w:val="single" w:color="000000" w:sz="8" w:space="0"/>
              <w:right w:val="single" w:color="auto" w:sz="8" w:space="0"/>
            </w:tcBorders>
            <w:shd w:val="clear" w:color="auto" w:fill="auto"/>
          </w:tcPr>
          <w:p w:rsidR="002159FD" w:rsidP="006E60A4" w:rsidRDefault="002159FD" w14:paraId="0383C897" w14:textId="23B20607">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Pr>
                <w:rFonts w:eastAsia="Times New Roman" w:cs="Times New Roman"/>
                <w:color w:val="000000"/>
                <w:szCs w:val="24"/>
                <w:lang w:eastAsia="en-GB"/>
              </w:rPr>
              <w:t>5</w:t>
            </w:r>
          </w:p>
        </w:tc>
      </w:tr>
    </w:tbl>
    <w:p w:rsidR="00F34361" w:rsidP="00F34361" w:rsidRDefault="00F34361" w14:paraId="76FF8959" w14:textId="33170BEF">
      <w:pPr>
        <w:jc w:val="center"/>
        <w:rPr>
          <w:b/>
          <w:lang w:val="en-US"/>
        </w:rPr>
      </w:pPr>
      <w:r>
        <w:rPr>
          <w:b/>
          <w:i/>
        </w:rPr>
        <w:t xml:space="preserve">    </w:t>
      </w:r>
      <w:r>
        <w:rPr>
          <w:b/>
        </w:rPr>
        <w:t xml:space="preserve">Table </w:t>
      </w:r>
      <w:r w:rsidR="002159FD">
        <w:rPr>
          <w:b/>
        </w:rPr>
        <w:t>9</w:t>
      </w:r>
      <w:r>
        <w:rPr>
          <w:b/>
        </w:rPr>
        <w:t xml:space="preserve">: </w:t>
      </w:r>
      <w:proofErr w:type="spellStart"/>
      <w:r>
        <w:rPr>
          <w:b/>
        </w:rPr>
        <w:t>Respon</w:t>
      </w:r>
      <w:proofErr w:type="spellEnd"/>
      <w:r>
        <w:rPr>
          <w:b/>
          <w:lang w:val="en-US"/>
        </w:rPr>
        <w:t>se</w:t>
      </w:r>
    </w:p>
    <w:p w:rsidR="004E53CA" w:rsidP="00F34361" w:rsidRDefault="004E53CA" w14:paraId="16318F11" w14:textId="064A3E58">
      <w:pPr>
        <w:jc w:val="center"/>
        <w:rPr>
          <w:b/>
          <w:lang w:val="en-US"/>
        </w:rPr>
      </w:pPr>
    </w:p>
    <w:p w:rsidR="004E53CA" w:rsidP="00F34361" w:rsidRDefault="004E53CA" w14:paraId="69466E2A" w14:textId="4DFD23F0">
      <w:pPr>
        <w:jc w:val="center"/>
        <w:rPr>
          <w:b/>
          <w:lang w:val="en-US"/>
        </w:rPr>
      </w:pPr>
    </w:p>
    <w:p w:rsidR="004E53CA" w:rsidP="00F34361" w:rsidRDefault="004E53CA" w14:paraId="0358907F" w14:textId="77AC1799">
      <w:pPr>
        <w:jc w:val="center"/>
        <w:rPr>
          <w:b/>
          <w:lang w:val="en-US"/>
        </w:rPr>
      </w:pPr>
    </w:p>
    <w:p w:rsidR="004E53CA" w:rsidP="00F34361" w:rsidRDefault="004E53CA" w14:paraId="20124304" w14:textId="77777777">
      <w:pPr>
        <w:jc w:val="center"/>
        <w:rPr>
          <w:b/>
          <w:lang w:val="en-US"/>
        </w:rPr>
      </w:pPr>
    </w:p>
    <w:p w:rsidR="00F34361" w:rsidP="00F34361" w:rsidRDefault="00F34361" w14:paraId="73FD6631" w14:textId="77777777">
      <w:pPr>
        <w:rPr>
          <w:b/>
        </w:rPr>
      </w:pPr>
    </w:p>
    <w:p w:rsidR="00F34361" w:rsidP="00F34361" w:rsidRDefault="00F34361" w14:paraId="5B465AB0" w14:textId="08683289">
      <w:pPr>
        <w:rPr>
          <w:b/>
          <w:i/>
          <w:iCs/>
        </w:rPr>
      </w:pPr>
      <w:r>
        <w:rPr>
          <w:b/>
          <w:i/>
        </w:rPr>
        <w:lastRenderedPageBreak/>
        <w:t>Q</w:t>
      </w:r>
      <w:r w:rsidR="00EB3FDE">
        <w:rPr>
          <w:b/>
          <w:i/>
        </w:rPr>
        <w:t>10</w:t>
      </w:r>
      <w:r>
        <w:rPr>
          <w:b/>
          <w:i/>
        </w:rPr>
        <w:t xml:space="preserve">. </w:t>
      </w:r>
      <w:r w:rsidRPr="00EB3FDE" w:rsidR="00EB3FDE">
        <w:rPr>
          <w:b/>
          <w:i/>
          <w:iCs/>
        </w:rPr>
        <w:t>Is Moodle b</w:t>
      </w:r>
      <w:r w:rsidR="004E53CA">
        <w:rPr>
          <w:b/>
          <w:i/>
          <w:iCs/>
        </w:rPr>
        <w:t>e</w:t>
      </w:r>
      <w:r w:rsidRPr="00EB3FDE" w:rsidR="00EB3FDE">
        <w:rPr>
          <w:b/>
          <w:i/>
          <w:iCs/>
        </w:rPr>
        <w:t>n</w:t>
      </w:r>
      <w:r w:rsidR="004E53CA">
        <w:rPr>
          <w:b/>
          <w:i/>
          <w:iCs/>
        </w:rPr>
        <w:t>e</w:t>
      </w:r>
      <w:r w:rsidRPr="00EB3FDE" w:rsidR="00EB3FDE">
        <w:rPr>
          <w:b/>
          <w:i/>
          <w:iCs/>
        </w:rPr>
        <w:t>fitting online learning</w:t>
      </w:r>
      <w:r w:rsidRPr="00EB3FDE">
        <w:rPr>
          <w:b/>
          <w:i/>
          <w:iCs/>
        </w:rPr>
        <w:t>?</w:t>
      </w:r>
    </w:p>
    <w:tbl>
      <w:tblPr>
        <w:tblW w:w="5346" w:type="pct"/>
        <w:tblLook w:val="04A0" w:firstRow="1" w:lastRow="0" w:firstColumn="1" w:lastColumn="0" w:noHBand="0" w:noVBand="1"/>
      </w:tblPr>
      <w:tblGrid>
        <w:gridCol w:w="1947"/>
        <w:gridCol w:w="2371"/>
        <w:gridCol w:w="5311"/>
      </w:tblGrid>
      <w:tr w:rsidR="004E53CA" w:rsidTr="004E53CA" w14:paraId="71CDA90E" w14:textId="77777777">
        <w:trPr>
          <w:trHeight w:val="1215"/>
        </w:trPr>
        <w:tc>
          <w:tcPr>
            <w:tcW w:w="1011" w:type="pct"/>
            <w:tcBorders>
              <w:top w:val="single" w:color="auto" w:sz="8" w:space="0"/>
              <w:left w:val="single" w:color="auto" w:sz="8" w:space="0"/>
              <w:bottom w:val="single" w:color="000000" w:sz="8" w:space="0"/>
              <w:right w:val="single" w:color="000000" w:sz="8" w:space="0"/>
            </w:tcBorders>
            <w:shd w:val="clear" w:color="auto" w:fill="auto"/>
          </w:tcPr>
          <w:p w:rsidR="004E53CA" w:rsidP="006E60A4" w:rsidRDefault="004E53CA" w14:paraId="3511F990"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Options </w:t>
            </w:r>
          </w:p>
        </w:tc>
        <w:tc>
          <w:tcPr>
            <w:tcW w:w="1231" w:type="pct"/>
            <w:tcBorders>
              <w:top w:val="single" w:color="auto" w:sz="8" w:space="0"/>
              <w:left w:val="nil"/>
              <w:bottom w:val="single" w:color="000000" w:sz="8" w:space="0"/>
              <w:right w:val="single" w:color="000000" w:sz="8" w:space="0"/>
            </w:tcBorders>
            <w:shd w:val="clear" w:color="auto" w:fill="auto"/>
          </w:tcPr>
          <w:p w:rsidR="004E53CA" w:rsidP="006E60A4" w:rsidRDefault="004E53CA" w14:paraId="4B0DB300"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Number of participants </w:t>
            </w:r>
          </w:p>
        </w:tc>
        <w:tc>
          <w:tcPr>
            <w:tcW w:w="2758" w:type="pct"/>
            <w:tcBorders>
              <w:top w:val="single" w:color="auto" w:sz="8" w:space="0"/>
              <w:left w:val="nil"/>
              <w:bottom w:val="single" w:color="000000" w:sz="8" w:space="0"/>
              <w:right w:val="single" w:color="auto" w:sz="8" w:space="0"/>
            </w:tcBorders>
            <w:shd w:val="clear" w:color="auto" w:fill="auto"/>
          </w:tcPr>
          <w:p w:rsidR="004E53CA" w:rsidP="006E60A4" w:rsidRDefault="004E53CA" w14:paraId="6798F3CB" w14:textId="77777777">
            <w:pPr>
              <w:spacing w:after="0"/>
              <w:jc w:val="center"/>
              <w:rPr>
                <w:rFonts w:eastAsia="Times New Roman" w:cs="Times New Roman"/>
                <w:b/>
                <w:bCs/>
                <w:color w:val="000000"/>
                <w:szCs w:val="24"/>
                <w:lang w:eastAsia="en-GB"/>
              </w:rPr>
            </w:pPr>
            <w:r>
              <w:rPr>
                <w:rFonts w:eastAsia="Times New Roman" w:cs="Times New Roman"/>
                <w:b/>
                <w:bCs/>
                <w:color w:val="000000"/>
                <w:szCs w:val="24"/>
                <w:lang w:eastAsia="en-GB"/>
              </w:rPr>
              <w:t xml:space="preserve">Total participants </w:t>
            </w:r>
          </w:p>
        </w:tc>
      </w:tr>
      <w:tr w:rsidR="004E53CA" w:rsidTr="004E53CA" w14:paraId="3C867E90" w14:textId="77777777">
        <w:trPr>
          <w:trHeight w:val="315"/>
        </w:trPr>
        <w:tc>
          <w:tcPr>
            <w:tcW w:w="1011" w:type="pct"/>
            <w:tcBorders>
              <w:top w:val="nil"/>
              <w:left w:val="single" w:color="auto" w:sz="8" w:space="0"/>
              <w:bottom w:val="single" w:color="000000" w:sz="8" w:space="0"/>
              <w:right w:val="single" w:color="000000" w:sz="8" w:space="0"/>
            </w:tcBorders>
            <w:shd w:val="clear" w:color="auto" w:fill="auto"/>
          </w:tcPr>
          <w:p w:rsidR="004E53CA" w:rsidP="006E60A4" w:rsidRDefault="004E53CA" w14:paraId="79DB7704"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Yes</w:t>
            </w:r>
          </w:p>
        </w:tc>
        <w:tc>
          <w:tcPr>
            <w:tcW w:w="1231" w:type="pct"/>
            <w:tcBorders>
              <w:top w:val="nil"/>
              <w:left w:val="nil"/>
              <w:bottom w:val="single" w:color="000000" w:sz="8" w:space="0"/>
              <w:right w:val="single" w:color="000000" w:sz="8" w:space="0"/>
            </w:tcBorders>
            <w:shd w:val="clear" w:color="auto" w:fill="auto"/>
          </w:tcPr>
          <w:p w:rsidR="004E53CA" w:rsidP="006E60A4" w:rsidRDefault="00A10820" w14:paraId="71F4F765" w14:textId="4906A48E">
            <w:pPr>
              <w:spacing w:after="0"/>
              <w:rPr>
                <w:rFonts w:eastAsia="Times New Roman" w:cs="Times New Roman"/>
                <w:color w:val="000000"/>
                <w:szCs w:val="24"/>
                <w:lang w:eastAsia="en-GB"/>
              </w:rPr>
            </w:pPr>
            <w:r>
              <w:rPr>
                <w:rFonts w:eastAsia="Times New Roman" w:cs="Times New Roman"/>
                <w:color w:val="000000"/>
                <w:szCs w:val="24"/>
                <w:lang w:eastAsia="en-GB"/>
              </w:rPr>
              <w:t xml:space="preserve">             14</w:t>
            </w:r>
          </w:p>
        </w:tc>
        <w:tc>
          <w:tcPr>
            <w:tcW w:w="2758" w:type="pct"/>
            <w:tcBorders>
              <w:top w:val="nil"/>
              <w:left w:val="nil"/>
              <w:bottom w:val="single" w:color="000000" w:sz="8" w:space="0"/>
              <w:right w:val="single" w:color="auto" w:sz="8" w:space="0"/>
            </w:tcBorders>
            <w:shd w:val="clear" w:color="auto" w:fill="auto"/>
          </w:tcPr>
          <w:p w:rsidR="004E53CA" w:rsidP="006E60A4" w:rsidRDefault="004E53CA" w14:paraId="5DC3D31A" w14:textId="3ADB23DC">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A10820">
              <w:rPr>
                <w:rFonts w:eastAsia="Times New Roman" w:cs="Times New Roman"/>
                <w:color w:val="000000"/>
                <w:szCs w:val="24"/>
                <w:lang w:eastAsia="en-GB"/>
              </w:rPr>
              <w:t>5</w:t>
            </w:r>
          </w:p>
        </w:tc>
      </w:tr>
      <w:tr w:rsidR="004E53CA" w:rsidTr="004E53CA" w14:paraId="48F0F059" w14:textId="77777777">
        <w:trPr>
          <w:trHeight w:val="315"/>
        </w:trPr>
        <w:tc>
          <w:tcPr>
            <w:tcW w:w="1011" w:type="pct"/>
            <w:tcBorders>
              <w:top w:val="nil"/>
              <w:left w:val="single" w:color="auto" w:sz="8" w:space="0"/>
              <w:bottom w:val="single" w:color="000000" w:sz="8" w:space="0"/>
              <w:right w:val="single" w:color="000000" w:sz="8" w:space="0"/>
            </w:tcBorders>
            <w:shd w:val="clear" w:color="auto" w:fill="auto"/>
          </w:tcPr>
          <w:p w:rsidR="004E53CA" w:rsidP="006E60A4" w:rsidRDefault="004E53CA" w14:paraId="0EB2264B" w14:textId="77777777">
            <w:pPr>
              <w:spacing w:after="0"/>
              <w:rPr>
                <w:rFonts w:eastAsia="Times New Roman" w:cs="Times New Roman"/>
                <w:b/>
                <w:bCs/>
                <w:color w:val="000000"/>
                <w:szCs w:val="24"/>
                <w:lang w:eastAsia="en-GB"/>
              </w:rPr>
            </w:pPr>
            <w:r>
              <w:rPr>
                <w:rFonts w:eastAsia="Times New Roman" w:cs="Times New Roman"/>
                <w:b/>
                <w:bCs/>
                <w:color w:val="000000"/>
                <w:szCs w:val="24"/>
                <w:lang w:eastAsia="en-GB"/>
              </w:rPr>
              <w:t>No</w:t>
            </w:r>
          </w:p>
        </w:tc>
        <w:tc>
          <w:tcPr>
            <w:tcW w:w="1231" w:type="pct"/>
            <w:tcBorders>
              <w:top w:val="nil"/>
              <w:left w:val="nil"/>
              <w:bottom w:val="single" w:color="000000" w:sz="8" w:space="0"/>
              <w:right w:val="single" w:color="000000" w:sz="8" w:space="0"/>
            </w:tcBorders>
            <w:shd w:val="clear" w:color="auto" w:fill="auto"/>
          </w:tcPr>
          <w:p w:rsidR="004E53CA" w:rsidP="006E60A4" w:rsidRDefault="00A10820" w14:paraId="6B76C4B8" w14:textId="37A5D9AF">
            <w:pPr>
              <w:spacing w:after="0"/>
              <w:rPr>
                <w:rFonts w:eastAsia="Times New Roman" w:cs="Times New Roman"/>
                <w:color w:val="000000"/>
                <w:szCs w:val="24"/>
                <w:lang w:eastAsia="en-GB"/>
              </w:rPr>
            </w:pPr>
            <w:r>
              <w:rPr>
                <w:rFonts w:eastAsia="Times New Roman" w:cs="Times New Roman"/>
                <w:color w:val="000000"/>
                <w:szCs w:val="24"/>
                <w:lang w:eastAsia="en-GB"/>
              </w:rPr>
              <w:t xml:space="preserve">               1</w:t>
            </w:r>
          </w:p>
        </w:tc>
        <w:tc>
          <w:tcPr>
            <w:tcW w:w="2758" w:type="pct"/>
            <w:tcBorders>
              <w:top w:val="nil"/>
              <w:left w:val="nil"/>
              <w:bottom w:val="single" w:color="000000" w:sz="8" w:space="0"/>
              <w:right w:val="single" w:color="auto" w:sz="8" w:space="0"/>
            </w:tcBorders>
            <w:shd w:val="clear" w:color="auto" w:fill="auto"/>
          </w:tcPr>
          <w:p w:rsidR="004E53CA" w:rsidP="006E60A4" w:rsidRDefault="004E53CA" w14:paraId="4665C2DA" w14:textId="63B792A4">
            <w:pPr>
              <w:spacing w:after="0"/>
              <w:jc w:val="center"/>
              <w:rPr>
                <w:rFonts w:eastAsia="Times New Roman" w:cs="Times New Roman"/>
                <w:color w:val="000000"/>
                <w:szCs w:val="24"/>
                <w:lang w:eastAsia="en-GB"/>
              </w:rPr>
            </w:pPr>
            <w:r>
              <w:rPr>
                <w:rFonts w:eastAsia="Times New Roman" w:cs="Times New Roman"/>
                <w:color w:val="000000"/>
                <w:szCs w:val="24"/>
                <w:lang w:eastAsia="en-GB"/>
              </w:rPr>
              <w:t>1</w:t>
            </w:r>
            <w:r w:rsidR="00A10820">
              <w:rPr>
                <w:rFonts w:eastAsia="Times New Roman" w:cs="Times New Roman"/>
                <w:color w:val="000000"/>
                <w:szCs w:val="24"/>
                <w:lang w:eastAsia="en-GB"/>
              </w:rPr>
              <w:t>5</w:t>
            </w:r>
          </w:p>
        </w:tc>
      </w:tr>
    </w:tbl>
    <w:p w:rsidR="00F34361" w:rsidP="00F34361" w:rsidRDefault="00F34361" w14:paraId="0A5D21DB" w14:textId="251A58DD">
      <w:pPr>
        <w:jc w:val="center"/>
        <w:rPr>
          <w:b/>
          <w:lang w:val="en-US"/>
        </w:rPr>
      </w:pPr>
      <w:r>
        <w:rPr>
          <w:b/>
          <w:i/>
        </w:rPr>
        <w:t xml:space="preserve">    </w:t>
      </w:r>
      <w:r>
        <w:rPr>
          <w:b/>
        </w:rPr>
        <w:t xml:space="preserve">Table </w:t>
      </w:r>
      <w:r w:rsidR="004E53CA">
        <w:rPr>
          <w:b/>
        </w:rPr>
        <w:t>10</w:t>
      </w:r>
      <w:r>
        <w:rPr>
          <w:b/>
        </w:rPr>
        <w:t xml:space="preserve">: </w:t>
      </w:r>
      <w:proofErr w:type="spellStart"/>
      <w:r>
        <w:rPr>
          <w:b/>
        </w:rPr>
        <w:t>Respon</w:t>
      </w:r>
      <w:proofErr w:type="spellEnd"/>
      <w:r>
        <w:rPr>
          <w:b/>
          <w:lang w:val="en-US"/>
        </w:rPr>
        <w:t>se</w:t>
      </w:r>
    </w:p>
    <w:p w:rsidR="00435E86" w:rsidRDefault="00435E86" w14:paraId="1D3836CD" w14:textId="77777777">
      <w:pPr>
        <w:rPr>
          <w:b/>
        </w:rPr>
      </w:pPr>
    </w:p>
    <w:sectPr w:rsidR="00435E86">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690E" w:rsidRDefault="00E8690E" w14:paraId="431FAE13" w14:textId="77777777">
      <w:pPr>
        <w:spacing w:line="240" w:lineRule="auto"/>
      </w:pPr>
      <w:r>
        <w:separator/>
      </w:r>
    </w:p>
  </w:endnote>
  <w:endnote w:type="continuationSeparator" w:id="0">
    <w:p w:rsidR="00E8690E" w:rsidRDefault="00E8690E" w14:paraId="2E174D4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788285"/>
      <w:docPartObj>
        <w:docPartGallery w:val="AutoText"/>
      </w:docPartObj>
    </w:sdtPr>
    <w:sdtEndPr/>
    <w:sdtContent>
      <w:p w:rsidR="00435E86" w:rsidRDefault="00E8690E" w14:paraId="3787C738" w14:textId="77777777">
        <w:pPr>
          <w:pStyle w:val="Footer"/>
          <w:jc w:val="right"/>
        </w:pPr>
        <w:r>
          <w:fldChar w:fldCharType="begin"/>
        </w:r>
        <w:r>
          <w:instrText xml:space="preserve"> PAGE   \* MERGEFORMAT </w:instrText>
        </w:r>
        <w:r>
          <w:fldChar w:fldCharType="separate"/>
        </w:r>
        <w:r>
          <w:t>2</w:t>
        </w:r>
        <w:r>
          <w:fldChar w:fldCharType="end"/>
        </w:r>
      </w:p>
    </w:sdtContent>
  </w:sdt>
  <w:p w:rsidR="00435E86" w:rsidRDefault="00435E86" w14:paraId="6EF281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690E" w:rsidRDefault="00E8690E" w14:paraId="1DCA0C69" w14:textId="77777777">
      <w:pPr>
        <w:spacing w:after="0"/>
      </w:pPr>
      <w:r>
        <w:separator/>
      </w:r>
    </w:p>
  </w:footnote>
  <w:footnote w:type="continuationSeparator" w:id="0">
    <w:p w:rsidR="00E8690E" w:rsidRDefault="00E8690E" w14:paraId="33E79118" w14:textId="777777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B2C9A"/>
    <w:multiLevelType w:val="multilevel"/>
    <w:tmpl w:val="5A4B2C9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16cid:durableId="431320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1EBE"/>
    <w:rsid w:val="0002311E"/>
    <w:rsid w:val="00042CFA"/>
    <w:rsid w:val="0010242B"/>
    <w:rsid w:val="00137523"/>
    <w:rsid w:val="00160F53"/>
    <w:rsid w:val="001635FC"/>
    <w:rsid w:val="00164191"/>
    <w:rsid w:val="00195406"/>
    <w:rsid w:val="00196C9F"/>
    <w:rsid w:val="001D2027"/>
    <w:rsid w:val="0020570F"/>
    <w:rsid w:val="00215926"/>
    <w:rsid w:val="002159FD"/>
    <w:rsid w:val="00237D2C"/>
    <w:rsid w:val="002751B7"/>
    <w:rsid w:val="002E21EC"/>
    <w:rsid w:val="002E3A77"/>
    <w:rsid w:val="002E5E91"/>
    <w:rsid w:val="00304B0F"/>
    <w:rsid w:val="00381012"/>
    <w:rsid w:val="003C45BE"/>
    <w:rsid w:val="003D2A43"/>
    <w:rsid w:val="003D5765"/>
    <w:rsid w:val="00435E86"/>
    <w:rsid w:val="004421E8"/>
    <w:rsid w:val="00482322"/>
    <w:rsid w:val="004B5DCB"/>
    <w:rsid w:val="004E53CA"/>
    <w:rsid w:val="004E5AD5"/>
    <w:rsid w:val="004F6B64"/>
    <w:rsid w:val="0051676A"/>
    <w:rsid w:val="00530853"/>
    <w:rsid w:val="00540D39"/>
    <w:rsid w:val="00545AB6"/>
    <w:rsid w:val="00575C99"/>
    <w:rsid w:val="005B1B8D"/>
    <w:rsid w:val="005D2A87"/>
    <w:rsid w:val="005D50E1"/>
    <w:rsid w:val="005D6487"/>
    <w:rsid w:val="00626172"/>
    <w:rsid w:val="00630C16"/>
    <w:rsid w:val="00632D56"/>
    <w:rsid w:val="00644F5E"/>
    <w:rsid w:val="00661C53"/>
    <w:rsid w:val="00686A99"/>
    <w:rsid w:val="00693AAD"/>
    <w:rsid w:val="00725224"/>
    <w:rsid w:val="007C10B4"/>
    <w:rsid w:val="008102AF"/>
    <w:rsid w:val="00843586"/>
    <w:rsid w:val="00853086"/>
    <w:rsid w:val="00870318"/>
    <w:rsid w:val="00870ADC"/>
    <w:rsid w:val="008964C6"/>
    <w:rsid w:val="008A2994"/>
    <w:rsid w:val="008D3624"/>
    <w:rsid w:val="008F3BBD"/>
    <w:rsid w:val="008F7520"/>
    <w:rsid w:val="009271CF"/>
    <w:rsid w:val="00947CC0"/>
    <w:rsid w:val="00956B92"/>
    <w:rsid w:val="0099776D"/>
    <w:rsid w:val="009E422A"/>
    <w:rsid w:val="009E6833"/>
    <w:rsid w:val="00A100DD"/>
    <w:rsid w:val="00A10820"/>
    <w:rsid w:val="00AB758A"/>
    <w:rsid w:val="00AD6DB1"/>
    <w:rsid w:val="00AF2C38"/>
    <w:rsid w:val="00AF780C"/>
    <w:rsid w:val="00B06670"/>
    <w:rsid w:val="00B67F4D"/>
    <w:rsid w:val="00B96D03"/>
    <w:rsid w:val="00BD1EBE"/>
    <w:rsid w:val="00BD4537"/>
    <w:rsid w:val="00BF0875"/>
    <w:rsid w:val="00BF211B"/>
    <w:rsid w:val="00C15723"/>
    <w:rsid w:val="00C1657D"/>
    <w:rsid w:val="00C23C0F"/>
    <w:rsid w:val="00C243B0"/>
    <w:rsid w:val="00C669AD"/>
    <w:rsid w:val="00C76085"/>
    <w:rsid w:val="00C90AF9"/>
    <w:rsid w:val="00CA1639"/>
    <w:rsid w:val="00CC2CC6"/>
    <w:rsid w:val="00CE1CC2"/>
    <w:rsid w:val="00D032CB"/>
    <w:rsid w:val="00D4282B"/>
    <w:rsid w:val="00D440A5"/>
    <w:rsid w:val="00DB25E9"/>
    <w:rsid w:val="00DB2C2C"/>
    <w:rsid w:val="00DB3298"/>
    <w:rsid w:val="00DD55DE"/>
    <w:rsid w:val="00E111D2"/>
    <w:rsid w:val="00E445D6"/>
    <w:rsid w:val="00E705B2"/>
    <w:rsid w:val="00E8690E"/>
    <w:rsid w:val="00E92940"/>
    <w:rsid w:val="00E97176"/>
    <w:rsid w:val="00EA4BF1"/>
    <w:rsid w:val="00EB3FDE"/>
    <w:rsid w:val="00EB66DE"/>
    <w:rsid w:val="00F10A18"/>
    <w:rsid w:val="00F140B0"/>
    <w:rsid w:val="00F34361"/>
    <w:rsid w:val="00F36B03"/>
    <w:rsid w:val="00F510CE"/>
    <w:rsid w:val="00F72F98"/>
    <w:rsid w:val="00FD2766"/>
    <w:rsid w:val="00FE2052"/>
    <w:rsid w:val="18FC72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49C7B"/>
  <w15:docId w15:val="{18BD9250-91BF-41A9-AB99-C910D4FE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jc w:val="left"/>
      <w:outlineLvl w:val="1"/>
    </w:pPr>
    <w:rPr>
      <w:rFonts w:eastAsiaTheme="majorEastAsia" w:cstheme="majorBidi"/>
      <w:b/>
      <w:i/>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pPr>
      <w:spacing w:after="0"/>
      <w:contextualSpacing/>
      <w:jc w:val="center"/>
    </w:pPr>
    <w:rPr>
      <w:rFonts w:eastAsiaTheme="majorEastAsia" w:cstheme="majorBidi"/>
      <w:b/>
      <w:spacing w:val="-10"/>
      <w:kern w:val="28"/>
      <w:sz w:val="36"/>
      <w:szCs w:val="56"/>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styleId="TitleChar" w:customStyle="1">
    <w:name w:val="Title Char"/>
    <w:basedOn w:val="DefaultParagraphFont"/>
    <w:link w:val="Title"/>
    <w:uiPriority w:val="10"/>
    <w:qFormat/>
    <w:rPr>
      <w:rFonts w:ascii="Times New Roman" w:hAnsi="Times New Roman" w:eastAsiaTheme="majorEastAsia" w:cstheme="majorBidi"/>
      <w:b/>
      <w:spacing w:val="-10"/>
      <w:kern w:val="28"/>
      <w:sz w:val="36"/>
      <w:szCs w:val="56"/>
    </w:rPr>
  </w:style>
  <w:style w:type="character" w:styleId="Heading1Char" w:customStyle="1">
    <w:name w:val="Heading 1 Char"/>
    <w:basedOn w:val="DefaultParagraphFont"/>
    <w:link w:val="Heading1"/>
    <w:uiPriority w:val="9"/>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Pr>
      <w:rFonts w:ascii="Times New Roman" w:hAnsi="Times New Roman" w:eastAsiaTheme="majorEastAsia" w:cstheme="majorBidi"/>
      <w:b/>
      <w:i/>
      <w:sz w:val="24"/>
      <w:szCs w:val="26"/>
    </w:rPr>
  </w:style>
  <w:style w:type="character" w:styleId="HeaderChar" w:customStyle="1">
    <w:name w:val="Header Char"/>
    <w:basedOn w:val="DefaultParagraphFont"/>
    <w:link w:val="Header"/>
    <w:uiPriority w:val="99"/>
    <w:rPr>
      <w:rFonts w:ascii="Times New Roman" w:hAnsi="Times New Roman"/>
      <w:sz w:val="24"/>
    </w:rPr>
  </w:style>
  <w:style w:type="character" w:styleId="FooterChar" w:customStyle="1">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ind w:left="720"/>
      <w:contextualSpacing/>
    </w:pPr>
  </w:style>
  <w:style w:type="paragraph" w:styleId="TOCHeading1" w:customStyle="1">
    <w:name w:val="TOC Heading1"/>
    <w:basedOn w:val="Heading1"/>
    <w:next w:val="Normal"/>
    <w:uiPriority w:val="39"/>
    <w:unhideWhenUsed/>
    <w:qFormat/>
    <w:pPr>
      <w:spacing w:line="259" w:lineRule="auto"/>
      <w:outlineLvl w:val="9"/>
    </w:pPr>
    <w:rPr>
      <w:rFonts w:asciiTheme="majorHAnsi" w:hAnsiTheme="majorHAnsi"/>
      <w:b w:val="0"/>
      <w:color w:val="2E74B5"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hart" Target="charts/chart5.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4.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chart" Target="charts/chart3.xml" Id="rId10"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fontTable" Target="fontTable.xml" Id="rId14" /><Relationship Type="http://schemas.openxmlformats.org/officeDocument/2006/relationships/glossaryDocument" Target="glossary/document.xml" Id="R058da7489c3d40d4" /></Relationships>
</file>

<file path=word/charts/_rels/chart1.xml.rels><?xml version="1.0" encoding="UTF-8" standalone="yes"?>
<Relationships xmlns="http://schemas.openxmlformats.org/package/2006/relationships"><Relationship Id="rId3" Type="http://schemas.openxmlformats.org/officeDocument/2006/relationships/oleObject" Target="file:///C:\Users\Blackstone2015\Desktop\Others\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lackstone2015\Desktop\Others\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lackstone2015\Desktop\Others\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lackstone2015\Desktop\Others\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lackstone2015\Desktop\Others\Data%20analysi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50000">
                  <a:schemeClr val="accent1"/>
                </a:gs>
                <a:gs pos="100000">
                  <a:schemeClr val="accent1">
                    <a:alpha val="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Sheet2!$C$8:$C$10</c:f>
              <c:strCache>
                <c:ptCount val="3"/>
                <c:pt idx="0">
                  <c:v>Male</c:v>
                </c:pt>
                <c:pt idx="1">
                  <c:v>Female</c:v>
                </c:pt>
                <c:pt idx="2">
                  <c:v>Not Specified</c:v>
                </c:pt>
              </c:strCache>
            </c:strRef>
          </c:cat>
          <c:val>
            <c:numRef>
              <c:f>Sheet2!$E$8:$E$10</c:f>
              <c:numCache>
                <c:formatCode>_ * #,##0_ ;_ * \-#,##0_ ;_ * "-"??_ ;_ @_ </c:formatCode>
                <c:ptCount val="3"/>
                <c:pt idx="0">
                  <c:v>50</c:v>
                </c:pt>
                <c:pt idx="1">
                  <c:v>40</c:v>
                </c:pt>
                <c:pt idx="2">
                  <c:v>10</c:v>
                </c:pt>
              </c:numCache>
            </c:numRef>
          </c:val>
          <c:extLst>
            <c:ext xmlns:c16="http://schemas.microsoft.com/office/drawing/2014/chart" uri="{C3380CC4-5D6E-409C-BE32-E72D297353CC}">
              <c16:uniqueId val="{00000000-A0F9-4CFA-B726-FBB2F6B86D8B}"/>
            </c:ext>
          </c:extLst>
        </c:ser>
        <c:dLbls>
          <c:showLegendKey val="0"/>
          <c:showVal val="0"/>
          <c:showCatName val="0"/>
          <c:showSerName val="0"/>
          <c:showPercent val="0"/>
          <c:showBubbleSize val="0"/>
        </c:dLbls>
        <c:gapWidth val="150"/>
        <c:axId val="480423584"/>
        <c:axId val="480425152"/>
      </c:barChart>
      <c:catAx>
        <c:axId val="4804235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80425152"/>
        <c:crosses val="autoZero"/>
        <c:auto val="1"/>
        <c:lblAlgn val="ctr"/>
        <c:lblOffset val="100"/>
        <c:noMultiLvlLbl val="0"/>
      </c:catAx>
      <c:valAx>
        <c:axId val="480425152"/>
        <c:scaling>
          <c:orientation val="minMax"/>
        </c:scaling>
        <c:delete val="0"/>
        <c:axPos val="l"/>
        <c:majorGridlines>
          <c:spPr>
            <a:ln w="9525">
              <a:solidFill>
                <a:schemeClr val="tx1">
                  <a:lumMod val="5000"/>
                  <a:lumOff val="9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80423584"/>
        <c:crosses val="autoZero"/>
        <c:crossBetween val="between"/>
      </c:valAx>
      <c:spPr>
        <a:noFill/>
        <a:ln>
          <a:noFill/>
        </a:ln>
        <a:effectLst/>
      </c:spPr>
    </c:plotArea>
    <c:plotVisOnly val="1"/>
    <c:dispBlanksAs val="gap"/>
    <c:showDLblsOverMax val="0"/>
  </c:chart>
  <c:spPr>
    <a:solidFill>
      <a:schemeClr val="lt1"/>
    </a:solidFill>
    <a:ln w="12700">
      <a:solidFill>
        <a:schemeClr val="dk1"/>
      </a:solidFill>
      <a:prstDash val="solid"/>
      <a:miter lim="800000"/>
    </a:ln>
    <a:effectLst/>
  </c:spPr>
  <c:txPr>
    <a:bodyPr/>
    <a:lstStyle/>
    <a:p>
      <a:pPr>
        <a:defRPr lang="en-US">
          <a:solidFill>
            <a:schemeClr val="dk1"/>
          </a:solidFill>
          <a:latin typeface="+mn-lt"/>
          <a:ea typeface="+mn-ea"/>
          <a:cs typeface="+mn-cs"/>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0">
                  <a:schemeClr val="accent1"/>
                </a:gs>
                <a:gs pos="51000">
                  <a:schemeClr val="accent1">
                    <a:alpha val="75000"/>
                  </a:schemeClr>
                </a:gs>
                <a:gs pos="75000">
                  <a:schemeClr val="accent1">
                    <a:lumMod val="60000"/>
                    <a:lumOff val="40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Sheet2!$C$63:$C$65</c:f>
              <c:strCache>
                <c:ptCount val="3"/>
                <c:pt idx="0">
                  <c:v>Yes</c:v>
                </c:pt>
                <c:pt idx="1">
                  <c:v>No</c:v>
                </c:pt>
                <c:pt idx="2">
                  <c:v>Not sure</c:v>
                </c:pt>
              </c:strCache>
            </c:strRef>
          </c:cat>
          <c:val>
            <c:numRef>
              <c:f>Sheet2!$D$63:$D$65</c:f>
              <c:numCache>
                <c:formatCode>_ * #,##0_ ;_ * \-#,##0_ ;_ * "-"??_ ;_ @_ </c:formatCode>
                <c:ptCount val="3"/>
                <c:pt idx="0">
                  <c:v>70</c:v>
                </c:pt>
                <c:pt idx="1">
                  <c:v>10</c:v>
                </c:pt>
                <c:pt idx="2">
                  <c:v>20</c:v>
                </c:pt>
              </c:numCache>
            </c:numRef>
          </c:val>
          <c:extLst>
            <c:ext xmlns:c16="http://schemas.microsoft.com/office/drawing/2014/chart" uri="{C3380CC4-5D6E-409C-BE32-E72D297353CC}">
              <c16:uniqueId val="{00000000-A52A-4028-8756-41470BA32B96}"/>
            </c:ext>
          </c:extLst>
        </c:ser>
        <c:dLbls>
          <c:showLegendKey val="0"/>
          <c:showVal val="0"/>
          <c:showCatName val="0"/>
          <c:showSerName val="0"/>
          <c:showPercent val="0"/>
          <c:showBubbleSize val="0"/>
        </c:dLbls>
        <c:gapWidth val="355"/>
        <c:overlap val="-70"/>
        <c:axId val="480422408"/>
        <c:axId val="480423192"/>
      </c:barChart>
      <c:catAx>
        <c:axId val="48042240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80423192"/>
        <c:crosses val="autoZero"/>
        <c:auto val="1"/>
        <c:lblAlgn val="ctr"/>
        <c:lblOffset val="100"/>
        <c:noMultiLvlLbl val="0"/>
      </c:catAx>
      <c:valAx>
        <c:axId val="480423192"/>
        <c:scaling>
          <c:orientation val="minMax"/>
        </c:scaling>
        <c:delete val="0"/>
        <c:axPos val="l"/>
        <c:majorGridlines>
          <c:spPr>
            <a:ln w="9525">
              <a:gradFill rotWithShape="1">
                <a:gsLst>
                  <a:gs pos="0">
                    <a:schemeClr val="tx1">
                      <a:lumMod val="25000"/>
                      <a:lumOff val="75000"/>
                    </a:schemeClr>
                  </a:gs>
                  <a:gs pos="100000">
                    <a:schemeClr val="tx1">
                      <a:lumMod val="5000"/>
                      <a:lumOff val="95000"/>
                    </a:schemeClr>
                  </a:gs>
                </a:gsLst>
                <a:lin ang="5400000" scaled="0"/>
              </a:gra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80422408"/>
        <c:crosses val="autoZero"/>
        <c:crossBetween val="between"/>
      </c:valAx>
      <c:spPr>
        <a:noFill/>
        <a:ln>
          <a:noFill/>
        </a:ln>
        <a:effectLst/>
      </c:spPr>
    </c:plotArea>
    <c:plotVisOnly val="1"/>
    <c:dispBlanksAs val="gap"/>
    <c:showDLblsOverMax val="0"/>
  </c:chart>
  <c:spPr>
    <a:solidFill>
      <a:schemeClr val="lt1"/>
    </a:solidFill>
    <a:ln w="12700">
      <a:solidFill>
        <a:schemeClr val="dk1"/>
      </a:solidFill>
      <a:prstDash val="solid"/>
      <a:miter lim="800000"/>
    </a:ln>
    <a:effectLst/>
  </c:spPr>
  <c:txPr>
    <a:bodyPr/>
    <a:lstStyle/>
    <a:p>
      <a:pPr>
        <a:defRPr lang="en-US">
          <a:solidFill>
            <a:schemeClr val="dk1"/>
          </a:solidFill>
          <a:latin typeface="+mn-lt"/>
          <a:ea typeface="+mn-ea"/>
          <a:cs typeface="+mn-cs"/>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50000">
                  <a:schemeClr val="accent1"/>
                </a:gs>
                <a:gs pos="100000">
                  <a:schemeClr val="accent1">
                    <a:alpha val="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Sheet2!$C$56:$C$59</c:f>
              <c:strCache>
                <c:ptCount val="4"/>
                <c:pt idx="0">
                  <c:v>Safe and flexible learning option</c:v>
                </c:pt>
                <c:pt idx="1">
                  <c:v>No Geographical barriers</c:v>
                </c:pt>
                <c:pt idx="2">
                  <c:v>Affordable learning option</c:v>
                </c:pt>
                <c:pt idx="3">
                  <c:v>Access to wide range of academic resources</c:v>
                </c:pt>
              </c:strCache>
            </c:strRef>
          </c:cat>
          <c:val>
            <c:numRef>
              <c:f>Sheet2!$D$56:$D$59</c:f>
              <c:numCache>
                <c:formatCode>_ * #,##0_ ;_ * \-#,##0_ ;_ * "-"??_ ;_ @_ </c:formatCode>
                <c:ptCount val="4"/>
                <c:pt idx="0">
                  <c:v>50</c:v>
                </c:pt>
                <c:pt idx="1">
                  <c:v>20</c:v>
                </c:pt>
                <c:pt idx="2">
                  <c:v>20</c:v>
                </c:pt>
                <c:pt idx="3">
                  <c:v>10</c:v>
                </c:pt>
              </c:numCache>
            </c:numRef>
          </c:val>
          <c:extLst>
            <c:ext xmlns:c16="http://schemas.microsoft.com/office/drawing/2014/chart" uri="{C3380CC4-5D6E-409C-BE32-E72D297353CC}">
              <c16:uniqueId val="{00000000-449C-4F3B-8B17-2F74F3441F4A}"/>
            </c:ext>
          </c:extLst>
        </c:ser>
        <c:dLbls>
          <c:showLegendKey val="0"/>
          <c:showVal val="1"/>
          <c:showCatName val="0"/>
          <c:showSerName val="0"/>
          <c:showPercent val="0"/>
          <c:showBubbleSize val="0"/>
        </c:dLbls>
        <c:gapWidth val="150"/>
        <c:axId val="448982568"/>
        <c:axId val="448981784"/>
      </c:barChart>
      <c:catAx>
        <c:axId val="4489825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8981784"/>
        <c:crosses val="autoZero"/>
        <c:auto val="1"/>
        <c:lblAlgn val="ctr"/>
        <c:lblOffset val="100"/>
        <c:noMultiLvlLbl val="0"/>
      </c:catAx>
      <c:valAx>
        <c:axId val="448981784"/>
        <c:scaling>
          <c:orientation val="minMax"/>
        </c:scaling>
        <c:delete val="0"/>
        <c:axPos val="l"/>
        <c:majorGridlines>
          <c:spPr>
            <a:ln w="9525">
              <a:solidFill>
                <a:schemeClr val="tx1">
                  <a:lumMod val="5000"/>
                  <a:lumOff val="9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8982568"/>
        <c:crosses val="autoZero"/>
        <c:crossBetween val="between"/>
      </c:valAx>
      <c:spPr>
        <a:noFill/>
        <a:ln>
          <a:noFill/>
        </a:ln>
        <a:effectLst/>
      </c:spPr>
    </c:plotArea>
    <c:plotVisOnly val="1"/>
    <c:dispBlanksAs val="gap"/>
    <c:showDLblsOverMax val="0"/>
  </c:chart>
  <c:spPr>
    <a:solidFill>
      <a:schemeClr val="lt1"/>
    </a:solidFill>
    <a:ln w="12700">
      <a:solidFill>
        <a:schemeClr val="dk1"/>
      </a:solidFill>
      <a:prstDash val="solid"/>
      <a:miter lim="800000"/>
    </a:ln>
    <a:effectLst/>
  </c:spPr>
  <c:txPr>
    <a:bodyPr/>
    <a:lstStyle/>
    <a:p>
      <a:pPr>
        <a:defRPr lang="en-US">
          <a:solidFill>
            <a:schemeClr val="dk1"/>
          </a:solidFill>
          <a:latin typeface="+mn-lt"/>
          <a:ea typeface="+mn-ea"/>
          <a:cs typeface="+mn-cs"/>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50000">
                  <a:schemeClr val="accent1"/>
                </a:gs>
                <a:gs pos="100000">
                  <a:schemeClr val="accent1">
                    <a:alpha val="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Sheet2!$C$50:$C$53</c:f>
              <c:strCache>
                <c:ptCount val="4"/>
                <c:pt idx="0">
                  <c:v>Technical errors</c:v>
                </c:pt>
                <c:pt idx="1">
                  <c:v>Privacy Risks</c:v>
                </c:pt>
                <c:pt idx="2">
                  <c:v>Sense of isolation</c:v>
                </c:pt>
                <c:pt idx="3">
                  <c:v>Health issues due to longer screen time</c:v>
                </c:pt>
              </c:strCache>
            </c:strRef>
          </c:cat>
          <c:val>
            <c:numRef>
              <c:f>Sheet2!$D$50:$D$53</c:f>
              <c:numCache>
                <c:formatCode>_ * #,##0_ ;_ * \-#,##0_ ;_ * "-"??_ ;_ @_ </c:formatCode>
                <c:ptCount val="4"/>
                <c:pt idx="0">
                  <c:v>40</c:v>
                </c:pt>
                <c:pt idx="1">
                  <c:v>30</c:v>
                </c:pt>
                <c:pt idx="2">
                  <c:v>20</c:v>
                </c:pt>
                <c:pt idx="3">
                  <c:v>10</c:v>
                </c:pt>
              </c:numCache>
            </c:numRef>
          </c:val>
          <c:extLst>
            <c:ext xmlns:c16="http://schemas.microsoft.com/office/drawing/2014/chart" uri="{C3380CC4-5D6E-409C-BE32-E72D297353CC}">
              <c16:uniqueId val="{00000000-0101-481B-93E5-23DD777DDE0D}"/>
            </c:ext>
          </c:extLst>
        </c:ser>
        <c:dLbls>
          <c:showLegendKey val="0"/>
          <c:showVal val="0"/>
          <c:showCatName val="0"/>
          <c:showSerName val="0"/>
          <c:showPercent val="0"/>
          <c:showBubbleSize val="0"/>
        </c:dLbls>
        <c:gapWidth val="150"/>
        <c:axId val="448982176"/>
        <c:axId val="448982960"/>
      </c:barChart>
      <c:catAx>
        <c:axId val="448982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8982960"/>
        <c:crosses val="autoZero"/>
        <c:auto val="1"/>
        <c:lblAlgn val="ctr"/>
        <c:lblOffset val="100"/>
        <c:noMultiLvlLbl val="0"/>
      </c:catAx>
      <c:valAx>
        <c:axId val="448982960"/>
        <c:scaling>
          <c:orientation val="minMax"/>
        </c:scaling>
        <c:delete val="0"/>
        <c:axPos val="l"/>
        <c:majorGridlines>
          <c:spPr>
            <a:ln w="9525">
              <a:solidFill>
                <a:schemeClr val="tx1">
                  <a:lumMod val="5000"/>
                  <a:lumOff val="9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8982176"/>
        <c:crosses val="autoZero"/>
        <c:crossBetween val="between"/>
      </c:valAx>
      <c:spPr>
        <a:noFill/>
        <a:ln>
          <a:noFill/>
        </a:ln>
        <a:effectLst/>
      </c:spPr>
    </c:plotArea>
    <c:plotVisOnly val="1"/>
    <c:dispBlanksAs val="gap"/>
    <c:showDLblsOverMax val="0"/>
  </c:chart>
  <c:spPr>
    <a:solidFill>
      <a:schemeClr val="lt1"/>
    </a:solidFill>
    <a:ln w="12700">
      <a:solidFill>
        <a:schemeClr val="dk1"/>
      </a:solidFill>
      <a:prstDash val="solid"/>
      <a:miter lim="800000"/>
    </a:ln>
    <a:effectLst/>
  </c:spPr>
  <c:txPr>
    <a:bodyPr/>
    <a:lstStyle/>
    <a:p>
      <a:pPr>
        <a:defRPr lang="en-US">
          <a:solidFill>
            <a:schemeClr val="dk1"/>
          </a:solidFill>
          <a:latin typeface="+mn-lt"/>
          <a:ea typeface="+mn-ea"/>
          <a:cs typeface="+mn-cs"/>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50000">
                  <a:schemeClr val="accent1"/>
                </a:gs>
                <a:gs pos="100000">
                  <a:schemeClr val="accent1">
                    <a:alpha val="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Sheet2!$C$44:$C$47</c:f>
              <c:strCache>
                <c:ptCount val="4"/>
                <c:pt idx="0">
                  <c:v>Improve digital proficiency</c:v>
                </c:pt>
                <c:pt idx="1">
                  <c:v>Awareness about cyber risks</c:v>
                </c:pt>
                <c:pt idx="2">
                  <c:v>Result oriented assessments</c:v>
                </c:pt>
                <c:pt idx="3">
                  <c:v>Flexible lesson plans</c:v>
                </c:pt>
              </c:strCache>
            </c:strRef>
          </c:cat>
          <c:val>
            <c:numRef>
              <c:f>Sheet2!$D$44:$D$47</c:f>
              <c:numCache>
                <c:formatCode>_ * #,##0_ ;_ * \-#,##0_ ;_ * "-"??_ ;_ @_ </c:formatCode>
                <c:ptCount val="4"/>
                <c:pt idx="0">
                  <c:v>30</c:v>
                </c:pt>
                <c:pt idx="1">
                  <c:v>40</c:v>
                </c:pt>
                <c:pt idx="2">
                  <c:v>10</c:v>
                </c:pt>
                <c:pt idx="3">
                  <c:v>20</c:v>
                </c:pt>
              </c:numCache>
            </c:numRef>
          </c:val>
          <c:extLst>
            <c:ext xmlns:c16="http://schemas.microsoft.com/office/drawing/2014/chart" uri="{C3380CC4-5D6E-409C-BE32-E72D297353CC}">
              <c16:uniqueId val="{00000000-7FB5-43ED-84FE-8E4CA247C8B9}"/>
            </c:ext>
          </c:extLst>
        </c:ser>
        <c:dLbls>
          <c:showLegendKey val="0"/>
          <c:showVal val="1"/>
          <c:showCatName val="0"/>
          <c:showSerName val="0"/>
          <c:showPercent val="0"/>
          <c:showBubbleSize val="0"/>
        </c:dLbls>
        <c:gapWidth val="150"/>
        <c:axId val="448984136"/>
        <c:axId val="442725112"/>
      </c:barChart>
      <c:catAx>
        <c:axId val="448984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2725112"/>
        <c:crosses val="autoZero"/>
        <c:auto val="1"/>
        <c:lblAlgn val="ctr"/>
        <c:lblOffset val="100"/>
        <c:noMultiLvlLbl val="0"/>
      </c:catAx>
      <c:valAx>
        <c:axId val="442725112"/>
        <c:scaling>
          <c:orientation val="minMax"/>
        </c:scaling>
        <c:delete val="0"/>
        <c:axPos val="l"/>
        <c:majorGridlines>
          <c:spPr>
            <a:ln w="9525">
              <a:solidFill>
                <a:schemeClr val="tx1">
                  <a:lumMod val="5000"/>
                  <a:lumOff val="95000"/>
                </a:schemeClr>
              </a:solidFill>
              <a:round/>
            </a:ln>
            <a:effectLst/>
          </c:spPr>
        </c:majorGridlines>
        <c:numFmt formatCode="_ * #,##0_ ;_ * \-#,##0_ ;_ * &quot;-&quot;??_ ;_ @_ "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solidFill>
                <a:latin typeface="+mn-lt"/>
                <a:ea typeface="+mn-ea"/>
                <a:cs typeface="+mn-cs"/>
              </a:defRPr>
            </a:pPr>
            <a:endParaRPr lang="en-US"/>
          </a:p>
        </c:txPr>
        <c:crossAx val="448984136"/>
        <c:crosses val="autoZero"/>
        <c:crossBetween val="between"/>
      </c:valAx>
      <c:spPr>
        <a:noFill/>
        <a:ln>
          <a:noFill/>
        </a:ln>
        <a:effectLst/>
      </c:spPr>
    </c:plotArea>
    <c:plotVisOnly val="1"/>
    <c:dispBlanksAs val="gap"/>
    <c:showDLblsOverMax val="0"/>
  </c:chart>
  <c:spPr>
    <a:solidFill>
      <a:schemeClr val="lt1"/>
    </a:solidFill>
    <a:ln w="12700">
      <a:solidFill>
        <a:schemeClr val="dk1"/>
      </a:solidFill>
      <a:prstDash val="solid"/>
      <a:miter lim="800000"/>
    </a:ln>
    <a:effectLst/>
  </c:spPr>
  <c:txPr>
    <a:bodyPr/>
    <a:lstStyle/>
    <a:p>
      <a:pPr>
        <a:defRPr lang="en-US">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rotWithShape="1">
        <a:gsLst>
          <a:gs pos="50000">
            <a:schemeClr val="phClr"/>
          </a:gs>
          <a:gs pos="100000">
            <a:schemeClr val="phClr">
              <a:alpha val="0"/>
            </a:scheme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a:solidFill>
          <a:schemeClr val="tx1">
            <a:lumMod val="5000"/>
            <a:lumOff val="9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tx1">
                <a:lumMod val="25000"/>
                <a:lumOff val="75000"/>
              </a:schemeClr>
            </a:gs>
            <a:gs pos="100000">
              <a:schemeClr val="tx1">
                <a:lumMod val="5000"/>
                <a:lumOff val="95000"/>
              </a:schemeClr>
            </a:gs>
          </a:gsLst>
          <a:lin ang="5400000" scaled="0"/>
        </a:gradFill>
        <a:round/>
      </a:ln>
    </cs:spPr>
  </cs:gridlineMajor>
  <cs:gridlineMinor>
    <cs:lnRef idx="0"/>
    <cs:fillRef idx="0"/>
    <cs:effectRef idx="0"/>
    <cs:fontRef idx="minor">
      <a:schemeClr val="dk1"/>
    </cs:fontRef>
    <cs:spPr>
      <a:ln w="9525">
        <a:gradFill rotWithShape="1">
          <a:gsLst>
            <a:gs pos="0">
              <a:schemeClr val="tx1">
                <a:lumMod val="25000"/>
                <a:lumOff val="75000"/>
              </a:schemeClr>
            </a:gs>
            <a:gs pos="10000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rotWithShape="1">
        <a:gsLst>
          <a:gs pos="50000">
            <a:schemeClr val="phClr"/>
          </a:gs>
          <a:gs pos="100000">
            <a:schemeClr val="phClr">
              <a:alpha val="0"/>
            </a:scheme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a:solidFill>
          <a:schemeClr val="tx1">
            <a:lumMod val="5000"/>
            <a:lumOff val="9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rotWithShape="1">
        <a:gsLst>
          <a:gs pos="50000">
            <a:schemeClr val="phClr"/>
          </a:gs>
          <a:gs pos="100000">
            <a:schemeClr val="phClr">
              <a:alpha val="0"/>
            </a:scheme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a:solidFill>
          <a:schemeClr val="tx1">
            <a:lumMod val="5000"/>
            <a:lumOff val="9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rotWithShape="1">
        <a:gsLst>
          <a:gs pos="50000">
            <a:schemeClr val="phClr"/>
          </a:gs>
          <a:gs pos="100000">
            <a:schemeClr val="phClr">
              <a:alpha val="0"/>
            </a:scheme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a:solidFill>
          <a:schemeClr val="tx1">
            <a:lumMod val="5000"/>
            <a:lumOff val="9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6f4346-7b9c-4681-910d-3e64df80005c}"/>
      </w:docPartPr>
      <w:docPartBody>
        <w:p w14:paraId="6B79455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EA14E-A45B-45CE-93C2-CFD2AD968A9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George Dehelean (2124303)</lastModifiedBy>
  <revision>16</revision>
  <dcterms:created xsi:type="dcterms:W3CDTF">2022-05-03T02:57:00.0000000Z</dcterms:created>
  <dcterms:modified xsi:type="dcterms:W3CDTF">2022-05-03T20:42:54.2415241Z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85668402D3CF4CD98EC7AAD1AC7F64FB</vt:lpwstr>
  </property>
</Properties>
</file>