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D29359" w14:textId="3F874A83" w:rsidR="005E2409" w:rsidRPr="005E2409" w:rsidRDefault="004261B1" w:rsidP="005E2409">
      <w:pPr>
        <w:rPr>
          <w:rFonts w:asciiTheme="minorBidi" w:hAnsiTheme="minorBidi"/>
          <w:b/>
          <w:bCs/>
          <w:sz w:val="32"/>
          <w:szCs w:val="32"/>
        </w:rPr>
      </w:pPr>
      <w:r w:rsidRPr="005E2409">
        <w:rPr>
          <w:rFonts w:asciiTheme="minorBidi" w:hAnsiTheme="minorBidi"/>
          <w:b/>
          <w:bCs/>
          <w:sz w:val="32"/>
          <w:szCs w:val="32"/>
        </w:rPr>
        <w:t>Current Initiatives and Approaches Addressing H</w:t>
      </w:r>
      <w:r w:rsidR="003B132D" w:rsidRPr="005E2409">
        <w:rPr>
          <w:rFonts w:asciiTheme="minorBidi" w:hAnsiTheme="minorBidi"/>
          <w:b/>
          <w:bCs/>
          <w:sz w:val="32"/>
          <w:szCs w:val="32"/>
        </w:rPr>
        <w:t xml:space="preserve">+SC </w:t>
      </w:r>
      <w:r w:rsidRPr="005E2409">
        <w:rPr>
          <w:rFonts w:asciiTheme="minorBidi" w:hAnsiTheme="minorBidi"/>
          <w:b/>
          <w:bCs/>
          <w:sz w:val="32"/>
          <w:szCs w:val="32"/>
        </w:rPr>
        <w:t>Needs in UK Communities with High Numbers of Ethnic Minorities and Low Socio-Economic Income Levels</w:t>
      </w:r>
    </w:p>
    <w:p w14:paraId="5B96018C" w14:textId="444255C9" w:rsidR="004261B1" w:rsidRPr="005E2409" w:rsidRDefault="004261B1" w:rsidP="005E2409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 xml:space="preserve">Communities with high numbers of ethnic minorities and low socio-economic income levels face significant health and social care challenges in the UK. Addressing these needs requires targeted approaches and inclusive </w:t>
      </w:r>
      <w:r w:rsidR="003B132D" w:rsidRPr="005E2409">
        <w:rPr>
          <w:rFonts w:asciiTheme="minorBidi" w:hAnsiTheme="minorBidi"/>
          <w:sz w:val="32"/>
          <w:szCs w:val="32"/>
        </w:rPr>
        <w:t>initiatives.</w:t>
      </w:r>
      <w:r w:rsidRPr="005E2409">
        <w:rPr>
          <w:rFonts w:asciiTheme="minorBidi" w:hAnsiTheme="minorBidi"/>
          <w:b/>
          <w:bCs/>
          <w:sz w:val="32"/>
          <w:szCs w:val="32"/>
        </w:rPr>
        <w:t>1. NHS Health Inequalities Improvement Programme</w:t>
      </w:r>
      <w:r w:rsidR="00DC4E8D"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  <w:hyperlink r:id="rId7" w:history="1">
        <w:r w:rsidR="00DC4E8D" w:rsidRPr="005E2409">
          <w:rPr>
            <w:rStyle w:val="Hyperlink"/>
            <w:rFonts w:asciiTheme="minorBidi" w:hAnsiTheme="minorBidi"/>
            <w:b/>
            <w:bCs/>
            <w:sz w:val="32"/>
            <w:szCs w:val="32"/>
          </w:rPr>
          <w:t>https://www.england.nhs.uk/about/equality/equality-hub/national-healthcare-inequalities-improvement-programme/</w:t>
        </w:r>
      </w:hyperlink>
      <w:r w:rsidR="00DC4E8D"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</w:p>
    <w:p w14:paraId="24C63659" w14:textId="77777777" w:rsidR="004261B1" w:rsidRPr="005E2409" w:rsidRDefault="004261B1" w:rsidP="004261B1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b/>
          <w:bCs/>
          <w:color w:val="0070C0"/>
          <w:sz w:val="32"/>
          <w:szCs w:val="32"/>
        </w:rPr>
        <w:t>Overview:</w:t>
      </w:r>
      <w:r w:rsidRPr="005E2409">
        <w:rPr>
          <w:rFonts w:asciiTheme="minorBidi" w:hAnsiTheme="minorBidi"/>
          <w:color w:val="0070C0"/>
          <w:sz w:val="32"/>
          <w:szCs w:val="32"/>
        </w:rPr>
        <w:t xml:space="preserve"> </w:t>
      </w:r>
      <w:r w:rsidRPr="005E2409">
        <w:rPr>
          <w:rFonts w:asciiTheme="minorBidi" w:hAnsiTheme="minorBidi"/>
          <w:sz w:val="32"/>
          <w:szCs w:val="32"/>
        </w:rPr>
        <w:t>This initiative was launched by the NHS to tackle health inequalities, particularly in deprived areas and communities with high ethnic minority populations.</w:t>
      </w:r>
    </w:p>
    <w:p w14:paraId="631FA9AE" w14:textId="77777777" w:rsidR="004261B1" w:rsidRPr="005E2409" w:rsidRDefault="004261B1" w:rsidP="004261B1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Focus</w:t>
      </w:r>
      <w:r w:rsidRPr="005E2409">
        <w:rPr>
          <w:rFonts w:asciiTheme="minorBidi" w:hAnsiTheme="minorBidi"/>
          <w:sz w:val="32"/>
          <w:szCs w:val="32"/>
        </w:rPr>
        <w:t>:</w:t>
      </w:r>
    </w:p>
    <w:p w14:paraId="50BD5EA3" w14:textId="77777777" w:rsidR="004261B1" w:rsidRPr="005E2409" w:rsidRDefault="004261B1" w:rsidP="003B132D">
      <w:pPr>
        <w:pStyle w:val="ListParagraph"/>
        <w:numPr>
          <w:ilvl w:val="0"/>
          <w:numId w:val="2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Reducing premature mortality and improving access to primary care services.</w:t>
      </w:r>
    </w:p>
    <w:p w14:paraId="0BE478AC" w14:textId="77777777" w:rsidR="004261B1" w:rsidRPr="005E2409" w:rsidRDefault="004261B1" w:rsidP="003B132D">
      <w:pPr>
        <w:pStyle w:val="ListParagraph"/>
        <w:numPr>
          <w:ilvl w:val="0"/>
          <w:numId w:val="2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Targeting diseases like diabetes, cardiovascular diseases, and mental health issues.</w:t>
      </w:r>
    </w:p>
    <w:p w14:paraId="56F60FB6" w14:textId="77777777" w:rsidR="004261B1" w:rsidRPr="005E2409" w:rsidRDefault="004261B1" w:rsidP="003B132D">
      <w:pPr>
        <w:pStyle w:val="ListParagraph"/>
        <w:numPr>
          <w:ilvl w:val="0"/>
          <w:numId w:val="2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Increasing vaccination rates and preventive care, especially in underrepresented communities.</w:t>
      </w:r>
    </w:p>
    <w:p w14:paraId="38C59FEB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Key Features:</w:t>
      </w:r>
    </w:p>
    <w:p w14:paraId="1094DC4E" w14:textId="77777777" w:rsidR="004261B1" w:rsidRPr="005E2409" w:rsidRDefault="004261B1" w:rsidP="003B132D">
      <w:pPr>
        <w:pStyle w:val="ListParagraph"/>
        <w:numPr>
          <w:ilvl w:val="0"/>
          <w:numId w:val="1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Targeted health interventions in areas with poor health outcomes.</w:t>
      </w:r>
    </w:p>
    <w:p w14:paraId="39D45F53" w14:textId="77777777" w:rsidR="004261B1" w:rsidRPr="005E2409" w:rsidRDefault="004261B1" w:rsidP="003B132D">
      <w:pPr>
        <w:pStyle w:val="ListParagraph"/>
        <w:numPr>
          <w:ilvl w:val="0"/>
          <w:numId w:val="1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Outreach programs to improve awareness of available health services.</w:t>
      </w:r>
    </w:p>
    <w:p w14:paraId="6C534D1D" w14:textId="5AF7E345" w:rsidR="005E2409" w:rsidRPr="005E2409" w:rsidRDefault="004261B1" w:rsidP="005E2409">
      <w:pPr>
        <w:pStyle w:val="ListParagraph"/>
        <w:numPr>
          <w:ilvl w:val="0"/>
          <w:numId w:val="1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Culturally tailored campaigns to address health concerns specific to ethnic minority groups (e.g., diabetes in South Asian communities).</w:t>
      </w:r>
    </w:p>
    <w:p w14:paraId="0B387009" w14:textId="02544EFE" w:rsidR="004261B1" w:rsidRDefault="00DC4E8D" w:rsidP="00DC4E8D">
      <w:pPr>
        <w:rPr>
          <w:rFonts w:asciiTheme="minorBidi" w:hAnsiTheme="minorBidi"/>
          <w:b/>
          <w:bCs/>
          <w:sz w:val="32"/>
          <w:szCs w:val="32"/>
        </w:rPr>
      </w:pPr>
      <w:r w:rsidRPr="005E2409">
        <w:rPr>
          <w:rFonts w:asciiTheme="minorBidi" w:hAnsiTheme="minorBidi"/>
          <w:b/>
          <w:bCs/>
          <w:sz w:val="32"/>
          <w:szCs w:val="32"/>
        </w:rPr>
        <w:lastRenderedPageBreak/>
        <w:t>2</w:t>
      </w:r>
      <w:r w:rsidR="004261B1" w:rsidRPr="005E2409">
        <w:rPr>
          <w:rFonts w:asciiTheme="minorBidi" w:hAnsiTheme="minorBidi"/>
          <w:b/>
          <w:bCs/>
          <w:sz w:val="32"/>
          <w:szCs w:val="32"/>
        </w:rPr>
        <w:t>. The Marmot Review: Building Back Fairer (2020)</w:t>
      </w:r>
      <w:r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  <w:hyperlink r:id="rId8" w:history="1">
        <w:r w:rsidRPr="005E2409">
          <w:rPr>
            <w:rStyle w:val="Hyperlink"/>
            <w:rFonts w:asciiTheme="minorBidi" w:hAnsiTheme="minorBidi"/>
            <w:b/>
            <w:bCs/>
            <w:sz w:val="32"/>
            <w:szCs w:val="32"/>
          </w:rPr>
          <w:t>Health Equity in England: The Marmot Review 10 Years On - The Health Foundation</w:t>
        </w:r>
      </w:hyperlink>
    </w:p>
    <w:p w14:paraId="34A5CAE5" w14:textId="77777777" w:rsidR="005E2409" w:rsidRPr="005E2409" w:rsidRDefault="005E2409" w:rsidP="00DC4E8D">
      <w:pPr>
        <w:rPr>
          <w:rFonts w:asciiTheme="minorBidi" w:hAnsiTheme="minorBidi"/>
          <w:b/>
          <w:bCs/>
          <w:sz w:val="32"/>
          <w:szCs w:val="32"/>
        </w:rPr>
      </w:pPr>
    </w:p>
    <w:p w14:paraId="0F2EBC73" w14:textId="77777777" w:rsidR="004261B1" w:rsidRPr="005E2409" w:rsidRDefault="004261B1" w:rsidP="004261B1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b/>
          <w:bCs/>
          <w:color w:val="0070C0"/>
          <w:sz w:val="32"/>
          <w:szCs w:val="32"/>
        </w:rPr>
        <w:t>Overview:</w:t>
      </w:r>
      <w:r w:rsidRPr="005E2409">
        <w:rPr>
          <w:rFonts w:asciiTheme="minorBidi" w:hAnsiTheme="minorBidi"/>
          <w:color w:val="0070C0"/>
          <w:sz w:val="32"/>
          <w:szCs w:val="32"/>
        </w:rPr>
        <w:t xml:space="preserve"> </w:t>
      </w:r>
      <w:r w:rsidRPr="005E2409">
        <w:rPr>
          <w:rFonts w:asciiTheme="minorBidi" w:hAnsiTheme="minorBidi"/>
          <w:sz w:val="32"/>
          <w:szCs w:val="32"/>
        </w:rPr>
        <w:t>Building on the original 2010 Marmot Review, this report highlights the widening health inequalities in the UK, especially among deprived and ethnic minority communities.</w:t>
      </w:r>
    </w:p>
    <w:p w14:paraId="0F003D94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Focus:</w:t>
      </w:r>
    </w:p>
    <w:p w14:paraId="17471A47" w14:textId="77777777" w:rsidR="004261B1" w:rsidRPr="005E2409" w:rsidRDefault="004261B1" w:rsidP="003B132D">
      <w:pPr>
        <w:pStyle w:val="ListParagraph"/>
        <w:numPr>
          <w:ilvl w:val="0"/>
          <w:numId w:val="4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Addressing the social determinants of health, such as poverty, education, employment, and housing, which disproportionately affect disadvantaged groups.</w:t>
      </w:r>
    </w:p>
    <w:p w14:paraId="1DC7E286" w14:textId="77777777" w:rsidR="004261B1" w:rsidRPr="005E2409" w:rsidRDefault="004261B1" w:rsidP="003B132D">
      <w:pPr>
        <w:pStyle w:val="ListParagraph"/>
        <w:numPr>
          <w:ilvl w:val="0"/>
          <w:numId w:val="4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Advocating for place-based interventions that target the most deprived areas, improving access to health, education, and employment opportunities.</w:t>
      </w:r>
    </w:p>
    <w:p w14:paraId="1849E228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Key Features:</w:t>
      </w:r>
    </w:p>
    <w:p w14:paraId="6575EA33" w14:textId="77777777" w:rsidR="004261B1" w:rsidRPr="005E2409" w:rsidRDefault="004261B1" w:rsidP="003B132D">
      <w:pPr>
        <w:pStyle w:val="ListParagraph"/>
        <w:numPr>
          <w:ilvl w:val="0"/>
          <w:numId w:val="5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Recommendations for local authorities to prioritize investment in communities with high health and social care needs.</w:t>
      </w:r>
    </w:p>
    <w:p w14:paraId="77A6A647" w14:textId="77777777" w:rsidR="004261B1" w:rsidRPr="005E2409" w:rsidRDefault="004261B1" w:rsidP="003B132D">
      <w:pPr>
        <w:pStyle w:val="ListParagraph"/>
        <w:numPr>
          <w:ilvl w:val="0"/>
          <w:numId w:val="5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Cross-sector collaboration between health services, education, housing, and employment sectors to address root causes of health inequalities.</w:t>
      </w:r>
    </w:p>
    <w:p w14:paraId="4F45E661" w14:textId="77777777" w:rsidR="004261B1" w:rsidRPr="005E2409" w:rsidRDefault="004261B1" w:rsidP="003B132D">
      <w:pPr>
        <w:pStyle w:val="ListParagraph"/>
        <w:numPr>
          <w:ilvl w:val="0"/>
          <w:numId w:val="5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Promoting health equity and building resilient, healthy communities through structural change.</w:t>
      </w:r>
    </w:p>
    <w:p w14:paraId="631012EE" w14:textId="77777777" w:rsidR="003B132D" w:rsidRPr="005E2409" w:rsidRDefault="003B132D" w:rsidP="003B132D">
      <w:pPr>
        <w:pStyle w:val="ListParagraph"/>
        <w:rPr>
          <w:rFonts w:asciiTheme="minorBidi" w:hAnsiTheme="minorBidi"/>
          <w:sz w:val="32"/>
          <w:szCs w:val="32"/>
        </w:rPr>
      </w:pPr>
    </w:p>
    <w:p w14:paraId="01772D97" w14:textId="77777777" w:rsidR="005E2409" w:rsidRDefault="005E2409" w:rsidP="003B132D">
      <w:pPr>
        <w:pStyle w:val="ListParagraph"/>
        <w:rPr>
          <w:rFonts w:asciiTheme="minorBidi" w:hAnsiTheme="minorBidi"/>
          <w:sz w:val="32"/>
          <w:szCs w:val="32"/>
        </w:rPr>
      </w:pPr>
    </w:p>
    <w:p w14:paraId="6E5EB7E3" w14:textId="77777777" w:rsidR="005E2409" w:rsidRDefault="005E2409" w:rsidP="003B132D">
      <w:pPr>
        <w:pStyle w:val="ListParagraph"/>
        <w:rPr>
          <w:rFonts w:asciiTheme="minorBidi" w:hAnsiTheme="minorBidi"/>
          <w:sz w:val="32"/>
          <w:szCs w:val="32"/>
        </w:rPr>
      </w:pPr>
    </w:p>
    <w:p w14:paraId="100D05C2" w14:textId="77777777" w:rsidR="005E2409" w:rsidRDefault="005E2409" w:rsidP="003B132D">
      <w:pPr>
        <w:pStyle w:val="ListParagraph"/>
        <w:rPr>
          <w:rFonts w:asciiTheme="minorBidi" w:hAnsiTheme="minorBidi"/>
          <w:sz w:val="32"/>
          <w:szCs w:val="32"/>
        </w:rPr>
      </w:pPr>
    </w:p>
    <w:p w14:paraId="1D3B4F30" w14:textId="77777777" w:rsidR="005E2409" w:rsidRDefault="005E2409" w:rsidP="003B132D">
      <w:pPr>
        <w:pStyle w:val="ListParagraph"/>
        <w:rPr>
          <w:rFonts w:asciiTheme="minorBidi" w:hAnsiTheme="minorBidi"/>
          <w:sz w:val="32"/>
          <w:szCs w:val="32"/>
        </w:rPr>
      </w:pPr>
    </w:p>
    <w:p w14:paraId="151CC70D" w14:textId="77777777" w:rsidR="005E2409" w:rsidRDefault="005E2409" w:rsidP="003B132D">
      <w:pPr>
        <w:pStyle w:val="ListParagraph"/>
        <w:rPr>
          <w:rFonts w:asciiTheme="minorBidi" w:hAnsiTheme="minorBidi"/>
          <w:sz w:val="32"/>
          <w:szCs w:val="32"/>
        </w:rPr>
      </w:pPr>
    </w:p>
    <w:p w14:paraId="68A4D6A7" w14:textId="77777777" w:rsidR="005E2409" w:rsidRPr="005E2409" w:rsidRDefault="005E2409" w:rsidP="003B132D">
      <w:pPr>
        <w:pStyle w:val="ListParagraph"/>
        <w:rPr>
          <w:rFonts w:asciiTheme="minorBidi" w:hAnsiTheme="minorBidi"/>
          <w:sz w:val="32"/>
          <w:szCs w:val="32"/>
        </w:rPr>
      </w:pPr>
    </w:p>
    <w:p w14:paraId="47A4095B" w14:textId="7A072858" w:rsidR="004261B1" w:rsidRDefault="00DC4E8D" w:rsidP="00DC4E8D">
      <w:pPr>
        <w:rPr>
          <w:rFonts w:asciiTheme="minorBidi" w:hAnsiTheme="minorBidi"/>
          <w:b/>
          <w:bCs/>
          <w:sz w:val="32"/>
          <w:szCs w:val="32"/>
        </w:rPr>
      </w:pPr>
      <w:r w:rsidRPr="005E2409">
        <w:rPr>
          <w:rFonts w:asciiTheme="minorBidi" w:hAnsiTheme="minorBidi"/>
          <w:b/>
          <w:bCs/>
          <w:sz w:val="32"/>
          <w:szCs w:val="32"/>
        </w:rPr>
        <w:lastRenderedPageBreak/>
        <w:t>3.</w:t>
      </w:r>
      <w:r w:rsidR="004261B1" w:rsidRPr="005E2409">
        <w:rPr>
          <w:rFonts w:asciiTheme="minorBidi" w:hAnsiTheme="minorBidi"/>
          <w:b/>
          <w:bCs/>
          <w:sz w:val="32"/>
          <w:szCs w:val="32"/>
        </w:rPr>
        <w:t xml:space="preserve"> Social Prescribing</w:t>
      </w:r>
      <w:r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  <w:hyperlink r:id="rId9" w:history="1">
        <w:r w:rsidRPr="005E2409">
          <w:rPr>
            <w:rStyle w:val="Hyperlink"/>
            <w:rFonts w:asciiTheme="minorBidi" w:hAnsiTheme="minorBidi"/>
            <w:b/>
            <w:bCs/>
            <w:sz w:val="32"/>
            <w:szCs w:val="32"/>
          </w:rPr>
          <w:t>NHS England » Social prescribing</w:t>
        </w:r>
      </w:hyperlink>
    </w:p>
    <w:p w14:paraId="1FD12D44" w14:textId="77777777" w:rsidR="005E2409" w:rsidRPr="005E2409" w:rsidRDefault="005E2409" w:rsidP="00DC4E8D">
      <w:pPr>
        <w:rPr>
          <w:rFonts w:asciiTheme="minorBidi" w:hAnsiTheme="minorBidi"/>
          <w:b/>
          <w:bCs/>
          <w:sz w:val="32"/>
          <w:szCs w:val="32"/>
        </w:rPr>
      </w:pPr>
    </w:p>
    <w:p w14:paraId="7B07B408" w14:textId="77777777" w:rsidR="004261B1" w:rsidRPr="005E2409" w:rsidRDefault="004261B1" w:rsidP="004261B1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b/>
          <w:bCs/>
          <w:color w:val="0070C0"/>
          <w:sz w:val="32"/>
          <w:szCs w:val="32"/>
        </w:rPr>
        <w:t>Overview:</w:t>
      </w:r>
      <w:r w:rsidRPr="005E2409">
        <w:rPr>
          <w:rFonts w:asciiTheme="minorBidi" w:hAnsiTheme="minorBidi"/>
          <w:color w:val="0070C0"/>
          <w:sz w:val="32"/>
          <w:szCs w:val="32"/>
        </w:rPr>
        <w:t xml:space="preserve"> </w:t>
      </w:r>
      <w:r w:rsidRPr="005E2409">
        <w:rPr>
          <w:rFonts w:asciiTheme="minorBidi" w:hAnsiTheme="minorBidi"/>
          <w:sz w:val="32"/>
          <w:szCs w:val="32"/>
        </w:rPr>
        <w:t>Social prescribing enables GPs, nurses, and other healthcare professionals to refer people to a range of local, non-clinical services that address social, emotional, and practical needs.</w:t>
      </w:r>
    </w:p>
    <w:p w14:paraId="71929E26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Focus:</w:t>
      </w:r>
    </w:p>
    <w:p w14:paraId="20CA12C4" w14:textId="77777777" w:rsidR="004261B1" w:rsidRPr="005E2409" w:rsidRDefault="004261B1" w:rsidP="003B132D">
      <w:pPr>
        <w:pStyle w:val="ListParagraph"/>
        <w:numPr>
          <w:ilvl w:val="0"/>
          <w:numId w:val="6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Alleviating social isolation, managing long-term conditions, and improving mental well-being, particularly in areas with high poverty rates.</w:t>
      </w:r>
    </w:p>
    <w:p w14:paraId="033E9F88" w14:textId="77777777" w:rsidR="004261B1" w:rsidRPr="005E2409" w:rsidRDefault="004261B1" w:rsidP="003B132D">
      <w:pPr>
        <w:pStyle w:val="ListParagraph"/>
        <w:numPr>
          <w:ilvl w:val="0"/>
          <w:numId w:val="6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Linking individuals to community-based activities like exercise classes, support groups, and financial advice.</w:t>
      </w:r>
    </w:p>
    <w:p w14:paraId="147ACBF9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Key Features:</w:t>
      </w:r>
    </w:p>
    <w:p w14:paraId="45EFBF57" w14:textId="77777777" w:rsidR="004261B1" w:rsidRPr="005E2409" w:rsidRDefault="004261B1" w:rsidP="003B132D">
      <w:pPr>
        <w:pStyle w:val="ListParagraph"/>
        <w:numPr>
          <w:ilvl w:val="0"/>
          <w:numId w:val="7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The use of link workers who connect patients with community resources.</w:t>
      </w:r>
    </w:p>
    <w:p w14:paraId="198C39B6" w14:textId="77777777" w:rsidR="004261B1" w:rsidRPr="005E2409" w:rsidRDefault="004261B1" w:rsidP="003B132D">
      <w:pPr>
        <w:pStyle w:val="ListParagraph"/>
        <w:numPr>
          <w:ilvl w:val="0"/>
          <w:numId w:val="7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Aimed at improving well-being and reducing the use of primary healthcare services by addressing non-medical needs.</w:t>
      </w:r>
    </w:p>
    <w:p w14:paraId="0B89334F" w14:textId="68C990D4" w:rsidR="003B132D" w:rsidRDefault="004261B1" w:rsidP="005E2409">
      <w:pPr>
        <w:pStyle w:val="ListParagraph"/>
        <w:numPr>
          <w:ilvl w:val="0"/>
          <w:numId w:val="7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Provides specific support for BAME communities in accessing culturally relevant services.</w:t>
      </w:r>
    </w:p>
    <w:p w14:paraId="58E20F25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76B11E42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2EC674A2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431E3461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4FA47DE0" w14:textId="77777777" w:rsidR="005E2409" w:rsidRP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7C640DD4" w14:textId="77777777" w:rsidR="003B132D" w:rsidRPr="005E2409" w:rsidRDefault="003B132D" w:rsidP="003B132D">
      <w:pPr>
        <w:rPr>
          <w:rFonts w:asciiTheme="minorBidi" w:hAnsiTheme="minorBidi"/>
          <w:sz w:val="32"/>
          <w:szCs w:val="32"/>
        </w:rPr>
      </w:pPr>
    </w:p>
    <w:p w14:paraId="2B9B272F" w14:textId="23290E9F" w:rsidR="004261B1" w:rsidRPr="005E2409" w:rsidRDefault="00DC4E8D" w:rsidP="00DC4E8D">
      <w:pPr>
        <w:rPr>
          <w:rFonts w:asciiTheme="minorBidi" w:hAnsiTheme="minorBidi"/>
          <w:b/>
          <w:bCs/>
          <w:sz w:val="32"/>
          <w:szCs w:val="32"/>
        </w:rPr>
      </w:pPr>
      <w:r w:rsidRPr="005E2409">
        <w:rPr>
          <w:rFonts w:asciiTheme="minorBidi" w:hAnsiTheme="minorBidi"/>
          <w:b/>
          <w:bCs/>
          <w:sz w:val="32"/>
          <w:szCs w:val="32"/>
        </w:rPr>
        <w:lastRenderedPageBreak/>
        <w:t>4</w:t>
      </w:r>
      <w:r w:rsidR="004261B1" w:rsidRPr="005E2409">
        <w:rPr>
          <w:rFonts w:asciiTheme="minorBidi" w:hAnsiTheme="minorBidi"/>
          <w:b/>
          <w:bCs/>
          <w:sz w:val="32"/>
          <w:szCs w:val="32"/>
        </w:rPr>
        <w:t>. The Healthy Child Programme (HCP)</w:t>
      </w:r>
      <w:r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  <w:hyperlink r:id="rId10" w:history="1">
        <w:r w:rsidRPr="005E2409">
          <w:rPr>
            <w:rStyle w:val="Hyperlink"/>
            <w:rFonts w:asciiTheme="minorBidi" w:hAnsiTheme="minorBidi"/>
            <w:b/>
            <w:bCs/>
            <w:sz w:val="32"/>
            <w:szCs w:val="32"/>
          </w:rPr>
          <w:t>Healthy child programme - GOV.UK (www.gov.uk)</w:t>
        </w:r>
      </w:hyperlink>
    </w:p>
    <w:p w14:paraId="7A3AF2B0" w14:textId="77777777" w:rsidR="004261B1" w:rsidRPr="005E2409" w:rsidRDefault="004261B1" w:rsidP="004261B1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b/>
          <w:bCs/>
          <w:color w:val="0070C0"/>
          <w:sz w:val="32"/>
          <w:szCs w:val="32"/>
        </w:rPr>
        <w:t>Overview:</w:t>
      </w:r>
      <w:r w:rsidRPr="005E2409">
        <w:rPr>
          <w:rFonts w:asciiTheme="minorBidi" w:hAnsiTheme="minorBidi"/>
          <w:color w:val="0070C0"/>
          <w:sz w:val="32"/>
          <w:szCs w:val="32"/>
        </w:rPr>
        <w:t xml:space="preserve"> </w:t>
      </w:r>
      <w:r w:rsidRPr="005E2409">
        <w:rPr>
          <w:rFonts w:asciiTheme="minorBidi" w:hAnsiTheme="minorBidi"/>
          <w:sz w:val="32"/>
          <w:szCs w:val="32"/>
        </w:rPr>
        <w:t>The Healthy Child Programme is a public health initiative in the UK focused on children, particularly those in deprived areas, offering universal and targeted health and social support.</w:t>
      </w:r>
    </w:p>
    <w:p w14:paraId="427D481E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Focus:</w:t>
      </w:r>
    </w:p>
    <w:p w14:paraId="5B447C3E" w14:textId="77777777" w:rsidR="004261B1" w:rsidRPr="005E2409" w:rsidRDefault="004261B1" w:rsidP="003B132D">
      <w:pPr>
        <w:pStyle w:val="ListParagraph"/>
        <w:numPr>
          <w:ilvl w:val="0"/>
          <w:numId w:val="10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Improving maternal health, early child development, and reducing childhood obesity, particularly in ethnic minority communities.</w:t>
      </w:r>
    </w:p>
    <w:p w14:paraId="6D5F2C17" w14:textId="77777777" w:rsidR="004261B1" w:rsidRPr="005E2409" w:rsidRDefault="004261B1" w:rsidP="003B132D">
      <w:pPr>
        <w:pStyle w:val="ListParagraph"/>
        <w:numPr>
          <w:ilvl w:val="0"/>
          <w:numId w:val="10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Tackling educational and health inequalities from a young age.</w:t>
      </w:r>
    </w:p>
    <w:p w14:paraId="772B58D3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Key Features:</w:t>
      </w:r>
    </w:p>
    <w:p w14:paraId="54FB9B33" w14:textId="77777777" w:rsidR="004261B1" w:rsidRPr="005E2409" w:rsidRDefault="004261B1" w:rsidP="003B132D">
      <w:pPr>
        <w:pStyle w:val="ListParagraph"/>
        <w:numPr>
          <w:ilvl w:val="0"/>
          <w:numId w:val="11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Culturally sensitive health promotion for expectant and new mothers from ethnic minorities, addressing maternal mortality disparities.</w:t>
      </w:r>
    </w:p>
    <w:p w14:paraId="537DD9CE" w14:textId="77777777" w:rsidR="004261B1" w:rsidRPr="005E2409" w:rsidRDefault="004261B1" w:rsidP="003B132D">
      <w:pPr>
        <w:pStyle w:val="ListParagraph"/>
        <w:numPr>
          <w:ilvl w:val="0"/>
          <w:numId w:val="11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Partnership with local community groups to address health and social issues such as poor housing conditions and low income.</w:t>
      </w:r>
    </w:p>
    <w:p w14:paraId="5392D2D7" w14:textId="48998DB9" w:rsidR="003B132D" w:rsidRPr="005E2409" w:rsidRDefault="004261B1" w:rsidP="005E2409">
      <w:pPr>
        <w:pStyle w:val="ListParagraph"/>
        <w:numPr>
          <w:ilvl w:val="0"/>
          <w:numId w:val="11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Targeted interventions for BAME children and families experiencing multiple forms of disadvantage.</w:t>
      </w:r>
    </w:p>
    <w:p w14:paraId="11BF1D95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1DB86BD3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5F9896DE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73B4EF82" w14:textId="77777777" w:rsidR="005E2409" w:rsidRP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5F76CF20" w14:textId="77777777" w:rsidR="005E2409" w:rsidRP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5503DB87" w14:textId="60972F8E" w:rsidR="004261B1" w:rsidRDefault="00DC4E8D" w:rsidP="00DC4E8D">
      <w:pPr>
        <w:rPr>
          <w:rFonts w:asciiTheme="minorBidi" w:hAnsiTheme="minorBidi"/>
          <w:b/>
          <w:bCs/>
          <w:sz w:val="32"/>
          <w:szCs w:val="32"/>
        </w:rPr>
      </w:pPr>
      <w:r w:rsidRPr="005E2409">
        <w:rPr>
          <w:rFonts w:asciiTheme="minorBidi" w:hAnsiTheme="minorBidi"/>
          <w:b/>
          <w:bCs/>
          <w:sz w:val="32"/>
          <w:szCs w:val="32"/>
        </w:rPr>
        <w:lastRenderedPageBreak/>
        <w:t>5</w:t>
      </w:r>
      <w:r w:rsidR="004261B1" w:rsidRPr="005E2409">
        <w:rPr>
          <w:rFonts w:asciiTheme="minorBidi" w:hAnsiTheme="minorBidi"/>
          <w:b/>
          <w:bCs/>
          <w:sz w:val="32"/>
          <w:szCs w:val="32"/>
        </w:rPr>
        <w:t>. The Black Thrive Partnership</w:t>
      </w:r>
      <w:r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  <w:hyperlink r:id="rId11" w:history="1">
        <w:r w:rsidRPr="005E2409">
          <w:rPr>
            <w:rStyle w:val="Hyperlink"/>
            <w:rFonts w:asciiTheme="minorBidi" w:hAnsiTheme="minorBidi"/>
            <w:b/>
            <w:bCs/>
            <w:sz w:val="32"/>
            <w:szCs w:val="32"/>
          </w:rPr>
          <w:t>Long-term partnerships to support the health of Black people - Impact on Urban Health</w:t>
        </w:r>
      </w:hyperlink>
    </w:p>
    <w:p w14:paraId="06E82120" w14:textId="77777777" w:rsidR="005E2409" w:rsidRPr="005E2409" w:rsidRDefault="005E2409" w:rsidP="00DC4E8D">
      <w:pPr>
        <w:rPr>
          <w:rFonts w:asciiTheme="minorBidi" w:hAnsiTheme="minorBidi"/>
          <w:b/>
          <w:bCs/>
          <w:sz w:val="32"/>
          <w:szCs w:val="32"/>
        </w:rPr>
      </w:pPr>
    </w:p>
    <w:p w14:paraId="1009B019" w14:textId="77777777" w:rsidR="004261B1" w:rsidRPr="005E2409" w:rsidRDefault="004261B1" w:rsidP="004261B1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b/>
          <w:bCs/>
          <w:color w:val="0070C0"/>
          <w:sz w:val="32"/>
          <w:szCs w:val="32"/>
        </w:rPr>
        <w:t>Overview:</w:t>
      </w:r>
      <w:r w:rsidRPr="005E2409">
        <w:rPr>
          <w:rFonts w:asciiTheme="minorBidi" w:hAnsiTheme="minorBidi"/>
          <w:color w:val="0070C0"/>
          <w:sz w:val="32"/>
          <w:szCs w:val="32"/>
        </w:rPr>
        <w:t xml:space="preserve"> </w:t>
      </w:r>
      <w:r w:rsidRPr="005E2409">
        <w:rPr>
          <w:rFonts w:asciiTheme="minorBidi" w:hAnsiTheme="minorBidi"/>
          <w:sz w:val="32"/>
          <w:szCs w:val="32"/>
        </w:rPr>
        <w:t>The Black Thrive Partnership is a community-led initiative addressing the mental health needs of the Black population in the UK, particularly in areas with high poverty levels.</w:t>
      </w:r>
    </w:p>
    <w:p w14:paraId="5EB571B1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Focus:</w:t>
      </w:r>
    </w:p>
    <w:p w14:paraId="71D77F7F" w14:textId="77777777" w:rsidR="004261B1" w:rsidRPr="005E2409" w:rsidRDefault="004261B1" w:rsidP="003B132D">
      <w:pPr>
        <w:pStyle w:val="ListParagraph"/>
        <w:numPr>
          <w:ilvl w:val="0"/>
          <w:numId w:val="13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Improving access to mental health services for Black communities and reducing the disproportionate sectioning of Black individuals under the Mental Health Act.</w:t>
      </w:r>
    </w:p>
    <w:p w14:paraId="73431010" w14:textId="77777777" w:rsidR="004261B1" w:rsidRPr="005E2409" w:rsidRDefault="004261B1" w:rsidP="003B132D">
      <w:pPr>
        <w:pStyle w:val="ListParagraph"/>
        <w:numPr>
          <w:ilvl w:val="0"/>
          <w:numId w:val="13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Creating a community-led mental health approach that is culturally appropriate and stigma-free.</w:t>
      </w:r>
    </w:p>
    <w:p w14:paraId="6ECC296D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Key Features:</w:t>
      </w:r>
    </w:p>
    <w:p w14:paraId="295E1EEE" w14:textId="77777777" w:rsidR="004261B1" w:rsidRPr="005E2409" w:rsidRDefault="004261B1" w:rsidP="003B132D">
      <w:pPr>
        <w:pStyle w:val="ListParagraph"/>
        <w:numPr>
          <w:ilvl w:val="0"/>
          <w:numId w:val="12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Collaboration between local authorities, NHS services, and community organizations to offer tailored support.</w:t>
      </w:r>
    </w:p>
    <w:p w14:paraId="1AD54C55" w14:textId="77777777" w:rsidR="004261B1" w:rsidRPr="005E2409" w:rsidRDefault="004261B1" w:rsidP="003B132D">
      <w:pPr>
        <w:pStyle w:val="ListParagraph"/>
        <w:numPr>
          <w:ilvl w:val="0"/>
          <w:numId w:val="12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Mental health advocacy and peer-support services led by members of the Black community.</w:t>
      </w:r>
    </w:p>
    <w:p w14:paraId="2E6FFAA4" w14:textId="656B0383" w:rsidR="005E2409" w:rsidRDefault="004261B1" w:rsidP="005E2409">
      <w:pPr>
        <w:pStyle w:val="ListParagraph"/>
        <w:numPr>
          <w:ilvl w:val="0"/>
          <w:numId w:val="12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Youth-led programs addressing mental health issues among young Black people.</w:t>
      </w:r>
    </w:p>
    <w:p w14:paraId="75074190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4E1C2B87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142FF4F7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2CE1B1DB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2A361DEC" w14:textId="77777777" w:rsid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5DF321DE" w14:textId="77777777" w:rsidR="005E2409" w:rsidRPr="005E2409" w:rsidRDefault="005E2409" w:rsidP="005E2409">
      <w:pPr>
        <w:rPr>
          <w:rFonts w:asciiTheme="minorBidi" w:hAnsiTheme="minorBidi"/>
          <w:sz w:val="32"/>
          <w:szCs w:val="32"/>
        </w:rPr>
      </w:pPr>
    </w:p>
    <w:p w14:paraId="794D6810" w14:textId="712CADF1" w:rsidR="004261B1" w:rsidRPr="005E2409" w:rsidRDefault="005E2409" w:rsidP="005E2409">
      <w:pPr>
        <w:rPr>
          <w:rFonts w:asciiTheme="minorBidi" w:hAnsiTheme="minorBidi"/>
          <w:b/>
          <w:bCs/>
          <w:sz w:val="32"/>
          <w:szCs w:val="32"/>
        </w:rPr>
      </w:pPr>
      <w:r w:rsidRPr="005E2409">
        <w:rPr>
          <w:rFonts w:asciiTheme="minorBidi" w:hAnsiTheme="minorBidi"/>
          <w:b/>
          <w:bCs/>
          <w:sz w:val="32"/>
          <w:szCs w:val="32"/>
        </w:rPr>
        <w:lastRenderedPageBreak/>
        <w:t>6</w:t>
      </w:r>
      <w:r w:rsidR="004261B1" w:rsidRPr="005E2409">
        <w:rPr>
          <w:rFonts w:asciiTheme="minorBidi" w:hAnsiTheme="minorBidi"/>
          <w:b/>
          <w:bCs/>
          <w:sz w:val="32"/>
          <w:szCs w:val="32"/>
        </w:rPr>
        <w:t xml:space="preserve">. Local Authority-Led Initiatives: Tower Hamlets </w:t>
      </w:r>
      <w:hyperlink r:id="rId12" w:history="1">
        <w:r w:rsidR="00DC4E8D" w:rsidRPr="005E2409">
          <w:rPr>
            <w:rStyle w:val="Hyperlink"/>
            <w:rFonts w:asciiTheme="minorBidi" w:hAnsiTheme="minorBidi"/>
            <w:b/>
            <w:bCs/>
            <w:sz w:val="32"/>
            <w:szCs w:val="32"/>
          </w:rPr>
          <w:t>A Tower Hamlets for All: Our Partnership Plan 2023-2028</w:t>
        </w:r>
      </w:hyperlink>
      <w:r w:rsidR="00DC4E8D"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  <w:r w:rsidR="004261B1" w:rsidRPr="005E2409">
        <w:rPr>
          <w:rFonts w:asciiTheme="minorBidi" w:hAnsiTheme="minorBidi"/>
          <w:b/>
          <w:bCs/>
          <w:sz w:val="32"/>
          <w:szCs w:val="32"/>
        </w:rPr>
        <w:t>and Birmingham</w:t>
      </w:r>
      <w:r w:rsidRPr="005E2409">
        <w:rPr>
          <w:rFonts w:asciiTheme="minorBidi" w:hAnsiTheme="minorBidi"/>
          <w:b/>
          <w:bCs/>
          <w:sz w:val="32"/>
          <w:szCs w:val="32"/>
        </w:rPr>
        <w:t xml:space="preserve"> </w:t>
      </w:r>
      <w:hyperlink r:id="rId13" w:history="1">
        <w:r w:rsidRPr="005E2409">
          <w:rPr>
            <w:rStyle w:val="Hyperlink"/>
            <w:rFonts w:asciiTheme="minorBidi" w:hAnsiTheme="minorBidi"/>
            <w:b/>
            <w:bCs/>
            <w:sz w:val="32"/>
            <w:szCs w:val="32"/>
          </w:rPr>
          <w:t>​​​​​​​Bringing communities together | Enhancing activity | Birmingham City Council</w:t>
        </w:r>
      </w:hyperlink>
    </w:p>
    <w:p w14:paraId="299E2600" w14:textId="77777777" w:rsidR="004261B1" w:rsidRPr="005E2409" w:rsidRDefault="004261B1" w:rsidP="004261B1">
      <w:p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b/>
          <w:bCs/>
          <w:color w:val="0070C0"/>
          <w:sz w:val="32"/>
          <w:szCs w:val="32"/>
        </w:rPr>
        <w:t>Overview:</w:t>
      </w:r>
      <w:r w:rsidRPr="005E2409">
        <w:rPr>
          <w:rFonts w:asciiTheme="minorBidi" w:hAnsiTheme="minorBidi"/>
          <w:color w:val="0070C0"/>
          <w:sz w:val="32"/>
          <w:szCs w:val="32"/>
        </w:rPr>
        <w:t xml:space="preserve"> </w:t>
      </w:r>
      <w:r w:rsidRPr="005E2409">
        <w:rPr>
          <w:rFonts w:asciiTheme="minorBidi" w:hAnsiTheme="minorBidi"/>
          <w:sz w:val="32"/>
          <w:szCs w:val="32"/>
        </w:rPr>
        <w:t>Local councils in areas with large ethnic minority populations, such as Tower Hamlets and Birmingham, have launched targeted programs to improve health outcomes.</w:t>
      </w:r>
    </w:p>
    <w:p w14:paraId="33248EF7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Focus:</w:t>
      </w:r>
    </w:p>
    <w:p w14:paraId="1C8D5FB7" w14:textId="77777777" w:rsidR="004261B1" w:rsidRPr="005E2409" w:rsidRDefault="004261B1" w:rsidP="003B132D">
      <w:pPr>
        <w:pStyle w:val="ListParagraph"/>
        <w:numPr>
          <w:ilvl w:val="0"/>
          <w:numId w:val="14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Addressing poor housing conditions, access to healthcare, and education in ethnically diverse, low-income communities.</w:t>
      </w:r>
    </w:p>
    <w:p w14:paraId="769DBBFB" w14:textId="77777777" w:rsidR="004261B1" w:rsidRPr="005E2409" w:rsidRDefault="004261B1" w:rsidP="003B132D">
      <w:pPr>
        <w:pStyle w:val="ListParagraph"/>
        <w:numPr>
          <w:ilvl w:val="0"/>
          <w:numId w:val="14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Reducing high rates of diabetes, cardiovascular disease, and mental health problems.</w:t>
      </w:r>
    </w:p>
    <w:p w14:paraId="1C41777C" w14:textId="77777777" w:rsidR="004261B1" w:rsidRPr="005E2409" w:rsidRDefault="004261B1" w:rsidP="004261B1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5E2409">
        <w:rPr>
          <w:rFonts w:asciiTheme="minorBidi" w:hAnsiTheme="minorBidi"/>
          <w:b/>
          <w:bCs/>
          <w:color w:val="7030A0"/>
          <w:sz w:val="32"/>
          <w:szCs w:val="32"/>
        </w:rPr>
        <w:t>Key Features:</w:t>
      </w:r>
    </w:p>
    <w:p w14:paraId="169187B9" w14:textId="77777777" w:rsidR="004261B1" w:rsidRPr="005E2409" w:rsidRDefault="004261B1" w:rsidP="003B132D">
      <w:pPr>
        <w:pStyle w:val="ListParagraph"/>
        <w:numPr>
          <w:ilvl w:val="0"/>
          <w:numId w:val="15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Tower Hamlets Health and Well-being Strategy: Focus on addressing food poverty, housing issues, and improving healthcare access for ethnic minorities.</w:t>
      </w:r>
    </w:p>
    <w:p w14:paraId="1FB13E95" w14:textId="2BB03E0F" w:rsidR="004261B1" w:rsidRPr="005E2409" w:rsidRDefault="004261B1" w:rsidP="005E2409">
      <w:pPr>
        <w:pStyle w:val="ListParagraph"/>
        <w:numPr>
          <w:ilvl w:val="0"/>
          <w:numId w:val="15"/>
        </w:numPr>
        <w:rPr>
          <w:rFonts w:asciiTheme="minorBidi" w:hAnsiTheme="minorBidi"/>
          <w:sz w:val="32"/>
          <w:szCs w:val="32"/>
        </w:rPr>
      </w:pPr>
      <w:r w:rsidRPr="005E2409">
        <w:rPr>
          <w:rFonts w:asciiTheme="minorBidi" w:hAnsiTheme="minorBidi"/>
          <w:sz w:val="32"/>
          <w:szCs w:val="32"/>
        </w:rPr>
        <w:t>Birmingham Health Partners: A collaboration between health, academic, and community sectors to improve the mental and physical health of deprived populations.</w:t>
      </w:r>
    </w:p>
    <w:sectPr w:rsidR="004261B1" w:rsidRPr="005E240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8051D54" w14:textId="77777777" w:rsidR="003B132D" w:rsidRDefault="003B132D" w:rsidP="003B132D">
      <w:pPr>
        <w:spacing w:after="0" w:line="240" w:lineRule="auto"/>
      </w:pPr>
      <w:r>
        <w:separator/>
      </w:r>
    </w:p>
  </w:endnote>
  <w:endnote w:type="continuationSeparator" w:id="0">
    <w:p w14:paraId="10023687" w14:textId="77777777" w:rsidR="003B132D" w:rsidRDefault="003B132D" w:rsidP="003B13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004970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067E69" w14:textId="56335FD2" w:rsidR="003B132D" w:rsidRDefault="003B13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D5F596" w14:textId="77777777" w:rsidR="003B132D" w:rsidRDefault="003B13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2ECDEF" w14:textId="77777777" w:rsidR="003B132D" w:rsidRDefault="003B132D" w:rsidP="003B132D">
      <w:pPr>
        <w:spacing w:after="0" w:line="240" w:lineRule="auto"/>
      </w:pPr>
      <w:r>
        <w:separator/>
      </w:r>
    </w:p>
  </w:footnote>
  <w:footnote w:type="continuationSeparator" w:id="0">
    <w:p w14:paraId="044B60F7" w14:textId="77777777" w:rsidR="003B132D" w:rsidRDefault="003B132D" w:rsidP="003B13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FCE9A21" w14:textId="6EC5A253" w:rsidR="003B132D" w:rsidRPr="003B132D" w:rsidRDefault="003B132D" w:rsidP="003B132D">
    <w:pPr>
      <w:pStyle w:val="Header"/>
      <w:jc w:val="center"/>
      <w:rPr>
        <w:rFonts w:asciiTheme="minorBidi" w:hAnsiTheme="minorBidi"/>
        <w:b/>
        <w:bCs/>
        <w:sz w:val="40"/>
        <w:szCs w:val="40"/>
      </w:rPr>
    </w:pPr>
    <w:r w:rsidRPr="003B132D">
      <w:rPr>
        <w:rFonts w:asciiTheme="minorBidi" w:hAnsiTheme="minorBidi"/>
        <w:b/>
        <w:bCs/>
        <w:sz w:val="40"/>
        <w:szCs w:val="40"/>
      </w:rPr>
      <w:t>Community Initiatives and Approaches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216843"/>
    <w:multiLevelType w:val="hybridMultilevel"/>
    <w:tmpl w:val="4FA4C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EF5BFC"/>
    <w:multiLevelType w:val="hybridMultilevel"/>
    <w:tmpl w:val="5D18C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6D2B03"/>
    <w:multiLevelType w:val="hybridMultilevel"/>
    <w:tmpl w:val="7AC8D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8B3A9A"/>
    <w:multiLevelType w:val="hybridMultilevel"/>
    <w:tmpl w:val="CC662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91598C"/>
    <w:multiLevelType w:val="hybridMultilevel"/>
    <w:tmpl w:val="46FC9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FB01B7"/>
    <w:multiLevelType w:val="hybridMultilevel"/>
    <w:tmpl w:val="F6F01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E01A57"/>
    <w:multiLevelType w:val="hybridMultilevel"/>
    <w:tmpl w:val="E46EDE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E32BB6"/>
    <w:multiLevelType w:val="hybridMultilevel"/>
    <w:tmpl w:val="45AC2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3483"/>
    <w:multiLevelType w:val="hybridMultilevel"/>
    <w:tmpl w:val="AC6EA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421647F"/>
    <w:multiLevelType w:val="hybridMultilevel"/>
    <w:tmpl w:val="3E4C7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A174B4"/>
    <w:multiLevelType w:val="hybridMultilevel"/>
    <w:tmpl w:val="D87A6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2145ECC"/>
    <w:multiLevelType w:val="hybridMultilevel"/>
    <w:tmpl w:val="09429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E24408"/>
    <w:multiLevelType w:val="hybridMultilevel"/>
    <w:tmpl w:val="648CB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723857"/>
    <w:multiLevelType w:val="hybridMultilevel"/>
    <w:tmpl w:val="4664F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0A6B7E"/>
    <w:multiLevelType w:val="hybridMultilevel"/>
    <w:tmpl w:val="3ED283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4313618">
    <w:abstractNumId w:val="14"/>
  </w:num>
  <w:num w:numId="2" w16cid:durableId="1040132684">
    <w:abstractNumId w:val="12"/>
  </w:num>
  <w:num w:numId="3" w16cid:durableId="1587420025">
    <w:abstractNumId w:val="6"/>
  </w:num>
  <w:num w:numId="4" w16cid:durableId="1648821240">
    <w:abstractNumId w:val="11"/>
  </w:num>
  <w:num w:numId="5" w16cid:durableId="1318728218">
    <w:abstractNumId w:val="8"/>
  </w:num>
  <w:num w:numId="6" w16cid:durableId="1210266044">
    <w:abstractNumId w:val="5"/>
  </w:num>
  <w:num w:numId="7" w16cid:durableId="1727482913">
    <w:abstractNumId w:val="10"/>
  </w:num>
  <w:num w:numId="8" w16cid:durableId="1994991461">
    <w:abstractNumId w:val="1"/>
  </w:num>
  <w:num w:numId="9" w16cid:durableId="332757641">
    <w:abstractNumId w:val="4"/>
  </w:num>
  <w:num w:numId="10" w16cid:durableId="176817096">
    <w:abstractNumId w:val="7"/>
  </w:num>
  <w:num w:numId="11" w16cid:durableId="545140108">
    <w:abstractNumId w:val="0"/>
  </w:num>
  <w:num w:numId="12" w16cid:durableId="2089451132">
    <w:abstractNumId w:val="3"/>
  </w:num>
  <w:num w:numId="13" w16cid:durableId="805777064">
    <w:abstractNumId w:val="2"/>
  </w:num>
  <w:num w:numId="14" w16cid:durableId="371223982">
    <w:abstractNumId w:val="13"/>
  </w:num>
  <w:num w:numId="15" w16cid:durableId="110049056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1B1"/>
    <w:rsid w:val="001E6F1E"/>
    <w:rsid w:val="003B0C4C"/>
    <w:rsid w:val="003B132D"/>
    <w:rsid w:val="004261B1"/>
    <w:rsid w:val="005E2409"/>
    <w:rsid w:val="00DC4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CBC8D0"/>
  <w15:chartTrackingRefBased/>
  <w15:docId w15:val="{CB0C6572-BC94-4763-9C2A-7AAA7245E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61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61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61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61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61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61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61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61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61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61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61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61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61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61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61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61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61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61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61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61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61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61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61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61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61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61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61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61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61B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B1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132D"/>
  </w:style>
  <w:style w:type="paragraph" w:styleId="Footer">
    <w:name w:val="footer"/>
    <w:basedOn w:val="Normal"/>
    <w:link w:val="FooterChar"/>
    <w:uiPriority w:val="99"/>
    <w:unhideWhenUsed/>
    <w:rsid w:val="003B1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132D"/>
  </w:style>
  <w:style w:type="character" w:styleId="Hyperlink">
    <w:name w:val="Hyperlink"/>
    <w:basedOn w:val="DefaultParagraphFont"/>
    <w:uiPriority w:val="99"/>
    <w:unhideWhenUsed/>
    <w:rsid w:val="00DC4E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4E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.org.uk/funding-and-partnerships/our-partnerships/health-equity-in-england-the-marmot-review-10-years-on?gad_source=1&amp;gclid=EAIaIQobChMI1ODYsvDHiAMVTZtQBh1ozRoeEAAYASAAEgIRpfD_BwE" TargetMode="External"/><Relationship Id="rId13" Type="http://schemas.openxmlformats.org/officeDocument/2006/relationships/hyperlink" Target="https://www.birmingham.gov.uk/info/50228/urban_centres_toolkit/2035/enhancing_activity/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ngland.nhs.uk/about/equality/equality-hub/national-healthcare-inequalities-improvement-programme/" TargetMode="External"/><Relationship Id="rId12" Type="http://schemas.openxmlformats.org/officeDocument/2006/relationships/hyperlink" Target="https://www.towerhamlets.gov.uk/lgnl/community_and_living/community_plan/tower_hamlets_plan.aspx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rbanhealth.org.uk/insights/news/long-term-partnerships-support-health-black-people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gov.uk/government/collections/healthy-child-programm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ngland.nhs.uk/personalisedcare/social-prescribing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971</Words>
  <Characters>5539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2024-09-16T16:39:00Z</dcterms:created>
  <dcterms:modified xsi:type="dcterms:W3CDTF">2024-09-16T16:39:00Z</dcterms:modified>
</cp:coreProperties>
</file>