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B5B53A" w14:textId="293CB267" w:rsidR="00AE68BD" w:rsidRDefault="00EB33D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r>
    </w:p>
    <w:p w14:paraId="06F660E5" w14:textId="77777777" w:rsidR="00AE68BD" w:rsidRDefault="00AE68BD">
      <w:pPr>
        <w:spacing w:line="360" w:lineRule="auto"/>
        <w:jc w:val="center"/>
        <w:rPr>
          <w:rFonts w:ascii="Times New Roman" w:eastAsia="Times New Roman" w:hAnsi="Times New Roman" w:cs="Times New Roman"/>
          <w:b/>
          <w:sz w:val="24"/>
          <w:szCs w:val="24"/>
        </w:rPr>
      </w:pPr>
    </w:p>
    <w:p w14:paraId="34EFD71B" w14:textId="77777777" w:rsidR="00AE68BD" w:rsidRDefault="00AE68BD">
      <w:pPr>
        <w:spacing w:line="360" w:lineRule="auto"/>
        <w:jc w:val="center"/>
        <w:rPr>
          <w:rFonts w:ascii="Times New Roman" w:eastAsia="Times New Roman" w:hAnsi="Times New Roman" w:cs="Times New Roman"/>
          <w:b/>
          <w:sz w:val="24"/>
          <w:szCs w:val="24"/>
        </w:rPr>
      </w:pPr>
    </w:p>
    <w:p w14:paraId="701BFD33" w14:textId="77777777" w:rsidR="00AE68BD" w:rsidRDefault="00AE68BD">
      <w:pPr>
        <w:spacing w:line="360" w:lineRule="auto"/>
        <w:jc w:val="center"/>
        <w:rPr>
          <w:rFonts w:ascii="Times New Roman" w:eastAsia="Times New Roman" w:hAnsi="Times New Roman" w:cs="Times New Roman"/>
          <w:b/>
          <w:sz w:val="24"/>
          <w:szCs w:val="24"/>
        </w:rPr>
      </w:pPr>
    </w:p>
    <w:p w14:paraId="7CCD77EC" w14:textId="77777777" w:rsidR="00AE68BD" w:rsidRDefault="00AE68BD">
      <w:pPr>
        <w:spacing w:line="360" w:lineRule="auto"/>
        <w:jc w:val="center"/>
        <w:rPr>
          <w:rFonts w:ascii="Times New Roman" w:eastAsia="Times New Roman" w:hAnsi="Times New Roman" w:cs="Times New Roman"/>
          <w:b/>
          <w:sz w:val="24"/>
          <w:szCs w:val="24"/>
        </w:rPr>
      </w:pPr>
    </w:p>
    <w:p w14:paraId="717E963D" w14:textId="77777777" w:rsidR="00AE68BD" w:rsidRDefault="00AE68BD">
      <w:pPr>
        <w:spacing w:line="360" w:lineRule="auto"/>
        <w:jc w:val="center"/>
        <w:rPr>
          <w:rFonts w:ascii="Times New Roman" w:eastAsia="Times New Roman" w:hAnsi="Times New Roman" w:cs="Times New Roman"/>
          <w:b/>
          <w:sz w:val="24"/>
          <w:szCs w:val="24"/>
        </w:rPr>
      </w:pPr>
    </w:p>
    <w:p w14:paraId="20568598" w14:textId="77777777" w:rsidR="00AE68BD" w:rsidRDefault="00AE68BD">
      <w:pPr>
        <w:spacing w:line="360" w:lineRule="auto"/>
        <w:jc w:val="center"/>
        <w:rPr>
          <w:rFonts w:ascii="Times New Roman" w:eastAsia="Times New Roman" w:hAnsi="Times New Roman" w:cs="Times New Roman"/>
          <w:b/>
          <w:sz w:val="24"/>
          <w:szCs w:val="24"/>
        </w:rPr>
      </w:pPr>
    </w:p>
    <w:p w14:paraId="324FCD32" w14:textId="77777777" w:rsidR="00AE68BD"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Acknowledgment</w:t>
      </w:r>
    </w:p>
    <w:p w14:paraId="3A7FBAC0" w14:textId="77777777" w:rsidR="00AE68B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can confirm that I have not used any AI tools in the research and creation of this assignment because it's not allowed. I confirm I have copies of my drafts, notes, and other resources I used, which I may be asked to provide in evidence. </w:t>
      </w:r>
    </w:p>
    <w:p w14:paraId="512C2B72" w14:textId="77777777" w:rsidR="00AE68BD" w:rsidRDefault="00AE68BD">
      <w:pPr>
        <w:spacing w:line="360" w:lineRule="auto"/>
        <w:jc w:val="both"/>
        <w:rPr>
          <w:rFonts w:ascii="Times New Roman" w:eastAsia="Times New Roman" w:hAnsi="Times New Roman" w:cs="Times New Roman"/>
          <w:b/>
          <w:sz w:val="24"/>
          <w:szCs w:val="24"/>
        </w:rPr>
      </w:pPr>
    </w:p>
    <w:p w14:paraId="268B8A22" w14:textId="77777777" w:rsidR="00AE68BD" w:rsidRDefault="00AE68BD">
      <w:pPr>
        <w:spacing w:line="360" w:lineRule="auto"/>
        <w:jc w:val="both"/>
        <w:rPr>
          <w:rFonts w:ascii="Times New Roman" w:eastAsia="Times New Roman" w:hAnsi="Times New Roman" w:cs="Times New Roman"/>
          <w:b/>
          <w:sz w:val="24"/>
          <w:szCs w:val="24"/>
        </w:rPr>
      </w:pPr>
    </w:p>
    <w:p w14:paraId="523F0C66" w14:textId="77777777" w:rsidR="00AE68BD" w:rsidRDefault="00AE68BD">
      <w:pPr>
        <w:spacing w:line="360" w:lineRule="auto"/>
        <w:jc w:val="both"/>
        <w:rPr>
          <w:rFonts w:ascii="Times New Roman" w:eastAsia="Times New Roman" w:hAnsi="Times New Roman" w:cs="Times New Roman"/>
          <w:b/>
          <w:sz w:val="24"/>
          <w:szCs w:val="24"/>
        </w:rPr>
      </w:pPr>
    </w:p>
    <w:p w14:paraId="57CB7AEC" w14:textId="77777777" w:rsidR="00AE68BD" w:rsidRDefault="00AE68BD">
      <w:pPr>
        <w:spacing w:line="360" w:lineRule="auto"/>
        <w:jc w:val="center"/>
        <w:rPr>
          <w:rFonts w:ascii="Times New Roman" w:eastAsia="Times New Roman" w:hAnsi="Times New Roman" w:cs="Times New Roman"/>
          <w:b/>
          <w:sz w:val="32"/>
          <w:szCs w:val="32"/>
        </w:rPr>
      </w:pPr>
    </w:p>
    <w:p w14:paraId="34378FB8" w14:textId="77777777" w:rsidR="00AE68BD" w:rsidRDefault="00AE68BD">
      <w:pPr>
        <w:spacing w:line="360" w:lineRule="auto"/>
        <w:jc w:val="center"/>
        <w:rPr>
          <w:rFonts w:ascii="Times New Roman" w:eastAsia="Times New Roman" w:hAnsi="Times New Roman" w:cs="Times New Roman"/>
          <w:b/>
          <w:sz w:val="32"/>
          <w:szCs w:val="32"/>
        </w:rPr>
      </w:pPr>
    </w:p>
    <w:p w14:paraId="52915378" w14:textId="77777777" w:rsidR="00AE68BD" w:rsidRDefault="00AE68BD">
      <w:pPr>
        <w:spacing w:line="360" w:lineRule="auto"/>
        <w:jc w:val="center"/>
        <w:rPr>
          <w:rFonts w:ascii="Times New Roman" w:eastAsia="Times New Roman" w:hAnsi="Times New Roman" w:cs="Times New Roman"/>
          <w:b/>
          <w:sz w:val="32"/>
          <w:szCs w:val="32"/>
        </w:rPr>
      </w:pPr>
    </w:p>
    <w:p w14:paraId="2C3C0354" w14:textId="77777777" w:rsidR="00AE68BD" w:rsidRDefault="00AE68BD">
      <w:pPr>
        <w:spacing w:line="360" w:lineRule="auto"/>
        <w:jc w:val="center"/>
        <w:rPr>
          <w:rFonts w:ascii="Times New Roman" w:eastAsia="Times New Roman" w:hAnsi="Times New Roman" w:cs="Times New Roman"/>
          <w:b/>
          <w:sz w:val="32"/>
          <w:szCs w:val="32"/>
        </w:rPr>
      </w:pPr>
    </w:p>
    <w:p w14:paraId="1558741A" w14:textId="77777777" w:rsidR="00AE68BD" w:rsidRDefault="00AE68BD">
      <w:pPr>
        <w:spacing w:line="360" w:lineRule="auto"/>
        <w:jc w:val="center"/>
        <w:rPr>
          <w:rFonts w:ascii="Times New Roman" w:eastAsia="Times New Roman" w:hAnsi="Times New Roman" w:cs="Times New Roman"/>
          <w:b/>
          <w:sz w:val="32"/>
          <w:szCs w:val="32"/>
        </w:rPr>
      </w:pPr>
    </w:p>
    <w:p w14:paraId="7D6AC0F7" w14:textId="77777777" w:rsidR="00AE68BD" w:rsidRDefault="00AE68BD">
      <w:pPr>
        <w:spacing w:line="360" w:lineRule="auto"/>
        <w:jc w:val="center"/>
        <w:rPr>
          <w:rFonts w:ascii="Times New Roman" w:eastAsia="Times New Roman" w:hAnsi="Times New Roman" w:cs="Times New Roman"/>
          <w:b/>
          <w:sz w:val="32"/>
          <w:szCs w:val="32"/>
        </w:rPr>
      </w:pPr>
    </w:p>
    <w:p w14:paraId="0379B46D" w14:textId="77777777" w:rsidR="00AE68BD" w:rsidRDefault="00AE68BD">
      <w:pPr>
        <w:spacing w:line="360" w:lineRule="auto"/>
        <w:jc w:val="center"/>
        <w:rPr>
          <w:rFonts w:ascii="Times New Roman" w:eastAsia="Times New Roman" w:hAnsi="Times New Roman" w:cs="Times New Roman"/>
          <w:b/>
          <w:sz w:val="32"/>
          <w:szCs w:val="32"/>
        </w:rPr>
      </w:pPr>
    </w:p>
    <w:p w14:paraId="6F0B7444" w14:textId="77777777" w:rsidR="00AE68BD" w:rsidRDefault="00AE68BD">
      <w:pPr>
        <w:spacing w:line="360" w:lineRule="auto"/>
        <w:jc w:val="center"/>
        <w:rPr>
          <w:rFonts w:ascii="Times New Roman" w:eastAsia="Times New Roman" w:hAnsi="Times New Roman" w:cs="Times New Roman"/>
          <w:b/>
          <w:sz w:val="32"/>
          <w:szCs w:val="32"/>
        </w:rPr>
      </w:pPr>
    </w:p>
    <w:p w14:paraId="25783729" w14:textId="77777777" w:rsidR="00AE68BD" w:rsidRDefault="00AE68BD">
      <w:pPr>
        <w:spacing w:line="360" w:lineRule="auto"/>
        <w:jc w:val="center"/>
        <w:rPr>
          <w:rFonts w:ascii="Times New Roman" w:eastAsia="Times New Roman" w:hAnsi="Times New Roman" w:cs="Times New Roman"/>
          <w:b/>
          <w:sz w:val="32"/>
          <w:szCs w:val="32"/>
        </w:rPr>
      </w:pPr>
    </w:p>
    <w:p w14:paraId="0FE8ED73" w14:textId="77777777" w:rsidR="00AE68BD" w:rsidRDefault="00AE68BD">
      <w:pPr>
        <w:spacing w:line="360" w:lineRule="auto"/>
        <w:jc w:val="center"/>
        <w:rPr>
          <w:rFonts w:ascii="Times New Roman" w:eastAsia="Times New Roman" w:hAnsi="Times New Roman" w:cs="Times New Roman"/>
          <w:b/>
          <w:sz w:val="32"/>
          <w:szCs w:val="32"/>
        </w:rPr>
      </w:pPr>
    </w:p>
    <w:p w14:paraId="75EA082D" w14:textId="77777777" w:rsidR="00AE68BD" w:rsidRDefault="00AE68BD">
      <w:pPr>
        <w:spacing w:line="360" w:lineRule="auto"/>
        <w:jc w:val="center"/>
        <w:rPr>
          <w:rFonts w:ascii="Times New Roman" w:eastAsia="Times New Roman" w:hAnsi="Times New Roman" w:cs="Times New Roman"/>
          <w:b/>
          <w:sz w:val="32"/>
          <w:szCs w:val="32"/>
        </w:rPr>
      </w:pPr>
    </w:p>
    <w:p w14:paraId="2E48976A" w14:textId="77777777" w:rsidR="00AE68BD" w:rsidRDefault="00AE68BD">
      <w:pPr>
        <w:spacing w:line="360" w:lineRule="auto"/>
        <w:jc w:val="center"/>
        <w:rPr>
          <w:rFonts w:ascii="Times New Roman" w:eastAsia="Times New Roman" w:hAnsi="Times New Roman" w:cs="Times New Roman"/>
          <w:b/>
          <w:sz w:val="32"/>
          <w:szCs w:val="32"/>
        </w:rPr>
      </w:pPr>
    </w:p>
    <w:p w14:paraId="31E59B18" w14:textId="77777777" w:rsidR="00AE68BD" w:rsidRDefault="00AE68BD">
      <w:pPr>
        <w:spacing w:line="360" w:lineRule="auto"/>
        <w:jc w:val="center"/>
        <w:rPr>
          <w:rFonts w:ascii="Times New Roman" w:eastAsia="Times New Roman" w:hAnsi="Times New Roman" w:cs="Times New Roman"/>
          <w:b/>
          <w:sz w:val="32"/>
          <w:szCs w:val="32"/>
        </w:rPr>
      </w:pPr>
    </w:p>
    <w:p w14:paraId="507BBC89" w14:textId="77777777" w:rsidR="00AE68BD" w:rsidRDefault="00AE68BD">
      <w:pPr>
        <w:spacing w:line="360" w:lineRule="auto"/>
        <w:jc w:val="center"/>
        <w:rPr>
          <w:rFonts w:ascii="Times New Roman" w:eastAsia="Times New Roman" w:hAnsi="Times New Roman" w:cs="Times New Roman"/>
          <w:b/>
          <w:sz w:val="32"/>
          <w:szCs w:val="32"/>
        </w:rPr>
      </w:pPr>
    </w:p>
    <w:p w14:paraId="35FCC549" w14:textId="33C63AAA" w:rsidR="00AE68BD" w:rsidRDefault="00EB33DF">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24"/>
          <w:szCs w:val="24"/>
        </w:rPr>
        <w:t>Name: Diana Vukov </w:t>
      </w:r>
      <w:r>
        <w:rPr>
          <w:rFonts w:ascii="Times New Roman" w:eastAsia="Times New Roman" w:hAnsi="Times New Roman" w:cs="Times New Roman"/>
          <w:b/>
          <w:sz w:val="24"/>
          <w:szCs w:val="24"/>
        </w:rPr>
        <w:br/>
      </w:r>
      <w:r>
        <w:rPr>
          <w:rFonts w:ascii="Times New Roman" w:eastAsia="Times New Roman" w:hAnsi="Times New Roman" w:cs="Times New Roman"/>
          <w:b/>
          <w:sz w:val="24"/>
          <w:szCs w:val="24"/>
        </w:rPr>
        <w:br/>
        <w:t>Student ID: 2234549</w:t>
      </w:r>
      <w:r>
        <w:rPr>
          <w:rFonts w:ascii="Times New Roman" w:eastAsia="Times New Roman" w:hAnsi="Times New Roman" w:cs="Times New Roman"/>
          <w:b/>
          <w:sz w:val="24"/>
          <w:szCs w:val="24"/>
        </w:rPr>
        <w:br/>
      </w:r>
      <w:r>
        <w:rPr>
          <w:rFonts w:ascii="Times New Roman" w:eastAsia="Times New Roman" w:hAnsi="Times New Roman" w:cs="Times New Roman"/>
          <w:b/>
          <w:sz w:val="24"/>
          <w:szCs w:val="24"/>
        </w:rPr>
        <w:br/>
        <w:t xml:space="preserve">Module title: Management &amp; </w:t>
      </w:r>
      <w:proofErr w:type="spellStart"/>
      <w:r>
        <w:rPr>
          <w:rFonts w:ascii="Times New Roman" w:eastAsia="Times New Roman" w:hAnsi="Times New Roman" w:cs="Times New Roman"/>
          <w:b/>
          <w:sz w:val="24"/>
          <w:szCs w:val="24"/>
        </w:rPr>
        <w:t>Organisation</w:t>
      </w:r>
      <w:r>
        <w:rPr>
          <w:rFonts w:ascii="Times New Roman" w:eastAsia="Times New Roman" w:hAnsi="Times New Roman" w:cs="Times New Roman"/>
          <w:b/>
          <w:sz w:val="24"/>
          <w:szCs w:val="24"/>
        </w:rPr>
        <w:t>al</w:t>
      </w:r>
      <w:proofErr w:type="spellEnd"/>
      <w:r>
        <w:rPr>
          <w:rFonts w:ascii="Times New Roman" w:eastAsia="Times New Roman" w:hAnsi="Times New Roman" w:cs="Times New Roman"/>
          <w:b/>
          <w:sz w:val="24"/>
          <w:szCs w:val="24"/>
        </w:rPr>
        <w:t xml:space="preserve"> </w:t>
      </w:r>
      <w:proofErr w:type="spellStart"/>
      <w:r>
        <w:rPr>
          <w:rFonts w:ascii="Times New Roman" w:eastAsia="Times New Roman" w:hAnsi="Times New Roman" w:cs="Times New Roman"/>
          <w:b/>
          <w:sz w:val="24"/>
          <w:szCs w:val="24"/>
        </w:rPr>
        <w:t>Behaviour</w:t>
      </w:r>
      <w:proofErr w:type="spellEnd"/>
      <w:r>
        <w:rPr>
          <w:rFonts w:ascii="Times New Roman" w:eastAsia="Times New Roman" w:hAnsi="Times New Roman" w:cs="Times New Roman"/>
          <w:b/>
          <w:sz w:val="24"/>
          <w:szCs w:val="24"/>
        </w:rPr>
        <w:t xml:space="preserve"> BMIH5004</w:t>
      </w:r>
      <w:r>
        <w:rPr>
          <w:rFonts w:ascii="Times New Roman" w:eastAsia="Times New Roman" w:hAnsi="Times New Roman" w:cs="Times New Roman"/>
          <w:b/>
          <w:sz w:val="24"/>
          <w:szCs w:val="24"/>
        </w:rPr>
        <w:br/>
      </w:r>
      <w:r>
        <w:rPr>
          <w:rFonts w:ascii="Times New Roman" w:eastAsia="Times New Roman" w:hAnsi="Times New Roman" w:cs="Times New Roman"/>
          <w:b/>
          <w:sz w:val="24"/>
          <w:szCs w:val="24"/>
        </w:rPr>
        <w:br/>
        <w:t>Lecturer's name: Daniel Payne</w:t>
      </w:r>
    </w:p>
    <w:p w14:paraId="3D29627A" w14:textId="77777777" w:rsidR="00AE68BD" w:rsidRDefault="00AE68BD">
      <w:pPr>
        <w:spacing w:line="360" w:lineRule="auto"/>
        <w:jc w:val="center"/>
        <w:rPr>
          <w:rFonts w:ascii="Times New Roman" w:eastAsia="Times New Roman" w:hAnsi="Times New Roman" w:cs="Times New Roman"/>
          <w:b/>
          <w:sz w:val="32"/>
          <w:szCs w:val="32"/>
        </w:rPr>
      </w:pPr>
    </w:p>
    <w:p w14:paraId="77B3BDCE" w14:textId="77777777" w:rsidR="00AE68BD" w:rsidRDefault="00AE68BD">
      <w:pPr>
        <w:spacing w:line="360" w:lineRule="auto"/>
        <w:jc w:val="center"/>
        <w:rPr>
          <w:rFonts w:ascii="Times New Roman" w:eastAsia="Times New Roman" w:hAnsi="Times New Roman" w:cs="Times New Roman"/>
          <w:b/>
          <w:sz w:val="32"/>
          <w:szCs w:val="32"/>
        </w:rPr>
      </w:pPr>
    </w:p>
    <w:p w14:paraId="45857FB9" w14:textId="77777777" w:rsidR="00AE68BD" w:rsidRDefault="00AE68BD">
      <w:pPr>
        <w:spacing w:line="360" w:lineRule="auto"/>
        <w:jc w:val="center"/>
        <w:rPr>
          <w:rFonts w:ascii="Times New Roman" w:eastAsia="Times New Roman" w:hAnsi="Times New Roman" w:cs="Times New Roman"/>
          <w:b/>
          <w:sz w:val="32"/>
          <w:szCs w:val="32"/>
        </w:rPr>
      </w:pPr>
    </w:p>
    <w:p w14:paraId="2D81A7A9" w14:textId="77777777" w:rsidR="00AE68BD" w:rsidRDefault="00AE68BD">
      <w:pPr>
        <w:spacing w:line="360" w:lineRule="auto"/>
        <w:jc w:val="center"/>
        <w:rPr>
          <w:rFonts w:ascii="Times New Roman" w:eastAsia="Times New Roman" w:hAnsi="Times New Roman" w:cs="Times New Roman"/>
          <w:b/>
          <w:sz w:val="32"/>
          <w:szCs w:val="32"/>
        </w:rPr>
      </w:pPr>
    </w:p>
    <w:p w14:paraId="6209D4DC" w14:textId="77777777" w:rsidR="00AE68BD" w:rsidRDefault="00AE68BD">
      <w:pPr>
        <w:spacing w:line="360" w:lineRule="auto"/>
        <w:jc w:val="center"/>
        <w:rPr>
          <w:rFonts w:ascii="Times New Roman" w:eastAsia="Times New Roman" w:hAnsi="Times New Roman" w:cs="Times New Roman"/>
          <w:b/>
          <w:sz w:val="32"/>
          <w:szCs w:val="32"/>
        </w:rPr>
      </w:pPr>
    </w:p>
    <w:p w14:paraId="2E37ED4A" w14:textId="77777777" w:rsidR="00AE68BD" w:rsidRDefault="00AE68BD">
      <w:pPr>
        <w:spacing w:line="360" w:lineRule="auto"/>
        <w:jc w:val="center"/>
        <w:rPr>
          <w:rFonts w:ascii="Times New Roman" w:eastAsia="Times New Roman" w:hAnsi="Times New Roman" w:cs="Times New Roman"/>
          <w:b/>
          <w:sz w:val="32"/>
          <w:szCs w:val="32"/>
        </w:rPr>
      </w:pPr>
    </w:p>
    <w:p w14:paraId="329702E8" w14:textId="77777777" w:rsidR="00AE68BD" w:rsidRDefault="00AE68BD">
      <w:pPr>
        <w:spacing w:line="360" w:lineRule="auto"/>
        <w:jc w:val="center"/>
        <w:rPr>
          <w:rFonts w:ascii="Times New Roman" w:eastAsia="Times New Roman" w:hAnsi="Times New Roman" w:cs="Times New Roman"/>
          <w:b/>
          <w:sz w:val="32"/>
          <w:szCs w:val="32"/>
        </w:rPr>
      </w:pPr>
    </w:p>
    <w:p w14:paraId="66573BA5" w14:textId="77777777" w:rsidR="00AE68BD" w:rsidRDefault="00AE68BD">
      <w:pPr>
        <w:spacing w:line="360" w:lineRule="auto"/>
        <w:jc w:val="center"/>
        <w:rPr>
          <w:rFonts w:ascii="Times New Roman" w:eastAsia="Times New Roman" w:hAnsi="Times New Roman" w:cs="Times New Roman"/>
          <w:b/>
          <w:sz w:val="32"/>
          <w:szCs w:val="32"/>
        </w:rPr>
      </w:pPr>
    </w:p>
    <w:p w14:paraId="43001F28" w14:textId="77777777" w:rsidR="00AE68BD" w:rsidRDefault="00AE68BD">
      <w:pPr>
        <w:spacing w:line="360" w:lineRule="auto"/>
        <w:jc w:val="both"/>
        <w:rPr>
          <w:rFonts w:ascii="Times New Roman" w:eastAsia="Times New Roman" w:hAnsi="Times New Roman" w:cs="Times New Roman"/>
          <w:b/>
          <w:sz w:val="24"/>
          <w:szCs w:val="24"/>
        </w:rPr>
      </w:pPr>
    </w:p>
    <w:p w14:paraId="76B808C9" w14:textId="77777777" w:rsidR="00AE68BD" w:rsidRDefault="00AE68BD">
      <w:pPr>
        <w:spacing w:line="360" w:lineRule="auto"/>
        <w:jc w:val="both"/>
        <w:rPr>
          <w:rFonts w:ascii="Times New Roman" w:eastAsia="Times New Roman" w:hAnsi="Times New Roman" w:cs="Times New Roman"/>
          <w:b/>
          <w:sz w:val="24"/>
          <w:szCs w:val="24"/>
        </w:rPr>
      </w:pPr>
    </w:p>
    <w:p w14:paraId="0D35FD43" w14:textId="77777777" w:rsidR="00AE68BD" w:rsidRDefault="00AE68BD">
      <w:pPr>
        <w:spacing w:line="360" w:lineRule="auto"/>
        <w:jc w:val="both"/>
        <w:rPr>
          <w:rFonts w:ascii="Times New Roman" w:eastAsia="Times New Roman" w:hAnsi="Times New Roman" w:cs="Times New Roman"/>
          <w:b/>
          <w:sz w:val="24"/>
          <w:szCs w:val="24"/>
        </w:rPr>
      </w:pPr>
    </w:p>
    <w:p w14:paraId="6B4198BA" w14:textId="77777777" w:rsidR="00AE68BD" w:rsidRDefault="00AE68BD">
      <w:pPr>
        <w:spacing w:line="360" w:lineRule="auto"/>
        <w:jc w:val="both"/>
        <w:rPr>
          <w:rFonts w:ascii="Times New Roman" w:eastAsia="Times New Roman" w:hAnsi="Times New Roman" w:cs="Times New Roman"/>
          <w:b/>
          <w:sz w:val="24"/>
          <w:szCs w:val="24"/>
        </w:rPr>
      </w:pPr>
    </w:p>
    <w:p w14:paraId="4E8D09E9" w14:textId="77777777" w:rsidR="00AE68BD" w:rsidRDefault="00AE68BD">
      <w:pPr>
        <w:spacing w:line="360" w:lineRule="auto"/>
        <w:jc w:val="both"/>
        <w:rPr>
          <w:rFonts w:ascii="Times New Roman" w:eastAsia="Times New Roman" w:hAnsi="Times New Roman" w:cs="Times New Roman"/>
          <w:b/>
          <w:sz w:val="24"/>
          <w:szCs w:val="24"/>
        </w:rPr>
      </w:pPr>
    </w:p>
    <w:p w14:paraId="13C210AE" w14:textId="77777777" w:rsidR="00AE68BD" w:rsidRDefault="00AE68BD">
      <w:pPr>
        <w:spacing w:line="360" w:lineRule="auto"/>
        <w:jc w:val="both"/>
        <w:rPr>
          <w:rFonts w:ascii="Times New Roman" w:eastAsia="Times New Roman" w:hAnsi="Times New Roman" w:cs="Times New Roman"/>
          <w:b/>
          <w:sz w:val="24"/>
          <w:szCs w:val="24"/>
        </w:rPr>
      </w:pPr>
    </w:p>
    <w:p w14:paraId="17069F4E" w14:textId="77777777" w:rsidR="00AE68BD" w:rsidRDefault="00AE68BD">
      <w:pPr>
        <w:spacing w:line="360" w:lineRule="auto"/>
        <w:jc w:val="both"/>
        <w:rPr>
          <w:rFonts w:ascii="Times New Roman" w:eastAsia="Times New Roman" w:hAnsi="Times New Roman" w:cs="Times New Roman"/>
          <w:b/>
          <w:sz w:val="24"/>
          <w:szCs w:val="24"/>
        </w:rPr>
      </w:pPr>
    </w:p>
    <w:p w14:paraId="741A40BC" w14:textId="77777777" w:rsidR="00AE68BD" w:rsidRDefault="00AE68BD">
      <w:pPr>
        <w:spacing w:line="360" w:lineRule="auto"/>
        <w:jc w:val="both"/>
        <w:rPr>
          <w:rFonts w:ascii="Times New Roman" w:eastAsia="Times New Roman" w:hAnsi="Times New Roman" w:cs="Times New Roman"/>
          <w:b/>
          <w:sz w:val="24"/>
          <w:szCs w:val="24"/>
        </w:rPr>
      </w:pPr>
    </w:p>
    <w:p w14:paraId="2E325E7D" w14:textId="77777777" w:rsidR="00AE68BD" w:rsidRDefault="00AE68BD">
      <w:pPr>
        <w:spacing w:line="360" w:lineRule="auto"/>
        <w:jc w:val="both"/>
        <w:rPr>
          <w:rFonts w:ascii="Times New Roman" w:eastAsia="Times New Roman" w:hAnsi="Times New Roman" w:cs="Times New Roman"/>
          <w:b/>
          <w:sz w:val="24"/>
          <w:szCs w:val="24"/>
        </w:rPr>
      </w:pPr>
    </w:p>
    <w:p w14:paraId="5D5FB45B" w14:textId="77777777" w:rsidR="00AE68BD" w:rsidRDefault="00AE68BD">
      <w:pPr>
        <w:spacing w:line="360" w:lineRule="auto"/>
        <w:jc w:val="both"/>
        <w:rPr>
          <w:rFonts w:ascii="Times New Roman" w:eastAsia="Times New Roman" w:hAnsi="Times New Roman" w:cs="Times New Roman"/>
          <w:b/>
          <w:sz w:val="24"/>
          <w:szCs w:val="24"/>
        </w:rPr>
      </w:pPr>
    </w:p>
    <w:p w14:paraId="3B96E3D2" w14:textId="77777777" w:rsidR="00AE68BD" w:rsidRDefault="00AE68BD">
      <w:pPr>
        <w:spacing w:line="360" w:lineRule="auto"/>
        <w:jc w:val="both"/>
        <w:rPr>
          <w:rFonts w:ascii="Times New Roman" w:eastAsia="Times New Roman" w:hAnsi="Times New Roman" w:cs="Times New Roman"/>
          <w:b/>
          <w:sz w:val="24"/>
          <w:szCs w:val="24"/>
        </w:rPr>
      </w:pPr>
    </w:p>
    <w:p w14:paraId="26AEC42F" w14:textId="77777777" w:rsidR="00AE68BD" w:rsidRDefault="00AE68BD">
      <w:pPr>
        <w:spacing w:line="360" w:lineRule="auto"/>
        <w:jc w:val="both"/>
        <w:rPr>
          <w:rFonts w:ascii="Times New Roman" w:eastAsia="Times New Roman" w:hAnsi="Times New Roman" w:cs="Times New Roman"/>
          <w:b/>
          <w:sz w:val="24"/>
          <w:szCs w:val="24"/>
        </w:rPr>
      </w:pPr>
    </w:p>
    <w:p w14:paraId="19A91133" w14:textId="77777777" w:rsidR="00AE68BD" w:rsidRDefault="00AE68BD">
      <w:pPr>
        <w:spacing w:line="360" w:lineRule="auto"/>
        <w:jc w:val="both"/>
        <w:rPr>
          <w:rFonts w:ascii="Times New Roman" w:eastAsia="Times New Roman" w:hAnsi="Times New Roman" w:cs="Times New Roman"/>
          <w:b/>
          <w:sz w:val="24"/>
          <w:szCs w:val="24"/>
        </w:rPr>
      </w:pPr>
    </w:p>
    <w:p w14:paraId="06058801" w14:textId="77777777" w:rsidR="00AE68BD" w:rsidRDefault="00AE68BD">
      <w:pPr>
        <w:spacing w:line="360" w:lineRule="auto"/>
        <w:jc w:val="both"/>
        <w:rPr>
          <w:rFonts w:ascii="Times New Roman" w:eastAsia="Times New Roman" w:hAnsi="Times New Roman" w:cs="Times New Roman"/>
          <w:b/>
          <w:sz w:val="24"/>
          <w:szCs w:val="24"/>
        </w:rPr>
      </w:pPr>
    </w:p>
    <w:p w14:paraId="1D3F43DD" w14:textId="77777777" w:rsidR="00AE68BD" w:rsidRDefault="00AE68BD">
      <w:pPr>
        <w:spacing w:line="360" w:lineRule="auto"/>
        <w:jc w:val="both"/>
        <w:rPr>
          <w:rFonts w:ascii="Times New Roman" w:eastAsia="Times New Roman" w:hAnsi="Times New Roman" w:cs="Times New Roman"/>
          <w:b/>
          <w:sz w:val="24"/>
          <w:szCs w:val="24"/>
        </w:rPr>
      </w:pPr>
    </w:p>
    <w:p w14:paraId="1F1B434A" w14:textId="77777777" w:rsidR="00AE68BD"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Executive Summary </w:t>
      </w:r>
    </w:p>
    <w:p w14:paraId="73F124BA" w14:textId="1C33B64D" w:rsidR="00AE68B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critically examines Wyndham Hotels &amp; Resorts' </w:t>
      </w:r>
      <w:proofErr w:type="spellStart"/>
      <w:r>
        <w:rPr>
          <w:rFonts w:ascii="Times New Roman" w:eastAsia="Times New Roman" w:hAnsi="Times New Roman" w:cs="Times New Roman"/>
          <w:sz w:val="24"/>
          <w:szCs w:val="24"/>
        </w:rPr>
        <w:t>stabilisation</w:t>
      </w:r>
      <w:proofErr w:type="spellEnd"/>
      <w:r>
        <w:rPr>
          <w:rFonts w:ascii="Times New Roman" w:eastAsia="Times New Roman" w:hAnsi="Times New Roman" w:cs="Times New Roman"/>
          <w:sz w:val="24"/>
          <w:szCs w:val="24"/>
        </w:rPr>
        <w:t xml:space="preserve"> structure culture people,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performance at both the corporate and individual hotel levels. Wyndham has a divisional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as flexibility is an essential characteristic of franchising. Yet a certain degree of corporate governance is possible here. Still, regarding the company’s operation, a powerful service culture and dedication to sustainability reflected in the Wyndham Green program, report high performance. Recent main change initiatives include digital change and the development of sustainability which have both increased effectiveness and customer satisfaction. The report discusses Wyndham’s strategic orientations in greater detail, weaving global development, CRM and loyalty solutions, and sustainability into the company’s recipe for sustainable growth. There are suggestions for improvement, namely, </w:t>
      </w:r>
      <w:r w:rsidR="006A06FB">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 xml:space="preserve">greater focus on digital transformation as a result of AI, refinement of </w:t>
      </w:r>
      <w:r w:rsidR="006A06FB">
        <w:rPr>
          <w:rFonts w:ascii="Times New Roman" w:eastAsia="Times New Roman" w:hAnsi="Times New Roman" w:cs="Times New Roman"/>
          <w:sz w:val="24"/>
          <w:szCs w:val="24"/>
        </w:rPr>
        <w:t>employee training processes</w:t>
      </w:r>
      <w:r>
        <w:rPr>
          <w:rFonts w:ascii="Times New Roman" w:eastAsia="Times New Roman" w:hAnsi="Times New Roman" w:cs="Times New Roman"/>
          <w:sz w:val="24"/>
          <w:szCs w:val="24"/>
        </w:rPr>
        <w:t>, and achieving carbon neutrality faster. The measures, compliant with the industry standards of the global hospitality sector, will ameliorate Wyndham’s positioning and guarantee its organic development.</w:t>
      </w:r>
    </w:p>
    <w:p w14:paraId="051AF247" w14:textId="77777777" w:rsidR="00AE68BD" w:rsidRDefault="00AE68BD">
      <w:pPr>
        <w:spacing w:line="360" w:lineRule="auto"/>
        <w:jc w:val="both"/>
        <w:rPr>
          <w:rFonts w:ascii="Times New Roman" w:eastAsia="Times New Roman" w:hAnsi="Times New Roman" w:cs="Times New Roman"/>
          <w:sz w:val="24"/>
          <w:szCs w:val="24"/>
        </w:rPr>
      </w:pPr>
    </w:p>
    <w:p w14:paraId="75CD4743" w14:textId="77777777" w:rsidR="00AE68BD" w:rsidRDefault="00AE68BD">
      <w:pPr>
        <w:spacing w:line="360" w:lineRule="auto"/>
        <w:jc w:val="both"/>
        <w:rPr>
          <w:rFonts w:ascii="Times New Roman" w:eastAsia="Times New Roman" w:hAnsi="Times New Roman" w:cs="Times New Roman"/>
          <w:b/>
          <w:sz w:val="24"/>
          <w:szCs w:val="24"/>
        </w:rPr>
      </w:pPr>
    </w:p>
    <w:p w14:paraId="5F33BB64" w14:textId="77777777" w:rsidR="00AE68BD" w:rsidRDefault="00AE68BD">
      <w:pPr>
        <w:spacing w:line="360" w:lineRule="auto"/>
        <w:jc w:val="both"/>
        <w:rPr>
          <w:rFonts w:ascii="Times New Roman" w:eastAsia="Times New Roman" w:hAnsi="Times New Roman" w:cs="Times New Roman"/>
          <w:b/>
          <w:sz w:val="24"/>
          <w:szCs w:val="24"/>
        </w:rPr>
      </w:pPr>
    </w:p>
    <w:p w14:paraId="5EA8D473" w14:textId="77777777" w:rsidR="00AE68BD" w:rsidRDefault="00AE68BD">
      <w:pPr>
        <w:spacing w:line="360" w:lineRule="auto"/>
        <w:jc w:val="both"/>
        <w:rPr>
          <w:rFonts w:ascii="Times New Roman" w:eastAsia="Times New Roman" w:hAnsi="Times New Roman" w:cs="Times New Roman"/>
          <w:b/>
          <w:sz w:val="24"/>
          <w:szCs w:val="24"/>
        </w:rPr>
      </w:pPr>
    </w:p>
    <w:p w14:paraId="0DEB39EA" w14:textId="77777777" w:rsidR="00AE68BD" w:rsidRDefault="00AE68BD">
      <w:pPr>
        <w:spacing w:line="360" w:lineRule="auto"/>
        <w:jc w:val="both"/>
        <w:rPr>
          <w:rFonts w:ascii="Times New Roman" w:eastAsia="Times New Roman" w:hAnsi="Times New Roman" w:cs="Times New Roman"/>
          <w:b/>
          <w:sz w:val="24"/>
          <w:szCs w:val="24"/>
        </w:rPr>
      </w:pPr>
    </w:p>
    <w:p w14:paraId="14197C55" w14:textId="77777777" w:rsidR="00AE68BD" w:rsidRDefault="00AE68BD">
      <w:pPr>
        <w:spacing w:line="360" w:lineRule="auto"/>
        <w:jc w:val="both"/>
        <w:rPr>
          <w:rFonts w:ascii="Times New Roman" w:eastAsia="Times New Roman" w:hAnsi="Times New Roman" w:cs="Times New Roman"/>
          <w:b/>
          <w:sz w:val="24"/>
          <w:szCs w:val="24"/>
        </w:rPr>
      </w:pPr>
    </w:p>
    <w:p w14:paraId="30C396CE" w14:textId="77777777" w:rsidR="00AE68BD" w:rsidRDefault="00AE68BD">
      <w:pPr>
        <w:spacing w:line="360" w:lineRule="auto"/>
        <w:jc w:val="both"/>
        <w:rPr>
          <w:rFonts w:ascii="Times New Roman" w:eastAsia="Times New Roman" w:hAnsi="Times New Roman" w:cs="Times New Roman"/>
          <w:b/>
          <w:sz w:val="24"/>
          <w:szCs w:val="24"/>
        </w:rPr>
      </w:pPr>
    </w:p>
    <w:p w14:paraId="5A7D3314" w14:textId="77777777" w:rsidR="00AE68BD" w:rsidRDefault="00AE68BD">
      <w:pPr>
        <w:spacing w:line="360" w:lineRule="auto"/>
        <w:jc w:val="both"/>
        <w:rPr>
          <w:rFonts w:ascii="Times New Roman" w:eastAsia="Times New Roman" w:hAnsi="Times New Roman" w:cs="Times New Roman"/>
          <w:b/>
          <w:sz w:val="24"/>
          <w:szCs w:val="24"/>
        </w:rPr>
      </w:pPr>
    </w:p>
    <w:p w14:paraId="101D62BB" w14:textId="77777777" w:rsidR="00AE68BD" w:rsidRDefault="00AE68BD">
      <w:pPr>
        <w:spacing w:line="360" w:lineRule="auto"/>
        <w:jc w:val="both"/>
        <w:rPr>
          <w:rFonts w:ascii="Times New Roman" w:eastAsia="Times New Roman" w:hAnsi="Times New Roman" w:cs="Times New Roman"/>
          <w:b/>
          <w:sz w:val="24"/>
          <w:szCs w:val="24"/>
        </w:rPr>
      </w:pPr>
    </w:p>
    <w:p w14:paraId="526158F4" w14:textId="77777777" w:rsidR="00AE68BD" w:rsidRDefault="00AE68BD">
      <w:pPr>
        <w:spacing w:line="360" w:lineRule="auto"/>
        <w:jc w:val="both"/>
        <w:rPr>
          <w:rFonts w:ascii="Times New Roman" w:eastAsia="Times New Roman" w:hAnsi="Times New Roman" w:cs="Times New Roman"/>
          <w:b/>
          <w:sz w:val="24"/>
          <w:szCs w:val="24"/>
        </w:rPr>
      </w:pPr>
    </w:p>
    <w:p w14:paraId="7B9E6B3E" w14:textId="77777777" w:rsidR="00AE68BD" w:rsidRDefault="00AE68BD">
      <w:pPr>
        <w:spacing w:line="360" w:lineRule="auto"/>
        <w:jc w:val="both"/>
        <w:rPr>
          <w:rFonts w:ascii="Times New Roman" w:eastAsia="Times New Roman" w:hAnsi="Times New Roman" w:cs="Times New Roman"/>
          <w:b/>
          <w:sz w:val="24"/>
          <w:szCs w:val="24"/>
        </w:rPr>
      </w:pPr>
    </w:p>
    <w:p w14:paraId="07852B3A" w14:textId="77777777" w:rsidR="00AE68BD" w:rsidRDefault="00AE68BD">
      <w:pPr>
        <w:spacing w:line="360" w:lineRule="auto"/>
        <w:jc w:val="both"/>
        <w:rPr>
          <w:rFonts w:ascii="Times New Roman" w:eastAsia="Times New Roman" w:hAnsi="Times New Roman" w:cs="Times New Roman"/>
          <w:b/>
          <w:sz w:val="24"/>
          <w:szCs w:val="24"/>
        </w:rPr>
      </w:pPr>
    </w:p>
    <w:p w14:paraId="1AD813BC" w14:textId="77777777" w:rsidR="00AE68BD" w:rsidRDefault="00AE68BD">
      <w:pPr>
        <w:spacing w:line="360" w:lineRule="auto"/>
        <w:jc w:val="both"/>
        <w:rPr>
          <w:rFonts w:ascii="Times New Roman" w:eastAsia="Times New Roman" w:hAnsi="Times New Roman" w:cs="Times New Roman"/>
          <w:b/>
          <w:sz w:val="24"/>
          <w:szCs w:val="24"/>
        </w:rPr>
      </w:pPr>
    </w:p>
    <w:p w14:paraId="6E79C798" w14:textId="77777777" w:rsidR="00AE68BD" w:rsidRDefault="00AE68BD">
      <w:pPr>
        <w:spacing w:line="360" w:lineRule="auto"/>
        <w:jc w:val="both"/>
        <w:rPr>
          <w:rFonts w:ascii="Times New Roman" w:eastAsia="Times New Roman" w:hAnsi="Times New Roman" w:cs="Times New Roman"/>
          <w:b/>
          <w:sz w:val="24"/>
          <w:szCs w:val="24"/>
        </w:rPr>
      </w:pPr>
    </w:p>
    <w:p w14:paraId="50EB0A2E" w14:textId="77777777" w:rsidR="00AE68BD" w:rsidRDefault="00AE68BD">
      <w:pPr>
        <w:spacing w:line="360" w:lineRule="auto"/>
        <w:jc w:val="both"/>
        <w:rPr>
          <w:rFonts w:ascii="Times New Roman" w:eastAsia="Times New Roman" w:hAnsi="Times New Roman" w:cs="Times New Roman"/>
          <w:b/>
          <w:sz w:val="24"/>
          <w:szCs w:val="24"/>
        </w:rPr>
      </w:pPr>
    </w:p>
    <w:p w14:paraId="63F25935" w14:textId="77777777" w:rsidR="00AE68BD" w:rsidRDefault="00AE68BD">
      <w:pPr>
        <w:spacing w:line="360" w:lineRule="auto"/>
        <w:jc w:val="both"/>
        <w:rPr>
          <w:rFonts w:ascii="Times New Roman" w:eastAsia="Times New Roman" w:hAnsi="Times New Roman" w:cs="Times New Roman"/>
          <w:b/>
          <w:sz w:val="24"/>
          <w:szCs w:val="24"/>
        </w:rPr>
      </w:pPr>
    </w:p>
    <w:p w14:paraId="63551F91" w14:textId="77777777" w:rsidR="00AE68BD" w:rsidRDefault="00AE68BD">
      <w:pPr>
        <w:spacing w:line="360" w:lineRule="auto"/>
        <w:jc w:val="center"/>
        <w:rPr>
          <w:rFonts w:ascii="Times New Roman" w:eastAsia="Times New Roman" w:hAnsi="Times New Roman" w:cs="Times New Roman"/>
          <w:b/>
          <w:sz w:val="24"/>
          <w:szCs w:val="24"/>
        </w:rPr>
      </w:pPr>
    </w:p>
    <w:p w14:paraId="53A8EB4C" w14:textId="77777777" w:rsidR="00AE68BD"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of Contents</w:t>
      </w:r>
    </w:p>
    <w:sdt>
      <w:sdtPr>
        <w:id w:val="-1415318419"/>
        <w:docPartObj>
          <w:docPartGallery w:val="Table of Contents"/>
          <w:docPartUnique/>
        </w:docPartObj>
      </w:sdtPr>
      <w:sdtContent>
        <w:p w14:paraId="1257927C" w14:textId="77777777" w:rsidR="00AE68BD" w:rsidRDefault="00000000">
          <w:pPr>
            <w:widowControl w:val="0"/>
            <w:tabs>
              <w:tab w:val="right" w:pos="12000"/>
            </w:tabs>
            <w:spacing w:before="6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heading=h.gjdgxs">
            <w:r w:rsidR="00AE68BD">
              <w:rPr>
                <w:rFonts w:ascii="Times New Roman" w:eastAsia="Times New Roman" w:hAnsi="Times New Roman" w:cs="Times New Roman"/>
                <w:color w:val="000000"/>
                <w:sz w:val="24"/>
                <w:szCs w:val="24"/>
              </w:rPr>
              <w:t>Introduction</w:t>
            </w:r>
            <w:r w:rsidR="00AE68BD">
              <w:rPr>
                <w:rFonts w:ascii="Times New Roman" w:eastAsia="Times New Roman" w:hAnsi="Times New Roman" w:cs="Times New Roman"/>
                <w:color w:val="000000"/>
                <w:sz w:val="24"/>
                <w:szCs w:val="24"/>
              </w:rPr>
              <w:tab/>
              <w:t>4</w:t>
            </w:r>
          </w:hyperlink>
        </w:p>
        <w:p w14:paraId="449B6AA6" w14:textId="77777777" w:rsidR="00AE68BD" w:rsidRDefault="00AE68BD">
          <w:pPr>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Organisation Structure, Culture, and Goals</w:t>
            </w:r>
            <w:r>
              <w:rPr>
                <w:rFonts w:ascii="Times New Roman" w:eastAsia="Times New Roman" w:hAnsi="Times New Roman" w:cs="Times New Roman"/>
                <w:color w:val="000000"/>
                <w:sz w:val="24"/>
                <w:szCs w:val="24"/>
              </w:rPr>
              <w:tab/>
              <w:t>4</w:t>
            </w:r>
          </w:hyperlink>
        </w:p>
        <w:p w14:paraId="195746B6" w14:textId="77777777" w:rsidR="00AE68BD" w:rsidRDefault="00AE68BD">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Wyndham Hotels &amp; Resorts' Structure</w:t>
            </w:r>
            <w:r>
              <w:rPr>
                <w:rFonts w:ascii="Times New Roman" w:eastAsia="Times New Roman" w:hAnsi="Times New Roman" w:cs="Times New Roman"/>
                <w:color w:val="000000"/>
                <w:sz w:val="24"/>
                <w:szCs w:val="24"/>
              </w:rPr>
              <w:tab/>
              <w:t>4</w:t>
            </w:r>
          </w:hyperlink>
        </w:p>
        <w:p w14:paraId="444076E1" w14:textId="77777777" w:rsidR="00AE68BD" w:rsidRDefault="00AE68BD">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Corporate culture and way of influencing its operations</w:t>
            </w:r>
            <w:r>
              <w:rPr>
                <w:rFonts w:ascii="Times New Roman" w:eastAsia="Times New Roman" w:hAnsi="Times New Roman" w:cs="Times New Roman"/>
                <w:color w:val="000000"/>
                <w:sz w:val="24"/>
                <w:szCs w:val="24"/>
              </w:rPr>
              <w:tab/>
              <w:t>5</w:t>
            </w:r>
          </w:hyperlink>
        </w:p>
        <w:p w14:paraId="781D6981" w14:textId="77777777" w:rsidR="00AE68BD" w:rsidRDefault="00AE68BD">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Goals of the organisation at both corporate and individual unit levels</w:t>
            </w:r>
            <w:r>
              <w:rPr>
                <w:rFonts w:ascii="Times New Roman" w:eastAsia="Times New Roman" w:hAnsi="Times New Roman" w:cs="Times New Roman"/>
                <w:color w:val="000000"/>
                <w:sz w:val="24"/>
                <w:szCs w:val="24"/>
              </w:rPr>
              <w:tab/>
              <w:t>6</w:t>
            </w:r>
          </w:hyperlink>
        </w:p>
        <w:p w14:paraId="1B657CEA" w14:textId="77777777" w:rsidR="00AE68BD" w:rsidRDefault="00AE68BD">
          <w:pPr>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heading=h.tyjcwt">
            <w:r>
              <w:rPr>
                <w:rFonts w:ascii="Times New Roman" w:eastAsia="Times New Roman" w:hAnsi="Times New Roman" w:cs="Times New Roman"/>
                <w:color w:val="000000"/>
                <w:sz w:val="24"/>
                <w:szCs w:val="24"/>
              </w:rPr>
              <w:t>Recent Change Initiatives</w:t>
            </w:r>
            <w:r>
              <w:rPr>
                <w:rFonts w:ascii="Times New Roman" w:eastAsia="Times New Roman" w:hAnsi="Times New Roman" w:cs="Times New Roman"/>
                <w:color w:val="000000"/>
                <w:sz w:val="24"/>
                <w:szCs w:val="24"/>
              </w:rPr>
              <w:tab/>
              <w:t>7</w:t>
            </w:r>
          </w:hyperlink>
        </w:p>
        <w:p w14:paraId="1F75EB03" w14:textId="77777777" w:rsidR="00AE68BD" w:rsidRDefault="00AE68BD">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heading=h.3dy6vkm">
            <w:r>
              <w:rPr>
                <w:rFonts w:ascii="Times New Roman" w:eastAsia="Times New Roman" w:hAnsi="Times New Roman" w:cs="Times New Roman"/>
                <w:color w:val="000000"/>
                <w:sz w:val="24"/>
                <w:szCs w:val="24"/>
              </w:rPr>
              <w:t>Recent Change Initiatives</w:t>
            </w:r>
            <w:r>
              <w:rPr>
                <w:rFonts w:ascii="Times New Roman" w:eastAsia="Times New Roman" w:hAnsi="Times New Roman" w:cs="Times New Roman"/>
                <w:color w:val="000000"/>
                <w:sz w:val="24"/>
                <w:szCs w:val="24"/>
              </w:rPr>
              <w:tab/>
              <w:t>7</w:t>
            </w:r>
          </w:hyperlink>
        </w:p>
        <w:p w14:paraId="09C588F1" w14:textId="77777777" w:rsidR="00AE68BD" w:rsidRDefault="00AE68BD">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heading=h.1t3h5sf">
            <w:r>
              <w:rPr>
                <w:rFonts w:ascii="Times New Roman" w:eastAsia="Times New Roman" w:hAnsi="Times New Roman" w:cs="Times New Roman"/>
                <w:color w:val="000000"/>
                <w:sz w:val="24"/>
                <w:szCs w:val="24"/>
              </w:rPr>
              <w:t>Impact of these initiatives on the organisation</w:t>
            </w:r>
            <w:r>
              <w:rPr>
                <w:rFonts w:ascii="Times New Roman" w:eastAsia="Times New Roman" w:hAnsi="Times New Roman" w:cs="Times New Roman"/>
                <w:color w:val="000000"/>
                <w:sz w:val="24"/>
                <w:szCs w:val="24"/>
              </w:rPr>
              <w:tab/>
              <w:t>8</w:t>
            </w:r>
          </w:hyperlink>
        </w:p>
        <w:p w14:paraId="7A233786" w14:textId="77777777" w:rsidR="00AE68BD" w:rsidRDefault="00AE68BD">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heading=h.4d34og8">
            <w:r>
              <w:rPr>
                <w:rFonts w:ascii="Times New Roman" w:eastAsia="Times New Roman" w:hAnsi="Times New Roman" w:cs="Times New Roman"/>
                <w:color w:val="000000"/>
                <w:sz w:val="24"/>
                <w:szCs w:val="24"/>
              </w:rPr>
              <w:t>Managing the changes</w:t>
            </w:r>
            <w:r>
              <w:rPr>
                <w:rFonts w:ascii="Times New Roman" w:eastAsia="Times New Roman" w:hAnsi="Times New Roman" w:cs="Times New Roman"/>
                <w:color w:val="000000"/>
                <w:sz w:val="24"/>
                <w:szCs w:val="24"/>
              </w:rPr>
              <w:tab/>
              <w:t>8</w:t>
            </w:r>
          </w:hyperlink>
        </w:p>
        <w:p w14:paraId="341615CD" w14:textId="77777777" w:rsidR="00AE68BD" w:rsidRDefault="00AE68BD">
          <w:pPr>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heading=h.2s8eyo1">
            <w:r>
              <w:rPr>
                <w:rFonts w:ascii="Times New Roman" w:eastAsia="Times New Roman" w:hAnsi="Times New Roman" w:cs="Times New Roman"/>
                <w:color w:val="000000"/>
                <w:sz w:val="24"/>
                <w:szCs w:val="24"/>
              </w:rPr>
              <w:t>Strategic Direction</w:t>
            </w:r>
            <w:r>
              <w:rPr>
                <w:rFonts w:ascii="Times New Roman" w:eastAsia="Times New Roman" w:hAnsi="Times New Roman" w:cs="Times New Roman"/>
                <w:color w:val="000000"/>
                <w:sz w:val="24"/>
                <w:szCs w:val="24"/>
              </w:rPr>
              <w:tab/>
              <w:t>9</w:t>
            </w:r>
          </w:hyperlink>
        </w:p>
        <w:p w14:paraId="4E4F38B5" w14:textId="77777777" w:rsidR="00AE68BD" w:rsidRDefault="00AE68BD">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heading=h.17dp8vu">
            <w:r>
              <w:rPr>
                <w:rFonts w:ascii="Times New Roman" w:eastAsia="Times New Roman" w:hAnsi="Times New Roman" w:cs="Times New Roman"/>
                <w:color w:val="000000"/>
                <w:sz w:val="24"/>
                <w:szCs w:val="24"/>
              </w:rPr>
              <w:t>The strategic direction of the organisation</w:t>
            </w:r>
            <w:r>
              <w:rPr>
                <w:rFonts w:ascii="Times New Roman" w:eastAsia="Times New Roman" w:hAnsi="Times New Roman" w:cs="Times New Roman"/>
                <w:color w:val="000000"/>
                <w:sz w:val="24"/>
                <w:szCs w:val="24"/>
              </w:rPr>
              <w:tab/>
              <w:t>9</w:t>
            </w:r>
          </w:hyperlink>
        </w:p>
        <w:p w14:paraId="503F4C6C" w14:textId="77777777" w:rsidR="00AE68BD" w:rsidRDefault="00AE68BD">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heading=h.3rdcrjn">
            <w:r>
              <w:rPr>
                <w:rFonts w:ascii="Times New Roman" w:eastAsia="Times New Roman" w:hAnsi="Times New Roman" w:cs="Times New Roman"/>
                <w:color w:val="000000"/>
                <w:sz w:val="24"/>
                <w:szCs w:val="24"/>
              </w:rPr>
              <w:t>Evaluation of the strategies</w:t>
            </w:r>
            <w:r>
              <w:rPr>
                <w:rFonts w:ascii="Times New Roman" w:eastAsia="Times New Roman" w:hAnsi="Times New Roman" w:cs="Times New Roman"/>
                <w:color w:val="000000"/>
                <w:sz w:val="24"/>
                <w:szCs w:val="24"/>
              </w:rPr>
              <w:tab/>
              <w:t>9</w:t>
            </w:r>
          </w:hyperlink>
        </w:p>
        <w:p w14:paraId="2763AED1" w14:textId="77777777" w:rsidR="00AE68BD" w:rsidRDefault="00AE68BD">
          <w:pPr>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heading=h.26in1rg">
            <w:r>
              <w:rPr>
                <w:rFonts w:ascii="Times New Roman" w:eastAsia="Times New Roman" w:hAnsi="Times New Roman" w:cs="Times New Roman"/>
                <w:color w:val="000000"/>
                <w:sz w:val="24"/>
                <w:szCs w:val="24"/>
              </w:rPr>
              <w:t>Recommendations</w:t>
            </w:r>
            <w:r>
              <w:rPr>
                <w:rFonts w:ascii="Times New Roman" w:eastAsia="Times New Roman" w:hAnsi="Times New Roman" w:cs="Times New Roman"/>
                <w:color w:val="000000"/>
                <w:sz w:val="24"/>
                <w:szCs w:val="24"/>
              </w:rPr>
              <w:tab/>
              <w:t>10</w:t>
            </w:r>
          </w:hyperlink>
        </w:p>
        <w:p w14:paraId="36364AC3" w14:textId="77777777" w:rsidR="00AE68BD" w:rsidRDefault="00AE68BD">
          <w:pPr>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heading=">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11</w:t>
            </w:r>
          </w:hyperlink>
          <w:r w:rsidR="00000000">
            <w:fldChar w:fldCharType="end"/>
          </w:r>
        </w:p>
      </w:sdtContent>
    </w:sdt>
    <w:p w14:paraId="5BDEF594" w14:textId="77777777" w:rsidR="00AE68BD" w:rsidRDefault="00AE68BD">
      <w:pPr>
        <w:spacing w:line="360" w:lineRule="auto"/>
        <w:jc w:val="both"/>
        <w:rPr>
          <w:rFonts w:ascii="Times New Roman" w:eastAsia="Times New Roman" w:hAnsi="Times New Roman" w:cs="Times New Roman"/>
          <w:b/>
          <w:sz w:val="24"/>
          <w:szCs w:val="24"/>
        </w:rPr>
      </w:pPr>
    </w:p>
    <w:p w14:paraId="13800755" w14:textId="77777777" w:rsidR="00AE68BD" w:rsidRDefault="00AE68BD">
      <w:pPr>
        <w:spacing w:line="360" w:lineRule="auto"/>
        <w:jc w:val="both"/>
        <w:rPr>
          <w:rFonts w:ascii="Times New Roman" w:eastAsia="Times New Roman" w:hAnsi="Times New Roman" w:cs="Times New Roman"/>
          <w:b/>
          <w:sz w:val="24"/>
          <w:szCs w:val="24"/>
        </w:rPr>
      </w:pPr>
    </w:p>
    <w:p w14:paraId="31A6162E" w14:textId="77777777" w:rsidR="00AE68BD" w:rsidRDefault="00AE68BD">
      <w:pPr>
        <w:spacing w:line="360" w:lineRule="auto"/>
        <w:jc w:val="both"/>
        <w:rPr>
          <w:rFonts w:ascii="Times New Roman" w:eastAsia="Times New Roman" w:hAnsi="Times New Roman" w:cs="Times New Roman"/>
          <w:b/>
          <w:sz w:val="24"/>
          <w:szCs w:val="24"/>
        </w:rPr>
      </w:pPr>
    </w:p>
    <w:p w14:paraId="4BADB56E" w14:textId="77777777" w:rsidR="00AE68BD" w:rsidRDefault="00AE68BD">
      <w:pPr>
        <w:spacing w:line="360" w:lineRule="auto"/>
        <w:jc w:val="both"/>
        <w:rPr>
          <w:rFonts w:ascii="Times New Roman" w:eastAsia="Times New Roman" w:hAnsi="Times New Roman" w:cs="Times New Roman"/>
          <w:b/>
          <w:sz w:val="24"/>
          <w:szCs w:val="24"/>
        </w:rPr>
      </w:pPr>
    </w:p>
    <w:p w14:paraId="62162B2E" w14:textId="77777777" w:rsidR="00AE68BD" w:rsidRDefault="00AE68BD">
      <w:pPr>
        <w:spacing w:line="360" w:lineRule="auto"/>
        <w:jc w:val="both"/>
        <w:rPr>
          <w:rFonts w:ascii="Times New Roman" w:eastAsia="Times New Roman" w:hAnsi="Times New Roman" w:cs="Times New Roman"/>
          <w:b/>
          <w:sz w:val="24"/>
          <w:szCs w:val="24"/>
        </w:rPr>
      </w:pPr>
    </w:p>
    <w:p w14:paraId="078364F9" w14:textId="77777777" w:rsidR="00AE68BD" w:rsidRDefault="00AE68BD">
      <w:pPr>
        <w:spacing w:line="360" w:lineRule="auto"/>
        <w:jc w:val="both"/>
        <w:rPr>
          <w:rFonts w:ascii="Times New Roman" w:eastAsia="Times New Roman" w:hAnsi="Times New Roman" w:cs="Times New Roman"/>
          <w:b/>
          <w:sz w:val="24"/>
          <w:szCs w:val="24"/>
        </w:rPr>
      </w:pPr>
    </w:p>
    <w:p w14:paraId="56C54F17" w14:textId="77777777" w:rsidR="00AE68BD" w:rsidRDefault="00AE68BD">
      <w:pPr>
        <w:spacing w:line="360" w:lineRule="auto"/>
        <w:jc w:val="both"/>
        <w:rPr>
          <w:rFonts w:ascii="Times New Roman" w:eastAsia="Times New Roman" w:hAnsi="Times New Roman" w:cs="Times New Roman"/>
          <w:b/>
          <w:sz w:val="24"/>
          <w:szCs w:val="24"/>
        </w:rPr>
      </w:pPr>
    </w:p>
    <w:p w14:paraId="6A780CC1" w14:textId="77777777" w:rsidR="00AE68BD" w:rsidRDefault="00AE68BD">
      <w:pPr>
        <w:spacing w:line="360" w:lineRule="auto"/>
        <w:jc w:val="both"/>
        <w:rPr>
          <w:rFonts w:ascii="Times New Roman" w:eastAsia="Times New Roman" w:hAnsi="Times New Roman" w:cs="Times New Roman"/>
          <w:b/>
          <w:sz w:val="24"/>
          <w:szCs w:val="24"/>
        </w:rPr>
      </w:pPr>
    </w:p>
    <w:p w14:paraId="1A8E3B6E" w14:textId="77777777" w:rsidR="00AE68BD" w:rsidRDefault="00AE68BD">
      <w:pPr>
        <w:spacing w:line="360" w:lineRule="auto"/>
        <w:jc w:val="both"/>
        <w:rPr>
          <w:rFonts w:ascii="Times New Roman" w:eastAsia="Times New Roman" w:hAnsi="Times New Roman" w:cs="Times New Roman"/>
          <w:b/>
          <w:sz w:val="24"/>
          <w:szCs w:val="24"/>
        </w:rPr>
      </w:pPr>
    </w:p>
    <w:p w14:paraId="5D8AB357" w14:textId="77777777" w:rsidR="00AE68BD" w:rsidRDefault="00AE68BD">
      <w:pPr>
        <w:spacing w:line="360" w:lineRule="auto"/>
        <w:jc w:val="both"/>
        <w:rPr>
          <w:rFonts w:ascii="Times New Roman" w:eastAsia="Times New Roman" w:hAnsi="Times New Roman" w:cs="Times New Roman"/>
          <w:b/>
          <w:sz w:val="24"/>
          <w:szCs w:val="24"/>
        </w:rPr>
      </w:pPr>
    </w:p>
    <w:p w14:paraId="2D0EFC47" w14:textId="77777777" w:rsidR="00AE68BD" w:rsidRDefault="00AE68BD">
      <w:pPr>
        <w:spacing w:line="360" w:lineRule="auto"/>
        <w:jc w:val="both"/>
        <w:rPr>
          <w:rFonts w:ascii="Times New Roman" w:eastAsia="Times New Roman" w:hAnsi="Times New Roman" w:cs="Times New Roman"/>
          <w:b/>
          <w:sz w:val="24"/>
          <w:szCs w:val="24"/>
        </w:rPr>
      </w:pPr>
    </w:p>
    <w:p w14:paraId="32F10A4F" w14:textId="77777777" w:rsidR="00AE68BD" w:rsidRDefault="00AE68BD">
      <w:pPr>
        <w:spacing w:line="360" w:lineRule="auto"/>
        <w:jc w:val="both"/>
        <w:rPr>
          <w:rFonts w:ascii="Times New Roman" w:eastAsia="Times New Roman" w:hAnsi="Times New Roman" w:cs="Times New Roman"/>
          <w:b/>
          <w:sz w:val="24"/>
          <w:szCs w:val="24"/>
        </w:rPr>
      </w:pPr>
    </w:p>
    <w:p w14:paraId="64253C5C" w14:textId="77777777" w:rsidR="00AE68BD" w:rsidRDefault="00AE68BD">
      <w:pPr>
        <w:spacing w:line="360" w:lineRule="auto"/>
        <w:jc w:val="both"/>
        <w:rPr>
          <w:rFonts w:ascii="Times New Roman" w:eastAsia="Times New Roman" w:hAnsi="Times New Roman" w:cs="Times New Roman"/>
          <w:b/>
          <w:sz w:val="24"/>
          <w:szCs w:val="24"/>
        </w:rPr>
      </w:pPr>
    </w:p>
    <w:p w14:paraId="03897017" w14:textId="77777777" w:rsidR="00AE68BD" w:rsidRDefault="00AE68BD">
      <w:pPr>
        <w:spacing w:line="360" w:lineRule="auto"/>
        <w:jc w:val="both"/>
        <w:rPr>
          <w:rFonts w:ascii="Times New Roman" w:eastAsia="Times New Roman" w:hAnsi="Times New Roman" w:cs="Times New Roman"/>
          <w:b/>
          <w:sz w:val="24"/>
          <w:szCs w:val="24"/>
        </w:rPr>
      </w:pPr>
    </w:p>
    <w:p w14:paraId="4A9DCD97" w14:textId="77777777" w:rsidR="00AE68BD" w:rsidRDefault="00000000">
      <w:pPr>
        <w:pStyle w:val="Heading1"/>
      </w:pPr>
      <w:bookmarkStart w:id="0" w:name="_heading=h.gjdgxs" w:colFirst="0" w:colLast="0"/>
      <w:bookmarkEnd w:id="0"/>
      <w:r>
        <w:t xml:space="preserve">Introduction </w:t>
      </w:r>
    </w:p>
    <w:p w14:paraId="22E4EC47" w14:textId="77777777" w:rsidR="00AE68B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Wyndham Hotels &amp; Resorts is a global network of hotels that operates over 9,000 hotels in 95 countries (Wyndham Hotels, 2024). It owns and franchises many familiar hotel brands, such as Wyndham Grand, Ramada, and Days Inn on a scale from high-end to low-end. To perpetually remain a leading hotel company, Wyndham recently opened numerous hotels worldwide and adapted to provide delightful experiences, customer loyalty, and operational effectiveness to its competitive context.</w:t>
      </w:r>
    </w:p>
    <w:p w14:paraId="43493224" w14:textId="77777777" w:rsidR="00AE68B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EE2BE3B" wp14:editId="3BA8C728">
            <wp:extent cx="5126031" cy="1881188"/>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126031" cy="1881188"/>
                    </a:xfrm>
                    <a:prstGeom prst="rect">
                      <a:avLst/>
                    </a:prstGeom>
                    <a:ln w="25400">
                      <a:solidFill>
                        <a:srgbClr val="000000"/>
                      </a:solidFill>
                      <a:prstDash val="solid"/>
                    </a:ln>
                  </pic:spPr>
                </pic:pic>
              </a:graphicData>
            </a:graphic>
          </wp:inline>
        </w:drawing>
      </w:r>
    </w:p>
    <w:p w14:paraId="6A155A74" w14:textId="77777777" w:rsidR="00AE68BD"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Wyndham Hotels &amp; Resorts</w:t>
      </w:r>
    </w:p>
    <w:p w14:paraId="503C0A01" w14:textId="77777777" w:rsidR="00AE68B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PARSIPPANY, 2021)</w:t>
      </w:r>
    </w:p>
    <w:p w14:paraId="2A58977D" w14:textId="2B7E7395" w:rsidR="00AE68B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scope of this report is to critically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and evaluate Wyndham Hotels &amp; Resorts’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design and its management strategies at the corporate as well as the hotel level. It will focus on three key areas such as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and culture and its links with people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performance, the very nature of managerial work, such as leadership responsibilities and tasks, and individual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its consequences for performance. Scholars’ management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behavior theories for leadership and </w:t>
      </w:r>
      <w:r w:rsidR="006A06FB">
        <w:rPr>
          <w:rFonts w:ascii="Times New Roman" w:eastAsia="Times New Roman" w:hAnsi="Times New Roman" w:cs="Times New Roman"/>
          <w:sz w:val="24"/>
          <w:szCs w:val="24"/>
        </w:rPr>
        <w:t>behavior</w:t>
      </w:r>
      <w:r>
        <w:rPr>
          <w:rFonts w:ascii="Times New Roman" w:eastAsia="Times New Roman" w:hAnsi="Times New Roman" w:cs="Times New Roman"/>
          <w:sz w:val="24"/>
          <w:szCs w:val="24"/>
        </w:rPr>
        <w:t xml:space="preserve"> are the theory that will be used in determining how this element relates to Wyndham’s success and where changes could best be made.</w:t>
      </w:r>
    </w:p>
    <w:p w14:paraId="23B8690F" w14:textId="77777777" w:rsidR="00AE68BD" w:rsidRDefault="00AE68BD">
      <w:pPr>
        <w:spacing w:line="360" w:lineRule="auto"/>
        <w:jc w:val="both"/>
        <w:rPr>
          <w:rFonts w:ascii="Times New Roman" w:eastAsia="Times New Roman" w:hAnsi="Times New Roman" w:cs="Times New Roman"/>
          <w:sz w:val="24"/>
          <w:szCs w:val="24"/>
        </w:rPr>
      </w:pPr>
    </w:p>
    <w:p w14:paraId="74A32556" w14:textId="77777777" w:rsidR="00AE68BD" w:rsidRDefault="00000000">
      <w:pPr>
        <w:pStyle w:val="Heading1"/>
      </w:pPr>
      <w:bookmarkStart w:id="1" w:name="_heading=h.30j0zll" w:colFirst="0" w:colLast="0"/>
      <w:bookmarkEnd w:id="1"/>
      <w:proofErr w:type="spellStart"/>
      <w:r>
        <w:lastRenderedPageBreak/>
        <w:t>Organisation</w:t>
      </w:r>
      <w:proofErr w:type="spellEnd"/>
      <w:r>
        <w:t xml:space="preserve"> Structure, Culture, and Goals </w:t>
      </w:r>
    </w:p>
    <w:p w14:paraId="31DC399F" w14:textId="77777777" w:rsidR="00AE68BD" w:rsidRDefault="00000000">
      <w:pPr>
        <w:pStyle w:val="Heading2"/>
      </w:pPr>
      <w:bookmarkStart w:id="2" w:name="_heading=h.1fob9te" w:colFirst="0" w:colLast="0"/>
      <w:bookmarkEnd w:id="2"/>
      <w:r>
        <w:t>Wyndham Hotels &amp; Resorts' Structure</w:t>
      </w:r>
    </w:p>
    <w:p w14:paraId="689B5975" w14:textId="77777777" w:rsidR="00AE68B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Wyndham Hotels &amp; Resorts </w:t>
      </w:r>
      <w:proofErr w:type="spellStart"/>
      <w:r>
        <w:rPr>
          <w:rFonts w:ascii="Times New Roman" w:eastAsia="Times New Roman" w:hAnsi="Times New Roman" w:cs="Times New Roman"/>
          <w:sz w:val="24"/>
          <w:szCs w:val="24"/>
        </w:rPr>
        <w:t>utilises</w:t>
      </w:r>
      <w:proofErr w:type="spellEnd"/>
      <w:r>
        <w:rPr>
          <w:rFonts w:ascii="Times New Roman" w:eastAsia="Times New Roman" w:hAnsi="Times New Roman" w:cs="Times New Roman"/>
          <w:sz w:val="24"/>
          <w:szCs w:val="24"/>
        </w:rPr>
        <w:t xml:space="preserve"> a divisional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in its operations since it has different brands and segments of hotels.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of the company is relatively </w:t>
      </w:r>
      <w:proofErr w:type="spellStart"/>
      <w:r>
        <w:rPr>
          <w:rFonts w:ascii="Times New Roman" w:eastAsia="Times New Roman" w:hAnsi="Times New Roman" w:cs="Times New Roman"/>
          <w:sz w:val="24"/>
          <w:szCs w:val="24"/>
        </w:rPr>
        <w:t>decentralised</w:t>
      </w:r>
      <w:proofErr w:type="spellEnd"/>
      <w:r>
        <w:rPr>
          <w:rFonts w:ascii="Times New Roman" w:eastAsia="Times New Roman" w:hAnsi="Times New Roman" w:cs="Times New Roman"/>
          <w:sz w:val="24"/>
          <w:szCs w:val="24"/>
        </w:rPr>
        <w:t xml:space="preserve"> which allows the individual hotels to run as independent ventures under the corporate banner. The corporate level is responsible for setting general goals and strategies, whereas individual hotels make operational and many operational-level decisions. This facilitates the ability to respond to local market requirements, thus creating operational flexibility with </w:t>
      </w:r>
      <w:proofErr w:type="spellStart"/>
      <w:r>
        <w:rPr>
          <w:rFonts w:ascii="Times New Roman" w:eastAsia="Times New Roman" w:hAnsi="Times New Roman" w:cs="Times New Roman"/>
          <w:sz w:val="24"/>
          <w:szCs w:val="24"/>
        </w:rPr>
        <w:t>centralised</w:t>
      </w:r>
      <w:proofErr w:type="spellEnd"/>
      <w:r>
        <w:rPr>
          <w:rFonts w:ascii="Times New Roman" w:eastAsia="Times New Roman" w:hAnsi="Times New Roman" w:cs="Times New Roman"/>
          <w:sz w:val="24"/>
          <w:szCs w:val="24"/>
        </w:rPr>
        <w:t xml:space="preserve"> corporate control. Wyndham’s management structure is affected by the system of franchise as the company cooperates with different owners and operators of hotels. A good number of Wyndham’s hotels are franchises, these owners independently run the hotel while the brand supplies the strategies, promotion materials, and services (</w:t>
      </w:r>
      <w:proofErr w:type="spellStart"/>
      <w:r>
        <w:rPr>
          <w:rFonts w:ascii="Times New Roman" w:eastAsia="Times New Roman" w:hAnsi="Times New Roman" w:cs="Times New Roman"/>
          <w:sz w:val="24"/>
          <w:szCs w:val="24"/>
        </w:rPr>
        <w:t>Wyndhamhotels</w:t>
      </w:r>
      <w:proofErr w:type="spellEnd"/>
      <w:r>
        <w:rPr>
          <w:rFonts w:ascii="Times New Roman" w:eastAsia="Times New Roman" w:hAnsi="Times New Roman" w:cs="Times New Roman"/>
          <w:sz w:val="24"/>
          <w:szCs w:val="24"/>
        </w:rPr>
        <w:t>, 2024). In Administrative Theory by Fayol, this calls for effective communication, and obedience to policies, which has been well applied by Wyndham with quality operating standards and regular audits (Mind Tools, 2024).</w:t>
      </w:r>
    </w:p>
    <w:p w14:paraId="2AC3CF66" w14:textId="77777777" w:rsidR="00AE68BD" w:rsidRDefault="00AE68BD">
      <w:pPr>
        <w:spacing w:line="360" w:lineRule="auto"/>
        <w:jc w:val="both"/>
        <w:rPr>
          <w:rFonts w:ascii="Times New Roman" w:eastAsia="Times New Roman" w:hAnsi="Times New Roman" w:cs="Times New Roman"/>
          <w:b/>
          <w:sz w:val="24"/>
          <w:szCs w:val="24"/>
        </w:rPr>
      </w:pPr>
    </w:p>
    <w:p w14:paraId="34F83321" w14:textId="77777777" w:rsidR="00AE68BD" w:rsidRDefault="00000000">
      <w:pPr>
        <w:pStyle w:val="Heading2"/>
      </w:pPr>
      <w:bookmarkStart w:id="3" w:name="_heading=h.3znysh7" w:colFirst="0" w:colLast="0"/>
      <w:bookmarkEnd w:id="3"/>
      <w:r>
        <w:t>Corporate culture and way of influencing its operations</w:t>
      </w:r>
    </w:p>
    <w:p w14:paraId="30CE3FDF" w14:textId="77777777" w:rsidR="00AE68B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culture is rich in its values as it targets customer-focused, diverse, sustainable, and responsive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Wyndham encourages staff to be customer-focused and </w:t>
      </w:r>
      <w:proofErr w:type="spellStart"/>
      <w:r>
        <w:rPr>
          <w:rFonts w:ascii="Times New Roman" w:eastAsia="Times New Roman" w:hAnsi="Times New Roman" w:cs="Times New Roman"/>
          <w:sz w:val="24"/>
          <w:szCs w:val="24"/>
        </w:rPr>
        <w:t>organisationally</w:t>
      </w:r>
      <w:proofErr w:type="spellEnd"/>
      <w:r>
        <w:rPr>
          <w:rFonts w:ascii="Times New Roman" w:eastAsia="Times New Roman" w:hAnsi="Times New Roman" w:cs="Times New Roman"/>
          <w:sz w:val="24"/>
          <w:szCs w:val="24"/>
        </w:rPr>
        <w:t xml:space="preserve"> effective (Wyndham Hotels &amp; Resorts, 2020). According to Edgar Schein, the Organizational Culture Model assumes that culture is driven by oblique realizations. The culture, consistent with the Wyndham mission statement, is built on ethical business principles and the informal motto of keeping customers happy. While the training impacts the employees and the corporate communication shapes the culture of a company, they are brought together in implementing Wyndham’s mission statement. This service culture is imperative to its success as it will directly address how the employees of the firm will interact and perform with their clients. At the business level, this culture implies providing anticipative services to uphold corporate strategy while not missing the diverse local market demands of a chain of hotels. Furthermore, Wyndham has a specific concept of CSR written in its Wyndham Green strategy. This has developed an environmental corporate culture that is helping to encourage the environmentalism trends witnessed in the hospitality sector (Ruan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The Competing Values Framework (by </w:t>
      </w:r>
      <w:r>
        <w:rPr>
          <w:rFonts w:ascii="Times New Roman" w:eastAsia="Times New Roman" w:hAnsi="Times New Roman" w:cs="Times New Roman"/>
          <w:sz w:val="24"/>
          <w:szCs w:val="24"/>
        </w:rPr>
        <w:lastRenderedPageBreak/>
        <w:t xml:space="preserve">Quinn and Rohrbaugh) positions this culture in between market culture being competency-oriented and the culture supporting productive dependence and catering to customers’ needs (Xanthopoulou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w:t>
      </w:r>
    </w:p>
    <w:p w14:paraId="73752167" w14:textId="77777777" w:rsidR="00AE68BD" w:rsidRDefault="00AE68BD">
      <w:pPr>
        <w:spacing w:line="360" w:lineRule="auto"/>
        <w:jc w:val="both"/>
        <w:rPr>
          <w:rFonts w:ascii="Times New Roman" w:eastAsia="Times New Roman" w:hAnsi="Times New Roman" w:cs="Times New Roman"/>
          <w:sz w:val="24"/>
          <w:szCs w:val="24"/>
        </w:rPr>
      </w:pPr>
    </w:p>
    <w:p w14:paraId="6F8F72FD" w14:textId="77777777" w:rsidR="00AE68BD" w:rsidRDefault="00000000">
      <w:pPr>
        <w:pStyle w:val="Heading2"/>
      </w:pPr>
      <w:bookmarkStart w:id="4" w:name="_heading=h.2et92p0" w:colFirst="0" w:colLast="0"/>
      <w:bookmarkEnd w:id="4"/>
      <w:r>
        <w:t xml:space="preserve">Goals of the </w:t>
      </w:r>
      <w:proofErr w:type="spellStart"/>
      <w:r>
        <w:t>organisation</w:t>
      </w:r>
      <w:proofErr w:type="spellEnd"/>
      <w:r>
        <w:t xml:space="preserve"> at both corporate and individual unit levels</w:t>
      </w:r>
    </w:p>
    <w:p w14:paraId="6D3B3670" w14:textId="77777777" w:rsidR="00AE68B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the corporate level, Wyndham’s goals correspond to making itself the world’s most admired hospitality company. These goals include expansion across the globe, strengthened brand loyalty, and boosted shareholders’ value. Brand loyalty becomes crucial in business strategy for attaining long-term success in the hospitality industry (</w:t>
      </w:r>
      <w:proofErr w:type="spellStart"/>
      <w:r>
        <w:rPr>
          <w:rFonts w:ascii="Times New Roman" w:eastAsia="Times New Roman" w:hAnsi="Times New Roman" w:cs="Times New Roman"/>
          <w:sz w:val="24"/>
          <w:szCs w:val="24"/>
        </w:rPr>
        <w:t>Górska-Warsewicz</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Kulykovets</w:t>
      </w:r>
      <w:proofErr w:type="spellEnd"/>
      <w:r>
        <w:rPr>
          <w:rFonts w:ascii="Times New Roman" w:eastAsia="Times New Roman" w:hAnsi="Times New Roman" w:cs="Times New Roman"/>
          <w:sz w:val="24"/>
          <w:szCs w:val="24"/>
        </w:rPr>
        <w:t xml:space="preserve">, 2020). Sustaining its growth, Wyndham looks at strategic partnerships and acquisitions to strengthen </w:t>
      </w:r>
      <w:proofErr w:type="spellStart"/>
      <w:r>
        <w:rPr>
          <w:rFonts w:ascii="Times New Roman" w:eastAsia="Times New Roman" w:hAnsi="Times New Roman" w:cs="Times New Roman"/>
          <w:sz w:val="24"/>
          <w:szCs w:val="24"/>
        </w:rPr>
        <w:t>or</w:t>
      </w:r>
      <w:proofErr w:type="spellEnd"/>
      <w:r>
        <w:rPr>
          <w:rFonts w:ascii="Times New Roman" w:eastAsia="Times New Roman" w:hAnsi="Times New Roman" w:cs="Times New Roman"/>
          <w:sz w:val="24"/>
          <w:szCs w:val="24"/>
        </w:rPr>
        <w:t xml:space="preserve"> position its market and venture into new territories. Such usage of growth strategy corresponds with Kotter’s 8-Step Change Model concerns the urgent requirements for developing new markets and garnering leadership support for those strategic initiatives (</w:t>
      </w:r>
      <w:proofErr w:type="spellStart"/>
      <w:r>
        <w:rPr>
          <w:rFonts w:ascii="Times New Roman" w:eastAsia="Times New Roman" w:hAnsi="Times New Roman" w:cs="Times New Roman"/>
          <w:sz w:val="24"/>
          <w:szCs w:val="24"/>
        </w:rPr>
        <w:t>Mouazen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On the unit level, the goals of Wyndham are more strategic and oriented toward guests. Each hotel business endeavor seeks the ability to keep its guests happy, run effectively, and offer a uniform experience (Pereira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Specific performance objectives relating to occupancy rates, guest satisfaction scores, and costs are set for each hotel manager. This approach guarantees cohesion between the overall corporate strategy and local specific goals and objectives at each specific property and thus success to Wyndham.</w:t>
      </w:r>
    </w:p>
    <w:p w14:paraId="13A4617F" w14:textId="27C91530" w:rsidR="00AE68B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the corporate level, leaders at Wyndham International follow a ‘transformational leadership style’ whereby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encourages employees to enhance their level of creativity, and skills to ameliorate their working style (</w:t>
      </w:r>
      <w:proofErr w:type="spellStart"/>
      <w:r>
        <w:rPr>
          <w:rFonts w:ascii="Times New Roman" w:eastAsia="Times New Roman" w:hAnsi="Times New Roman" w:cs="Times New Roman"/>
          <w:sz w:val="24"/>
          <w:szCs w:val="24"/>
        </w:rPr>
        <w:t>Żywiołek</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It is important to note that at the individual hotel level, leadership practices are comparatively more transactional for managing the team to deliver performance standards and compliance with corporate standards. Both the top and bottom-up approaches are crucial in promoting the success of organizational growth at various stages. Wyndham Hotels &amp; Resorts embraces a multitiered structure and culture together with the strategic objectives that imply the organization’s further growth and efficient activity. Wyndham has adopted a strong ethic of service and inclusion and its management is highly </w:t>
      </w:r>
      <w:proofErr w:type="spellStart"/>
      <w:r>
        <w:rPr>
          <w:rFonts w:ascii="Times New Roman" w:eastAsia="Times New Roman" w:hAnsi="Times New Roman" w:cs="Times New Roman"/>
          <w:sz w:val="24"/>
          <w:szCs w:val="24"/>
        </w:rPr>
        <w:t>decentralised</w:t>
      </w:r>
      <w:proofErr w:type="spellEnd"/>
      <w:r>
        <w:rPr>
          <w:rFonts w:ascii="Times New Roman" w:eastAsia="Times New Roman" w:hAnsi="Times New Roman" w:cs="Times New Roman"/>
          <w:sz w:val="24"/>
          <w:szCs w:val="24"/>
        </w:rPr>
        <w:t xml:space="preserve"> through the franchising of hotels. The company has set goals to be accomplished at corporate, division, and individual property levels for maintaining sustainability in the competitive industry.</w:t>
      </w:r>
    </w:p>
    <w:p w14:paraId="243D13E3" w14:textId="77777777" w:rsidR="00AE68BD" w:rsidRDefault="00AE68BD">
      <w:pPr>
        <w:spacing w:line="360" w:lineRule="auto"/>
        <w:jc w:val="both"/>
        <w:rPr>
          <w:rFonts w:ascii="Times New Roman" w:eastAsia="Times New Roman" w:hAnsi="Times New Roman" w:cs="Times New Roman"/>
          <w:sz w:val="24"/>
          <w:szCs w:val="24"/>
        </w:rPr>
      </w:pPr>
    </w:p>
    <w:p w14:paraId="5630C1A2" w14:textId="77777777" w:rsidR="00AE68BD" w:rsidRDefault="00000000">
      <w:pPr>
        <w:pStyle w:val="Heading1"/>
      </w:pPr>
      <w:bookmarkStart w:id="5" w:name="_heading=h.tyjcwt" w:colFirst="0" w:colLast="0"/>
      <w:bookmarkEnd w:id="5"/>
      <w:r>
        <w:lastRenderedPageBreak/>
        <w:t xml:space="preserve">Recent Change Initiatives </w:t>
      </w:r>
    </w:p>
    <w:p w14:paraId="27813959" w14:textId="77777777" w:rsidR="00AE68BD" w:rsidRDefault="00000000">
      <w:pPr>
        <w:pStyle w:val="Heading2"/>
      </w:pPr>
      <w:bookmarkStart w:id="6" w:name="_heading=h.3dy6vkm" w:colFirst="0" w:colLast="0"/>
      <w:bookmarkEnd w:id="6"/>
      <w:r>
        <w:t xml:space="preserve">Recent Change Initiatives </w:t>
      </w:r>
    </w:p>
    <w:p w14:paraId="2381C87A" w14:textId="77777777" w:rsidR="00AE68B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4ED2EAF" wp14:editId="2A24D1A8">
            <wp:extent cx="5176838" cy="2314644"/>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176838" cy="2314644"/>
                    </a:xfrm>
                    <a:prstGeom prst="rect">
                      <a:avLst/>
                    </a:prstGeom>
                    <a:ln w="25400">
                      <a:solidFill>
                        <a:srgbClr val="000000"/>
                      </a:solidFill>
                      <a:prstDash val="solid"/>
                    </a:ln>
                  </pic:spPr>
                </pic:pic>
              </a:graphicData>
            </a:graphic>
          </wp:inline>
        </w:drawing>
      </w:r>
    </w:p>
    <w:p w14:paraId="44F4AC30" w14:textId="77777777" w:rsidR="00AE68BD"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2: Phases of </w:t>
      </w:r>
      <w:proofErr w:type="spellStart"/>
      <w:r>
        <w:rPr>
          <w:rFonts w:ascii="Times New Roman" w:eastAsia="Times New Roman" w:hAnsi="Times New Roman" w:cs="Times New Roman"/>
          <w:b/>
          <w:sz w:val="24"/>
          <w:szCs w:val="24"/>
        </w:rPr>
        <w:t>Orgnisational</w:t>
      </w:r>
      <w:proofErr w:type="spellEnd"/>
      <w:r>
        <w:rPr>
          <w:rFonts w:ascii="Times New Roman" w:eastAsia="Times New Roman" w:hAnsi="Times New Roman" w:cs="Times New Roman"/>
          <w:b/>
          <w:sz w:val="24"/>
          <w:szCs w:val="24"/>
        </w:rPr>
        <w:t xml:space="preserve"> Change </w:t>
      </w:r>
    </w:p>
    <w:p w14:paraId="797E8C4B" w14:textId="77777777" w:rsidR="00AE68B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Hubbart, 2022)</w:t>
      </w:r>
    </w:p>
    <w:p w14:paraId="06D917CE" w14:textId="77777777" w:rsidR="00AE68B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 the last couple of years, the firm has been involved in the implementation of various massive change projects. These improvements demonstrate the company's efforts to adapt to changes in customers' tastes, competition within the hotel industry, and the rising trend of green conservation. One of the most significant change initiatives related to Wyndham is developing its focus on improving its online image. The company has since 2018 conducted a ‘$275 million tech overhaul for ameliorating digital growth’ (O’Neill, 2024). This drive entails the launch of the Wyndham Direct which is an overview of the direct reservation interfaces of guests. Further, it strengthens the overall customer relationship since customers can communicate directly with the hotel. The company employs customer-oriented promotional strategies to harness statistics to offer diverse sets of products to its customers. This digital transformation strategy is consistent with Lewin’s Change Management Model particularly about “unfreezing” the company and its employees for new changes (Adam, 2022). Prepare through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training and educational sessions such as digital literacy for its employees and handling customers through different online means and sessions such as online conferences. Among newer developments, Wyndham makes a renewed push for environmental responsibility through Wyndham Green. This program aims to lessen the environmental footprint in the amount of energy used and expended, wastes generated, and water consumed by all its properties (Khan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This initiative, however, stands in support of increasing consumer preference for sustainable travel services. Since sustainability objectives are </w:t>
      </w:r>
      <w:r>
        <w:rPr>
          <w:rFonts w:ascii="Times New Roman" w:eastAsia="Times New Roman" w:hAnsi="Times New Roman" w:cs="Times New Roman"/>
          <w:sz w:val="24"/>
          <w:szCs w:val="24"/>
        </w:rPr>
        <w:lastRenderedPageBreak/>
        <w:t>now attained daily, Wyndham has transformed its image further as a company that cares for the environment and caters to the demands of green consumers.</w:t>
      </w:r>
    </w:p>
    <w:p w14:paraId="5172E55E" w14:textId="77777777" w:rsidR="00AE68BD" w:rsidRDefault="00AE68BD">
      <w:pPr>
        <w:spacing w:line="360" w:lineRule="auto"/>
        <w:jc w:val="both"/>
        <w:rPr>
          <w:rFonts w:ascii="Times New Roman" w:eastAsia="Times New Roman" w:hAnsi="Times New Roman" w:cs="Times New Roman"/>
          <w:b/>
          <w:i/>
          <w:sz w:val="24"/>
          <w:szCs w:val="24"/>
        </w:rPr>
      </w:pPr>
    </w:p>
    <w:p w14:paraId="3FD63571" w14:textId="77777777" w:rsidR="00AE68BD" w:rsidRDefault="00000000">
      <w:pPr>
        <w:pStyle w:val="Heading2"/>
      </w:pPr>
      <w:bookmarkStart w:id="7" w:name="_heading=h.1t3h5sf" w:colFirst="0" w:colLast="0"/>
      <w:bookmarkEnd w:id="7"/>
      <w:r>
        <w:t xml:space="preserve">Impact of these initiatives on the </w:t>
      </w:r>
      <w:proofErr w:type="spellStart"/>
      <w:r>
        <w:t>organisation</w:t>
      </w:r>
      <w:proofErr w:type="spellEnd"/>
    </w:p>
    <w:p w14:paraId="17CD1847" w14:textId="77777777" w:rsidR="00AE68B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Technological advancement has enhanced business operations and rapport with clients and enhanced direct sales. Digital initiatives have served to upgrade the collection of information from customers and therefore improve the marketing of the products and enhance customer engagement (Jung and </w:t>
      </w:r>
      <w:proofErr w:type="spellStart"/>
      <w:r>
        <w:rPr>
          <w:rFonts w:ascii="Times New Roman" w:eastAsia="Times New Roman" w:hAnsi="Times New Roman" w:cs="Times New Roman"/>
          <w:sz w:val="24"/>
          <w:szCs w:val="24"/>
        </w:rPr>
        <w:t>Shegai</w:t>
      </w:r>
      <w:proofErr w:type="spellEnd"/>
      <w:r>
        <w:rPr>
          <w:rFonts w:ascii="Times New Roman" w:eastAsia="Times New Roman" w:hAnsi="Times New Roman" w:cs="Times New Roman"/>
          <w:sz w:val="24"/>
          <w:szCs w:val="24"/>
        </w:rPr>
        <w:t>, 2023). The effectiveness of the Wyndham Green program has proved to have lower operational costs and brushed up guest satisfaction with the company’s environmental conservationist practices. Most of these alterations serve to positively affect the financial position of the business while moving in line with the concerns for sustainability and the integration of digital technology into various markets.</w:t>
      </w:r>
    </w:p>
    <w:p w14:paraId="322928AC" w14:textId="77777777" w:rsidR="00AE68BD" w:rsidRDefault="00AE68BD">
      <w:pPr>
        <w:spacing w:line="360" w:lineRule="auto"/>
        <w:jc w:val="both"/>
        <w:rPr>
          <w:rFonts w:ascii="Times New Roman" w:eastAsia="Times New Roman" w:hAnsi="Times New Roman" w:cs="Times New Roman"/>
          <w:sz w:val="24"/>
          <w:szCs w:val="24"/>
        </w:rPr>
      </w:pPr>
    </w:p>
    <w:p w14:paraId="700A0FE5" w14:textId="77777777" w:rsidR="00AE68BD" w:rsidRDefault="00000000">
      <w:pPr>
        <w:pStyle w:val="Heading2"/>
      </w:pPr>
      <w:bookmarkStart w:id="8" w:name="_heading=h.4d34og8" w:colFirst="0" w:colLast="0"/>
      <w:bookmarkEnd w:id="8"/>
      <w:r>
        <w:t xml:space="preserve">Managing the changes </w:t>
      </w:r>
    </w:p>
    <w:p w14:paraId="4D10B3FC" w14:textId="46E57728" w:rsidR="00AE68B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for change management, these projects were managed by Wyndham well enough and with considerable structure. The change model that can be taken is John Kotter’s 8-step change model as the corporation first created awareness of these changes, especially in the digital arena where competition is high. When conveying the vision and encouraging all workers to participate in the process of change, Wyndham guaranteed a relatively painless implementation of the new technologies. The changes towards sustainability were thus introduced systematically so that change can be incremental enabling distinct properties to manage change better. The change management programs that have been initiated at Wyndham over the recent past have been well-executed changes where leadership has taken a proactive approach. These change programs are well communicated to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members and assist them </w:t>
      </w:r>
      <w:r w:rsidR="006A06FB">
        <w:rPr>
          <w:rFonts w:ascii="Times New Roman" w:eastAsia="Times New Roman" w:hAnsi="Times New Roman" w:cs="Times New Roman"/>
          <w:sz w:val="24"/>
          <w:szCs w:val="24"/>
        </w:rPr>
        <w:t>in adapting</w:t>
      </w:r>
      <w:r>
        <w:rPr>
          <w:rFonts w:ascii="Times New Roman" w:eastAsia="Times New Roman" w:hAnsi="Times New Roman" w:cs="Times New Roman"/>
          <w:sz w:val="24"/>
          <w:szCs w:val="24"/>
        </w:rPr>
        <w:t xml:space="preserve"> to ‘industry changes’ (Hubbart, 2022). The effectiveness of these programs supports the company’s efforts for sustained competitiveness in a constantly changing environment.</w:t>
      </w:r>
    </w:p>
    <w:p w14:paraId="14D5A4B0" w14:textId="77777777" w:rsidR="00AE68BD" w:rsidRDefault="00AE68BD">
      <w:pPr>
        <w:spacing w:line="360" w:lineRule="auto"/>
        <w:jc w:val="both"/>
        <w:rPr>
          <w:rFonts w:ascii="Times New Roman" w:eastAsia="Times New Roman" w:hAnsi="Times New Roman" w:cs="Times New Roman"/>
          <w:sz w:val="24"/>
          <w:szCs w:val="24"/>
        </w:rPr>
      </w:pPr>
    </w:p>
    <w:p w14:paraId="631BBB1E" w14:textId="77777777" w:rsidR="00AE68BD" w:rsidRDefault="00000000">
      <w:pPr>
        <w:pStyle w:val="Heading1"/>
      </w:pPr>
      <w:bookmarkStart w:id="9" w:name="_heading=h.2s8eyo1" w:colFirst="0" w:colLast="0"/>
      <w:bookmarkEnd w:id="9"/>
      <w:r>
        <w:t xml:space="preserve">Strategic Direction </w:t>
      </w:r>
    </w:p>
    <w:p w14:paraId="39E65D2B" w14:textId="77777777" w:rsidR="00AE68BD" w:rsidRDefault="00000000">
      <w:pPr>
        <w:pStyle w:val="Heading2"/>
      </w:pPr>
      <w:bookmarkStart w:id="10" w:name="_heading=h.17dp8vu" w:colFirst="0" w:colLast="0"/>
      <w:bookmarkEnd w:id="10"/>
      <w:r>
        <w:t xml:space="preserve">The strategic direction of the </w:t>
      </w:r>
      <w:proofErr w:type="spellStart"/>
      <w:r>
        <w:t>organisation</w:t>
      </w:r>
      <w:proofErr w:type="spellEnd"/>
    </w:p>
    <w:p w14:paraId="55910A58" w14:textId="77777777" w:rsidR="00AE68B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company’s long-term goals include </w:t>
      </w:r>
      <w:proofErr w:type="spellStart"/>
      <w:r>
        <w:rPr>
          <w:rFonts w:ascii="Times New Roman" w:eastAsia="Times New Roman" w:hAnsi="Times New Roman" w:cs="Times New Roman"/>
          <w:sz w:val="24"/>
          <w:szCs w:val="24"/>
        </w:rPr>
        <w:t>internationalisation</w:t>
      </w:r>
      <w:proofErr w:type="spellEnd"/>
      <w:r>
        <w:rPr>
          <w:rFonts w:ascii="Times New Roman" w:eastAsia="Times New Roman" w:hAnsi="Times New Roman" w:cs="Times New Roman"/>
          <w:sz w:val="24"/>
          <w:szCs w:val="24"/>
        </w:rPr>
        <w:t xml:space="preserve"> of operations, increasing its customer loyalty base, and sustainability, as part of its strategic direction. Executing this plan is a conscious </w:t>
      </w:r>
      <w:r>
        <w:rPr>
          <w:rFonts w:ascii="Times New Roman" w:eastAsia="Times New Roman" w:hAnsi="Times New Roman" w:cs="Times New Roman"/>
          <w:sz w:val="24"/>
          <w:szCs w:val="24"/>
        </w:rPr>
        <w:lastRenderedPageBreak/>
        <w:t>effort by the company to grow its scale in important foreign markets via acquisition and partnership while closely managing for coherent brand and customer experiences. In this respect, Wyndham has been redeploying the brand to focus on high-growth markets that include the Asia-Pacific region (PARSIPPANY, 2019).</w:t>
      </w:r>
    </w:p>
    <w:p w14:paraId="3846B600" w14:textId="77777777" w:rsidR="00AE68BD" w:rsidRDefault="00AE68BD">
      <w:pPr>
        <w:spacing w:line="360" w:lineRule="auto"/>
        <w:jc w:val="both"/>
        <w:rPr>
          <w:rFonts w:ascii="Times New Roman" w:eastAsia="Times New Roman" w:hAnsi="Times New Roman" w:cs="Times New Roman"/>
          <w:sz w:val="24"/>
          <w:szCs w:val="24"/>
        </w:rPr>
      </w:pPr>
    </w:p>
    <w:p w14:paraId="0BC0E449" w14:textId="77777777" w:rsidR="00AE68BD" w:rsidRDefault="00000000">
      <w:pPr>
        <w:pStyle w:val="Heading2"/>
      </w:pPr>
      <w:bookmarkStart w:id="11" w:name="_heading=h.3rdcrjn" w:colFirst="0" w:colLast="0"/>
      <w:bookmarkEnd w:id="11"/>
      <w:r>
        <w:t xml:space="preserve">Evaluation of the strategies </w:t>
      </w:r>
    </w:p>
    <w:p w14:paraId="02028689" w14:textId="77777777" w:rsidR="00AE68B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back up this global expansion, Wyndham has adopted a multi-brand structure that ensures that the company can be able to penetrate various markets and tackle various customer niches starting from the luxury to the economy and gross classes. Such a strategy fits with the overall vision of the company for delivering a wide range of options that will keep the firm relevant in all the existing segments of operation. From this diversified strategy, Wyndham is in a position to capitalize on its brand image and economies of scale and therefore sustain long-term profitability.</w:t>
      </w:r>
    </w:p>
    <w:p w14:paraId="35EFEA38" w14:textId="77777777" w:rsidR="00AE68B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important strategic business goal identified in the strategic plan is customer loyalty. A key component of the company's strategy for customer retention is its Wyndham Rewards customer loyalty program which incentivizes customers to book again in the future. This strategy is in line with their goal of promoting direct booking and deploring third-party applications.</w:t>
      </w:r>
    </w:p>
    <w:p w14:paraId="4FF945E1" w14:textId="77777777" w:rsidR="00AE68BD" w:rsidRDefault="00000000">
      <w:pPr>
        <w:shd w:val="clear" w:color="auto" w:fill="FFFFFF"/>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Sustainability is an important part of the company’s focus towards the future. In the Wyndham Green program, the company wants to reduce its carbon footprint and boost consumer satisfaction among the growing population of sustainable tourists (</w:t>
      </w:r>
      <w:proofErr w:type="spellStart"/>
      <w:r>
        <w:rPr>
          <w:rFonts w:ascii="Times New Roman" w:eastAsia="Times New Roman" w:hAnsi="Times New Roman" w:cs="Times New Roman"/>
          <w:sz w:val="24"/>
          <w:szCs w:val="24"/>
        </w:rPr>
        <w:t>Wyndhamhotels</w:t>
      </w:r>
      <w:proofErr w:type="spellEnd"/>
      <w:r>
        <w:rPr>
          <w:rFonts w:ascii="Times New Roman" w:eastAsia="Times New Roman" w:hAnsi="Times New Roman" w:cs="Times New Roman"/>
          <w:sz w:val="24"/>
          <w:szCs w:val="24"/>
        </w:rPr>
        <w:t xml:space="preserve">, 2024a). </w:t>
      </w:r>
      <w:r>
        <w:rPr>
          <w:rFonts w:ascii="Times New Roman" w:eastAsia="Times New Roman" w:hAnsi="Times New Roman" w:cs="Times New Roman"/>
          <w:color w:val="FF0000"/>
          <w:sz w:val="24"/>
          <w:szCs w:val="24"/>
        </w:rPr>
        <w:t>Wyndham’s multi-branding can help enter diverse markets ranging from the luxury to the economy for profitability. The Wyndham Rewards has been purposely used to build direct customer relations. The Wyndham Green plans with the current increasing concern on the eco-tourism, supports its long-term growth strategy.</w:t>
      </w:r>
    </w:p>
    <w:p w14:paraId="28FAA9EC" w14:textId="77777777" w:rsidR="00AE68BD" w:rsidRDefault="00AE68BD">
      <w:pPr>
        <w:spacing w:line="360" w:lineRule="auto"/>
        <w:jc w:val="both"/>
        <w:rPr>
          <w:rFonts w:ascii="Times New Roman" w:eastAsia="Times New Roman" w:hAnsi="Times New Roman" w:cs="Times New Roman"/>
          <w:sz w:val="24"/>
          <w:szCs w:val="24"/>
        </w:rPr>
      </w:pPr>
    </w:p>
    <w:p w14:paraId="33558CC4" w14:textId="77777777" w:rsidR="00AE68BD" w:rsidRDefault="00000000">
      <w:pPr>
        <w:pStyle w:val="Heading1"/>
      </w:pPr>
      <w:bookmarkStart w:id="12" w:name="_heading=h.26in1rg" w:colFirst="0" w:colLast="0"/>
      <w:bookmarkEnd w:id="12"/>
      <w:r>
        <w:t xml:space="preserve">Recommendations </w:t>
      </w:r>
    </w:p>
    <w:p w14:paraId="7406005C" w14:textId="238A816E" w:rsidR="00AE68B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strengthen its position within the hotel and hospitality industry, Wyndham Hotels &amp; Resorts should focus on three key areas including digital innovation, developing the capabilities of the employees, and improving sustainability.</w:t>
      </w:r>
    </w:p>
    <w:p w14:paraId="2548BC5D" w14:textId="77777777" w:rsidR="00AE68B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Expand digital innovation:</w:t>
      </w:r>
      <w:r>
        <w:rPr>
          <w:rFonts w:ascii="Times New Roman" w:eastAsia="Times New Roman" w:hAnsi="Times New Roman" w:cs="Times New Roman"/>
          <w:sz w:val="24"/>
          <w:szCs w:val="24"/>
        </w:rPr>
        <w:t xml:space="preserve"> Wyndham should integrate AI and machine learning into hotel services to meet guests’ satisfaction and </w:t>
      </w:r>
      <w:proofErr w:type="spellStart"/>
      <w:r>
        <w:rPr>
          <w:rFonts w:ascii="Times New Roman" w:eastAsia="Times New Roman" w:hAnsi="Times New Roman" w:cs="Times New Roman"/>
          <w:sz w:val="24"/>
          <w:szCs w:val="24"/>
        </w:rPr>
        <w:t>optimise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processes (PYMNTS, 2024). This can be implemented through the creation of an AI booking and selling channel which can learned </w:t>
      </w:r>
      <w:r>
        <w:rPr>
          <w:rFonts w:ascii="Times New Roman" w:eastAsia="Times New Roman" w:hAnsi="Times New Roman" w:cs="Times New Roman"/>
          <w:sz w:val="24"/>
          <w:szCs w:val="24"/>
        </w:rPr>
        <w:lastRenderedPageBreak/>
        <w:t>from various international practices by using AI technology to predict the client's desires. For this, there should be a dedicated team for digital transformation and this should be an incremental process integrating over the next 12-18 months at least.</w:t>
      </w:r>
    </w:p>
    <w:p w14:paraId="726F07D6" w14:textId="77777777" w:rsidR="00AE68B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Enhance employee training and development: </w:t>
      </w:r>
      <w:r>
        <w:rPr>
          <w:rFonts w:ascii="Times New Roman" w:eastAsia="Times New Roman" w:hAnsi="Times New Roman" w:cs="Times New Roman"/>
          <w:sz w:val="24"/>
          <w:szCs w:val="24"/>
        </w:rPr>
        <w:t xml:space="preserve">An increase in effective leadership roles and an effective enhancement of the necessary skills for an employee would impact organizational commitment and therefore a positive influence on service delivery and therefore additional customer satisfaction. The company can conduct an employee training program to achieve sustainability (Kang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This drive should be headed by the human resource department and begins at the corporate level before percolating down to the various hotels.</w:t>
      </w:r>
    </w:p>
    <w:p w14:paraId="288C8498" w14:textId="77777777" w:rsidR="00AE68BD"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Accelerate sustainability efforts:</w:t>
      </w:r>
      <w:r>
        <w:rPr>
          <w:rFonts w:ascii="Times New Roman" w:eastAsia="Times New Roman" w:hAnsi="Times New Roman" w:cs="Times New Roman"/>
          <w:sz w:val="24"/>
          <w:szCs w:val="24"/>
        </w:rPr>
        <w:t xml:space="preserve"> Wyndham calls for setting even bolder sustainability targets, for example, targeting carbon zero within the upcoming ten years. Lasting change management should necessitate the creation of multidisciplinary sustainability committees in both the corporate and hotel environments, with measurable goals detailed down to the subsequent five years.</w:t>
      </w:r>
    </w:p>
    <w:p w14:paraId="31C78BC5" w14:textId="77777777" w:rsidR="00AE68BD" w:rsidRDefault="00AE68BD">
      <w:pPr>
        <w:shd w:val="clear" w:color="auto" w:fill="FFFFFF"/>
        <w:spacing w:line="360" w:lineRule="auto"/>
        <w:jc w:val="both"/>
        <w:rPr>
          <w:rFonts w:ascii="Times New Roman" w:eastAsia="Times New Roman" w:hAnsi="Times New Roman" w:cs="Times New Roman"/>
          <w:sz w:val="24"/>
          <w:szCs w:val="24"/>
        </w:rPr>
      </w:pPr>
    </w:p>
    <w:p w14:paraId="4F49C228" w14:textId="77777777" w:rsidR="00AE68BD" w:rsidRDefault="00AE68BD">
      <w:pPr>
        <w:shd w:val="clear" w:color="auto" w:fill="FFFFFF"/>
        <w:spacing w:line="360" w:lineRule="auto"/>
        <w:jc w:val="both"/>
        <w:rPr>
          <w:rFonts w:ascii="Times New Roman" w:eastAsia="Times New Roman" w:hAnsi="Times New Roman" w:cs="Times New Roman"/>
          <w:sz w:val="24"/>
          <w:szCs w:val="24"/>
        </w:rPr>
      </w:pPr>
    </w:p>
    <w:p w14:paraId="5BAA5E35" w14:textId="77777777" w:rsidR="00AE68BD" w:rsidRDefault="00AE68BD">
      <w:pPr>
        <w:shd w:val="clear" w:color="auto" w:fill="FFFFFF"/>
        <w:spacing w:line="360" w:lineRule="auto"/>
        <w:jc w:val="both"/>
        <w:rPr>
          <w:rFonts w:ascii="Times New Roman" w:eastAsia="Times New Roman" w:hAnsi="Times New Roman" w:cs="Times New Roman"/>
          <w:sz w:val="24"/>
          <w:szCs w:val="24"/>
        </w:rPr>
      </w:pPr>
    </w:p>
    <w:p w14:paraId="31ED03C0" w14:textId="77777777" w:rsidR="00AE68BD" w:rsidRDefault="00AE68BD">
      <w:pPr>
        <w:shd w:val="clear" w:color="auto" w:fill="FFFFFF"/>
        <w:spacing w:line="360" w:lineRule="auto"/>
        <w:jc w:val="both"/>
        <w:rPr>
          <w:rFonts w:ascii="Times New Roman" w:eastAsia="Times New Roman" w:hAnsi="Times New Roman" w:cs="Times New Roman"/>
          <w:sz w:val="24"/>
          <w:szCs w:val="24"/>
        </w:rPr>
      </w:pPr>
    </w:p>
    <w:p w14:paraId="6CB5B730" w14:textId="77777777" w:rsidR="00AE68BD" w:rsidRDefault="00AE68BD">
      <w:pPr>
        <w:shd w:val="clear" w:color="auto" w:fill="FFFFFF"/>
        <w:spacing w:line="360" w:lineRule="auto"/>
        <w:jc w:val="both"/>
        <w:rPr>
          <w:rFonts w:ascii="Times New Roman" w:eastAsia="Times New Roman" w:hAnsi="Times New Roman" w:cs="Times New Roman"/>
          <w:sz w:val="24"/>
          <w:szCs w:val="24"/>
        </w:rPr>
      </w:pPr>
    </w:p>
    <w:p w14:paraId="12418F7F" w14:textId="77777777" w:rsidR="00AE68BD" w:rsidRDefault="00AE68BD">
      <w:pPr>
        <w:shd w:val="clear" w:color="auto" w:fill="FFFFFF"/>
        <w:spacing w:line="360" w:lineRule="auto"/>
        <w:jc w:val="both"/>
        <w:rPr>
          <w:rFonts w:ascii="Times New Roman" w:eastAsia="Times New Roman" w:hAnsi="Times New Roman" w:cs="Times New Roman"/>
          <w:sz w:val="24"/>
          <w:szCs w:val="24"/>
        </w:rPr>
      </w:pPr>
    </w:p>
    <w:p w14:paraId="782AB3B4" w14:textId="77777777" w:rsidR="00AE68BD" w:rsidRDefault="00AE68BD">
      <w:pPr>
        <w:shd w:val="clear" w:color="auto" w:fill="FFFFFF"/>
        <w:spacing w:line="360" w:lineRule="auto"/>
        <w:jc w:val="both"/>
        <w:rPr>
          <w:rFonts w:ascii="Times New Roman" w:eastAsia="Times New Roman" w:hAnsi="Times New Roman" w:cs="Times New Roman"/>
          <w:sz w:val="24"/>
          <w:szCs w:val="24"/>
        </w:rPr>
      </w:pPr>
    </w:p>
    <w:p w14:paraId="193D05EA" w14:textId="77777777" w:rsidR="00AE68BD" w:rsidRDefault="00AE68BD">
      <w:pPr>
        <w:shd w:val="clear" w:color="auto" w:fill="FFFFFF"/>
        <w:spacing w:line="360" w:lineRule="auto"/>
        <w:jc w:val="both"/>
        <w:rPr>
          <w:rFonts w:ascii="Times New Roman" w:eastAsia="Times New Roman" w:hAnsi="Times New Roman" w:cs="Times New Roman"/>
          <w:sz w:val="24"/>
          <w:szCs w:val="24"/>
        </w:rPr>
      </w:pPr>
    </w:p>
    <w:p w14:paraId="5518AFDB" w14:textId="77777777" w:rsidR="00AE68BD" w:rsidRDefault="00AE68BD">
      <w:pPr>
        <w:shd w:val="clear" w:color="auto" w:fill="FFFFFF"/>
        <w:spacing w:line="360" w:lineRule="auto"/>
        <w:jc w:val="both"/>
        <w:rPr>
          <w:rFonts w:ascii="Times New Roman" w:eastAsia="Times New Roman" w:hAnsi="Times New Roman" w:cs="Times New Roman"/>
          <w:sz w:val="24"/>
          <w:szCs w:val="24"/>
        </w:rPr>
      </w:pPr>
    </w:p>
    <w:p w14:paraId="2F1F5A33" w14:textId="77777777" w:rsidR="00AE68BD" w:rsidRDefault="00AE68BD">
      <w:pPr>
        <w:shd w:val="clear" w:color="auto" w:fill="FFFFFF"/>
        <w:spacing w:line="360" w:lineRule="auto"/>
        <w:jc w:val="both"/>
        <w:rPr>
          <w:rFonts w:ascii="Times New Roman" w:eastAsia="Times New Roman" w:hAnsi="Times New Roman" w:cs="Times New Roman"/>
          <w:sz w:val="24"/>
          <w:szCs w:val="24"/>
        </w:rPr>
      </w:pPr>
    </w:p>
    <w:p w14:paraId="60D410BF" w14:textId="77777777" w:rsidR="00AE68BD" w:rsidRDefault="00AE68BD"/>
    <w:p w14:paraId="333D8462" w14:textId="77777777" w:rsidR="006A06FB" w:rsidRDefault="006A06FB">
      <w:pPr>
        <w:pStyle w:val="Heading1"/>
        <w:shd w:val="clear" w:color="auto" w:fill="FFFFFF"/>
      </w:pPr>
    </w:p>
    <w:p w14:paraId="6A340CAF" w14:textId="77777777" w:rsidR="006A06FB" w:rsidRDefault="006A06FB">
      <w:pPr>
        <w:pStyle w:val="Heading1"/>
        <w:shd w:val="clear" w:color="auto" w:fill="FFFFFF"/>
      </w:pPr>
    </w:p>
    <w:p w14:paraId="69F2ED71" w14:textId="77777777" w:rsidR="006A06FB" w:rsidRDefault="006A06FB" w:rsidP="006A06FB"/>
    <w:p w14:paraId="0E6EA6E8" w14:textId="77777777" w:rsidR="006A06FB" w:rsidRDefault="006A06FB">
      <w:pPr>
        <w:pStyle w:val="Heading1"/>
        <w:shd w:val="clear" w:color="auto" w:fill="FFFFFF"/>
      </w:pPr>
    </w:p>
    <w:p w14:paraId="6C6CBDE2" w14:textId="77777777" w:rsidR="006A06FB" w:rsidRPr="006A06FB" w:rsidRDefault="006A06FB" w:rsidP="006A06FB"/>
    <w:p w14:paraId="42934E65" w14:textId="69D794A6" w:rsidR="00AE68BD" w:rsidRDefault="00000000">
      <w:pPr>
        <w:pStyle w:val="Heading1"/>
        <w:shd w:val="clear" w:color="auto" w:fill="FFFFFF"/>
      </w:pPr>
      <w:r>
        <w:lastRenderedPageBreak/>
        <w:t>Reference List</w:t>
      </w:r>
    </w:p>
    <w:p w14:paraId="28335ED2" w14:textId="77777777" w:rsidR="00AE68BD"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Adam, N.A., (2022). Employees’ innovative work behavior and change management phases in government institutions: The mediating role of knowledge sharing. </w:t>
      </w:r>
      <w:r>
        <w:rPr>
          <w:rFonts w:ascii="Times New Roman" w:eastAsia="Times New Roman" w:hAnsi="Times New Roman" w:cs="Times New Roman"/>
          <w:i/>
          <w:sz w:val="24"/>
          <w:szCs w:val="24"/>
        </w:rPr>
        <w:t>Administrative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w:t>
      </w:r>
      <w:r>
        <w:rPr>
          <w:rFonts w:ascii="Times New Roman" w:eastAsia="Times New Roman" w:hAnsi="Times New Roman" w:cs="Times New Roman"/>
          <w:sz w:val="24"/>
          <w:szCs w:val="24"/>
        </w:rPr>
        <w:t>(1), p.28.</w:t>
      </w:r>
      <w:hyperlink r:id="rId9">
        <w:r w:rsidR="00AE68BD">
          <w:rPr>
            <w:rFonts w:ascii="Times New Roman" w:eastAsia="Times New Roman" w:hAnsi="Times New Roman" w:cs="Times New Roman"/>
            <w:sz w:val="24"/>
            <w:szCs w:val="24"/>
            <w:u w:val="single"/>
          </w:rPr>
          <w:t>https://www.mdpi.com/2076-3387/12/1/28</w:t>
        </w:r>
      </w:hyperlink>
      <w:r>
        <w:rPr>
          <w:rFonts w:ascii="Times New Roman" w:eastAsia="Times New Roman" w:hAnsi="Times New Roman" w:cs="Times New Roman"/>
          <w:sz w:val="24"/>
          <w:szCs w:val="24"/>
        </w:rPr>
        <w:t xml:space="preserve"> </w:t>
      </w:r>
    </w:p>
    <w:p w14:paraId="55C967DE" w14:textId="77777777" w:rsidR="00AE68BD" w:rsidRDefault="00000000">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Górska-Warsewicz</w:t>
      </w:r>
      <w:proofErr w:type="spellEnd"/>
      <w:r>
        <w:rPr>
          <w:rFonts w:ascii="Times New Roman" w:eastAsia="Times New Roman" w:hAnsi="Times New Roman" w:cs="Times New Roman"/>
          <w:sz w:val="24"/>
          <w:szCs w:val="24"/>
        </w:rPr>
        <w:t xml:space="preserve">, H. and </w:t>
      </w:r>
      <w:proofErr w:type="spellStart"/>
      <w:r>
        <w:rPr>
          <w:rFonts w:ascii="Times New Roman" w:eastAsia="Times New Roman" w:hAnsi="Times New Roman" w:cs="Times New Roman"/>
          <w:sz w:val="24"/>
          <w:szCs w:val="24"/>
        </w:rPr>
        <w:t>Kulykovets</w:t>
      </w:r>
      <w:proofErr w:type="spellEnd"/>
      <w:r>
        <w:rPr>
          <w:rFonts w:ascii="Times New Roman" w:eastAsia="Times New Roman" w:hAnsi="Times New Roman" w:cs="Times New Roman"/>
          <w:sz w:val="24"/>
          <w:szCs w:val="24"/>
        </w:rPr>
        <w:t xml:space="preserve">, O. (2020). Hotel Brand Loyalty—A Systematic Literature Review.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xml:space="preserve">, [online] 12(12), p.4810. Available at: </w:t>
      </w:r>
      <w:hyperlink r:id="rId10">
        <w:r w:rsidR="00AE68BD">
          <w:rPr>
            <w:rFonts w:ascii="Times New Roman" w:eastAsia="Times New Roman" w:hAnsi="Times New Roman" w:cs="Times New Roman"/>
            <w:sz w:val="24"/>
            <w:szCs w:val="24"/>
            <w:u w:val="single"/>
          </w:rPr>
          <w:t>https://www.mdpi.com/2071-1050/12/12/4810</w:t>
        </w:r>
      </w:hyperlink>
      <w:r>
        <w:rPr>
          <w:rFonts w:ascii="Times New Roman" w:eastAsia="Times New Roman" w:hAnsi="Times New Roman" w:cs="Times New Roman"/>
          <w:sz w:val="24"/>
          <w:szCs w:val="24"/>
        </w:rPr>
        <w:t xml:space="preserve">. </w:t>
      </w:r>
    </w:p>
    <w:p w14:paraId="2AA297BA" w14:textId="77777777" w:rsidR="00AE68BD"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Hubbart, J.A. (2022). Organizational Change: Considering Truth and Buy-In. </w:t>
      </w:r>
      <w:r>
        <w:rPr>
          <w:rFonts w:ascii="Times New Roman" w:eastAsia="Times New Roman" w:hAnsi="Times New Roman" w:cs="Times New Roman"/>
          <w:i/>
          <w:sz w:val="24"/>
          <w:szCs w:val="24"/>
        </w:rPr>
        <w:t>Administrative Sciences</w:t>
      </w:r>
      <w:r>
        <w:rPr>
          <w:rFonts w:ascii="Times New Roman" w:eastAsia="Times New Roman" w:hAnsi="Times New Roman" w:cs="Times New Roman"/>
          <w:sz w:val="24"/>
          <w:szCs w:val="24"/>
        </w:rPr>
        <w:t xml:space="preserve">, [online] 13(1), p.3. </w:t>
      </w:r>
      <w:proofErr w:type="spellStart"/>
      <w:r>
        <w:rPr>
          <w:rFonts w:ascii="Times New Roman" w:eastAsia="Times New Roman" w:hAnsi="Times New Roman" w:cs="Times New Roman"/>
          <w:sz w:val="24"/>
          <w:szCs w:val="24"/>
        </w:rPr>
        <w:t>doi:</w:t>
      </w:r>
      <w:hyperlink r:id="rId11">
        <w:r w:rsidR="00AE68BD">
          <w:rPr>
            <w:rFonts w:ascii="Times New Roman" w:eastAsia="Times New Roman" w:hAnsi="Times New Roman" w:cs="Times New Roman"/>
            <w:sz w:val="24"/>
            <w:szCs w:val="24"/>
            <w:u w:val="single"/>
          </w:rPr>
          <w:t>https</w:t>
        </w:r>
        <w:proofErr w:type="spellEnd"/>
        <w:r w:rsidR="00AE68BD">
          <w:rPr>
            <w:rFonts w:ascii="Times New Roman" w:eastAsia="Times New Roman" w:hAnsi="Times New Roman" w:cs="Times New Roman"/>
            <w:sz w:val="24"/>
            <w:szCs w:val="24"/>
            <w:u w:val="single"/>
          </w:rPr>
          <w:t>://doi.org/10.3390/admsci13010003</w:t>
        </w:r>
      </w:hyperlink>
      <w:r>
        <w:rPr>
          <w:rFonts w:ascii="Times New Roman" w:eastAsia="Times New Roman" w:hAnsi="Times New Roman" w:cs="Times New Roman"/>
          <w:sz w:val="24"/>
          <w:szCs w:val="24"/>
        </w:rPr>
        <w:t xml:space="preserve">. </w:t>
      </w:r>
    </w:p>
    <w:p w14:paraId="3AA37983" w14:textId="77777777" w:rsidR="00AE68BD"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Jung, S.-U. and </w:t>
      </w:r>
      <w:proofErr w:type="spellStart"/>
      <w:r>
        <w:rPr>
          <w:rFonts w:ascii="Times New Roman" w:eastAsia="Times New Roman" w:hAnsi="Times New Roman" w:cs="Times New Roman"/>
          <w:sz w:val="24"/>
          <w:szCs w:val="24"/>
        </w:rPr>
        <w:t>Shegai</w:t>
      </w:r>
      <w:proofErr w:type="spellEnd"/>
      <w:r>
        <w:rPr>
          <w:rFonts w:ascii="Times New Roman" w:eastAsia="Times New Roman" w:hAnsi="Times New Roman" w:cs="Times New Roman"/>
          <w:sz w:val="24"/>
          <w:szCs w:val="24"/>
        </w:rPr>
        <w:t xml:space="preserve">, V. (2023). The Impact of Digital Marketing Innovation on Firm Performance: Mediation by Marketing Capability and Moderation by Firm Size.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xml:space="preserve">, 15(7), p.5711. </w:t>
      </w:r>
      <w:proofErr w:type="spellStart"/>
      <w:r>
        <w:rPr>
          <w:rFonts w:ascii="Times New Roman" w:eastAsia="Times New Roman" w:hAnsi="Times New Roman" w:cs="Times New Roman"/>
          <w:sz w:val="24"/>
          <w:szCs w:val="24"/>
        </w:rPr>
        <w:t>doi:</w:t>
      </w:r>
      <w:hyperlink r:id="rId12">
        <w:r w:rsidR="00AE68BD">
          <w:rPr>
            <w:rFonts w:ascii="Times New Roman" w:eastAsia="Times New Roman" w:hAnsi="Times New Roman" w:cs="Times New Roman"/>
            <w:sz w:val="24"/>
            <w:szCs w:val="24"/>
            <w:u w:val="single"/>
          </w:rPr>
          <w:t>https</w:t>
        </w:r>
        <w:proofErr w:type="spellEnd"/>
        <w:r w:rsidR="00AE68BD">
          <w:rPr>
            <w:rFonts w:ascii="Times New Roman" w:eastAsia="Times New Roman" w:hAnsi="Times New Roman" w:cs="Times New Roman"/>
            <w:sz w:val="24"/>
            <w:szCs w:val="24"/>
            <w:u w:val="single"/>
          </w:rPr>
          <w:t>://doi.org/10.3390/su15075711</w:t>
        </w:r>
      </w:hyperlink>
      <w:r>
        <w:rPr>
          <w:rFonts w:ascii="Times New Roman" w:eastAsia="Times New Roman" w:hAnsi="Times New Roman" w:cs="Times New Roman"/>
          <w:sz w:val="24"/>
          <w:szCs w:val="24"/>
        </w:rPr>
        <w:t xml:space="preserve">. </w:t>
      </w:r>
    </w:p>
    <w:p w14:paraId="2C79603F" w14:textId="77777777" w:rsidR="00AE68BD"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Kang, Y.-C., Hsiao, H.-S. and Ni, J.-Y. (2022). The Role of Sustainable Training and Reward in Influencing Employee Accountability Perception and Behavior for Corporate Sustainability.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xml:space="preserve">, [online] 14(18), p.11589. </w:t>
      </w:r>
      <w:proofErr w:type="spellStart"/>
      <w:r>
        <w:rPr>
          <w:rFonts w:ascii="Times New Roman" w:eastAsia="Times New Roman" w:hAnsi="Times New Roman" w:cs="Times New Roman"/>
          <w:sz w:val="24"/>
          <w:szCs w:val="24"/>
        </w:rPr>
        <w:t>doi:</w:t>
      </w:r>
      <w:hyperlink r:id="rId13">
        <w:r w:rsidR="00AE68BD">
          <w:rPr>
            <w:rFonts w:ascii="Times New Roman" w:eastAsia="Times New Roman" w:hAnsi="Times New Roman" w:cs="Times New Roman"/>
            <w:sz w:val="24"/>
            <w:szCs w:val="24"/>
            <w:u w:val="single"/>
          </w:rPr>
          <w:t>https</w:t>
        </w:r>
        <w:proofErr w:type="spellEnd"/>
        <w:r w:rsidR="00AE68BD">
          <w:rPr>
            <w:rFonts w:ascii="Times New Roman" w:eastAsia="Times New Roman" w:hAnsi="Times New Roman" w:cs="Times New Roman"/>
            <w:sz w:val="24"/>
            <w:szCs w:val="24"/>
            <w:u w:val="single"/>
          </w:rPr>
          <w:t>://doi.org/10.3390/su141811589</w:t>
        </w:r>
      </w:hyperlink>
      <w:r>
        <w:rPr>
          <w:rFonts w:ascii="Times New Roman" w:eastAsia="Times New Roman" w:hAnsi="Times New Roman" w:cs="Times New Roman"/>
          <w:sz w:val="24"/>
          <w:szCs w:val="24"/>
        </w:rPr>
        <w:t xml:space="preserve">. </w:t>
      </w:r>
    </w:p>
    <w:p w14:paraId="476E1991" w14:textId="77777777" w:rsidR="00AE68BD"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Khan, M.A.A., Qadir, Z., Asad, M., </w:t>
      </w:r>
      <w:proofErr w:type="spellStart"/>
      <w:r>
        <w:rPr>
          <w:rFonts w:ascii="Times New Roman" w:eastAsia="Times New Roman" w:hAnsi="Times New Roman" w:cs="Times New Roman"/>
          <w:sz w:val="24"/>
          <w:szCs w:val="24"/>
        </w:rPr>
        <w:t>Kouzani</w:t>
      </w:r>
      <w:proofErr w:type="spellEnd"/>
      <w:r>
        <w:rPr>
          <w:rFonts w:ascii="Times New Roman" w:eastAsia="Times New Roman" w:hAnsi="Times New Roman" w:cs="Times New Roman"/>
          <w:sz w:val="24"/>
          <w:szCs w:val="24"/>
        </w:rPr>
        <w:t xml:space="preserve">, A.Z. and Parvez Mahmud, M.A. (2021). Environmental Footprint Assessment of a Cleanup at Hypothetical Contaminated Site. </w:t>
      </w:r>
      <w:r>
        <w:rPr>
          <w:rFonts w:ascii="Times New Roman" w:eastAsia="Times New Roman" w:hAnsi="Times New Roman" w:cs="Times New Roman"/>
          <w:i/>
          <w:sz w:val="24"/>
          <w:szCs w:val="24"/>
        </w:rPr>
        <w:t>Applied Sciences</w:t>
      </w:r>
      <w:r>
        <w:rPr>
          <w:rFonts w:ascii="Times New Roman" w:eastAsia="Times New Roman" w:hAnsi="Times New Roman" w:cs="Times New Roman"/>
          <w:sz w:val="24"/>
          <w:szCs w:val="24"/>
        </w:rPr>
        <w:t xml:space="preserve">, 11(11), p.4907. </w:t>
      </w:r>
      <w:proofErr w:type="spellStart"/>
      <w:r>
        <w:rPr>
          <w:rFonts w:ascii="Times New Roman" w:eastAsia="Times New Roman" w:hAnsi="Times New Roman" w:cs="Times New Roman"/>
          <w:sz w:val="24"/>
          <w:szCs w:val="24"/>
        </w:rPr>
        <w:t>doi:</w:t>
      </w:r>
      <w:hyperlink r:id="rId14">
        <w:r w:rsidR="00AE68BD">
          <w:rPr>
            <w:rFonts w:ascii="Times New Roman" w:eastAsia="Times New Roman" w:hAnsi="Times New Roman" w:cs="Times New Roman"/>
            <w:sz w:val="24"/>
            <w:szCs w:val="24"/>
            <w:u w:val="single"/>
          </w:rPr>
          <w:t>https</w:t>
        </w:r>
        <w:proofErr w:type="spellEnd"/>
        <w:r w:rsidR="00AE68BD">
          <w:rPr>
            <w:rFonts w:ascii="Times New Roman" w:eastAsia="Times New Roman" w:hAnsi="Times New Roman" w:cs="Times New Roman"/>
            <w:sz w:val="24"/>
            <w:szCs w:val="24"/>
            <w:u w:val="single"/>
          </w:rPr>
          <w:t>://doi.org/10.3390/app11114907</w:t>
        </w:r>
      </w:hyperlink>
      <w:r>
        <w:rPr>
          <w:rFonts w:ascii="Times New Roman" w:eastAsia="Times New Roman" w:hAnsi="Times New Roman" w:cs="Times New Roman"/>
          <w:sz w:val="24"/>
          <w:szCs w:val="24"/>
        </w:rPr>
        <w:t xml:space="preserve">. </w:t>
      </w:r>
    </w:p>
    <w:p w14:paraId="65D7B0DB" w14:textId="77777777" w:rsidR="00AE68BD"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Mind Tools (2024). </w:t>
      </w:r>
      <w:r>
        <w:rPr>
          <w:rFonts w:ascii="Times New Roman" w:eastAsia="Times New Roman" w:hAnsi="Times New Roman" w:cs="Times New Roman"/>
          <w:i/>
          <w:sz w:val="24"/>
          <w:szCs w:val="24"/>
        </w:rPr>
        <w:t>Henri Fayol’s Principles of Management</w:t>
      </w:r>
      <w:r>
        <w:rPr>
          <w:rFonts w:ascii="Times New Roman" w:eastAsia="Times New Roman" w:hAnsi="Times New Roman" w:cs="Times New Roman"/>
          <w:sz w:val="24"/>
          <w:szCs w:val="24"/>
        </w:rPr>
        <w:t xml:space="preserve">. [online] www.mindtools.com. Available at: </w:t>
      </w:r>
      <w:hyperlink r:id="rId15">
        <w:r w:rsidR="00AE68BD">
          <w:rPr>
            <w:rFonts w:ascii="Times New Roman" w:eastAsia="Times New Roman" w:hAnsi="Times New Roman" w:cs="Times New Roman"/>
            <w:sz w:val="24"/>
            <w:szCs w:val="24"/>
            <w:u w:val="single"/>
          </w:rPr>
          <w:t>https://www.mindtools.com/asjiu77/henri-fayols-principles-of-management</w:t>
        </w:r>
      </w:hyperlink>
      <w:r>
        <w:rPr>
          <w:rFonts w:ascii="Times New Roman" w:eastAsia="Times New Roman" w:hAnsi="Times New Roman" w:cs="Times New Roman"/>
          <w:sz w:val="24"/>
          <w:szCs w:val="24"/>
        </w:rPr>
        <w:t xml:space="preserve">. </w:t>
      </w:r>
    </w:p>
    <w:p w14:paraId="1EA8B1F4" w14:textId="77777777" w:rsidR="00AE68BD" w:rsidRDefault="00000000">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Mouazen</w:t>
      </w:r>
      <w:proofErr w:type="spellEnd"/>
      <w:r>
        <w:rPr>
          <w:rFonts w:ascii="Times New Roman" w:eastAsia="Times New Roman" w:hAnsi="Times New Roman" w:cs="Times New Roman"/>
          <w:sz w:val="24"/>
          <w:szCs w:val="24"/>
        </w:rPr>
        <w:t xml:space="preserve">, A.M., Hernández-Lara, A.B., Abdallah, F., Ramadan, M., Chahine, J., Baydoun, H. and Bou </w:t>
      </w:r>
      <w:proofErr w:type="spellStart"/>
      <w:r>
        <w:rPr>
          <w:rFonts w:ascii="Times New Roman" w:eastAsia="Times New Roman" w:hAnsi="Times New Roman" w:cs="Times New Roman"/>
          <w:sz w:val="24"/>
          <w:szCs w:val="24"/>
        </w:rPr>
        <w:t>Zakhem</w:t>
      </w:r>
      <w:proofErr w:type="spellEnd"/>
      <w:r>
        <w:rPr>
          <w:rFonts w:ascii="Times New Roman" w:eastAsia="Times New Roman" w:hAnsi="Times New Roman" w:cs="Times New Roman"/>
          <w:sz w:val="24"/>
          <w:szCs w:val="24"/>
        </w:rPr>
        <w:t xml:space="preserve">, N. (2024). Transformational and transactional leaders and their role in implementing the </w:t>
      </w:r>
      <w:proofErr w:type="spellStart"/>
      <w:r>
        <w:rPr>
          <w:rFonts w:ascii="Times New Roman" w:eastAsia="Times New Roman" w:hAnsi="Times New Roman" w:cs="Times New Roman"/>
          <w:sz w:val="24"/>
          <w:szCs w:val="24"/>
        </w:rPr>
        <w:t>kotter</w:t>
      </w:r>
      <w:proofErr w:type="spellEnd"/>
      <w:r>
        <w:rPr>
          <w:rFonts w:ascii="Times New Roman" w:eastAsia="Times New Roman" w:hAnsi="Times New Roman" w:cs="Times New Roman"/>
          <w:sz w:val="24"/>
          <w:szCs w:val="24"/>
        </w:rPr>
        <w:t xml:space="preserve"> change management model ensuring sustainable change: An empirical study.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xml:space="preserve">, 16(1), p.16. </w:t>
      </w:r>
      <w:proofErr w:type="spellStart"/>
      <w:r>
        <w:rPr>
          <w:rFonts w:ascii="Times New Roman" w:eastAsia="Times New Roman" w:hAnsi="Times New Roman" w:cs="Times New Roman"/>
          <w:sz w:val="24"/>
          <w:szCs w:val="24"/>
        </w:rPr>
        <w:t>doi:</w:t>
      </w:r>
      <w:hyperlink r:id="rId16">
        <w:r w:rsidR="00AE68BD">
          <w:rPr>
            <w:rFonts w:ascii="Times New Roman" w:eastAsia="Times New Roman" w:hAnsi="Times New Roman" w:cs="Times New Roman"/>
            <w:sz w:val="24"/>
            <w:szCs w:val="24"/>
            <w:u w:val="single"/>
          </w:rPr>
          <w:t>https</w:t>
        </w:r>
        <w:proofErr w:type="spellEnd"/>
        <w:r w:rsidR="00AE68BD">
          <w:rPr>
            <w:rFonts w:ascii="Times New Roman" w:eastAsia="Times New Roman" w:hAnsi="Times New Roman" w:cs="Times New Roman"/>
            <w:sz w:val="24"/>
            <w:szCs w:val="24"/>
            <w:u w:val="single"/>
          </w:rPr>
          <w:t>://doi.org/10.3390/su16010016</w:t>
        </w:r>
      </w:hyperlink>
      <w:r>
        <w:rPr>
          <w:rFonts w:ascii="Times New Roman" w:eastAsia="Times New Roman" w:hAnsi="Times New Roman" w:cs="Times New Roman"/>
          <w:sz w:val="24"/>
          <w:szCs w:val="24"/>
        </w:rPr>
        <w:t xml:space="preserve">. </w:t>
      </w:r>
    </w:p>
    <w:p w14:paraId="48BFA2CD" w14:textId="77777777" w:rsidR="00AE68BD"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O’Neill, S. (2024). </w:t>
      </w:r>
      <w:r>
        <w:rPr>
          <w:rFonts w:ascii="Times New Roman" w:eastAsia="Times New Roman" w:hAnsi="Times New Roman" w:cs="Times New Roman"/>
          <w:i/>
          <w:sz w:val="24"/>
          <w:szCs w:val="24"/>
        </w:rPr>
        <w:t>Wyndham Sees Tech Upgrades as Driving Higher Hotel Profits</w:t>
      </w:r>
      <w:r>
        <w:rPr>
          <w:rFonts w:ascii="Times New Roman" w:eastAsia="Times New Roman" w:hAnsi="Times New Roman" w:cs="Times New Roman"/>
          <w:sz w:val="24"/>
          <w:szCs w:val="24"/>
        </w:rPr>
        <w:t xml:space="preserve">. [online] Skift. Available at: </w:t>
      </w:r>
      <w:hyperlink r:id="rId17">
        <w:r w:rsidR="00AE68BD">
          <w:rPr>
            <w:rFonts w:ascii="Times New Roman" w:eastAsia="Times New Roman" w:hAnsi="Times New Roman" w:cs="Times New Roman"/>
            <w:sz w:val="24"/>
            <w:szCs w:val="24"/>
            <w:u w:val="single"/>
          </w:rPr>
          <w:t>https://skift.com/2024/07/25/wyndham-sees-tech-upgrades-as-driving-higher-hotel-profits/</w:t>
        </w:r>
      </w:hyperlink>
      <w:r>
        <w:rPr>
          <w:rFonts w:ascii="Times New Roman" w:eastAsia="Times New Roman" w:hAnsi="Times New Roman" w:cs="Times New Roman"/>
          <w:sz w:val="24"/>
          <w:szCs w:val="24"/>
        </w:rPr>
        <w:t xml:space="preserve"> </w:t>
      </w:r>
    </w:p>
    <w:p w14:paraId="7AD55F0C" w14:textId="77777777" w:rsidR="00AE68BD"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PARSIPPANY, N.J. (2019). </w:t>
      </w:r>
      <w:r>
        <w:rPr>
          <w:rFonts w:ascii="Times New Roman" w:eastAsia="Times New Roman" w:hAnsi="Times New Roman" w:cs="Times New Roman"/>
          <w:i/>
          <w:sz w:val="24"/>
          <w:szCs w:val="24"/>
        </w:rPr>
        <w:t>Wyndham Hotels &amp; Resorts Continues Robust Growth in Asia Pacific Region</w:t>
      </w:r>
      <w:r>
        <w:rPr>
          <w:rFonts w:ascii="Times New Roman" w:eastAsia="Times New Roman" w:hAnsi="Times New Roman" w:cs="Times New Roman"/>
          <w:sz w:val="24"/>
          <w:szCs w:val="24"/>
        </w:rPr>
        <w:t xml:space="preserve">. [online] WHG Corporate. Available at: </w:t>
      </w:r>
      <w:hyperlink r:id="rId18">
        <w:r w:rsidR="00AE68BD">
          <w:rPr>
            <w:rFonts w:ascii="Times New Roman" w:eastAsia="Times New Roman" w:hAnsi="Times New Roman" w:cs="Times New Roman"/>
            <w:sz w:val="24"/>
            <w:szCs w:val="24"/>
            <w:u w:val="single"/>
          </w:rPr>
          <w:t>https://corporate.wyndhamhotels.com/news-releases/wyndham-hotels-resorts-continues-robust-growth-in-asia-pacific-region/</w:t>
        </w:r>
      </w:hyperlink>
      <w:r>
        <w:rPr>
          <w:rFonts w:ascii="Times New Roman" w:eastAsia="Times New Roman" w:hAnsi="Times New Roman" w:cs="Times New Roman"/>
          <w:sz w:val="24"/>
          <w:szCs w:val="24"/>
        </w:rPr>
        <w:t xml:space="preserve"> </w:t>
      </w:r>
    </w:p>
    <w:p w14:paraId="66AC419F" w14:textId="77777777" w:rsidR="00AE68BD"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PARSIPPANY, N.J. (2021). </w:t>
      </w:r>
      <w:r>
        <w:rPr>
          <w:rFonts w:ascii="Times New Roman" w:eastAsia="Times New Roman" w:hAnsi="Times New Roman" w:cs="Times New Roman"/>
          <w:i/>
          <w:sz w:val="24"/>
          <w:szCs w:val="24"/>
        </w:rPr>
        <w:t xml:space="preserve">Wyndham Hotels &amp; Resorts Enters Agreement Concerning </w:t>
      </w:r>
      <w:proofErr w:type="spellStart"/>
      <w:r>
        <w:rPr>
          <w:rFonts w:ascii="Times New Roman" w:eastAsia="Times New Roman" w:hAnsi="Times New Roman" w:cs="Times New Roman"/>
          <w:i/>
          <w:sz w:val="24"/>
          <w:szCs w:val="24"/>
        </w:rPr>
        <w:t>Corepoint</w:t>
      </w:r>
      <w:proofErr w:type="spellEnd"/>
      <w:r>
        <w:rPr>
          <w:rFonts w:ascii="Times New Roman" w:eastAsia="Times New Roman" w:hAnsi="Times New Roman" w:cs="Times New Roman"/>
          <w:i/>
          <w:sz w:val="24"/>
          <w:szCs w:val="24"/>
        </w:rPr>
        <w:t xml:space="preserve"> Lodging Hotel Management Contracts</w:t>
      </w:r>
      <w:r>
        <w:rPr>
          <w:rFonts w:ascii="Times New Roman" w:eastAsia="Times New Roman" w:hAnsi="Times New Roman" w:cs="Times New Roman"/>
          <w:sz w:val="24"/>
          <w:szCs w:val="24"/>
        </w:rPr>
        <w:t xml:space="preserve">. [online] WHG Corporate. Available at: </w:t>
      </w:r>
      <w:hyperlink r:id="rId19">
        <w:r w:rsidR="00AE68BD">
          <w:rPr>
            <w:rFonts w:ascii="Times New Roman" w:eastAsia="Times New Roman" w:hAnsi="Times New Roman" w:cs="Times New Roman"/>
            <w:sz w:val="24"/>
            <w:szCs w:val="24"/>
            <w:u w:val="single"/>
          </w:rPr>
          <w:t>https://corporate.wyndhamhotels.com/news-releases/wyndham-hotels-resorts-enters-agreement-concerning-corepoint-lodging-hotel-management-contracts/</w:t>
        </w:r>
      </w:hyperlink>
      <w:r>
        <w:rPr>
          <w:rFonts w:ascii="Times New Roman" w:eastAsia="Times New Roman" w:hAnsi="Times New Roman" w:cs="Times New Roman"/>
          <w:sz w:val="24"/>
          <w:szCs w:val="24"/>
        </w:rPr>
        <w:t xml:space="preserve">. </w:t>
      </w:r>
    </w:p>
    <w:p w14:paraId="795E711C" w14:textId="77777777" w:rsidR="00AE68BD"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Pereira, V., Silva, G.M. and Dias, Á. (2021). Sustainability practices in hospitality: Case study of a luxury hotel in </w:t>
      </w:r>
      <w:proofErr w:type="spellStart"/>
      <w:r>
        <w:rPr>
          <w:rFonts w:ascii="Times New Roman" w:eastAsia="Times New Roman" w:hAnsi="Times New Roman" w:cs="Times New Roman"/>
          <w:sz w:val="24"/>
          <w:szCs w:val="24"/>
        </w:rPr>
        <w:t>Arrábida</w:t>
      </w:r>
      <w:proofErr w:type="spellEnd"/>
      <w:r>
        <w:rPr>
          <w:rFonts w:ascii="Times New Roman" w:eastAsia="Times New Roman" w:hAnsi="Times New Roman" w:cs="Times New Roman"/>
          <w:sz w:val="24"/>
          <w:szCs w:val="24"/>
        </w:rPr>
        <w:t xml:space="preserve"> Natural Park. </w:t>
      </w:r>
      <w:r>
        <w:rPr>
          <w:rFonts w:ascii="Times New Roman" w:eastAsia="Times New Roman" w:hAnsi="Times New Roman" w:cs="Times New Roman"/>
          <w:i/>
          <w:sz w:val="24"/>
          <w:szCs w:val="24"/>
        </w:rPr>
        <w:t xml:space="preserve">Sustainability practices in hospitality: Case study of a luxury hotel in </w:t>
      </w:r>
      <w:proofErr w:type="spellStart"/>
      <w:r>
        <w:rPr>
          <w:rFonts w:ascii="Times New Roman" w:eastAsia="Times New Roman" w:hAnsi="Times New Roman" w:cs="Times New Roman"/>
          <w:i/>
          <w:sz w:val="24"/>
          <w:szCs w:val="24"/>
        </w:rPr>
        <w:t>Arrábida</w:t>
      </w:r>
      <w:proofErr w:type="spellEnd"/>
      <w:r>
        <w:rPr>
          <w:rFonts w:ascii="Times New Roman" w:eastAsia="Times New Roman" w:hAnsi="Times New Roman" w:cs="Times New Roman"/>
          <w:i/>
          <w:sz w:val="24"/>
          <w:szCs w:val="24"/>
        </w:rPr>
        <w:t xml:space="preserve"> Natural Park</w:t>
      </w:r>
      <w:r>
        <w:rPr>
          <w:rFonts w:ascii="Times New Roman" w:eastAsia="Times New Roman" w:hAnsi="Times New Roman" w:cs="Times New Roman"/>
          <w:sz w:val="24"/>
          <w:szCs w:val="24"/>
        </w:rPr>
        <w:t xml:space="preserve">, [online] 13(6). </w:t>
      </w:r>
      <w:proofErr w:type="spellStart"/>
      <w:r>
        <w:rPr>
          <w:rFonts w:ascii="Times New Roman" w:eastAsia="Times New Roman" w:hAnsi="Times New Roman" w:cs="Times New Roman"/>
          <w:sz w:val="24"/>
          <w:szCs w:val="24"/>
        </w:rPr>
        <w:t>doi:</w:t>
      </w:r>
      <w:hyperlink r:id="rId20">
        <w:r w:rsidR="00AE68BD">
          <w:rPr>
            <w:rFonts w:ascii="Times New Roman" w:eastAsia="Times New Roman" w:hAnsi="Times New Roman" w:cs="Times New Roman"/>
            <w:sz w:val="24"/>
            <w:szCs w:val="24"/>
            <w:u w:val="single"/>
          </w:rPr>
          <w:t>https</w:t>
        </w:r>
        <w:proofErr w:type="spellEnd"/>
        <w:r w:rsidR="00AE68BD">
          <w:rPr>
            <w:rFonts w:ascii="Times New Roman" w:eastAsia="Times New Roman" w:hAnsi="Times New Roman" w:cs="Times New Roman"/>
            <w:sz w:val="24"/>
            <w:szCs w:val="24"/>
            <w:u w:val="single"/>
          </w:rPr>
          <w:t>://doi.org/10.3390/su13063164</w:t>
        </w:r>
      </w:hyperlink>
      <w:r>
        <w:rPr>
          <w:rFonts w:ascii="Times New Roman" w:eastAsia="Times New Roman" w:hAnsi="Times New Roman" w:cs="Times New Roman"/>
          <w:sz w:val="24"/>
          <w:szCs w:val="24"/>
        </w:rPr>
        <w:t xml:space="preserve">. </w:t>
      </w:r>
    </w:p>
    <w:p w14:paraId="37264525" w14:textId="77777777" w:rsidR="00AE68BD"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PYMNTS (2024). </w:t>
      </w:r>
      <w:r>
        <w:rPr>
          <w:rFonts w:ascii="Times New Roman" w:eastAsia="Times New Roman" w:hAnsi="Times New Roman" w:cs="Times New Roman"/>
          <w:i/>
          <w:sz w:val="24"/>
          <w:szCs w:val="24"/>
        </w:rPr>
        <w:t>Wyndham Hotels Touts AI Initiatives Amid Record Room Growth</w:t>
      </w:r>
      <w:r>
        <w:rPr>
          <w:rFonts w:ascii="Times New Roman" w:eastAsia="Times New Roman" w:hAnsi="Times New Roman" w:cs="Times New Roman"/>
          <w:sz w:val="24"/>
          <w:szCs w:val="24"/>
        </w:rPr>
        <w:t xml:space="preserve">. [online] PYMNTS.com. Available at: </w:t>
      </w:r>
      <w:hyperlink r:id="rId21">
        <w:r w:rsidR="00AE68BD">
          <w:rPr>
            <w:rFonts w:ascii="Times New Roman" w:eastAsia="Times New Roman" w:hAnsi="Times New Roman" w:cs="Times New Roman"/>
            <w:sz w:val="24"/>
            <w:szCs w:val="24"/>
            <w:u w:val="single"/>
          </w:rPr>
          <w:t>https://www.pymnts.com/earnings/2024/wyndham-hotels-touts-ai-initiatives-amid-record-room-growth/</w:t>
        </w:r>
      </w:hyperlink>
      <w:r>
        <w:rPr>
          <w:rFonts w:ascii="Times New Roman" w:eastAsia="Times New Roman" w:hAnsi="Times New Roman" w:cs="Times New Roman"/>
          <w:sz w:val="24"/>
          <w:szCs w:val="24"/>
        </w:rPr>
        <w:t xml:space="preserve"> </w:t>
      </w:r>
    </w:p>
    <w:p w14:paraId="52376D97" w14:textId="77777777" w:rsidR="00AE68BD"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Ruan, R., Chen, W. and Zhu, Z. (2022). Linking Environmental Corporate Social Responsibility with Green Innovation Performance: The Mediating Role of Shared Vision Capability and the Moderating Role of Resource Slack.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xml:space="preserve">, 14(24), p.16943. </w:t>
      </w:r>
      <w:proofErr w:type="spellStart"/>
      <w:r>
        <w:rPr>
          <w:rFonts w:ascii="Times New Roman" w:eastAsia="Times New Roman" w:hAnsi="Times New Roman" w:cs="Times New Roman"/>
          <w:sz w:val="24"/>
          <w:szCs w:val="24"/>
        </w:rPr>
        <w:t>doi:</w:t>
      </w:r>
      <w:hyperlink r:id="rId22">
        <w:r w:rsidR="00AE68BD">
          <w:rPr>
            <w:rFonts w:ascii="Times New Roman" w:eastAsia="Times New Roman" w:hAnsi="Times New Roman" w:cs="Times New Roman"/>
            <w:sz w:val="24"/>
            <w:szCs w:val="24"/>
            <w:u w:val="single"/>
          </w:rPr>
          <w:t>https</w:t>
        </w:r>
        <w:proofErr w:type="spellEnd"/>
        <w:r w:rsidR="00AE68BD">
          <w:rPr>
            <w:rFonts w:ascii="Times New Roman" w:eastAsia="Times New Roman" w:hAnsi="Times New Roman" w:cs="Times New Roman"/>
            <w:sz w:val="24"/>
            <w:szCs w:val="24"/>
            <w:u w:val="single"/>
          </w:rPr>
          <w:t>://doi.org/10.3390/su142416943</w:t>
        </w:r>
      </w:hyperlink>
      <w:r>
        <w:rPr>
          <w:rFonts w:ascii="Times New Roman" w:eastAsia="Times New Roman" w:hAnsi="Times New Roman" w:cs="Times New Roman"/>
          <w:sz w:val="24"/>
          <w:szCs w:val="24"/>
        </w:rPr>
        <w:t xml:space="preserve">. </w:t>
      </w:r>
    </w:p>
    <w:p w14:paraId="337408D5" w14:textId="77777777" w:rsidR="00AE68BD"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Wyndham Hotels &amp; Resorts (2020). </w:t>
      </w:r>
      <w:r>
        <w:rPr>
          <w:rFonts w:ascii="Times New Roman" w:eastAsia="Times New Roman" w:hAnsi="Times New Roman" w:cs="Times New Roman"/>
          <w:i/>
          <w:sz w:val="24"/>
          <w:szCs w:val="24"/>
        </w:rPr>
        <w:t>SOCIAL RESPONSIBILITY REPORT</w:t>
      </w:r>
      <w:r>
        <w:rPr>
          <w:rFonts w:ascii="Times New Roman" w:eastAsia="Times New Roman" w:hAnsi="Times New Roman" w:cs="Times New Roman"/>
          <w:sz w:val="24"/>
          <w:szCs w:val="24"/>
        </w:rPr>
        <w:t xml:space="preserve">. [online] Available at: </w:t>
      </w:r>
      <w:hyperlink r:id="rId23">
        <w:r w:rsidR="00AE68BD">
          <w:rPr>
            <w:rFonts w:ascii="Times New Roman" w:eastAsia="Times New Roman" w:hAnsi="Times New Roman" w:cs="Times New Roman"/>
            <w:sz w:val="24"/>
            <w:szCs w:val="24"/>
            <w:u w:val="single"/>
          </w:rPr>
          <w:t>https://corporate.wyndhamhotels.com/wp-content/uploads/2020/08/GRI-Report-2020-Final.pdf</w:t>
        </w:r>
      </w:hyperlink>
      <w:r>
        <w:rPr>
          <w:rFonts w:ascii="Times New Roman" w:eastAsia="Times New Roman" w:hAnsi="Times New Roman" w:cs="Times New Roman"/>
          <w:sz w:val="24"/>
          <w:szCs w:val="24"/>
        </w:rPr>
        <w:t xml:space="preserve">. </w:t>
      </w:r>
    </w:p>
    <w:p w14:paraId="05839818" w14:textId="77777777" w:rsidR="00AE68BD"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Wyndham Hotels (2024). </w:t>
      </w:r>
      <w:r>
        <w:rPr>
          <w:rFonts w:ascii="Times New Roman" w:eastAsia="Times New Roman" w:hAnsi="Times New Roman" w:cs="Times New Roman"/>
          <w:i/>
          <w:sz w:val="24"/>
          <w:szCs w:val="24"/>
        </w:rPr>
        <w:t>Our Brands</w:t>
      </w:r>
      <w:r>
        <w:rPr>
          <w:rFonts w:ascii="Times New Roman" w:eastAsia="Times New Roman" w:hAnsi="Times New Roman" w:cs="Times New Roman"/>
          <w:sz w:val="24"/>
          <w:szCs w:val="24"/>
        </w:rPr>
        <w:t xml:space="preserve">. [online] www.wyndhamhotels.com. Available at: </w:t>
      </w:r>
      <w:hyperlink r:id="rId24">
        <w:r w:rsidR="00AE68BD">
          <w:rPr>
            <w:rFonts w:ascii="Times New Roman" w:eastAsia="Times New Roman" w:hAnsi="Times New Roman" w:cs="Times New Roman"/>
            <w:sz w:val="24"/>
            <w:szCs w:val="24"/>
            <w:u w:val="single"/>
          </w:rPr>
          <w:t>https://www.wyndhamhotels.com/wyndham-rewards/our-brands</w:t>
        </w:r>
      </w:hyperlink>
      <w:r>
        <w:rPr>
          <w:rFonts w:ascii="Times New Roman" w:eastAsia="Times New Roman" w:hAnsi="Times New Roman" w:cs="Times New Roman"/>
          <w:sz w:val="24"/>
          <w:szCs w:val="24"/>
        </w:rPr>
        <w:t>.</w:t>
      </w:r>
    </w:p>
    <w:p w14:paraId="246E737D" w14:textId="77777777" w:rsidR="00AE68BD" w:rsidRDefault="00000000">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Wyndhamhotels</w:t>
      </w:r>
      <w:proofErr w:type="spellEnd"/>
      <w:r>
        <w:rPr>
          <w:rFonts w:ascii="Times New Roman" w:eastAsia="Times New Roman" w:hAnsi="Times New Roman" w:cs="Times New Roman"/>
          <w:sz w:val="24"/>
          <w:szCs w:val="24"/>
        </w:rPr>
        <w:t xml:space="preserve"> (2024). </w:t>
      </w:r>
      <w:r>
        <w:rPr>
          <w:rFonts w:ascii="Times New Roman" w:eastAsia="Times New Roman" w:hAnsi="Times New Roman" w:cs="Times New Roman"/>
          <w:i/>
          <w:sz w:val="24"/>
          <w:szCs w:val="24"/>
        </w:rPr>
        <w:t>Solutions for Your Hotel Business</w:t>
      </w:r>
      <w:r>
        <w:rPr>
          <w:rFonts w:ascii="Times New Roman" w:eastAsia="Times New Roman" w:hAnsi="Times New Roman" w:cs="Times New Roman"/>
          <w:sz w:val="24"/>
          <w:szCs w:val="24"/>
        </w:rPr>
        <w:t xml:space="preserve">. [online] Available at: </w:t>
      </w:r>
      <w:hyperlink r:id="rId25" w:anchor=":~:text=Committed%20to%20our%20owners'%20success,be%20available%20to%20all%20brands">
        <w:r w:rsidR="00AE68BD">
          <w:rPr>
            <w:rFonts w:ascii="Times New Roman" w:eastAsia="Times New Roman" w:hAnsi="Times New Roman" w:cs="Times New Roman"/>
            <w:sz w:val="24"/>
            <w:szCs w:val="24"/>
            <w:u w:val="single"/>
          </w:rPr>
          <w:t>https://development.wyndhamhotels.com/hotel_business_solutions/#:~:text=Committed%20to%20our%20owners'%20success,be%20available%20to%20all%20brands</w:t>
        </w:r>
      </w:hyperlink>
      <w:r>
        <w:rPr>
          <w:rFonts w:ascii="Times New Roman" w:eastAsia="Times New Roman" w:hAnsi="Times New Roman" w:cs="Times New Roman"/>
          <w:sz w:val="24"/>
          <w:szCs w:val="24"/>
        </w:rPr>
        <w:t xml:space="preserve">.. </w:t>
      </w:r>
    </w:p>
    <w:p w14:paraId="3C5140AD" w14:textId="77777777" w:rsidR="00AE68BD" w:rsidRDefault="00000000">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Wyndhamhotels</w:t>
      </w:r>
      <w:proofErr w:type="spellEnd"/>
      <w:r>
        <w:rPr>
          <w:rFonts w:ascii="Times New Roman" w:eastAsia="Times New Roman" w:hAnsi="Times New Roman" w:cs="Times New Roman"/>
          <w:sz w:val="24"/>
          <w:szCs w:val="24"/>
        </w:rPr>
        <w:t xml:space="preserve"> (2024a). </w:t>
      </w:r>
      <w:r>
        <w:rPr>
          <w:rFonts w:ascii="Times New Roman" w:eastAsia="Times New Roman" w:hAnsi="Times New Roman" w:cs="Times New Roman"/>
          <w:i/>
          <w:sz w:val="24"/>
          <w:szCs w:val="24"/>
        </w:rPr>
        <w:t>Wyndham Green Program | Sustainable Hotels Certification</w:t>
      </w:r>
      <w:r>
        <w:rPr>
          <w:rFonts w:ascii="Times New Roman" w:eastAsia="Times New Roman" w:hAnsi="Times New Roman" w:cs="Times New Roman"/>
          <w:sz w:val="24"/>
          <w:szCs w:val="24"/>
        </w:rPr>
        <w:t xml:space="preserve">. [online] www.wyndhamhotels.com. Available at: </w:t>
      </w:r>
      <w:hyperlink r:id="rId26">
        <w:r w:rsidR="00AE68BD">
          <w:rPr>
            <w:rFonts w:ascii="Times New Roman" w:eastAsia="Times New Roman" w:hAnsi="Times New Roman" w:cs="Times New Roman"/>
            <w:sz w:val="24"/>
            <w:szCs w:val="24"/>
            <w:u w:val="single"/>
          </w:rPr>
          <w:t>https://www.wyndhamhotels.com/wyndham-green-sustainability</w:t>
        </w:r>
      </w:hyperlink>
      <w:r>
        <w:rPr>
          <w:rFonts w:ascii="Times New Roman" w:eastAsia="Times New Roman" w:hAnsi="Times New Roman" w:cs="Times New Roman"/>
          <w:sz w:val="24"/>
          <w:szCs w:val="24"/>
        </w:rPr>
        <w:t xml:space="preserve">. </w:t>
      </w:r>
    </w:p>
    <w:p w14:paraId="142B0484" w14:textId="77777777" w:rsidR="00AE68BD"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Xanthopoulou, P., </w:t>
      </w:r>
      <w:proofErr w:type="spellStart"/>
      <w:r>
        <w:rPr>
          <w:rFonts w:ascii="Times New Roman" w:eastAsia="Times New Roman" w:hAnsi="Times New Roman" w:cs="Times New Roman"/>
          <w:sz w:val="24"/>
          <w:szCs w:val="24"/>
        </w:rPr>
        <w:t>Sahinidis</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Bakaki</w:t>
      </w:r>
      <w:proofErr w:type="spellEnd"/>
      <w:r>
        <w:rPr>
          <w:rFonts w:ascii="Times New Roman" w:eastAsia="Times New Roman" w:hAnsi="Times New Roman" w:cs="Times New Roman"/>
          <w:sz w:val="24"/>
          <w:szCs w:val="24"/>
        </w:rPr>
        <w:t xml:space="preserve">, Z. (2022). The Impact of Strong Cultures on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Performance in Public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The Case of the Greek Public Administration. </w:t>
      </w:r>
      <w:r>
        <w:rPr>
          <w:rFonts w:ascii="Times New Roman" w:eastAsia="Times New Roman" w:hAnsi="Times New Roman" w:cs="Times New Roman"/>
          <w:i/>
          <w:sz w:val="24"/>
          <w:szCs w:val="24"/>
        </w:rPr>
        <w:t>Social Sciences</w:t>
      </w:r>
      <w:r>
        <w:rPr>
          <w:rFonts w:ascii="Times New Roman" w:eastAsia="Times New Roman" w:hAnsi="Times New Roman" w:cs="Times New Roman"/>
          <w:sz w:val="24"/>
          <w:szCs w:val="24"/>
        </w:rPr>
        <w:t xml:space="preserve">, [online] 11(10), p.486. </w:t>
      </w:r>
      <w:proofErr w:type="spellStart"/>
      <w:r>
        <w:rPr>
          <w:rFonts w:ascii="Times New Roman" w:eastAsia="Times New Roman" w:hAnsi="Times New Roman" w:cs="Times New Roman"/>
          <w:sz w:val="24"/>
          <w:szCs w:val="24"/>
        </w:rPr>
        <w:t>doi:</w:t>
      </w:r>
      <w:hyperlink r:id="rId27">
        <w:r w:rsidR="00AE68BD">
          <w:rPr>
            <w:rFonts w:ascii="Times New Roman" w:eastAsia="Times New Roman" w:hAnsi="Times New Roman" w:cs="Times New Roman"/>
            <w:sz w:val="24"/>
            <w:szCs w:val="24"/>
            <w:u w:val="single"/>
          </w:rPr>
          <w:t>https</w:t>
        </w:r>
        <w:proofErr w:type="spellEnd"/>
        <w:r w:rsidR="00AE68BD">
          <w:rPr>
            <w:rFonts w:ascii="Times New Roman" w:eastAsia="Times New Roman" w:hAnsi="Times New Roman" w:cs="Times New Roman"/>
            <w:sz w:val="24"/>
            <w:szCs w:val="24"/>
            <w:u w:val="single"/>
          </w:rPr>
          <w:t>://doi.org/10.3390/socsci11100486</w:t>
        </w:r>
      </w:hyperlink>
      <w:r>
        <w:rPr>
          <w:rFonts w:ascii="Times New Roman" w:eastAsia="Times New Roman" w:hAnsi="Times New Roman" w:cs="Times New Roman"/>
          <w:sz w:val="24"/>
          <w:szCs w:val="24"/>
        </w:rPr>
        <w:t xml:space="preserve">. </w:t>
      </w:r>
    </w:p>
    <w:p w14:paraId="5159035C" w14:textId="77777777" w:rsidR="00AE68BD" w:rsidRDefault="00000000">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Żywiołek</w:t>
      </w:r>
      <w:proofErr w:type="spellEnd"/>
      <w:r>
        <w:rPr>
          <w:rFonts w:ascii="Times New Roman" w:eastAsia="Times New Roman" w:hAnsi="Times New Roman" w:cs="Times New Roman"/>
          <w:sz w:val="24"/>
          <w:szCs w:val="24"/>
        </w:rPr>
        <w:t xml:space="preserve">, J., </w:t>
      </w:r>
      <w:proofErr w:type="spellStart"/>
      <w:r>
        <w:rPr>
          <w:rFonts w:ascii="Times New Roman" w:eastAsia="Times New Roman" w:hAnsi="Times New Roman" w:cs="Times New Roman"/>
          <w:sz w:val="24"/>
          <w:szCs w:val="24"/>
        </w:rPr>
        <w:t>Tucmeanu</w:t>
      </w:r>
      <w:proofErr w:type="spellEnd"/>
      <w:r>
        <w:rPr>
          <w:rFonts w:ascii="Times New Roman" w:eastAsia="Times New Roman" w:hAnsi="Times New Roman" w:cs="Times New Roman"/>
          <w:sz w:val="24"/>
          <w:szCs w:val="24"/>
        </w:rPr>
        <w:t xml:space="preserve">, E.R., </w:t>
      </w:r>
      <w:proofErr w:type="spellStart"/>
      <w:r>
        <w:rPr>
          <w:rFonts w:ascii="Times New Roman" w:eastAsia="Times New Roman" w:hAnsi="Times New Roman" w:cs="Times New Roman"/>
          <w:sz w:val="24"/>
          <w:szCs w:val="24"/>
        </w:rPr>
        <w:t>Tucmeanu</w:t>
      </w:r>
      <w:proofErr w:type="spellEnd"/>
      <w:r>
        <w:rPr>
          <w:rFonts w:ascii="Times New Roman" w:eastAsia="Times New Roman" w:hAnsi="Times New Roman" w:cs="Times New Roman"/>
          <w:sz w:val="24"/>
          <w:szCs w:val="24"/>
        </w:rPr>
        <w:t xml:space="preserve">, A.I., Isac, N. and Yousaf, Z. (2022). Nexus of Transformational Leadership, Employee Adaptiveness, Knowledge Sharing, and Employee Creativity.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xml:space="preserve">, 14(18), p.11607. </w:t>
      </w:r>
      <w:proofErr w:type="spellStart"/>
      <w:r>
        <w:rPr>
          <w:rFonts w:ascii="Times New Roman" w:eastAsia="Times New Roman" w:hAnsi="Times New Roman" w:cs="Times New Roman"/>
          <w:sz w:val="24"/>
          <w:szCs w:val="24"/>
        </w:rPr>
        <w:t>doi:</w:t>
      </w:r>
      <w:hyperlink r:id="rId28">
        <w:r w:rsidR="00AE68BD">
          <w:rPr>
            <w:rFonts w:ascii="Times New Roman" w:eastAsia="Times New Roman" w:hAnsi="Times New Roman" w:cs="Times New Roman"/>
            <w:sz w:val="24"/>
            <w:szCs w:val="24"/>
            <w:u w:val="single"/>
          </w:rPr>
          <w:t>https</w:t>
        </w:r>
        <w:proofErr w:type="spellEnd"/>
        <w:r w:rsidR="00AE68BD">
          <w:rPr>
            <w:rFonts w:ascii="Times New Roman" w:eastAsia="Times New Roman" w:hAnsi="Times New Roman" w:cs="Times New Roman"/>
            <w:sz w:val="24"/>
            <w:szCs w:val="24"/>
            <w:u w:val="single"/>
          </w:rPr>
          <w:t>://doi.org/10.3390/su141811607</w:t>
        </w:r>
      </w:hyperlink>
      <w:r>
        <w:rPr>
          <w:rFonts w:ascii="Times New Roman" w:eastAsia="Times New Roman" w:hAnsi="Times New Roman" w:cs="Times New Roman"/>
          <w:sz w:val="24"/>
          <w:szCs w:val="24"/>
        </w:rPr>
        <w:t xml:space="preserve">. </w:t>
      </w:r>
    </w:p>
    <w:sectPr w:rsidR="00AE68BD" w:rsidSect="006A06FB">
      <w:footerReference w:type="default" r:id="rId2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C8BA06" w14:textId="77777777" w:rsidR="000B7536" w:rsidRDefault="000B7536">
      <w:pPr>
        <w:spacing w:line="240" w:lineRule="auto"/>
      </w:pPr>
      <w:r>
        <w:separator/>
      </w:r>
    </w:p>
  </w:endnote>
  <w:endnote w:type="continuationSeparator" w:id="0">
    <w:p w14:paraId="056FBBE1" w14:textId="77777777" w:rsidR="000B7536" w:rsidRDefault="000B75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BE1F83" w14:textId="77777777" w:rsidR="00AE68BD" w:rsidRDefault="00000000">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6A06FB">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690AD0" w14:textId="77777777" w:rsidR="000B7536" w:rsidRDefault="000B7536">
      <w:pPr>
        <w:spacing w:line="240" w:lineRule="auto"/>
      </w:pPr>
      <w:r>
        <w:separator/>
      </w:r>
    </w:p>
  </w:footnote>
  <w:footnote w:type="continuationSeparator" w:id="0">
    <w:p w14:paraId="49005D2A" w14:textId="77777777" w:rsidR="000B7536" w:rsidRDefault="000B753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68BD"/>
    <w:rsid w:val="000B7536"/>
    <w:rsid w:val="006A06FB"/>
    <w:rsid w:val="007B5A3A"/>
    <w:rsid w:val="00AE68BD"/>
    <w:rsid w:val="00BF5809"/>
    <w:rsid w:val="00DA0D7C"/>
    <w:rsid w:val="00EB33D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CDFD34"/>
  <w15:docId w15:val="{1B22036B-E46F-46B0-8155-033DFE2D6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i/>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E0D05"/>
    <w:pPr>
      <w:tabs>
        <w:tab w:val="center" w:pos="4513"/>
        <w:tab w:val="right" w:pos="9026"/>
      </w:tabs>
      <w:spacing w:line="240" w:lineRule="auto"/>
    </w:pPr>
  </w:style>
  <w:style w:type="character" w:customStyle="1" w:styleId="HeaderChar">
    <w:name w:val="Header Char"/>
    <w:basedOn w:val="DefaultParagraphFont"/>
    <w:link w:val="Header"/>
    <w:uiPriority w:val="99"/>
    <w:rsid w:val="007E0D05"/>
  </w:style>
  <w:style w:type="paragraph" w:styleId="Footer">
    <w:name w:val="footer"/>
    <w:basedOn w:val="Normal"/>
    <w:link w:val="FooterChar"/>
    <w:uiPriority w:val="99"/>
    <w:unhideWhenUsed/>
    <w:rsid w:val="007E0D05"/>
    <w:pPr>
      <w:tabs>
        <w:tab w:val="center" w:pos="4513"/>
        <w:tab w:val="right" w:pos="9026"/>
      </w:tabs>
      <w:spacing w:line="240" w:lineRule="auto"/>
    </w:pPr>
  </w:style>
  <w:style w:type="character" w:customStyle="1" w:styleId="FooterChar">
    <w:name w:val="Footer Char"/>
    <w:basedOn w:val="DefaultParagraphFont"/>
    <w:link w:val="Footer"/>
    <w:uiPriority w:val="99"/>
    <w:rsid w:val="007E0D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3390/su141811589" TargetMode="External"/><Relationship Id="rId18" Type="http://schemas.openxmlformats.org/officeDocument/2006/relationships/hyperlink" Target="https://corporate.wyndhamhotels.com/news-releases/wyndham-hotels-resorts-continues-robust-growth-in-asia-pacific-region/" TargetMode="External"/><Relationship Id="rId26" Type="http://schemas.openxmlformats.org/officeDocument/2006/relationships/hyperlink" Target="https://www.wyndhamhotels.com/wyndham-green-sustainability" TargetMode="External"/><Relationship Id="rId3" Type="http://schemas.openxmlformats.org/officeDocument/2006/relationships/settings" Target="settings.xml"/><Relationship Id="rId21" Type="http://schemas.openxmlformats.org/officeDocument/2006/relationships/hyperlink" Target="https://www.pymnts.com/earnings/2024/wyndham-hotels-touts-ai-initiatives-amid-record-room-growth/" TargetMode="External"/><Relationship Id="rId7" Type="http://schemas.openxmlformats.org/officeDocument/2006/relationships/image" Target="media/image1.png"/><Relationship Id="rId12" Type="http://schemas.openxmlformats.org/officeDocument/2006/relationships/hyperlink" Target="https://doi.org/10.3390/su15075711" TargetMode="External"/><Relationship Id="rId17" Type="http://schemas.openxmlformats.org/officeDocument/2006/relationships/hyperlink" Target="https://skift.com/2024/07/25/wyndham-sees-tech-upgrades-as-driving-higher-hotel-profits/" TargetMode="External"/><Relationship Id="rId25" Type="http://schemas.openxmlformats.org/officeDocument/2006/relationships/hyperlink" Target="https://development.wyndhamhotels.com/hotel_business_solutions/" TargetMode="External"/><Relationship Id="rId2" Type="http://schemas.openxmlformats.org/officeDocument/2006/relationships/styles" Target="styles.xml"/><Relationship Id="rId16" Type="http://schemas.openxmlformats.org/officeDocument/2006/relationships/hyperlink" Target="https://doi.org/10.3390/su16010016" TargetMode="External"/><Relationship Id="rId20" Type="http://schemas.openxmlformats.org/officeDocument/2006/relationships/hyperlink" Target="https://doi.org/10.3390/su13063164"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390/admsci13010003" TargetMode="External"/><Relationship Id="rId24" Type="http://schemas.openxmlformats.org/officeDocument/2006/relationships/hyperlink" Target="https://www.wyndhamhotels.com/wyndham-rewards/our-brands" TargetMode="External"/><Relationship Id="rId5" Type="http://schemas.openxmlformats.org/officeDocument/2006/relationships/footnotes" Target="footnotes.xml"/><Relationship Id="rId15" Type="http://schemas.openxmlformats.org/officeDocument/2006/relationships/hyperlink" Target="https://www.mindtools.com/asjiu77/henri-fayols-principles-of-management" TargetMode="External"/><Relationship Id="rId23" Type="http://schemas.openxmlformats.org/officeDocument/2006/relationships/hyperlink" Target="https://corporate.wyndhamhotels.com/wp-content/uploads/2020/08/GRI-Report-2020-Final.pdf" TargetMode="External"/><Relationship Id="rId28" Type="http://schemas.openxmlformats.org/officeDocument/2006/relationships/hyperlink" Target="https://doi.org/10.3390/su141811607" TargetMode="External"/><Relationship Id="rId10" Type="http://schemas.openxmlformats.org/officeDocument/2006/relationships/hyperlink" Target="https://www.mdpi.com/2071-1050/12/12/4810" TargetMode="External"/><Relationship Id="rId19" Type="http://schemas.openxmlformats.org/officeDocument/2006/relationships/hyperlink" Target="https://corporate.wyndhamhotels.com/news-releases/wyndham-hotels-resorts-enters-agreement-concerning-corepoint-lodging-hotel-management-contract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mdpi.com/2076-3387/12/1/28" TargetMode="External"/><Relationship Id="rId14" Type="http://schemas.openxmlformats.org/officeDocument/2006/relationships/hyperlink" Target="https://doi.org/10.3390/app11114907" TargetMode="External"/><Relationship Id="rId22" Type="http://schemas.openxmlformats.org/officeDocument/2006/relationships/hyperlink" Target="https://doi.org/10.3390/su142416943" TargetMode="External"/><Relationship Id="rId27" Type="http://schemas.openxmlformats.org/officeDocument/2006/relationships/hyperlink" Target="https://doi.org/10.3390/socsci11100486"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EbE7O6PRq9lpqK27AwbKVzGl2Dg==">CgMxLjAyCGguZ2pkZ3hzMgloLjMwajB6bGwyCWguMWZvYjl0ZTIJaC4zem55c2g3MgloLjJldDkycDAyCGgudHlqY3d0MgloLjNkeTZ2a20yCWguMXQzaDVzZjIJaC40ZDM0b2c4MgloLjJzOGV5bzEyCWguMTdkcDh2dTIJaC4zcmRjcmpuMgloLjI2aW4xcmc4AHIhMTE0TzM5WWtncC1qcWxpQmo3QXhlU2pOZGNWZ09TalIt</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3494</Words>
  <Characters>19918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PREETI AON</dc:creator>
  <cp:lastModifiedBy>Diana Vukov (2234549)</cp:lastModifiedBy>
  <cp:revision>3</cp:revision>
  <dcterms:created xsi:type="dcterms:W3CDTF">2024-11-01T20:03:00Z</dcterms:created>
  <dcterms:modified xsi:type="dcterms:W3CDTF">2024-11-09T15:42:00Z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5ead97684f16275ef48c59aef27148746d1fcee044ec5e6b0803b0633f70bd38</vt:lpwstr>
  </property>
</Properties>
</file>