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comments.xml" ContentType="application/vnd.openxmlformats-officedocument.wordprocessingml.comment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0693" w:rsidRDefault="006D5EE1" w:rsidP="0092004D">
      <w:r>
        <w:t>Literature Review</w:t>
      </w:r>
    </w:p>
    <w:p w:rsidR="00AC0693" w:rsidRDefault="006D5EE1" w:rsidP="0092004D">
      <w:r>
        <w:rPr>
          <w:rFonts w:hint="eastAsia"/>
        </w:rPr>
        <w:t>Extensive research has been conducted on student participation in teaching design</w:t>
      </w:r>
      <w:r>
        <w:rPr>
          <w:rFonts w:hint="eastAsia"/>
          <w:lang w:val="en-US" w:eastAsia="zh-CN"/>
        </w:rPr>
        <w:t xml:space="preserve"> (</w:t>
      </w:r>
      <w:r>
        <w:rPr>
          <w:rFonts w:hint="eastAsia"/>
        </w:rPr>
        <w:t>Bovill</w:t>
      </w:r>
      <w:r>
        <w:rPr>
          <w:rFonts w:hint="eastAsia"/>
          <w:lang w:val="en-US" w:eastAsia="zh-CN"/>
        </w:rPr>
        <w:t xml:space="preserve"> et al., 2009; </w:t>
      </w:r>
      <w:r>
        <w:rPr>
          <w:rFonts w:hint="eastAsia"/>
        </w:rPr>
        <w:t>Bergmark&amp; Westman</w:t>
      </w:r>
      <w:r>
        <w:rPr>
          <w:rFonts w:hint="eastAsia"/>
          <w:lang w:val="en-US" w:eastAsia="zh-CN"/>
        </w:rPr>
        <w:t xml:space="preserve">, 2018; </w:t>
      </w:r>
      <w:r>
        <w:rPr>
          <w:rFonts w:hint="eastAsia"/>
        </w:rPr>
        <w:t>Rocca</w:t>
      </w:r>
      <w:r>
        <w:rPr>
          <w:rFonts w:hint="eastAsia"/>
          <w:lang w:val="en-US" w:eastAsia="zh-CN"/>
        </w:rPr>
        <w:t xml:space="preserve">, 2010; </w:t>
      </w:r>
      <w:r>
        <w:rPr>
          <w:rFonts w:hint="eastAsia"/>
        </w:rPr>
        <w:t>Juuti</w:t>
      </w:r>
      <w:r>
        <w:rPr>
          <w:rFonts w:hint="eastAsia"/>
          <w:lang w:val="en-US" w:eastAsia="zh-CN"/>
        </w:rPr>
        <w:t xml:space="preserve"> et al., 2021)</w:t>
      </w:r>
      <w:del w:id="0" w:author="Ghsoon Reda" w:date="2025-01-25T09:56:00Z">
        <w:r w:rsidDel="0092004D">
          <w:rPr>
            <w:rFonts w:hint="eastAsia"/>
            <w:lang w:val="en-US" w:eastAsia="zh-CN"/>
          </w:rPr>
          <w:delText xml:space="preserve"> </w:delText>
        </w:r>
      </w:del>
      <w:r>
        <w:rPr>
          <w:rFonts w:hint="eastAsia"/>
        </w:rPr>
        <w:t xml:space="preserve">, a concept that, while not new, has primarily been explored in elementary </w:t>
      </w:r>
      <w:r>
        <w:rPr>
          <w:rFonts w:hint="eastAsia"/>
        </w:rPr>
        <w:t>and secondary education settings in the United States (Applebee,</w:t>
      </w:r>
      <w:r>
        <w:rPr>
          <w:rFonts w:hint="eastAsia"/>
          <w:lang w:val="en-US" w:eastAsia="zh-CN"/>
        </w:rPr>
        <w:t xml:space="preserve"> 1993; </w:t>
      </w:r>
      <w:r>
        <w:rPr>
          <w:rFonts w:hint="eastAsia"/>
        </w:rPr>
        <w:t>Garci, 2014</w:t>
      </w:r>
      <w:r>
        <w:rPr>
          <w:rFonts w:hint="eastAsia"/>
          <w:lang w:val="en-US" w:eastAsia="zh-CN"/>
        </w:rPr>
        <w:t xml:space="preserve">; </w:t>
      </w:r>
      <w:r>
        <w:rPr>
          <w:rFonts w:hint="eastAsia"/>
        </w:rPr>
        <w:t>Newmann</w:t>
      </w:r>
      <w:r>
        <w:rPr>
          <w:rFonts w:hint="eastAsia"/>
          <w:lang w:val="en-US" w:eastAsia="zh-CN"/>
        </w:rPr>
        <w:t>, 1992</w:t>
      </w:r>
      <w:r>
        <w:rPr>
          <w:rFonts w:hint="eastAsia"/>
        </w:rPr>
        <w:t xml:space="preserve">). Despite its widespread recognition in these contexts, </w:t>
      </w:r>
      <w:r>
        <w:rPr>
          <w:rFonts w:hint="eastAsia"/>
          <w:lang w:val="en-US" w:eastAsia="zh-CN"/>
        </w:rPr>
        <w:t>t</w:t>
      </w:r>
      <w:r>
        <w:rPr>
          <w:rFonts w:hint="eastAsia"/>
        </w:rPr>
        <w:t>hrough the literature review, it was found that there is limited research on the application of parti</w:t>
      </w:r>
      <w:r>
        <w:rPr>
          <w:rFonts w:hint="eastAsia"/>
        </w:rPr>
        <w:t>cipatory teaching design (PTD) in higher education. This chapter provides a comprehensive review of the key literature on PTD, beginning with a clear articulation of the core concepts. It then traces the development of PTD, its theoretical foundations, and</w:t>
      </w:r>
      <w:r>
        <w:rPr>
          <w:rFonts w:hint="eastAsia"/>
        </w:rPr>
        <w:t xml:space="preserve"> the current state of research in Western contexts. Following this, a brief analysis of the research landscape in China is presented, highlighting the gap and establishing the rationale for the current </w:t>
      </w:r>
      <w:r>
        <w:rPr>
          <w:rFonts w:hint="eastAsia"/>
          <w:lang w:val="en-US" w:eastAsia="zh-CN"/>
        </w:rPr>
        <w:t>research</w:t>
      </w:r>
      <w:r>
        <w:rPr>
          <w:rFonts w:hint="eastAsia"/>
        </w:rPr>
        <w:t>. Throughout the review, the limitations of tr</w:t>
      </w:r>
      <w:r>
        <w:rPr>
          <w:rFonts w:hint="eastAsia"/>
        </w:rPr>
        <w:t>aditional educational methods will be examined, underscoring the potential benefits of PTD. Ultimately, the chapter aims to demonstrate how PTD can enhance teaching and learning experiences for both educators and students, fostering a more participatory an</w:t>
      </w:r>
      <w:r>
        <w:rPr>
          <w:rFonts w:hint="eastAsia"/>
        </w:rPr>
        <w:t>d dynamic educational environment.</w:t>
      </w:r>
    </w:p>
    <w:p w:rsidR="00AC0693" w:rsidRDefault="006D5EE1" w:rsidP="0092004D">
      <w:r>
        <w:rPr>
          <w:rFonts w:hint="eastAsia"/>
        </w:rPr>
        <w:t>Defining the Key Concepts of the Research</w:t>
      </w:r>
    </w:p>
    <w:p w:rsidR="00AC0693" w:rsidRDefault="006D5EE1" w:rsidP="0092004D">
      <w:pPr>
        <w:rPr>
          <w:highlight w:val="yellow"/>
        </w:rPr>
      </w:pPr>
      <w:r>
        <w:rPr>
          <w:rFonts w:hint="eastAsia"/>
        </w:rPr>
        <w:t>Clarifying the research questions is a crucial prerequisite for conducting any study, and this process begins with defining the core concepts involved. The first step in addressin</w:t>
      </w:r>
      <w:r>
        <w:rPr>
          <w:rFonts w:hint="eastAsia"/>
        </w:rPr>
        <w:t xml:space="preserve">g the research questions is to clearly define the key concepts that underpin this </w:t>
      </w:r>
      <w:r>
        <w:rPr>
          <w:rFonts w:hint="eastAsia"/>
          <w:lang w:val="en-US" w:eastAsia="zh-CN"/>
        </w:rPr>
        <w:t>research</w:t>
      </w:r>
      <w:r>
        <w:rPr>
          <w:rFonts w:hint="eastAsia"/>
        </w:rPr>
        <w:t xml:space="preserve">. In this research, the two central concepts are </w:t>
      </w:r>
      <w:r>
        <w:rPr>
          <w:rFonts w:hint="eastAsia"/>
          <w:lang w:val="en-US" w:eastAsia="zh-CN"/>
        </w:rPr>
        <w:t>Participatory Design</w:t>
      </w:r>
      <w:r>
        <w:rPr>
          <w:rFonts w:hint="eastAsia"/>
        </w:rPr>
        <w:t xml:space="preserve"> and </w:t>
      </w:r>
      <w:r>
        <w:rPr>
          <w:rFonts w:hint="eastAsia"/>
          <w:lang w:val="en-US" w:eastAsia="zh-CN"/>
        </w:rPr>
        <w:t>T</w:t>
      </w:r>
      <w:r>
        <w:rPr>
          <w:rFonts w:hint="eastAsia"/>
        </w:rPr>
        <w:t xml:space="preserve">eaching </w:t>
      </w:r>
      <w:r>
        <w:rPr>
          <w:rFonts w:hint="eastAsia"/>
          <w:lang w:val="en-US" w:eastAsia="zh-CN"/>
        </w:rPr>
        <w:t>D</w:t>
      </w:r>
      <w:r>
        <w:rPr>
          <w:rFonts w:hint="eastAsia"/>
        </w:rPr>
        <w:t>esign.</w:t>
      </w:r>
    </w:p>
    <w:p w:rsidR="00AC0693" w:rsidRDefault="006D5EE1" w:rsidP="0092004D">
      <w:r>
        <w:rPr>
          <w:rFonts w:hint="eastAsia"/>
        </w:rPr>
        <w:t xml:space="preserve">Teaching Design </w:t>
      </w:r>
    </w:p>
    <w:p w:rsidR="00AC0693" w:rsidRDefault="006D5EE1" w:rsidP="0092004D">
      <w:r>
        <w:rPr>
          <w:rFonts w:hint="eastAsia"/>
        </w:rPr>
        <w:t>Teaching design, also referred to as teaching systems desi</w:t>
      </w:r>
      <w:r>
        <w:rPr>
          <w:rFonts w:hint="eastAsia"/>
        </w:rPr>
        <w:t>gn, teaching development, or teaching systems development (Merrill, 1996), has evolved through multiple perspectives. The first perspective treats teaching design as a systematic approach that involves analyzing the teaching environment, identifying proble</w:t>
      </w:r>
      <w:r>
        <w:rPr>
          <w:rFonts w:hint="eastAsia"/>
        </w:rPr>
        <w:t>ms, formulating solutions, and evaluating outcomes (Kemp, 1994; Regan, 1999; Gagne, 2004). This perspective underscores the procedural nature of teaching design, focusing on its function to address and resolve teaching challenges.The second perspective fra</w:t>
      </w:r>
      <w:r>
        <w:rPr>
          <w:rFonts w:hint="eastAsia"/>
        </w:rPr>
        <w:t>mes teaching design as a science-based technology (Merrill, 1996; He, 2012), applied to construct learning experiences and environments that facilitate the acquisition of knowledge and skills by students. This approach emphasizes the methodological aspects</w:t>
      </w:r>
      <w:r>
        <w:rPr>
          <w:rFonts w:hint="eastAsia"/>
        </w:rPr>
        <w:t xml:space="preserve"> of teaching design, viewing it as a process rooted in principles of pedagogy and instructional theory.The third perspective situates teaching design within the broader </w:t>
      </w:r>
      <w:r>
        <w:rPr>
          <w:rFonts w:hint="eastAsia"/>
        </w:rPr>
        <w:lastRenderedPageBreak/>
        <w:t>context of design science. As with other design disciplines, teaching design applies sc</w:t>
      </w:r>
      <w:r>
        <w:rPr>
          <w:rFonts w:hint="eastAsia"/>
        </w:rPr>
        <w:t>ientific principles to solve specific problems and meet human needs (Patten, 1989). From this standpoint, teaching design is seen as a process of creating solutions to academic challenges, with the ultimate goal of proposing optimal methods to achieve educ</w:t>
      </w:r>
      <w:r>
        <w:rPr>
          <w:rFonts w:hint="eastAsia"/>
        </w:rPr>
        <w:t>ational objectives. In this sense, teaching design is not only a procedural activity but also a discipline dedicated to ensuring that educational outcomes align with the goals of knowledge and skill development.</w:t>
      </w:r>
    </w:p>
    <w:p w:rsidR="00AC0693" w:rsidRDefault="006D5EE1" w:rsidP="0092004D">
      <w:r>
        <w:rPr>
          <w:rFonts w:hint="eastAsia"/>
        </w:rPr>
        <w:t xml:space="preserve">Participatory Design </w:t>
      </w:r>
    </w:p>
    <w:p w:rsidR="00AC0693" w:rsidRDefault="006D5EE1" w:rsidP="0092004D">
      <w:r>
        <w:rPr>
          <w:rFonts w:hint="eastAsia"/>
        </w:rPr>
        <w:t>Participatory design i</w:t>
      </w:r>
      <w:r>
        <w:rPr>
          <w:rFonts w:hint="eastAsia"/>
        </w:rPr>
        <w:t>ntroduces two central tenets: that people are both designers and users, and that design is inherently a social act (Large, 2004). This approach recognizes all participants as relevant experts, each contributing to shaping the quality and value of the final</w:t>
      </w:r>
      <w:r>
        <w:rPr>
          <w:rFonts w:hint="eastAsia"/>
        </w:rPr>
        <w:t xml:space="preserve"> product. What distinguishes participatory design from traditional models is its emphasis on mutual communication, coordination, and cooperation. In conventional design, users are passive recipients of the outcomes designed by experts; by contrast, partici</w:t>
      </w:r>
      <w:r>
        <w:rPr>
          <w:rFonts w:hint="eastAsia"/>
        </w:rPr>
        <w:t>patory design ensures that users are actively involved from the earliest stages of the process, influencing design decisions that impact the end result.</w:t>
      </w:r>
    </w:p>
    <w:p w:rsidR="00AC0693" w:rsidRDefault="006D5EE1" w:rsidP="0092004D">
      <w:pPr>
        <w:rPr>
          <w:highlight w:val="yellow"/>
        </w:rPr>
      </w:pPr>
      <w:r>
        <w:rPr>
          <w:rFonts w:hint="eastAsia"/>
        </w:rPr>
        <w:t>In the context of teaching design, participatory design extends this collaborative principle to student</w:t>
      </w:r>
      <w:r>
        <w:rPr>
          <w:rFonts w:hint="eastAsia"/>
        </w:rPr>
        <w:t>s, who are traditionally the recipients of teaching methods</w:t>
      </w:r>
      <w:r>
        <w:rPr>
          <w:rFonts w:hint="eastAsia"/>
          <w:lang w:val="en-US" w:eastAsia="zh-CN"/>
        </w:rPr>
        <w:t xml:space="preserve"> (</w:t>
      </w:r>
      <w:r>
        <w:rPr>
          <w:rFonts w:hint="eastAsia"/>
        </w:rPr>
        <w:t>Cumbo</w:t>
      </w:r>
      <w:ins w:id="1" w:author="Ghsoon Reda" w:date="2025-01-25T10:06:00Z">
        <w:r w:rsidR="00AD7ACE">
          <w:t xml:space="preserve"> </w:t>
        </w:r>
      </w:ins>
      <w:r>
        <w:rPr>
          <w:rFonts w:hint="eastAsia"/>
        </w:rPr>
        <w:t>&amp; Selwyn</w:t>
      </w:r>
      <w:r>
        <w:rPr>
          <w:rFonts w:hint="eastAsia"/>
          <w:lang w:val="en-US" w:eastAsia="zh-CN"/>
        </w:rPr>
        <w:t>, 2022)</w:t>
      </w:r>
      <w:r>
        <w:rPr>
          <w:rFonts w:hint="eastAsia"/>
        </w:rPr>
        <w:t>. Rather than remaining passive, students, as the primary stakeholders in the educational process, are viewed as active participants in the design of their own learning experi</w:t>
      </w:r>
      <w:r>
        <w:rPr>
          <w:rFonts w:hint="eastAsia"/>
        </w:rPr>
        <w:t>ences. This shift toward student involvement allows for a more nuanced and responsive teaching design that better addresses student needs and improves the overall quality of the educational process. By incorporating students into the design process, teachi</w:t>
      </w:r>
      <w:r>
        <w:rPr>
          <w:rFonts w:hint="eastAsia"/>
        </w:rPr>
        <w:t>ng design can move beyond one-size-fits-all solutions to create more personalized and effective learning environments.</w:t>
      </w:r>
    </w:p>
    <w:p w:rsidR="00AC0693" w:rsidRDefault="006D5EE1" w:rsidP="0092004D">
      <w:r>
        <w:rPr>
          <w:rFonts w:hint="eastAsia"/>
        </w:rPr>
        <w:t>Participation: Origins and Evolution in Education</w:t>
      </w:r>
    </w:p>
    <w:p w:rsidR="00AC0693" w:rsidRDefault="006D5EE1" w:rsidP="0092004D">
      <w:r>
        <w:rPr>
          <w:rFonts w:hint="eastAsia"/>
        </w:rPr>
        <w:t>The concept of participation, initially a political concept, gained widespread attentio</w:t>
      </w:r>
      <w:r>
        <w:rPr>
          <w:rFonts w:hint="eastAsia"/>
        </w:rPr>
        <w:t>n from Western scholars after the Second World War.</w:t>
      </w:r>
      <w:ins w:id="2" w:author="Ghsoon Reda" w:date="2025-01-25T10:06:00Z">
        <w:r w:rsidR="00AD7ACE">
          <w:t xml:space="preserve"> </w:t>
        </w:r>
      </w:ins>
      <w:r>
        <w:rPr>
          <w:rFonts w:hint="eastAsia"/>
        </w:rPr>
        <w:t>British sociologists, working on international assistance projects for indigenous populations, recognized that to foster residents</w:t>
      </w:r>
      <w:r>
        <w:rPr>
          <w:lang w:val="en-US" w:eastAsia="zh-CN"/>
        </w:rPr>
        <w:t>’</w:t>
      </w:r>
      <w:r>
        <w:rPr>
          <w:rFonts w:hint="eastAsia"/>
        </w:rPr>
        <w:t xml:space="preserve"> motivation for community reconstruction, it was essential to respect thei</w:t>
      </w:r>
      <w:r>
        <w:rPr>
          <w:rFonts w:hint="eastAsia"/>
        </w:rPr>
        <w:t>r opinions, value their involvement, and maximize local participation (Dearden, 2008). This approach resulted in a stronger sense of community engagement, with people feeling more connected to their neighbo</w:t>
      </w:r>
      <w:ins w:id="3" w:author="Ghsoon Reda" w:date="2025-01-25T10:06:00Z">
        <w:r w:rsidR="00AD7ACE">
          <w:t>u</w:t>
        </w:r>
      </w:ins>
      <w:r>
        <w:rPr>
          <w:rFonts w:hint="eastAsia"/>
        </w:rPr>
        <w:t>rhoods and actively participating in development p</w:t>
      </w:r>
      <w:r>
        <w:rPr>
          <w:rFonts w:hint="eastAsia"/>
        </w:rPr>
        <w:t>rojects. Subsequently, the concept of participation began to influence other fields, including education.</w:t>
      </w:r>
    </w:p>
    <w:p w:rsidR="00AC0693" w:rsidRDefault="006D5EE1" w:rsidP="0092004D">
      <w:r>
        <w:rPr>
          <w:rFonts w:hint="eastAsia"/>
        </w:rPr>
        <w:lastRenderedPageBreak/>
        <w:t>Although the concept of participation became prominent in the mid-20th century, its roots can be traced back to ancient Greek philosophers like Socrat</w:t>
      </w:r>
      <w:r>
        <w:rPr>
          <w:rFonts w:hint="eastAsia"/>
        </w:rPr>
        <w:t>es and Plato. Socrates</w:t>
      </w:r>
      <w:r>
        <w:rPr>
          <w:lang w:val="en-US" w:eastAsia="zh-CN"/>
        </w:rPr>
        <w:t>’</w:t>
      </w:r>
      <w:r>
        <w:rPr>
          <w:rFonts w:hint="eastAsia"/>
        </w:rPr>
        <w:t xml:space="preserve"> Art of Midwifery (McMinn, 1990) and Plato</w:t>
      </w:r>
      <w:r>
        <w:rPr>
          <w:lang w:val="en-US" w:eastAsia="zh-CN"/>
        </w:rPr>
        <w:t>’</w:t>
      </w:r>
      <w:r>
        <w:rPr>
          <w:rFonts w:hint="eastAsia"/>
        </w:rPr>
        <w:t>s ideas on learning through playful activities (Li, 2022) underscore early notions of participatory education. The Socratic method, which involves questioning and guiding students toward kno</w:t>
      </w:r>
      <w:r>
        <w:rPr>
          <w:rFonts w:hint="eastAsia"/>
        </w:rPr>
        <w:t>wledge, relies heavily on the active participation of both teachers and students. This reciprocal relationship between teacher and learner is central to participatory teaching design, where the learning process itself becomes an activity that embeds learni</w:t>
      </w:r>
      <w:r>
        <w:rPr>
          <w:rFonts w:hint="eastAsia"/>
        </w:rPr>
        <w:t>ng objectives in student engagement.</w:t>
      </w:r>
    </w:p>
    <w:p w:rsidR="00AC0693" w:rsidRDefault="006D5EE1" w:rsidP="0092004D">
      <w:r>
        <w:rPr>
          <w:rFonts w:hint="eastAsia"/>
          <w:lang w:val="en-US" w:eastAsia="zh-CN"/>
        </w:rPr>
        <w:t>As for the m</w:t>
      </w:r>
      <w:r>
        <w:rPr>
          <w:rFonts w:hint="eastAsia"/>
        </w:rPr>
        <w:t xml:space="preserve">odern </w:t>
      </w:r>
      <w:r>
        <w:rPr>
          <w:rFonts w:hint="eastAsia"/>
          <w:lang w:val="en-US" w:eastAsia="zh-CN"/>
        </w:rPr>
        <w:t>t</w:t>
      </w:r>
      <w:r>
        <w:rPr>
          <w:rFonts w:hint="eastAsia"/>
        </w:rPr>
        <w:t xml:space="preserve">heoretical </w:t>
      </w:r>
      <w:r>
        <w:rPr>
          <w:rFonts w:hint="eastAsia"/>
          <w:lang w:val="en-US" w:eastAsia="zh-CN"/>
        </w:rPr>
        <w:t>f</w:t>
      </w:r>
      <w:r>
        <w:rPr>
          <w:rFonts w:hint="eastAsia"/>
        </w:rPr>
        <w:t xml:space="preserve">oundations of </w:t>
      </w:r>
      <w:r>
        <w:rPr>
          <w:rFonts w:hint="eastAsia"/>
          <w:lang w:val="en-US" w:eastAsia="zh-CN"/>
        </w:rPr>
        <w:t>p</w:t>
      </w:r>
      <w:r>
        <w:rPr>
          <w:rFonts w:hint="eastAsia"/>
        </w:rPr>
        <w:t xml:space="preserve">articipatory </w:t>
      </w:r>
      <w:r>
        <w:rPr>
          <w:rFonts w:hint="eastAsia"/>
          <w:lang w:val="en-US" w:eastAsia="zh-CN"/>
        </w:rPr>
        <w:t>t</w:t>
      </w:r>
      <w:r>
        <w:rPr>
          <w:rFonts w:hint="eastAsia"/>
        </w:rPr>
        <w:t>eaching</w:t>
      </w:r>
      <w:r>
        <w:rPr>
          <w:rFonts w:hint="eastAsia"/>
          <w:lang w:val="en-US" w:eastAsia="zh-CN"/>
        </w:rPr>
        <w:t>, i</w:t>
      </w:r>
      <w:r>
        <w:rPr>
          <w:rFonts w:hint="eastAsia"/>
        </w:rPr>
        <w:t>n the 20th century, leading educational theorists laid the groundwork for participatory teaching theory. Scholars like Vygotsky, Rousseau, Sukhomlins</w:t>
      </w:r>
      <w:r>
        <w:rPr>
          <w:rFonts w:hint="eastAsia"/>
        </w:rPr>
        <w:t>ky, Piaget, Bruner, and Dewey contributed to the development of participatory frameworks that emphasize social interaction, collaboration, and student-centered learning.</w:t>
      </w:r>
    </w:p>
    <w:p w:rsidR="00AC0693" w:rsidRDefault="006D5EE1" w:rsidP="0092004D">
      <w:r>
        <w:rPr>
          <w:rFonts w:hint="eastAsia"/>
        </w:rPr>
        <w:t>Vygotsky</w:t>
      </w:r>
      <w:r>
        <w:rPr>
          <w:lang w:val="en-US" w:eastAsia="zh-CN"/>
        </w:rPr>
        <w:t>’</w:t>
      </w:r>
      <w:r>
        <w:rPr>
          <w:rFonts w:hint="eastAsia"/>
        </w:rPr>
        <w:t>s Sociocultural Theory (Topçiu, 2015) emphasizes that cognitive development o</w:t>
      </w:r>
      <w:r>
        <w:rPr>
          <w:rFonts w:hint="eastAsia"/>
        </w:rPr>
        <w:t>ccurs through social interactions. He argued that learning is a social process, and individuals internalize knowledge through collaboration and interaction with others. This highlights the importance of creating learning environments where students activel</w:t>
      </w:r>
      <w:r>
        <w:rPr>
          <w:rFonts w:hint="eastAsia"/>
        </w:rPr>
        <w:t>y engage with peers and teachers.Dewey</w:t>
      </w:r>
      <w:r>
        <w:rPr>
          <w:lang w:val="en-US" w:eastAsia="zh-CN"/>
        </w:rPr>
        <w:t>’</w:t>
      </w:r>
      <w:r>
        <w:rPr>
          <w:rFonts w:hint="eastAsia"/>
        </w:rPr>
        <w:t>s Learning by Doing (1902) proposed a student-centered approach to education, where learning is best achieved through direct, hands-on experiences. Dewey</w:t>
      </w:r>
      <w:r>
        <w:rPr>
          <w:lang w:val="en-US" w:eastAsia="zh-CN"/>
        </w:rPr>
        <w:t>’</w:t>
      </w:r>
      <w:r>
        <w:rPr>
          <w:rFonts w:hint="eastAsia"/>
        </w:rPr>
        <w:t xml:space="preserve">s approach directly connects with participatory teaching as it </w:t>
      </w:r>
      <w:r>
        <w:rPr>
          <w:rFonts w:hint="eastAsia"/>
        </w:rPr>
        <w:t>values student engagement and activity as integral to the learning process.Piaget</w:t>
      </w:r>
      <w:r>
        <w:rPr>
          <w:lang w:val="en-US" w:eastAsia="zh-CN"/>
        </w:rPr>
        <w:t>’</w:t>
      </w:r>
      <w:r>
        <w:rPr>
          <w:rFonts w:hint="eastAsia"/>
        </w:rPr>
        <w:t>s Constructivism (1953) stressed that learning is a dynamic and interactive process between the individual and the environment. Rather than being a passive recipient of knowl</w:t>
      </w:r>
      <w:r>
        <w:rPr>
          <w:rFonts w:hint="eastAsia"/>
        </w:rPr>
        <w:t>edge, the learner is an active agent in constructing meaning from their experiences.</w:t>
      </w:r>
    </w:p>
    <w:p w:rsidR="00AC0693" w:rsidRDefault="006D5EE1" w:rsidP="0092004D">
      <w:r>
        <w:rPr>
          <w:rFonts w:hint="eastAsia"/>
        </w:rPr>
        <w:t>In the 1960s, the term participatory</w:t>
      </w:r>
      <w:ins w:id="4" w:author="Ghsoon Reda" w:date="2025-01-25T10:07:00Z">
        <w:r w:rsidR="00AD7ACE">
          <w:t xml:space="preserve"> </w:t>
        </w:r>
      </w:ins>
      <w:r>
        <w:rPr>
          <w:rFonts w:hint="eastAsia"/>
        </w:rPr>
        <w:t>began to be integrated into educational discourse, and the theory of participatory teaching started to take shape (Jacobs, 2016). Paulo</w:t>
      </w:r>
      <w:r>
        <w:rPr>
          <w:rFonts w:hint="eastAsia"/>
        </w:rPr>
        <w:t xml:space="preserve"> Freire</w:t>
      </w:r>
      <w:r>
        <w:rPr>
          <w:lang w:val="en-US" w:eastAsia="zh-CN"/>
        </w:rPr>
        <w:t>’</w:t>
      </w:r>
      <w:r>
        <w:rPr>
          <w:rFonts w:hint="eastAsia"/>
        </w:rPr>
        <w:t>s Dialogic Teaching</w:t>
      </w:r>
      <w:ins w:id="5" w:author="Ghsoon Reda" w:date="2025-01-25T10:07:00Z">
        <w:r w:rsidR="00AD7ACE">
          <w:t xml:space="preserve"> </w:t>
        </w:r>
      </w:ins>
      <w:r>
        <w:rPr>
          <w:rFonts w:hint="eastAsia"/>
        </w:rPr>
        <w:t xml:space="preserve">(Shih, 2018), for example, emphasized the importance of education as a mutual, democratic process between teachers and students. Freire argued that both teacher and student should engage in a cooperative dialogue where both </w:t>
      </w:r>
      <w:r>
        <w:rPr>
          <w:rFonts w:hint="eastAsia"/>
        </w:rPr>
        <w:t>benefit from the exchange. In this process, teachers and students learn from each other in an egalitarian relationship, where the teacher does not simply impart knowledge but also participates in a shared learning experience.</w:t>
      </w:r>
      <w:ins w:id="6" w:author="Ghsoon Reda" w:date="2025-01-25T10:08:00Z">
        <w:r w:rsidR="00AD7ACE">
          <w:t xml:space="preserve"> </w:t>
        </w:r>
      </w:ins>
      <w:r>
        <w:rPr>
          <w:rFonts w:hint="eastAsia"/>
        </w:rPr>
        <w:t>In the 1980s, scholars like Pal</w:t>
      </w:r>
      <w:r>
        <w:rPr>
          <w:rFonts w:hint="eastAsia"/>
        </w:rPr>
        <w:t>incsar and Brown further developed the theory of Reciprocal Teaching and Learning (RTL). This approach, which involves structured, student-led discussions around texts, promotes the cognitive strategies of questioning, summarizing, clarifying, and conjectu</w:t>
      </w:r>
      <w:r>
        <w:rPr>
          <w:rFonts w:hint="eastAsia"/>
        </w:rPr>
        <w:t xml:space="preserve">ring. Research has shown that RTL leads to significant improvements in </w:t>
      </w:r>
      <w:r>
        <w:rPr>
          <w:rFonts w:hint="eastAsia"/>
        </w:rPr>
        <w:lastRenderedPageBreak/>
        <w:t xml:space="preserve">student </w:t>
      </w:r>
      <w:r>
        <w:rPr>
          <w:rFonts w:hint="eastAsia"/>
          <w:lang w:val="en-US" w:eastAsia="zh-CN"/>
        </w:rPr>
        <w:t xml:space="preserve">learning </w:t>
      </w:r>
      <w:r>
        <w:rPr>
          <w:rFonts w:hint="eastAsia"/>
        </w:rPr>
        <w:t>comprehension (Hu, 2011). RTL reflects the broader shift in educational theory from teacher-cent</w:t>
      </w:r>
      <w:del w:id="7" w:author="Ghsoon Reda" w:date="2025-01-25T10:08:00Z">
        <w:r w:rsidDel="00AD7ACE">
          <w:rPr>
            <w:rFonts w:hint="eastAsia"/>
          </w:rPr>
          <w:delText>e</w:delText>
        </w:r>
      </w:del>
      <w:r>
        <w:rPr>
          <w:rFonts w:hint="eastAsia"/>
        </w:rPr>
        <w:t>red to student-cent</w:t>
      </w:r>
      <w:del w:id="8" w:author="Ghsoon Reda" w:date="2025-01-25T10:08:00Z">
        <w:r w:rsidDel="00AD7ACE">
          <w:rPr>
            <w:rFonts w:hint="eastAsia"/>
          </w:rPr>
          <w:delText>e</w:delText>
        </w:r>
      </w:del>
      <w:r>
        <w:rPr>
          <w:rFonts w:hint="eastAsia"/>
        </w:rPr>
        <w:t xml:space="preserve">red approaches, emphasizing the active involvement </w:t>
      </w:r>
      <w:r>
        <w:rPr>
          <w:rFonts w:hint="eastAsia"/>
        </w:rPr>
        <w:t>of students in shaping their own learning experiences.By the 1990s, the theory of participatory teaching had matured, with scholars focusing on its meaning, characteristics, and implementation strategies. These discussions delved into how teachers and stud</w:t>
      </w:r>
      <w:r>
        <w:rPr>
          <w:rFonts w:hint="eastAsia"/>
        </w:rPr>
        <w:t>ents could actively participate in the learning process and how participatory teaching design could be effectively integrated into educational practice (Dearden, 2008). This period also marked the growing recognition of the importance of students</w:t>
      </w:r>
      <w:r>
        <w:rPr>
          <w:lang w:val="en-US" w:eastAsia="zh-CN"/>
        </w:rPr>
        <w:t>’</w:t>
      </w:r>
      <w:r>
        <w:rPr>
          <w:rFonts w:hint="eastAsia"/>
        </w:rPr>
        <w:t xml:space="preserve"> roles in</w:t>
      </w:r>
      <w:r>
        <w:rPr>
          <w:rFonts w:hint="eastAsia"/>
        </w:rPr>
        <w:t xml:space="preserve"> the co-design of their learning experiences, laying the foundation for the development of participatory teaching as an operational theory.</w:t>
      </w:r>
    </w:p>
    <w:p w:rsidR="00AC0693" w:rsidRDefault="006D5EE1" w:rsidP="0092004D">
      <w:r>
        <w:rPr>
          <w:rFonts w:hint="eastAsia"/>
        </w:rPr>
        <w:t>In the 21st century, with the continuous evolution of educational thinking, the theory of participatory teaching has</w:t>
      </w:r>
      <w:r>
        <w:rPr>
          <w:rFonts w:hint="eastAsia"/>
        </w:rPr>
        <w:t xml:space="preserve"> become more refined and widely applied. Scholars worldwide have deepened their exploration of participatory teaching, refining its principles and developing more systematic approaches to its application in diverse educational settings (Nicholson, 2022). P</w:t>
      </w:r>
      <w:r>
        <w:rPr>
          <w:rFonts w:hint="eastAsia"/>
        </w:rPr>
        <w:t>articipatory teaching is now seen as a crucial approach to enhancing educational outcomes, promoting deeper student engagement, and fostering a more democratic and inclusive classroom environment.</w:t>
      </w:r>
    </w:p>
    <w:p w:rsidR="00AC0693" w:rsidRDefault="006D5EE1" w:rsidP="0092004D">
      <w:r>
        <w:rPr>
          <w:rFonts w:hint="eastAsia"/>
        </w:rPr>
        <w:t xml:space="preserve">Clearly, the evolution of participatory teaching theory is </w:t>
      </w:r>
      <w:r>
        <w:rPr>
          <w:rFonts w:hint="eastAsia"/>
        </w:rPr>
        <w:t>rooted in a broader tradition of thought that spans from ancient philosophy to modern educational theory. Early works in participatory teaching provided valuable theoretical underpinnings, laying a foundation for the ongoing development and refinement of p</w:t>
      </w:r>
      <w:r>
        <w:rPr>
          <w:rFonts w:hint="eastAsia"/>
        </w:rPr>
        <w:t>articipatory teaching practices. This research has progressively shifted the focus of educational design from a teacher-driven model to one that actively involves students in the design process</w:t>
      </w:r>
      <w:r>
        <w:rPr>
          <w:rFonts w:hint="eastAsia"/>
          <w:lang w:val="en-US" w:eastAsia="zh-CN"/>
        </w:rPr>
        <w:t xml:space="preserve"> (Cumbo &amp; Selwyn, 2022)</w:t>
      </w:r>
      <w:r>
        <w:rPr>
          <w:rFonts w:hint="eastAsia"/>
        </w:rPr>
        <w:t>.Participatory teaching design, therefor</w:t>
      </w:r>
      <w:r>
        <w:rPr>
          <w:rFonts w:hint="eastAsia"/>
        </w:rPr>
        <w:t xml:space="preserve">e, is not merely a method of engaging students in classroom activities but an intricate, systematic process of analyzing the </w:t>
      </w:r>
      <w:r>
        <w:rPr>
          <w:rFonts w:hint="eastAsia"/>
          <w:lang w:val="en-US" w:eastAsia="zh-CN"/>
        </w:rPr>
        <w:t>learning</w:t>
      </w:r>
      <w:r>
        <w:rPr>
          <w:rFonts w:hint="eastAsia"/>
        </w:rPr>
        <w:t xml:space="preserve"> environment, identifying educational problems, and collaboratively creating solutions to enhance learning.</w:t>
      </w:r>
      <w:ins w:id="9" w:author="Ghsoon Reda" w:date="2025-01-25T10:09:00Z">
        <w:r w:rsidR="00AD7ACE">
          <w:t xml:space="preserve"> </w:t>
        </w:r>
      </w:ins>
      <w:r>
        <w:rPr>
          <w:rFonts w:hint="eastAsia"/>
        </w:rPr>
        <w:t>By involving stu</w:t>
      </w:r>
      <w:r>
        <w:rPr>
          <w:rFonts w:hint="eastAsia"/>
        </w:rPr>
        <w:t>dents directly in the design of their learning experiences, participatory teaching design aligns educational practices with student needs, increases engagement, and fosters a more personalized, dynamic approach to teaching and learning</w:t>
      </w:r>
      <w:bookmarkStart w:id="10" w:name="OLE_LINK3"/>
      <w:ins w:id="11" w:author="Ghsoon Reda" w:date="2025-01-25T10:09:00Z">
        <w:r w:rsidR="00AD7ACE">
          <w:t xml:space="preserve"> </w:t>
        </w:r>
      </w:ins>
      <w:r>
        <w:rPr>
          <w:rFonts w:hint="eastAsia"/>
          <w:lang w:val="en-US" w:eastAsia="zh-CN"/>
        </w:rPr>
        <w:t>(Cumbo &amp; Selwyn, 2022</w:t>
      </w:r>
      <w:r>
        <w:rPr>
          <w:rFonts w:hint="eastAsia"/>
          <w:lang w:val="en-US" w:eastAsia="zh-CN"/>
        </w:rPr>
        <w:t>)</w:t>
      </w:r>
      <w:r>
        <w:rPr>
          <w:rFonts w:hint="eastAsia"/>
        </w:rPr>
        <w:t>.</w:t>
      </w:r>
    </w:p>
    <w:p w:rsidR="00AC0693" w:rsidRDefault="00AC0693" w:rsidP="0092004D"/>
    <w:bookmarkEnd w:id="10"/>
    <w:p w:rsidR="00AC0693" w:rsidRDefault="006D5EE1" w:rsidP="0092004D">
      <w:r>
        <w:rPr>
          <w:rFonts w:hint="eastAsia"/>
        </w:rPr>
        <w:t>Participatory Teaching Design and Its Impact on Learning</w:t>
      </w:r>
    </w:p>
    <w:p w:rsidR="00AC0693" w:rsidRDefault="006D5EE1" w:rsidP="0092004D">
      <w:r>
        <w:rPr>
          <w:rFonts w:hint="eastAsia"/>
        </w:rPr>
        <w:t>Research into participatory teaching design (PTD) began primarily in the West toward the end of the 20th century, and over the past few decades, it has generated a wealth of findings that have si</w:t>
      </w:r>
      <w:r>
        <w:rPr>
          <w:rFonts w:hint="eastAsia"/>
        </w:rPr>
        <w:t xml:space="preserve">gnificantly influenced curriculum design. This body of research has led to the gradual abandonment of traditional models, such as the ADDIE (Analysis, </w:t>
      </w:r>
      <w:r>
        <w:rPr>
          <w:rFonts w:hint="eastAsia"/>
        </w:rPr>
        <w:lastRenderedPageBreak/>
        <w:t>Design, Development, Implementation, Evaluation) model, in favo</w:t>
      </w:r>
      <w:ins w:id="12" w:author="Ghsoon Reda" w:date="2025-01-25T10:10:00Z">
        <w:r w:rsidR="00AD7ACE">
          <w:t>u</w:t>
        </w:r>
      </w:ins>
      <w:r>
        <w:rPr>
          <w:rFonts w:hint="eastAsia"/>
        </w:rPr>
        <w:t>r of more dynamic, student-cent</w:t>
      </w:r>
      <w:del w:id="13" w:author="Ghsoon Reda" w:date="2025-01-25T10:10:00Z">
        <w:r w:rsidDel="00AD7ACE">
          <w:rPr>
            <w:rFonts w:hint="eastAsia"/>
          </w:rPr>
          <w:delText>e</w:delText>
        </w:r>
      </w:del>
      <w:r>
        <w:rPr>
          <w:rFonts w:hint="eastAsia"/>
        </w:rPr>
        <w:t>red approa</w:t>
      </w:r>
      <w:r>
        <w:rPr>
          <w:rFonts w:hint="eastAsia"/>
        </w:rPr>
        <w:t xml:space="preserve">ches to teaching. One key reason for this shift is the recognition that </w:t>
      </w:r>
      <w:commentRangeStart w:id="14"/>
      <w:r>
        <w:rPr>
          <w:rFonts w:hint="eastAsia"/>
        </w:rPr>
        <w:t xml:space="preserve">knowledge and understanding of the world are not objective truths, </w:t>
      </w:r>
      <w:commentRangeEnd w:id="14"/>
      <w:r w:rsidR="00AD7ACE">
        <w:rPr>
          <w:rStyle w:val="CommentReference"/>
          <w:rFonts w:ascii="Calibri" w:hAnsi="Calibri"/>
        </w:rPr>
        <w:commentReference w:id="14"/>
      </w:r>
      <w:r>
        <w:rPr>
          <w:rFonts w:hint="eastAsia"/>
        </w:rPr>
        <w:t>but rather subjective constructs shaped by individual experiences and interpretations (Allen, 2012).</w:t>
      </w:r>
    </w:p>
    <w:p w:rsidR="00AC0693" w:rsidRDefault="006D5EE1" w:rsidP="0092004D">
      <w:r>
        <w:rPr>
          <w:rFonts w:hint="eastAsia"/>
        </w:rPr>
        <w:t>The conceptual f</w:t>
      </w:r>
      <w:r>
        <w:rPr>
          <w:rFonts w:hint="eastAsia"/>
        </w:rPr>
        <w:t>oundation of PTD is rooted in significant educational shifts that occurred in the 1950s, a period marked by the rise of modern educational thought, which emphasized the development of human subjectivity. Educational theorists began to stress the importance</w:t>
      </w:r>
      <w:r>
        <w:rPr>
          <w:rFonts w:hint="eastAsia"/>
        </w:rPr>
        <w:t xml:space="preserve"> of viewing students as active agents in the learning process, rather than passive recipients of knowledge (Mason, 2005). This shift toward recognizing the importance of subjectivity in teaching and learning led to a broader understanding of participation </w:t>
      </w:r>
      <w:r>
        <w:rPr>
          <w:rFonts w:hint="eastAsia"/>
        </w:rPr>
        <w:t>in educational contexts as central to cognitive and emotional development (Ashwin &amp; McVitty, 2015).</w:t>
      </w:r>
    </w:p>
    <w:p w:rsidR="00AC0693" w:rsidRDefault="006D5EE1" w:rsidP="0092004D">
      <w:r>
        <w:rPr>
          <w:rFonts w:hint="eastAsia"/>
        </w:rPr>
        <w:t>As Yang (2023) observes, since the late 1960s, Western scholars have extensively explored the various forms and dimensions of student participation, particu</w:t>
      </w:r>
      <w:r>
        <w:rPr>
          <w:rFonts w:hint="eastAsia"/>
        </w:rPr>
        <w:t>larly its relationship with students</w:t>
      </w:r>
      <w:ins w:id="15" w:author="Ghsoon Reda" w:date="2025-01-25T10:14:00Z">
        <w:r w:rsidR="00AD7ACE">
          <w:t>’</w:t>
        </w:r>
      </w:ins>
      <w:del w:id="16" w:author="Ghsoon Reda" w:date="2025-01-25T10:14:00Z">
        <w:r w:rsidDel="00AD7ACE">
          <w:rPr>
            <w:rFonts w:hint="eastAsia"/>
          </w:rPr>
          <w:delText>'</w:delText>
        </w:r>
      </w:del>
      <w:r>
        <w:rPr>
          <w:rFonts w:hint="eastAsia"/>
        </w:rPr>
        <w:t xml:space="preserve"> psychological growth. Astin (1984) was one of the early researchers to propose that student learning and self-development are directly proportional to the degree of participation and engagement. From this standpoint, p</w:t>
      </w:r>
      <w:r>
        <w:rPr>
          <w:rFonts w:hint="eastAsia"/>
        </w:rPr>
        <w:t>articipation is understood as the studen</w:t>
      </w:r>
      <w:r>
        <w:rPr>
          <w:rFonts w:hint="eastAsia"/>
        </w:rPr>
        <w:t>t</w:t>
      </w:r>
      <w:r>
        <w:rPr>
          <w:rFonts w:hint="eastAsia"/>
        </w:rPr>
        <w:t>’</w:t>
      </w:r>
      <w:r>
        <w:rPr>
          <w:rFonts w:hint="eastAsia"/>
        </w:rPr>
        <w:t>s physiological and psychological involvement in academic activities, which plays a key role in fostering deeper learning and personal growth.</w:t>
      </w:r>
    </w:p>
    <w:p w:rsidR="00AC0693" w:rsidRDefault="006D5EE1" w:rsidP="0092004D">
      <w:r>
        <w:rPr>
          <w:rFonts w:hint="eastAsia"/>
        </w:rPr>
        <w:t>Wang (2013) reinforced this perspective, arguing that effective partici</w:t>
      </w:r>
      <w:r>
        <w:rPr>
          <w:rFonts w:hint="eastAsia"/>
        </w:rPr>
        <w:t>pation requires both physical and mental energy from students. Nystrand (1991) advanced the discussion by distinguishing between two types of participation: procedural engagement and substantive engagement. Procedural engagement refers to surface-level beh</w:t>
      </w:r>
      <w:r>
        <w:rPr>
          <w:rFonts w:hint="eastAsia"/>
        </w:rPr>
        <w:t>aviors such as attendance or compliance with tasks, while substantive engagement entails deeper psychological involvement, such as cognitive effort, motivation, emotions, attitudes, and personal values. Nystrand</w:t>
      </w:r>
      <w:r>
        <w:rPr>
          <w:rFonts w:hint="eastAsia"/>
        </w:rPr>
        <w:t>’</w:t>
      </w:r>
      <w:r>
        <w:rPr>
          <w:rFonts w:hint="eastAsia"/>
        </w:rPr>
        <w:t>s key assertion was that only substantive en</w:t>
      </w:r>
      <w:r>
        <w:rPr>
          <w:rFonts w:hint="eastAsia"/>
        </w:rPr>
        <w:t>gagement contributes to the development of higher-order thinking skills and deep learning.</w:t>
      </w:r>
    </w:p>
    <w:p w:rsidR="00AC0693" w:rsidRDefault="006D5EE1" w:rsidP="0092004D">
      <w:r>
        <w:rPr>
          <w:rFonts w:hint="eastAsia"/>
        </w:rPr>
        <w:t>Participation and Psychological Engagement</w:t>
      </w:r>
    </w:p>
    <w:p w:rsidR="00AC0693" w:rsidRDefault="006D5EE1" w:rsidP="0092004D">
      <w:r>
        <w:rPr>
          <w:rFonts w:hint="eastAsia"/>
        </w:rPr>
        <w:t>The complexity of student participation extends beyond mere behavio</w:t>
      </w:r>
      <w:ins w:id="17" w:author="Ghsoon Reda" w:date="2025-01-25T10:15:00Z">
        <w:r w:rsidR="00E41295">
          <w:t>u</w:t>
        </w:r>
      </w:ins>
      <w:r>
        <w:rPr>
          <w:rFonts w:hint="eastAsia"/>
        </w:rPr>
        <w:t>ral engagement. As Newmann (1991) suggested, participat</w:t>
      </w:r>
      <w:r>
        <w:rPr>
          <w:rFonts w:hint="eastAsia"/>
        </w:rPr>
        <w:t>ion encompasses both physical and psychological engagement, including the understanding and mastery of content. However, in his later work, Newmann (1992) proposed a more nuanced view, arguing that participation should be understood primarily as a mental a</w:t>
      </w:r>
      <w:r>
        <w:rPr>
          <w:rFonts w:hint="eastAsia"/>
        </w:rPr>
        <w:t xml:space="preserve">ctivity that manifests in </w:t>
      </w:r>
      <w:r>
        <w:rPr>
          <w:rFonts w:hint="eastAsia"/>
        </w:rPr>
        <w:lastRenderedPageBreak/>
        <w:t>behavio</w:t>
      </w:r>
      <w:ins w:id="18" w:author="Ghsoon Reda" w:date="2025-01-25T10:15:00Z">
        <w:r w:rsidR="00E41295">
          <w:t>u</w:t>
        </w:r>
      </w:ins>
      <w:r>
        <w:rPr>
          <w:rFonts w:hint="eastAsia"/>
        </w:rPr>
        <w:t>ral actions. Students can achieve academic success and complete tasks without truly engaging with the material or investing deeply in the learning process. This raises a critical distinction: it is not enough for students t</w:t>
      </w:r>
      <w:r>
        <w:rPr>
          <w:rFonts w:hint="eastAsia"/>
        </w:rPr>
        <w:t>o perform tasks; they must engage meaningfully with the content for true learning to occur.</w:t>
      </w:r>
    </w:p>
    <w:p w:rsidR="00AC0693" w:rsidRDefault="006D5EE1" w:rsidP="0092004D">
      <w:r>
        <w:rPr>
          <w:rFonts w:hint="eastAsia"/>
        </w:rPr>
        <w:t>This distinction between behavio</w:t>
      </w:r>
      <w:ins w:id="19" w:author="Ghsoon Reda" w:date="2025-01-25T10:16:00Z">
        <w:r w:rsidR="00E41295">
          <w:t>u</w:t>
        </w:r>
      </w:ins>
      <w:r>
        <w:rPr>
          <w:rFonts w:hint="eastAsia"/>
        </w:rPr>
        <w:t xml:space="preserve">ral and cognitive engagement highlights the importance of motivation in the learning process. Newmann (1992) observed that students </w:t>
      </w:r>
      <w:r>
        <w:rPr>
          <w:rFonts w:hint="eastAsia"/>
        </w:rPr>
        <w:t>often focus their energy on minor procedural details without fully understanding the content, which can hinder their academic growth. This observation underscores the need for educational research to account for both behavio</w:t>
      </w:r>
      <w:ins w:id="20" w:author="Ghsoon Reda" w:date="2025-01-25T10:16:00Z">
        <w:r w:rsidR="00E41295">
          <w:t>u</w:t>
        </w:r>
      </w:ins>
      <w:r>
        <w:rPr>
          <w:rFonts w:hint="eastAsia"/>
        </w:rPr>
        <w:t>ral and cognitive engagement. La</w:t>
      </w:r>
      <w:r>
        <w:rPr>
          <w:rFonts w:hint="eastAsia"/>
        </w:rPr>
        <w:t>ter developments in participation theory have built on these insights, recognizing the interplay between behavioral, cognitive, and affective forms of engagement as central to the learning process.</w:t>
      </w:r>
    </w:p>
    <w:p w:rsidR="00AC0693" w:rsidRDefault="006D5EE1" w:rsidP="0092004D">
      <w:r>
        <w:rPr>
          <w:rFonts w:hint="eastAsia"/>
        </w:rPr>
        <w:t>For example, Finn (1993) proposed a comprehensive model of</w:t>
      </w:r>
      <w:r>
        <w:rPr>
          <w:rFonts w:hint="eastAsia"/>
        </w:rPr>
        <w:t xml:space="preserve"> student participation, categorizing it into two primary forms: behavio</w:t>
      </w:r>
      <w:ins w:id="21" w:author="Ghsoon Reda" w:date="2025-01-25T10:37:00Z">
        <w:r w:rsidR="00646187">
          <w:t>u</w:t>
        </w:r>
      </w:ins>
      <w:r>
        <w:rPr>
          <w:rFonts w:hint="eastAsia"/>
        </w:rPr>
        <w:t>ral participation, which encompasses students</w:t>
      </w:r>
      <w:r>
        <w:rPr>
          <w:rFonts w:hint="eastAsia"/>
        </w:rPr>
        <w:t>’</w:t>
      </w:r>
      <w:r>
        <w:rPr>
          <w:rFonts w:hint="eastAsia"/>
        </w:rPr>
        <w:t xml:space="preserve"> involvement in school activities, and affective participation, which reflects a student's emotional connection to and identification with </w:t>
      </w:r>
      <w:r>
        <w:rPr>
          <w:rFonts w:hint="eastAsia"/>
        </w:rPr>
        <w:t>the goals of education. Similarly, Kong (2013) embraced the view that participation is a multidimensional concept, integrating behavio</w:t>
      </w:r>
      <w:ins w:id="22" w:author="Ghsoon Reda" w:date="2025-01-25T10:38:00Z">
        <w:r w:rsidR="00646187">
          <w:t>u</w:t>
        </w:r>
      </w:ins>
      <w:r>
        <w:rPr>
          <w:rFonts w:hint="eastAsia"/>
        </w:rPr>
        <w:t>ral, affective, and cognitive forms of engagement. These various forms of participation are not mutually exclusive but rat</w:t>
      </w:r>
      <w:r>
        <w:rPr>
          <w:rFonts w:hint="eastAsia"/>
        </w:rPr>
        <w:t>her interrelated components that together provide a fuller understanding of how students engage in learning.</w:t>
      </w:r>
    </w:p>
    <w:p w:rsidR="00AC0693" w:rsidRDefault="006D5EE1" w:rsidP="0092004D">
      <w:r>
        <w:rPr>
          <w:rFonts w:hint="eastAsia"/>
        </w:rPr>
        <w:t>The concept of participation in PTD is thus progressive, moving from surface-level engagement to deeper, more meaningful involvement in the learnin</w:t>
      </w:r>
      <w:r>
        <w:rPr>
          <w:rFonts w:hint="eastAsia"/>
        </w:rPr>
        <w:t>g process. The key is that participation should encompass both explicit, observable behavio</w:t>
      </w:r>
      <w:ins w:id="23" w:author="Ghsoon Reda" w:date="2025-01-25T10:38:00Z">
        <w:r w:rsidR="00646187">
          <w:t>u</w:t>
        </w:r>
      </w:ins>
      <w:r>
        <w:rPr>
          <w:rFonts w:hint="eastAsia"/>
        </w:rPr>
        <w:t xml:space="preserve">rs (e.g., answering questions, attending class) and implicit, internal forms of engagement (e.g., motivation, emotional investment, and cognitive effort). All these </w:t>
      </w:r>
      <w:r>
        <w:rPr>
          <w:rFonts w:hint="eastAsia"/>
        </w:rPr>
        <w:t>aspects must be considered in the design and evaluation of participatory learning environments.</w:t>
      </w:r>
    </w:p>
    <w:p w:rsidR="00AC0693" w:rsidRDefault="006D5EE1" w:rsidP="0092004D">
      <w:r>
        <w:rPr>
          <w:rFonts w:hint="eastAsia"/>
        </w:rPr>
        <w:t>Participatory teaching design is grounded in the understanding that learning is not just a transactional process of input and output. Rather, it involves a comp</w:t>
      </w:r>
      <w:r>
        <w:rPr>
          <w:rFonts w:hint="eastAsia"/>
        </w:rPr>
        <w:t>lex interplay of cognitive, emotional, and behavioral factors that shape students</w:t>
      </w:r>
      <w:r>
        <w:rPr>
          <w:lang w:val="en-US" w:eastAsia="zh-CN"/>
        </w:rPr>
        <w:t>’</w:t>
      </w:r>
      <w:r>
        <w:rPr>
          <w:rFonts w:hint="eastAsia"/>
        </w:rPr>
        <w:t>educational experiences. PTD, therefore, creates an environment where students</w:t>
      </w:r>
      <w:r>
        <w:rPr>
          <w:rFonts w:hint="eastAsia"/>
        </w:rPr>
        <w:t>’</w:t>
      </w:r>
      <w:r>
        <w:rPr>
          <w:rFonts w:hint="eastAsia"/>
        </w:rPr>
        <w:t xml:space="preserve"> energy</w:t>
      </w:r>
      <w:r>
        <w:rPr>
          <w:rFonts w:hint="eastAsia"/>
        </w:rPr>
        <w:t>—</w:t>
      </w:r>
      <w:r>
        <w:rPr>
          <w:rFonts w:hint="eastAsia"/>
        </w:rPr>
        <w:t>whether physical, psychological, or emotional</w:t>
      </w:r>
      <w:r>
        <w:rPr>
          <w:rFonts w:hint="eastAsia"/>
        </w:rPr>
        <w:t>—</w:t>
      </w:r>
      <w:r>
        <w:rPr>
          <w:rFonts w:hint="eastAsia"/>
        </w:rPr>
        <w:t>is not only required but also actively nu</w:t>
      </w:r>
      <w:r>
        <w:rPr>
          <w:rFonts w:hint="eastAsia"/>
        </w:rPr>
        <w:t>rtured and directed toward achieving higher-order learning outcomes.</w:t>
      </w:r>
    </w:p>
    <w:p w:rsidR="00AC0693" w:rsidRDefault="006D5EE1" w:rsidP="0092004D">
      <w:r>
        <w:rPr>
          <w:rFonts w:hint="eastAsia"/>
        </w:rPr>
        <w:t>The evolution of participatory teaching design reflects a broader shift toward recognizing the active, dynamic role of the student in the learning process. As research has shown, particip</w:t>
      </w:r>
      <w:r>
        <w:rPr>
          <w:rFonts w:hint="eastAsia"/>
        </w:rPr>
        <w:t>ation is far more than a behavio</w:t>
      </w:r>
      <w:ins w:id="24" w:author="Ghsoon Reda" w:date="2025-01-25T10:39:00Z">
        <w:r w:rsidR="00646187">
          <w:t>u</w:t>
        </w:r>
      </w:ins>
      <w:r>
        <w:rPr>
          <w:rFonts w:hint="eastAsia"/>
        </w:rPr>
        <w:t>ral act</w:t>
      </w:r>
      <w:r>
        <w:rPr>
          <w:rFonts w:hint="eastAsia"/>
        </w:rPr>
        <w:t>—</w:t>
      </w:r>
      <w:r>
        <w:rPr>
          <w:rFonts w:hint="eastAsia"/>
        </w:rPr>
        <w:t xml:space="preserve">it is a multifaceted, </w:t>
      </w:r>
      <w:r>
        <w:rPr>
          <w:rFonts w:hint="eastAsia"/>
        </w:rPr>
        <w:lastRenderedPageBreak/>
        <w:t>subjective experience that involves physical, psychological, and emotional engagement. By emphasizing substantive participation, PTD aims to foster deeper learning, critical thinking, and person</w:t>
      </w:r>
      <w:r>
        <w:rPr>
          <w:rFonts w:hint="eastAsia"/>
        </w:rPr>
        <w:t>al development. The key to effective PTD lies in creating environments that encourage all forms of student engagement, allowing learners to take ownership of their learning while also developing the skills and attitudes necessary for lifelong success.</w:t>
      </w:r>
    </w:p>
    <w:p w:rsidR="00AC0693" w:rsidRDefault="006D5EE1" w:rsidP="0092004D">
      <w:r>
        <w:rPr>
          <w:rFonts w:hint="eastAsia"/>
        </w:rPr>
        <w:t>Thus</w:t>
      </w:r>
      <w:r>
        <w:rPr>
          <w:rFonts w:hint="eastAsia"/>
        </w:rPr>
        <w:t>, PTD represents not only a theoretical advancement in our understanding of participation but also a practical shift in how education is designed. It challenges the rigid, teacher-centered models of the past, instead offering a more flexible, inclusive, an</w:t>
      </w:r>
      <w:r>
        <w:rPr>
          <w:rFonts w:hint="eastAsia"/>
        </w:rPr>
        <w:t>d responsive approach to teaching that better meets the needs of modern learners. By incorporating the full spectrum of engagement</w:t>
      </w:r>
      <w:r>
        <w:rPr>
          <w:rFonts w:hint="eastAsia"/>
        </w:rPr>
        <w:t>—</w:t>
      </w:r>
      <w:r>
        <w:rPr>
          <w:rFonts w:hint="eastAsia"/>
        </w:rPr>
        <w:t>behavio</w:t>
      </w:r>
      <w:ins w:id="25" w:author="Ghsoon Reda" w:date="2025-01-25T10:39:00Z">
        <w:r w:rsidR="00646187">
          <w:t>u</w:t>
        </w:r>
      </w:ins>
      <w:r>
        <w:rPr>
          <w:rFonts w:hint="eastAsia"/>
        </w:rPr>
        <w:t>ral, cognitive, and affective</w:t>
      </w:r>
      <w:r>
        <w:rPr>
          <w:rFonts w:hint="eastAsia"/>
        </w:rPr>
        <w:t>—</w:t>
      </w:r>
      <w:r>
        <w:rPr>
          <w:rFonts w:hint="eastAsia"/>
        </w:rPr>
        <w:t>PTD helps cultivate an educational atmosphere where students are not merely recipients o</w:t>
      </w:r>
      <w:r>
        <w:rPr>
          <w:rFonts w:hint="eastAsia"/>
        </w:rPr>
        <w:t>f knowledge but active participants in shaping their learning experiences.</w:t>
      </w:r>
    </w:p>
    <w:p w:rsidR="00AC0693" w:rsidRDefault="006D5EE1" w:rsidP="0092004D">
      <w:commentRangeStart w:id="26"/>
      <w:r>
        <w:rPr>
          <w:rFonts w:hint="eastAsia"/>
        </w:rPr>
        <w:t xml:space="preserve">The Limitations of the Traditional ADDIE Model </w:t>
      </w:r>
    </w:p>
    <w:p w:rsidR="00AC0693" w:rsidRDefault="006D5EE1" w:rsidP="0092004D">
      <w:r>
        <w:rPr>
          <w:rFonts w:hint="eastAsia"/>
        </w:rPr>
        <w:t>As society progresses and educational research and practices evolve, the shortcomings of the traditional ADDIE (Analysis, Design, Dev</w:t>
      </w:r>
      <w:r>
        <w:rPr>
          <w:rFonts w:hint="eastAsia"/>
        </w:rPr>
        <w:t>elopment, Implementation, Evaluation) model of teaching design have become increasingly evident. This model, while historically foundational, is increasingly seen as inadequate in addressing the complexities of modern teaching and the diverse needs of stud</w:t>
      </w:r>
      <w:r>
        <w:rPr>
          <w:rFonts w:hint="eastAsia"/>
        </w:rPr>
        <w:t>ents. The limitations of the ADDIE model can be categorized into three key areas:</w:t>
      </w:r>
    </w:p>
    <w:p w:rsidR="00AC0693" w:rsidRDefault="006D5EE1" w:rsidP="0092004D">
      <w:r>
        <w:rPr>
          <w:rFonts w:hint="eastAsia"/>
        </w:rPr>
        <w:t>1. Linear and Rigid Structure</w:t>
      </w:r>
    </w:p>
    <w:p w:rsidR="00AC0693" w:rsidRDefault="006D5EE1" w:rsidP="0092004D">
      <w:r>
        <w:rPr>
          <w:rFonts w:hint="eastAsia"/>
        </w:rPr>
        <w:t>The traditional ADDIE model adopts a linear, one-size-fits-all approach to teaching design, which is ill-suited for the dynamic nature of classr</w:t>
      </w:r>
      <w:r>
        <w:rPr>
          <w:rFonts w:hint="eastAsia"/>
        </w:rPr>
        <w:t>ooms. This structure fails to account for the diverse learning styles, abilities, and interests of students. As Diane (1988) argues, the ADDIE model</w:t>
      </w:r>
      <w:r>
        <w:rPr>
          <w:rFonts w:hint="eastAsia"/>
        </w:rPr>
        <w:t>’</w:t>
      </w:r>
      <w:r>
        <w:rPr>
          <w:rFonts w:hint="eastAsia"/>
        </w:rPr>
        <w:t xml:space="preserve">s rigidity limits its flexibility in responding to the evolving needs of students, resulting in a teaching </w:t>
      </w:r>
      <w:r>
        <w:rPr>
          <w:rFonts w:hint="eastAsia"/>
        </w:rPr>
        <w:t>process that often neglects students</w:t>
      </w:r>
      <w:r>
        <w:rPr>
          <w:rFonts w:hint="eastAsia"/>
        </w:rPr>
        <w:t>’</w:t>
      </w:r>
      <w:r>
        <w:rPr>
          <w:rFonts w:hint="eastAsia"/>
        </w:rPr>
        <w:t xml:space="preserve"> individual differences. Its top-down, behavio</w:t>
      </w:r>
      <w:ins w:id="27" w:author="Ghsoon Reda" w:date="2025-01-25T10:40:00Z">
        <w:r w:rsidR="00646187">
          <w:t>u</w:t>
        </w:r>
      </w:ins>
      <w:r>
        <w:rPr>
          <w:rFonts w:hint="eastAsia"/>
        </w:rPr>
        <w:t>rist orientation further compounds this issue by promoting a one-directional flow of information, from teacher to student, rather than fostering a more interactive and parti</w:t>
      </w:r>
      <w:r>
        <w:rPr>
          <w:rFonts w:hint="eastAsia"/>
        </w:rPr>
        <w:t>cipatory learning environment. This linear approach also undermines opportunities for creativity and adaptation in the classroom, crucial components of effective teaching.</w:t>
      </w:r>
    </w:p>
    <w:p w:rsidR="00AC0693" w:rsidRDefault="006D5EE1" w:rsidP="0092004D">
      <w:r>
        <w:rPr>
          <w:rFonts w:hint="eastAsia"/>
        </w:rPr>
        <w:t xml:space="preserve">2. Lack of Communication and Collaboration </w:t>
      </w:r>
      <w:ins w:id="28" w:author="Ghsoon Reda" w:date="2025-01-25T10:40:00Z">
        <w:r w:rsidR="00646187">
          <w:t>b</w:t>
        </w:r>
      </w:ins>
      <w:del w:id="29" w:author="Ghsoon Reda" w:date="2025-01-25T10:40:00Z">
        <w:r w:rsidDel="00646187">
          <w:rPr>
            <w:rFonts w:hint="eastAsia"/>
          </w:rPr>
          <w:delText>B</w:delText>
        </w:r>
      </w:del>
      <w:r>
        <w:rPr>
          <w:rFonts w:hint="eastAsia"/>
        </w:rPr>
        <w:t>etween Teachers and Students</w:t>
      </w:r>
    </w:p>
    <w:p w:rsidR="00AC0693" w:rsidRDefault="006D5EE1" w:rsidP="0092004D">
      <w:r>
        <w:rPr>
          <w:rFonts w:hint="eastAsia"/>
        </w:rPr>
        <w:t>A second ma</w:t>
      </w:r>
      <w:r>
        <w:rPr>
          <w:rFonts w:hint="eastAsia"/>
        </w:rPr>
        <w:t xml:space="preserve">jor flaw of the ADDIE model is its failure to facilitate meaningful communication and collaboration between teachers and students. Studies have consistently shown that teachers and students often have differing views on the nature </w:t>
      </w:r>
      <w:r>
        <w:rPr>
          <w:rFonts w:hint="eastAsia"/>
        </w:rPr>
        <w:lastRenderedPageBreak/>
        <w:t>of learning, with student</w:t>
      </w:r>
      <w:r>
        <w:rPr>
          <w:rFonts w:hint="eastAsia"/>
        </w:rPr>
        <w:t>s sometimes perceiving educational experiences differently than their instructors. Nunan (1998) highlighted the significant mismatch between the perspectives of teachers and students on learning goals, methods, and expectations. When effective communicatio</w:t>
      </w:r>
      <w:r>
        <w:rPr>
          <w:rFonts w:hint="eastAsia"/>
        </w:rPr>
        <w:t>n and collaboration are absent, the potential for mutual understanding and shared educational goals diminishes, resulting in reduced teaching effectiveness and student engagement. The traditional model, by emphasizing the teacher</w:t>
      </w:r>
      <w:r>
        <w:rPr>
          <w:rFonts w:hint="eastAsia"/>
        </w:rPr>
        <w:t>’</w:t>
      </w:r>
      <w:r>
        <w:rPr>
          <w:rFonts w:hint="eastAsia"/>
        </w:rPr>
        <w:t>s control and limiting stu</w:t>
      </w:r>
      <w:r>
        <w:rPr>
          <w:rFonts w:hint="eastAsia"/>
        </w:rPr>
        <w:t>dent input, stifles the interactive feedback loops essential for adaptive and responsive teaching.</w:t>
      </w:r>
    </w:p>
    <w:p w:rsidR="00AC0693" w:rsidRDefault="006D5EE1" w:rsidP="0092004D">
      <w:r>
        <w:rPr>
          <w:rFonts w:hint="eastAsia"/>
        </w:rPr>
        <w:t>3. Stifling Student Autonomy and Independence</w:t>
      </w:r>
    </w:p>
    <w:p w:rsidR="00AC0693" w:rsidRDefault="006D5EE1" w:rsidP="0092004D">
      <w:r>
        <w:rPr>
          <w:rFonts w:hint="eastAsia"/>
        </w:rPr>
        <w:t>The third critical weakness of the ADDIE model is its tendency to reinforce a passive, teacher-centered learnin</w:t>
      </w:r>
      <w:r>
        <w:rPr>
          <w:rFonts w:hint="eastAsia"/>
        </w:rPr>
        <w:t>g environment. In this traditional setup, the teacher is the primary authority figure, and students are viewed as passive recipients of information, simply following the pre-determined activities and instructions set by the teacher. This hierarchical, perf</w:t>
      </w:r>
      <w:r>
        <w:rPr>
          <w:rFonts w:hint="eastAsia"/>
        </w:rPr>
        <w:t>ormance-oriented structure discourages students from becoming autonomous learners, critical thinkers, and collaborative problem-solvers (Diane, 1998). Instead of fostering self-directed learning, the model inadvertently reinforces dependency on the teacher</w:t>
      </w:r>
      <w:r>
        <w:rPr>
          <w:rFonts w:hint="eastAsia"/>
        </w:rPr>
        <w:t>, preventing students from developing the skills necessary to take ownership of their learning. This approach stands in stark contrast to modern educational goals, which emphasize the development of students as independent, critical, and reflective learner</w:t>
      </w:r>
      <w:r>
        <w:rPr>
          <w:rFonts w:hint="eastAsia"/>
        </w:rPr>
        <w:t>s.</w:t>
      </w:r>
    </w:p>
    <w:p w:rsidR="00AC0693" w:rsidRDefault="006D5EE1" w:rsidP="0092004D">
      <w:r>
        <w:rPr>
          <w:rFonts w:hint="eastAsia"/>
        </w:rPr>
        <w:t>The Need for a Shift in Teaching Design</w:t>
      </w:r>
    </w:p>
    <w:p w:rsidR="00AC0693" w:rsidRDefault="006D5EE1" w:rsidP="0092004D">
      <w:r>
        <w:rPr>
          <w:rFonts w:hint="eastAsia"/>
        </w:rPr>
        <w:t>Given the shortcomings of the traditional teaching design model, especially in light of the increasingly diverse and individualized learning needs of students, the limitations of ADDIE have become even more appare</w:t>
      </w:r>
      <w:r>
        <w:rPr>
          <w:rFonts w:hint="eastAsia"/>
        </w:rPr>
        <w:t xml:space="preserve">nt. Since the early 1990s, scholars and educators have begun critically rethinking traditional models of teaching design, aiming to create more flexible, student-centered frameworks. </w:t>
      </w:r>
    </w:p>
    <w:p w:rsidR="00AC0693" w:rsidRDefault="006D5EE1" w:rsidP="0092004D">
      <w:r>
        <w:rPr>
          <w:rFonts w:hint="eastAsia"/>
        </w:rPr>
        <w:t>In the mid-1980s, with the growing recognition of subjectivity in educat</w:t>
      </w:r>
      <w:r>
        <w:rPr>
          <w:rFonts w:hint="eastAsia"/>
        </w:rPr>
        <w:t>ion and the application of Astin</w:t>
      </w:r>
      <w:r>
        <w:rPr>
          <w:rFonts w:hint="eastAsia"/>
        </w:rPr>
        <w:t>’</w:t>
      </w:r>
      <w:r>
        <w:rPr>
          <w:rFonts w:hint="eastAsia"/>
        </w:rPr>
        <w:t xml:space="preserve">s theory of student involvement, the focus on active student participation became a core component of modern teaching practices (Hunter, 2020). This shift in emphasis has significant implications for teaching. Teachers are </w:t>
      </w:r>
      <w:r>
        <w:rPr>
          <w:rFonts w:hint="eastAsia"/>
        </w:rPr>
        <w:t>now required to adapt their practices to foster a more participatory learning environment, where students</w:t>
      </w:r>
      <w:r>
        <w:rPr>
          <w:lang w:val="en-US" w:eastAsia="zh-CN"/>
        </w:rPr>
        <w:t>’</w:t>
      </w:r>
      <w:r>
        <w:rPr>
          <w:rFonts w:hint="eastAsia"/>
        </w:rPr>
        <w:t xml:space="preserve">voices, choices, and experiences shape the teaching process. </w:t>
      </w:r>
    </w:p>
    <w:p w:rsidR="00AC0693" w:rsidRDefault="006D5EE1" w:rsidP="0092004D">
      <w:r>
        <w:rPr>
          <w:rFonts w:hint="eastAsia"/>
        </w:rPr>
        <w:t>Reigeluth (1991) suggested that traditional teaching design, rooted in industrial-era co</w:t>
      </w:r>
      <w:r>
        <w:rPr>
          <w:rFonts w:hint="eastAsia"/>
        </w:rPr>
        <w:t>ncepts of mass production, must evolve to accommodate the diverse needs of today</w:t>
      </w:r>
      <w:r>
        <w:rPr>
          <w:rFonts w:hint="eastAsia"/>
        </w:rPr>
        <w:t>’</w:t>
      </w:r>
      <w:r>
        <w:rPr>
          <w:rFonts w:hint="eastAsia"/>
        </w:rPr>
        <w:t xml:space="preserve">s learners. The shift towards customized, flexible teaching models aligns with a broader educational movement away from standardized, one-size-fits-all approaches. Reigeluth </w:t>
      </w:r>
      <w:r>
        <w:rPr>
          <w:rFonts w:hint="eastAsia"/>
        </w:rPr>
        <w:lastRenderedPageBreak/>
        <w:t>(</w:t>
      </w:r>
      <w:r>
        <w:rPr>
          <w:rFonts w:hint="eastAsia"/>
        </w:rPr>
        <w:t>1996) proposed that the key to developing a more effective teaching system lies in creating a design approach that involves all relevant stakeholders in the decision-making process. This includes not only teachers but also students, parents, and potentiall</w:t>
      </w:r>
      <w:r>
        <w:rPr>
          <w:rFonts w:hint="eastAsia"/>
        </w:rPr>
        <w:t>y other members of the educational community. This collaborative, inclusive approach empowers students by shifting the balance of power in the classroom, enabling them to actively shape the direction of their learning experiences.</w:t>
      </w:r>
    </w:p>
    <w:commentRangeEnd w:id="26"/>
    <w:p w:rsidR="00AC0693" w:rsidRDefault="00646187" w:rsidP="0092004D">
      <w:r>
        <w:rPr>
          <w:rStyle w:val="CommentReference"/>
          <w:rFonts w:ascii="Calibri" w:hAnsi="Calibri"/>
        </w:rPr>
        <w:commentReference w:id="26"/>
      </w:r>
      <w:commentRangeStart w:id="30"/>
      <w:r w:rsidR="006D5EE1">
        <w:rPr>
          <w:rFonts w:hint="eastAsia"/>
        </w:rPr>
        <w:t>Participatory Teaching De</w:t>
      </w:r>
      <w:r w:rsidR="006D5EE1">
        <w:rPr>
          <w:rFonts w:hint="eastAsia"/>
        </w:rPr>
        <w:t>sign: A Student-Cent</w:t>
      </w:r>
      <w:del w:id="31" w:author="Ghsoon Reda" w:date="2025-01-25T10:44:00Z">
        <w:r w:rsidR="006D5EE1" w:rsidDel="00646187">
          <w:rPr>
            <w:rFonts w:hint="eastAsia"/>
          </w:rPr>
          <w:delText>e</w:delText>
        </w:r>
      </w:del>
      <w:r w:rsidR="006D5EE1">
        <w:rPr>
          <w:rFonts w:hint="eastAsia"/>
        </w:rPr>
        <w:t>red Approach</w:t>
      </w:r>
      <w:commentRangeEnd w:id="30"/>
      <w:r>
        <w:rPr>
          <w:rStyle w:val="CommentReference"/>
          <w:rFonts w:ascii="Calibri" w:hAnsi="Calibri"/>
        </w:rPr>
        <w:commentReference w:id="30"/>
      </w:r>
    </w:p>
    <w:p w:rsidR="00AC0693" w:rsidRDefault="006D5EE1" w:rsidP="0092004D">
      <w:r>
        <w:rPr>
          <w:rFonts w:hint="eastAsia"/>
        </w:rPr>
        <w:t>In response to the limitations of traditional models, the concept of participatory teaching design (PTD) emerged, gaining significant traction by the end of the 20th century. Participatory teaching design focuses on empowe</w:t>
      </w:r>
      <w:r>
        <w:rPr>
          <w:rFonts w:hint="eastAsia"/>
        </w:rPr>
        <w:t>ring students by involving them directly in the learning process. As Alison (1997) suggests, an ideal learning environment is one in which students are asked questions such as, "What do you want to do today? What do you want to learn today? Let's work toge</w:t>
      </w:r>
      <w:r>
        <w:rPr>
          <w:rFonts w:hint="eastAsia"/>
        </w:rPr>
        <w:t>ther to figure out how you can achieve that" This approach values student input, promotes dialogue, and encourages a more collaborative and flexible learning process.</w:t>
      </w:r>
    </w:p>
    <w:p w:rsidR="00AC0693" w:rsidRDefault="006D5EE1" w:rsidP="0092004D">
      <w:r>
        <w:rPr>
          <w:rFonts w:hint="eastAsia"/>
        </w:rPr>
        <w:t>The participatory approach reflects a fundamental shift in educational philosophy, moving</w:t>
      </w:r>
      <w:r>
        <w:rPr>
          <w:rFonts w:hint="eastAsia"/>
        </w:rPr>
        <w:t xml:space="preserve"> away from a top-down, authoritarian model to one that values student agency, autonomy, and active engagement (Cumbo &amp; Selwyn, 2022). The involvement of students in designing the teaching process not only fosters a deeper connection to the material but als</w:t>
      </w:r>
      <w:r>
        <w:rPr>
          <w:rFonts w:hint="eastAsia"/>
        </w:rPr>
        <w:t>o encourages critical thinking, creativity, and responsibility for their own learning outcomes.</w:t>
      </w:r>
    </w:p>
    <w:p w:rsidR="00AC0693" w:rsidRDefault="006D5EE1" w:rsidP="0092004D">
      <w:r>
        <w:rPr>
          <w:rFonts w:hint="eastAsia"/>
        </w:rPr>
        <w:t xml:space="preserve">The deficiencies of the ADDIE model have become increasingly evident as the educational landscape has evolved. By emphasizing linearity, teacher control, and a </w:t>
      </w:r>
      <w:r>
        <w:rPr>
          <w:rFonts w:hint="eastAsia"/>
        </w:rPr>
        <w:t>lack of student input, the traditional model fails to address the complexities of modern classrooms. In contrast, participatory teaching design offers a more dynamic, flexible, and inclusive approach that aligns with contemporary educational goals. By empo</w:t>
      </w:r>
      <w:r>
        <w:rPr>
          <w:rFonts w:hint="eastAsia"/>
        </w:rPr>
        <w:t xml:space="preserve">wering students to take an active role in the design and execution of their learning experiences, PTD fosters greater student engagement, motivation, and subjectivity. It shifts the focus from a passive reception of information to an active, collaborative </w:t>
      </w:r>
      <w:r>
        <w:rPr>
          <w:rFonts w:hint="eastAsia"/>
        </w:rPr>
        <w:t>process in which students and teachers work together to create meaningful and personalized learning experiences.</w:t>
      </w:r>
    </w:p>
    <w:p w:rsidR="00AC0693" w:rsidRDefault="006D5EE1" w:rsidP="0092004D">
      <w:r>
        <w:rPr>
          <w:rFonts w:hint="eastAsia"/>
        </w:rPr>
        <w:t>Participatory teaching design (PTD) represents a paradigm shift in educational theory and practice, emphasizing the collaborative involvement o</w:t>
      </w:r>
      <w:r>
        <w:rPr>
          <w:rFonts w:hint="eastAsia"/>
        </w:rPr>
        <w:t>f students in the design and execution of their learning experiences. According to Willis (2000), this shift redefines the role of the designer, moving from a top-down model where the designer knows best how to design to a more inclusive approach where eve</w:t>
      </w:r>
      <w:r>
        <w:rPr>
          <w:rFonts w:hint="eastAsia"/>
        </w:rPr>
        <w:t xml:space="preserve">ryone in the group should be a </w:t>
      </w:r>
      <w:r>
        <w:rPr>
          <w:rFonts w:hint="eastAsia"/>
        </w:rPr>
        <w:lastRenderedPageBreak/>
        <w:t xml:space="preserve">full participant, not only an object of research. This fundamental change not only alters the process of curriculum design but also reshapes the very conception of learning and the teacher-student dynamic. </w:t>
      </w:r>
    </w:p>
    <w:p w:rsidR="00AC0693" w:rsidRDefault="006D5EE1" w:rsidP="0092004D">
      <w:commentRangeStart w:id="32"/>
      <w:r>
        <w:rPr>
          <w:rFonts w:hint="eastAsia"/>
        </w:rPr>
        <w:t>Unlike traditional</w:t>
      </w:r>
      <w:r>
        <w:rPr>
          <w:rFonts w:hint="eastAsia"/>
        </w:rPr>
        <w:t xml:space="preserve"> teaching models, PTD is grounded in a student-cent</w:t>
      </w:r>
      <w:del w:id="33" w:author="Ghsoon Reda" w:date="2025-01-25T10:51:00Z">
        <w:r w:rsidDel="00B36E82">
          <w:rPr>
            <w:rFonts w:hint="eastAsia"/>
          </w:rPr>
          <w:delText>e</w:delText>
        </w:r>
      </w:del>
      <w:r>
        <w:rPr>
          <w:rFonts w:hint="eastAsia"/>
        </w:rPr>
        <w:t>red approach that prioritizes student agency, subjectivity, and active participation in the learning process. This approach is reflected in several key dimensions:</w:t>
      </w:r>
      <w:commentRangeEnd w:id="32"/>
      <w:r w:rsidR="00B36E82">
        <w:rPr>
          <w:rStyle w:val="CommentReference"/>
          <w:rFonts w:ascii="Calibri" w:hAnsi="Calibri"/>
        </w:rPr>
        <w:commentReference w:id="32"/>
      </w:r>
    </w:p>
    <w:p w:rsidR="00AC0693" w:rsidRDefault="006D5EE1" w:rsidP="0092004D">
      <w:r>
        <w:rPr>
          <w:rFonts w:hint="eastAsia"/>
        </w:rPr>
        <w:t xml:space="preserve">1. Learning within a Larger Social </w:t>
      </w:r>
      <w:r>
        <w:rPr>
          <w:rFonts w:hint="eastAsia"/>
        </w:rPr>
        <w:t>Context</w:t>
      </w:r>
    </w:p>
    <w:p w:rsidR="00AC0693" w:rsidRDefault="006D5EE1" w:rsidP="0092004D">
      <w:r>
        <w:rPr>
          <w:rFonts w:hint="eastAsia"/>
        </w:rPr>
        <w:t>In participatory teaching design, learning is viewed not merely as an individual cognitive process but as part of a broader social context. Students</w:t>
      </w:r>
      <w:r>
        <w:rPr>
          <w:rFonts w:hint="eastAsia"/>
        </w:rPr>
        <w:t>’</w:t>
      </w:r>
      <w:r>
        <w:rPr>
          <w:rFonts w:hint="eastAsia"/>
        </w:rPr>
        <w:t xml:space="preserve"> sense of responsibility and cooperation within the learning environment is understood as a form of</w:t>
      </w:r>
      <w:r>
        <w:rPr>
          <w:rFonts w:hint="eastAsia"/>
        </w:rPr>
        <w:t xml:space="preserve"> citizenship, mirroring participation in a democratic society (Breen, 2012). By engaging students in the design of their learning experiences, PTD fosters a sense of ownership and belonging, promoting a more inclusive and democratic educational atmosphere.</w:t>
      </w:r>
      <w:r>
        <w:rPr>
          <w:rFonts w:hint="eastAsia"/>
        </w:rPr>
        <w:t xml:space="preserve"> This, in turn, cultivates essential skills like collaboration, communication, and shared decision-making.</w:t>
      </w:r>
    </w:p>
    <w:p w:rsidR="00AC0693" w:rsidRDefault="006D5EE1" w:rsidP="0092004D">
      <w:r>
        <w:rPr>
          <w:rFonts w:hint="eastAsia"/>
        </w:rPr>
        <w:t>2. Learning as a Liberating Process</w:t>
      </w:r>
    </w:p>
    <w:p w:rsidR="00AC0693" w:rsidRDefault="006D5EE1" w:rsidP="0092004D">
      <w:r>
        <w:rPr>
          <w:rFonts w:hint="eastAsia"/>
        </w:rPr>
        <w:t xml:space="preserve">PTD challenges the traditional view of education as a mechanism for reinforcing social differentiation and power </w:t>
      </w:r>
      <w:r>
        <w:rPr>
          <w:rFonts w:hint="eastAsia"/>
        </w:rPr>
        <w:t>structures. Instead, it frames learning as a process of liberation, where students are active participants rather than passive recipients of knowledge. This contrasts sharply with conventional educational practices that often promote the hegemony of a ruli</w:t>
      </w:r>
      <w:r>
        <w:rPr>
          <w:rFonts w:hint="eastAsia"/>
        </w:rPr>
        <w:t>ng minority and perpetuate societal inequalities. Breen (2012) emphasizes that PTD offers a more egalitarian alternative, where the learner takes an active role in constructing knowledge, rather than merely absorbing pre-determined content. This approach a</w:t>
      </w:r>
      <w:r>
        <w:rPr>
          <w:rFonts w:hint="eastAsia"/>
        </w:rPr>
        <w:t>ligns with the principles of transformative education, which seeks to empower learners to critically engage with and challenge the world around them.</w:t>
      </w:r>
    </w:p>
    <w:p w:rsidR="00AC0693" w:rsidRDefault="006D5EE1" w:rsidP="0092004D">
      <w:r>
        <w:rPr>
          <w:rFonts w:hint="eastAsia"/>
        </w:rPr>
        <w:t>3. The Learner as the Master of Learning</w:t>
      </w:r>
    </w:p>
    <w:p w:rsidR="00AC0693" w:rsidRDefault="006D5EE1" w:rsidP="0092004D">
      <w:r>
        <w:rPr>
          <w:rFonts w:hint="eastAsia"/>
        </w:rPr>
        <w:t xml:space="preserve">A defining feature of PTD is the view that the learner is the </w:t>
      </w:r>
      <w:r>
        <w:rPr>
          <w:rFonts w:hint="eastAsia"/>
        </w:rPr>
        <w:t>central agent in their learning journey. As Breen (2012) asserts, the understanding and mastery of knowledge is the student</w:t>
      </w:r>
      <w:r>
        <w:rPr>
          <w:rFonts w:hint="eastAsia"/>
        </w:rPr>
        <w:t>’</w:t>
      </w:r>
      <w:r>
        <w:rPr>
          <w:rFonts w:hint="eastAsia"/>
        </w:rPr>
        <w:t>s responsibility, not a passive reception of information from others. This approach seeks to dismantle the traditional power dynamic</w:t>
      </w:r>
      <w:r>
        <w:rPr>
          <w:rFonts w:hint="eastAsia"/>
        </w:rPr>
        <w:t>s where the teacher is the sole authority in the classroom. Instead, the teacher</w:t>
      </w:r>
      <w:r>
        <w:rPr>
          <w:rFonts w:hint="eastAsia"/>
        </w:rPr>
        <w:t>’</w:t>
      </w:r>
      <w:r>
        <w:rPr>
          <w:rFonts w:hint="eastAsia"/>
        </w:rPr>
        <w:t>s role becomes that of a facilitator and guide, supporting students in taking ownership of their learning processes. By empowering students to make decisions about what and ho</w:t>
      </w:r>
      <w:r>
        <w:rPr>
          <w:rFonts w:hint="eastAsia"/>
        </w:rPr>
        <w:t xml:space="preserve">w they learn, PTD fosters </w:t>
      </w:r>
      <w:r>
        <w:rPr>
          <w:rFonts w:hint="eastAsia"/>
        </w:rPr>
        <w:lastRenderedPageBreak/>
        <w:t>intrinsic motivation and a sense of competence, leading to deeper engagement and more meaningful learning outcomes.</w:t>
      </w:r>
    </w:p>
    <w:p w:rsidR="00AC0693" w:rsidRDefault="006D5EE1" w:rsidP="0092004D">
      <w:r>
        <w:rPr>
          <w:rFonts w:hint="eastAsia"/>
        </w:rPr>
        <w:t>The Impact of Dialogue and Negotiation on Student Engagement</w:t>
      </w:r>
    </w:p>
    <w:p w:rsidR="00AC0693" w:rsidRDefault="006D5EE1" w:rsidP="0092004D">
      <w:r>
        <w:rPr>
          <w:rFonts w:hint="eastAsia"/>
        </w:rPr>
        <w:t>Linder (2000) highlights the value of dialogue and ne</w:t>
      </w:r>
      <w:r>
        <w:rPr>
          <w:rFonts w:hint="eastAsia"/>
        </w:rPr>
        <w:t>gotiation between students and teachers as a cornerstone of participatory teaching design. These interactions create an atmosphere of trust and mutual respect, facilitating more effective learning by aligning educational practices with students</w:t>
      </w:r>
      <w:r>
        <w:rPr>
          <w:rFonts w:hint="eastAsia"/>
        </w:rPr>
        <w:t>’</w:t>
      </w:r>
      <w:r>
        <w:rPr>
          <w:rFonts w:hint="eastAsia"/>
        </w:rPr>
        <w:t xml:space="preserve"> diverse ne</w:t>
      </w:r>
      <w:r>
        <w:rPr>
          <w:rFonts w:hint="eastAsia"/>
        </w:rPr>
        <w:t>eds, learning styles, and interests. This collaborative approach not only enhances student motivation but also promotes a culture of shared responsibility for learning. Breen (2012) further emphasizes that PTD supports the development of essential skills l</w:t>
      </w:r>
      <w:r>
        <w:rPr>
          <w:rFonts w:hint="eastAsia"/>
        </w:rPr>
        <w:t>ike independence, critical thinking, and lifelong learning, by encouraging students to actively participate in the design and negotiation of their learning experiences.</w:t>
      </w:r>
    </w:p>
    <w:p w:rsidR="00AC0693" w:rsidRDefault="006D5EE1" w:rsidP="0092004D">
      <w:r>
        <w:rPr>
          <w:rFonts w:hint="eastAsia"/>
        </w:rPr>
        <w:t>Weimer (2001) underscores that involving students in shaping their own learning process</w:t>
      </w:r>
      <w:r>
        <w:rPr>
          <w:rFonts w:hint="eastAsia"/>
        </w:rPr>
        <w:t>es significantly enhances their engagement and motivation. By giving students a voice in decision-making, PTD encourages them to take ownership of their educational journey, resulting in a more engaged and motivated student body. However, the degree of par</w:t>
      </w:r>
      <w:r>
        <w:rPr>
          <w:rFonts w:hint="eastAsia"/>
        </w:rPr>
        <w:t>ticipation in such processes remains a key concern. According to Arnstein</w:t>
      </w:r>
      <w:r>
        <w:rPr>
          <w:rFonts w:hint="eastAsia"/>
        </w:rPr>
        <w:t>’</w:t>
      </w:r>
      <w:r>
        <w:rPr>
          <w:rFonts w:hint="eastAsia"/>
        </w:rPr>
        <w:t>s (1969) ladder of participation, the level of involvement can range from non-participation to tokenism, with genuine empowerment requiring substantial power distribution between tea</w:t>
      </w:r>
      <w:r>
        <w:rPr>
          <w:rFonts w:hint="eastAsia"/>
        </w:rPr>
        <w:t>chers and students. Without this shift in power dynamics, participatory efforts can remain superficial, with students being given only token involvement rather than meaningful agency.</w:t>
      </w:r>
    </w:p>
    <w:p w:rsidR="00AC0693" w:rsidRDefault="006D5EE1" w:rsidP="0092004D">
      <w:r>
        <w:rPr>
          <w:rFonts w:hint="eastAsia"/>
        </w:rPr>
        <w:t>Astin (1984) argues that many traditional teacher-cent</w:t>
      </w:r>
      <w:del w:id="34" w:author="Ghsoon Reda" w:date="2025-01-25T10:48:00Z">
        <w:r w:rsidDel="00B36E82">
          <w:rPr>
            <w:rFonts w:hint="eastAsia"/>
          </w:rPr>
          <w:delText>e</w:delText>
        </w:r>
      </w:del>
      <w:r>
        <w:rPr>
          <w:rFonts w:hint="eastAsia"/>
        </w:rPr>
        <w:t xml:space="preserve">red institutions </w:t>
      </w:r>
      <w:r>
        <w:rPr>
          <w:rFonts w:hint="eastAsia"/>
        </w:rPr>
        <w:t>fail to achieve the level of citizen control necessary for true student empowerment. Instead, these institutions continue to prioritize teaching content over student perspectives, reinforcing the passive role of students in the educational process. To addr</w:t>
      </w:r>
      <w:r>
        <w:rPr>
          <w:rFonts w:hint="eastAsia"/>
        </w:rPr>
        <w:t>ess this imbalance, it is crucial to provide students with the power to participate actively in academic-related activities. Illich (1971) highlights the role of educational institutions in either perpetuating or challenging societal inequalities. By foste</w:t>
      </w:r>
      <w:r>
        <w:rPr>
          <w:rFonts w:hint="eastAsia"/>
        </w:rPr>
        <w:t>ring equal empowerment and ensuring that all students have an equal right to participate, schools can maximize their positive impact on student learning and development.</w:t>
      </w:r>
    </w:p>
    <w:p w:rsidR="00AC0693" w:rsidRDefault="006D5EE1" w:rsidP="0092004D">
      <w:r>
        <w:rPr>
          <w:rFonts w:hint="eastAsia"/>
        </w:rPr>
        <w:t>The concept of student empowerment is closely linked to Self-Determination Theory (SDT</w:t>
      </w:r>
      <w:r>
        <w:rPr>
          <w:rFonts w:hint="eastAsia"/>
        </w:rPr>
        <w:t>), which posits that individuals have three inherent psychological needs</w:t>
      </w:r>
      <w:r>
        <w:rPr>
          <w:rFonts w:hint="eastAsia"/>
        </w:rPr>
        <w:t>—</w:t>
      </w:r>
      <w:r>
        <w:rPr>
          <w:rFonts w:hint="eastAsia"/>
        </w:rPr>
        <w:t>autonomy, competence, and relatedness</w:t>
      </w:r>
      <w:r>
        <w:rPr>
          <w:rFonts w:hint="eastAsia"/>
        </w:rPr>
        <w:t>—</w:t>
      </w:r>
      <w:r>
        <w:rPr>
          <w:rFonts w:hint="eastAsia"/>
        </w:rPr>
        <w:t>that drive intrinsic motivation (Edward, 1985). This theory suggests that when students feel a sense of autonomy and competence in their learning</w:t>
      </w:r>
      <w:r>
        <w:rPr>
          <w:rFonts w:hint="eastAsia"/>
        </w:rPr>
        <w:t xml:space="preserve">, they are more likely to engage deeply with the content and </w:t>
      </w:r>
      <w:r>
        <w:rPr>
          <w:rFonts w:hint="eastAsia"/>
        </w:rPr>
        <w:lastRenderedPageBreak/>
        <w:t xml:space="preserve">take ownership of their learning processes. According to Grangeia (2016), intrinsic motivation is not dependent on external rewards but is instead fueled by an internal drive to meet these basic </w:t>
      </w:r>
      <w:r>
        <w:rPr>
          <w:rFonts w:hint="eastAsia"/>
        </w:rPr>
        <w:t>psychological needs. By supporting students</w:t>
      </w:r>
      <w:r>
        <w:rPr>
          <w:rFonts w:hint="eastAsia"/>
          <w:lang w:eastAsia="zh-CN"/>
        </w:rPr>
        <w:t>’</w:t>
      </w:r>
      <w:r>
        <w:rPr>
          <w:rFonts w:hint="eastAsia"/>
        </w:rPr>
        <w:t xml:space="preserve">autonomy in learning, teachers can foster intrinsic motivation, encouraging students to engage in the learning process independently and critically. </w:t>
      </w:r>
    </w:p>
    <w:p w:rsidR="00AC0693" w:rsidRDefault="006D5EE1" w:rsidP="0092004D">
      <w:r>
        <w:rPr>
          <w:rFonts w:hint="eastAsia"/>
        </w:rPr>
        <w:t>Jasper (2018) also notes that, even when certain content may i</w:t>
      </w:r>
      <w:r>
        <w:rPr>
          <w:rFonts w:hint="eastAsia"/>
        </w:rPr>
        <w:t>nitially fail to capture students</w:t>
      </w:r>
      <w:r>
        <w:rPr>
          <w:rFonts w:hint="eastAsia"/>
        </w:rPr>
        <w:t>’</w:t>
      </w:r>
      <w:r>
        <w:rPr>
          <w:rFonts w:hint="eastAsia"/>
        </w:rPr>
        <w:t xml:space="preserve">  interest, teachers can spark motivation by clearly explaining the relevance and value of the material. By providing students with the autonomy to make choices in their learning, PTD allows them to connect with the conten</w:t>
      </w:r>
      <w:r>
        <w:rPr>
          <w:rFonts w:hint="eastAsia"/>
        </w:rPr>
        <w:t>t on a deeper, more personal level.</w:t>
      </w:r>
    </w:p>
    <w:p w:rsidR="00AC0693" w:rsidRDefault="006D5EE1" w:rsidP="0092004D">
      <w:r>
        <w:rPr>
          <w:rFonts w:hint="eastAsia"/>
          <w:lang w:val="en-US" w:eastAsia="zh-CN"/>
        </w:rPr>
        <w:t>Teacher</w:t>
      </w:r>
      <w:r>
        <w:rPr>
          <w:lang w:val="en-US" w:eastAsia="zh-CN"/>
        </w:rPr>
        <w:t>’</w:t>
      </w:r>
      <w:r>
        <w:rPr>
          <w:rFonts w:hint="eastAsia"/>
          <w:lang w:val="en-US" w:eastAsia="zh-CN"/>
        </w:rPr>
        <w:t>s role: t</w:t>
      </w:r>
      <w:r>
        <w:rPr>
          <w:rFonts w:hint="eastAsia"/>
        </w:rPr>
        <w:t xml:space="preserve">eaching as </w:t>
      </w:r>
      <w:r>
        <w:rPr>
          <w:rFonts w:hint="eastAsia"/>
          <w:lang w:val="en-US" w:eastAsia="zh-CN"/>
        </w:rPr>
        <w:t>f</w:t>
      </w:r>
      <w:r>
        <w:rPr>
          <w:rFonts w:hint="eastAsia"/>
        </w:rPr>
        <w:t xml:space="preserve">acilitation and </w:t>
      </w:r>
      <w:r>
        <w:rPr>
          <w:rFonts w:hint="eastAsia"/>
          <w:lang w:val="en-US" w:eastAsia="zh-CN"/>
        </w:rPr>
        <w:t>g</w:t>
      </w:r>
      <w:r>
        <w:rPr>
          <w:rFonts w:hint="eastAsia"/>
        </w:rPr>
        <w:t>uidance</w:t>
      </w:r>
    </w:p>
    <w:p w:rsidR="00AC0693" w:rsidRDefault="006D5EE1" w:rsidP="0092004D">
      <w:r>
        <w:rPr>
          <w:rFonts w:hint="eastAsia"/>
        </w:rPr>
        <w:t>In participatory teaching design, the teacher</w:t>
      </w:r>
      <w:r>
        <w:rPr>
          <w:lang w:val="en-US" w:eastAsia="zh-CN"/>
        </w:rPr>
        <w:t>’</w:t>
      </w:r>
      <w:r>
        <w:rPr>
          <w:rFonts w:hint="eastAsia"/>
        </w:rPr>
        <w:t>s role is transformed from that of a knowledge transmitter to a facilitator and guide. Teachers are tasked with providin</w:t>
      </w:r>
      <w:r>
        <w:rPr>
          <w:rFonts w:hint="eastAsia"/>
        </w:rPr>
        <w:t xml:space="preserve">g students the tools and resources they need to become effective learners, rather than merely imparting knowledge. This shift aligns with the principles of constructivist learning, where teachers support students in constructing their own understanding of </w:t>
      </w:r>
      <w:r>
        <w:rPr>
          <w:rFonts w:hint="eastAsia"/>
        </w:rPr>
        <w:t>the material through active engagement and inquiry. As Amichai-Hamburger (2016) asserts, the teacher</w:t>
      </w:r>
      <w:r>
        <w:rPr>
          <w:rFonts w:hint="eastAsia"/>
        </w:rPr>
        <w:t>’</w:t>
      </w:r>
      <w:r>
        <w:rPr>
          <w:rFonts w:hint="eastAsia"/>
        </w:rPr>
        <w:t>s primary responsibility is to create an environment where students can thrive, promoting both individual and collective learning through active participat</w:t>
      </w:r>
      <w:r>
        <w:rPr>
          <w:rFonts w:hint="eastAsia"/>
        </w:rPr>
        <w:t>ion.</w:t>
      </w:r>
    </w:p>
    <w:p w:rsidR="00AC0693" w:rsidRDefault="006D5EE1" w:rsidP="0092004D">
      <w:r>
        <w:rPr>
          <w:rFonts w:hint="eastAsia"/>
        </w:rPr>
        <w:t>Participatory teaching design is of student-cent</w:t>
      </w:r>
      <w:del w:id="35" w:author="Ghsoon Reda" w:date="2025-01-25T10:49:00Z">
        <w:r w:rsidDel="00B36E82">
          <w:rPr>
            <w:rFonts w:hint="eastAsia"/>
          </w:rPr>
          <w:delText>e</w:delText>
        </w:r>
      </w:del>
      <w:r>
        <w:rPr>
          <w:rFonts w:hint="eastAsia"/>
        </w:rPr>
        <w:t>red nature, which represents a radical shift from traditional models of education, moving away from passive learning and towards a more dynamic, interactive, and empowering approach. By viewing learning</w:t>
      </w:r>
      <w:r>
        <w:rPr>
          <w:rFonts w:hint="eastAsia"/>
        </w:rPr>
        <w:t xml:space="preserve"> as a social and liberatory process, PTD fosters student agency, autonomy, and motivation. Through dialogue, negotiation, and collaboration, PTD creates an inclusive and supportive learning environment where students take responsibility for their learning </w:t>
      </w:r>
      <w:r>
        <w:rPr>
          <w:rFonts w:hint="eastAsia"/>
        </w:rPr>
        <w:t>and develop critical skills for lifelong success. However, for PTD to reach its full potential, it is essential to ensure genuine power distribution between teachers and students, empowering students to actively shape their educational experiences. In this</w:t>
      </w:r>
      <w:r>
        <w:rPr>
          <w:rFonts w:hint="eastAsia"/>
        </w:rPr>
        <w:t xml:space="preserve"> way, PTD not only enhances the quality of learning but also cultivates a more democratic, participatory educational culture.</w:t>
      </w:r>
    </w:p>
    <w:p w:rsidR="00AC0693" w:rsidRDefault="00AC0693" w:rsidP="0092004D"/>
    <w:p w:rsidR="00AC0693" w:rsidRDefault="006D5EE1" w:rsidP="0092004D">
      <w:commentRangeStart w:id="36"/>
      <w:r>
        <w:rPr>
          <w:kern w:val="2"/>
        </w:rPr>
        <w:t>Theoretical Foundations</w:t>
      </w:r>
      <w:commentRangeEnd w:id="36"/>
      <w:r w:rsidR="00B36E82">
        <w:rPr>
          <w:rStyle w:val="CommentReference"/>
          <w:rFonts w:ascii="Calibri" w:hAnsi="Calibri"/>
        </w:rPr>
        <w:commentReference w:id="36"/>
      </w:r>
    </w:p>
    <w:p w:rsidR="00AC0693" w:rsidRDefault="006D5EE1" w:rsidP="0092004D">
      <w:r>
        <w:rPr>
          <w:rFonts w:hint="eastAsia"/>
        </w:rPr>
        <w:t>Participatory teaching design is fundamentally rooted in constructivism, one of the most influential educ</w:t>
      </w:r>
      <w:r>
        <w:rPr>
          <w:rFonts w:hint="eastAsia"/>
        </w:rPr>
        <w:t xml:space="preserve">ational theories in contemporary pedagogy. Many scholars, both </w:t>
      </w:r>
      <w:r>
        <w:rPr>
          <w:rFonts w:hint="eastAsia"/>
        </w:rPr>
        <w:lastRenderedPageBreak/>
        <w:t>domestically and internationally, view it as a revolutionary shift in traditional teaching and learning paradigms</w:t>
      </w:r>
      <w:r>
        <w:rPr>
          <w:rFonts w:hint="eastAsia"/>
          <w:lang w:val="en-US" w:eastAsia="zh-CN"/>
        </w:rPr>
        <w:t xml:space="preserve"> (</w:t>
      </w:r>
      <w:r>
        <w:rPr>
          <w:rFonts w:hint="eastAsia"/>
        </w:rPr>
        <w:t>Bowers</w:t>
      </w:r>
      <w:r>
        <w:rPr>
          <w:rFonts w:hint="eastAsia"/>
          <w:lang w:val="en-US" w:eastAsia="zh-CN"/>
        </w:rPr>
        <w:t>, 2005)</w:t>
      </w:r>
      <w:r>
        <w:rPr>
          <w:rFonts w:hint="eastAsia"/>
        </w:rPr>
        <w:t>. The core principles of constructivism can be traced back to Jea</w:t>
      </w:r>
      <w:r>
        <w:rPr>
          <w:rFonts w:hint="eastAsia"/>
        </w:rPr>
        <w:t>n Piaget, who argued that cognition is an active process of construction, grounded in the knowledge and experiences that the learner already possesses(Piaget, 1950). This cognitive process is characterized by two primary mechanisms: assimilation and accomm</w:t>
      </w:r>
      <w:r>
        <w:rPr>
          <w:rFonts w:hint="eastAsia"/>
        </w:rPr>
        <w:t>odation</w:t>
      </w:r>
      <w:r>
        <w:rPr>
          <w:rFonts w:hint="eastAsia"/>
          <w:lang w:val="en-US" w:eastAsia="zh-CN"/>
        </w:rPr>
        <w:t xml:space="preserve"> (</w:t>
      </w:r>
      <w:r>
        <w:rPr>
          <w:rFonts w:hint="eastAsia"/>
        </w:rPr>
        <w:t>Fosnot</w:t>
      </w:r>
      <w:r>
        <w:rPr>
          <w:rFonts w:hint="eastAsia"/>
          <w:lang w:val="en-US" w:eastAsia="zh-CN"/>
        </w:rPr>
        <w:t>, 2013)</w:t>
      </w:r>
      <w:r>
        <w:rPr>
          <w:rFonts w:hint="eastAsia"/>
        </w:rPr>
        <w:t>. Constructivist learning theory primarily addresses the definitions of learning and the methods by which it occurs. It asserts that learning is not solely a product of teacher-centered instruction. Rather, it emphasizes the importanc</w:t>
      </w:r>
      <w:r>
        <w:rPr>
          <w:rFonts w:hint="eastAsia"/>
        </w:rPr>
        <w:t>e of students</w:t>
      </w:r>
      <w:r>
        <w:rPr>
          <w:lang w:val="en-US" w:eastAsia="zh-CN"/>
        </w:rPr>
        <w:t>’</w:t>
      </w:r>
      <w:r>
        <w:rPr>
          <w:rFonts w:hint="eastAsia"/>
        </w:rPr>
        <w:t>active engagement with their environment and sociocultural context, where they internalize knowledge by interacting with others and utilizing external resources(Kalpana, 2014). This process unfolds through two pathways: assimilation, in which</w:t>
      </w:r>
      <w:r>
        <w:rPr>
          <w:rFonts w:hint="eastAsia"/>
        </w:rPr>
        <w:t xml:space="preserve"> external stimuli are integrated into existing cognitive frameworks, and accommodation, where cognitive structures are altered and reshaped when external stimuli cannot be assimilated</w:t>
      </w:r>
      <w:r>
        <w:rPr>
          <w:rFonts w:hint="eastAsia"/>
          <w:lang w:val="en-US" w:eastAsia="zh-CN"/>
        </w:rPr>
        <w:t xml:space="preserve"> (</w:t>
      </w:r>
      <w:r>
        <w:rPr>
          <w:rFonts w:hint="eastAsia"/>
        </w:rPr>
        <w:t>Fosnot</w:t>
      </w:r>
      <w:r>
        <w:rPr>
          <w:rFonts w:hint="eastAsia"/>
          <w:lang w:val="en-US" w:eastAsia="zh-CN"/>
        </w:rPr>
        <w:t>, 2013)</w:t>
      </w:r>
      <w:r>
        <w:rPr>
          <w:rFonts w:hint="eastAsia"/>
        </w:rPr>
        <w:t xml:space="preserve">. In this sense, learning is inherently a cognitive </w:t>
      </w:r>
      <w:r>
        <w:rPr>
          <w:rFonts w:hint="eastAsia"/>
        </w:rPr>
        <w:t>process. Piaget</w:t>
      </w:r>
      <w:r>
        <w:rPr>
          <w:lang w:val="en-US" w:eastAsia="zh-CN"/>
        </w:rPr>
        <w:t>’</w:t>
      </w:r>
      <w:r>
        <w:rPr>
          <w:rFonts w:hint="eastAsia"/>
        </w:rPr>
        <w:t>s notion of assimilation expands cognitive structures in a quantitative way, while accommodation involves a qualitative transformation of those structures</w:t>
      </w:r>
      <w:r>
        <w:rPr>
          <w:rFonts w:hint="eastAsia"/>
          <w:lang w:val="en-US" w:eastAsia="zh-CN"/>
        </w:rPr>
        <w:t xml:space="preserve"> (</w:t>
      </w:r>
      <w:r>
        <w:rPr>
          <w:rFonts w:hint="eastAsia"/>
        </w:rPr>
        <w:t>Reinking</w:t>
      </w:r>
      <w:r>
        <w:rPr>
          <w:rFonts w:hint="eastAsia"/>
          <w:lang w:val="en-US" w:eastAsia="zh-CN"/>
        </w:rPr>
        <w:t xml:space="preserve"> et al., 2000)</w:t>
      </w:r>
      <w:r>
        <w:rPr>
          <w:rFonts w:hint="eastAsia"/>
        </w:rPr>
        <w:t xml:space="preserve">. </w:t>
      </w:r>
    </w:p>
    <w:p w:rsidR="00AC0693" w:rsidRDefault="006D5EE1" w:rsidP="0092004D">
      <w:r>
        <w:rPr>
          <w:rFonts w:hint="eastAsia"/>
        </w:rPr>
        <w:t>In contrast to traditional educational theories, constructi</w:t>
      </w:r>
      <w:r>
        <w:rPr>
          <w:rFonts w:hint="eastAsia"/>
        </w:rPr>
        <w:t>vism places students at the center of the learning process. Students are seen as the primary agents of cognition and information processing, actively constructing meaning. In this context, the teacher is no longer the sole authority but becomes a facilitat</w:t>
      </w:r>
      <w:r>
        <w:rPr>
          <w:rFonts w:hint="eastAsia"/>
        </w:rPr>
        <w:t>or and guide, helping students engage in their own meaning-making</w:t>
      </w:r>
      <w:r>
        <w:rPr>
          <w:rFonts w:hint="eastAsia"/>
          <w:lang w:val="en-US" w:eastAsia="zh-CN"/>
        </w:rPr>
        <w:t xml:space="preserve"> (</w:t>
      </w:r>
      <w:r>
        <w:rPr>
          <w:rFonts w:hint="eastAsia"/>
        </w:rPr>
        <w:t>Efgivia</w:t>
      </w:r>
      <w:r>
        <w:rPr>
          <w:rFonts w:hint="eastAsia"/>
          <w:lang w:val="en-US" w:eastAsia="zh-CN"/>
        </w:rPr>
        <w:t xml:space="preserve"> et al., 2021)</w:t>
      </w:r>
      <w:r>
        <w:rPr>
          <w:rFonts w:hint="eastAsia"/>
        </w:rPr>
        <w:t>.</w:t>
      </w:r>
    </w:p>
    <w:p w:rsidR="00AC0693" w:rsidRDefault="006D5EE1" w:rsidP="0092004D">
      <w:r>
        <w:rPr>
          <w:rFonts w:hint="eastAsia"/>
        </w:rPr>
        <w:t>Within a constructivist learning environment, the roles of both teachers and students diverge significantly from traditional models. Teachers are no longer the centra</w:t>
      </w:r>
      <w:r>
        <w:rPr>
          <w:rFonts w:hint="eastAsia"/>
        </w:rPr>
        <w:t>l figures of instruction but rather act as organizers, guides, and facilitators, helping students build their cognitive structures</w:t>
      </w:r>
      <w:r>
        <w:rPr>
          <w:rFonts w:hint="eastAsia"/>
          <w:lang w:val="en-US" w:eastAsia="zh-CN"/>
        </w:rPr>
        <w:t xml:space="preserve"> (</w:t>
      </w:r>
      <w:r>
        <w:rPr>
          <w:rFonts w:hint="eastAsia"/>
        </w:rPr>
        <w:t>Efgivia</w:t>
      </w:r>
      <w:r>
        <w:rPr>
          <w:rFonts w:hint="eastAsia"/>
          <w:lang w:val="en-US" w:eastAsia="zh-CN"/>
        </w:rPr>
        <w:t xml:space="preserve"> et al., 2021)</w:t>
      </w:r>
      <w:r>
        <w:rPr>
          <w:rFonts w:hint="eastAsia"/>
        </w:rPr>
        <w:t>. Constructivist learning theory identifies four essential elements that shape the learning environment</w:t>
      </w:r>
      <w:r>
        <w:rPr>
          <w:rFonts w:hint="eastAsia"/>
        </w:rPr>
        <w:t>: context, collaboration, dialogue, and meaning construction. These four elements form the cornerstone of the theory</w:t>
      </w:r>
      <w:r>
        <w:rPr>
          <w:rFonts w:hint="eastAsia"/>
          <w:lang w:val="en-US" w:eastAsia="zh-CN"/>
        </w:rPr>
        <w:t xml:space="preserve"> (</w:t>
      </w:r>
      <w:r>
        <w:rPr>
          <w:rFonts w:hint="eastAsia"/>
        </w:rPr>
        <w:t>Bada&amp; Olusegun,</w:t>
      </w:r>
      <w:r>
        <w:rPr>
          <w:rFonts w:hint="eastAsia"/>
          <w:lang w:val="en-US" w:eastAsia="zh-CN"/>
        </w:rPr>
        <w:t xml:space="preserve"> 2015)</w:t>
      </w:r>
      <w:r>
        <w:rPr>
          <w:rFonts w:hint="eastAsia"/>
        </w:rPr>
        <w:t>.</w:t>
      </w:r>
    </w:p>
    <w:p w:rsidR="00AC0693" w:rsidRDefault="006D5EE1" w:rsidP="0092004D">
      <w:r>
        <w:rPr>
          <w:rFonts w:hint="eastAsia"/>
        </w:rPr>
        <w:t xml:space="preserve">Context refers to the ideal learning environment that supports learners in constructing meaningful knowledge. Such </w:t>
      </w:r>
      <w:r>
        <w:rPr>
          <w:rFonts w:hint="eastAsia"/>
        </w:rPr>
        <w:t>contexts are authentic, complex, rich, and conducive to learning. Collaboration involves cooperation between students and teachers, as well as among students themselves. This collaboration fosters shared learning experiences and mutual support. Dialogue pe</w:t>
      </w:r>
      <w:r>
        <w:rPr>
          <w:rFonts w:hint="eastAsia"/>
        </w:rPr>
        <w:t>rtains to communication and interaction, occurring both between teachers and students and among peers. Dialogue is essential for exchanging ideas and refining understanding. Meaning construction is the ultimate goal of the learning process in constructivis</w:t>
      </w:r>
      <w:r>
        <w:rPr>
          <w:rFonts w:hint="eastAsia"/>
        </w:rPr>
        <w:t>t theory</w:t>
      </w:r>
      <w:r>
        <w:rPr>
          <w:rFonts w:hint="eastAsia"/>
          <w:lang w:val="en-US" w:eastAsia="zh-CN"/>
        </w:rPr>
        <w:t xml:space="preserve"> (</w:t>
      </w:r>
      <w:r>
        <w:rPr>
          <w:rFonts w:hint="eastAsia"/>
        </w:rPr>
        <w:t>Bada&amp; Olusegun,</w:t>
      </w:r>
      <w:r>
        <w:rPr>
          <w:rFonts w:hint="eastAsia"/>
          <w:lang w:val="en-US" w:eastAsia="zh-CN"/>
        </w:rPr>
        <w:t xml:space="preserve"> 2015)</w:t>
      </w:r>
      <w:r>
        <w:rPr>
          <w:rFonts w:hint="eastAsia"/>
        </w:rPr>
        <w:t xml:space="preserve">. It involves learners developing deep, conceptual understandings of the nature, laws, and interrelationships </w:t>
      </w:r>
      <w:r>
        <w:rPr>
          <w:rFonts w:hint="eastAsia"/>
        </w:rPr>
        <w:lastRenderedPageBreak/>
        <w:t>of the knowledge they encounter. The ultimate aim is for learners to internalize these ideas, forming a mental sche</w:t>
      </w:r>
      <w:r>
        <w:rPr>
          <w:rFonts w:hint="eastAsia"/>
        </w:rPr>
        <w:t>ma that they can visualize and apply. Together, these elements create a dynamic and interactive learning environment where students actively participate in constructing knowledge, supported by collaboration, dialogue, and rich contexts.</w:t>
      </w:r>
    </w:p>
    <w:p w:rsidR="00AC0693" w:rsidRDefault="006D5EE1" w:rsidP="0092004D">
      <w:pPr>
        <w:rPr>
          <w:lang w:val="en-US" w:eastAsia="zh-CN"/>
        </w:rPr>
      </w:pPr>
      <w:commentRangeStart w:id="37"/>
      <w:r>
        <w:rPr>
          <w:rFonts w:hint="eastAsia"/>
        </w:rPr>
        <w:t>Therefore, from the</w:t>
      </w:r>
      <w:r>
        <w:rPr>
          <w:rFonts w:hint="eastAsia"/>
        </w:rPr>
        <w:t xml:space="preserve"> perspective of constructivist learning theory, learners should </w:t>
      </w:r>
      <w:commentRangeEnd w:id="37"/>
      <w:r w:rsidR="00974BC1">
        <w:rPr>
          <w:rStyle w:val="CommentReference"/>
          <w:rFonts w:ascii="Calibri" w:hAnsi="Calibri"/>
        </w:rPr>
        <w:commentReference w:id="37"/>
      </w:r>
      <w:r>
        <w:rPr>
          <w:rFonts w:hint="eastAsia"/>
        </w:rPr>
        <w:t>actively construct meaning and acquire knowledge through collaboration and dialogue within a given context, with the support of others, and utilizing resources such as essential learning mater</w:t>
      </w:r>
      <w:r>
        <w:rPr>
          <w:rFonts w:hint="eastAsia"/>
        </w:rPr>
        <w:t>ials. From the standpoint of constructivist teaching theory, educators should serve as organizers, facilitators, guides, and supporters throughout the teaching process, adopting a student-centered approach</w:t>
      </w:r>
      <w:r>
        <w:rPr>
          <w:rFonts w:hint="eastAsia"/>
          <w:lang w:val="en-US" w:eastAsia="zh-CN"/>
        </w:rPr>
        <w:t xml:space="preserve"> (Wang, 2009)</w:t>
      </w:r>
      <w:r>
        <w:rPr>
          <w:rFonts w:hint="eastAsia"/>
        </w:rPr>
        <w:t xml:space="preserve">. By leveraging the four key elements </w:t>
      </w:r>
      <w:r>
        <w:rPr>
          <w:rFonts w:hint="eastAsia"/>
        </w:rPr>
        <w:t>of the learning environment</w:t>
      </w:r>
      <w:r>
        <w:rPr>
          <w:rFonts w:hint="eastAsia"/>
        </w:rPr>
        <w:t>—</w:t>
      </w:r>
      <w:r>
        <w:rPr>
          <w:rFonts w:hint="eastAsia"/>
        </w:rPr>
        <w:t>context, collaboration, dialogue, and meaning construction</w:t>
      </w:r>
      <w:r>
        <w:rPr>
          <w:rFonts w:hint="eastAsia"/>
        </w:rPr>
        <w:t>—</w:t>
      </w:r>
      <w:r>
        <w:rPr>
          <w:rFonts w:hint="eastAsia"/>
        </w:rPr>
        <w:t>educators can fully cultivate students</w:t>
      </w:r>
      <w:r>
        <w:rPr>
          <w:lang w:val="en-US" w:eastAsia="zh-CN"/>
        </w:rPr>
        <w:t>’</w:t>
      </w:r>
      <w:r>
        <w:rPr>
          <w:rFonts w:hint="eastAsia"/>
        </w:rPr>
        <w:t xml:space="preserve"> enthusiasm, initiative, and creativity. This, in turn, will help achieve the ultimate goal of the teaching process: the active co</w:t>
      </w:r>
      <w:r>
        <w:rPr>
          <w:rFonts w:hint="eastAsia"/>
        </w:rPr>
        <w:t>nstruction of meaning from the learned knowledge</w:t>
      </w:r>
      <w:r>
        <w:rPr>
          <w:rFonts w:hint="eastAsia"/>
          <w:lang w:val="en-US" w:eastAsia="zh-CN"/>
        </w:rPr>
        <w:t xml:space="preserve"> (</w:t>
      </w:r>
      <w:r>
        <w:rPr>
          <w:rFonts w:hint="eastAsia"/>
        </w:rPr>
        <w:t>Walton</w:t>
      </w:r>
      <w:r>
        <w:rPr>
          <w:rFonts w:hint="eastAsia"/>
          <w:lang w:val="en-US" w:eastAsia="zh-CN"/>
        </w:rPr>
        <w:t>, 1989)</w:t>
      </w:r>
      <w:r>
        <w:rPr>
          <w:rFonts w:hint="eastAsia"/>
        </w:rPr>
        <w:t>. Guided by constructivism, participatory teaching design aims to create a learning environment that incorporates these four essential elements. In this environment, participatory teaching desi</w:t>
      </w:r>
      <w:r>
        <w:rPr>
          <w:rFonts w:hint="eastAsia"/>
        </w:rPr>
        <w:t>gn and constructivism mutually reinforce and enhance each other.</w:t>
      </w:r>
      <w:commentRangeStart w:id="38"/>
      <w:r>
        <w:rPr>
          <w:rFonts w:hint="eastAsia"/>
          <w:lang w:val="en-US" w:eastAsia="zh-CN"/>
        </w:rPr>
        <w:t>The framework is stated below.</w:t>
      </w:r>
      <w:commentRangeEnd w:id="38"/>
      <w:r w:rsidR="00974BC1">
        <w:rPr>
          <w:rStyle w:val="CommentReference"/>
          <w:rFonts w:ascii="Calibri" w:hAnsi="Calibri"/>
        </w:rPr>
        <w:commentReference w:id="38"/>
      </w:r>
    </w:p>
    <w:p w:rsidR="00AC0693" w:rsidRDefault="006D5EE1" w:rsidP="0092004D">
      <w:pPr>
        <w:rPr>
          <w:lang w:val="en-US" w:eastAsia="zh-CN"/>
        </w:rPr>
      </w:pPr>
      <w:r>
        <w:rPr>
          <w:noProof/>
        </w:rPr>
        <w:drawing>
          <wp:inline distT="0" distB="0" distL="114300" distR="114300">
            <wp:extent cx="5367655" cy="3740150"/>
            <wp:effectExtent l="0" t="0" r="12065" b="8890"/>
            <wp:docPr id="7" name="图片 7" descr="c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cp"/>
                    <pic:cNvPicPr>
                      <a:picLocks noChangeAspect="1"/>
                    </pic:cNvPicPr>
                  </pic:nvPicPr>
                  <pic:blipFill>
                    <a:blip r:embed="rId9"/>
                    <a:stretch>
                      <a:fillRect/>
                    </a:stretch>
                  </pic:blipFill>
                  <pic:spPr>
                    <a:xfrm>
                      <a:off x="0" y="0"/>
                      <a:ext cx="5367655" cy="3740150"/>
                    </a:xfrm>
                    <a:prstGeom prst="rect">
                      <a:avLst/>
                    </a:prstGeom>
                  </pic:spPr>
                </pic:pic>
              </a:graphicData>
            </a:graphic>
          </wp:inline>
        </w:drawing>
      </w:r>
    </w:p>
    <w:p w:rsidR="00AC0693" w:rsidRDefault="006D5EE1" w:rsidP="0092004D">
      <w:r>
        <w:rPr>
          <w:rFonts w:hint="eastAsia"/>
        </w:rPr>
        <w:lastRenderedPageBreak/>
        <w:t>1. Context Construction</w:t>
      </w:r>
    </w:p>
    <w:p w:rsidR="00AC0693" w:rsidRDefault="006D5EE1" w:rsidP="0092004D">
      <w:r>
        <w:rPr>
          <w:rFonts w:hint="eastAsia"/>
        </w:rPr>
        <w:t>The teacher creates a real-world context for students during the teaching process, which serves as an ideal learning environment for co</w:t>
      </w:r>
      <w:r>
        <w:rPr>
          <w:rFonts w:hint="eastAsia"/>
        </w:rPr>
        <w:t xml:space="preserve">nstructing meaning around the knowledge being learned. Within this context, students experience and engage with learning tasks. In the context construction phase, the teacher introduces the textbook, clarifies the learning objectives of each unit, teaches </w:t>
      </w:r>
      <w:r>
        <w:rPr>
          <w:rFonts w:hint="eastAsia"/>
        </w:rPr>
        <w:t>necessary teaching design skills, and guides students in designing each unit. This real context, provided by the teacher, serves as the foundation for students</w:t>
      </w:r>
      <w:r>
        <w:rPr>
          <w:lang w:val="en-US" w:eastAsia="zh-CN"/>
        </w:rPr>
        <w:t>’</w:t>
      </w:r>
      <w:r>
        <w:rPr>
          <w:rFonts w:hint="eastAsia"/>
        </w:rPr>
        <w:t>active participation in teaching design. In essence, context construction can be considered both</w:t>
      </w:r>
      <w:r>
        <w:rPr>
          <w:rFonts w:hint="eastAsia"/>
        </w:rPr>
        <w:t xml:space="preserve"> a pedagogical strategy and a method of fostering active learning.</w:t>
      </w:r>
    </w:p>
    <w:p w:rsidR="00AC0693" w:rsidRDefault="006D5EE1" w:rsidP="0092004D">
      <w:r>
        <w:rPr>
          <w:rFonts w:hint="eastAsia"/>
        </w:rPr>
        <w:t>2. Collaboration</w:t>
      </w:r>
    </w:p>
    <w:p w:rsidR="00AC0693" w:rsidRDefault="006D5EE1" w:rsidP="0092004D">
      <w:r>
        <w:rPr>
          <w:rFonts w:hint="eastAsia"/>
        </w:rPr>
        <w:t>Students participate in teaching design through the authentic context created by the teacher, working in small groups throughout the process. The teacher acts as a guide, o</w:t>
      </w:r>
      <w:r>
        <w:rPr>
          <w:rFonts w:hint="eastAsia"/>
        </w:rPr>
        <w:t>ffering support and assistance. During this process, students collaborate closely with one another and with the teacher, fostering a cooperative environment where they collectively design the teaching activities</w:t>
      </w:r>
      <w:r>
        <w:rPr>
          <w:rFonts w:hint="eastAsia"/>
          <w:lang w:val="en-US" w:eastAsia="zh-CN"/>
        </w:rPr>
        <w:t xml:space="preserve"> (</w:t>
      </w:r>
      <w:r>
        <w:rPr>
          <w:rFonts w:hint="eastAsia"/>
        </w:rPr>
        <w:t>Ospina</w:t>
      </w:r>
      <w:r>
        <w:rPr>
          <w:rFonts w:hint="eastAsia"/>
          <w:lang w:val="en-US" w:eastAsia="zh-CN"/>
        </w:rPr>
        <w:t xml:space="preserve"> et al., 2008)</w:t>
      </w:r>
      <w:r>
        <w:rPr>
          <w:rFonts w:hint="eastAsia"/>
        </w:rPr>
        <w:t>. This collaboration em</w:t>
      </w:r>
      <w:r>
        <w:rPr>
          <w:rFonts w:hint="eastAsia"/>
        </w:rPr>
        <w:t>phasizes shared responsibility, enhancing both individual and collective learning outcomes.</w:t>
      </w:r>
    </w:p>
    <w:p w:rsidR="00AC0693" w:rsidRDefault="006D5EE1" w:rsidP="0092004D">
      <w:r>
        <w:rPr>
          <w:rFonts w:hint="eastAsia"/>
        </w:rPr>
        <w:t xml:space="preserve">3. Dialogue </w:t>
      </w:r>
    </w:p>
    <w:p w:rsidR="00AC0693" w:rsidRDefault="006D5EE1" w:rsidP="0092004D">
      <w:r>
        <w:rPr>
          <w:rFonts w:hint="eastAsia"/>
        </w:rPr>
        <w:t>In the collaboration between students, and between students and teachers, communication plays a crucial role. Dialogue serves as a medium through which</w:t>
      </w:r>
      <w:r>
        <w:rPr>
          <w:rFonts w:hint="eastAsia"/>
        </w:rPr>
        <w:t xml:space="preserve"> ideas are exchanged, feedback is provided, and understanding is refined. Teachers and students engage in ongoing discussions, allowing students to present their ideas, refine their designs, and critically evaluate their work. Through dialogue, students de</w:t>
      </w:r>
      <w:r>
        <w:rPr>
          <w:rFonts w:hint="eastAsia"/>
        </w:rPr>
        <w:t>velop a deeper understanding of the teaching content and improve their teaching design skills</w:t>
      </w:r>
      <w:r>
        <w:rPr>
          <w:rFonts w:hint="eastAsia"/>
          <w:lang w:val="en-US" w:eastAsia="zh-CN"/>
        </w:rPr>
        <w:t xml:space="preserve"> (</w:t>
      </w:r>
      <w:r>
        <w:rPr>
          <w:rFonts w:hint="eastAsia"/>
        </w:rPr>
        <w:t>Walton</w:t>
      </w:r>
      <w:r>
        <w:rPr>
          <w:rFonts w:hint="eastAsia"/>
          <w:lang w:val="en-US" w:eastAsia="zh-CN"/>
        </w:rPr>
        <w:t>, 1989)</w:t>
      </w:r>
      <w:r>
        <w:rPr>
          <w:rFonts w:hint="eastAsia"/>
        </w:rPr>
        <w:t>.</w:t>
      </w:r>
    </w:p>
    <w:p w:rsidR="00AC0693" w:rsidRDefault="006D5EE1" w:rsidP="0092004D">
      <w:r>
        <w:rPr>
          <w:rFonts w:hint="eastAsia"/>
        </w:rPr>
        <w:t xml:space="preserve">4. Meaning Construction  </w:t>
      </w:r>
    </w:p>
    <w:p w:rsidR="00AC0693" w:rsidRDefault="006D5EE1" w:rsidP="0092004D">
      <w:pPr>
        <w:rPr>
          <w:lang w:val="en-US" w:eastAsia="zh-CN"/>
        </w:rPr>
      </w:pPr>
      <w:r>
        <w:rPr>
          <w:rFonts w:hint="eastAsia"/>
        </w:rPr>
        <w:t>By participating in teaching design activities within the context provided by the teacher, students engage in the proces</w:t>
      </w:r>
      <w:r>
        <w:rPr>
          <w:rFonts w:hint="eastAsia"/>
        </w:rPr>
        <w:t>ses of knowledge assimilation and accommodation</w:t>
      </w:r>
      <w:r>
        <w:rPr>
          <w:rFonts w:hint="eastAsia"/>
          <w:lang w:val="en-US" w:eastAsia="zh-CN"/>
        </w:rPr>
        <w:t xml:space="preserve"> (</w:t>
      </w:r>
      <w:r>
        <w:rPr>
          <w:rFonts w:hint="eastAsia"/>
        </w:rPr>
        <w:t>Fosnot</w:t>
      </w:r>
      <w:r>
        <w:rPr>
          <w:rFonts w:hint="eastAsia"/>
          <w:lang w:val="en-US" w:eastAsia="zh-CN"/>
        </w:rPr>
        <w:t>, 2013)</w:t>
      </w:r>
      <w:r>
        <w:rPr>
          <w:rFonts w:hint="eastAsia"/>
        </w:rPr>
        <w:t xml:space="preserve">. During the preparation and implementation of their teaching designs, students actively reshape their cognitive structures. Through collaboration and dialogue with peers and the teacher, they </w:t>
      </w:r>
      <w:r>
        <w:rPr>
          <w:rFonts w:hint="eastAsia"/>
        </w:rPr>
        <w:t>internalize knowledge, refine their understanding, and achieve a deeper, more meaningful understanding of the subject matter. This iterative process of meaning construction ultimately promotes learning and supports the students in integrating new knowledge</w:t>
      </w:r>
      <w:r>
        <w:rPr>
          <w:rFonts w:hint="eastAsia"/>
        </w:rPr>
        <w:t xml:space="preserve"> into their cognitive framework</w:t>
      </w:r>
      <w:r>
        <w:rPr>
          <w:rFonts w:hint="eastAsia"/>
          <w:lang w:val="en-US" w:eastAsia="zh-CN"/>
        </w:rPr>
        <w:t xml:space="preserve"> (</w:t>
      </w:r>
      <w:r>
        <w:rPr>
          <w:rFonts w:hint="eastAsia"/>
        </w:rPr>
        <w:t>Efgivia</w:t>
      </w:r>
      <w:r>
        <w:rPr>
          <w:rFonts w:hint="eastAsia"/>
          <w:lang w:val="en-US" w:eastAsia="zh-CN"/>
        </w:rPr>
        <w:t xml:space="preserve"> et al., 2021)</w:t>
      </w:r>
      <w:r>
        <w:rPr>
          <w:rFonts w:hint="eastAsia"/>
        </w:rPr>
        <w:t>.</w:t>
      </w:r>
    </w:p>
    <w:p w:rsidR="00AC0693" w:rsidRDefault="006D5EE1" w:rsidP="0092004D">
      <w:r>
        <w:rPr>
          <w:rFonts w:hint="eastAsia"/>
        </w:rPr>
        <w:lastRenderedPageBreak/>
        <w:t>In summary, the participatory teaching design process, rooted in constructivist theory, provides an environment where learners actively construct meaning and knowledge through authentic contexts, coll</w:t>
      </w:r>
      <w:r>
        <w:rPr>
          <w:rFonts w:hint="eastAsia"/>
        </w:rPr>
        <w:t>aboration, dialogue, and reflective practice. The roles of both the teacher and the students evolve within this framework, ensuring an interactive, student-centered approach that fosters deeper learning.</w:t>
      </w:r>
    </w:p>
    <w:p w:rsidR="00AC0693" w:rsidRDefault="00AC0693" w:rsidP="0092004D"/>
    <w:p w:rsidR="00AC0693" w:rsidRDefault="006D5EE1" w:rsidP="0092004D">
      <w:commentRangeStart w:id="39"/>
      <w:r>
        <w:rPr>
          <w:rFonts w:hint="eastAsia"/>
        </w:rPr>
        <w:t>Implementation of Participatory Teaching Design</w:t>
      </w:r>
      <w:commentRangeEnd w:id="39"/>
      <w:r w:rsidR="00974BC1">
        <w:rPr>
          <w:rStyle w:val="CommentReference"/>
          <w:rFonts w:ascii="Calibri" w:hAnsi="Calibri"/>
        </w:rPr>
        <w:commentReference w:id="39"/>
      </w:r>
    </w:p>
    <w:p w:rsidR="00AC0693" w:rsidRDefault="006D5EE1" w:rsidP="0092004D">
      <w:r>
        <w:rPr>
          <w:rFonts w:hint="eastAsia"/>
        </w:rPr>
        <w:t>Unlike traditional teaching design, where teachers independently create lessons without student involvement or interactive communication (Chen, 2016), participatory teaching design emphasizes collaboration and communication between teachers and students th</w:t>
      </w:r>
      <w:r>
        <w:rPr>
          <w:rFonts w:hint="eastAsia"/>
        </w:rPr>
        <w:t>roughout the process. This interactive approach allows students to participate actively in the design process, ensuring that their voices are heard and integrated into the teaching strategy (Könings, Seidel &amp; Merriënboer, 2014). Participatory teaching desi</w:t>
      </w:r>
      <w:r>
        <w:rPr>
          <w:rFonts w:hint="eastAsia"/>
        </w:rPr>
        <w:t>gn is inherently dynamic, continuously adapting and improving based on ongoing collaboration</w:t>
      </w:r>
      <w:r>
        <w:rPr>
          <w:rFonts w:hint="eastAsia"/>
          <w:lang w:val="en-US" w:eastAsia="zh-CN"/>
        </w:rPr>
        <w:t xml:space="preserve"> and dialogue between students and students, students and the teacher</w:t>
      </w:r>
      <w:r>
        <w:rPr>
          <w:rFonts w:hint="eastAsia"/>
        </w:rPr>
        <w:t xml:space="preserve">. Three key differences distinguish participatory teaching design from traditional models (Hu, </w:t>
      </w:r>
      <w:r>
        <w:rPr>
          <w:rFonts w:hint="eastAsia"/>
        </w:rPr>
        <w:t xml:space="preserve">Ma, Zheng &amp; Sun, 2022): (1) Both teachers and students are primary contributors to the design process; (2) interaction and communication between teachers and students play a critical role; and (3) the design process is dynamic and evolves through constant </w:t>
      </w:r>
      <w:r>
        <w:rPr>
          <w:rFonts w:hint="eastAsia"/>
        </w:rPr>
        <w:t>adjustments. As Suzanne (2002) emphasized, recognizing the fluid, evolving nature of participatory teaching design is essential to its success.</w:t>
      </w:r>
    </w:p>
    <w:p w:rsidR="00AC0693" w:rsidRDefault="006D5EE1" w:rsidP="0092004D">
      <w:r>
        <w:rPr>
          <w:rFonts w:hint="eastAsia"/>
        </w:rPr>
        <w:t>Implementation Process</w:t>
      </w:r>
    </w:p>
    <w:p w:rsidR="00AC0693" w:rsidRDefault="006D5EE1" w:rsidP="0092004D">
      <w:r>
        <w:rPr>
          <w:rFonts w:hint="eastAsia"/>
        </w:rPr>
        <w:t>The process of implementing participatory teaching design involves multiple stages that f</w:t>
      </w:r>
      <w:r>
        <w:rPr>
          <w:rFonts w:hint="eastAsia"/>
        </w:rPr>
        <w:t xml:space="preserve">oster </w:t>
      </w:r>
      <w:r>
        <w:rPr>
          <w:rFonts w:hint="eastAsia"/>
          <w:lang w:val="en-US" w:eastAsia="zh-CN"/>
        </w:rPr>
        <w:t>a constructivist learning environment supported by context</w:t>
      </w:r>
      <w:r>
        <w:rPr>
          <w:rFonts w:hint="eastAsia"/>
        </w:rPr>
        <w:t xml:space="preserve">, collaboration, </w:t>
      </w:r>
      <w:r>
        <w:rPr>
          <w:rFonts w:hint="eastAsia"/>
          <w:lang w:val="en-US" w:eastAsia="zh-CN"/>
        </w:rPr>
        <w:t xml:space="preserve">dialogue </w:t>
      </w:r>
      <w:r>
        <w:rPr>
          <w:rFonts w:hint="eastAsia"/>
        </w:rPr>
        <w:t xml:space="preserve">and </w:t>
      </w:r>
      <w:r>
        <w:rPr>
          <w:rFonts w:hint="eastAsia"/>
          <w:lang w:val="en-US" w:eastAsia="zh-CN"/>
        </w:rPr>
        <w:t>meaning construction</w:t>
      </w:r>
      <w:r>
        <w:rPr>
          <w:rFonts w:hint="eastAsia"/>
        </w:rPr>
        <w:t>. These stages allow for meaningful student involvement in all aspects of the teaching and learning process. The s</w:t>
      </w:r>
      <w:r>
        <w:rPr>
          <w:rFonts w:hint="eastAsia"/>
          <w:lang w:val="en-US" w:eastAsia="zh-CN"/>
        </w:rPr>
        <w:t>ix</w:t>
      </w:r>
      <w:r>
        <w:rPr>
          <w:rFonts w:hint="eastAsia"/>
        </w:rPr>
        <w:t xml:space="preserve"> key stages of this proces</w:t>
      </w:r>
      <w:r>
        <w:rPr>
          <w:rFonts w:hint="eastAsia"/>
        </w:rPr>
        <w:t>s are preparation, independent action, contribution, cooperative design, implementation and monitoring, and reflection(Könings &amp; McKenney, 2017).</w:t>
      </w:r>
    </w:p>
    <w:p w:rsidR="00AC0693" w:rsidRDefault="006D5EE1" w:rsidP="0092004D">
      <w:r>
        <w:rPr>
          <w:rFonts w:hint="eastAsia"/>
        </w:rPr>
        <w:t xml:space="preserve">1. Preparation </w:t>
      </w:r>
    </w:p>
    <w:p w:rsidR="00AC0693" w:rsidRDefault="006D5EE1" w:rsidP="0092004D">
      <w:r>
        <w:rPr>
          <w:rFonts w:hint="eastAsia"/>
        </w:rPr>
        <w:t>The preparation stage sets the foundation for participatory teaching design, involving plannin</w:t>
      </w:r>
      <w:r>
        <w:rPr>
          <w:rFonts w:hint="eastAsia"/>
        </w:rPr>
        <w:t>g for people, materials, and resources. Tasks at this stage include: (1) Understanding the nature and objectives of participatory teaching design; (2) Establishing clear activity rules; (3) Developing an initial plan for conducting the design; (4) Creating</w:t>
      </w:r>
      <w:r>
        <w:rPr>
          <w:rFonts w:hint="eastAsia"/>
        </w:rPr>
        <w:t xml:space="preserve"> an environment conducive to student participation by stimulating their interest and enthusiasm; (5) Offering guidance to improve students</w:t>
      </w:r>
      <w:r>
        <w:rPr>
          <w:lang w:val="en-US" w:eastAsia="zh-CN"/>
        </w:rPr>
        <w:t>’</w:t>
      </w:r>
      <w:r>
        <w:rPr>
          <w:rFonts w:hint="eastAsia"/>
        </w:rPr>
        <w:t xml:space="preserve">ability and </w:t>
      </w:r>
      <w:r>
        <w:rPr>
          <w:rFonts w:hint="eastAsia"/>
        </w:rPr>
        <w:lastRenderedPageBreak/>
        <w:t>confidence in participating; and (6) Coordinating logistics, including obtaining necessary approvals, arr</w:t>
      </w:r>
      <w:r>
        <w:rPr>
          <w:rFonts w:hint="eastAsia"/>
        </w:rPr>
        <w:t xml:space="preserve">anging schedules, and preparing materials (e.g., </w:t>
      </w:r>
      <w:r>
        <w:rPr>
          <w:rFonts w:hint="eastAsia"/>
          <w:lang w:val="en-US" w:eastAsia="zh-CN"/>
        </w:rPr>
        <w:t xml:space="preserve">training, </w:t>
      </w:r>
      <w:r>
        <w:rPr>
          <w:rFonts w:hint="eastAsia"/>
        </w:rPr>
        <w:t xml:space="preserve">textbooks, </w:t>
      </w:r>
      <w:r>
        <w:rPr>
          <w:rFonts w:hint="eastAsia"/>
          <w:lang w:val="en-US" w:eastAsia="zh-CN"/>
        </w:rPr>
        <w:t>focus groups</w:t>
      </w:r>
      <w:r>
        <w:rPr>
          <w:rFonts w:hint="eastAsia"/>
        </w:rPr>
        <w:t>). This stage is crucial for ensuring that both students and teachers are prepared for the collaborative process.</w:t>
      </w:r>
    </w:p>
    <w:p w:rsidR="00AC0693" w:rsidRDefault="006D5EE1" w:rsidP="0092004D">
      <w:r>
        <w:rPr>
          <w:rFonts w:hint="eastAsia"/>
        </w:rPr>
        <w:t xml:space="preserve">2. Independent Action  </w:t>
      </w:r>
    </w:p>
    <w:p w:rsidR="00AC0693" w:rsidRDefault="006D5EE1" w:rsidP="0092004D">
      <w:r>
        <w:rPr>
          <w:rFonts w:hint="eastAsia"/>
        </w:rPr>
        <w:t>During the independent action stage,</w:t>
      </w:r>
      <w:r>
        <w:rPr>
          <w:rFonts w:hint="eastAsia"/>
        </w:rPr>
        <w:t xml:space="preserve"> students engage in individual activities that allow them to recognize their learning goals and identify the type of teaching design they require. Students draw upon their interests, abilities, and learning needs to explore learning content and gather rele</w:t>
      </w:r>
      <w:r>
        <w:rPr>
          <w:rFonts w:hint="eastAsia"/>
        </w:rPr>
        <w:t>vant information. Simultaneously, teachers familiarize themselves with the content and understand students' characteristics and needs. This phase emphasizes the initial independent reflection of both students and teachers, allowing each to clarify their ro</w:t>
      </w:r>
      <w:r>
        <w:rPr>
          <w:rFonts w:hint="eastAsia"/>
        </w:rPr>
        <w:t>les and contributions to the design process (Li &amp; Wang, 2021).</w:t>
      </w:r>
    </w:p>
    <w:p w:rsidR="00AC0693" w:rsidRDefault="006D5EE1" w:rsidP="0092004D">
      <w:r>
        <w:rPr>
          <w:rFonts w:hint="eastAsia"/>
        </w:rPr>
        <w:t xml:space="preserve">3. Contribution  </w:t>
      </w:r>
    </w:p>
    <w:p w:rsidR="00AC0693" w:rsidRDefault="006D5EE1" w:rsidP="0092004D">
      <w:r>
        <w:rPr>
          <w:rFonts w:hint="eastAsia"/>
        </w:rPr>
        <w:t>In the contribution stage, both teachers and students share their individual ideas, suggestions, and feedback. The goal is to generate constructive and creative concepts throu</w:t>
      </w:r>
      <w:r>
        <w:rPr>
          <w:rFonts w:hint="eastAsia"/>
        </w:rPr>
        <w:t>gh teacher-student and student-student interactions. This stage highlights the importance of collaboration, where mutual stimulation and constructive criticism drive the development of innovative and effective teaching strategies (Sestac, 2017).</w:t>
      </w:r>
    </w:p>
    <w:p w:rsidR="00AC0693" w:rsidRDefault="006D5EE1" w:rsidP="0092004D">
      <w:r>
        <w:rPr>
          <w:rFonts w:hint="eastAsia"/>
        </w:rPr>
        <w:t>4. Coopera</w:t>
      </w:r>
      <w:r>
        <w:rPr>
          <w:rFonts w:hint="eastAsia"/>
        </w:rPr>
        <w:t xml:space="preserve">tive Design  </w:t>
      </w:r>
    </w:p>
    <w:p w:rsidR="00AC0693" w:rsidRDefault="006D5EE1" w:rsidP="0092004D">
      <w:r>
        <w:rPr>
          <w:rFonts w:hint="eastAsia"/>
        </w:rPr>
        <w:t>The cooperative design stage is where the previously discussed ideas are synthesized into a cohesive teaching plan. In this stage, the teaching objectives, content, methods, strategies, tools, and potential challenges are identified and plann</w:t>
      </w:r>
      <w:r>
        <w:rPr>
          <w:rFonts w:hint="eastAsia"/>
        </w:rPr>
        <w:t>ed collaboratively. The design should reflect students</w:t>
      </w:r>
      <w:r>
        <w:rPr>
          <w:lang w:val="en-US" w:eastAsia="zh-CN"/>
        </w:rPr>
        <w:t>’</w:t>
      </w:r>
      <w:r>
        <w:rPr>
          <w:rFonts w:hint="eastAsia"/>
        </w:rPr>
        <w:t>individual characteristics and preferences, ensuring that the teaching program is personalized and engaging (Bodker, Gronbæk &amp; Kyng, 1995). This phase requires close cooperation between teachers and st</w:t>
      </w:r>
      <w:r>
        <w:rPr>
          <w:rFonts w:hint="eastAsia"/>
        </w:rPr>
        <w:t>udents, with both parties contributing to the comprehensive design of the teaching process.</w:t>
      </w:r>
    </w:p>
    <w:p w:rsidR="00AC0693" w:rsidRDefault="006D5EE1" w:rsidP="0092004D">
      <w:r>
        <w:rPr>
          <w:rFonts w:hint="eastAsia"/>
        </w:rPr>
        <w:t xml:space="preserve">5. Implementation and Monitoring  </w:t>
      </w:r>
    </w:p>
    <w:p w:rsidR="00AC0693" w:rsidRDefault="006D5EE1" w:rsidP="0092004D">
      <w:r>
        <w:rPr>
          <w:rFonts w:hint="eastAsia"/>
        </w:rPr>
        <w:t xml:space="preserve">In the implementation and monitoring stage, the teaching plan is put into action. This phase involves preparing necessary tools, </w:t>
      </w:r>
      <w:r>
        <w:rPr>
          <w:rFonts w:hint="eastAsia"/>
        </w:rPr>
        <w:t xml:space="preserve">ensuring that the </w:t>
      </w:r>
      <w:r>
        <w:rPr>
          <w:rFonts w:hint="eastAsia"/>
          <w:lang w:val="en-US" w:eastAsia="zh-CN"/>
        </w:rPr>
        <w:t>learning</w:t>
      </w:r>
      <w:r>
        <w:rPr>
          <w:rFonts w:hint="eastAsia"/>
        </w:rPr>
        <w:t xml:space="preserve"> environment is conducive to the planned activities, and closely monitoring the implementation process. Teachers need to assess whether the program aligns with expectations and identify any issues or adjustments required. This sta</w:t>
      </w:r>
      <w:r>
        <w:rPr>
          <w:rFonts w:hint="eastAsia"/>
        </w:rPr>
        <w:t xml:space="preserve">ge emphasizes flexibility and responsiveness, where teachers intervene as necessary to maintain the effectiveness of the teaching plan </w:t>
      </w:r>
      <w:r>
        <w:rPr>
          <w:rFonts w:hint="eastAsia"/>
        </w:rPr>
        <w:lastRenderedPageBreak/>
        <w:t>and ensure the desired outcomes (Gettinger, 2001). Monitoring also involves collecting data on the process to evaluate it</w:t>
      </w:r>
      <w:r>
        <w:rPr>
          <w:rFonts w:hint="eastAsia"/>
        </w:rPr>
        <w:t>s success and to adjust strategies if needed.</w:t>
      </w:r>
    </w:p>
    <w:p w:rsidR="00AC0693" w:rsidRDefault="006D5EE1" w:rsidP="0092004D">
      <w:r>
        <w:rPr>
          <w:rFonts w:hint="eastAsia"/>
          <w:lang w:val="en-US" w:eastAsia="zh-CN"/>
        </w:rPr>
        <w:t>6</w:t>
      </w:r>
      <w:r>
        <w:rPr>
          <w:rFonts w:hint="eastAsia"/>
        </w:rPr>
        <w:t>. Reflection</w:t>
      </w:r>
    </w:p>
    <w:p w:rsidR="00AC0693" w:rsidRDefault="006D5EE1" w:rsidP="0092004D">
      <w:r>
        <w:rPr>
          <w:rFonts w:hint="eastAsia"/>
        </w:rPr>
        <w:t>The final stage encourages both teachers and students to reflect on the entire process, evaluating their contributions and outcomes. Reflection allows participants to assess what they have learned</w:t>
      </w:r>
      <w:r>
        <w:rPr>
          <w:rFonts w:hint="eastAsia"/>
        </w:rPr>
        <w:t xml:space="preserve">, identify areas for improvement, and determine how the process could be enhanced in the future. Feedback plays a crucial role in this stage, fostering a culture of mutual improvement through critical self-evaluation and constructive communication (Ghaye, </w:t>
      </w:r>
      <w:r>
        <w:rPr>
          <w:rFonts w:hint="eastAsia"/>
        </w:rPr>
        <w:t>2010). Teachers and students engage in dialogue to share their experiences and refine their approaches.</w:t>
      </w:r>
    </w:p>
    <w:p w:rsidR="00AC0693" w:rsidRDefault="006D5EE1" w:rsidP="0092004D">
      <w:r>
        <w:rPr>
          <w:rFonts w:hint="eastAsia"/>
        </w:rPr>
        <w:t>Critical Considerations in the Implementation of Participatory Teaching Design</w:t>
      </w:r>
    </w:p>
    <w:p w:rsidR="00AC0693" w:rsidRDefault="006D5EE1" w:rsidP="0092004D">
      <w:r>
        <w:rPr>
          <w:rFonts w:hint="eastAsia"/>
        </w:rPr>
        <w:t>While the stages outlined above provide a structured approach to particip</w:t>
      </w:r>
      <w:r>
        <w:rPr>
          <w:rFonts w:hint="eastAsia"/>
        </w:rPr>
        <w:t>atory teaching design, it is essential to recognize that different methods can be employed based on context. For instance, anthropological methods can be used to understand the design context more deeply, while collaborative design methods or action resear</w:t>
      </w:r>
      <w:r>
        <w:rPr>
          <w:rFonts w:hint="eastAsia"/>
        </w:rPr>
        <w:t>ch can be employed to address challenges such as low engagement or misunderstandings of goals (Alison, 1997). These methods are particularly useful in identifying and addressing issues in the design process, ensuring that participatory teaching design rema</w:t>
      </w:r>
      <w:r>
        <w:rPr>
          <w:rFonts w:hint="eastAsia"/>
        </w:rPr>
        <w:t>ins responsive and adaptable.</w:t>
      </w:r>
    </w:p>
    <w:p w:rsidR="00AC0693" w:rsidRDefault="006D5EE1" w:rsidP="0092004D">
      <w:r>
        <w:rPr>
          <w:rFonts w:hint="eastAsia"/>
        </w:rPr>
        <w:t>Moreover, the role of the teacher in participatory teaching design should not be viewed as diminished. Teacher control and authority do not disappear</w:t>
      </w:r>
      <w:r>
        <w:rPr>
          <w:rFonts w:hint="eastAsia"/>
          <w:lang w:val="en-US" w:eastAsia="zh-CN"/>
        </w:rPr>
        <w:t xml:space="preserve">, </w:t>
      </w:r>
      <w:r>
        <w:rPr>
          <w:rFonts w:hint="eastAsia"/>
        </w:rPr>
        <w:t>rather, teachers continue to act as facilitators, guides, and evaluators. P</w:t>
      </w:r>
      <w:r>
        <w:rPr>
          <w:rFonts w:hint="eastAsia"/>
        </w:rPr>
        <w:t xml:space="preserve">articipation does not mean relinquishing teacher control, but rather engaging in a process of dialogue and mutual influence (Kate, 2000). As Thackara (2005) noted, after students participate in teaching design, teachers retain a critical role in providing </w:t>
      </w:r>
      <w:r>
        <w:rPr>
          <w:rFonts w:hint="eastAsia"/>
        </w:rPr>
        <w:t>guidance, feedback, and advice, ensuring that the collaborative process is both effective and meaningful.</w:t>
      </w:r>
    </w:p>
    <w:p w:rsidR="00AC0693" w:rsidRDefault="006D5EE1" w:rsidP="0092004D">
      <w:r>
        <w:rPr>
          <w:rFonts w:hint="eastAsia"/>
        </w:rPr>
        <w:t>In summary, participatory teaching design represents a paradigm shift in educational practice. It requires a collaborative approach that involves both</w:t>
      </w:r>
      <w:r>
        <w:rPr>
          <w:rFonts w:hint="eastAsia"/>
        </w:rPr>
        <w:t xml:space="preserve"> teachers and students in the design, implementation, and </w:t>
      </w:r>
      <w:r>
        <w:rPr>
          <w:rFonts w:hint="eastAsia"/>
          <w:lang w:val="en-US" w:eastAsia="zh-CN"/>
        </w:rPr>
        <w:t>reflection</w:t>
      </w:r>
      <w:r>
        <w:rPr>
          <w:rFonts w:hint="eastAsia"/>
        </w:rPr>
        <w:t xml:space="preserve"> of the teaching </w:t>
      </w:r>
      <w:r>
        <w:rPr>
          <w:rFonts w:hint="eastAsia"/>
          <w:lang w:val="en-US" w:eastAsia="zh-CN"/>
        </w:rPr>
        <w:t xml:space="preserve">design </w:t>
      </w:r>
      <w:r>
        <w:rPr>
          <w:rFonts w:hint="eastAsia"/>
        </w:rPr>
        <w:t xml:space="preserve">process. This approach fosters deeper student engagement, critical thinking, and a </w:t>
      </w:r>
      <w:r>
        <w:rPr>
          <w:rFonts w:hint="eastAsia"/>
          <w:lang w:val="en-US" w:eastAsia="zh-CN"/>
        </w:rPr>
        <w:t>more constructivist</w:t>
      </w:r>
      <w:r>
        <w:rPr>
          <w:rFonts w:hint="eastAsia"/>
        </w:rPr>
        <w:t xml:space="preserve"> learning environment. The continuous </w:t>
      </w:r>
      <w:r>
        <w:rPr>
          <w:rFonts w:hint="eastAsia"/>
          <w:lang w:val="en-US" w:eastAsia="zh-CN"/>
        </w:rPr>
        <w:t>collaboration</w:t>
      </w:r>
      <w:r>
        <w:rPr>
          <w:rFonts w:hint="eastAsia"/>
        </w:rPr>
        <w:t xml:space="preserve"> and </w:t>
      </w:r>
      <w:r>
        <w:rPr>
          <w:rFonts w:hint="eastAsia"/>
          <w:lang w:val="en-US" w:eastAsia="zh-CN"/>
        </w:rPr>
        <w:t>dialogue</w:t>
      </w:r>
      <w:r>
        <w:rPr>
          <w:rFonts w:hint="eastAsia"/>
        </w:rPr>
        <w:t xml:space="preserve"> between teachers and students throughout the process ensure that teaching design is always relevant, responsive, and aligned with students</w:t>
      </w:r>
      <w:r>
        <w:rPr>
          <w:lang w:val="en-US" w:eastAsia="zh-CN"/>
        </w:rPr>
        <w:t>’</w:t>
      </w:r>
      <w:r>
        <w:rPr>
          <w:rFonts w:hint="eastAsia"/>
        </w:rPr>
        <w:t xml:space="preserve"> needs.</w:t>
      </w:r>
    </w:p>
    <w:p w:rsidR="00AC0693" w:rsidRDefault="00AC0693" w:rsidP="0092004D"/>
    <w:p w:rsidR="00AC0693" w:rsidRDefault="006D5EE1" w:rsidP="0092004D">
      <w:pPr>
        <w:pStyle w:val="NormalWeb"/>
        <w:rPr>
          <w:lang w:val="en-US" w:eastAsia="zh-CN"/>
        </w:rPr>
      </w:pPr>
      <w:commentRangeStart w:id="40"/>
      <w:r>
        <w:rPr>
          <w:lang w:val="en-US" w:eastAsia="zh-CN"/>
        </w:rPr>
        <w:lastRenderedPageBreak/>
        <w:t>The current state of classrooms in China and the reasons behind it</w:t>
      </w:r>
    </w:p>
    <w:p w:rsidR="00AC0693" w:rsidRDefault="006D5EE1" w:rsidP="0092004D">
      <w:pPr>
        <w:pStyle w:val="NormalWeb"/>
        <w:rPr>
          <w:lang w:val="en-US" w:eastAsia="zh-CN"/>
        </w:rPr>
      </w:pPr>
      <w:r>
        <w:rPr>
          <w:lang w:val="en-US" w:eastAsia="zh-CN"/>
        </w:rPr>
        <w:t>The traditional classroom teachi</w:t>
      </w:r>
      <w:r>
        <w:rPr>
          <w:lang w:val="en-US" w:eastAsia="zh-CN"/>
        </w:rPr>
        <w:t>ng is something everyone is familiar with: in the classroom, there is a blackboard and a teacher’s podium at the front, with students’ desks and chairs below. The teacher stands at the podium to explain, while the students sit in their seats and listen. Th</w:t>
      </w:r>
      <w:r>
        <w:rPr>
          <w:lang w:val="en-US" w:eastAsia="zh-CN"/>
        </w:rPr>
        <w:t>is traditional educational philosophy has long believed that teaching is the process by which the teacher purposefully, systematically, and organizationally imparts knowledge, trains skills, develops intelligence, cultivates abilities, and nurtures charact</w:t>
      </w:r>
      <w:r>
        <w:rPr>
          <w:lang w:val="en-US" w:eastAsia="zh-CN"/>
        </w:rPr>
        <w:t>er</w:t>
      </w:r>
      <w:r>
        <w:rPr>
          <w:rFonts w:hint="eastAsia"/>
          <w:lang w:val="en-US" w:eastAsia="zh-CN"/>
        </w:rPr>
        <w:t xml:space="preserve"> (Gan, 2008)</w:t>
      </w:r>
      <w:r>
        <w:rPr>
          <w:lang w:val="en-US" w:eastAsia="zh-CN"/>
        </w:rPr>
        <w:t>. Under this philosophy, the teacher’s role is primarily to lecture, while the student’s role is to learn, with the teacher-student relationship often being: I speak, you listen</w:t>
      </w:r>
      <w:r>
        <w:rPr>
          <w:rFonts w:hint="eastAsia"/>
          <w:lang w:val="en-US" w:eastAsia="zh-CN"/>
        </w:rPr>
        <w:t>,</w:t>
      </w:r>
      <w:r>
        <w:rPr>
          <w:lang w:val="en-US" w:eastAsia="zh-CN"/>
        </w:rPr>
        <w:t xml:space="preserve"> I ask, you answer</w:t>
      </w:r>
      <w:r>
        <w:rPr>
          <w:rFonts w:hint="eastAsia"/>
          <w:lang w:val="en-US" w:eastAsia="zh-CN"/>
        </w:rPr>
        <w:t>,</w:t>
      </w:r>
      <w:r>
        <w:rPr>
          <w:lang w:val="en-US" w:eastAsia="zh-CN"/>
        </w:rPr>
        <w:t xml:space="preserve"> I write, you copy</w:t>
      </w:r>
      <w:r>
        <w:rPr>
          <w:rFonts w:hint="eastAsia"/>
          <w:lang w:val="en-US" w:eastAsia="zh-CN"/>
        </w:rPr>
        <w:t>,</w:t>
      </w:r>
      <w:r>
        <w:rPr>
          <w:lang w:val="en-US" w:eastAsia="zh-CN"/>
        </w:rPr>
        <w:t xml:space="preserve"> I give, you take. Much of</w:t>
      </w:r>
      <w:r>
        <w:rPr>
          <w:lang w:val="en-US" w:eastAsia="zh-CN"/>
        </w:rPr>
        <w:t xml:space="preserve"> the knowledge is acquired through transmission or even indoctrination, rather than through dialogue or interaction</w:t>
      </w:r>
      <w:r>
        <w:rPr>
          <w:rFonts w:hint="eastAsia"/>
          <w:lang w:val="en-US" w:eastAsia="zh-CN"/>
        </w:rPr>
        <w:t xml:space="preserve"> (Liang et al., 2020)</w:t>
      </w:r>
      <w:r>
        <w:rPr>
          <w:lang w:val="en-US" w:eastAsia="zh-CN"/>
        </w:rPr>
        <w:t>. Therefore, a large portion of the knowledge students acquire in their l</w:t>
      </w:r>
      <w:r>
        <w:rPr>
          <w:rFonts w:hint="eastAsia"/>
          <w:lang w:val="en-US" w:eastAsia="zh-CN"/>
        </w:rPr>
        <w:t>earning</w:t>
      </w:r>
      <w:r>
        <w:rPr>
          <w:lang w:val="en-US" w:eastAsia="zh-CN"/>
        </w:rPr>
        <w:t xml:space="preserve"> does not require thinking or communicat</w:t>
      </w:r>
      <w:r>
        <w:rPr>
          <w:lang w:val="en-US" w:eastAsia="zh-CN"/>
        </w:rPr>
        <w:t xml:space="preserve">ion but is instead dependent on the teacher’s transmission. This mode also leads to phenomena </w:t>
      </w:r>
      <w:r>
        <w:rPr>
          <w:rFonts w:hint="eastAsia"/>
          <w:lang w:val="en-US" w:eastAsia="zh-CN"/>
        </w:rPr>
        <w:t>as</w:t>
      </w:r>
      <w:r>
        <w:rPr>
          <w:lang w:val="en-US" w:eastAsia="zh-CN"/>
        </w:rPr>
        <w:t xml:space="preserve"> high expectations, low abilities, high scores, low competence, and even the idea that each generation is worse than the last</w:t>
      </w:r>
      <w:r>
        <w:rPr>
          <w:rFonts w:hint="eastAsia"/>
          <w:lang w:val="en-US" w:eastAsia="zh-CN"/>
        </w:rPr>
        <w:t xml:space="preserve"> (Gu, 2020)</w:t>
      </w:r>
      <w:r>
        <w:rPr>
          <w:lang w:val="en-US" w:eastAsia="zh-CN"/>
        </w:rPr>
        <w:t xml:space="preserve">. In such a traditional </w:t>
      </w:r>
      <w:r>
        <w:rPr>
          <w:lang w:val="en-US" w:eastAsia="zh-CN"/>
        </w:rPr>
        <w:t>teaching process, the student’s subjectivity is not developed</w:t>
      </w:r>
      <w:r>
        <w:rPr>
          <w:rFonts w:hint="eastAsia"/>
          <w:lang w:val="en-US" w:eastAsia="zh-CN"/>
        </w:rPr>
        <w:t>,</w:t>
      </w:r>
      <w:r>
        <w:rPr>
          <w:lang w:val="en-US" w:eastAsia="zh-CN"/>
        </w:rPr>
        <w:t xml:space="preserve"> they passively receive knowledge instead of actively constructing meaning from it.Currently, the majority of classrooms in China are still based on thistraditional classroom mode</w:t>
      </w:r>
      <w:r>
        <w:rPr>
          <w:rFonts w:hint="eastAsia"/>
          <w:lang w:val="en-US" w:eastAsia="zh-CN"/>
        </w:rPr>
        <w:t xml:space="preserve"> (Zhu et al., 2</w:t>
      </w:r>
      <w:r>
        <w:rPr>
          <w:rFonts w:hint="eastAsia"/>
          <w:lang w:val="en-US" w:eastAsia="zh-CN"/>
        </w:rPr>
        <w:t>023)</w:t>
      </w:r>
      <w:r>
        <w:rPr>
          <w:lang w:val="en-US" w:eastAsia="zh-CN"/>
        </w:rPr>
        <w:t>.</w:t>
      </w:r>
    </w:p>
    <w:p w:rsidR="00AC0693" w:rsidRDefault="006D5EE1" w:rsidP="0092004D">
      <w:pPr>
        <w:pStyle w:val="NormalWeb"/>
        <w:rPr>
          <w:lang w:val="en-US" w:eastAsia="zh-CN"/>
        </w:rPr>
      </w:pPr>
      <w:r>
        <w:rPr>
          <w:lang w:val="en-US" w:eastAsia="zh-CN"/>
        </w:rPr>
        <w:t>Chinese education is built on the foundation of traditional Chinese culture, and therefore, it is profoundly influenced by Chinese cultural values. The imperial examination system is a major characteristic of Chinese culture (Mingyuan, 2006). Origina</w:t>
      </w:r>
      <w:r>
        <w:rPr>
          <w:lang w:val="en-US" w:eastAsia="zh-CN"/>
        </w:rPr>
        <w:t>lly an examination system for selecting officials in the imperial court, it became deeply intertwined with education, leaving a lasting impact on traditional Chinese educational practices (Bai, 2019). As a system for selecting talent, the imperial examinat</w:t>
      </w:r>
      <w:r>
        <w:rPr>
          <w:lang w:val="en-US" w:eastAsia="zh-CN"/>
        </w:rPr>
        <w:t>ion system was the first of its kind in the world. Its emergence was not accidental but rather a response to the needs of the time, aimed at further consolidating and developing the feudal society (Bai, 2019). Many scholars believe that the civil service e</w:t>
      </w:r>
      <w:r>
        <w:rPr>
          <w:lang w:val="en-US" w:eastAsia="zh-CN"/>
        </w:rPr>
        <w:t xml:space="preserve">xamination system in Britain was modeled after China’s system (Wang, 2012). Under this system, individuals could achieve high status and wealth simply by studying hard and passing the imperial exams, allowing them to participate in governance and join the </w:t>
      </w:r>
      <w:r>
        <w:rPr>
          <w:lang w:val="en-US" w:eastAsia="zh-CN"/>
        </w:rPr>
        <w:t>ranks of the ruling class. As a result, the imperial examination system faced strong opposition from the aristocracy, and its implementation was the result of significant struggle (Wang, 2012).</w:t>
      </w:r>
    </w:p>
    <w:p w:rsidR="00AC0693" w:rsidRDefault="006D5EE1" w:rsidP="0092004D">
      <w:pPr>
        <w:pStyle w:val="NormalWeb"/>
        <w:rPr>
          <w:lang w:val="en-US" w:eastAsia="zh-CN"/>
        </w:rPr>
      </w:pPr>
      <w:r>
        <w:rPr>
          <w:lang w:val="en-US" w:eastAsia="zh-CN"/>
        </w:rPr>
        <w:t>The greatest impact of the imperial examination system on Chin</w:t>
      </w:r>
      <w:r>
        <w:rPr>
          <w:lang w:val="en-US" w:eastAsia="zh-CN"/>
        </w:rPr>
        <w:t xml:space="preserve">ese education is the creation of a degree-oriented value system (Bai, 2019). Since the imperial examinations were the only way for common people in feudal society to enter the officialdom, and </w:t>
      </w:r>
      <w:r>
        <w:rPr>
          <w:lang w:val="en-US" w:eastAsia="zh-CN"/>
        </w:rPr>
        <w:lastRenderedPageBreak/>
        <w:t>success in the exams could bring fame, wealth, and high status,</w:t>
      </w:r>
      <w:r>
        <w:rPr>
          <w:lang w:val="en-US" w:eastAsia="zh-CN"/>
        </w:rPr>
        <w:t xml:space="preserve"> a widespread belief in studying to become an official and becoming rich through official positions developed. This degree-oriented value system has continued to influence education in China to this day. The competition for higher education, the emphasis o</w:t>
      </w:r>
      <w:r>
        <w:rPr>
          <w:lang w:val="en-US" w:eastAsia="zh-CN"/>
        </w:rPr>
        <w:t>n general education, the devaluation of vocational education, and the pursuit of higher degrees are all closely related to the degree-oriented mentality inherited from the imperial examination system (Wang, 2009). Of course, today’s competition for academi</w:t>
      </w:r>
      <w:r>
        <w:rPr>
          <w:lang w:val="en-US" w:eastAsia="zh-CN"/>
        </w:rPr>
        <w:t>c advancement is also tied to the scarcity of educational resources and the imbalance between supply and demand in Chinese education. It is also connected to China’s labor and personnel system (Guo et al., 2019). During the era of planned economy, the labo</w:t>
      </w:r>
      <w:r>
        <w:rPr>
          <w:lang w:val="en-US" w:eastAsia="zh-CN"/>
        </w:rPr>
        <w:t>r and personnel system focused only on degrees, not on abilities, a higher degree automatically meant a higher position. In modern society, degrees should indeed be valued as they represent the level of education an individual has received. However, we can</w:t>
      </w:r>
      <w:r>
        <w:rPr>
          <w:lang w:val="en-US" w:eastAsia="zh-CN"/>
        </w:rPr>
        <w:t>not adhere solely to a degree-oriented mentality. The level of education does not necessarily represent a person’s abilities. This degree-oriented mentality encourages people to pursue higher degrees, triggering unhealthy competition in education and hinde</w:t>
      </w:r>
      <w:r>
        <w:rPr>
          <w:lang w:val="en-US" w:eastAsia="zh-CN"/>
        </w:rPr>
        <w:t>ring the overall development of an individual’s qualities.</w:t>
      </w:r>
    </w:p>
    <w:p w:rsidR="00AC0693" w:rsidRDefault="006D5EE1" w:rsidP="0092004D">
      <w:pPr>
        <w:pStyle w:val="NormalWeb"/>
        <w:rPr>
          <w:lang w:val="en-US" w:eastAsia="zh-CN"/>
        </w:rPr>
      </w:pPr>
      <w:r>
        <w:rPr>
          <w:lang w:val="en-US" w:eastAsia="zh-CN"/>
        </w:rPr>
        <w:t>This thinking about the purposes and functions of education has deeply influenced the current education system in China. For example, among the general public in China, it is common to hear parents</w:t>
      </w:r>
      <w:r>
        <w:rPr>
          <w:lang w:val="en-US" w:eastAsia="zh-CN"/>
        </w:rPr>
        <w:t xml:space="preserve"> reprimanding their children with phrases like, “If you don’t study well, you won’t find a good job and won’t have a good life.” This phenomenon reflects the Chinese society’s utilitarian focus on education, especially the intense attention given to the an</w:t>
      </w:r>
      <w:r>
        <w:rPr>
          <w:lang w:val="en-US" w:eastAsia="zh-CN"/>
        </w:rPr>
        <w:t>nual national college entrance examination (Deng, 2023). After entering university, many students view finding a good job as their sole educational goal, while students aiming to pursue academic research or improve their scholarly level are few and far bet</w:t>
      </w:r>
      <w:r>
        <w:rPr>
          <w:lang w:val="en-US" w:eastAsia="zh-CN"/>
        </w:rPr>
        <w:t xml:space="preserve">ween. Many university students enhance their employment competitiveness by taking foreign language and computer proficiency exams. This utilitarian approach to education, along with an exam-oriented education model, further reinforces the teacher-centered </w:t>
      </w:r>
      <w:r>
        <w:rPr>
          <w:lang w:val="en-US" w:eastAsia="zh-CN"/>
        </w:rPr>
        <w:t>classroom structure, focusing on knowledge transmission, exam scores, and grades, while neglecting the holistic development of students (Zhu &amp; Li, 2019). Therefore, when criticizing the traditional Chinese teaching model, we cannot overlook the profound in</w:t>
      </w:r>
      <w:r>
        <w:rPr>
          <w:lang w:val="en-US" w:eastAsia="zh-CN"/>
        </w:rPr>
        <w:t>fluence of traditional Chinese culture on Chinese education. Whether in terms of Chinese educational practices, educational values, or educational goals, all are deeply influenced by Chinese traditional culture.</w:t>
      </w:r>
    </w:p>
    <w:p w:rsidR="00AC0693" w:rsidRDefault="00950115" w:rsidP="0092004D">
      <w:pPr>
        <w:pStyle w:val="NormalWeb"/>
        <w:rPr>
          <w:lang w:val="en-US" w:eastAsia="zh-CN"/>
        </w:rPr>
      </w:pPr>
      <w:bookmarkStart w:id="41" w:name="_GoBack"/>
      <w:bookmarkEnd w:id="41"/>
      <w:commentRangeEnd w:id="40"/>
      <w:r>
        <w:rPr>
          <w:rStyle w:val="CommentReference"/>
          <w:rFonts w:ascii="Calibri" w:hAnsi="Calibri"/>
        </w:rPr>
        <w:commentReference w:id="40"/>
      </w:r>
    </w:p>
    <w:p w:rsidR="00AC0693" w:rsidRDefault="006D5EE1" w:rsidP="0092004D">
      <w:commentRangeStart w:id="42"/>
      <w:r>
        <w:rPr>
          <w:rFonts w:hint="eastAsia"/>
        </w:rPr>
        <w:t>Practical Effects of Participatory Teaching</w:t>
      </w:r>
      <w:r>
        <w:rPr>
          <w:rFonts w:hint="eastAsia"/>
        </w:rPr>
        <w:t xml:space="preserve"> Design</w:t>
      </w:r>
      <w:commentRangeEnd w:id="42"/>
      <w:r w:rsidR="00C82D2A">
        <w:rPr>
          <w:rStyle w:val="CommentReference"/>
          <w:rFonts w:ascii="Calibri" w:hAnsi="Calibri"/>
        </w:rPr>
        <w:commentReference w:id="42"/>
      </w:r>
    </w:p>
    <w:p w:rsidR="00AC0693" w:rsidRDefault="006D5EE1" w:rsidP="0092004D">
      <w:r>
        <w:rPr>
          <w:rFonts w:hint="eastAsia"/>
        </w:rPr>
        <w:lastRenderedPageBreak/>
        <w:t>Research on the practical effects of participatory teaching design has consistently highlighted its positive impacts across several dimensions, including academic achievement, student development, teacher-student relationships, and teacher professi</w:t>
      </w:r>
      <w:r>
        <w:rPr>
          <w:rFonts w:hint="eastAsia"/>
        </w:rPr>
        <w:t>onal growth</w:t>
      </w:r>
      <w:r>
        <w:rPr>
          <w:rFonts w:hint="eastAsia"/>
          <w:lang w:val="en-US" w:eastAsia="zh-CN"/>
        </w:rPr>
        <w:t xml:space="preserve"> (</w:t>
      </w:r>
      <w:r>
        <w:rPr>
          <w:rFonts w:hint="eastAsia"/>
        </w:rPr>
        <w:t>Gore</w:t>
      </w:r>
      <w:r>
        <w:rPr>
          <w:rFonts w:hint="eastAsia"/>
          <w:lang w:val="en-US" w:eastAsia="zh-CN"/>
        </w:rPr>
        <w:t xml:space="preserve"> et al., 2021; </w:t>
      </w:r>
      <w:r>
        <w:rPr>
          <w:rFonts w:hint="eastAsia"/>
        </w:rPr>
        <w:t>Fischer</w:t>
      </w:r>
      <w:r>
        <w:rPr>
          <w:rFonts w:hint="eastAsia"/>
          <w:lang w:val="en-US" w:eastAsia="zh-CN"/>
        </w:rPr>
        <w:t xml:space="preserve"> et al., 2018)</w:t>
      </w:r>
      <w:r>
        <w:rPr>
          <w:rFonts w:hint="eastAsia"/>
        </w:rPr>
        <w:t>.However, it is important to critically examine not only the benefits but also the challenges and limitations associated with the implementation of participatory teaching design in various educational co</w:t>
      </w:r>
      <w:r>
        <w:rPr>
          <w:rFonts w:hint="eastAsia"/>
        </w:rPr>
        <w:t>ntexts.</w:t>
      </w:r>
    </w:p>
    <w:p w:rsidR="00AC0693" w:rsidRDefault="006D5EE1" w:rsidP="0092004D">
      <w:r>
        <w:rPr>
          <w:rFonts w:hint="eastAsia"/>
        </w:rPr>
        <w:t>Academic Achievement</w:t>
      </w:r>
    </w:p>
    <w:p w:rsidR="00AC0693" w:rsidRDefault="006D5EE1" w:rsidP="0092004D">
      <w:r>
        <w:rPr>
          <w:rFonts w:hint="eastAsia"/>
        </w:rPr>
        <w:t xml:space="preserve">Numerous studies have demonstrated the positive impact of participatory teaching design on academic achievement. For instance, research on writing instruction in college students revealed that student involvement in the design </w:t>
      </w:r>
      <w:r>
        <w:rPr>
          <w:rFonts w:hint="eastAsia"/>
        </w:rPr>
        <w:t>of writing tasks led to improved work quality and diversity, surpassing previous student outputs (Newstetter, 2014). Similarly, a study conducted in a college nursing course found that students who participated in teaching design activities exhibited bette</w:t>
      </w:r>
      <w:r>
        <w:rPr>
          <w:rFonts w:hint="eastAsia"/>
        </w:rPr>
        <w:t xml:space="preserve">r academic performance (Martyn, 2000). Another study, led by Ramon Ribe (2000) in secondary schools, observed that student involvement in decision-making processes resulted in higher-quality work, with students producing more accurate and detailed content </w:t>
      </w:r>
      <w:r>
        <w:rPr>
          <w:rFonts w:hint="eastAsia"/>
        </w:rPr>
        <w:t>compared to prior outcomes. Similarly, Pnina (2000) observed that in secondary schools, both the quantity and quality of student work improved through participation in teaching design.</w:t>
      </w:r>
    </w:p>
    <w:p w:rsidR="00AC0693" w:rsidRDefault="006D5EE1" w:rsidP="0092004D">
      <w:r>
        <w:rPr>
          <w:rFonts w:hint="eastAsia"/>
        </w:rPr>
        <w:t>While these findings suggest a positive correlation between participato</w:t>
      </w:r>
      <w:r>
        <w:rPr>
          <w:rFonts w:hint="eastAsia"/>
        </w:rPr>
        <w:t>ry teaching design and academic achievement, the relationship is not always straightforward. For example, participatory design does not automatically guarantee improved academic outcomes for all students, especially when the process is poorly facilitated o</w:t>
      </w:r>
      <w:r>
        <w:rPr>
          <w:rFonts w:hint="eastAsia"/>
        </w:rPr>
        <w:t>r lacks sufficient scaffolding</w:t>
      </w:r>
      <w:r>
        <w:rPr>
          <w:rFonts w:hint="eastAsia"/>
          <w:lang w:val="en-US" w:eastAsia="zh-CN"/>
        </w:rPr>
        <w:t xml:space="preserve"> (</w:t>
      </w:r>
      <w:r>
        <w:rPr>
          <w:rFonts w:hint="eastAsia"/>
        </w:rPr>
        <w:t>Puntambekar &amp; Hubscher</w:t>
      </w:r>
      <w:r>
        <w:rPr>
          <w:rFonts w:hint="eastAsia"/>
          <w:lang w:val="en-US" w:eastAsia="zh-CN"/>
        </w:rPr>
        <w:t xml:space="preserve">, 2005; </w:t>
      </w:r>
      <w:r>
        <w:rPr>
          <w:rFonts w:hint="eastAsia"/>
        </w:rPr>
        <w:t>Reiser</w:t>
      </w:r>
      <w:r>
        <w:rPr>
          <w:rFonts w:hint="eastAsia"/>
          <w:lang w:val="en-US" w:eastAsia="zh-CN"/>
        </w:rPr>
        <w:t>, 2018)</w:t>
      </w:r>
      <w:r>
        <w:rPr>
          <w:rFonts w:hint="eastAsia"/>
        </w:rPr>
        <w:t>. The effectiveness of participatory teaching design in enhancing academic achievement is contingent on how well it is integrated into the curriculum and the support students receiv</w:t>
      </w:r>
      <w:r>
        <w:rPr>
          <w:rFonts w:hint="eastAsia"/>
        </w:rPr>
        <w:t>e during the process.</w:t>
      </w:r>
    </w:p>
    <w:p w:rsidR="00AC0693" w:rsidRDefault="006D5EE1" w:rsidP="0092004D">
      <w:r>
        <w:rPr>
          <w:rFonts w:hint="eastAsia"/>
        </w:rPr>
        <w:t>Student Development</w:t>
      </w:r>
    </w:p>
    <w:p w:rsidR="00AC0693" w:rsidRDefault="006D5EE1" w:rsidP="0092004D">
      <w:r>
        <w:rPr>
          <w:rFonts w:hint="eastAsia"/>
        </w:rPr>
        <w:t>The influence of participatory teaching design on student development is multifaceted, encompassing increased engagement, enhanced skills, and heightened self-confidence</w:t>
      </w:r>
      <w:r>
        <w:rPr>
          <w:rFonts w:hint="eastAsia"/>
          <w:lang w:val="en-US" w:eastAsia="zh-CN"/>
        </w:rPr>
        <w:t xml:space="preserve"> (</w:t>
      </w:r>
      <w:r>
        <w:rPr>
          <w:rFonts w:hint="eastAsia"/>
        </w:rPr>
        <w:t>Ruijuan</w:t>
      </w:r>
      <w:r>
        <w:rPr>
          <w:rFonts w:hint="eastAsia"/>
          <w:lang w:val="en-US" w:eastAsia="zh-CN"/>
        </w:rPr>
        <w:t xml:space="preserve"> et al., 2023)</w:t>
      </w:r>
      <w:r>
        <w:rPr>
          <w:rFonts w:hint="eastAsia"/>
        </w:rPr>
        <w:t>.</w:t>
      </w:r>
    </w:p>
    <w:p w:rsidR="00AC0693" w:rsidRDefault="006D5EE1" w:rsidP="0092004D">
      <w:r>
        <w:rPr>
          <w:rFonts w:hint="eastAsia"/>
        </w:rPr>
        <w:t xml:space="preserve">1. Increased Student Engagement  </w:t>
      </w:r>
    </w:p>
    <w:p w:rsidR="00AC0693" w:rsidRDefault="006D5EE1" w:rsidP="0092004D">
      <w:r>
        <w:rPr>
          <w:rFonts w:hint="eastAsia"/>
        </w:rPr>
        <w:t>Participation in teaching design has been shown to increase student motivation and engagement. Haynes (2004) found that students</w:t>
      </w:r>
      <w:r>
        <w:rPr>
          <w:lang w:val="en-US" w:eastAsia="zh-CN"/>
        </w:rPr>
        <w:t>’</w:t>
      </w:r>
      <w:r>
        <w:rPr>
          <w:rFonts w:hint="eastAsia"/>
        </w:rPr>
        <w:t>involvement in decision-making processes led to higher levels of motivation and a greater sen</w:t>
      </w:r>
      <w:r>
        <w:rPr>
          <w:rFonts w:hint="eastAsia"/>
        </w:rPr>
        <w:t xml:space="preserve">se of ownership over their </w:t>
      </w:r>
      <w:r>
        <w:rPr>
          <w:rFonts w:hint="eastAsia"/>
        </w:rPr>
        <w:lastRenderedPageBreak/>
        <w:t>learning. This increased engagement often translates into more active participation in the classroom and a deeper commitment to the learning process. However, engagement can vary depending on factors such as the type of task, the</w:t>
      </w:r>
      <w:r>
        <w:rPr>
          <w:rFonts w:hint="eastAsia"/>
        </w:rPr>
        <w:t xml:space="preserve"> students</w:t>
      </w:r>
      <w:r>
        <w:rPr>
          <w:lang w:val="en-US" w:eastAsia="zh-CN"/>
        </w:rPr>
        <w:t>’</w:t>
      </w:r>
      <w:r>
        <w:rPr>
          <w:rFonts w:hint="eastAsia"/>
        </w:rPr>
        <w:t>previous experience with participatory learning, and the degree of autonomy allowed in the design process.</w:t>
      </w:r>
    </w:p>
    <w:p w:rsidR="00AC0693" w:rsidRDefault="006D5EE1" w:rsidP="0092004D">
      <w:r>
        <w:rPr>
          <w:rFonts w:hint="eastAsia"/>
        </w:rPr>
        <w:t xml:space="preserve">2. Enhancement of Student Abilities  </w:t>
      </w:r>
    </w:p>
    <w:p w:rsidR="00AC0693" w:rsidRDefault="006D5EE1" w:rsidP="0092004D">
      <w:r>
        <w:rPr>
          <w:rFonts w:hint="eastAsia"/>
        </w:rPr>
        <w:t xml:space="preserve">Participatory teaching design also fosters the development of important social and cognitive skills. </w:t>
      </w:r>
      <w:r>
        <w:rPr>
          <w:rFonts w:hint="eastAsia"/>
        </w:rPr>
        <w:t>Roger (1997) and Roz (2000) both reported that students participating in collaborative teaching design activities enhanced their problem-solving and critical thinking abilities. These collaborative environments provide opportunities for students to practic</w:t>
      </w:r>
      <w:r>
        <w:rPr>
          <w:rFonts w:hint="eastAsia"/>
        </w:rPr>
        <w:t>e group problem-solving and refine their analytical skills, extending beyond the content-specific knowledge they would typically gain in traditional learning settings. However, it is crucial to note that these skills may not automatically develop unless th</w:t>
      </w:r>
      <w:r>
        <w:rPr>
          <w:rFonts w:hint="eastAsia"/>
        </w:rPr>
        <w:t>e design process is structured to explicitly support such outcomes. A poorly facilitated design process can result in missed opportunities for skill development.</w:t>
      </w:r>
    </w:p>
    <w:p w:rsidR="00AC0693" w:rsidRDefault="006D5EE1" w:rsidP="0092004D">
      <w:r>
        <w:rPr>
          <w:rFonts w:hint="eastAsia"/>
        </w:rPr>
        <w:t xml:space="preserve">3. Increased Student Interest, Responsibility, and Self-Confidence  </w:t>
      </w:r>
    </w:p>
    <w:p w:rsidR="00AC0693" w:rsidRDefault="006D5EE1" w:rsidP="0092004D">
      <w:r>
        <w:rPr>
          <w:rFonts w:hint="eastAsia"/>
        </w:rPr>
        <w:t>Involving students in tea</w:t>
      </w:r>
      <w:r>
        <w:rPr>
          <w:rFonts w:hint="eastAsia"/>
        </w:rPr>
        <w:t>ching design has been linked to increased student interest, responsibility, and self-confidence. Marianne (2000) noted that when students are actively involved in the design process, they tend to take greater responsibility for their learning and exhibit e</w:t>
      </w:r>
      <w:r>
        <w:rPr>
          <w:rFonts w:hint="eastAsia"/>
        </w:rPr>
        <w:t>nhanced self-confidence. This is particularly beneficial in fostering a sense of agency and autonomy in students. However, such outcomes are more likely to be realized in an environment where students feel supported and empowered. Without appropriate guida</w:t>
      </w:r>
      <w:r>
        <w:rPr>
          <w:rFonts w:hint="eastAsia"/>
        </w:rPr>
        <w:t>nce, some students may feel overwhelmed or disengaged, undermining their confidence and interest.</w:t>
      </w:r>
    </w:p>
    <w:p w:rsidR="00AC0693" w:rsidRDefault="006D5EE1" w:rsidP="0092004D">
      <w:r>
        <w:rPr>
          <w:rFonts w:hint="eastAsia"/>
        </w:rPr>
        <w:t>Teacher-Student Relationships and Teacher Professional Development</w:t>
      </w:r>
    </w:p>
    <w:p w:rsidR="00AC0693" w:rsidRDefault="006D5EE1" w:rsidP="0092004D">
      <w:r>
        <w:rPr>
          <w:rFonts w:hint="eastAsia"/>
        </w:rPr>
        <w:t xml:space="preserve">Participatory teaching design fosters stronger teacher-student relationships, contributing </w:t>
      </w:r>
      <w:r>
        <w:rPr>
          <w:rFonts w:hint="eastAsia"/>
        </w:rPr>
        <w:t>to both improved interpersonal rapport and professional growth for educators</w:t>
      </w:r>
      <w:r>
        <w:rPr>
          <w:rFonts w:hint="eastAsia"/>
          <w:lang w:val="en-US" w:eastAsia="zh-CN"/>
        </w:rPr>
        <w:t xml:space="preserve"> (</w:t>
      </w:r>
      <w:r>
        <w:rPr>
          <w:rFonts w:hint="eastAsia"/>
        </w:rPr>
        <w:t>Amerstorfer&amp; Freiin von Münster-Kistner</w:t>
      </w:r>
      <w:r>
        <w:rPr>
          <w:rFonts w:hint="eastAsia"/>
          <w:lang w:val="en-US" w:eastAsia="zh-CN"/>
        </w:rPr>
        <w:t>, 2021)</w:t>
      </w:r>
      <w:r>
        <w:rPr>
          <w:rFonts w:hint="eastAsia"/>
        </w:rPr>
        <w:t>.</w:t>
      </w:r>
    </w:p>
    <w:p w:rsidR="00AC0693" w:rsidRDefault="006D5EE1" w:rsidP="0092004D">
      <w:r>
        <w:rPr>
          <w:rFonts w:hint="eastAsia"/>
        </w:rPr>
        <w:t xml:space="preserve">1. Strengthened Teacher-Student Relationships  </w:t>
      </w:r>
    </w:p>
    <w:p w:rsidR="00AC0693" w:rsidRDefault="006D5EE1" w:rsidP="0092004D">
      <w:r>
        <w:rPr>
          <w:rFonts w:hint="eastAsia"/>
        </w:rPr>
        <w:t>The collaborative nature of participatory teaching design allows for deeper intera</w:t>
      </w:r>
      <w:r>
        <w:rPr>
          <w:rFonts w:hint="eastAsia"/>
        </w:rPr>
        <w:t>ction between teachers and students. Studies have shown that student participation in decision-making processes leads to higher student satisfaction, increased academic perseverance, and stronger interpersonal relationships between teachers and students (B</w:t>
      </w:r>
      <w:r>
        <w:rPr>
          <w:rFonts w:hint="eastAsia"/>
        </w:rPr>
        <w:t xml:space="preserve">aker, 1999). The ongoing dialogue and negotiation during the design process can help build trust, facilitating a more positive and supportive classroom environment. </w:t>
      </w:r>
      <w:r>
        <w:rPr>
          <w:rFonts w:hint="eastAsia"/>
        </w:rPr>
        <w:lastRenderedPageBreak/>
        <w:t>However, the level of trust and rapport between teachers and students can vary significantl</w:t>
      </w:r>
      <w:r>
        <w:rPr>
          <w:rFonts w:hint="eastAsia"/>
        </w:rPr>
        <w:t>y depending on the teacher</w:t>
      </w:r>
      <w:r>
        <w:rPr>
          <w:lang w:val="en-US" w:eastAsia="zh-CN"/>
        </w:rPr>
        <w:t>’</w:t>
      </w:r>
      <w:r>
        <w:rPr>
          <w:rFonts w:hint="eastAsia"/>
        </w:rPr>
        <w:t>s ability to manage power dynamics and facilitate genuine collaboration. In some cases, students may feel reluctant to participate or challenge the teacher</w:t>
      </w:r>
      <w:r>
        <w:rPr>
          <w:lang w:val="en-US" w:eastAsia="zh-CN"/>
        </w:rPr>
        <w:t>’</w:t>
      </w:r>
      <w:r>
        <w:rPr>
          <w:rFonts w:hint="eastAsia"/>
        </w:rPr>
        <w:t>s authority, particularly if they are not accustomed to such an interacti</w:t>
      </w:r>
      <w:r>
        <w:rPr>
          <w:rFonts w:hint="eastAsia"/>
        </w:rPr>
        <w:t>ve approach.</w:t>
      </w:r>
    </w:p>
    <w:p w:rsidR="00AC0693" w:rsidRDefault="006D5EE1" w:rsidP="0092004D">
      <w:r>
        <w:rPr>
          <w:rFonts w:hint="eastAsia"/>
        </w:rPr>
        <w:t xml:space="preserve">2. Teacher Professional Development  </w:t>
      </w:r>
    </w:p>
    <w:p w:rsidR="00AC0693" w:rsidRDefault="006D5EE1" w:rsidP="0092004D">
      <w:r>
        <w:rPr>
          <w:rFonts w:hint="eastAsia"/>
        </w:rPr>
        <w:t>Participatory teaching design also has implications for teacher professional growth. The collaborative and reflective nature of participatory design encourages teachers to engage in ongoing dialogue with s</w:t>
      </w:r>
      <w:r>
        <w:rPr>
          <w:rFonts w:hint="eastAsia"/>
        </w:rPr>
        <w:t>tudents, prompting them to refine and adapt their teaching strategies. This process of reflection and adjustment can contribute to teachers</w:t>
      </w:r>
      <w:r>
        <w:rPr>
          <w:lang w:val="en-US" w:eastAsia="zh-CN"/>
        </w:rPr>
        <w:t>’</w:t>
      </w:r>
      <w:r>
        <w:rPr>
          <w:rFonts w:hint="eastAsia"/>
        </w:rPr>
        <w:t xml:space="preserve"> professional development, as it forces them to reconsider their teaching practices and respond to student feedback </w:t>
      </w:r>
      <w:r>
        <w:rPr>
          <w:rFonts w:hint="eastAsia"/>
        </w:rPr>
        <w:t>(Brookfield, 1999). However, it is important to recognize that not all teachers may be equally prepared or willing to embrace this collaborative model. Teachers accustomed to traditional, top-down approaches may struggle to adopt the role of a facilitator,</w:t>
      </w:r>
      <w:r>
        <w:rPr>
          <w:rFonts w:hint="eastAsia"/>
        </w:rPr>
        <w:t xml:space="preserve"> which could limit the potential for professional development and hinder the effectiveness of participatory teaching design.</w:t>
      </w:r>
    </w:p>
    <w:p w:rsidR="00AC0693" w:rsidRDefault="006D5EE1" w:rsidP="0092004D">
      <w:r>
        <w:rPr>
          <w:rFonts w:hint="eastAsia"/>
        </w:rPr>
        <w:t>Critique and Limitations</w:t>
      </w:r>
    </w:p>
    <w:p w:rsidR="00AC0693" w:rsidRDefault="006D5EE1" w:rsidP="0092004D">
      <w:r>
        <w:rPr>
          <w:rFonts w:hint="eastAsia"/>
        </w:rPr>
        <w:t>While the practical effects of participatory teaching design are generally positive, it is important to ap</w:t>
      </w:r>
      <w:r>
        <w:rPr>
          <w:rFonts w:hint="eastAsia"/>
        </w:rPr>
        <w:t>proach these findings critically. The success of participatory teaching design is highly contingent on several factors, including the teacher</w:t>
      </w:r>
      <w:r>
        <w:rPr>
          <w:lang w:val="en-US" w:eastAsia="zh-CN"/>
        </w:rPr>
        <w:t>’</w:t>
      </w:r>
      <w:r>
        <w:rPr>
          <w:rFonts w:hint="eastAsia"/>
        </w:rPr>
        <w:t>s ability to facilitate collaboration, the students</w:t>
      </w:r>
      <w:r>
        <w:rPr>
          <w:lang w:val="en-US" w:eastAsia="zh-CN"/>
        </w:rPr>
        <w:t>’</w:t>
      </w:r>
      <w:r>
        <w:rPr>
          <w:rFonts w:hint="eastAsia"/>
        </w:rPr>
        <w:t>prior experience with participatory learning, and the resource</w:t>
      </w:r>
      <w:r>
        <w:rPr>
          <w:rFonts w:hint="eastAsia"/>
        </w:rPr>
        <w:t>s available to support the design process. Inadequate preparation or a lack of training for teachers can undermine the effectiveness of participatory teaching design, resulting in poorly structured or ineffective lessons.</w:t>
      </w:r>
    </w:p>
    <w:p w:rsidR="00AC0693" w:rsidRDefault="006D5EE1" w:rsidP="0092004D">
      <w:r>
        <w:rPr>
          <w:rFonts w:hint="eastAsia"/>
        </w:rPr>
        <w:t>Furthermore, participatory teachin</w:t>
      </w:r>
      <w:r>
        <w:rPr>
          <w:rFonts w:hint="eastAsia"/>
        </w:rPr>
        <w:t>g design may not always be suitable for all students. While it fosters engagement and development for many, some students may struggle with the autonomy and responsibility that come with participation in teaching design. These students may require more str</w:t>
      </w:r>
      <w:r>
        <w:rPr>
          <w:rFonts w:hint="eastAsia"/>
        </w:rPr>
        <w:t>uctured guidance to feel confident and successful in the process. Therefore, participatory teaching design should be implemented thoughtfully, with careful consideration of students</w:t>
      </w:r>
      <w:r>
        <w:rPr>
          <w:lang w:val="en-US" w:eastAsia="zh-CN"/>
        </w:rPr>
        <w:t>’</w:t>
      </w:r>
      <w:r>
        <w:rPr>
          <w:rFonts w:hint="eastAsia"/>
        </w:rPr>
        <w:t xml:space="preserve"> individual needs and the learning context.</w:t>
      </w:r>
    </w:p>
    <w:p w:rsidR="00AC0693" w:rsidRDefault="006D5EE1" w:rsidP="0092004D">
      <w:r>
        <w:rPr>
          <w:rFonts w:hint="eastAsia"/>
        </w:rPr>
        <w:t>Overseas research on participa</w:t>
      </w:r>
      <w:r>
        <w:rPr>
          <w:rFonts w:hint="eastAsia"/>
        </w:rPr>
        <w:t xml:space="preserve">tory teaching design has been systematic and comprehensive, focusing on various aspects of its implementation. Much of the research has explored different methods of carrying out participatory teaching design in diverse educational settings, examining how </w:t>
      </w:r>
      <w:r>
        <w:rPr>
          <w:rFonts w:hint="eastAsia"/>
        </w:rPr>
        <w:t>teachers can play the role of facilitators, and investigating the effects of participatory teaching design on different groups of students</w:t>
      </w:r>
      <w:r>
        <w:rPr>
          <w:rFonts w:hint="eastAsia"/>
          <w:lang w:val="en-US" w:eastAsia="zh-CN"/>
        </w:rPr>
        <w:t xml:space="preserve"> </w:t>
      </w:r>
      <w:r>
        <w:rPr>
          <w:rFonts w:hint="eastAsia"/>
          <w:lang w:val="en-US" w:eastAsia="zh-CN"/>
        </w:rPr>
        <w:lastRenderedPageBreak/>
        <w:t>(</w:t>
      </w:r>
      <w:r>
        <w:rPr>
          <w:rFonts w:hint="eastAsia"/>
        </w:rPr>
        <w:t>Cober</w:t>
      </w:r>
      <w:r>
        <w:rPr>
          <w:rFonts w:hint="eastAsia"/>
          <w:lang w:val="en-US" w:eastAsia="zh-CN"/>
        </w:rPr>
        <w:t xml:space="preserve"> et al., 2015; </w:t>
      </w:r>
      <w:r>
        <w:rPr>
          <w:rFonts w:hint="eastAsia"/>
        </w:rPr>
        <w:t>Couso</w:t>
      </w:r>
      <w:r>
        <w:rPr>
          <w:rFonts w:hint="eastAsia"/>
          <w:lang w:val="en-US" w:eastAsia="zh-CN"/>
        </w:rPr>
        <w:t>, 2016)</w:t>
      </w:r>
      <w:r>
        <w:rPr>
          <w:rFonts w:hint="eastAsia"/>
        </w:rPr>
        <w:t>. Some studies have also explored the long-term impact of participatory teaching des</w:t>
      </w:r>
      <w:r>
        <w:rPr>
          <w:rFonts w:hint="eastAsia"/>
        </w:rPr>
        <w:t>ign on students</w:t>
      </w:r>
      <w:r>
        <w:rPr>
          <w:lang w:val="en-US" w:eastAsia="zh-CN"/>
        </w:rPr>
        <w:t>’</w:t>
      </w:r>
      <w:r>
        <w:rPr>
          <w:rFonts w:hint="eastAsia"/>
        </w:rPr>
        <w:t xml:space="preserve"> academic trajectories, including their critical thinking skills, problem-solving abilities, and engagement with lifelong learning</w:t>
      </w:r>
      <w:r>
        <w:rPr>
          <w:rFonts w:hint="eastAsia"/>
          <w:lang w:val="en-US" w:eastAsia="zh-CN"/>
        </w:rPr>
        <w:t xml:space="preserve"> (</w:t>
      </w:r>
      <w:r>
        <w:rPr>
          <w:rFonts w:hint="eastAsia"/>
        </w:rPr>
        <w:t>Chien&amp; Liu</w:t>
      </w:r>
      <w:r>
        <w:rPr>
          <w:rFonts w:hint="eastAsia"/>
          <w:lang w:val="en-US" w:eastAsia="zh-CN"/>
        </w:rPr>
        <w:t>, 2024)</w:t>
      </w:r>
      <w:r>
        <w:rPr>
          <w:rFonts w:hint="eastAsia"/>
        </w:rPr>
        <w:t>.</w:t>
      </w:r>
    </w:p>
    <w:p w:rsidR="00AC0693" w:rsidRDefault="006D5EE1" w:rsidP="0092004D">
      <w:r>
        <w:rPr>
          <w:rFonts w:hint="eastAsia"/>
        </w:rPr>
        <w:t xml:space="preserve">Despite its widespread success in international contexts, challenges persist in applying </w:t>
      </w:r>
      <w:r>
        <w:rPr>
          <w:rFonts w:hint="eastAsia"/>
        </w:rPr>
        <w:t>participatory teaching design across different cultural and educational systems</w:t>
      </w:r>
      <w:r>
        <w:rPr>
          <w:rFonts w:hint="eastAsia"/>
          <w:lang w:val="en-US" w:eastAsia="zh-CN"/>
        </w:rPr>
        <w:t xml:space="preserve"> (</w:t>
      </w:r>
      <w:r>
        <w:rPr>
          <w:rFonts w:hint="eastAsia"/>
        </w:rPr>
        <w:t>Jenkins</w:t>
      </w:r>
      <w:r>
        <w:rPr>
          <w:rFonts w:hint="eastAsia"/>
          <w:lang w:val="en-US" w:eastAsia="zh-CN"/>
        </w:rPr>
        <w:t xml:space="preserve">, 2009; </w:t>
      </w:r>
      <w:bookmarkStart w:id="43" w:name="OLE_LINK1"/>
      <w:r>
        <w:rPr>
          <w:rFonts w:hint="eastAsia"/>
        </w:rPr>
        <w:t>Cumbo</w:t>
      </w:r>
      <w:ins w:id="44" w:author="Ghsoon Reda" w:date="2025-01-25T11:53:00Z">
        <w:r w:rsidR="00C82D2A">
          <w:t xml:space="preserve"> </w:t>
        </w:r>
      </w:ins>
      <w:r>
        <w:rPr>
          <w:rFonts w:hint="eastAsia"/>
        </w:rPr>
        <w:t>&amp; Selwyn</w:t>
      </w:r>
      <w:bookmarkEnd w:id="43"/>
      <w:r>
        <w:rPr>
          <w:rFonts w:hint="eastAsia"/>
          <w:lang w:val="en-US" w:eastAsia="zh-CN"/>
        </w:rPr>
        <w:t>, 2022)</w:t>
      </w:r>
      <w:r>
        <w:rPr>
          <w:rFonts w:hint="eastAsia"/>
        </w:rPr>
        <w:t>. For instance, in cultures where traditional hierarchical structures in education are deeply ingrained, students may resist active particip</w:t>
      </w:r>
      <w:r>
        <w:rPr>
          <w:rFonts w:hint="eastAsia"/>
        </w:rPr>
        <w:t>ation in decision-making. Teachers may also find it difficult to shift from an authoritative role to that of a facilitator. These cultural and contextual factors should be carefully considered when adopting participatory teaching design in diverse educatio</w:t>
      </w:r>
      <w:r>
        <w:rPr>
          <w:rFonts w:hint="eastAsia"/>
        </w:rPr>
        <w:t>nal environments.</w:t>
      </w:r>
    </w:p>
    <w:p w:rsidR="00AC0693" w:rsidRDefault="006D5EE1" w:rsidP="0092004D">
      <w:r>
        <w:rPr>
          <w:rFonts w:hint="eastAsia"/>
        </w:rPr>
        <w:t>In conclusion, while the practical effects of participatory teaching design are largely positive, the approach must be critically examined. Success is contingent on effective implementation, appropriate support for both students and teach</w:t>
      </w:r>
      <w:r>
        <w:rPr>
          <w:rFonts w:hint="eastAsia"/>
        </w:rPr>
        <w:t>ers, and ongoing reflection and adaptation. Teachers must be adequately prepared to facilitate participatory learning, and students must be supported in developing the skills and confidence needed for meaningful participation. When these factors are addres</w:t>
      </w:r>
      <w:r>
        <w:rPr>
          <w:rFonts w:hint="eastAsia"/>
        </w:rPr>
        <w:t>sed, participatory teaching design can lead to improvements in academic achievement, student development, teacher-student relationships, and teacher professional growth.</w:t>
      </w:r>
    </w:p>
    <w:p w:rsidR="00AC0693" w:rsidRDefault="00AC0693" w:rsidP="0092004D"/>
    <w:p w:rsidR="00AC0693" w:rsidRDefault="006D5EE1" w:rsidP="0092004D">
      <w:r>
        <w:rPr>
          <w:rFonts w:hint="eastAsia"/>
        </w:rPr>
        <w:t>Constraints on Participatory Teaching Design</w:t>
      </w:r>
    </w:p>
    <w:p w:rsidR="00AC0693" w:rsidRDefault="006D5EE1" w:rsidP="0092004D">
      <w:r>
        <w:rPr>
          <w:rFonts w:hint="eastAsia"/>
        </w:rPr>
        <w:t xml:space="preserve">Factors that influence and constrain </w:t>
      </w:r>
      <w:r>
        <w:rPr>
          <w:rFonts w:hint="eastAsia"/>
        </w:rPr>
        <w:t>student engagement in teaching design can be categorized into three main groups: external environmental factors, teacher and student factors, and internal classroom factors (Littlejohn, 2012).</w:t>
      </w:r>
    </w:p>
    <w:p w:rsidR="00AC0693" w:rsidRDefault="006D5EE1" w:rsidP="0092004D">
      <w:r>
        <w:rPr>
          <w:rFonts w:hint="eastAsia"/>
        </w:rPr>
        <w:t>External Environmental Factors: These include curriculum requir</w:t>
      </w:r>
      <w:r>
        <w:rPr>
          <w:rFonts w:hint="eastAsia"/>
        </w:rPr>
        <w:t>ements, institutional policies, and cultural norms. The externally determined curriculum is often cited as the primary constraint on student participation in teaching design (Breen &amp; Littlejohn, 2012). Additionally, the broader educational system and the c</w:t>
      </w:r>
      <w:r>
        <w:rPr>
          <w:rFonts w:hint="eastAsia"/>
        </w:rPr>
        <w:t>ultural context in which the teaching takes place can significantly influence the extent to which students are able to engage in decision-making processes related to teaching design. For instance, students</w:t>
      </w:r>
      <w:r>
        <w:rPr>
          <w:lang w:val="en-US" w:eastAsia="zh-CN"/>
        </w:rPr>
        <w:t>’</w:t>
      </w:r>
      <w:r>
        <w:rPr>
          <w:rFonts w:hint="eastAsia"/>
        </w:rPr>
        <w:t xml:space="preserve">reluctance to participate may stem from a lack of </w:t>
      </w:r>
      <w:r>
        <w:rPr>
          <w:rFonts w:hint="eastAsia"/>
        </w:rPr>
        <w:t>autonomy in an educational environment that is heavily regulated by external factors such as national exams or institutional requirements.</w:t>
      </w:r>
    </w:p>
    <w:p w:rsidR="00AC0693" w:rsidRDefault="006D5EE1" w:rsidP="0092004D">
      <w:r>
        <w:rPr>
          <w:rFonts w:hint="eastAsia"/>
        </w:rPr>
        <w:t>Teacher and Student Factors: Both teachers</w:t>
      </w:r>
      <w:r>
        <w:rPr>
          <w:lang w:val="en-US" w:eastAsia="zh-CN"/>
        </w:rPr>
        <w:t>’</w:t>
      </w:r>
      <w:r>
        <w:rPr>
          <w:rFonts w:hint="eastAsia"/>
        </w:rPr>
        <w:t xml:space="preserve"> and students</w:t>
      </w:r>
      <w:r>
        <w:rPr>
          <w:lang w:val="en-US" w:eastAsia="zh-CN"/>
        </w:rPr>
        <w:t>’</w:t>
      </w:r>
      <w:r>
        <w:rPr>
          <w:rFonts w:hint="eastAsia"/>
        </w:rPr>
        <w:t xml:space="preserve"> attitudes and abilities can impact participation. Some stud</w:t>
      </w:r>
      <w:r>
        <w:rPr>
          <w:rFonts w:hint="eastAsia"/>
        </w:rPr>
        <w:t xml:space="preserve">ents may be unwilling or unable to engage in </w:t>
      </w:r>
      <w:r>
        <w:rPr>
          <w:rFonts w:hint="eastAsia"/>
        </w:rPr>
        <w:lastRenderedPageBreak/>
        <w:t>participatory design due to a lack of necessary skills or confidence. Teachers, likewise, may be hesitant to relinquish control over classroom activities, especially if they are accustomed to traditional methods</w:t>
      </w:r>
      <w:r>
        <w:rPr>
          <w:rFonts w:hint="eastAsia"/>
        </w:rPr>
        <w:t xml:space="preserve"> (Kate Wolfe-Quintero, 2012). Furthermore, the diversity in students</w:t>
      </w:r>
      <w:r>
        <w:rPr>
          <w:lang w:val="en-US" w:eastAsia="zh-CN"/>
        </w:rPr>
        <w:t>’</w:t>
      </w:r>
      <w:r>
        <w:rPr>
          <w:rFonts w:hint="eastAsia"/>
        </w:rPr>
        <w:t xml:space="preserve"> abilities, ages, and personalities can create challenges. For example, more outspoken students may dominate discussions, leaving less vocal students without a platform for their opinions</w:t>
      </w:r>
      <w:r>
        <w:rPr>
          <w:rFonts w:hint="eastAsia"/>
        </w:rPr>
        <w:t>. In such environments, participation may be uneven, limiting the benefits of a collaborative teaching design process.</w:t>
      </w:r>
    </w:p>
    <w:p w:rsidR="00AC0693" w:rsidRDefault="006D5EE1" w:rsidP="0092004D">
      <w:r>
        <w:rPr>
          <w:rFonts w:hint="eastAsia"/>
        </w:rPr>
        <w:t>Internal Classroom Factors: The dynamics within the classroom, including class size and power relations, are also key constraints. Partic</w:t>
      </w:r>
      <w:r>
        <w:rPr>
          <w:rFonts w:hint="eastAsia"/>
        </w:rPr>
        <w:t>ipatory teaching design often disrupts traditional power structures, which can be a challenge in more hierarchical or teacher-centered classroom settings (Alison, 1997). Additionally, transferring responsibility for learning from the teacher to the student</w:t>
      </w:r>
      <w:r>
        <w:rPr>
          <w:rFonts w:hint="eastAsia"/>
        </w:rPr>
        <w:t>s can be a difficult transition, as teachers may feel uncomfortable or ill-equipped to adopt a more facilitative role (Norris, 2017). This tension between control and autonomy can limit the effectiveness of participatory design approaches.</w:t>
      </w:r>
    </w:p>
    <w:p w:rsidR="00AC0693" w:rsidRDefault="006D5EE1" w:rsidP="0092004D">
      <w:r>
        <w:rPr>
          <w:rFonts w:hint="eastAsia"/>
        </w:rPr>
        <w:t>While it is esse</w:t>
      </w:r>
      <w:r>
        <w:rPr>
          <w:rFonts w:hint="eastAsia"/>
        </w:rPr>
        <w:t xml:space="preserve">ntial to recognize the constraints on student participation, it is equally important to acknowledge that these limitations are not insurmountable. Some students may initially resist the uncertainty and responsibility associated with participatory teaching </w:t>
      </w:r>
      <w:r>
        <w:rPr>
          <w:rFonts w:hint="eastAsia"/>
        </w:rPr>
        <w:t>design, as they are more accustomed to teachers dictating the learning process (Newstetter, 2014). Students</w:t>
      </w:r>
      <w:r>
        <w:rPr>
          <w:lang w:val="en-US" w:eastAsia="zh-CN"/>
        </w:rPr>
        <w:t>’</w:t>
      </w:r>
      <w:r>
        <w:rPr>
          <w:rFonts w:hint="eastAsia"/>
        </w:rPr>
        <w:t xml:space="preserve"> cultural backgrounds, prior learning experiences, and expectations of the teacher-student relationship also play significant roles in shaping their</w:t>
      </w:r>
      <w:r>
        <w:rPr>
          <w:rFonts w:hint="eastAsia"/>
        </w:rPr>
        <w:t xml:space="preserve"> willingness to engage in the process. However, as Large (2004) suggests, students are still capable of contributing meaningfully to teaching design, even if their participation is somewhat limited by their lack of knowledge. In such cases, their role in t</w:t>
      </w:r>
      <w:r>
        <w:rPr>
          <w:rFonts w:hint="eastAsia"/>
        </w:rPr>
        <w:t>he process is different but complementary to that of adults.</w:t>
      </w:r>
    </w:p>
    <w:p w:rsidR="00AC0693" w:rsidRDefault="006D5EE1" w:rsidP="0092004D">
      <w:r>
        <w:rPr>
          <w:rFonts w:hint="eastAsia"/>
        </w:rPr>
        <w:t>Teachers also face challenges when attempting to implement participatory teaching design. As Weaver (2005) notes, teachers often lack the time and energy to create participatory environments, esp</w:t>
      </w:r>
      <w:r>
        <w:rPr>
          <w:rFonts w:hint="eastAsia"/>
        </w:rPr>
        <w:t>ecially when they are under pressure to complete the national curriculum. In the context of China</w:t>
      </w:r>
      <w:r>
        <w:rPr>
          <w:lang w:val="en-US" w:eastAsia="zh-CN"/>
        </w:rPr>
        <w:t>’</w:t>
      </w:r>
      <w:r>
        <w:rPr>
          <w:rFonts w:hint="eastAsia"/>
        </w:rPr>
        <w:t>s large-scale university enrollment, the workload of in-service teachers has intensified, making it even more challenging to devote time to participatory teac</w:t>
      </w:r>
      <w:r>
        <w:rPr>
          <w:rFonts w:hint="eastAsia"/>
        </w:rPr>
        <w:t>hing methods. Furthermore, the traditional focus on standardized exams, such as the College English Test Band 4 and 6, creates a disconnect between the long-term goals of student-centered teaching and the immediate pressures of exam preparation. These exam</w:t>
      </w:r>
      <w:r>
        <w:rPr>
          <w:rFonts w:hint="eastAsia"/>
        </w:rPr>
        <w:t>s are largely focused on knowledge-based assessments, which conflict with the skill-based, communicative goals of student-centered models.</w:t>
      </w:r>
    </w:p>
    <w:p w:rsidR="00AC0693" w:rsidRDefault="006D5EE1" w:rsidP="0092004D">
      <w:r>
        <w:rPr>
          <w:rFonts w:hint="eastAsia"/>
        </w:rPr>
        <w:lastRenderedPageBreak/>
        <w:t>Despite these challenges, the constraints on student participation should not be overstated. With proper support, stu</w:t>
      </w:r>
      <w:r>
        <w:rPr>
          <w:rFonts w:hint="eastAsia"/>
        </w:rPr>
        <w:t>dents are capable of overcoming these obstacles and engaging meaningfully in the teaching design process. Breen and Littlejohn (2012) argue that the teacher</w:t>
      </w:r>
      <w:r>
        <w:rPr>
          <w:lang w:val="en-US" w:eastAsia="zh-CN"/>
        </w:rPr>
        <w:t>’</w:t>
      </w:r>
      <w:r>
        <w:rPr>
          <w:rFonts w:hint="eastAsia"/>
        </w:rPr>
        <w:t>s willingness to share control over the classroom and to involve students in decision-making is the</w:t>
      </w:r>
      <w:r>
        <w:rPr>
          <w:rFonts w:hint="eastAsia"/>
        </w:rPr>
        <w:t xml:space="preserve"> key factor in fostering participatory teaching design. Teachers</w:t>
      </w:r>
      <w:r>
        <w:rPr>
          <w:lang w:val="en-US" w:eastAsia="zh-CN"/>
        </w:rPr>
        <w:t>’</w:t>
      </w:r>
      <w:r>
        <w:rPr>
          <w:rFonts w:hint="eastAsia"/>
        </w:rPr>
        <w:t xml:space="preserve"> openness to new approaches and their flexibility in adapting their teaching methods can help mitigate many of the challenges outlined above.</w:t>
      </w:r>
    </w:p>
    <w:p w:rsidR="00AC0693" w:rsidRDefault="006D5EE1" w:rsidP="0092004D">
      <w:r>
        <w:rPr>
          <w:rFonts w:hint="eastAsia"/>
        </w:rPr>
        <w:t>In summary, while constraints such as external pr</w:t>
      </w:r>
      <w:r>
        <w:rPr>
          <w:rFonts w:hint="eastAsia"/>
        </w:rPr>
        <w:t xml:space="preserve">essures, student diversity, and classroom dynamics can limit student participation in teaching design, they are not insurmountable. By fostering a </w:t>
      </w:r>
      <w:r>
        <w:rPr>
          <w:rFonts w:hint="eastAsia"/>
          <w:lang w:val="en-US" w:eastAsia="zh-CN"/>
        </w:rPr>
        <w:t>constructivist</w:t>
      </w:r>
      <w:r>
        <w:rPr>
          <w:rFonts w:hint="eastAsia"/>
        </w:rPr>
        <w:t xml:space="preserve"> learning environment, teachers can enable students to actively contribute to the design proces</w:t>
      </w:r>
      <w:r>
        <w:rPr>
          <w:rFonts w:hint="eastAsia"/>
        </w:rPr>
        <w:t>s, ultimately enhancing their engagement and learning experiences.</w:t>
      </w:r>
    </w:p>
    <w:p w:rsidR="00AC0693" w:rsidRDefault="00AC0693" w:rsidP="0092004D"/>
    <w:p w:rsidR="00AC0693" w:rsidRDefault="006D5EE1" w:rsidP="0092004D">
      <w:r>
        <w:rPr>
          <w:rFonts w:hint="eastAsia"/>
        </w:rPr>
        <w:t>Research on Participatory Teaching Design in China</w:t>
      </w:r>
    </w:p>
    <w:p w:rsidR="00AC0693" w:rsidRDefault="006D5EE1" w:rsidP="0092004D">
      <w:r>
        <w:rPr>
          <w:rFonts w:hint="eastAsia"/>
        </w:rPr>
        <w:t>Research on participatory teaching design in China is still in its early stages. Most studies in this field have been characterized by th</w:t>
      </w:r>
      <w:r>
        <w:rPr>
          <w:rFonts w:hint="eastAsia"/>
        </w:rPr>
        <w:t>e introduction and analysis of foreign research, with limited theoretical innovation or empirical exploration. As a result, there is a notable gap in the depth and scope of domestic research compared to international work. In China, the focus of participat</w:t>
      </w:r>
      <w:r>
        <w:rPr>
          <w:rFonts w:hint="eastAsia"/>
        </w:rPr>
        <w:t>ory teaching design research has primarily been on two aspects: introducing existing overseas research and examining negotiated curricula.</w:t>
      </w:r>
    </w:p>
    <w:p w:rsidR="00AC0693" w:rsidRDefault="006D5EE1" w:rsidP="0092004D">
      <w:r>
        <w:rPr>
          <w:rFonts w:hint="eastAsia"/>
        </w:rPr>
        <w:t>Introduction of Foreign Research</w:t>
      </w:r>
    </w:p>
    <w:p w:rsidR="00AC0693" w:rsidRDefault="006D5EE1" w:rsidP="0092004D">
      <w:r>
        <w:rPr>
          <w:rFonts w:hint="eastAsia"/>
        </w:rPr>
        <w:t xml:space="preserve">At the turn of the 21st century, Chinese scholars such as He and Zheng (2012) began </w:t>
      </w:r>
      <w:r>
        <w:rPr>
          <w:rFonts w:hint="eastAsia"/>
        </w:rPr>
        <w:t>introducing international perspectives on participatory teaching design. For example, they paraphrased Banathy</w:t>
      </w:r>
      <w:r>
        <w:rPr>
          <w:lang w:val="en-US" w:eastAsia="zh-CN"/>
        </w:rPr>
        <w:t>’</w:t>
      </w:r>
      <w:r>
        <w:rPr>
          <w:rFonts w:hint="eastAsia"/>
        </w:rPr>
        <w:t>s viewpoint that teaching system design should not be regarded as the sole task of designers, but should also involve users (e.g., teachers), tea</w:t>
      </w:r>
      <w:r>
        <w:rPr>
          <w:rFonts w:hint="eastAsia"/>
        </w:rPr>
        <w:t>ching subjects, and relevant stakeholders. This process should be viewed as an optimization of the teaching system, where people with diverse perspectives and value systems engage in communication to find solutions that are satisfactory to all parties. Ban</w:t>
      </w:r>
      <w:r>
        <w:rPr>
          <w:rFonts w:hint="eastAsia"/>
        </w:rPr>
        <w:t>athy argued that effective teaching system design cannot occur without the active participation of these stakeholders.</w:t>
      </w:r>
    </w:p>
    <w:p w:rsidR="00AC0693" w:rsidRDefault="006D5EE1" w:rsidP="0092004D">
      <w:r>
        <w:rPr>
          <w:rFonts w:hint="eastAsia"/>
        </w:rPr>
        <w:t>Gao (2005) further extended Banathy</w:t>
      </w:r>
      <w:r>
        <w:rPr>
          <w:lang w:val="en-US" w:eastAsia="zh-CN"/>
        </w:rPr>
        <w:t>’</w:t>
      </w:r>
      <w:r>
        <w:rPr>
          <w:rFonts w:hint="eastAsia"/>
        </w:rPr>
        <w:t>s ideas by introducing Reigelut</w:t>
      </w:r>
      <w:r>
        <w:rPr>
          <w:rFonts w:hint="eastAsia"/>
          <w:lang w:val="en-US" w:eastAsia="zh-CN"/>
        </w:rPr>
        <w:t>h</w:t>
      </w:r>
      <w:r>
        <w:rPr>
          <w:lang w:val="en-US" w:eastAsia="zh-CN"/>
        </w:rPr>
        <w:t>’</w:t>
      </w:r>
      <w:r>
        <w:rPr>
          <w:rFonts w:hint="eastAsia"/>
        </w:rPr>
        <w:t>s perspective on changing the monologue nature of traditional teachi</w:t>
      </w:r>
      <w:r>
        <w:rPr>
          <w:rFonts w:hint="eastAsia"/>
        </w:rPr>
        <w:t xml:space="preserve">ng paradigmsand promoting dialogue among all stakeholders in the teaching design process. According to Reigeluth (1991), this shift is crucial to the future of teaching design. Liang (2007) also </w:t>
      </w:r>
      <w:r>
        <w:rPr>
          <w:rFonts w:hint="eastAsia"/>
        </w:rPr>
        <w:lastRenderedPageBreak/>
        <w:t>contributed to this discourse by discussing Banathy</w:t>
      </w:r>
      <w:r>
        <w:rPr>
          <w:lang w:val="en-US" w:eastAsia="zh-CN"/>
        </w:rPr>
        <w:t>’</w:t>
      </w:r>
      <w:r>
        <w:rPr>
          <w:rFonts w:hint="eastAsia"/>
        </w:rPr>
        <w:t>s divisio</w:t>
      </w:r>
      <w:r>
        <w:rPr>
          <w:rFonts w:hint="eastAsia"/>
        </w:rPr>
        <w:t>n of teaching design into four generations. However, most of these studies are limited to introducing foreign theories and discussing their applicability to the Chinese educational context, without exploring how these frameworks can be practically implemen</w:t>
      </w:r>
      <w:r>
        <w:rPr>
          <w:rFonts w:hint="eastAsia"/>
        </w:rPr>
        <w:t>ted within China</w:t>
      </w:r>
      <w:r>
        <w:rPr>
          <w:lang w:val="en-US" w:eastAsia="zh-CN"/>
        </w:rPr>
        <w:t>’</w:t>
      </w:r>
      <w:r>
        <w:rPr>
          <w:rFonts w:hint="eastAsia"/>
        </w:rPr>
        <w:t>s unique educational system. He (2012) noted that there have been few attempts to apply open-ended participatory teaching design in Chinese classrooms, and specific, operational methods remain underexplored.</w:t>
      </w:r>
    </w:p>
    <w:p w:rsidR="00AC0693" w:rsidRDefault="006D5EE1" w:rsidP="0092004D">
      <w:commentRangeStart w:id="45"/>
      <w:r>
        <w:rPr>
          <w:rFonts w:hint="eastAsia"/>
        </w:rPr>
        <w:t>Conceptualizations of Participa</w:t>
      </w:r>
      <w:r>
        <w:rPr>
          <w:rFonts w:hint="eastAsia"/>
        </w:rPr>
        <w:t>tory Teaching</w:t>
      </w:r>
      <w:commentRangeEnd w:id="45"/>
      <w:r w:rsidR="006E151E">
        <w:rPr>
          <w:rStyle w:val="CommentReference"/>
          <w:rFonts w:ascii="Calibri" w:hAnsi="Calibri"/>
        </w:rPr>
        <w:commentReference w:id="45"/>
      </w:r>
    </w:p>
    <w:p w:rsidR="00AC0693" w:rsidRDefault="006D5EE1" w:rsidP="0092004D">
      <w:r>
        <w:rPr>
          <w:rFonts w:hint="eastAsia"/>
        </w:rPr>
        <w:t>In China, participatory teaching is often defined as involving students in the process of teaching implementation. However, some scholars extend this to include the entire process of teaching, from design to implementation and evaluation. Che</w:t>
      </w:r>
      <w:r>
        <w:rPr>
          <w:rFonts w:hint="eastAsia"/>
        </w:rPr>
        <w:t>n (2008) argued that students should be involved in setting goals, selecting materials and teaching methods, designing classroom activities, assessing performance, and evaluating teaching outcomes. Xu (2015) emphasized that participatory teaching differs f</w:t>
      </w:r>
      <w:r>
        <w:rPr>
          <w:rFonts w:hint="eastAsia"/>
        </w:rPr>
        <w:t>rom traditional teaching by involving students not only in the implementation of lessons but also in the design and evaluation of teaching strategies and methods.</w:t>
      </w:r>
    </w:p>
    <w:p w:rsidR="00AC0693" w:rsidRDefault="006D5EE1" w:rsidP="0092004D">
      <w:r>
        <w:rPr>
          <w:rFonts w:hint="eastAsia"/>
        </w:rPr>
        <w:t>While this research advocates for student involvement in teaching design, the depth and appli</w:t>
      </w:r>
      <w:r>
        <w:rPr>
          <w:rFonts w:hint="eastAsia"/>
        </w:rPr>
        <w:t>cability of these findings remain limited. There is a tendency to treat students</w:t>
      </w:r>
      <w:r>
        <w:rPr>
          <w:lang w:val="en-US" w:eastAsia="zh-CN"/>
        </w:rPr>
        <w:t>’</w:t>
      </w:r>
      <w:r>
        <w:rPr>
          <w:rFonts w:hint="eastAsia"/>
        </w:rPr>
        <w:t xml:space="preserve"> participation in teaching implementation and teaching design as the same, despite their key differences. Participation in teaching implementation refers to students taking pa</w:t>
      </w:r>
      <w:r>
        <w:rPr>
          <w:rFonts w:hint="eastAsia"/>
        </w:rPr>
        <w:t>rt in specific activities, while participation in teaching design involves students in decision-making about the activities themselves. These are two distinct types of participation that deserve separate consideration in research.</w:t>
      </w:r>
    </w:p>
    <w:p w:rsidR="00AC0693" w:rsidRDefault="006D5EE1" w:rsidP="0092004D">
      <w:r>
        <w:rPr>
          <w:rFonts w:hint="eastAsia"/>
        </w:rPr>
        <w:t>Negotiated Curriculum</w:t>
      </w:r>
    </w:p>
    <w:p w:rsidR="00AC0693" w:rsidRDefault="006D5EE1" w:rsidP="0092004D">
      <w:r>
        <w:rPr>
          <w:rFonts w:hint="eastAsia"/>
        </w:rPr>
        <w:t>Ano</w:t>
      </w:r>
      <w:r>
        <w:rPr>
          <w:rFonts w:hint="eastAsia"/>
        </w:rPr>
        <w:t>ther area of growing interest in China is the concept of the negotiated curriculum. Negotiated learning is a collaborative process where students and teachers negotiate the content, methods, and assessment of learning (Zheng, 2005). It is grounded in princ</w:t>
      </w:r>
      <w:r>
        <w:rPr>
          <w:rFonts w:hint="eastAsia"/>
        </w:rPr>
        <w:t>iples of autonomy, constructivist learning, and cooperative pedagogy (Sun, 2007). The negotiated curriculum has become one of the prominent trends in Chinese educational research, with increasing theoretical development. However, practical research in this</w:t>
      </w:r>
      <w:r>
        <w:rPr>
          <w:rFonts w:hint="eastAsia"/>
        </w:rPr>
        <w:t xml:space="preserve"> area remains relatively underdeveloped.</w:t>
      </w:r>
    </w:p>
    <w:p w:rsidR="00AC0693" w:rsidRDefault="006D5EE1" w:rsidP="0092004D">
      <w:r>
        <w:rPr>
          <w:rFonts w:hint="eastAsia"/>
        </w:rPr>
        <w:t>The negotiated curriculum aligns with participatory teaching design in that it emphasizes respect for students</w:t>
      </w:r>
      <w:r>
        <w:rPr>
          <w:lang w:val="en-US" w:eastAsia="zh-CN"/>
        </w:rPr>
        <w:t>’</w:t>
      </w:r>
      <w:r>
        <w:rPr>
          <w:rFonts w:hint="eastAsia"/>
        </w:rPr>
        <w:t xml:space="preserve">autonomy and input in decision-making. However, there are clear differences between the two. First, the </w:t>
      </w:r>
      <w:r>
        <w:rPr>
          <w:rFonts w:hint="eastAsia"/>
        </w:rPr>
        <w:t xml:space="preserve">negotiation process typically involves a one-way form of participation, where students participate in decisions but not necessarily in the design of teaching methods or strategies (Meighan, 1998). Second, </w:t>
      </w:r>
      <w:r>
        <w:rPr>
          <w:rFonts w:hint="eastAsia"/>
        </w:rPr>
        <w:lastRenderedPageBreak/>
        <w:t>while both negotiated curricula and participatory t</w:t>
      </w:r>
      <w:r>
        <w:rPr>
          <w:rFonts w:hint="eastAsia"/>
        </w:rPr>
        <w:t>eaching design address student involvement, the former focuses more on what and how students learn, whereas the latter emphasizes how teaching is structured. In this sense, participatory teaching design is more closely concerned with students</w:t>
      </w:r>
      <w:r>
        <w:rPr>
          <w:lang w:val="en-US" w:eastAsia="zh-CN"/>
        </w:rPr>
        <w:t>’</w:t>
      </w:r>
      <w:r>
        <w:rPr>
          <w:rFonts w:hint="eastAsia"/>
        </w:rPr>
        <w:t>role in desig</w:t>
      </w:r>
      <w:r>
        <w:rPr>
          <w:rFonts w:hint="eastAsia"/>
        </w:rPr>
        <w:t>ning the teaching process itself (Xiao, 2010).</w:t>
      </w:r>
    </w:p>
    <w:p w:rsidR="00AC0693" w:rsidRDefault="006D5EE1" w:rsidP="0092004D">
      <w:r>
        <w:rPr>
          <w:rFonts w:hint="eastAsia"/>
        </w:rPr>
        <w:t>Practical Research and Implementation</w:t>
      </w:r>
    </w:p>
    <w:p w:rsidR="00AC0693" w:rsidRDefault="006D5EE1" w:rsidP="0092004D">
      <w:r>
        <w:rPr>
          <w:rFonts w:hint="eastAsia"/>
        </w:rPr>
        <w:t>Since the 1990s, with the shift in educational concepts and the deepening of teaching reforms, some teaching practices in China have incorporated elements of participatory</w:t>
      </w:r>
      <w:r>
        <w:rPr>
          <w:rFonts w:hint="eastAsia"/>
        </w:rPr>
        <w:t xml:space="preserve"> teaching design, although not in its full sense. Research in this area has largely been conducted by primary and secondary school teachers, who involve students in designing aspects of the lesson, such as blackboard design, setting teaching objectives, an</w:t>
      </w:r>
      <w:r>
        <w:rPr>
          <w:rFonts w:hint="eastAsia"/>
        </w:rPr>
        <w:t>d lesson preparation.</w:t>
      </w:r>
    </w:p>
    <w:p w:rsidR="00AC0693" w:rsidRDefault="006D5EE1" w:rsidP="0092004D">
      <w:r>
        <w:rPr>
          <w:rFonts w:hint="eastAsia"/>
        </w:rPr>
        <w:t>The first major area of research is the involvement of students in blackboard design. Xiang (2015) identified eight types of participatory blackboard designs, including gap-filling, questioning, arranging, matching, and others. The se</w:t>
      </w:r>
      <w:r>
        <w:rPr>
          <w:rFonts w:hint="eastAsia"/>
        </w:rPr>
        <w:t>cond area is students</w:t>
      </w:r>
      <w:r>
        <w:rPr>
          <w:lang w:val="en-US" w:eastAsia="zh-CN"/>
        </w:rPr>
        <w:t>’</w:t>
      </w:r>
      <w:r>
        <w:rPr>
          <w:rFonts w:hint="eastAsia"/>
        </w:rPr>
        <w:t xml:space="preserve"> participation in the design of teaching objectives and lesson preparation. This can include activities such as collecting teaching materials, selecting teaching resources, designing teaching forms, and preparing teaching aids. Lin (2</w:t>
      </w:r>
      <w:r>
        <w:rPr>
          <w:rFonts w:hint="eastAsia"/>
        </w:rPr>
        <w:t>007) argued that student involvement in lesson preparation makes teaching more relevant, interactive, and effective, enhancing teamwork and improving skills. Chen (2018) highlighted the necessity and advantages of student participation in teaching preparat</w:t>
      </w:r>
      <w:r>
        <w:rPr>
          <w:rFonts w:hint="eastAsia"/>
        </w:rPr>
        <w:t>ion, categorizing various types of involvement.</w:t>
      </w:r>
    </w:p>
    <w:p w:rsidR="00AC0693" w:rsidRDefault="006D5EE1" w:rsidP="0092004D">
      <w:r>
        <w:rPr>
          <w:rFonts w:hint="eastAsia"/>
        </w:rPr>
        <w:t xml:space="preserve">While these studies offer valuable insights into the practical implementation of participatory teaching design, they remain </w:t>
      </w:r>
      <w:commentRangeStart w:id="46"/>
      <w:r>
        <w:rPr>
          <w:rFonts w:hint="eastAsia"/>
        </w:rPr>
        <w:t>fragmented, unsystematic, and relatively shallow.</w:t>
      </w:r>
      <w:commentRangeEnd w:id="46"/>
      <w:r w:rsidR="00C23C19">
        <w:rPr>
          <w:rStyle w:val="CommentReference"/>
          <w:rFonts w:ascii="Calibri" w:hAnsi="Calibri"/>
        </w:rPr>
        <w:commentReference w:id="46"/>
      </w:r>
      <w:r>
        <w:rPr>
          <w:rFonts w:hint="eastAsia"/>
        </w:rPr>
        <w:t xml:space="preserve"> Most of the research is at an expe</w:t>
      </w:r>
      <w:r>
        <w:rPr>
          <w:rFonts w:hint="eastAsia"/>
        </w:rPr>
        <w:t>riential level, lacking the theoretical foundations needed to develop a comprehensive framework for participatory teaching design.</w:t>
      </w:r>
    </w:p>
    <w:p w:rsidR="00AC0693" w:rsidRDefault="006D5EE1" w:rsidP="0092004D">
      <w:r>
        <w:rPr>
          <w:rFonts w:hint="eastAsia"/>
        </w:rPr>
        <w:t>Current Gaps in Research</w:t>
      </w:r>
    </w:p>
    <w:p w:rsidR="00AC0693" w:rsidRDefault="006D5EE1" w:rsidP="0092004D">
      <w:r>
        <w:rPr>
          <w:rFonts w:hint="eastAsia"/>
        </w:rPr>
        <w:t>Despite growing interest in participatory teaching, research in China remains weak in both theoretic</w:t>
      </w:r>
      <w:r>
        <w:rPr>
          <w:rFonts w:hint="eastAsia"/>
        </w:rPr>
        <w:t>al and practical dimensions. There is a clear gap in the development of action frameworks, methodologies, and strategies for implementing participatory teaching design. While there has been some progress in understanding the theoretical underpinnings of pa</w:t>
      </w:r>
      <w:r>
        <w:rPr>
          <w:rFonts w:hint="eastAsia"/>
        </w:rPr>
        <w:t>rticipatory teaching, more in-depth and systematic studies are needed, particularly in the context of vocational education and advanced courses. The integration of theory and practice in participatory teaching design is an area that requires further explor</w:t>
      </w:r>
      <w:r>
        <w:rPr>
          <w:rFonts w:hint="eastAsia"/>
        </w:rPr>
        <w:t>ation and development.</w:t>
      </w:r>
    </w:p>
    <w:p w:rsidR="00AC0693" w:rsidRDefault="006D5EE1" w:rsidP="0092004D">
      <w:del w:id="47" w:author="Ghsoon Reda" w:date="2025-01-25T12:08:00Z">
        <w:r w:rsidDel="00C23C19">
          <w:rPr>
            <w:rFonts w:hint="eastAsia"/>
          </w:rPr>
          <w:lastRenderedPageBreak/>
          <w:delText>I</w:delText>
        </w:r>
        <w:r w:rsidDel="00C23C19">
          <w:rPr>
            <w:rFonts w:hint="eastAsia"/>
          </w:rPr>
          <w:delText>n</w:delText>
        </w:r>
        <w:r w:rsidDel="00C23C19">
          <w:rPr>
            <w:rFonts w:hint="eastAsia"/>
          </w:rPr>
          <w:delText xml:space="preserve"> </w:delText>
        </w:r>
        <w:r w:rsidDel="00C23C19">
          <w:rPr>
            <w:rFonts w:hint="eastAsia"/>
          </w:rPr>
          <w:delText>c</w:delText>
        </w:r>
        <w:r w:rsidDel="00C23C19">
          <w:rPr>
            <w:rFonts w:hint="eastAsia"/>
          </w:rPr>
          <w:delText>o</w:delText>
        </w:r>
        <w:r w:rsidDel="00C23C19">
          <w:rPr>
            <w:rFonts w:hint="eastAsia"/>
          </w:rPr>
          <w:delText>n</w:delText>
        </w:r>
        <w:r w:rsidDel="00C23C19">
          <w:rPr>
            <w:rFonts w:hint="eastAsia"/>
          </w:rPr>
          <w:delText>c</w:delText>
        </w:r>
        <w:r w:rsidDel="00C23C19">
          <w:rPr>
            <w:rFonts w:hint="eastAsia"/>
          </w:rPr>
          <w:delText>l</w:delText>
        </w:r>
        <w:r w:rsidDel="00C23C19">
          <w:rPr>
            <w:rFonts w:hint="eastAsia"/>
          </w:rPr>
          <w:delText>u</w:delText>
        </w:r>
        <w:r w:rsidDel="00C23C19">
          <w:rPr>
            <w:rFonts w:hint="eastAsia"/>
          </w:rPr>
          <w:delText>s</w:delText>
        </w:r>
        <w:r w:rsidDel="00C23C19">
          <w:rPr>
            <w:rFonts w:hint="eastAsia"/>
          </w:rPr>
          <w:delText>i</w:delText>
        </w:r>
        <w:r w:rsidDel="00C23C19">
          <w:rPr>
            <w:rFonts w:hint="eastAsia"/>
          </w:rPr>
          <w:delText>o</w:delText>
        </w:r>
        <w:r w:rsidDel="00C23C19">
          <w:rPr>
            <w:rFonts w:hint="eastAsia"/>
          </w:rPr>
          <w:delText>n</w:delText>
        </w:r>
        <w:r w:rsidDel="00C23C19">
          <w:rPr>
            <w:rFonts w:hint="eastAsia"/>
          </w:rPr>
          <w:delText>,</w:delText>
        </w:r>
      </w:del>
      <w:r>
        <w:rPr>
          <w:rFonts w:hint="eastAsia"/>
        </w:rPr>
        <w:t xml:space="preserve"> </w:t>
      </w:r>
      <w:commentRangeStart w:id="48"/>
      <w:r>
        <w:rPr>
          <w:rFonts w:hint="eastAsia"/>
        </w:rPr>
        <w:t>while participatory teaching design has begun to gain traction in China, both theoretical and practical research is still in its early stages. The need for deeper, more comprehensive studies is evident, and there is a</w:t>
      </w:r>
      <w:del w:id="49" w:author="Ghsoon Reda" w:date="2025-01-25T12:08:00Z">
        <w:r w:rsidDel="00C23C19">
          <w:rPr>
            <w:rFonts w:hint="eastAsia"/>
          </w:rPr>
          <w:delText>n</w:delText>
        </w:r>
      </w:del>
      <w:r>
        <w:rPr>
          <w:rFonts w:hint="eastAsia"/>
        </w:rPr>
        <w:t xml:space="preserve"> need to develop actionable frameworks, methods, and strategies to support the practical application of participatory teaching design in diverse educational settings.</w:t>
      </w:r>
      <w:commentRangeEnd w:id="48"/>
      <w:r w:rsidR="00C23C19">
        <w:rPr>
          <w:rStyle w:val="CommentReference"/>
          <w:rFonts w:ascii="Calibri" w:hAnsi="Calibri"/>
        </w:rPr>
        <w:commentReference w:id="48"/>
      </w:r>
    </w:p>
    <w:p w:rsidR="00AC0693" w:rsidRDefault="00AC0693" w:rsidP="0092004D"/>
    <w:p w:rsidR="00AC0693" w:rsidRDefault="006D5EE1" w:rsidP="0092004D">
      <w:r>
        <w:rPr>
          <w:rFonts w:hint="eastAsia"/>
        </w:rPr>
        <w:t>Conclusion</w:t>
      </w:r>
    </w:p>
    <w:p w:rsidR="00AC0693" w:rsidRDefault="006D5EE1" w:rsidP="0092004D">
      <w:commentRangeStart w:id="50"/>
      <w:r>
        <w:rPr>
          <w:rFonts w:hint="eastAsia"/>
        </w:rPr>
        <w:t>This chapter has defined participatory teaching design, examined the developm</w:t>
      </w:r>
      <w:r>
        <w:rPr>
          <w:rFonts w:hint="eastAsia"/>
        </w:rPr>
        <w:t>ent of relevant overseas research, and explored strategies for its implementation, practical outcomes, and constraints. It concludes with an overview of the current state of research on participatory teaching design in China.</w:t>
      </w:r>
      <w:commentRangeEnd w:id="50"/>
      <w:r w:rsidR="00C23C19">
        <w:rPr>
          <w:rStyle w:val="CommentReference"/>
          <w:rFonts w:ascii="Calibri" w:hAnsi="Calibri"/>
        </w:rPr>
        <w:commentReference w:id="50"/>
      </w:r>
    </w:p>
    <w:p w:rsidR="00AC0693" w:rsidRDefault="006D5EE1" w:rsidP="0092004D">
      <w:commentRangeStart w:id="51"/>
      <w:r>
        <w:rPr>
          <w:rFonts w:hint="eastAsia"/>
        </w:rPr>
        <w:t>From the reviewed literature</w:t>
      </w:r>
      <w:commentRangeEnd w:id="51"/>
      <w:r w:rsidR="00C23C19">
        <w:rPr>
          <w:rStyle w:val="CommentReference"/>
          <w:rFonts w:ascii="Calibri" w:hAnsi="Calibri"/>
        </w:rPr>
        <w:commentReference w:id="51"/>
      </w:r>
      <w:r>
        <w:rPr>
          <w:rFonts w:hint="eastAsia"/>
        </w:rPr>
        <w:t xml:space="preserve">, </w:t>
      </w:r>
      <w:r>
        <w:rPr>
          <w:rFonts w:hint="eastAsia"/>
        </w:rPr>
        <w:t>it is clear that research on participatory teaching has predominantly been approached from a macro perspective, focusing on the theoretical and practical aspects at a broader level. However, there has been less emphasis on micro-level research, particularl</w:t>
      </w:r>
      <w:r>
        <w:rPr>
          <w:rFonts w:hint="eastAsia"/>
        </w:rPr>
        <w:t>y in the context of vocational education. Existing studies mainly focus on participatory teaching in colleges and universities, while research on its application in vocational education and specialized courses remains limited.</w:t>
      </w:r>
    </w:p>
    <w:p w:rsidR="00AC0693" w:rsidRDefault="006D5EE1" w:rsidP="0092004D">
      <w:r>
        <w:rPr>
          <w:rFonts w:hint="eastAsia"/>
        </w:rPr>
        <w:t>This literature review offers</w:t>
      </w:r>
      <w:r>
        <w:rPr>
          <w:rFonts w:hint="eastAsia"/>
        </w:rPr>
        <w:t xml:space="preserve"> two key theoretical implications. First, it contributes to the enrichment and development of participatory teaching design </w:t>
      </w:r>
      <w:r>
        <w:rPr>
          <w:rFonts w:hint="eastAsia"/>
          <w:lang w:val="en-US" w:eastAsia="zh-CN"/>
        </w:rPr>
        <w:t>approach</w:t>
      </w:r>
      <w:r>
        <w:rPr>
          <w:rFonts w:hint="eastAsia"/>
        </w:rPr>
        <w:t>. While much of the research in this area has centered on Western countries, there is a gap in China, particularly regarding</w:t>
      </w:r>
      <w:r>
        <w:rPr>
          <w:rFonts w:hint="eastAsia"/>
        </w:rPr>
        <w:t xml:space="preserve"> studies on the perceptions and experiences of teachers and students engaged in participatory teaching design in English language classes at Chinese higher vocational colleges. By exploring the impact of participatory teaching design on vocational college </w:t>
      </w:r>
      <w:r>
        <w:rPr>
          <w:rFonts w:hint="eastAsia"/>
        </w:rPr>
        <w:t>students, this research helps to further develop the theoretical foundations of participatory teaching design.</w:t>
      </w:r>
    </w:p>
    <w:p w:rsidR="00AC0693" w:rsidRDefault="006D5EE1" w:rsidP="0092004D">
      <w:r>
        <w:rPr>
          <w:rFonts w:hint="eastAsia"/>
        </w:rPr>
        <w:t>Second, the review highlights the importance of constructing a</w:t>
      </w:r>
      <w:r>
        <w:rPr>
          <w:rFonts w:hint="eastAsia"/>
          <w:lang w:val="en-US" w:eastAsia="zh-CN"/>
        </w:rPr>
        <w:t>nactionable framework</w:t>
      </w:r>
      <w:r>
        <w:rPr>
          <w:rFonts w:hint="eastAsia"/>
        </w:rPr>
        <w:t xml:space="preserve"> of participatory teaching design that is rooted in the Chines</w:t>
      </w:r>
      <w:r>
        <w:rPr>
          <w:rFonts w:hint="eastAsia"/>
        </w:rPr>
        <w:t>e context. Much of the research in China has been focused on introducing foreign studies, with little attention given to the unique educational realities in China. Domestic research that is closely aligned with the practical needs of Chinese education, par</w:t>
      </w:r>
      <w:r>
        <w:rPr>
          <w:rFonts w:hint="eastAsia"/>
        </w:rPr>
        <w:t>ticularly in vocational colleges, remains scarce. This gap calls for further investigation and application of participatory teaching design in China</w:t>
      </w:r>
      <w:r>
        <w:rPr>
          <w:lang w:val="en-US" w:eastAsia="zh-CN"/>
        </w:rPr>
        <w:t>’</w:t>
      </w:r>
      <w:r>
        <w:rPr>
          <w:rFonts w:hint="eastAsia"/>
        </w:rPr>
        <w:t xml:space="preserve">s higher vocational colleges, helping to establish a </w:t>
      </w:r>
      <w:r>
        <w:rPr>
          <w:rFonts w:hint="eastAsia"/>
          <w:lang w:val="en-US" w:eastAsia="zh-CN"/>
        </w:rPr>
        <w:t>conceptual</w:t>
      </w:r>
      <w:r>
        <w:rPr>
          <w:rFonts w:hint="eastAsia"/>
        </w:rPr>
        <w:t xml:space="preserve"> framework for authentic educational practic</w:t>
      </w:r>
      <w:r>
        <w:rPr>
          <w:rFonts w:hint="eastAsia"/>
        </w:rPr>
        <w:t>es in this field.</w:t>
      </w:r>
    </w:p>
    <w:p w:rsidR="00AC0693" w:rsidRDefault="006D5EE1" w:rsidP="0092004D">
      <w:r>
        <w:rPr>
          <w:rFonts w:hint="eastAsia"/>
        </w:rPr>
        <w:lastRenderedPageBreak/>
        <w:t>Currently, research on participatory teaching design in China is still in its early stages (Zhang, 2009), with relatively few research outcomes. Most of the existing work involves the introduction of foreign research, which has not yet be</w:t>
      </w:r>
      <w:r>
        <w:rPr>
          <w:rFonts w:hint="eastAsia"/>
        </w:rPr>
        <w:t>en fully adapted or applied in the Chinese context, especially in higher vocational colleges. The research gap is particularly evident in English language teaching at vocational colleges, where studies on participatory teaching design are almost nonexisten</w:t>
      </w:r>
      <w:r>
        <w:rPr>
          <w:rFonts w:hint="eastAsia"/>
        </w:rPr>
        <w:t>t. Therefore, conducting research in this area is crucial to understanding the impact of participatory teaching design on students</w:t>
      </w:r>
      <w:r>
        <w:rPr>
          <w:lang w:val="en-US" w:eastAsia="zh-CN"/>
        </w:rPr>
        <w:t>’</w:t>
      </w:r>
      <w:r>
        <w:rPr>
          <w:rFonts w:hint="eastAsia"/>
        </w:rPr>
        <w:t xml:space="preserve"> learning in the English language classroom at Chinese vocational colleges.</w:t>
      </w:r>
    </w:p>
    <w:p w:rsidR="00AC0693" w:rsidRDefault="00AC0693" w:rsidP="0092004D"/>
    <w:p w:rsidR="00AC0693" w:rsidRDefault="00AC0693" w:rsidP="0092004D"/>
    <w:p w:rsidR="00AC0693" w:rsidRDefault="00AC0693" w:rsidP="0092004D"/>
    <w:p w:rsidR="00AC0693" w:rsidRDefault="006D5EE1" w:rsidP="0092004D">
      <w:r>
        <w:rPr>
          <w:rFonts w:hint="eastAsia"/>
        </w:rPr>
        <w:t>References:</w:t>
      </w:r>
    </w:p>
    <w:p w:rsidR="00AC0693" w:rsidRDefault="006D5EE1" w:rsidP="0092004D">
      <w:r>
        <w:t xml:space="preserve">Abrams, B., &amp; Wheeler, B. (2015). </w:t>
      </w:r>
      <w:r>
        <w:t>Humanistic approaches. </w:t>
      </w:r>
      <w:r>
        <w:rPr>
          <w:i/>
          <w:iCs/>
        </w:rPr>
        <w:t xml:space="preserve">Music therapy handbook, </w:t>
      </w:r>
      <w:r>
        <w:t>148-160.</w:t>
      </w:r>
    </w:p>
    <w:p w:rsidR="00AC0693" w:rsidRDefault="006D5EE1" w:rsidP="0092004D">
      <w:r>
        <w:t xml:space="preserve">Ai, Silin. (2005). A review of Habermas’ theory of communicative theory. </w:t>
      </w:r>
      <w:r>
        <w:rPr>
          <w:i/>
          <w:iCs/>
        </w:rPr>
        <w:t>Journal of Tsinghua University</w:t>
      </w:r>
      <w:r>
        <w:t>, (3), pp.11–18.</w:t>
      </w:r>
    </w:p>
    <w:p w:rsidR="00AC0693" w:rsidRDefault="006D5EE1" w:rsidP="0092004D">
      <w:pPr>
        <w:rPr>
          <w:i/>
          <w:iCs/>
        </w:rPr>
      </w:pPr>
      <w:r>
        <w:t>Allen, M. W., &amp; Sites, R. (2012). Leaving ADDIE for SAM: An agile model for deve</w:t>
      </w:r>
      <w:r>
        <w:t xml:space="preserve">loping the best learning experiences. </w:t>
      </w:r>
      <w:r>
        <w:rPr>
          <w:i/>
          <w:iCs/>
        </w:rPr>
        <w:t>American Society for Training and Development.</w:t>
      </w:r>
    </w:p>
    <w:p w:rsidR="00AC0693" w:rsidRDefault="006D5EE1" w:rsidP="0092004D">
      <w:r>
        <w:rPr>
          <w:rFonts w:hint="eastAsia"/>
        </w:rPr>
        <w:t xml:space="preserve">Amerstorfer, C. M., &amp; Freiin von Münster-Kistner, C. (2021). Student perceptions of academic engagement and student-teacher relationships in problem-based learning. </w:t>
      </w:r>
      <w:r>
        <w:rPr>
          <w:rFonts w:hint="eastAsia"/>
          <w:i/>
          <w:iCs/>
        </w:rPr>
        <w:t>Fronti</w:t>
      </w:r>
      <w:r>
        <w:rPr>
          <w:rFonts w:hint="eastAsia"/>
          <w:i/>
          <w:iCs/>
        </w:rPr>
        <w:t>ers in psychology</w:t>
      </w:r>
      <w:r>
        <w:rPr>
          <w:rFonts w:hint="eastAsia"/>
        </w:rPr>
        <w:t>, 12, 713057.</w:t>
      </w:r>
    </w:p>
    <w:p w:rsidR="00AC0693" w:rsidRDefault="006D5EE1" w:rsidP="0092004D">
      <w:pPr>
        <w:rPr>
          <w:rStyle w:val="CommentReference"/>
          <w:sz w:val="24"/>
          <w:szCs w:val="24"/>
        </w:rPr>
      </w:pPr>
      <w:r>
        <w:rPr>
          <w:rStyle w:val="CommentReference"/>
          <w:rFonts w:hint="eastAsia"/>
          <w:sz w:val="24"/>
          <w:szCs w:val="24"/>
        </w:rPr>
        <w:t xml:space="preserve">Amichai-Hamburger,Y. et al. (2016). Psychological factors behind the lack of participation in online discussions. </w:t>
      </w:r>
      <w:r>
        <w:rPr>
          <w:rStyle w:val="CommentReference"/>
          <w:rFonts w:hint="eastAsia"/>
          <w:i/>
          <w:iCs/>
          <w:sz w:val="24"/>
          <w:szCs w:val="24"/>
        </w:rPr>
        <w:t>Computers in Human Behavior,</w:t>
      </w:r>
      <w:r>
        <w:rPr>
          <w:rStyle w:val="CommentReference"/>
          <w:rFonts w:hint="eastAsia"/>
          <w:sz w:val="24"/>
          <w:szCs w:val="24"/>
        </w:rPr>
        <w:t xml:space="preserve"> 55, pp. 268</w:t>
      </w:r>
      <w:r>
        <w:rPr>
          <w:rStyle w:val="CommentReference"/>
          <w:rFonts w:hint="eastAsia"/>
          <w:sz w:val="24"/>
          <w:szCs w:val="24"/>
        </w:rPr>
        <w:t>–</w:t>
      </w:r>
      <w:r>
        <w:rPr>
          <w:rStyle w:val="CommentReference"/>
          <w:rFonts w:hint="eastAsia"/>
          <w:sz w:val="24"/>
          <w:szCs w:val="24"/>
        </w:rPr>
        <w:t xml:space="preserve">277. </w:t>
      </w:r>
    </w:p>
    <w:p w:rsidR="00AC0693" w:rsidRDefault="006D5EE1" w:rsidP="0092004D">
      <w:r>
        <w:rPr>
          <w:rFonts w:hint="eastAsia"/>
        </w:rPr>
        <w:t>Applebee, A. N. (1993). Literature in the secondary school: Stud</w:t>
      </w:r>
      <w:r>
        <w:rPr>
          <w:rFonts w:hint="eastAsia"/>
        </w:rPr>
        <w:t xml:space="preserve">ies of curriculum and instruction in the United States. </w:t>
      </w:r>
      <w:r>
        <w:rPr>
          <w:rFonts w:hint="eastAsia"/>
          <w:i/>
          <w:iCs/>
        </w:rPr>
        <w:t>National Council of Teachers of English</w:t>
      </w:r>
      <w:r>
        <w:rPr>
          <w:rFonts w:hint="eastAsia"/>
        </w:rPr>
        <w:t>, 1111 W. Kenyon Rd., Urbana, IL 61801-1096.</w:t>
      </w:r>
    </w:p>
    <w:p w:rsidR="00AC0693" w:rsidRDefault="006D5EE1" w:rsidP="0092004D">
      <w:r>
        <w:t xml:space="preserve">Arnstein, S.R. (1969). A Ladder of Citizen Participation. </w:t>
      </w:r>
      <w:r>
        <w:rPr>
          <w:i/>
          <w:iCs/>
        </w:rPr>
        <w:t>Journal of the American Institute of Planners,</w:t>
      </w:r>
      <w:r>
        <w:t xml:space="preserve"> 35(4), pp.2</w:t>
      </w:r>
      <w:r>
        <w:t>16–224.</w:t>
      </w:r>
    </w:p>
    <w:p w:rsidR="00AC0693" w:rsidRDefault="006D5EE1" w:rsidP="0092004D">
      <w:r>
        <w:lastRenderedPageBreak/>
        <w:t xml:space="preserve">Ashwin, P. and McVitty, D. (2015). The meanings of student engagement: Implications for policies and practices. </w:t>
      </w:r>
      <w:r>
        <w:rPr>
          <w:i/>
          <w:iCs/>
        </w:rPr>
        <w:t>The European Higher Education Area</w:t>
      </w:r>
      <w:r>
        <w:t xml:space="preserve">, pp. 343–359. </w:t>
      </w:r>
    </w:p>
    <w:p w:rsidR="00AC0693" w:rsidRDefault="006D5EE1" w:rsidP="0092004D">
      <w:r>
        <w:t>Astin, A.W. (1984). Student involvement: A developmental theory for higher education. </w:t>
      </w:r>
      <w:r>
        <w:rPr>
          <w:i/>
          <w:iCs/>
        </w:rPr>
        <w:t>Journal of College Student Personnel, 25</w:t>
      </w:r>
      <w:r>
        <w:t>(4), 297–308.</w:t>
      </w:r>
    </w:p>
    <w:p w:rsidR="00AC0693" w:rsidRDefault="006D5EE1" w:rsidP="0092004D">
      <w:r>
        <w:rPr>
          <w:rFonts w:hint="eastAsia"/>
        </w:rPr>
        <w:t xml:space="preserve">Bada, S. O., &amp; Olusegun, S. (2015). Constructivism learning theory: A paradigm for teaching and learning. </w:t>
      </w:r>
      <w:r>
        <w:rPr>
          <w:rFonts w:hint="eastAsia"/>
          <w:i/>
          <w:iCs/>
        </w:rPr>
        <w:t>Journal of Research &amp; Method in Education,</w:t>
      </w:r>
      <w:r>
        <w:rPr>
          <w:rFonts w:hint="eastAsia"/>
        </w:rPr>
        <w:t xml:space="preserve"> 5(6), 66-70.</w:t>
      </w:r>
    </w:p>
    <w:p w:rsidR="00AC0693" w:rsidRDefault="006D5EE1" w:rsidP="0092004D">
      <w:r>
        <w:rPr>
          <w:rFonts w:hint="eastAsia"/>
        </w:rPr>
        <w:t xml:space="preserve">Bai, Y. (2019). Farewell to </w:t>
      </w:r>
      <w:r>
        <w:rPr>
          <w:rFonts w:hint="eastAsia"/>
        </w:rPr>
        <w:t>confucianism: The modernizing effect of dismantling China's imperial examination system.</w:t>
      </w:r>
      <w:r>
        <w:rPr>
          <w:rFonts w:hint="eastAsia"/>
          <w:i/>
          <w:iCs/>
        </w:rPr>
        <w:t xml:space="preserve"> Journal of Development Economics</w:t>
      </w:r>
      <w:r>
        <w:rPr>
          <w:rFonts w:hint="eastAsia"/>
        </w:rPr>
        <w:t>, 141, 102382.</w:t>
      </w:r>
    </w:p>
    <w:p w:rsidR="00AC0693" w:rsidRDefault="006D5EE1" w:rsidP="0092004D">
      <w:r>
        <w:t>Baker, L. and Wigfield, A. (1999). Dimensions of Children’s Motivation for Reading and Their Relations to Reading Activi</w:t>
      </w:r>
      <w:r>
        <w:t xml:space="preserve">ty and Reading Achievement. </w:t>
      </w:r>
      <w:r>
        <w:rPr>
          <w:i/>
          <w:iCs/>
        </w:rPr>
        <w:t>Reading Research Quarterly</w:t>
      </w:r>
      <w:r>
        <w:t>, 34(4), pp.452–477.</w:t>
      </w:r>
    </w:p>
    <w:p w:rsidR="00AC0693" w:rsidRDefault="006D5EE1" w:rsidP="0092004D">
      <w:r>
        <w:t>Bannon, Liam J., Ehn, Pelle.(2012). Design matters in participatory design. Routledge handbook of participatory design. pp. 37</w:t>
      </w:r>
      <w:r>
        <w:rPr>
          <w:rFonts w:hint="eastAsia"/>
        </w:rPr>
        <w:t>–</w:t>
      </w:r>
      <w:r>
        <w:t>63.</w:t>
      </w:r>
    </w:p>
    <w:p w:rsidR="00AC0693" w:rsidRDefault="006D5EE1" w:rsidP="0092004D">
      <w:r>
        <w:rPr>
          <w:rFonts w:hint="eastAsia"/>
        </w:rPr>
        <w:t>Bergmark, U., &amp;</w:t>
      </w:r>
      <w:r>
        <w:rPr>
          <w:rFonts w:hint="eastAsia"/>
        </w:rPr>
        <w:t xml:space="preserve"> Westman, S. (2018). Student participation within teacher education: emphasising democratic values, engagement and learning for a future profession. </w:t>
      </w:r>
      <w:r>
        <w:rPr>
          <w:rFonts w:hint="eastAsia"/>
          <w:i/>
          <w:iCs/>
        </w:rPr>
        <w:t>Higher Education Research &amp; Development,</w:t>
      </w:r>
      <w:r>
        <w:rPr>
          <w:rFonts w:hint="eastAsia"/>
        </w:rPr>
        <w:t xml:space="preserve"> 37(7), 1352-1365.</w:t>
      </w:r>
    </w:p>
    <w:p w:rsidR="00AC0693" w:rsidRDefault="006D5EE1" w:rsidP="0092004D">
      <w:r>
        <w:t>Boomer, G., Onore, C., Lester, N. and Cook, J. (</w:t>
      </w:r>
      <w:r>
        <w:t xml:space="preserve">1992). </w:t>
      </w:r>
      <w:r>
        <w:rPr>
          <w:i/>
          <w:iCs/>
        </w:rPr>
        <w:t>Negotiating the Curriculum: Educating For The 21st Century</w:t>
      </w:r>
      <w:r>
        <w:t>. London: The Falmer Press, pp.33–47.</w:t>
      </w:r>
    </w:p>
    <w:p w:rsidR="00AC0693" w:rsidRDefault="006D5EE1" w:rsidP="0092004D">
      <w:pPr>
        <w:rPr>
          <w:sz w:val="20"/>
          <w:szCs w:val="20"/>
        </w:rPr>
      </w:pPr>
      <w:r>
        <w:rPr>
          <w:rFonts w:hint="eastAsia"/>
        </w:rPr>
        <w:t xml:space="preserve">Boumová V. (2008). </w:t>
      </w:r>
      <w:r>
        <w:rPr>
          <w:rFonts w:hint="eastAsia"/>
        </w:rPr>
        <w:t>Traditional vs. modern teaching methods: Advantages and disadvantages of each</w:t>
      </w:r>
      <w:r>
        <w:rPr>
          <w:rFonts w:hint="eastAsia"/>
        </w:rPr>
        <w:t>. Masarykova univerzita, Filozofická fakulta.</w:t>
      </w:r>
    </w:p>
    <w:p w:rsidR="00AC0693" w:rsidRDefault="006D5EE1" w:rsidP="0092004D">
      <w:pPr>
        <w:rPr>
          <w:i/>
          <w:iCs/>
        </w:rPr>
      </w:pPr>
      <w:r>
        <w:rPr>
          <w:rFonts w:hint="eastAsia"/>
        </w:rPr>
        <w:t>Bovill, C.,</w:t>
      </w:r>
      <w:r>
        <w:rPr>
          <w:rFonts w:hint="eastAsia"/>
        </w:rPr>
        <w:t xml:space="preserve"> Morss, K., &amp; Bulley, C. (2009). Should students participate in curriculum design? Discussion arising from a first year curriculum design project and a literature review. </w:t>
      </w:r>
      <w:r>
        <w:rPr>
          <w:rFonts w:hint="eastAsia"/>
          <w:i/>
          <w:iCs/>
        </w:rPr>
        <w:t>Pedagogical Research in Maximising Education.</w:t>
      </w:r>
    </w:p>
    <w:p w:rsidR="00AC0693" w:rsidRDefault="006D5EE1" w:rsidP="0092004D">
      <w:pPr>
        <w:rPr>
          <w:i/>
          <w:iCs/>
        </w:rPr>
      </w:pPr>
      <w:r>
        <w:rPr>
          <w:rFonts w:hint="eastAsia"/>
        </w:rPr>
        <w:t>Bovill, C., Morss, K., &amp; Bulley, C. (20</w:t>
      </w:r>
      <w:r>
        <w:rPr>
          <w:rFonts w:hint="eastAsia"/>
        </w:rPr>
        <w:t xml:space="preserve">09). Should students participate in curriculum design? Discussion arising from a first year curriculum design project and a literature review. </w:t>
      </w:r>
      <w:r>
        <w:rPr>
          <w:rFonts w:hint="eastAsia"/>
          <w:i/>
          <w:iCs/>
        </w:rPr>
        <w:t>Pedagogical Research in Maximising Education.</w:t>
      </w:r>
    </w:p>
    <w:p w:rsidR="00AC0693" w:rsidRDefault="006D5EE1" w:rsidP="0092004D">
      <w:r>
        <w:rPr>
          <w:rFonts w:hint="eastAsia"/>
        </w:rPr>
        <w:t xml:space="preserve">Bowers, C. A. (2005). </w:t>
      </w:r>
      <w:r>
        <w:rPr>
          <w:rFonts w:hint="eastAsia"/>
        </w:rPr>
        <w:t>The false promises of constructivist theories</w:t>
      </w:r>
      <w:r>
        <w:rPr>
          <w:rFonts w:hint="eastAsia"/>
        </w:rPr>
        <w:t xml:space="preserve"> of learning: A global and ecological critique </w:t>
      </w:r>
      <w:r>
        <w:rPr>
          <w:rFonts w:hint="eastAsia"/>
        </w:rPr>
        <w:t>(Vol. 14). Peter Lang.</w:t>
      </w:r>
    </w:p>
    <w:p w:rsidR="00AC0693" w:rsidRDefault="006D5EE1" w:rsidP="0092004D">
      <w:r>
        <w:t xml:space="preserve">Brookfield, Stephen. </w:t>
      </w:r>
      <w:r>
        <w:rPr>
          <w:rFonts w:hint="eastAsia"/>
          <w:lang w:val="en-US" w:eastAsia="zh-CN"/>
        </w:rPr>
        <w:t xml:space="preserve">(1999). </w:t>
      </w:r>
      <w:r>
        <w:t>Building Trust with Students</w:t>
      </w:r>
      <w:r>
        <w:rPr>
          <w:rFonts w:hint="eastAsia"/>
          <w:lang w:val="en-US" w:eastAsia="zh-CN"/>
        </w:rPr>
        <w:t xml:space="preserve">. </w:t>
      </w:r>
      <w:r>
        <w:rPr>
          <w:i/>
          <w:iCs/>
        </w:rPr>
        <w:t>The Social Worlds of Higher Education</w:t>
      </w:r>
      <w:r>
        <w:rPr>
          <w:rFonts w:hint="eastAsia"/>
          <w:i/>
          <w:iCs/>
          <w:lang w:val="en-US" w:eastAsia="zh-CN"/>
        </w:rPr>
        <w:t xml:space="preserve">. </w:t>
      </w:r>
      <w:r>
        <w:t>Thousand Oaks,CA:Pine Forge,447-454.</w:t>
      </w:r>
    </w:p>
    <w:p w:rsidR="00AC0693" w:rsidRDefault="006D5EE1" w:rsidP="0092004D">
      <w:r>
        <w:lastRenderedPageBreak/>
        <w:t>Carr, A. (1997). User-design in the creation of hum</w:t>
      </w:r>
      <w:r>
        <w:t xml:space="preserve">an learning systems. </w:t>
      </w:r>
      <w:r>
        <w:rPr>
          <w:i/>
          <w:iCs/>
        </w:rPr>
        <w:t>Educational Technology Research and Development</w:t>
      </w:r>
      <w:r>
        <w:t>, 45(3), pp.5–22.</w:t>
      </w:r>
    </w:p>
    <w:p w:rsidR="00AC0693" w:rsidRDefault="006D5EE1" w:rsidP="0092004D">
      <w:r>
        <w:t xml:space="preserve">Chen Dengfu. </w:t>
      </w:r>
      <w:r>
        <w:rPr>
          <w:rFonts w:hint="eastAsia"/>
          <w:lang w:val="en-US" w:eastAsia="zh-CN"/>
        </w:rPr>
        <w:t xml:space="preserve">(2018). </w:t>
      </w:r>
      <w:r>
        <w:t xml:space="preserve">Being the master of learning starts from participating in lesson planning [J]. </w:t>
      </w:r>
      <w:r>
        <w:rPr>
          <w:i/>
          <w:iCs/>
        </w:rPr>
        <w:t>Guangdong Education</w:t>
      </w:r>
      <w:r>
        <w:t>,(11):117-118.</w:t>
      </w:r>
    </w:p>
    <w:p w:rsidR="00AC0693" w:rsidRDefault="006D5EE1" w:rsidP="0092004D">
      <w:r>
        <w:t>ChenQuan.</w:t>
      </w:r>
      <w:r>
        <w:rPr>
          <w:rFonts w:hint="eastAsia"/>
          <w:lang w:val="en-US" w:eastAsia="zh-CN"/>
        </w:rPr>
        <w:t xml:space="preserve"> (2018). </w:t>
      </w:r>
      <w:r>
        <w:t xml:space="preserve">Reform of China’s </w:t>
      </w:r>
      <w:r>
        <w:t>Higher Education Management System: Review, Reflection and Suggestions.</w:t>
      </w:r>
      <w:r>
        <w:rPr>
          <w:i/>
          <w:iCs/>
        </w:rPr>
        <w:t xml:space="preserve"> Journal of Changchun Universit</w:t>
      </w:r>
      <w:r>
        <w:rPr>
          <w:rFonts w:hint="eastAsia"/>
          <w:i/>
          <w:iCs/>
          <w:lang w:val="en-US" w:eastAsia="zh-CN"/>
        </w:rPr>
        <w:t>y</w:t>
      </w:r>
      <w:r>
        <w:rPr>
          <w:rFonts w:hint="eastAsia"/>
          <w:lang w:val="en-US" w:eastAsia="zh-CN"/>
        </w:rPr>
        <w:t xml:space="preserve">, </w:t>
      </w:r>
      <w:r>
        <w:t>27.</w:t>
      </w:r>
    </w:p>
    <w:p w:rsidR="00AC0693" w:rsidRDefault="006D5EE1" w:rsidP="0092004D">
      <w:r>
        <w:t>Chen Xiangming.</w:t>
      </w:r>
      <w:r>
        <w:rPr>
          <w:rFonts w:hint="eastAsia"/>
          <w:lang w:val="en-US" w:eastAsia="zh-CN"/>
        </w:rPr>
        <w:t xml:space="preserve"> (</w:t>
      </w:r>
      <w:r>
        <w:t>2013</w:t>
      </w:r>
      <w:r>
        <w:rPr>
          <w:rFonts w:hint="eastAsia"/>
          <w:lang w:val="en-US" w:eastAsia="zh-CN"/>
        </w:rPr>
        <w:t>).</w:t>
      </w:r>
      <w:r>
        <w:t xml:space="preserve">Learning and acting in participation-a guide to participatory methods training </w:t>
      </w:r>
      <w:r>
        <w:t>[M]. Beijing: Educational Science Press,1.</w:t>
      </w:r>
    </w:p>
    <w:p w:rsidR="00AC0693" w:rsidRDefault="006D5EE1" w:rsidP="0092004D">
      <w:r>
        <w:t>Ch</w:t>
      </w:r>
      <w:r>
        <w:t>en Yuan.</w:t>
      </w:r>
      <w:r>
        <w:rPr>
          <w:rFonts w:hint="eastAsia"/>
          <w:lang w:val="en-US" w:eastAsia="zh-CN"/>
        </w:rPr>
        <w:t xml:space="preserve"> (2008).</w:t>
      </w:r>
      <w:r>
        <w:t xml:space="preserve"> A preliminary study on the use of participatory teaching methods in basic principles of Marxism class[J]. </w:t>
      </w:r>
      <w:r>
        <w:rPr>
          <w:i/>
          <w:iCs/>
        </w:rPr>
        <w:t xml:space="preserve">Southern Journal, </w:t>
      </w:r>
      <w:r>
        <w:t>(10):3.</w:t>
      </w:r>
    </w:p>
    <w:p w:rsidR="00AC0693" w:rsidRDefault="006D5EE1" w:rsidP="0092004D">
      <w:pPr>
        <w:rPr>
          <w:i/>
          <w:iCs/>
        </w:rPr>
      </w:pPr>
      <w:r>
        <w:rPr>
          <w:rFonts w:hint="eastAsia"/>
        </w:rPr>
        <w:t>Chien, Y. H., &amp; Liu, C. Y. (2024). Participatory design curriculum promotes engineering design, critical th</w:t>
      </w:r>
      <w:r>
        <w:rPr>
          <w:rFonts w:hint="eastAsia"/>
        </w:rPr>
        <w:t xml:space="preserve">inking, and creativity for students from kindergarten to 12th grade. </w:t>
      </w:r>
      <w:r>
        <w:rPr>
          <w:rFonts w:hint="eastAsia"/>
          <w:i/>
          <w:iCs/>
        </w:rPr>
        <w:t>Psychology of Aesthetics, Creativity, and the Arts.</w:t>
      </w:r>
    </w:p>
    <w:p w:rsidR="00AC0693" w:rsidRDefault="006D5EE1" w:rsidP="0092004D">
      <w:r>
        <w:rPr>
          <w:rFonts w:hint="eastAsia"/>
        </w:rPr>
        <w:t>Cober, R., Tan, E., Slotta, J., So, H. J., &amp; Könings, K. D. (2015). Teachers as participatory designers: Two case studies with technolo</w:t>
      </w:r>
      <w:r>
        <w:rPr>
          <w:rFonts w:hint="eastAsia"/>
        </w:rPr>
        <w:t xml:space="preserve">gy-enhanced learning environments. </w:t>
      </w:r>
      <w:r>
        <w:rPr>
          <w:rFonts w:hint="eastAsia"/>
          <w:i/>
          <w:iCs/>
        </w:rPr>
        <w:t>Instructional Science</w:t>
      </w:r>
      <w:r>
        <w:rPr>
          <w:rFonts w:hint="eastAsia"/>
        </w:rPr>
        <w:t>, 43, 203-228.</w:t>
      </w:r>
    </w:p>
    <w:p w:rsidR="00AC0693" w:rsidRDefault="006D5EE1" w:rsidP="0092004D">
      <w:r>
        <w:rPr>
          <w:rStyle w:val="CommentReference"/>
          <w:sz w:val="24"/>
          <w:szCs w:val="24"/>
        </w:rPr>
        <w:t>Cornwall,A.(2006)</w:t>
      </w:r>
      <w:r>
        <w:rPr>
          <w:rStyle w:val="CommentReference"/>
          <w:rFonts w:hint="eastAsia"/>
          <w:sz w:val="24"/>
          <w:szCs w:val="24"/>
        </w:rPr>
        <w:t xml:space="preserve">. </w:t>
      </w:r>
      <w:r>
        <w:rPr>
          <w:rStyle w:val="CommentReference"/>
          <w:sz w:val="24"/>
          <w:szCs w:val="24"/>
        </w:rPr>
        <w:t xml:space="preserve">Historical perspectives on participation in development, </w:t>
      </w:r>
      <w:r>
        <w:rPr>
          <w:rStyle w:val="CommentReference"/>
          <w:i/>
          <w:iCs/>
          <w:sz w:val="24"/>
          <w:szCs w:val="24"/>
        </w:rPr>
        <w:t>Commonwealt</w:t>
      </w:r>
      <w:r>
        <w:rPr>
          <w:rStyle w:val="CommentReference"/>
          <w:rFonts w:hint="eastAsia"/>
          <w:i/>
          <w:iCs/>
          <w:sz w:val="24"/>
          <w:szCs w:val="24"/>
        </w:rPr>
        <w:t xml:space="preserve">h </w:t>
      </w:r>
      <w:r>
        <w:rPr>
          <w:rStyle w:val="CommentReference"/>
          <w:i/>
          <w:iCs/>
          <w:sz w:val="24"/>
          <w:szCs w:val="24"/>
        </w:rPr>
        <w:t>Comparative Politics</w:t>
      </w:r>
      <w:r>
        <w:rPr>
          <w:rStyle w:val="CommentReference"/>
          <w:sz w:val="24"/>
          <w:szCs w:val="24"/>
        </w:rPr>
        <w:t xml:space="preserve">, 44(1), pp. 62–83. </w:t>
      </w:r>
    </w:p>
    <w:p w:rsidR="00AC0693" w:rsidRDefault="006D5EE1" w:rsidP="0092004D">
      <w:r>
        <w:rPr>
          <w:rFonts w:hint="eastAsia"/>
        </w:rPr>
        <w:t xml:space="preserve">Couso, D. (2016). Participatory approaches to curriculum design from a design research perspective. </w:t>
      </w:r>
      <w:r>
        <w:rPr>
          <w:rFonts w:hint="eastAsia"/>
          <w:i/>
          <w:iCs/>
        </w:rPr>
        <w:t>Iterative design of teaching-learning sequences: Introducing the science of materials in European SCHOOLS</w:t>
      </w:r>
      <w:r>
        <w:rPr>
          <w:rFonts w:hint="eastAsia"/>
        </w:rPr>
        <w:t>, 47-71.</w:t>
      </w:r>
    </w:p>
    <w:p w:rsidR="00AC0693" w:rsidRDefault="006D5EE1" w:rsidP="0092004D">
      <w:r>
        <w:rPr>
          <w:rFonts w:hint="eastAsia"/>
        </w:rPr>
        <w:t>Cumbo, B., &amp; Selwyn, N. (2022). Using part</w:t>
      </w:r>
      <w:r>
        <w:rPr>
          <w:rFonts w:hint="eastAsia"/>
        </w:rPr>
        <w:t xml:space="preserve">icipatory design approaches in educational research. </w:t>
      </w:r>
      <w:r>
        <w:rPr>
          <w:rFonts w:hint="eastAsia"/>
          <w:i/>
          <w:iCs/>
        </w:rPr>
        <w:t xml:space="preserve">International Journal of Research &amp; Method in Education, </w:t>
      </w:r>
      <w:r>
        <w:rPr>
          <w:rFonts w:hint="eastAsia"/>
        </w:rPr>
        <w:t>45(1), 60-72.</w:t>
      </w:r>
    </w:p>
    <w:p w:rsidR="00AC0693" w:rsidRDefault="006D5EE1" w:rsidP="0092004D">
      <w:pPr>
        <w:rPr>
          <w:rStyle w:val="CommentReference"/>
          <w:sz w:val="24"/>
          <w:szCs w:val="24"/>
        </w:rPr>
      </w:pPr>
      <w:r>
        <w:rPr>
          <w:rStyle w:val="CommentReference"/>
          <w:rFonts w:hint="eastAsia"/>
          <w:sz w:val="24"/>
          <w:szCs w:val="24"/>
        </w:rPr>
        <w:t>Dearden A</w:t>
      </w:r>
      <w:r>
        <w:rPr>
          <w:rStyle w:val="CommentReference"/>
          <w:sz w:val="24"/>
          <w:szCs w:val="24"/>
        </w:rPr>
        <w:t xml:space="preserve">.(2008). </w:t>
      </w:r>
      <w:r>
        <w:rPr>
          <w:rStyle w:val="CommentReference"/>
          <w:i/>
          <w:iCs/>
          <w:sz w:val="24"/>
          <w:szCs w:val="24"/>
        </w:rPr>
        <w:t>Participatory design and participatory development: a comparative review.</w:t>
      </w:r>
      <w:r>
        <w:rPr>
          <w:rStyle w:val="CommentReference"/>
          <w:sz w:val="24"/>
          <w:szCs w:val="24"/>
        </w:rPr>
        <w:t>In: PDC'08: Experiences and Challenges, P</w:t>
      </w:r>
      <w:r>
        <w:rPr>
          <w:rStyle w:val="CommentReference"/>
          <w:sz w:val="24"/>
          <w:szCs w:val="24"/>
        </w:rPr>
        <w:t>articipatory Design Conference, Indiana University, Bloomington, Indiana, USA, October 1-4</w:t>
      </w:r>
      <w:r>
        <w:rPr>
          <w:rStyle w:val="CommentReference"/>
          <w:rFonts w:hint="eastAsia"/>
          <w:sz w:val="24"/>
          <w:szCs w:val="24"/>
        </w:rPr>
        <w:t>.</w:t>
      </w:r>
    </w:p>
    <w:p w:rsidR="00AC0693" w:rsidRDefault="006D5EE1" w:rsidP="0092004D">
      <w:pPr>
        <w:rPr>
          <w:rStyle w:val="CommentReference"/>
          <w:sz w:val="24"/>
          <w:szCs w:val="24"/>
        </w:rPr>
      </w:pPr>
      <w:r>
        <w:rPr>
          <w:rStyle w:val="CommentReference"/>
          <w:rFonts w:hint="eastAsia"/>
          <w:sz w:val="24"/>
          <w:szCs w:val="24"/>
        </w:rPr>
        <w:t>Deci, Edward L., Ryan, Richard M.(1985).</w:t>
      </w:r>
      <w:r>
        <w:rPr>
          <w:rStyle w:val="CommentReference"/>
          <w:i/>
          <w:iCs/>
          <w:sz w:val="24"/>
          <w:szCs w:val="24"/>
        </w:rPr>
        <w:t>Intrinsic Motivation and Self-Determination in Human Behavior.</w:t>
      </w:r>
      <w:r>
        <w:rPr>
          <w:rStyle w:val="CommentReference"/>
          <w:sz w:val="24"/>
          <w:szCs w:val="24"/>
        </w:rPr>
        <w:t xml:space="preserve"> New York: Plenum</w:t>
      </w:r>
      <w:r>
        <w:rPr>
          <w:rStyle w:val="CommentReference"/>
          <w:rFonts w:hint="eastAsia"/>
          <w:sz w:val="24"/>
          <w:szCs w:val="24"/>
        </w:rPr>
        <w:t>.</w:t>
      </w:r>
    </w:p>
    <w:p w:rsidR="00AC0693" w:rsidRDefault="006D5EE1" w:rsidP="0092004D">
      <w:r>
        <w:rPr>
          <w:rFonts w:hint="eastAsia"/>
        </w:rPr>
        <w:lastRenderedPageBreak/>
        <w:t>Deng, Y., &amp; Research Group. (2023). Reversi</w:t>
      </w:r>
      <w:r>
        <w:rPr>
          <w:rFonts w:hint="eastAsia"/>
        </w:rPr>
        <w:t xml:space="preserve">ng the Trend Toward Utilitarianism in Education. </w:t>
      </w:r>
      <w:r>
        <w:rPr>
          <w:rFonts w:hint="eastAsia"/>
          <w:i/>
          <w:iCs/>
        </w:rPr>
        <w:t>In The Frontier of Education Reform and Development in China: Articles from Educational Research</w:t>
      </w:r>
      <w:r>
        <w:rPr>
          <w:rFonts w:hint="eastAsia"/>
        </w:rPr>
        <w:t xml:space="preserve"> (pp. 1-25). Singapore: Springer Nature Singapore.</w:t>
      </w:r>
    </w:p>
    <w:p w:rsidR="00AC0693" w:rsidRDefault="006D5EE1" w:rsidP="0092004D">
      <w:bookmarkStart w:id="52" w:name="_Hlk154141449"/>
      <w:r>
        <w:t>DeRobertis</w:t>
      </w:r>
      <w:bookmarkEnd w:id="52"/>
      <w:r>
        <w:t>, E. M. (2006). Deriving a Humanistic Theory of Ch</w:t>
      </w:r>
      <w:r>
        <w:t xml:space="preserve">ild Development From the Works of Carl R. Rogers and Karen Horney. </w:t>
      </w:r>
      <w:r>
        <w:rPr>
          <w:i/>
          <w:iCs/>
        </w:rPr>
        <w:t xml:space="preserve">The Humanistic Psychologist, </w:t>
      </w:r>
      <w:r>
        <w:t>34(2), 177–199.</w:t>
      </w:r>
    </w:p>
    <w:p w:rsidR="00AC0693" w:rsidRDefault="006D5EE1" w:rsidP="0092004D">
      <w:r>
        <w:rPr>
          <w:rFonts w:hint="eastAsia"/>
        </w:rPr>
        <w:t xml:space="preserve">Derrida, J. (1973). </w:t>
      </w:r>
      <w:r>
        <w:rPr>
          <w:rFonts w:hint="eastAsia"/>
        </w:rPr>
        <w:t>Speech and phenomena: And other essays on Husserl</w:t>
      </w:r>
      <w:r>
        <w:rPr>
          <w:lang w:val="en-US" w:eastAsia="zh-CN"/>
        </w:rPr>
        <w:t>’</w:t>
      </w:r>
      <w:r>
        <w:rPr>
          <w:rFonts w:hint="eastAsia"/>
        </w:rPr>
        <w:t>s theory of signs.</w:t>
      </w:r>
      <w:r>
        <w:rPr>
          <w:rFonts w:hint="eastAsia"/>
        </w:rPr>
        <w:t xml:space="preserve"> Northwestern University Press.</w:t>
      </w:r>
    </w:p>
    <w:p w:rsidR="00AC0693" w:rsidRDefault="006D5EE1" w:rsidP="0092004D">
      <w:pPr>
        <w:rPr>
          <w:lang w:val="en-US" w:eastAsia="zh-CN"/>
        </w:rPr>
      </w:pPr>
      <w:r>
        <w:rPr>
          <w:rFonts w:hint="eastAsia"/>
        </w:rPr>
        <w:t>Derrida, J. (1981). Plat</w:t>
      </w:r>
      <w:r>
        <w:rPr>
          <w:rFonts w:hint="eastAsia"/>
        </w:rPr>
        <w:t>o</w:t>
      </w:r>
      <w:r>
        <w:rPr>
          <w:lang w:val="en-US" w:eastAsia="zh-CN"/>
        </w:rPr>
        <w:t>’</w:t>
      </w:r>
      <w:r>
        <w:rPr>
          <w:rFonts w:hint="eastAsia"/>
        </w:rPr>
        <w:t>s Pharmacy</w:t>
      </w:r>
      <w:r>
        <w:rPr>
          <w:lang w:val="en-US" w:eastAsia="zh-CN"/>
        </w:rPr>
        <w:t>’</w:t>
      </w:r>
      <w:r>
        <w:rPr>
          <w:rFonts w:hint="eastAsia"/>
        </w:rPr>
        <w:t>, Dissemination, trans. Barbara Johnson.</w:t>
      </w:r>
      <w:r>
        <w:rPr>
          <w:rFonts w:hint="eastAsia"/>
          <w:lang w:val="en-US" w:eastAsia="zh-CN"/>
        </w:rPr>
        <w:t xml:space="preserve"> Chicago: University of Chicago Press, p. 148.</w:t>
      </w:r>
    </w:p>
    <w:p w:rsidR="00AC0693" w:rsidRDefault="006D5EE1" w:rsidP="0092004D">
      <w:r>
        <w:t xml:space="preserve">Dictionary Editorial Office, Institute of Linguistics, Chinese Academy of Social Sciences. </w:t>
      </w:r>
      <w:r>
        <w:rPr>
          <w:rFonts w:hint="eastAsia"/>
          <w:lang w:val="en-US" w:eastAsia="zh-CN"/>
        </w:rPr>
        <w:t xml:space="preserve">(2002). </w:t>
      </w:r>
      <w:r>
        <w:rPr>
          <w:i/>
          <w:iCs/>
        </w:rPr>
        <w:t>Modern Chinese Dictionary</w:t>
      </w:r>
      <w:r>
        <w:t xml:space="preserve"> [Z]. Beijing: The Commercial Pr</w:t>
      </w:r>
      <w:r>
        <w:t>ess, 119.</w:t>
      </w:r>
    </w:p>
    <w:p w:rsidR="00AC0693" w:rsidRDefault="006D5EE1" w:rsidP="0092004D">
      <w:r>
        <w:rPr>
          <w:rFonts w:hint="eastAsia"/>
        </w:rPr>
        <w:t>Druin, A. (2002). The role of children in the design of new technology.</w:t>
      </w:r>
      <w:r>
        <w:rPr>
          <w:rFonts w:hint="eastAsia"/>
          <w:i/>
          <w:iCs/>
        </w:rPr>
        <w:t xml:space="preserve"> Behaviour and information technology</w:t>
      </w:r>
      <w:r>
        <w:rPr>
          <w:rFonts w:hint="eastAsia"/>
        </w:rPr>
        <w:t>, 21(1), 1-25.</w:t>
      </w:r>
    </w:p>
    <w:p w:rsidR="00AC0693" w:rsidRDefault="006D5EE1" w:rsidP="0092004D">
      <w:r>
        <w:t>Eysenck, M. W., &amp; Keane, M. T. (2020). Cognitive psychology: A student's handbook. Psychology press.</w:t>
      </w:r>
    </w:p>
    <w:p w:rsidR="00AC0693" w:rsidRDefault="006D5EE1" w:rsidP="0092004D">
      <w:r>
        <w:rPr>
          <w:rFonts w:hint="eastAsia"/>
        </w:rPr>
        <w:t xml:space="preserve">Finn, J. D. (1993). </w:t>
      </w:r>
      <w:r>
        <w:rPr>
          <w:rFonts w:hint="eastAsia"/>
        </w:rPr>
        <w:t>School engagement &amp; students at risk. National Center for Education Statistics.</w:t>
      </w:r>
    </w:p>
    <w:p w:rsidR="00AC0693" w:rsidRDefault="006D5EE1" w:rsidP="0092004D">
      <w:r>
        <w:rPr>
          <w:rFonts w:hint="eastAsia"/>
        </w:rPr>
        <w:t>Fischer, C., Fishman, B., Dede, C., Eisenkraft, A., Frumin, K., Foster, B., ... &amp; McCoy, A. (2018). Investigating relationships between school context, teacher professional dev</w:t>
      </w:r>
      <w:r>
        <w:rPr>
          <w:rFonts w:hint="eastAsia"/>
        </w:rPr>
        <w:t xml:space="preserve">elopment, teaching practices, and student achievement in response to a nationwide science reform. </w:t>
      </w:r>
      <w:r>
        <w:rPr>
          <w:rFonts w:hint="eastAsia"/>
          <w:i/>
          <w:iCs/>
        </w:rPr>
        <w:t>Teaching and Teacher Education</w:t>
      </w:r>
      <w:r>
        <w:rPr>
          <w:rFonts w:hint="eastAsia"/>
        </w:rPr>
        <w:t>, 72, 107-121.</w:t>
      </w:r>
    </w:p>
    <w:p w:rsidR="00AC0693" w:rsidRDefault="006D5EE1" w:rsidP="0092004D">
      <w:r>
        <w:rPr>
          <w:rFonts w:hint="eastAsia"/>
        </w:rPr>
        <w:t xml:space="preserve">Fosnot, C. T. (2013). </w:t>
      </w:r>
      <w:r>
        <w:rPr>
          <w:rFonts w:hint="eastAsia"/>
        </w:rPr>
        <w:t>Constructivism: Theory, perspectives, and practice</w:t>
      </w:r>
      <w:r>
        <w:rPr>
          <w:rFonts w:hint="eastAsia"/>
        </w:rPr>
        <w:t>. Teachers College Press.</w:t>
      </w:r>
    </w:p>
    <w:p w:rsidR="00AC0693" w:rsidRDefault="006D5EE1" w:rsidP="0092004D">
      <w:r>
        <w:t xml:space="preserve">Freire, Paulo, 1921-1997. (2000). </w:t>
      </w:r>
      <w:r>
        <w:rPr>
          <w:i/>
          <w:iCs/>
        </w:rPr>
        <w:t>Pedagogy of the oppressed.</w:t>
      </w:r>
      <w:r>
        <w:t xml:space="preserve"> New York: Continuum.</w:t>
      </w:r>
    </w:p>
    <w:p w:rsidR="00AC0693" w:rsidRDefault="006D5EE1" w:rsidP="0092004D">
      <w:r>
        <w:rPr>
          <w:rFonts w:hint="eastAsia"/>
        </w:rPr>
        <w:t xml:space="preserve">Gadamer, H. G. (1989). </w:t>
      </w:r>
      <w:r>
        <w:rPr>
          <w:rFonts w:hint="eastAsia"/>
          <w:i/>
          <w:iCs/>
        </w:rPr>
        <w:t>Truth and Method, translated by Weinsheimer</w:t>
      </w:r>
      <w:r>
        <w:rPr>
          <w:rFonts w:hint="eastAsia"/>
        </w:rPr>
        <w:t xml:space="preserve">. Marshall D G, </w:t>
      </w:r>
      <w:r>
        <w:rPr>
          <w:rFonts w:hint="eastAsia"/>
          <w:lang w:val="en-US" w:eastAsia="zh-CN"/>
        </w:rPr>
        <w:tab/>
      </w:r>
      <w:r>
        <w:rPr>
          <w:rFonts w:hint="eastAsia"/>
        </w:rPr>
        <w:t>Crossroad, New York.</w:t>
      </w:r>
    </w:p>
    <w:p w:rsidR="00AC0693" w:rsidRDefault="006D5EE1" w:rsidP="0092004D">
      <w:r>
        <w:rPr>
          <w:rFonts w:hint="eastAsia"/>
        </w:rPr>
        <w:t>Gagne, R. M. (1983). Some issues in the psychology of mathematics inst</w:t>
      </w:r>
      <w:r>
        <w:rPr>
          <w:rFonts w:hint="eastAsia"/>
        </w:rPr>
        <w:t xml:space="preserve">ruction. </w:t>
      </w:r>
      <w:r>
        <w:rPr>
          <w:rFonts w:hint="eastAsia"/>
          <w:i/>
          <w:iCs/>
        </w:rPr>
        <w:t>Journal for Research in mathematics education,</w:t>
      </w:r>
      <w:r>
        <w:rPr>
          <w:rFonts w:hint="eastAsia"/>
        </w:rPr>
        <w:t xml:space="preserve"> 14(1), 7-18.</w:t>
      </w:r>
    </w:p>
    <w:p w:rsidR="00AC0693" w:rsidRDefault="006D5EE1" w:rsidP="0092004D">
      <w:pPr>
        <w:rPr>
          <w:lang w:val="en-US" w:eastAsia="zh-CN"/>
        </w:rPr>
      </w:pPr>
      <w:r>
        <w:rPr>
          <w:rFonts w:hint="eastAsia"/>
        </w:rPr>
        <w:lastRenderedPageBreak/>
        <w:t xml:space="preserve">Gagne, R. M., Wager, W. W., Golas, K. C., Keller, J. M., &amp; Russell, J. D. (2005). </w:t>
      </w:r>
      <w:r>
        <w:rPr>
          <w:rFonts w:hint="eastAsia"/>
          <w:i/>
          <w:iCs/>
        </w:rPr>
        <w:t>Principles of instructional design</w:t>
      </w:r>
      <w:r>
        <w:rPr>
          <w:rFonts w:hint="eastAsia"/>
        </w:rPr>
        <w:t>.</w:t>
      </w:r>
      <w:r>
        <w:t>Boston, MA: Cengage Learning</w:t>
      </w:r>
      <w:r>
        <w:rPr>
          <w:rFonts w:hint="eastAsia"/>
          <w:lang w:val="en-US" w:eastAsia="zh-CN"/>
        </w:rPr>
        <w:t>.</w:t>
      </w:r>
    </w:p>
    <w:p w:rsidR="00AC0693" w:rsidRDefault="006D5EE1" w:rsidP="0092004D">
      <w:r>
        <w:rPr>
          <w:rFonts w:hint="eastAsia"/>
        </w:rPr>
        <w:t>Gan, H. (2008). Chinese education tradit</w:t>
      </w:r>
      <w:r>
        <w:rPr>
          <w:rFonts w:hint="eastAsia"/>
        </w:rPr>
        <w:t xml:space="preserve">ion-the imperial examination system in feudal china. </w:t>
      </w:r>
      <w:r>
        <w:rPr>
          <w:rFonts w:hint="eastAsia"/>
          <w:i/>
          <w:iCs/>
        </w:rPr>
        <w:t>Journal of Management and Social Sciences</w:t>
      </w:r>
      <w:r>
        <w:rPr>
          <w:rFonts w:hint="eastAsia"/>
        </w:rPr>
        <w:t>, 4(2), 115-133.</w:t>
      </w:r>
    </w:p>
    <w:p w:rsidR="00AC0693" w:rsidRDefault="006D5EE1" w:rsidP="0092004D">
      <w:r>
        <w:t xml:space="preserve">Gao Wen. </w:t>
      </w:r>
      <w:r>
        <w:rPr>
          <w:rFonts w:hint="eastAsia"/>
          <w:lang w:val="en-US" w:eastAsia="zh-CN"/>
        </w:rPr>
        <w:t xml:space="preserve">(2005). </w:t>
      </w:r>
      <w:r>
        <w:t xml:space="preserve">The Future of Instructional Design Research-The Yesterday, Today and Tomorrow of Instructional Design Research (No.3) [J]. </w:t>
      </w:r>
      <w:r>
        <w:rPr>
          <w:i/>
          <w:iCs/>
        </w:rPr>
        <w:t>China</w:t>
      </w:r>
      <w:r>
        <w:rPr>
          <w:i/>
          <w:iCs/>
        </w:rPr>
        <w:t>’s Educational Technology Research,</w:t>
      </w:r>
      <w:r>
        <w:t xml:space="preserve"> (3):24-28.</w:t>
      </w:r>
    </w:p>
    <w:p w:rsidR="00AC0693" w:rsidRDefault="006D5EE1" w:rsidP="0092004D">
      <w:r>
        <w:rPr>
          <w:rFonts w:hint="eastAsia"/>
        </w:rPr>
        <w:t xml:space="preserve">Gayeski, D. M. (1998). Out-of-the-box instructional design. </w:t>
      </w:r>
      <w:r>
        <w:rPr>
          <w:rFonts w:hint="eastAsia"/>
          <w:i/>
          <w:iCs/>
        </w:rPr>
        <w:t xml:space="preserve">Training &amp; Development, </w:t>
      </w:r>
      <w:r>
        <w:rPr>
          <w:rFonts w:hint="eastAsia"/>
        </w:rPr>
        <w:t>52(4), 36-41.</w:t>
      </w:r>
    </w:p>
    <w:p w:rsidR="00AC0693" w:rsidRDefault="006D5EE1" w:rsidP="0092004D">
      <w:r>
        <w:rPr>
          <w:rFonts w:hint="eastAsia"/>
        </w:rPr>
        <w:t>Gore, J. M., Miller, A., Fray, L., Harris, J., &amp; Prieto, E. (2021). Improving student achievement through profe</w:t>
      </w:r>
      <w:r>
        <w:rPr>
          <w:rFonts w:hint="eastAsia"/>
        </w:rPr>
        <w:t xml:space="preserve">ssional development: Results from a randomised controlled trial of Quality Teaching Rounds. </w:t>
      </w:r>
      <w:r>
        <w:rPr>
          <w:rFonts w:hint="eastAsia"/>
          <w:i/>
          <w:iCs/>
        </w:rPr>
        <w:t>Teaching and Teacher Education</w:t>
      </w:r>
      <w:r>
        <w:rPr>
          <w:rFonts w:hint="eastAsia"/>
        </w:rPr>
        <w:t>, 101, 103297.</w:t>
      </w:r>
    </w:p>
    <w:p w:rsidR="00AC0693" w:rsidRDefault="006D5EE1" w:rsidP="0092004D">
      <w:pPr>
        <w:rPr>
          <w:rStyle w:val="CommentReference"/>
          <w:sz w:val="24"/>
          <w:szCs w:val="24"/>
        </w:rPr>
      </w:pPr>
      <w:r>
        <w:rPr>
          <w:rStyle w:val="CommentReference"/>
          <w:rFonts w:hint="eastAsia"/>
          <w:sz w:val="24"/>
          <w:szCs w:val="24"/>
        </w:rPr>
        <w:t>Grangeia, A.G., T. et al. (2016). Cognitive load and self-determination theories applied to e-learning: Impact on stude</w:t>
      </w:r>
      <w:r>
        <w:rPr>
          <w:rStyle w:val="CommentReference"/>
          <w:rFonts w:hint="eastAsia"/>
          <w:sz w:val="24"/>
          <w:szCs w:val="24"/>
        </w:rPr>
        <w:t>nts</w:t>
      </w:r>
      <w:r>
        <w:rPr>
          <w:rStyle w:val="CommentReference"/>
          <w:sz w:val="24"/>
          <w:szCs w:val="24"/>
        </w:rPr>
        <w:t>’</w:t>
      </w:r>
      <w:r>
        <w:rPr>
          <w:rStyle w:val="CommentReference"/>
          <w:rFonts w:hint="eastAsia"/>
          <w:sz w:val="24"/>
          <w:szCs w:val="24"/>
        </w:rPr>
        <w:t xml:space="preserve"> participation and academic performance. </w:t>
      </w:r>
      <w:r>
        <w:rPr>
          <w:rStyle w:val="CommentReference"/>
          <w:rFonts w:hint="eastAsia"/>
          <w:i/>
          <w:iCs/>
          <w:sz w:val="24"/>
          <w:szCs w:val="24"/>
        </w:rPr>
        <w:t>PLOS ONE</w:t>
      </w:r>
      <w:r>
        <w:rPr>
          <w:rStyle w:val="CommentReference"/>
          <w:rFonts w:hint="eastAsia"/>
          <w:sz w:val="24"/>
          <w:szCs w:val="24"/>
        </w:rPr>
        <w:t xml:space="preserve">, 11(3). </w:t>
      </w:r>
    </w:p>
    <w:p w:rsidR="00AC0693" w:rsidRDefault="006D5EE1" w:rsidP="0092004D">
      <w:r>
        <w:rPr>
          <w:rFonts w:hint="eastAsia"/>
        </w:rPr>
        <w:t xml:space="preserve">Gu, L. (2020). Chinese-style teaching research: Unique cultural origins and action plans, and the institutionalization of community learning. </w:t>
      </w:r>
      <w:r>
        <w:rPr>
          <w:rFonts w:hint="eastAsia"/>
          <w:i/>
          <w:iCs/>
        </w:rPr>
        <w:t>Chinese Education &amp; Society,</w:t>
      </w:r>
      <w:r>
        <w:rPr>
          <w:rFonts w:hint="eastAsia"/>
        </w:rPr>
        <w:t xml:space="preserve"> 53(5-6), 228-237.</w:t>
      </w:r>
    </w:p>
    <w:p w:rsidR="00AC0693" w:rsidRDefault="006D5EE1" w:rsidP="0092004D">
      <w:r>
        <w:rPr>
          <w:rFonts w:hint="eastAsia"/>
        </w:rPr>
        <w:t>Guo,</w:t>
      </w:r>
      <w:r>
        <w:rPr>
          <w:rFonts w:hint="eastAsia"/>
        </w:rPr>
        <w:t xml:space="preserve"> L., Huang, J., &amp; Zhang, Y. (2019). Education development in China: Education return, quality, and equity. </w:t>
      </w:r>
      <w:r>
        <w:rPr>
          <w:rFonts w:hint="eastAsia"/>
          <w:i/>
          <w:iCs/>
        </w:rPr>
        <w:t>Sustainability</w:t>
      </w:r>
      <w:r>
        <w:rPr>
          <w:rFonts w:hint="eastAsia"/>
        </w:rPr>
        <w:t>, 11(13), 3750.</w:t>
      </w:r>
    </w:p>
    <w:p w:rsidR="00AC0693" w:rsidRDefault="006D5EE1" w:rsidP="0092004D">
      <w:pPr>
        <w:rPr>
          <w:lang w:val="en-US" w:eastAsia="zh-CN"/>
        </w:rPr>
      </w:pPr>
      <w:r>
        <w:t>Habermas, Jürgen.</w:t>
      </w:r>
      <w:r>
        <w:rPr>
          <w:rFonts w:hint="eastAsia"/>
          <w:lang w:val="en-US" w:eastAsia="zh-CN"/>
        </w:rPr>
        <w:t xml:space="preserve"> (1990).</w:t>
      </w:r>
      <w:r>
        <w:rPr>
          <w:i/>
          <w:iCs/>
        </w:rPr>
        <w:t>Moral Consciousness and Communicative Action (Book).</w:t>
      </w:r>
      <w:r>
        <w:t xml:space="preserve"> Translated by Christian Lenhardt and Shie</w:t>
      </w:r>
      <w:r>
        <w:t>rry Weber Nicholsen. Introduction by Thomas A. McCarthy. Cambridge, Massachusetts: The MIT Press</w:t>
      </w:r>
      <w:r>
        <w:rPr>
          <w:rFonts w:hint="eastAsia"/>
          <w:lang w:val="en-US" w:eastAsia="zh-CN"/>
        </w:rPr>
        <w:t>.</w:t>
      </w:r>
    </w:p>
    <w:p w:rsidR="00AC0693" w:rsidRDefault="006D5EE1" w:rsidP="0092004D">
      <w:r>
        <w:t>Hao Deyong.</w:t>
      </w:r>
      <w:r>
        <w:rPr>
          <w:rFonts w:hint="eastAsia"/>
          <w:lang w:val="en-US" w:eastAsia="zh-CN"/>
        </w:rPr>
        <w:t xml:space="preserve"> (2000). </w:t>
      </w:r>
      <w:r>
        <w:rPr>
          <w:i/>
          <w:iCs/>
        </w:rPr>
        <w:t>Methodology of curriculum development</w:t>
      </w:r>
      <w:r>
        <w:t xml:space="preserve"> [M]. Beijing: Education Science Press.</w:t>
      </w:r>
    </w:p>
    <w:p w:rsidR="00AC0693" w:rsidRDefault="006D5EE1" w:rsidP="0092004D">
      <w:r>
        <w:t xml:space="preserve">Haynes, A. F., Mullins, A. G., &amp; Stein, B. S. </w:t>
      </w:r>
      <w:r>
        <w:rPr>
          <w:rFonts w:hint="eastAsia"/>
          <w:lang w:val="en-US" w:eastAsia="zh-CN"/>
        </w:rPr>
        <w:t>(</w:t>
      </w:r>
      <w:r>
        <w:t>2004</w:t>
      </w:r>
      <w:r>
        <w:rPr>
          <w:rFonts w:hint="eastAsia"/>
          <w:lang w:val="en-US" w:eastAsia="zh-CN"/>
        </w:rPr>
        <w:t>)</w:t>
      </w:r>
      <w:r>
        <w:t xml:space="preserve">. Differential models for math anxiety in male and female college students. </w:t>
      </w:r>
      <w:r>
        <w:rPr>
          <w:i/>
          <w:iCs/>
        </w:rPr>
        <w:t>Sociological Spectrum</w:t>
      </w:r>
      <w:r>
        <w:t xml:space="preserve">, 24(3), </w:t>
      </w:r>
      <w:r>
        <w:tab/>
        <w:t>295</w:t>
      </w:r>
      <w:r>
        <w:rPr>
          <w:rFonts w:hint="eastAsia"/>
          <w:lang w:val="en-US" w:eastAsia="zh-CN"/>
        </w:rPr>
        <w:t>-</w:t>
      </w:r>
      <w:r>
        <w:t>318.</w:t>
      </w:r>
    </w:p>
    <w:p w:rsidR="00AC0693" w:rsidRDefault="006D5EE1" w:rsidP="0092004D">
      <w:r>
        <w:t>He Kekang.</w:t>
      </w:r>
      <w:r>
        <w:rPr>
          <w:rFonts w:hint="eastAsia"/>
          <w:lang w:val="en-US" w:eastAsia="zh-CN"/>
        </w:rPr>
        <w:t xml:space="preserve"> (2012). </w:t>
      </w:r>
      <w:r>
        <w:rPr>
          <w:i/>
          <w:iCs/>
        </w:rPr>
        <w:t>Instructional system design</w:t>
      </w:r>
      <w:r>
        <w:t>[M]. Beijing: Beijing Normal University Press</w:t>
      </w:r>
      <w:r>
        <w:rPr>
          <w:rFonts w:hint="eastAsia"/>
          <w:lang w:val="en-US" w:eastAsia="zh-CN"/>
        </w:rPr>
        <w:t>.</w:t>
      </w:r>
      <w:r>
        <w:t>.</w:t>
      </w:r>
    </w:p>
    <w:p w:rsidR="00AC0693" w:rsidRDefault="006D5EE1" w:rsidP="0092004D">
      <w:r>
        <w:lastRenderedPageBreak/>
        <w:t>Hu Xiaohong, Guo Fengzhi. 2011. Practical Expl</w:t>
      </w:r>
      <w:r>
        <w:t xml:space="preserve">oration of Participatory Teaching in the Teaching Reform of Ideological and Political Theory Courses. </w:t>
      </w:r>
      <w:r>
        <w:rPr>
          <w:i/>
          <w:iCs/>
        </w:rPr>
        <w:t>Ideological Education Research: 32-35.</w:t>
      </w:r>
    </w:p>
    <w:p w:rsidR="00AC0693" w:rsidRDefault="006D5EE1" w:rsidP="0092004D">
      <w:r>
        <w:t>Hunter, I. (2020). Rethinking the school: Subjectivity, bureaucracy, criticism. Routledge.</w:t>
      </w:r>
    </w:p>
    <w:p w:rsidR="00AC0693" w:rsidRDefault="006D5EE1" w:rsidP="0092004D">
      <w:r>
        <w:t>Illich Ivan.</w:t>
      </w:r>
      <w:r>
        <w:rPr>
          <w:rFonts w:hint="eastAsia"/>
          <w:lang w:val="en-US" w:eastAsia="zh-CN"/>
        </w:rPr>
        <w:t xml:space="preserve"> (</w:t>
      </w:r>
      <w:r>
        <w:t>1971</w:t>
      </w:r>
      <w:r>
        <w:rPr>
          <w:rFonts w:hint="eastAsia"/>
          <w:lang w:val="en-US" w:eastAsia="zh-CN"/>
        </w:rPr>
        <w:t>)</w:t>
      </w:r>
      <w:r>
        <w:t xml:space="preserve">. </w:t>
      </w:r>
      <w:r>
        <w:rPr>
          <w:i/>
          <w:iCs/>
        </w:rPr>
        <w:t>Des</w:t>
      </w:r>
      <w:r>
        <w:rPr>
          <w:i/>
          <w:iCs/>
        </w:rPr>
        <w:t>chooling Society 1St Harper Colophon ed.</w:t>
      </w:r>
      <w:r>
        <w:t xml:space="preserve"> New York: Harper Colophon.</w:t>
      </w:r>
    </w:p>
    <w:p w:rsidR="00AC0693" w:rsidRDefault="006D5EE1" w:rsidP="0092004D">
      <w:r>
        <w:rPr>
          <w:rFonts w:hint="eastAsia"/>
        </w:rPr>
        <w:t xml:space="preserve">Irujo, S. (2000). </w:t>
      </w:r>
      <w:r>
        <w:rPr>
          <w:rFonts w:hint="eastAsia"/>
          <w:i/>
          <w:iCs/>
        </w:rPr>
        <w:t>Integrating the ESL Standards into Classroom Practice.</w:t>
      </w:r>
      <w:r>
        <w:rPr>
          <w:rFonts w:hint="eastAsia"/>
        </w:rPr>
        <w:t xml:space="preserve"> Teachers of English to Speakers of Other Languages.</w:t>
      </w:r>
    </w:p>
    <w:p w:rsidR="00AC0693" w:rsidRDefault="006D5EE1" w:rsidP="0092004D">
      <w:pPr>
        <w:rPr>
          <w:rStyle w:val="CommentReference"/>
          <w:sz w:val="24"/>
          <w:szCs w:val="24"/>
        </w:rPr>
      </w:pPr>
      <w:r>
        <w:rPr>
          <w:rStyle w:val="CommentReference"/>
          <w:rFonts w:hint="eastAsia"/>
          <w:sz w:val="24"/>
          <w:szCs w:val="24"/>
        </w:rPr>
        <w:t>Jacobs S</w:t>
      </w:r>
      <w:r>
        <w:rPr>
          <w:rStyle w:val="CommentReference"/>
          <w:sz w:val="24"/>
          <w:szCs w:val="24"/>
        </w:rPr>
        <w:t xml:space="preserve">.(2016). The Use of Participatory Action Research within Education-Benefits to Stakeholders. </w:t>
      </w:r>
      <w:r>
        <w:rPr>
          <w:rStyle w:val="CommentReference"/>
          <w:i/>
          <w:iCs/>
          <w:sz w:val="24"/>
          <w:szCs w:val="24"/>
        </w:rPr>
        <w:t xml:space="preserve">World Journal of Education, </w:t>
      </w:r>
      <w:r>
        <w:rPr>
          <w:rStyle w:val="CommentReference"/>
          <w:sz w:val="24"/>
          <w:szCs w:val="24"/>
        </w:rPr>
        <w:t>Vol. 6, No. 3:48-52.</w:t>
      </w:r>
    </w:p>
    <w:p w:rsidR="00AC0693" w:rsidRDefault="006D5EE1" w:rsidP="0092004D">
      <w:r>
        <w:rPr>
          <w:rStyle w:val="CommentReference"/>
          <w:rFonts w:hint="eastAsia"/>
          <w:sz w:val="24"/>
          <w:szCs w:val="24"/>
        </w:rPr>
        <w:t>Jasper V.A. et al. (2018).</w:t>
      </w:r>
      <w:r>
        <w:rPr>
          <w:rStyle w:val="CommentReference"/>
          <w:sz w:val="24"/>
          <w:szCs w:val="24"/>
        </w:rPr>
        <w:t> Are the benefits of autonomy satisfaction and the costs of autonomy frustration depende</w:t>
      </w:r>
      <w:r>
        <w:rPr>
          <w:rStyle w:val="CommentReference"/>
          <w:sz w:val="24"/>
          <w:szCs w:val="24"/>
        </w:rPr>
        <w:t>nt on individuals’ autonomy strength? </w:t>
      </w:r>
      <w:r>
        <w:rPr>
          <w:rStyle w:val="CommentReference"/>
          <w:i/>
          <w:iCs/>
          <w:sz w:val="24"/>
          <w:szCs w:val="24"/>
        </w:rPr>
        <w:t>Journal of Personality</w:t>
      </w:r>
      <w:r>
        <w:rPr>
          <w:rStyle w:val="CommentReference"/>
          <w:rFonts w:hint="eastAsia"/>
          <w:i/>
          <w:iCs/>
          <w:sz w:val="24"/>
          <w:szCs w:val="24"/>
        </w:rPr>
        <w:t>,</w:t>
      </w:r>
      <w:r>
        <w:rPr>
          <w:rStyle w:val="CommentReference"/>
          <w:sz w:val="24"/>
          <w:szCs w:val="24"/>
        </w:rPr>
        <w:t>86 (6): 1017–1036</w:t>
      </w:r>
      <w:r>
        <w:rPr>
          <w:rStyle w:val="CommentReference"/>
          <w:rFonts w:hint="eastAsia"/>
          <w:sz w:val="24"/>
          <w:szCs w:val="24"/>
        </w:rPr>
        <w:t>.</w:t>
      </w:r>
    </w:p>
    <w:p w:rsidR="00AC0693" w:rsidRDefault="006D5EE1" w:rsidP="0092004D">
      <w:bookmarkStart w:id="53" w:name="OLE_LINK2"/>
      <w:r>
        <w:rPr>
          <w:rFonts w:hint="eastAsia"/>
        </w:rPr>
        <w:t>Jenkins</w:t>
      </w:r>
      <w:bookmarkEnd w:id="53"/>
      <w:r>
        <w:rPr>
          <w:rFonts w:hint="eastAsia"/>
        </w:rPr>
        <w:t xml:space="preserve">, H. (2009). </w:t>
      </w:r>
      <w:r>
        <w:rPr>
          <w:rFonts w:hint="eastAsia"/>
        </w:rPr>
        <w:t>Confronting the challenges of participatory culture: Media education for the 21st century</w:t>
      </w:r>
      <w:r>
        <w:rPr>
          <w:rFonts w:hint="eastAsia"/>
        </w:rPr>
        <w:t xml:space="preserve"> (p. 145). The MIT press.</w:t>
      </w:r>
    </w:p>
    <w:p w:rsidR="00AC0693" w:rsidRDefault="006D5EE1" w:rsidP="0092004D">
      <w:r>
        <w:rPr>
          <w:rFonts w:hint="eastAsia"/>
        </w:rPr>
        <w:t xml:space="preserve">Jenlink, P. (1995). </w:t>
      </w:r>
      <w:r>
        <w:rPr>
          <w:rFonts w:hint="eastAsia"/>
          <w:i/>
          <w:iCs/>
        </w:rPr>
        <w:t>Systemic Change: Touc</w:t>
      </w:r>
      <w:r>
        <w:rPr>
          <w:rFonts w:hint="eastAsia"/>
          <w:i/>
          <w:iCs/>
        </w:rPr>
        <w:t>hstones for the Future School</w:t>
      </w:r>
      <w:r>
        <w:rPr>
          <w:rFonts w:hint="eastAsia"/>
        </w:rPr>
        <w:t>. IRI/Skylight Training and Publishing, Inc., 200 E. Wood Street, Suite 274, Palatine, IL 60067.</w:t>
      </w:r>
    </w:p>
    <w:p w:rsidR="00AC0693" w:rsidRDefault="006D5EE1" w:rsidP="0092004D">
      <w:r>
        <w:t xml:space="preserve">Jing Shenghua. </w:t>
      </w:r>
      <w:r>
        <w:rPr>
          <w:rFonts w:hint="eastAsia"/>
          <w:lang w:val="en-US" w:eastAsia="zh-CN"/>
        </w:rPr>
        <w:t xml:space="preserve">(1999). </w:t>
      </w:r>
      <w:r>
        <w:t xml:space="preserve">Reasons for the time-consuming and inefficient teaching of English in China’s universities[J]. </w:t>
      </w:r>
      <w:r>
        <w:rPr>
          <w:i/>
          <w:iCs/>
        </w:rPr>
        <w:t>Foreign Lang</w:t>
      </w:r>
      <w:r>
        <w:rPr>
          <w:i/>
          <w:iCs/>
        </w:rPr>
        <w:t>uage Teaching and Research</w:t>
      </w:r>
      <w:r>
        <w:t>,(1): 21- 23.</w:t>
      </w:r>
    </w:p>
    <w:p w:rsidR="00AC0693" w:rsidRDefault="006D5EE1" w:rsidP="0092004D">
      <w:r>
        <w:rPr>
          <w:rFonts w:hint="eastAsia"/>
        </w:rPr>
        <w:t xml:space="preserve">Johnson, D. W., &amp; Johnson, R. T. (1997). </w:t>
      </w:r>
      <w:r>
        <w:rPr>
          <w:rFonts w:hint="eastAsia"/>
          <w:i/>
          <w:iCs/>
        </w:rPr>
        <w:t xml:space="preserve">Social skills for successful group work. </w:t>
      </w:r>
      <w:r>
        <w:rPr>
          <w:rFonts w:hint="eastAsia"/>
        </w:rPr>
        <w:t>MAA notes, 201-204.</w:t>
      </w:r>
    </w:p>
    <w:p w:rsidR="00AC0693" w:rsidRDefault="006D5EE1" w:rsidP="0092004D">
      <w:r>
        <w:rPr>
          <w:rFonts w:hint="eastAsia"/>
        </w:rPr>
        <w:t>Juuti, K., Lavonen, J., Salonen, V., Salmela-Aro, K., Schneider, B., &amp; Krajcik, J. (2021). A teacher</w:t>
      </w:r>
      <w:r>
        <w:rPr>
          <w:rFonts w:hint="eastAsia"/>
        </w:rPr>
        <w:t>–</w:t>
      </w:r>
      <w:r>
        <w:rPr>
          <w:rFonts w:hint="eastAsia"/>
        </w:rPr>
        <w:t>researcher pa</w:t>
      </w:r>
      <w:r>
        <w:rPr>
          <w:rFonts w:hint="eastAsia"/>
        </w:rPr>
        <w:t xml:space="preserve">rtnership for professional learning: Co-designing project-based </w:t>
      </w:r>
      <w:r>
        <w:rPr>
          <w:rFonts w:hint="eastAsia"/>
          <w:lang w:val="en-US" w:eastAsia="zh-CN"/>
        </w:rPr>
        <w:tab/>
      </w:r>
      <w:r>
        <w:rPr>
          <w:rFonts w:hint="eastAsia"/>
        </w:rPr>
        <w:t xml:space="preserve">learning units to increase student engagement in science classes. </w:t>
      </w:r>
      <w:r>
        <w:rPr>
          <w:rFonts w:hint="eastAsia"/>
          <w:i/>
          <w:iCs/>
        </w:rPr>
        <w:t>Journal of Science Teacher Education</w:t>
      </w:r>
      <w:r>
        <w:rPr>
          <w:rFonts w:hint="eastAsia"/>
        </w:rPr>
        <w:t>, 32(6), 625-641.</w:t>
      </w:r>
    </w:p>
    <w:p w:rsidR="00AC0693" w:rsidRDefault="006D5EE1" w:rsidP="0092004D">
      <w:r>
        <w:t>Kalina, C., &amp; Powell, K. C. (2009). Cognitive and social constructivism</w:t>
      </w:r>
      <w:r>
        <w:t>: Developing tools for an effective classroom. </w:t>
      </w:r>
      <w:r>
        <w:rPr>
          <w:i/>
          <w:iCs/>
        </w:rPr>
        <w:t>Education,</w:t>
      </w:r>
      <w:r>
        <w:t> 130(2), 241-250.</w:t>
      </w:r>
    </w:p>
    <w:p w:rsidR="00AC0693" w:rsidRDefault="006D5EE1" w:rsidP="0092004D">
      <w:pPr>
        <w:rPr>
          <w:sz w:val="20"/>
          <w:szCs w:val="20"/>
        </w:rPr>
      </w:pPr>
      <w:r>
        <w:rPr>
          <w:rFonts w:hint="eastAsia"/>
        </w:rPr>
        <w:lastRenderedPageBreak/>
        <w:t xml:space="preserve">Kalpana, T. (2014). A constructivist perspective on teaching and learning: A conceptual framework. </w:t>
      </w:r>
      <w:r>
        <w:rPr>
          <w:rFonts w:hint="eastAsia"/>
          <w:i/>
          <w:iCs/>
        </w:rPr>
        <w:t>International Research Journal of Social Sciences,</w:t>
      </w:r>
      <w:r>
        <w:rPr>
          <w:rFonts w:hint="eastAsia"/>
        </w:rPr>
        <w:t xml:space="preserve"> 3(1), 27-29.</w:t>
      </w:r>
    </w:p>
    <w:p w:rsidR="00AC0693" w:rsidRDefault="006D5EE1" w:rsidP="0092004D">
      <w:pPr>
        <w:rPr>
          <w:lang w:val="en-US" w:eastAsia="zh-CN"/>
        </w:rPr>
      </w:pPr>
      <w:r>
        <w:t xml:space="preserve">Karl, Jaspers. </w:t>
      </w:r>
      <w:r>
        <w:rPr>
          <w:rFonts w:hint="eastAsia"/>
          <w:lang w:val="en-US" w:eastAsia="zh-CN"/>
        </w:rPr>
        <w:t xml:space="preserve">(1971). </w:t>
      </w:r>
      <w:r>
        <w:rPr>
          <w:i/>
          <w:iCs/>
        </w:rPr>
        <w:t>Philosophy of Existence.</w:t>
      </w:r>
      <w:r>
        <w:t xml:space="preserve"> Philadelphia: University of Pennsylvanian Press</w:t>
      </w:r>
      <w:r>
        <w:rPr>
          <w:rFonts w:hint="eastAsia"/>
          <w:lang w:val="en-US" w:eastAsia="zh-CN"/>
        </w:rPr>
        <w:t>.</w:t>
      </w:r>
    </w:p>
    <w:p w:rsidR="00AC0693" w:rsidRDefault="006D5EE1" w:rsidP="0092004D">
      <w:r>
        <w:t xml:space="preserve">Kemp JE, Morrison GR, Ross SM. </w:t>
      </w:r>
      <w:r>
        <w:rPr>
          <w:rFonts w:hint="eastAsia"/>
          <w:lang w:val="en-US" w:eastAsia="zh-CN"/>
        </w:rPr>
        <w:t xml:space="preserve">(1994). </w:t>
      </w:r>
      <w:r>
        <w:rPr>
          <w:i/>
          <w:iCs/>
        </w:rPr>
        <w:t>Designing Effective Instruction</w:t>
      </w:r>
      <w:r>
        <w:t>. Merrill.</w:t>
      </w:r>
    </w:p>
    <w:p w:rsidR="00AC0693" w:rsidRDefault="006D5EE1" w:rsidP="0092004D">
      <w:r>
        <w:t>Klages L. (1948).</w:t>
      </w:r>
      <w:r>
        <w:rPr>
          <w:i/>
          <w:iCs/>
        </w:rPr>
        <w:t xml:space="preserve"> Die Sprache als Quell der Seelenkunde</w:t>
      </w:r>
      <w:r>
        <w:t>. In: Sämtliche Werke, ed. E Frauching</w:t>
      </w:r>
      <w:r>
        <w:t xml:space="preserve">er, G Funke, KJ Groffmann, R Heiss and HE Schröder, vol. 5: Charakterkunde II, 2nd edn. </w:t>
      </w:r>
      <w:r>
        <w:t>Bonn: Bouvier</w:t>
      </w:r>
      <w:r>
        <w:t>, pp. 261–689.</w:t>
      </w:r>
    </w:p>
    <w:p w:rsidR="00AC0693" w:rsidRDefault="006D5EE1" w:rsidP="0092004D">
      <w:r>
        <w:t xml:space="preserve">Kong Qiping. </w:t>
      </w:r>
      <w:r>
        <w:rPr>
          <w:rFonts w:hint="eastAsia"/>
          <w:lang w:val="en-US" w:eastAsia="zh-CN"/>
        </w:rPr>
        <w:t xml:space="preserve">(2013). </w:t>
      </w:r>
      <w:r>
        <w:rPr>
          <w:i/>
          <w:iCs/>
        </w:rPr>
        <w:t>Student participation in the process of teaching mathematics</w:t>
      </w:r>
      <w:r>
        <w:t xml:space="preserve"> [M]. Shanghai: East China Normal University Press, 19.</w:t>
      </w:r>
    </w:p>
    <w:p w:rsidR="00AC0693" w:rsidRDefault="006D5EE1" w:rsidP="0092004D">
      <w:r>
        <w:rPr>
          <w:rFonts w:hint="eastAsia"/>
        </w:rPr>
        <w:t>Kuk</w:t>
      </w:r>
      <w:r>
        <w:rPr>
          <w:rFonts w:hint="eastAsia"/>
        </w:rPr>
        <w:t>ulska</w:t>
      </w:r>
      <w:r>
        <w:rPr>
          <w:rFonts w:hint="eastAsia"/>
        </w:rPr>
        <w:t>‐</w:t>
      </w:r>
      <w:r>
        <w:rPr>
          <w:rFonts w:hint="eastAsia"/>
        </w:rPr>
        <w:t xml:space="preserve">Hulme, A., Lee, H., &amp; Norris, L. (2017). Mobile learning revolution: Implications for language pedagogy. </w:t>
      </w:r>
      <w:r>
        <w:rPr>
          <w:rFonts w:hint="eastAsia"/>
          <w:i/>
          <w:iCs/>
        </w:rPr>
        <w:t xml:space="preserve">The handbook of technology and second language teaching and learning, </w:t>
      </w:r>
      <w:r>
        <w:rPr>
          <w:rFonts w:hint="eastAsia"/>
        </w:rPr>
        <w:t>217-233.</w:t>
      </w:r>
    </w:p>
    <w:p w:rsidR="00AC0693" w:rsidRDefault="006D5EE1" w:rsidP="0092004D">
      <w:r>
        <w:t>Large, A., Beheshti, J., Nesset, V. and Bowler, L. (2004). Designi</w:t>
      </w:r>
      <w:r>
        <w:t xml:space="preserve">ng Web portals in intergenerational teams: Two prototype portals for elementary school students. </w:t>
      </w:r>
      <w:r>
        <w:rPr>
          <w:i/>
          <w:iCs/>
        </w:rPr>
        <w:t>Journal of the American Society for Information Science and Technology</w:t>
      </w:r>
      <w:r>
        <w:t>, 55(13), pp.1140–1154.</w:t>
      </w:r>
    </w:p>
    <w:p w:rsidR="00AC0693" w:rsidRDefault="006D5EE1" w:rsidP="0092004D">
      <w:r>
        <w:t>Large, Andrew &amp; Beheshti, Jamshid &amp; Nesset, Valerie &amp; Bowler, Lea</w:t>
      </w:r>
      <w:r>
        <w:t xml:space="preserve">nne. </w:t>
      </w:r>
      <w:r>
        <w:rPr>
          <w:rFonts w:hint="eastAsia"/>
          <w:lang w:val="en-US" w:eastAsia="zh-CN"/>
        </w:rPr>
        <w:t>(</w:t>
      </w:r>
      <w:r>
        <w:t>2004</w:t>
      </w:r>
      <w:r>
        <w:rPr>
          <w:rFonts w:hint="eastAsia"/>
          <w:lang w:val="en-US" w:eastAsia="zh-CN"/>
        </w:rPr>
        <w:t>)</w:t>
      </w:r>
      <w:r>
        <w:t>. Designing Web portals in intergenerational teams</w:t>
      </w:r>
      <w:r>
        <w:rPr>
          <w:rFonts w:hint="eastAsia"/>
          <w:lang w:val="en-US" w:eastAsia="zh-CN"/>
        </w:rPr>
        <w:t xml:space="preserve">. </w:t>
      </w:r>
      <w:r>
        <w:rPr>
          <w:i/>
          <w:iCs/>
        </w:rPr>
        <w:t>Two prototype portals for elementary school students</w:t>
      </w:r>
      <w:r>
        <w:rPr>
          <w:rFonts w:hint="eastAsia"/>
          <w:i/>
          <w:iCs/>
          <w:lang w:val="en-US" w:eastAsia="zh-CN"/>
        </w:rPr>
        <w:t xml:space="preserve">, </w:t>
      </w:r>
      <w:r>
        <w:t xml:space="preserve">1140-1154. </w:t>
      </w:r>
    </w:p>
    <w:p w:rsidR="00AC0693" w:rsidRDefault="006D5EE1" w:rsidP="0092004D">
      <w:r>
        <w:t xml:space="preserve">Lengrand Paul. </w:t>
      </w:r>
      <w:r>
        <w:rPr>
          <w:rFonts w:hint="eastAsia"/>
          <w:lang w:val="en-US" w:eastAsia="zh-CN"/>
        </w:rPr>
        <w:t xml:space="preserve">(1996). </w:t>
      </w:r>
      <w:r>
        <w:rPr>
          <w:i/>
          <w:iCs/>
        </w:rPr>
        <w:t>Introduction to Lifelong Education</w:t>
      </w:r>
      <w:r>
        <w:t xml:space="preserve"> [M]. Translated by Zhou Nanzhao,UNESCO International Commission on th</w:t>
      </w:r>
      <w:r>
        <w:t>e Development of Education, Learning to Survive - Educating the World Today and Tomorrow [M]. Beijing: Educational Science Press,223.</w:t>
      </w:r>
    </w:p>
    <w:p w:rsidR="00AC0693" w:rsidRDefault="006D5EE1" w:rsidP="0092004D">
      <w:pPr>
        <w:rPr>
          <w:sz w:val="20"/>
          <w:szCs w:val="20"/>
        </w:rPr>
      </w:pPr>
      <w:r>
        <w:rPr>
          <w:rFonts w:hint="eastAsia"/>
        </w:rPr>
        <w:t xml:space="preserve">Li Jiayang. (2021). </w:t>
      </w:r>
      <w:r>
        <w:rPr>
          <w:rFonts w:hint="eastAsia"/>
        </w:rPr>
        <w:t>An Analysis of the Advantages of Participatory Teaching in a Comprehensive Sexuality Education Program</w:t>
      </w:r>
      <w:r>
        <w:rPr>
          <w:rFonts w:hint="eastAsia"/>
        </w:rPr>
        <w:t xml:space="preserve">me. </w:t>
      </w:r>
      <w:r>
        <w:rPr>
          <w:rFonts w:hint="eastAsia"/>
        </w:rPr>
        <w:t>Beijing: Beijing Normal University.</w:t>
      </w:r>
    </w:p>
    <w:p w:rsidR="00AC0693" w:rsidRDefault="006D5EE1" w:rsidP="0092004D">
      <w:pPr>
        <w:rPr>
          <w:rStyle w:val="CommentReference"/>
        </w:rPr>
      </w:pPr>
      <w:r>
        <w:t>Li Yeyue.(2022).The enlightenment of Socrates’ “art of midwifery” to college education.</w:t>
      </w:r>
      <w:r>
        <w:rPr>
          <w:i/>
          <w:iCs/>
        </w:rPr>
        <w:t>Frontiers in Educational Research</w:t>
      </w:r>
      <w:r>
        <w:t>,Vol. 5, Issue 8: 40-44.</w:t>
      </w:r>
    </w:p>
    <w:p w:rsidR="00AC0693" w:rsidRDefault="006D5EE1" w:rsidP="0092004D">
      <w:r>
        <w:t xml:space="preserve">Li Zhiqiang. </w:t>
      </w:r>
      <w:r>
        <w:rPr>
          <w:rFonts w:hint="eastAsia"/>
          <w:lang w:val="en-US" w:eastAsia="zh-CN"/>
        </w:rPr>
        <w:t xml:space="preserve">(1998). </w:t>
      </w:r>
      <w:r>
        <w:rPr>
          <w:i/>
          <w:iCs/>
        </w:rPr>
        <w:t xml:space="preserve">Modern instructional design theory </w:t>
      </w:r>
      <w:r>
        <w:t xml:space="preserve">[M]. Hangzhou: </w:t>
      </w:r>
      <w:r>
        <w:t>Zhejiang Education Publishing House, 3-4.</w:t>
      </w:r>
    </w:p>
    <w:p w:rsidR="00AC0693" w:rsidRDefault="006D5EE1" w:rsidP="0092004D">
      <w:r>
        <w:lastRenderedPageBreak/>
        <w:t xml:space="preserve">Liang, Linmei. </w:t>
      </w:r>
      <w:r>
        <w:rPr>
          <w:rFonts w:hint="eastAsia"/>
          <w:lang w:val="en-US" w:eastAsia="zh-CN"/>
        </w:rPr>
        <w:t xml:space="preserve">(2007). </w:t>
      </w:r>
      <w:r>
        <w:t xml:space="preserve">A study of Bela H. Banathy[J]. </w:t>
      </w:r>
      <w:r>
        <w:rPr>
          <w:i/>
          <w:iCs/>
        </w:rPr>
        <w:t>Research in Educational Technology Research,</w:t>
      </w:r>
      <w:r>
        <w:t xml:space="preserve"> (2):22-27.</w:t>
      </w:r>
    </w:p>
    <w:p w:rsidR="00AC0693" w:rsidRDefault="006D5EE1" w:rsidP="0092004D">
      <w:r>
        <w:t xml:space="preserve">Lin Liangjing. </w:t>
      </w:r>
      <w:r>
        <w:rPr>
          <w:rFonts w:hint="eastAsia"/>
          <w:lang w:val="en-US" w:eastAsia="zh-CN"/>
        </w:rPr>
        <w:t xml:space="preserve">(2007). </w:t>
      </w:r>
      <w:r>
        <w:t>The application of student participation in lesson preparation model in higher ed</w:t>
      </w:r>
      <w:r>
        <w:t xml:space="preserve">ucation law teaching [J]. </w:t>
      </w:r>
      <w:r>
        <w:rPr>
          <w:i/>
          <w:iCs/>
        </w:rPr>
        <w:t>Vocational Education Research,</w:t>
      </w:r>
      <w:r>
        <w:t xml:space="preserve"> (2):91-92.</w:t>
      </w:r>
    </w:p>
    <w:p w:rsidR="00AC0693" w:rsidRDefault="006D5EE1" w:rsidP="0092004D">
      <w:pPr>
        <w:rPr>
          <w:sz w:val="20"/>
          <w:szCs w:val="20"/>
        </w:rPr>
      </w:pPr>
      <w:r>
        <w:rPr>
          <w:rFonts w:hint="eastAsia"/>
        </w:rPr>
        <w:t xml:space="preserve">Liu Aixiong. (2011). Participatory teaching method in westernEconomics Course Teaching [J]. </w:t>
      </w:r>
      <w:r>
        <w:rPr>
          <w:rFonts w:hint="eastAsia"/>
          <w:i/>
          <w:iCs/>
        </w:rPr>
        <w:t xml:space="preserve">Changchun College of EducationJournal, </w:t>
      </w:r>
      <w:r>
        <w:rPr>
          <w:rFonts w:hint="eastAsia"/>
        </w:rPr>
        <w:t>27(8):71-72.</w:t>
      </w:r>
    </w:p>
    <w:p w:rsidR="00AC0693" w:rsidRDefault="006D5EE1" w:rsidP="0092004D">
      <w:r>
        <w:t xml:space="preserve">Liu Fangtong. </w:t>
      </w:r>
      <w:r>
        <w:rPr>
          <w:rFonts w:hint="eastAsia"/>
          <w:lang w:val="en-US" w:eastAsia="zh-CN"/>
        </w:rPr>
        <w:t xml:space="preserve">(2000). </w:t>
      </w:r>
      <w:r>
        <w:rPr>
          <w:i/>
          <w:iCs/>
        </w:rPr>
        <w:t xml:space="preserve">New Modern Western </w:t>
      </w:r>
      <w:r>
        <w:rPr>
          <w:i/>
          <w:iCs/>
        </w:rPr>
        <w:t>Philosophy.</w:t>
      </w:r>
      <w:r>
        <w:t xml:space="preserve"> Beijing: People’s Publishing House,334.</w:t>
      </w:r>
    </w:p>
    <w:p w:rsidR="00AC0693" w:rsidRDefault="006D5EE1" w:rsidP="0092004D">
      <w:r>
        <w:t xml:space="preserve">Liu, L., &amp; Pan, D. </w:t>
      </w:r>
      <w:r>
        <w:rPr>
          <w:rFonts w:hint="eastAsia"/>
          <w:lang w:val="en-US" w:eastAsia="zh-CN"/>
        </w:rPr>
        <w:t xml:space="preserve">(2022). </w:t>
      </w:r>
      <w:r>
        <w:t xml:space="preserve">Paradigm analysis and reflective study of higher education reform in China - a perspective based on national policy texts since 1985. </w:t>
      </w:r>
      <w:r>
        <w:rPr>
          <w:i/>
          <w:iCs/>
        </w:rPr>
        <w:t>Journal of Kanto Studies,</w:t>
      </w:r>
      <w:r>
        <w:t xml:space="preserve"> 51-67.</w:t>
      </w:r>
    </w:p>
    <w:p w:rsidR="00AC0693" w:rsidRDefault="006D5EE1" w:rsidP="0092004D">
      <w:r>
        <w:t xml:space="preserve">Machumu, H., Zhu, C., &amp; Almasi, M. (2018). Students’ motivational factors and engagement strategies in constructivist-based blended learning environments. </w:t>
      </w:r>
      <w:r>
        <w:rPr>
          <w:i/>
          <w:iCs/>
        </w:rPr>
        <w:t>Afrika focus</w:t>
      </w:r>
      <w:r>
        <w:t>, 31(1), 13-34.</w:t>
      </w:r>
    </w:p>
    <w:p w:rsidR="00AC0693" w:rsidRDefault="006D5EE1" w:rsidP="0092004D">
      <w:pPr>
        <w:rPr>
          <w:i/>
          <w:iCs/>
        </w:rPr>
      </w:pPr>
      <w:r>
        <w:t xml:space="preserve">Maryellen Weimer. </w:t>
      </w:r>
      <w:r>
        <w:rPr>
          <w:rFonts w:hint="eastAsia"/>
          <w:lang w:val="en-US" w:eastAsia="zh-CN"/>
        </w:rPr>
        <w:t xml:space="preserve">(2001). </w:t>
      </w:r>
      <w:r>
        <w:t xml:space="preserve">Let Students Make Classroom Decision [J]. </w:t>
      </w:r>
      <w:r>
        <w:rPr>
          <w:i/>
          <w:iCs/>
        </w:rPr>
        <w:t>The T</w:t>
      </w:r>
      <w:r>
        <w:rPr>
          <w:i/>
          <w:iCs/>
        </w:rPr>
        <w:t>eaching</w:t>
      </w:r>
    </w:p>
    <w:p w:rsidR="00AC0693" w:rsidRDefault="006D5EE1" w:rsidP="0092004D">
      <w:r>
        <w:t>Mason, R. (2005). Globalising education: Trends and applications. Routledge.</w:t>
      </w:r>
    </w:p>
    <w:p w:rsidR="00AC0693" w:rsidRDefault="006D5EE1" w:rsidP="0092004D">
      <w:r>
        <w:t>McMinn, J., 1990. Plato’s Mantic Myths in the Service of Socrates’ Maieutic Art. Kernos.</w:t>
      </w:r>
    </w:p>
    <w:p w:rsidR="00AC0693" w:rsidRDefault="006D5EE1" w:rsidP="0092004D">
      <w:r>
        <w:t xml:space="preserve">Meighan R. </w:t>
      </w:r>
      <w:r>
        <w:rPr>
          <w:rFonts w:hint="eastAsia"/>
          <w:lang w:val="en-US" w:eastAsia="zh-CN"/>
        </w:rPr>
        <w:t xml:space="preserve">(1998). </w:t>
      </w:r>
      <w:r>
        <w:t>Flexi-schooling: education for tomorrow, starting yesterday [M]</w:t>
      </w:r>
      <w:r>
        <w:t xml:space="preserve">. </w:t>
      </w:r>
      <w:r>
        <w:rPr>
          <w:i/>
          <w:iCs/>
        </w:rPr>
        <w:t>Ticknall: Education Now Publishing Cooperative</w:t>
      </w:r>
      <w:r>
        <w:t>, 36-38.</w:t>
      </w:r>
    </w:p>
    <w:p w:rsidR="00AC0693" w:rsidRDefault="006D5EE1" w:rsidP="0092004D">
      <w:r>
        <w:rPr>
          <w:rFonts w:hint="eastAsia"/>
        </w:rPr>
        <w:t>Merrill, M. D., Drake, L., Lacy, M. J., Pratt, J., &amp; ID</w:t>
      </w:r>
      <w:r>
        <w:t>₂</w:t>
      </w:r>
      <w:r>
        <w:rPr>
          <w:rFonts w:hint="eastAsia"/>
        </w:rPr>
        <w:t xml:space="preserve">Research Group. (1996). Reclaiming instructional design. </w:t>
      </w:r>
      <w:r>
        <w:rPr>
          <w:rFonts w:hint="eastAsia"/>
          <w:i/>
          <w:iCs/>
        </w:rPr>
        <w:t>Educational Technology</w:t>
      </w:r>
      <w:r>
        <w:rPr>
          <w:rFonts w:hint="eastAsia"/>
        </w:rPr>
        <w:t>, 5-7.</w:t>
      </w:r>
    </w:p>
    <w:p w:rsidR="00AC0693" w:rsidRDefault="006D5EE1" w:rsidP="0092004D">
      <w:r>
        <w:t xml:space="preserve">Mi Jing. </w:t>
      </w:r>
      <w:r>
        <w:rPr>
          <w:rFonts w:hint="eastAsia"/>
          <w:lang w:val="en-US" w:eastAsia="zh-CN"/>
        </w:rPr>
        <w:t xml:space="preserve">(2013). </w:t>
      </w:r>
      <w:r>
        <w:t>Exploration of Martin Buber’s dialogue t</w:t>
      </w:r>
      <w:r>
        <w:t xml:space="preserve">eaching ideas. </w:t>
      </w:r>
      <w:r>
        <w:rPr>
          <w:i/>
          <w:iCs/>
        </w:rPr>
        <w:t xml:space="preserve">Foreign Educational Research, </w:t>
      </w:r>
      <w:r>
        <w:t>(2):25-29.</w:t>
      </w:r>
    </w:p>
    <w:p w:rsidR="00AC0693" w:rsidRDefault="006D5EE1" w:rsidP="0092004D">
      <w:r>
        <w:rPr>
          <w:rFonts w:hint="eastAsia"/>
        </w:rPr>
        <w:t xml:space="preserve">Mi Jing. </w:t>
      </w:r>
      <w:r>
        <w:rPr>
          <w:rFonts w:hint="eastAsia"/>
          <w:lang w:val="en-US" w:eastAsia="zh-CN"/>
        </w:rPr>
        <w:t xml:space="preserve">(2013). </w:t>
      </w:r>
      <w:r>
        <w:rPr>
          <w:rFonts w:hint="eastAsia"/>
        </w:rPr>
        <w:t>Exploration of Martin Buber</w:t>
      </w:r>
      <w:r>
        <w:rPr>
          <w:lang w:val="en-US" w:eastAsia="zh-CN"/>
        </w:rPr>
        <w:t>’</w:t>
      </w:r>
      <w:r>
        <w:rPr>
          <w:rFonts w:hint="eastAsia"/>
        </w:rPr>
        <w:t xml:space="preserve">s dialogue teaching ideas. </w:t>
      </w:r>
      <w:r>
        <w:rPr>
          <w:rFonts w:hint="eastAsia"/>
          <w:i/>
          <w:iCs/>
        </w:rPr>
        <w:t>Foreign Educational Research,</w:t>
      </w:r>
      <w:r>
        <w:rPr>
          <w:rFonts w:hint="eastAsia"/>
        </w:rPr>
        <w:t xml:space="preserve"> (2):25-29.</w:t>
      </w:r>
    </w:p>
    <w:p w:rsidR="00AC0693" w:rsidRDefault="006D5EE1" w:rsidP="0092004D">
      <w:r>
        <w:t xml:space="preserve">Michael P. Breen, Andrew Littlejohn. </w:t>
      </w:r>
      <w:r>
        <w:rPr>
          <w:rFonts w:hint="eastAsia"/>
          <w:lang w:val="en-US" w:eastAsia="zh-CN"/>
        </w:rPr>
        <w:t xml:space="preserve">(2012). </w:t>
      </w:r>
      <w:r>
        <w:rPr>
          <w:i/>
          <w:iCs/>
        </w:rPr>
        <w:t>Classroom Decision-Making</w:t>
      </w:r>
      <w:r>
        <w:t>[M]. Shanghai: Sh</w:t>
      </w:r>
      <w:r>
        <w:t>anghai Foreign Language Education Press,19.</w:t>
      </w:r>
    </w:p>
    <w:p w:rsidR="00AC0693" w:rsidRDefault="006D5EE1" w:rsidP="0092004D">
      <w:r>
        <w:rPr>
          <w:rFonts w:hint="eastAsia"/>
        </w:rPr>
        <w:lastRenderedPageBreak/>
        <w:t>Mingyuan, G. (2006). An analysis of the impact of traditional Chinese culture on Chinese education.</w:t>
      </w:r>
      <w:r>
        <w:rPr>
          <w:rFonts w:hint="eastAsia"/>
          <w:i/>
          <w:iCs/>
        </w:rPr>
        <w:t xml:space="preserve"> Frontiers of Education in China, </w:t>
      </w:r>
      <w:r>
        <w:rPr>
          <w:rFonts w:hint="eastAsia"/>
        </w:rPr>
        <w:t>1(2), 169-190.</w:t>
      </w:r>
    </w:p>
    <w:p w:rsidR="00AC0693" w:rsidRDefault="006D5EE1" w:rsidP="0092004D">
      <w:r>
        <w:rPr>
          <w:rFonts w:hint="eastAsia"/>
        </w:rPr>
        <w:t>Newmann, F. M. (1992). Student engagement and achievement in Ame</w:t>
      </w:r>
      <w:r>
        <w:rPr>
          <w:rFonts w:hint="eastAsia"/>
        </w:rPr>
        <w:t>rican secondary schools.</w:t>
      </w:r>
      <w:r>
        <w:rPr>
          <w:rFonts w:hint="eastAsia"/>
          <w:i/>
          <w:iCs/>
        </w:rPr>
        <w:t xml:space="preserve"> Teachers College Press, </w:t>
      </w:r>
      <w:r>
        <w:rPr>
          <w:rFonts w:hint="eastAsia"/>
        </w:rPr>
        <w:t>1234 Amsterdam Avenue, New York, NY 10027.</w:t>
      </w:r>
    </w:p>
    <w:p w:rsidR="00AC0693" w:rsidRDefault="006D5EE1" w:rsidP="0092004D">
      <w:r>
        <w:t xml:space="preserve">Newstetter, W.C. (Ed.). </w:t>
      </w:r>
      <w:r>
        <w:rPr>
          <w:rFonts w:hint="eastAsia"/>
          <w:lang w:val="en-US" w:eastAsia="zh-CN"/>
        </w:rPr>
        <w:t xml:space="preserve">(2014). </w:t>
      </w:r>
      <w:r>
        <w:t xml:space="preserve">Design Education: A Special Issue of the Journal of the </w:t>
      </w:r>
      <w:r>
        <w:tab/>
        <w:t>Learning Sciences (1st ed.)</w:t>
      </w:r>
      <w:r>
        <w:t>. Routledge.</w:t>
      </w:r>
    </w:p>
    <w:p w:rsidR="00AC0693" w:rsidRDefault="006D5EE1" w:rsidP="0092004D">
      <w:pPr>
        <w:rPr>
          <w:color w:val="4472C4" w:themeColor="accent1"/>
          <w:highlight w:val="yellow"/>
        </w:rPr>
      </w:pPr>
      <w:r>
        <w:rPr>
          <w:rStyle w:val="CommentReference"/>
          <w:sz w:val="24"/>
          <w:szCs w:val="24"/>
        </w:rPr>
        <w:t>Nicholson, R. et al. (2022)</w:t>
      </w:r>
      <w:r>
        <w:rPr>
          <w:rStyle w:val="CommentReference"/>
          <w:rFonts w:hint="eastAsia"/>
          <w:sz w:val="24"/>
          <w:szCs w:val="24"/>
        </w:rPr>
        <w:t>.</w:t>
      </w:r>
      <w:r>
        <w:rPr>
          <w:rStyle w:val="CommentReference"/>
          <w:i/>
          <w:iCs/>
          <w:sz w:val="24"/>
          <w:szCs w:val="24"/>
        </w:rPr>
        <w:t>Partici</w:t>
      </w:r>
      <w:r>
        <w:rPr>
          <w:rStyle w:val="CommentReference"/>
          <w:i/>
          <w:iCs/>
          <w:sz w:val="24"/>
          <w:szCs w:val="24"/>
        </w:rPr>
        <w:t>patory design goes to school: Co-teaching as a form of co-design for Educational Technology</w:t>
      </w:r>
      <w:r>
        <w:rPr>
          <w:rStyle w:val="CommentReference"/>
          <w:rFonts w:hint="eastAsia"/>
          <w:i/>
          <w:iCs/>
          <w:sz w:val="24"/>
          <w:szCs w:val="24"/>
        </w:rPr>
        <w:t>.</w:t>
      </w:r>
      <w:r>
        <w:rPr>
          <w:rStyle w:val="CommentReference"/>
          <w:sz w:val="24"/>
          <w:szCs w:val="24"/>
        </w:rPr>
        <w:t>CHI Conference on Human Factors in Computing Systems.</w:t>
      </w:r>
    </w:p>
    <w:p w:rsidR="00AC0693" w:rsidRDefault="006D5EE1" w:rsidP="0092004D">
      <w:r>
        <w:t xml:space="preserve">Nikolov, Marianne. </w:t>
      </w:r>
      <w:r>
        <w:rPr>
          <w:rFonts w:hint="eastAsia"/>
          <w:lang w:val="en-US" w:eastAsia="zh-CN"/>
        </w:rPr>
        <w:t xml:space="preserve">(2000). </w:t>
      </w:r>
      <w:r>
        <w:t>The Critical Period Hypothesis reconsidered: Successful adult learners of Hungarian</w:t>
      </w:r>
      <w:r>
        <w:t xml:space="preserve"> and English.</w:t>
      </w:r>
      <w:r>
        <w:rPr>
          <w:i/>
          <w:iCs/>
        </w:rPr>
        <w:t xml:space="preserve"> Iral-international Review of Applied Linguistics in Language Teaching,</w:t>
      </w:r>
      <w:r>
        <w:t xml:space="preserve"> 38</w:t>
      </w:r>
      <w:r>
        <w:rPr>
          <w:rFonts w:hint="eastAsia"/>
          <w:lang w:val="en-US" w:eastAsia="zh-CN"/>
        </w:rPr>
        <w:t>:</w:t>
      </w:r>
      <w:r>
        <w:t>109-124.</w:t>
      </w:r>
    </w:p>
    <w:p w:rsidR="00AC0693" w:rsidRDefault="006D5EE1" w:rsidP="0092004D">
      <w:r>
        <w:t xml:space="preserve">Nunan, D. </w:t>
      </w:r>
      <w:r>
        <w:rPr>
          <w:rFonts w:hint="eastAsia"/>
          <w:lang w:val="en-US" w:eastAsia="zh-CN"/>
        </w:rPr>
        <w:t xml:space="preserve">(1998). </w:t>
      </w:r>
      <w:r>
        <w:t>Research Methods in Language Learning (7th ed.). Cambridge: Cambridge University Press.</w:t>
      </w:r>
    </w:p>
    <w:p w:rsidR="00AC0693" w:rsidRDefault="006D5EE1" w:rsidP="0092004D">
      <w:r>
        <w:rPr>
          <w:rFonts w:hint="eastAsia"/>
        </w:rPr>
        <w:t>Ormerod, F., &amp; Ivanic, R. (2000). Texts in practices:</w:t>
      </w:r>
      <w:r>
        <w:rPr>
          <w:rFonts w:hint="eastAsia"/>
        </w:rPr>
        <w:t xml:space="preserve"> Interpreting the physical characteristics of children</w:t>
      </w:r>
      <w:r>
        <w:rPr>
          <w:rFonts w:hint="eastAsia"/>
        </w:rPr>
        <w:t>’</w:t>
      </w:r>
      <w:r>
        <w:rPr>
          <w:rFonts w:hint="eastAsia"/>
        </w:rPr>
        <w:t xml:space="preserve">s project work. </w:t>
      </w:r>
      <w:r>
        <w:rPr>
          <w:rFonts w:hint="eastAsia"/>
          <w:i/>
          <w:iCs/>
        </w:rPr>
        <w:t>Situated literacies: Reading and writing in context,</w:t>
      </w:r>
      <w:r>
        <w:rPr>
          <w:rFonts w:hint="eastAsia"/>
        </w:rPr>
        <w:t xml:space="preserve"> 91-107.</w:t>
      </w:r>
    </w:p>
    <w:p w:rsidR="00AC0693" w:rsidRDefault="006D5EE1" w:rsidP="0092004D">
      <w:r>
        <w:rPr>
          <w:rFonts w:hint="eastAsia"/>
        </w:rPr>
        <w:t xml:space="preserve">Ospina, S., El Hadidy, W., &amp; Hofmann-Pinilla, A. (2008). Cooperative inquiry for learning and connectedness. </w:t>
      </w:r>
      <w:r>
        <w:rPr>
          <w:rFonts w:hint="eastAsia"/>
          <w:i/>
          <w:iCs/>
        </w:rPr>
        <w:t>Action Learning</w:t>
      </w:r>
      <w:r>
        <w:rPr>
          <w:rFonts w:hint="eastAsia"/>
          <w:i/>
          <w:iCs/>
        </w:rPr>
        <w:t>: Research and Practice</w:t>
      </w:r>
      <w:r>
        <w:rPr>
          <w:rFonts w:hint="eastAsia"/>
        </w:rPr>
        <w:t>, 5(2), 131-147.</w:t>
      </w:r>
    </w:p>
    <w:p w:rsidR="00AC0693" w:rsidRDefault="006D5EE1" w:rsidP="0092004D">
      <w:r>
        <w:t xml:space="preserve">Piaget, Jean. </w:t>
      </w:r>
      <w:r>
        <w:rPr>
          <w:rFonts w:hint="eastAsia"/>
          <w:lang w:val="en-US" w:eastAsia="zh-CN"/>
        </w:rPr>
        <w:t xml:space="preserve">(1950). </w:t>
      </w:r>
      <w:r>
        <w:rPr>
          <w:i/>
          <w:iCs/>
        </w:rPr>
        <w:t>The Psychology of Intelligence.</w:t>
      </w:r>
      <w:r>
        <w:t xml:space="preserve"> New York: Routledge.</w:t>
      </w:r>
    </w:p>
    <w:p w:rsidR="00AC0693" w:rsidRDefault="006D5EE1" w:rsidP="0092004D">
      <w:r>
        <w:rPr>
          <w:i/>
          <w:iCs/>
        </w:rPr>
        <w:t>Professor</w:t>
      </w:r>
      <w:r>
        <w:t>,15(1): 1-2.</w:t>
      </w:r>
    </w:p>
    <w:p w:rsidR="00AC0693" w:rsidRDefault="006D5EE1" w:rsidP="0092004D">
      <w:r>
        <w:rPr>
          <w:rFonts w:hint="eastAsia"/>
        </w:rPr>
        <w:t xml:space="preserve">Puntambekar, S., &amp; Hubscher, R. (2005). Tools for scaffolding students in a complex learning environment: What have we </w:t>
      </w:r>
      <w:r>
        <w:rPr>
          <w:rFonts w:hint="eastAsia"/>
        </w:rPr>
        <w:t xml:space="preserve">gained and what have we missed?. </w:t>
      </w:r>
      <w:r>
        <w:rPr>
          <w:rFonts w:hint="eastAsia"/>
          <w:i/>
          <w:iCs/>
        </w:rPr>
        <w:t>Educational psychologist,</w:t>
      </w:r>
      <w:r>
        <w:rPr>
          <w:rFonts w:hint="eastAsia"/>
        </w:rPr>
        <w:t xml:space="preserve"> 40(1), 1-12.</w:t>
      </w:r>
    </w:p>
    <w:p w:rsidR="00AC0693" w:rsidRDefault="006D5EE1" w:rsidP="0092004D">
      <w:r>
        <w:rPr>
          <w:rFonts w:hint="eastAsia"/>
        </w:rPr>
        <w:t xml:space="preserve">Ragan, T. J., &amp; Smith, P. L. (1999). </w:t>
      </w:r>
      <w:r>
        <w:rPr>
          <w:rFonts w:hint="eastAsia"/>
          <w:i/>
          <w:iCs/>
        </w:rPr>
        <w:t xml:space="preserve">Instructional design. </w:t>
      </w:r>
      <w:r>
        <w:rPr>
          <w:rFonts w:hint="eastAsia"/>
        </w:rPr>
        <w:t>New York: Macmillan Publishing Company.</w:t>
      </w:r>
    </w:p>
    <w:p w:rsidR="00AC0693" w:rsidRDefault="006D5EE1" w:rsidP="0092004D">
      <w:r>
        <w:t xml:space="preserve">Rahman, R. A., Zakariyab, N. H., Jannatun, S. N. H., &amp; Ahmada, N. N. (2020). </w:t>
      </w:r>
      <w:r>
        <w:t>Enhancing Students Achievement through Astin Theory of Involvement. In </w:t>
      </w:r>
      <w:r>
        <w:rPr>
          <w:i/>
          <w:iCs/>
        </w:rPr>
        <w:t>Proceedings of the 4th UUM International Qualitative Research Conference (QRC 2020)</w:t>
      </w:r>
      <w:r>
        <w:t> (Vol. 1, p. 3).</w:t>
      </w:r>
    </w:p>
    <w:p w:rsidR="00AC0693" w:rsidRDefault="006D5EE1" w:rsidP="0092004D">
      <w:r>
        <w:rPr>
          <w:rFonts w:hint="eastAsia"/>
        </w:rPr>
        <w:lastRenderedPageBreak/>
        <w:t xml:space="preserve">Reigeluth, C. M. (1991). Comprehensive Systems Design in Education: From ISD to ESD: </w:t>
      </w:r>
      <w:r>
        <w:rPr>
          <w:rFonts w:hint="eastAsia"/>
        </w:rPr>
        <w:t xml:space="preserve">Educational Technology and its Underware. </w:t>
      </w:r>
      <w:r>
        <w:rPr>
          <w:rFonts w:hint="eastAsia"/>
          <w:i/>
          <w:iCs/>
        </w:rPr>
        <w:t>Educational Technology</w:t>
      </w:r>
      <w:r>
        <w:rPr>
          <w:rFonts w:hint="eastAsia"/>
        </w:rPr>
        <w:t>, 31(11), 33-34.</w:t>
      </w:r>
    </w:p>
    <w:p w:rsidR="00AC0693" w:rsidRDefault="006D5EE1" w:rsidP="0092004D">
      <w:r>
        <w:rPr>
          <w:rFonts w:hint="eastAsia"/>
        </w:rPr>
        <w:t xml:space="preserve">Reigeluth, C. M. (1996). A new paradigm of ISD?. </w:t>
      </w:r>
      <w:r>
        <w:rPr>
          <w:rFonts w:hint="eastAsia"/>
          <w:i/>
          <w:iCs/>
        </w:rPr>
        <w:t>Educational technology</w:t>
      </w:r>
      <w:r>
        <w:rPr>
          <w:rFonts w:hint="eastAsia"/>
        </w:rPr>
        <w:t>, 36(3), 13-20.</w:t>
      </w:r>
    </w:p>
    <w:p w:rsidR="00AC0693" w:rsidRDefault="006D5EE1" w:rsidP="0092004D">
      <w:pPr>
        <w:rPr>
          <w:lang w:val="en-US" w:eastAsia="zh-CN"/>
        </w:rPr>
      </w:pPr>
      <w:r>
        <w:t>Reigeluth</w:t>
      </w:r>
      <w:r>
        <w:rPr>
          <w:rFonts w:hint="eastAsia"/>
          <w:lang w:val="en-US" w:eastAsia="zh-CN"/>
        </w:rPr>
        <w:t xml:space="preserve">. C. M. (1999). </w:t>
      </w:r>
      <w:r>
        <w:t>Instructional-design theories and models: A new paradigm of ins</w:t>
      </w:r>
      <w:r>
        <w:t>tructional theory</w:t>
      </w:r>
      <w:r>
        <w:t>. Mahwah, NJ: Lawrence Erlbaum Associates</w:t>
      </w:r>
      <w:r>
        <w:rPr>
          <w:rFonts w:hint="eastAsia"/>
          <w:lang w:val="en-US" w:eastAsia="zh-CN"/>
        </w:rPr>
        <w:t>, 2:5-29.</w:t>
      </w:r>
    </w:p>
    <w:p w:rsidR="00AC0693" w:rsidRDefault="006D5EE1" w:rsidP="0092004D">
      <w:r>
        <w:rPr>
          <w:rFonts w:hint="eastAsia"/>
        </w:rPr>
        <w:t xml:space="preserve">Reinking, D., Labbo, L., &amp; McKenna, M. (2000). From assimilation to accommodation: A developmental framework for integrating digital technologies into literacy research and instruction. </w:t>
      </w:r>
      <w:r>
        <w:rPr>
          <w:rFonts w:hint="eastAsia"/>
          <w:i/>
          <w:iCs/>
        </w:rPr>
        <w:t>Jo</w:t>
      </w:r>
      <w:r>
        <w:rPr>
          <w:rFonts w:hint="eastAsia"/>
          <w:i/>
          <w:iCs/>
        </w:rPr>
        <w:t>urnal of research in reading,</w:t>
      </w:r>
      <w:r>
        <w:rPr>
          <w:rFonts w:hint="eastAsia"/>
        </w:rPr>
        <w:t xml:space="preserve"> 23(2), 110-122.</w:t>
      </w:r>
    </w:p>
    <w:p w:rsidR="00AC0693" w:rsidRDefault="006D5EE1" w:rsidP="0092004D">
      <w:r>
        <w:rPr>
          <w:rFonts w:hint="eastAsia"/>
        </w:rPr>
        <w:t xml:space="preserve">Reiser, B. J. (2018). Scaffolding complex learning: The mechanisms of structuring and problematizing student work. </w:t>
      </w:r>
      <w:r>
        <w:rPr>
          <w:rFonts w:hint="eastAsia"/>
          <w:i/>
          <w:iCs/>
        </w:rPr>
        <w:t>In Scaffolding</w:t>
      </w:r>
      <w:r>
        <w:rPr>
          <w:rFonts w:hint="eastAsia"/>
        </w:rPr>
        <w:t xml:space="preserve"> (pp. 273-304). Psychology Press.</w:t>
      </w:r>
    </w:p>
    <w:p w:rsidR="00AC0693" w:rsidRDefault="006D5EE1" w:rsidP="0092004D">
      <w:r>
        <w:rPr>
          <w:rFonts w:hint="eastAsia"/>
        </w:rPr>
        <w:t xml:space="preserve">Ribé, R. (2000). </w:t>
      </w:r>
      <w:r>
        <w:rPr>
          <w:rFonts w:hint="eastAsia"/>
        </w:rPr>
        <w:t>Introducing negotiation proces</w:t>
      </w:r>
      <w:r>
        <w:rPr>
          <w:rFonts w:hint="eastAsia"/>
        </w:rPr>
        <w:t>ses: An experiment with creative project work</w:t>
      </w:r>
      <w:r>
        <w:rPr>
          <w:rFonts w:hint="eastAsia"/>
        </w:rPr>
        <w:t>. Breen, MP and Littlejohn, A.(Eds), 63-82.</w:t>
      </w:r>
    </w:p>
    <w:p w:rsidR="00AC0693" w:rsidRDefault="006D5EE1" w:rsidP="0092004D">
      <w:r>
        <w:rPr>
          <w:rFonts w:hint="eastAsia"/>
        </w:rPr>
        <w:t xml:space="preserve">Rocca, K. A. (2010). Student participation in the college classroom: An extended multidisciplinary literature review. </w:t>
      </w:r>
      <w:r>
        <w:rPr>
          <w:rFonts w:hint="eastAsia"/>
          <w:i/>
          <w:iCs/>
        </w:rPr>
        <w:t>Communication education</w:t>
      </w:r>
      <w:r>
        <w:rPr>
          <w:rFonts w:hint="eastAsia"/>
        </w:rPr>
        <w:t>, 59(2), 185-213.</w:t>
      </w:r>
    </w:p>
    <w:p w:rsidR="00AC0693" w:rsidRDefault="006D5EE1" w:rsidP="0092004D">
      <w:pPr>
        <w:rPr>
          <w:rStyle w:val="CommentReference"/>
          <w:sz w:val="24"/>
          <w:szCs w:val="24"/>
        </w:rPr>
      </w:pPr>
      <w:r>
        <w:rPr>
          <w:rStyle w:val="CommentReference"/>
          <w:rFonts w:hint="eastAsia"/>
          <w:sz w:val="24"/>
          <w:szCs w:val="24"/>
        </w:rPr>
        <w:t xml:space="preserve">Rogers, </w:t>
      </w:r>
      <w:r>
        <w:rPr>
          <w:rStyle w:val="CommentReference"/>
          <w:rFonts w:hint="eastAsia"/>
          <w:sz w:val="24"/>
          <w:szCs w:val="24"/>
        </w:rPr>
        <w:t>C. R. (1959). A theory of therapy, personality, and interpersonal relationships, as developed in the client-centered framework. Psychology: A Study of a Science, 3, 184-256.</w:t>
      </w:r>
    </w:p>
    <w:p w:rsidR="00AC0693" w:rsidRDefault="006D5EE1" w:rsidP="0092004D">
      <w:r>
        <w:rPr>
          <w:rFonts w:hint="eastAsia"/>
        </w:rPr>
        <w:t xml:space="preserve">Ruijuan, L., Srikhoa, S., &amp; Jantharajit, N. (2023). Blending of Collaborative and </w:t>
      </w:r>
      <w:r>
        <w:rPr>
          <w:rFonts w:hint="eastAsia"/>
        </w:rPr>
        <w:t xml:space="preserve">Active Learning Instructional Methods to Improve Academic Performance and Self-Motivation of Vocational Students. </w:t>
      </w:r>
      <w:r>
        <w:rPr>
          <w:rFonts w:hint="eastAsia"/>
          <w:i/>
          <w:iCs/>
        </w:rPr>
        <w:t>Asian journal of education and training,</w:t>
      </w:r>
      <w:r>
        <w:rPr>
          <w:rFonts w:hint="eastAsia"/>
        </w:rPr>
        <w:t xml:space="preserve"> 9(4), 130-135.</w:t>
      </w:r>
    </w:p>
    <w:p w:rsidR="00AC0693" w:rsidRDefault="006D5EE1" w:rsidP="0092004D">
      <w:r>
        <w:rPr>
          <w:rFonts w:hint="eastAsia"/>
        </w:rPr>
        <w:t xml:space="preserve">Sartre, J. P. (1948). </w:t>
      </w:r>
      <w:r>
        <w:rPr>
          <w:rFonts w:hint="eastAsia"/>
        </w:rPr>
        <w:t>Existentialism and humanism (Philip Mairet, trans)</w:t>
      </w:r>
      <w:r>
        <w:rPr>
          <w:rFonts w:hint="eastAsia"/>
        </w:rPr>
        <w:t>. London: Eyre</w:t>
      </w:r>
      <w:r>
        <w:rPr>
          <w:rFonts w:hint="eastAsia"/>
        </w:rPr>
        <w:t xml:space="preserve"> Methuen Ltd.</w:t>
      </w:r>
    </w:p>
    <w:p w:rsidR="00AC0693" w:rsidRDefault="006D5EE1" w:rsidP="0092004D">
      <w:r>
        <w:rPr>
          <w:rFonts w:hint="eastAsia"/>
        </w:rPr>
        <w:t xml:space="preserve">Sartre, J. P. (2007). </w:t>
      </w:r>
      <w:r>
        <w:rPr>
          <w:rFonts w:hint="eastAsia"/>
          <w:i/>
          <w:iCs/>
        </w:rPr>
        <w:t>Existentialism is a Humanism</w:t>
      </w:r>
      <w:r>
        <w:rPr>
          <w:rFonts w:hint="eastAsia"/>
        </w:rPr>
        <w:t>. Yale University Press.</w:t>
      </w:r>
    </w:p>
    <w:p w:rsidR="00AC0693" w:rsidRDefault="006D5EE1" w:rsidP="0092004D">
      <w:pPr>
        <w:rPr>
          <w:sz w:val="20"/>
          <w:szCs w:val="20"/>
        </w:rPr>
      </w:pPr>
      <w:r>
        <w:rPr>
          <w:rFonts w:hint="eastAsia"/>
        </w:rPr>
        <w:t xml:space="preserve">Sartre, J. P., de Beauvoir, S., Camus, A., Jaspers, K., Buber, M., Husserl, E. (2022). 18 Humanistic Psychology. </w:t>
      </w:r>
      <w:r>
        <w:rPr>
          <w:rFonts w:hint="eastAsia"/>
          <w:i/>
          <w:iCs/>
        </w:rPr>
        <w:t>History and Systems of Psychology,</w:t>
      </w:r>
      <w:r>
        <w:rPr>
          <w:rFonts w:hint="eastAsia"/>
        </w:rPr>
        <w:t xml:space="preserve"> 390.</w:t>
      </w:r>
    </w:p>
    <w:p w:rsidR="00AC0693" w:rsidRDefault="006D5EE1" w:rsidP="0092004D">
      <w:r>
        <w:rPr>
          <w:rFonts w:hint="eastAsia"/>
        </w:rPr>
        <w:t>Scaife, M., Ro</w:t>
      </w:r>
      <w:r>
        <w:rPr>
          <w:rFonts w:hint="eastAsia"/>
        </w:rPr>
        <w:t xml:space="preserve">gers, Y., Aldrich, F., &amp; Davies, M. (1997). Designing for or designing with? Informant design for interactive learning environments. </w:t>
      </w:r>
      <w:r>
        <w:rPr>
          <w:rFonts w:hint="eastAsia"/>
          <w:i/>
          <w:iCs/>
        </w:rPr>
        <w:t>In Proceedings of the ACM SIGCHI Conference on Human factors in computing systems</w:t>
      </w:r>
      <w:r>
        <w:rPr>
          <w:rFonts w:hint="eastAsia"/>
        </w:rPr>
        <w:t xml:space="preserve"> (pp. 343-350).</w:t>
      </w:r>
    </w:p>
    <w:p w:rsidR="00AC0693" w:rsidRDefault="006D5EE1" w:rsidP="0092004D">
      <w:r>
        <w:lastRenderedPageBreak/>
        <w:t>Schneider, K. J., Pierson,</w:t>
      </w:r>
      <w:r>
        <w:t xml:space="preserve"> J. F., &amp; Bugental, J. F. (2014). </w:t>
      </w:r>
      <w:r>
        <w:rPr>
          <w:i/>
          <w:iCs/>
        </w:rPr>
        <w:t>The handbook of humanistic psychology: Theory, research, and practice.</w:t>
      </w:r>
      <w:r>
        <w:t xml:space="preserve"> Sage Publications.</w:t>
      </w:r>
    </w:p>
    <w:p w:rsidR="00AC0693" w:rsidRDefault="006D5EE1" w:rsidP="0092004D">
      <w:r>
        <w:t xml:space="preserve">Sheng Qunli. </w:t>
      </w:r>
      <w:r>
        <w:rPr>
          <w:rFonts w:hint="eastAsia"/>
          <w:lang w:val="en-US" w:eastAsia="zh-CN"/>
        </w:rPr>
        <w:t xml:space="preserve">(1998). </w:t>
      </w:r>
      <w:r>
        <w:rPr>
          <w:i/>
          <w:iCs/>
        </w:rPr>
        <w:t>Modern instructional design theory [M].</w:t>
      </w:r>
      <w:r>
        <w:t xml:space="preserve"> Hangzhou:Zhejiang Education Publishing House,3-4.</w:t>
      </w:r>
    </w:p>
    <w:p w:rsidR="00AC0693" w:rsidRDefault="006D5EE1" w:rsidP="0092004D">
      <w:r>
        <w:rPr>
          <w:rStyle w:val="CommentReference"/>
          <w:sz w:val="24"/>
          <w:szCs w:val="24"/>
        </w:rPr>
        <w:t>Shih, Y.-H. (2018)</w:t>
      </w:r>
      <w:r>
        <w:rPr>
          <w:rStyle w:val="CommentReference"/>
          <w:rFonts w:hint="eastAsia"/>
          <w:sz w:val="24"/>
          <w:szCs w:val="24"/>
        </w:rPr>
        <w:t xml:space="preserve">. </w:t>
      </w:r>
      <w:r>
        <w:rPr>
          <w:rStyle w:val="CommentReference"/>
          <w:sz w:val="24"/>
          <w:szCs w:val="24"/>
        </w:rPr>
        <w:t>R</w:t>
      </w:r>
      <w:r>
        <w:rPr>
          <w:rStyle w:val="CommentReference"/>
          <w:sz w:val="24"/>
          <w:szCs w:val="24"/>
        </w:rPr>
        <w:t>ethinking Paulo Freire’s dialogic pedagogy and its implications for teachers’ teaching</w:t>
      </w:r>
      <w:r>
        <w:rPr>
          <w:rStyle w:val="CommentReference"/>
          <w:rFonts w:hint="eastAsia"/>
          <w:sz w:val="24"/>
          <w:szCs w:val="24"/>
        </w:rPr>
        <w:t>.</w:t>
      </w:r>
      <w:r>
        <w:rPr>
          <w:rStyle w:val="CommentReference"/>
          <w:i/>
          <w:iCs/>
          <w:sz w:val="24"/>
          <w:szCs w:val="24"/>
        </w:rPr>
        <w:t>Journal of Education and Learning,</w:t>
      </w:r>
      <w:r>
        <w:rPr>
          <w:rStyle w:val="CommentReference"/>
          <w:sz w:val="24"/>
          <w:szCs w:val="24"/>
        </w:rPr>
        <w:t xml:space="preserve"> 7(4), p. 230. </w:t>
      </w:r>
    </w:p>
    <w:p w:rsidR="00AC0693" w:rsidRDefault="006D5EE1" w:rsidP="0092004D">
      <w:r>
        <w:t xml:space="preserve">Sun Laicheng. </w:t>
      </w:r>
      <w:r>
        <w:rPr>
          <w:rFonts w:hint="eastAsia"/>
          <w:lang w:val="en-US" w:eastAsia="zh-CN"/>
        </w:rPr>
        <w:t xml:space="preserve">(2007). </w:t>
      </w:r>
      <w:r>
        <w:t xml:space="preserve">OnNegotiated Learning [J]. </w:t>
      </w:r>
      <w:r>
        <w:rPr>
          <w:i/>
          <w:iCs/>
        </w:rPr>
        <w:t>China Adult Education</w:t>
      </w:r>
      <w:r>
        <w:t>.</w:t>
      </w:r>
    </w:p>
    <w:p w:rsidR="00AC0693" w:rsidRDefault="006D5EE1" w:rsidP="0092004D">
      <w:pPr>
        <w:rPr>
          <w:rStyle w:val="CommentReference"/>
          <w:sz w:val="24"/>
          <w:szCs w:val="24"/>
        </w:rPr>
      </w:pPr>
      <w:r>
        <w:rPr>
          <w:rStyle w:val="CommentReference"/>
          <w:sz w:val="24"/>
          <w:szCs w:val="24"/>
        </w:rPr>
        <w:t>Taylor, A. J. (1998). Explaining Government Pro</w:t>
      </w:r>
      <w:r>
        <w:rPr>
          <w:rStyle w:val="CommentReference"/>
          <w:sz w:val="24"/>
          <w:szCs w:val="24"/>
        </w:rPr>
        <w:t xml:space="preserve">ductivity. </w:t>
      </w:r>
      <w:r>
        <w:rPr>
          <w:rStyle w:val="CommentReference"/>
          <w:i/>
          <w:iCs/>
          <w:sz w:val="24"/>
          <w:szCs w:val="24"/>
        </w:rPr>
        <w:t>American Politics Quarterly</w:t>
      </w:r>
      <w:r>
        <w:rPr>
          <w:rStyle w:val="CommentReference"/>
          <w:sz w:val="24"/>
          <w:szCs w:val="24"/>
        </w:rPr>
        <w:t xml:space="preserve">, 26(4), 439-458. </w:t>
      </w:r>
    </w:p>
    <w:p w:rsidR="00AC0693" w:rsidRDefault="006D5EE1" w:rsidP="0092004D">
      <w:r>
        <w:t xml:space="preserve">Thackara, J. </w:t>
      </w:r>
      <w:r>
        <w:rPr>
          <w:rFonts w:hint="eastAsia"/>
          <w:lang w:val="en-US" w:eastAsia="zh-CN"/>
        </w:rPr>
        <w:t>(</w:t>
      </w:r>
      <w:r>
        <w:t>2005</w:t>
      </w:r>
      <w:r>
        <w:rPr>
          <w:rFonts w:hint="eastAsia"/>
          <w:lang w:val="en-US" w:eastAsia="zh-CN"/>
        </w:rPr>
        <w:t>)</w:t>
      </w:r>
      <w:r>
        <w:t>.</w:t>
      </w:r>
      <w:r>
        <w:rPr>
          <w:i/>
          <w:iCs/>
        </w:rPr>
        <w:t xml:space="preserve"> In the Bubble: Designing in a Complex World.</w:t>
      </w:r>
      <w:r>
        <w:t xml:space="preserve"> Cambridge, </w:t>
      </w:r>
      <w:r>
        <w:tab/>
        <w:t>MA: MIT Press.</w:t>
      </w:r>
    </w:p>
    <w:p w:rsidR="00AC0693" w:rsidRDefault="006D5EE1" w:rsidP="0092004D">
      <w:pPr>
        <w:rPr>
          <w:sz w:val="20"/>
          <w:szCs w:val="20"/>
        </w:rPr>
      </w:pPr>
      <w:r>
        <w:rPr>
          <w:rFonts w:hint="eastAsia"/>
        </w:rPr>
        <w:t>Topçiu, M., &amp; Myftiu, J. (2015). Vygotsky theory on social interaction and its influence on the developmen</w:t>
      </w:r>
      <w:r>
        <w:rPr>
          <w:rFonts w:hint="eastAsia"/>
        </w:rPr>
        <w:t xml:space="preserve">t of pre-school children. </w:t>
      </w:r>
      <w:r>
        <w:rPr>
          <w:rFonts w:hint="eastAsia"/>
          <w:i/>
          <w:iCs/>
        </w:rPr>
        <w:t>European Journal of Social Science Education and Research,</w:t>
      </w:r>
      <w:r>
        <w:rPr>
          <w:rFonts w:hint="eastAsia"/>
        </w:rPr>
        <w:t xml:space="preserve"> 2(3), 172-179.</w:t>
      </w:r>
    </w:p>
    <w:p w:rsidR="00AC0693" w:rsidRDefault="006D5EE1" w:rsidP="0092004D">
      <w:r>
        <w:t xml:space="preserve">Van Patten, J. What is instructional design? In K. A. Johnson &amp; L. J. Foa (Eds.), </w:t>
      </w:r>
      <w:r>
        <w:tab/>
      </w:r>
      <w:r>
        <w:rPr>
          <w:i/>
          <w:iCs/>
        </w:rPr>
        <w:t>Instructional design: new alternatives for effective education and traini</w:t>
      </w:r>
      <w:r>
        <w:rPr>
          <w:i/>
          <w:iCs/>
        </w:rPr>
        <w:t>ng</w:t>
      </w:r>
      <w:r>
        <w:t xml:space="preserve"> (pp. </w:t>
      </w:r>
      <w:r>
        <w:tab/>
        <w:t>16–31). New York, NY: Macmillan, 1989.</w:t>
      </w:r>
    </w:p>
    <w:p w:rsidR="00AC0693" w:rsidRDefault="006D5EE1" w:rsidP="0092004D">
      <w:r>
        <w:t xml:space="preserve">Walker, P. Elaine Martin. </w:t>
      </w:r>
      <w:r>
        <w:rPr>
          <w:rFonts w:hint="eastAsia"/>
          <w:lang w:val="en-US" w:eastAsia="zh-CN"/>
        </w:rPr>
        <w:t>(</w:t>
      </w:r>
      <w:r>
        <w:t>2000</w:t>
      </w:r>
      <w:r>
        <w:rPr>
          <w:rFonts w:hint="eastAsia"/>
          <w:lang w:val="en-US" w:eastAsia="zh-CN"/>
        </w:rPr>
        <w:t>)</w:t>
      </w:r>
      <w:r>
        <w:t xml:space="preserve">. Changing Academic Work:Developing the Learning University. </w:t>
      </w:r>
      <w:r>
        <w:rPr>
          <w:i/>
          <w:iCs/>
        </w:rPr>
        <w:t>Higher Education</w:t>
      </w:r>
      <w:r>
        <w:t xml:space="preserve"> 39, 491–493. </w:t>
      </w:r>
    </w:p>
    <w:p w:rsidR="00AC0693" w:rsidRDefault="006D5EE1" w:rsidP="0092004D">
      <w:r>
        <w:rPr>
          <w:rFonts w:hint="eastAsia"/>
        </w:rPr>
        <w:t xml:space="preserve">Walton, D. N. (1989). Dialogue theory for critical thinking. </w:t>
      </w:r>
      <w:r>
        <w:rPr>
          <w:rFonts w:hint="eastAsia"/>
          <w:i/>
          <w:iCs/>
        </w:rPr>
        <w:t>Argumentation</w:t>
      </w:r>
      <w:r>
        <w:rPr>
          <w:rFonts w:hint="eastAsia"/>
        </w:rPr>
        <w:t>, 3, 169-1</w:t>
      </w:r>
      <w:r>
        <w:rPr>
          <w:rFonts w:hint="eastAsia"/>
        </w:rPr>
        <w:t>84.</w:t>
      </w:r>
    </w:p>
    <w:p w:rsidR="00AC0693" w:rsidRDefault="006D5EE1" w:rsidP="0092004D">
      <w:pPr>
        <w:rPr>
          <w:sz w:val="20"/>
          <w:szCs w:val="20"/>
        </w:rPr>
      </w:pPr>
      <w:r>
        <w:rPr>
          <w:rFonts w:hint="eastAsia"/>
        </w:rPr>
        <w:t xml:space="preserve">Wandersman, A., Poppen, P. J., &amp; Ricks, D. F. (Eds.). (2016). </w:t>
      </w:r>
      <w:r>
        <w:rPr>
          <w:rFonts w:hint="eastAsia"/>
          <w:i/>
          <w:iCs/>
        </w:rPr>
        <w:t>Humanism and behaviorism: Dialogue and growth</w:t>
      </w:r>
      <w:r>
        <w:rPr>
          <w:rFonts w:hint="eastAsia"/>
        </w:rPr>
        <w:t>. Elsevier.</w:t>
      </w:r>
    </w:p>
    <w:p w:rsidR="00AC0693" w:rsidRDefault="006D5EE1" w:rsidP="0092004D">
      <w:r>
        <w:t>WangSheng.</w:t>
      </w:r>
      <w:r>
        <w:rPr>
          <w:rFonts w:hint="eastAsia"/>
          <w:lang w:val="en-US" w:eastAsia="zh-CN"/>
        </w:rPr>
        <w:t xml:space="preserve"> (2013). </w:t>
      </w:r>
      <w:r>
        <w:rPr>
          <w:i/>
          <w:iCs/>
        </w:rPr>
        <w:t>Exploration of subjective participatory teaching</w:t>
      </w:r>
      <w:r>
        <w:t xml:space="preserve">[M]. </w:t>
      </w:r>
      <w:r>
        <w:tab/>
        <w:t>Beijing:Educational Science Press,156.</w:t>
      </w:r>
    </w:p>
    <w:p w:rsidR="00AC0693" w:rsidRDefault="006D5EE1" w:rsidP="0092004D">
      <w:r>
        <w:t xml:space="preserve">Wang Yifang. </w:t>
      </w:r>
      <w:r>
        <w:rPr>
          <w:rFonts w:hint="eastAsia"/>
          <w:lang w:val="en-US" w:eastAsia="zh-CN"/>
        </w:rPr>
        <w:t xml:space="preserve">(2008). </w:t>
      </w:r>
      <w:r>
        <w:t>Negotiated Learning One by One: A Study of Independent Learning Styles in Primary School Students’ Classrooms [DB/OL].</w:t>
      </w:r>
    </w:p>
    <w:p w:rsidR="00AC0693" w:rsidRDefault="006D5EE1" w:rsidP="0092004D">
      <w:r>
        <w:rPr>
          <w:rFonts w:hint="eastAsia"/>
        </w:rPr>
        <w:t xml:space="preserve">Wang, Q. (2009). Designing a web-based constructivist learning environment. </w:t>
      </w:r>
      <w:r>
        <w:rPr>
          <w:rFonts w:hint="eastAsia"/>
          <w:i/>
          <w:iCs/>
        </w:rPr>
        <w:t>Interactive learning environments,</w:t>
      </w:r>
      <w:r>
        <w:rPr>
          <w:rFonts w:hint="eastAsia"/>
        </w:rPr>
        <w:t xml:space="preserve"> 17(1), 1-13.</w:t>
      </w:r>
    </w:p>
    <w:p w:rsidR="00AC0693" w:rsidRDefault="006D5EE1" w:rsidP="0092004D">
      <w:r>
        <w:rPr>
          <w:rFonts w:hint="eastAsia"/>
        </w:rPr>
        <w:lastRenderedPageBreak/>
        <w:t>Wang, R. (201</w:t>
      </w:r>
      <w:r>
        <w:rPr>
          <w:rFonts w:hint="eastAsia"/>
        </w:rPr>
        <w:t xml:space="preserve">2). </w:t>
      </w:r>
      <w:r>
        <w:rPr>
          <w:rFonts w:hint="eastAsia"/>
        </w:rPr>
        <w:t>The Chinese imperial examination system: An annotated bibliography.</w:t>
      </w:r>
      <w:r>
        <w:rPr>
          <w:rFonts w:hint="eastAsia"/>
        </w:rPr>
        <w:t xml:space="preserve"> Scarecrow Press.</w:t>
      </w:r>
    </w:p>
    <w:p w:rsidR="00AC0693" w:rsidRDefault="006D5EE1" w:rsidP="0092004D">
      <w:r>
        <w:t xml:space="preserve">Wasiolek, E., Bakhtin, M. and Emerson, C. (1987). Problems of Dostoevsky’s Poetics. </w:t>
      </w:r>
      <w:r>
        <w:rPr>
          <w:i/>
          <w:iCs/>
        </w:rPr>
        <w:t>Comparative Literature</w:t>
      </w:r>
      <w:r>
        <w:t>, 39(2), p.187.</w:t>
      </w:r>
    </w:p>
    <w:p w:rsidR="00AC0693" w:rsidRDefault="006D5EE1" w:rsidP="0092004D">
      <w:pPr>
        <w:rPr>
          <w:sz w:val="20"/>
          <w:szCs w:val="20"/>
        </w:rPr>
      </w:pPr>
      <w:r>
        <w:rPr>
          <w:kern w:val="2"/>
        </w:rPr>
        <w:t>Wasiolek, E., Bakhtin, M. and Emerson, C. (19</w:t>
      </w:r>
      <w:r>
        <w:rPr>
          <w:kern w:val="2"/>
        </w:rPr>
        <w:t xml:space="preserve">87). Problems of Dostoevsky’s Poetics. </w:t>
      </w:r>
      <w:r>
        <w:rPr>
          <w:i/>
          <w:iCs/>
          <w:kern w:val="2"/>
        </w:rPr>
        <w:t>Comparative Literature</w:t>
      </w:r>
      <w:r>
        <w:rPr>
          <w:kern w:val="2"/>
        </w:rPr>
        <w:t>, 39(2), p.187.</w:t>
      </w:r>
    </w:p>
    <w:p w:rsidR="00AC0693" w:rsidRDefault="006D5EE1" w:rsidP="0092004D">
      <w:r>
        <w:t>Weaver, R. R., &amp; Qi, J. (2005). Classroom Organization and Participation: College Students</w:t>
      </w:r>
      <w:r>
        <w:rPr>
          <w:lang w:val="en-US" w:eastAsia="zh-CN"/>
        </w:rPr>
        <w:t>’</w:t>
      </w:r>
      <w:r>
        <w:t xml:space="preserve"> Perceptions. </w:t>
      </w:r>
      <w:r>
        <w:rPr>
          <w:i/>
          <w:iCs/>
        </w:rPr>
        <w:t>The Journal of Higher Education,</w:t>
      </w:r>
      <w:r>
        <w:t xml:space="preserve"> 76(5), 570-601.</w:t>
      </w:r>
    </w:p>
    <w:p w:rsidR="00AC0693" w:rsidRDefault="006D5EE1" w:rsidP="0092004D">
      <w:r>
        <w:rPr>
          <w:rFonts w:hint="eastAsia"/>
        </w:rPr>
        <w:t>Weinberg, J. B., &amp; Stephe</w:t>
      </w:r>
      <w:r>
        <w:rPr>
          <w:rFonts w:hint="eastAsia"/>
        </w:rPr>
        <w:t xml:space="preserve">n, M. L. (2002). Participatory design in a human-computer interaction course: Teaching ethnography methods to computer scientists. </w:t>
      </w:r>
      <w:r>
        <w:rPr>
          <w:rFonts w:hint="eastAsia"/>
          <w:i/>
          <w:iCs/>
        </w:rPr>
        <w:t xml:space="preserve">ACM SIGCSE Bulletin, </w:t>
      </w:r>
      <w:r>
        <w:rPr>
          <w:rFonts w:hint="eastAsia"/>
        </w:rPr>
        <w:t>34(1), 237-241.</w:t>
      </w:r>
    </w:p>
    <w:p w:rsidR="00AC0693" w:rsidRDefault="006D5EE1" w:rsidP="0092004D">
      <w:pPr>
        <w:rPr>
          <w:rStyle w:val="CommentReference"/>
          <w:sz w:val="24"/>
          <w:szCs w:val="24"/>
        </w:rPr>
      </w:pPr>
      <w:bookmarkStart w:id="54" w:name="_Hlk154138250"/>
      <w:r>
        <w:rPr>
          <w:rStyle w:val="CommentReference"/>
          <w:sz w:val="24"/>
          <w:szCs w:val="24"/>
        </w:rPr>
        <w:t>Wheeler, Stephen</w:t>
      </w:r>
      <w:bookmarkEnd w:id="54"/>
      <w:r>
        <w:rPr>
          <w:rStyle w:val="CommentReference"/>
          <w:sz w:val="24"/>
          <w:szCs w:val="24"/>
        </w:rPr>
        <w:t>. (2004). Planning for Sustainability. Routledge.</w:t>
      </w:r>
    </w:p>
    <w:p w:rsidR="00AC0693" w:rsidRDefault="006D5EE1" w:rsidP="0092004D">
      <w:r>
        <w:t xml:space="preserve">Willis. </w:t>
      </w:r>
      <w:r>
        <w:rPr>
          <w:rFonts w:hint="eastAsia"/>
          <w:lang w:val="en-US" w:eastAsia="zh-CN"/>
        </w:rPr>
        <w:t xml:space="preserve">(2000). </w:t>
      </w:r>
      <w:r>
        <w:t>The ma</w:t>
      </w:r>
      <w:r>
        <w:t xml:space="preserve">turing of constructivist instructional design: Some basic principles that can guide practice[J]. </w:t>
      </w:r>
      <w:r>
        <w:rPr>
          <w:i/>
          <w:iCs/>
        </w:rPr>
        <w:t>Educational Technology</w:t>
      </w:r>
      <w:r>
        <w:t>,40(1):5-16.</w:t>
      </w:r>
    </w:p>
    <w:p w:rsidR="00AC0693" w:rsidRDefault="006D5EE1" w:rsidP="0092004D">
      <w:r>
        <w:t>Wolfe-Quintero, K. Review of Dörnyei, Z.</w:t>
      </w:r>
      <w:r>
        <w:rPr>
          <w:rFonts w:hint="eastAsia"/>
          <w:lang w:val="en-US" w:eastAsia="zh-CN"/>
        </w:rPr>
        <w:t xml:space="preserve"> (</w:t>
      </w:r>
      <w:r>
        <w:t>2009</w:t>
      </w:r>
      <w:r>
        <w:rPr>
          <w:rFonts w:hint="eastAsia"/>
          <w:lang w:val="en-US" w:eastAsia="zh-CN"/>
        </w:rPr>
        <w:t xml:space="preserve">). </w:t>
      </w:r>
      <w:r>
        <w:t xml:space="preserve">The psychology of second languageacquisition.Oxford University Press. </w:t>
      </w:r>
      <w:r>
        <w:rPr>
          <w:i/>
          <w:iCs/>
        </w:rPr>
        <w:t>Studi</w:t>
      </w:r>
      <w:r>
        <w:rPr>
          <w:i/>
          <w:iCs/>
        </w:rPr>
        <w:t>es in Second Language Acquisition</w:t>
      </w:r>
      <w:r>
        <w:t>, 2012.</w:t>
      </w:r>
    </w:p>
    <w:p w:rsidR="00AC0693" w:rsidRDefault="006D5EE1" w:rsidP="0092004D">
      <w:r>
        <w:t xml:space="preserve">Xiang Shouwan. </w:t>
      </w:r>
      <w:r>
        <w:rPr>
          <w:rFonts w:hint="eastAsia"/>
          <w:lang w:val="en-US" w:eastAsia="zh-CN"/>
        </w:rPr>
        <w:t xml:space="preserve">(2015). </w:t>
      </w:r>
      <w:r>
        <w:rPr>
          <w:i/>
          <w:iCs/>
        </w:rPr>
        <w:t>Eight examples of participatory blackboard design</w:t>
      </w:r>
      <w:r>
        <w:t xml:space="preserve"> [J]. Primary school teaching design, (12):32-33.</w:t>
      </w:r>
    </w:p>
    <w:p w:rsidR="00AC0693" w:rsidRDefault="006D5EE1" w:rsidP="0092004D">
      <w:r>
        <w:t xml:space="preserve">Xiao, Longhai. </w:t>
      </w:r>
      <w:r>
        <w:rPr>
          <w:rFonts w:hint="eastAsia"/>
          <w:lang w:val="en-US" w:eastAsia="zh-CN"/>
        </w:rPr>
        <w:t xml:space="preserve">(2010). </w:t>
      </w:r>
      <w:r>
        <w:t xml:space="preserve">Teacher-student co-development of curriculum-negotiated curriculum: A </w:t>
      </w:r>
      <w:r>
        <w:t xml:space="preserve">practical paradigm for curriculum action research[J]. </w:t>
      </w:r>
      <w:r>
        <w:rPr>
          <w:i/>
          <w:iCs/>
        </w:rPr>
        <w:t>Foreign Elementary and Secondary Education</w:t>
      </w:r>
      <w:r>
        <w:t>, (2):24-29.</w:t>
      </w:r>
    </w:p>
    <w:p w:rsidR="00AC0693" w:rsidRDefault="006D5EE1" w:rsidP="0092004D">
      <w:r>
        <w:t xml:space="preserve">Xu Shuming. </w:t>
      </w:r>
      <w:r>
        <w:rPr>
          <w:rFonts w:hint="eastAsia"/>
          <w:lang w:val="en-US" w:eastAsia="zh-CN"/>
        </w:rPr>
        <w:t xml:space="preserve">(2015). </w:t>
      </w:r>
      <w:r>
        <w:rPr>
          <w:i/>
          <w:iCs/>
        </w:rPr>
        <w:t>Research on the model of participatory teaching in language</w:t>
      </w:r>
      <w:r>
        <w:t xml:space="preserve">[J]. Journal of Sichuan Normal University (Social Science Edition), </w:t>
      </w:r>
      <w:r>
        <w:t>(04):92-97.</w:t>
      </w:r>
    </w:p>
    <w:p w:rsidR="00AC0693" w:rsidRDefault="006D5EE1" w:rsidP="0092004D">
      <w:pPr>
        <w:rPr>
          <w:sz w:val="20"/>
          <w:szCs w:val="20"/>
        </w:rPr>
      </w:pPr>
      <w:r>
        <w:rPr>
          <w:rFonts w:hint="eastAsia"/>
        </w:rPr>
        <w:t>Yan Guangjun. (2012).</w:t>
      </w:r>
      <w:r>
        <w:rPr>
          <w:rFonts w:hint="eastAsia"/>
        </w:rPr>
        <w:t>Advantages, disadvantages and improvements of traditional didactic teaching.</w:t>
      </w:r>
      <w:r>
        <w:rPr>
          <w:rFonts w:hint="eastAsia"/>
        </w:rPr>
        <w:t>Hebei: Cangzhou Normal College.</w:t>
      </w:r>
    </w:p>
    <w:p w:rsidR="00AC0693" w:rsidRDefault="006D5EE1" w:rsidP="0092004D">
      <w:r>
        <w:t xml:space="preserve">Yang Dong. </w:t>
      </w:r>
      <w:r>
        <w:rPr>
          <w:rFonts w:hint="eastAsia"/>
          <w:lang w:val="en-US" w:eastAsia="zh-CN"/>
        </w:rPr>
        <w:t xml:space="preserve">(2008). </w:t>
      </w:r>
      <w:r>
        <w:rPr>
          <w:i/>
          <w:iCs/>
        </w:rPr>
        <w:t>Derrida’s Deconstructive philosophy and its Enlightenment</w:t>
      </w:r>
      <w:r>
        <w:t xml:space="preserve"> [J]. Journal of Yibin University, (8):19-21.</w:t>
      </w:r>
    </w:p>
    <w:p w:rsidR="00AC0693" w:rsidRDefault="006D5EE1" w:rsidP="0092004D">
      <w:r>
        <w:t xml:space="preserve">Yang, Chunmei. </w:t>
      </w:r>
      <w:r>
        <w:rPr>
          <w:rFonts w:hint="eastAsia"/>
          <w:lang w:val="en-US" w:eastAsia="zh-CN"/>
        </w:rPr>
        <w:t xml:space="preserve">(2018). </w:t>
      </w:r>
      <w:r>
        <w:t xml:space="preserve">Teaching and learning, generated in negotiation [J]. </w:t>
      </w:r>
      <w:r>
        <w:rPr>
          <w:i/>
          <w:iCs/>
        </w:rPr>
        <w:t>Educational Theory and Practice,</w:t>
      </w:r>
      <w:r>
        <w:t xml:space="preserve"> (29):57-58.</w:t>
      </w:r>
    </w:p>
    <w:p w:rsidR="00AC0693" w:rsidRDefault="006D5EE1" w:rsidP="0092004D">
      <w:r>
        <w:lastRenderedPageBreak/>
        <w:t>Yang, Xigui. (2023). A historical review of collaborative learning and cooperative learni</w:t>
      </w:r>
      <w:r>
        <w:t>ng. TechTrends, 67(4), pp. 718–728.</w:t>
      </w:r>
    </w:p>
    <w:p w:rsidR="00AC0693" w:rsidRDefault="006D5EE1" w:rsidP="0092004D">
      <w:r>
        <w:t xml:space="preserve">Zeng Qi. </w:t>
      </w:r>
      <w:r>
        <w:rPr>
          <w:rFonts w:hint="eastAsia"/>
          <w:lang w:val="en-US" w:eastAsia="zh-CN"/>
        </w:rPr>
        <w:t xml:space="preserve">(2011). </w:t>
      </w:r>
      <w:r>
        <w:t xml:space="preserve">Students’ participation and its developmental value [J]. </w:t>
      </w:r>
      <w:r>
        <w:rPr>
          <w:i/>
          <w:iCs/>
        </w:rPr>
        <w:t xml:space="preserve">Scholastic </w:t>
      </w:r>
      <w:r>
        <w:rPr>
          <w:i/>
          <w:iCs/>
        </w:rPr>
        <w:tab/>
        <w:t xml:space="preserve">Education, </w:t>
      </w:r>
      <w:r>
        <w:t>2011, (1):4-7.</w:t>
      </w:r>
    </w:p>
    <w:p w:rsidR="00AC0693" w:rsidRDefault="006D5EE1" w:rsidP="0092004D">
      <w:r>
        <w:t xml:space="preserve">Zhao Jianfang. </w:t>
      </w:r>
      <w:r>
        <w:rPr>
          <w:rFonts w:hint="eastAsia"/>
          <w:lang w:val="en-US" w:eastAsia="zh-CN"/>
        </w:rPr>
        <w:t xml:space="preserve">(2016). </w:t>
      </w:r>
      <w:r>
        <w:t>The design and operation of negotiation points in elementary schoollanguage negotiati</w:t>
      </w:r>
      <w:r>
        <w:t xml:space="preserve">on teaching [J]. </w:t>
      </w:r>
      <w:r>
        <w:rPr>
          <w:i/>
          <w:iCs/>
        </w:rPr>
        <w:t>Shanghai Educational Research</w:t>
      </w:r>
      <w:r>
        <w:t>, (1):78.</w:t>
      </w:r>
    </w:p>
    <w:p w:rsidR="00AC0693" w:rsidRDefault="006D5EE1" w:rsidP="0092004D">
      <w:r>
        <w:t xml:space="preserve">Zheng Jinzhou. </w:t>
      </w:r>
      <w:r>
        <w:rPr>
          <w:rFonts w:hint="eastAsia"/>
          <w:lang w:val="en-US" w:eastAsia="zh-CN"/>
        </w:rPr>
        <w:t xml:space="preserve">(2005). </w:t>
      </w:r>
      <w:r>
        <w:rPr>
          <w:i/>
          <w:iCs/>
        </w:rPr>
        <w:t xml:space="preserve">Engaged Teaching </w:t>
      </w:r>
      <w:r>
        <w:t>[M]. Fuzhou: Fujian Education Press.</w:t>
      </w:r>
    </w:p>
    <w:p w:rsidR="00AC0693" w:rsidRDefault="006D5EE1" w:rsidP="0092004D">
      <w:r>
        <w:t xml:space="preserve">Zheng Jinzhou. </w:t>
      </w:r>
      <w:r>
        <w:rPr>
          <w:rFonts w:hint="eastAsia"/>
          <w:lang w:val="en-US" w:eastAsia="zh-CN"/>
        </w:rPr>
        <w:t xml:space="preserve">(2015). </w:t>
      </w:r>
      <w:r>
        <w:rPr>
          <w:i/>
          <w:iCs/>
        </w:rPr>
        <w:t>Engaging Teaching and Learning</w:t>
      </w:r>
      <w:r>
        <w:t xml:space="preserve"> [M]. Fuzhou: Fujian Education Press</w:t>
      </w:r>
      <w:r>
        <w:rPr>
          <w:rFonts w:hint="eastAsia"/>
          <w:lang w:val="en-US" w:eastAsia="zh-CN"/>
        </w:rPr>
        <w:t xml:space="preserve">, </w:t>
      </w:r>
      <w:r>
        <w:t>80.</w:t>
      </w:r>
    </w:p>
    <w:p w:rsidR="00AC0693" w:rsidRDefault="006D5EE1" w:rsidP="0092004D">
      <w:r>
        <w:t xml:space="preserve">Zheng Yongbo. </w:t>
      </w:r>
      <w:r>
        <w:rPr>
          <w:rFonts w:hint="eastAsia"/>
          <w:lang w:val="en-US" w:eastAsia="zh-CN"/>
        </w:rPr>
        <w:t xml:space="preserve">(2012). </w:t>
      </w:r>
      <w:r>
        <w:rPr>
          <w:i/>
          <w:iCs/>
        </w:rPr>
        <w:t>Instru</w:t>
      </w:r>
      <w:r>
        <w:rPr>
          <w:i/>
          <w:iCs/>
        </w:rPr>
        <w:t xml:space="preserve">ctional system design </w:t>
      </w:r>
      <w:r>
        <w:t>[M]. Beijing: Beijing Normal University Press,2.</w:t>
      </w:r>
    </w:p>
    <w:p w:rsidR="00AC0693" w:rsidRDefault="006D5EE1" w:rsidP="0092004D">
      <w:r>
        <w:rPr>
          <w:rFonts w:hint="eastAsia"/>
        </w:rPr>
        <w:t xml:space="preserve">Zhu, X., &amp; Li, J. (2019). </w:t>
      </w:r>
      <w:r>
        <w:rPr>
          <w:rFonts w:hint="eastAsia"/>
        </w:rPr>
        <w:t>Classroom culture in China: Collective individualism learning model.</w:t>
      </w:r>
      <w:r>
        <w:rPr>
          <w:rFonts w:hint="eastAsia"/>
        </w:rPr>
        <w:t xml:space="preserve"> Springer Nature.</w:t>
      </w:r>
    </w:p>
    <w:p w:rsidR="00AC0693" w:rsidRDefault="006D5EE1" w:rsidP="0092004D">
      <w:r>
        <w:rPr>
          <w:rFonts w:hint="eastAsia"/>
        </w:rPr>
        <w:t>Zhu, Z., Peng, Z., &amp; Yang, K. (2023). Utilizing the push</w:t>
      </w:r>
      <w:r>
        <w:rPr>
          <w:rFonts w:hint="eastAsia"/>
        </w:rPr>
        <w:t>–</w:t>
      </w:r>
      <w:r>
        <w:rPr>
          <w:rFonts w:hint="eastAsia"/>
        </w:rPr>
        <w:t>pull</w:t>
      </w:r>
      <w:r>
        <w:rPr>
          <w:rFonts w:hint="eastAsia"/>
        </w:rPr>
        <w:t>–</w:t>
      </w:r>
      <w:r>
        <w:rPr>
          <w:rFonts w:hint="eastAsia"/>
        </w:rPr>
        <w:t xml:space="preserve">mooring </w:t>
      </w:r>
      <w:r>
        <w:rPr>
          <w:rFonts w:hint="eastAsia"/>
        </w:rPr>
        <w:t>framework to explore university teachers</w:t>
      </w:r>
      <w:r>
        <w:rPr>
          <w:lang w:val="en-US" w:eastAsia="zh-CN"/>
        </w:rPr>
        <w:t>’</w:t>
      </w:r>
      <w:r>
        <w:rPr>
          <w:rFonts w:hint="eastAsia"/>
        </w:rPr>
        <w:t xml:space="preserve"> intention to switch from traditional classrooms to smart classrooms in China. </w:t>
      </w:r>
      <w:r>
        <w:rPr>
          <w:rFonts w:hint="eastAsia"/>
          <w:i/>
          <w:iCs/>
        </w:rPr>
        <w:t xml:space="preserve">Education+ Training, </w:t>
      </w:r>
      <w:r>
        <w:rPr>
          <w:rFonts w:hint="eastAsia"/>
        </w:rPr>
        <w:t>65(3), 470-491.</w:t>
      </w:r>
    </w:p>
    <w:p w:rsidR="00AC0693" w:rsidRDefault="00AC0693" w:rsidP="0092004D"/>
    <w:p w:rsidR="00AC0693" w:rsidRDefault="00AC0693" w:rsidP="0092004D"/>
    <w:p w:rsidR="00AC0693" w:rsidRDefault="00AC0693" w:rsidP="0092004D"/>
    <w:p w:rsidR="00AC0693" w:rsidRDefault="00AC0693" w:rsidP="0092004D"/>
    <w:p w:rsidR="00AC0693" w:rsidRDefault="00AC0693" w:rsidP="0092004D"/>
    <w:p w:rsidR="00AC0693" w:rsidRDefault="00AC0693" w:rsidP="0092004D"/>
    <w:p w:rsidR="00AC0693" w:rsidRDefault="00AC0693" w:rsidP="0092004D"/>
    <w:p w:rsidR="00AC0693" w:rsidRDefault="00AC0693" w:rsidP="0092004D"/>
    <w:p w:rsidR="00AC0693" w:rsidRDefault="00AC0693" w:rsidP="0092004D"/>
    <w:p w:rsidR="00AC0693" w:rsidRDefault="00AC0693" w:rsidP="0092004D"/>
    <w:p w:rsidR="00AC0693" w:rsidRDefault="00AC0693" w:rsidP="0092004D"/>
    <w:p w:rsidR="00AC0693" w:rsidRDefault="00AC0693" w:rsidP="0092004D"/>
    <w:p w:rsidR="00AC0693" w:rsidRDefault="00AC0693" w:rsidP="0092004D"/>
    <w:p w:rsidR="00AC0693" w:rsidRDefault="00AC0693" w:rsidP="0092004D"/>
    <w:p w:rsidR="00AC0693" w:rsidRDefault="00AC0693" w:rsidP="0092004D"/>
    <w:p w:rsidR="00AC0693" w:rsidRDefault="00AC0693" w:rsidP="0092004D"/>
    <w:p w:rsidR="00AC0693" w:rsidRDefault="00AC0693" w:rsidP="0092004D">
      <w:pPr>
        <w:rPr>
          <w:shd w:val="clear" w:color="auto" w:fill="F7F7F8"/>
        </w:rPr>
      </w:pPr>
    </w:p>
    <w:p w:rsidR="00AC0693" w:rsidRDefault="00AC0693" w:rsidP="0092004D">
      <w:pPr>
        <w:rPr>
          <w:shd w:val="clear" w:color="auto" w:fill="F7F7F8"/>
        </w:rPr>
      </w:pPr>
    </w:p>
    <w:p w:rsidR="00AC0693" w:rsidRDefault="00AC0693" w:rsidP="0092004D"/>
    <w:sectPr w:rsidR="00AC0693" w:rsidSect="0092004D">
      <w:pgSz w:w="11906" w:h="16838"/>
      <w:pgMar w:top="1701" w:right="1701" w:bottom="1701" w:left="1701" w:header="851" w:footer="992" w:gutter="0"/>
      <w:cols w:space="425"/>
      <w:docGrid w:type="lines" w:linePitch="326"/>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comment w:id="14" w:author="Ghsoon Reda" w:date="2025-01-25T10:13:00Z" w:initials="GR">
    <w:p w:rsidR="00AD7ACE" w:rsidRDefault="00AD7ACE">
      <w:pPr>
        <w:pStyle w:val="CommentText"/>
      </w:pPr>
      <w:r>
        <w:rPr>
          <w:rStyle w:val="CommentReference"/>
        </w:rPr>
        <w:annotationRef/>
      </w:r>
      <w:r>
        <w:t>Relate this to constructivism (the theoretical foundation of PTD).</w:t>
      </w:r>
    </w:p>
  </w:comment>
  <w:comment w:id="26" w:author="Ghsoon Reda" w:date="2025-01-25T10:43:00Z" w:initials="GR">
    <w:p w:rsidR="00646187" w:rsidRDefault="00646187">
      <w:pPr>
        <w:pStyle w:val="CommentText"/>
      </w:pPr>
      <w:r>
        <w:rPr>
          <w:rStyle w:val="CommentReference"/>
        </w:rPr>
        <w:annotationRef/>
      </w:r>
      <w:r>
        <w:t xml:space="preserve">I would write a concise summary of this and place above. </w:t>
      </w:r>
    </w:p>
  </w:comment>
  <w:comment w:id="30" w:author="Ghsoon Reda" w:date="2025-01-25T10:46:00Z" w:initials="GR">
    <w:p w:rsidR="00646187" w:rsidRDefault="00646187">
      <w:pPr>
        <w:pStyle w:val="CommentText"/>
      </w:pPr>
      <w:r>
        <w:rPr>
          <w:rStyle w:val="CommentReference"/>
        </w:rPr>
        <w:annotationRef/>
      </w:r>
      <w:r>
        <w:t xml:space="preserve">This section can be integrated with </w:t>
      </w:r>
      <w:r w:rsidR="00B36E82">
        <w:t>the above discussion of PTD removing repetitions.</w:t>
      </w:r>
    </w:p>
  </w:comment>
  <w:comment w:id="32" w:author="Ghsoon Reda" w:date="2025-01-25T10:52:00Z" w:initials="GR">
    <w:p w:rsidR="00B36E82" w:rsidRDefault="00B36E82">
      <w:pPr>
        <w:pStyle w:val="CommentText"/>
      </w:pPr>
      <w:r>
        <w:rPr>
          <w:rStyle w:val="CommentReference"/>
        </w:rPr>
        <w:annotationRef/>
      </w:r>
      <w:r>
        <w:t>You need to merge these points with the above discussion of PTD.</w:t>
      </w:r>
    </w:p>
  </w:comment>
  <w:comment w:id="36" w:author="Ghsoon Reda" w:date="2025-01-25T10:54:00Z" w:initials="GR">
    <w:p w:rsidR="00B36E82" w:rsidRDefault="00B36E82" w:rsidP="00B36E82">
      <w:pPr>
        <w:pStyle w:val="CommentText"/>
      </w:pPr>
      <w:r>
        <w:rPr>
          <w:rStyle w:val="CommentReference"/>
        </w:rPr>
        <w:annotationRef/>
      </w:r>
      <w:r>
        <w:t>The first section introduced the theoretical foundations of PTD. This section has to be merged with that section.</w:t>
      </w:r>
    </w:p>
  </w:comment>
  <w:comment w:id="37" w:author="Ghsoon Reda" w:date="2025-01-25T10:58:00Z" w:initials="GR">
    <w:p w:rsidR="00974BC1" w:rsidRDefault="00974BC1">
      <w:pPr>
        <w:pStyle w:val="CommentText"/>
      </w:pPr>
      <w:r>
        <w:rPr>
          <w:rStyle w:val="CommentReference"/>
        </w:rPr>
        <w:annotationRef/>
      </w:r>
      <w:r>
        <w:t xml:space="preserve">Start a new section. You are presenting a PTD that is built on constructivist principles. </w:t>
      </w:r>
    </w:p>
  </w:comment>
  <w:comment w:id="38" w:author="Ghsoon Reda" w:date="2025-01-25T10:59:00Z" w:initials="GR">
    <w:p w:rsidR="00974BC1" w:rsidRDefault="00974BC1">
      <w:pPr>
        <w:pStyle w:val="CommentText"/>
      </w:pPr>
      <w:r>
        <w:rPr>
          <w:rStyle w:val="CommentReference"/>
        </w:rPr>
        <w:annotationRef/>
      </w:r>
      <w:r>
        <w:t>The figure has to be properly Cited</w:t>
      </w:r>
    </w:p>
  </w:comment>
  <w:comment w:id="39" w:author="Ghsoon Reda" w:date="2025-01-25T12:01:00Z" w:initials="GR">
    <w:p w:rsidR="00772BAF" w:rsidRDefault="00974BC1" w:rsidP="00772BAF">
      <w:pPr>
        <w:pStyle w:val="CommentText"/>
      </w:pPr>
      <w:r>
        <w:rPr>
          <w:rStyle w:val="CommentReference"/>
        </w:rPr>
        <w:annotationRef/>
      </w:r>
      <w:r>
        <w:t xml:space="preserve">Isn’t the above model about implementing PTD? This is simply another model. </w:t>
      </w:r>
      <w:r w:rsidR="00772BAF">
        <w:t>Organise</w:t>
      </w:r>
      <w:r w:rsidR="0088020F">
        <w:t xml:space="preserve"> the models in</w:t>
      </w:r>
      <w:r w:rsidR="00772BAF">
        <w:t>to</w:t>
      </w:r>
      <w:r w:rsidR="0088020F">
        <w:t xml:space="preserve"> subsections </w:t>
      </w:r>
      <w:r w:rsidR="00772BAF">
        <w:t>within a single</w:t>
      </w:r>
      <w:r w:rsidR="0088020F">
        <w:t xml:space="preserve"> section. For this section, use a title like “Models for implementing participatory teaching design”. </w:t>
      </w:r>
    </w:p>
    <w:p w:rsidR="00772BAF" w:rsidRDefault="00772BAF" w:rsidP="00772BAF">
      <w:pPr>
        <w:pStyle w:val="CommentText"/>
      </w:pPr>
    </w:p>
    <w:p w:rsidR="00A43367" w:rsidRDefault="00772BAF" w:rsidP="00772BAF">
      <w:pPr>
        <w:pStyle w:val="CommentText"/>
      </w:pPr>
      <w:r>
        <w:t xml:space="preserve">Based on this comment and the above comments, </w:t>
      </w:r>
      <w:r w:rsidR="0088020F">
        <w:t xml:space="preserve">you need to reorganise </w:t>
      </w:r>
      <w:r>
        <w:t xml:space="preserve">all </w:t>
      </w:r>
      <w:r w:rsidR="00950115">
        <w:t xml:space="preserve">the above </w:t>
      </w:r>
      <w:r w:rsidR="0088020F">
        <w:t>secti</w:t>
      </w:r>
      <w:r w:rsidR="00A43367">
        <w:t xml:space="preserve">ons, as follows: </w:t>
      </w:r>
    </w:p>
    <w:p w:rsidR="00A43367" w:rsidRDefault="00A43367" w:rsidP="00A43367">
      <w:pPr>
        <w:pStyle w:val="CommentText"/>
        <w:numPr>
          <w:ilvl w:val="0"/>
          <w:numId w:val="2"/>
        </w:numPr>
      </w:pPr>
      <w:r>
        <w:t>Start with</w:t>
      </w:r>
      <w:r w:rsidR="0088020F">
        <w:t xml:space="preserve"> definitions</w:t>
      </w:r>
      <w:r>
        <w:t>,</w:t>
      </w:r>
      <w:r w:rsidR="0088020F">
        <w:t xml:space="preserve"> </w:t>
      </w:r>
    </w:p>
    <w:p w:rsidR="00A43367" w:rsidRDefault="00A43367" w:rsidP="00A43367">
      <w:pPr>
        <w:pStyle w:val="CommentText"/>
        <w:numPr>
          <w:ilvl w:val="0"/>
          <w:numId w:val="2"/>
        </w:numPr>
      </w:pPr>
      <w:r>
        <w:t xml:space="preserve"> Contrast PTD with traditional methods.</w:t>
      </w:r>
    </w:p>
    <w:p w:rsidR="00A43367" w:rsidRDefault="00A43367" w:rsidP="00A43367">
      <w:pPr>
        <w:pStyle w:val="CommentText"/>
        <w:numPr>
          <w:ilvl w:val="0"/>
          <w:numId w:val="2"/>
        </w:numPr>
      </w:pPr>
      <w:r>
        <w:t xml:space="preserve"> Write a concise section on the</w:t>
      </w:r>
      <w:r w:rsidR="0088020F">
        <w:t xml:space="preserve"> historical development</w:t>
      </w:r>
      <w:r>
        <w:t xml:space="preserve"> of PTD. The purpose of this section is to pave the way for introducing the</w:t>
      </w:r>
      <w:r w:rsidR="0088020F">
        <w:t xml:space="preserve"> theoreti</w:t>
      </w:r>
      <w:r>
        <w:t xml:space="preserve">cal backgrounds of PTD. </w:t>
      </w:r>
    </w:p>
    <w:p w:rsidR="00A43367" w:rsidRDefault="00A43367" w:rsidP="00A43367">
      <w:pPr>
        <w:pStyle w:val="CommentText"/>
        <w:numPr>
          <w:ilvl w:val="0"/>
          <w:numId w:val="2"/>
        </w:numPr>
      </w:pPr>
      <w:r>
        <w:t xml:space="preserve"> Organise all discussions on the theoretical backgrounds of PTD within one section.</w:t>
      </w:r>
    </w:p>
    <w:p w:rsidR="00A43367" w:rsidRDefault="00A43367" w:rsidP="00A43367">
      <w:pPr>
        <w:pStyle w:val="CommentText"/>
        <w:numPr>
          <w:ilvl w:val="0"/>
          <w:numId w:val="2"/>
        </w:numPr>
      </w:pPr>
      <w:r>
        <w:t xml:space="preserve"> Introduce and review </w:t>
      </w:r>
      <w:r w:rsidR="0088020F">
        <w:t>implementation models</w:t>
      </w:r>
      <w:r w:rsidR="00950115">
        <w:t xml:space="preserve"> (use a chronological order for presenting the models)</w:t>
      </w:r>
      <w:r w:rsidR="0088020F">
        <w:t>.</w:t>
      </w:r>
      <w:r w:rsidR="00950115">
        <w:t xml:space="preserve"> Try to answer the following questions: How are the models different? What other models are developed in the literature? What do they add to one another? </w:t>
      </w:r>
    </w:p>
    <w:p w:rsidR="00A43367" w:rsidRDefault="00A43367" w:rsidP="00A43367">
      <w:pPr>
        <w:pStyle w:val="CommentText"/>
      </w:pPr>
    </w:p>
    <w:p w:rsidR="00974BC1" w:rsidRDefault="006E151E" w:rsidP="006E151E">
      <w:pPr>
        <w:pStyle w:val="CommentText"/>
      </w:pPr>
      <w:r>
        <w:t>When revising the chapter, e</w:t>
      </w:r>
      <w:r w:rsidR="00950115">
        <w:t>nsure that you o</w:t>
      </w:r>
      <w:r w:rsidR="00772BAF">
        <w:t>rganize related ideas in a logical sequence, minimizing repetition. Avoid presenting previously mentioned points as if they are being introduced for the first time.</w:t>
      </w:r>
      <w:r>
        <w:t xml:space="preserve"> This applies to all sections (check my comments below).</w:t>
      </w:r>
    </w:p>
  </w:comment>
  <w:comment w:id="40" w:author="Ghsoon Reda" w:date="2025-01-25T11:52:00Z" w:initials="GR">
    <w:p w:rsidR="00950115" w:rsidRDefault="00950115" w:rsidP="00C82D2A">
      <w:pPr>
        <w:pStyle w:val="CommentText"/>
      </w:pPr>
      <w:r>
        <w:rPr>
          <w:rStyle w:val="CommentReference"/>
        </w:rPr>
        <w:annotationRef/>
      </w:r>
      <w:r>
        <w:t xml:space="preserve">I would place this background in the introduction chapter. Focus on reviewing the literature on implementing PTD in China. </w:t>
      </w:r>
      <w:r w:rsidR="00C82D2A">
        <w:t>Try to answer the following questions? What models were implemented in the Chinese classroom? Were the models, which perhaps developed in the West, modified to suit the Chinese context?</w:t>
      </w:r>
    </w:p>
  </w:comment>
  <w:comment w:id="42" w:author="Ghsoon Reda" w:date="2025-01-25T12:03:00Z" w:initials="GR">
    <w:p w:rsidR="00C82D2A" w:rsidRDefault="00C82D2A">
      <w:pPr>
        <w:pStyle w:val="CommentText"/>
      </w:pPr>
      <w:r>
        <w:rPr>
          <w:rStyle w:val="CommentReference"/>
        </w:rPr>
        <w:annotationRef/>
      </w:r>
      <w:r>
        <w:t xml:space="preserve">How is this section relevant to the previous one? I thought </w:t>
      </w:r>
      <w:r w:rsidR="006E151E">
        <w:t xml:space="preserve">some literature on implementing PTD in a Chinese context will follow. </w:t>
      </w:r>
    </w:p>
    <w:p w:rsidR="006E151E" w:rsidRDefault="006E151E">
      <w:pPr>
        <w:pStyle w:val="CommentText"/>
      </w:pPr>
      <w:r>
        <w:t>The content of this section and the section introducing PTD are very similar. Organise them into a single section.</w:t>
      </w:r>
    </w:p>
  </w:comment>
  <w:comment w:id="45" w:author="Ghsoon Reda" w:date="2025-01-25T12:15:00Z" w:initials="GR">
    <w:p w:rsidR="006E151E" w:rsidRDefault="006E151E" w:rsidP="00C23C19">
      <w:pPr>
        <w:pStyle w:val="CommentText"/>
      </w:pPr>
      <w:r>
        <w:rPr>
          <w:rStyle w:val="CommentReference"/>
        </w:rPr>
        <w:annotationRef/>
      </w:r>
      <w:r>
        <w:t>Are these Chinese conceptualisations</w:t>
      </w:r>
      <w:r w:rsidR="00C23C19">
        <w:t xml:space="preserve"> of PTD</w:t>
      </w:r>
      <w:r>
        <w:t xml:space="preserve"> different from </w:t>
      </w:r>
      <w:r w:rsidR="00C23C19">
        <w:t>those developed in the West</w:t>
      </w:r>
      <w:r>
        <w:t>?</w:t>
      </w:r>
    </w:p>
  </w:comment>
  <w:comment w:id="46" w:author="Ghsoon Reda" w:date="2025-01-25T12:07:00Z" w:initials="GR">
    <w:p w:rsidR="00C23C19" w:rsidRDefault="00C23C19">
      <w:pPr>
        <w:pStyle w:val="CommentText"/>
      </w:pPr>
      <w:r>
        <w:rPr>
          <w:rStyle w:val="CommentReference"/>
        </w:rPr>
        <w:annotationRef/>
      </w:r>
      <w:r>
        <w:t>Discuss this in light of Western PTD models.</w:t>
      </w:r>
    </w:p>
  </w:comment>
  <w:comment w:id="48" w:author="Ghsoon Reda" w:date="2025-01-25T12:09:00Z" w:initials="GR">
    <w:p w:rsidR="00C23C19" w:rsidRDefault="00C23C19">
      <w:pPr>
        <w:pStyle w:val="CommentText"/>
      </w:pPr>
      <w:r>
        <w:rPr>
          <w:rStyle w:val="CommentReference"/>
        </w:rPr>
        <w:annotationRef/>
      </w:r>
      <w:r>
        <w:t>Integrate this with the previous paragraph.</w:t>
      </w:r>
    </w:p>
  </w:comment>
  <w:comment w:id="50" w:author="Ghsoon Reda" w:date="2025-01-25T12:10:00Z" w:initials="GR">
    <w:p w:rsidR="00C23C19" w:rsidRDefault="00C23C19">
      <w:pPr>
        <w:pStyle w:val="CommentText"/>
      </w:pPr>
      <w:r>
        <w:rPr>
          <w:rStyle w:val="CommentReference"/>
        </w:rPr>
        <w:annotationRef/>
      </w:r>
      <w:r>
        <w:t>This doesn’t cover the chapter content.</w:t>
      </w:r>
    </w:p>
  </w:comment>
  <w:comment w:id="51" w:author="Ghsoon Reda" w:date="2025-01-25T12:12:00Z" w:initials="GR">
    <w:p w:rsidR="00C23C19" w:rsidRDefault="00C23C19">
      <w:pPr>
        <w:pStyle w:val="CommentText"/>
      </w:pPr>
      <w:r>
        <w:rPr>
          <w:rStyle w:val="CommentReference"/>
        </w:rPr>
        <w:annotationRef/>
      </w:r>
      <w:r>
        <w:t xml:space="preserve">This paragraph is about Chinese literature on PTD implementation. You have to clarify the point. </w:t>
      </w:r>
    </w:p>
  </w:comment>
</w:comment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D5EE1" w:rsidRDefault="006D5EE1" w:rsidP="0092004D">
      <w:r>
        <w:separator/>
      </w:r>
    </w:p>
  </w:endnote>
  <w:endnote w:type="continuationSeparator" w:id="1">
    <w:p w:rsidR="006D5EE1" w:rsidRDefault="006D5EE1" w:rsidP="0092004D">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charset w:val="86"/>
    <w:family w:val="auto"/>
    <w:pitch w:val="default"/>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altName w:val="MS Mincho"/>
    <w:panose1 w:val="00000000000000000000"/>
    <w:charset w:val="8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D5EE1" w:rsidRDefault="006D5EE1" w:rsidP="0092004D">
      <w:r>
        <w:separator/>
      </w:r>
    </w:p>
  </w:footnote>
  <w:footnote w:type="continuationSeparator" w:id="1">
    <w:p w:rsidR="006D5EE1" w:rsidRDefault="006D5EE1" w:rsidP="0092004D">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DEC67125"/>
    <w:multiLevelType w:val="singleLevel"/>
    <w:tmpl w:val="DEC67125"/>
    <w:lvl w:ilvl="0">
      <w:start w:val="1"/>
      <w:numFmt w:val="decimal"/>
      <w:suff w:val="space"/>
      <w:lvlText w:val="%1."/>
      <w:lvlJc w:val="left"/>
    </w:lvl>
  </w:abstractNum>
  <w:abstractNum w:abstractNumId="1">
    <w:nsid w:val="213A7380"/>
    <w:multiLevelType w:val="hybridMultilevel"/>
    <w:tmpl w:val="FD88F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trackRevisions/>
  <w:defaultTabStop w:val="420"/>
  <w:drawingGridHorizontalSpacing w:val="120"/>
  <w:drawingGridVerticalSpacing w:val="163"/>
  <w:displayHorizontalDrawingGridEvery w:val="2"/>
  <w:displayVerticalDrawingGridEvery w:val="2"/>
  <w:noPunctuationKerning/>
  <w:characterSpacingControl w:val="doNotCompress"/>
  <w:footnotePr>
    <w:footnote w:id="0"/>
    <w:footnote w:id="1"/>
  </w:footnotePr>
  <w:endnotePr>
    <w:endnote w:id="0"/>
    <w:endnote w:id="1"/>
  </w:endnotePr>
  <w:compat>
    <w:balanceSingleByteDoubleByteWidth/>
    <w:doNotExpandShiftReturn/>
    <w:adjustLineHeightInTable/>
    <w:doNotWrapTextWithPunct/>
    <w:doNotUseEastAsianBreakRules/>
    <w:useFELayout/>
    <w:doNotUseIndentAsNumberingTabStop/>
  </w:compat>
  <w:docVars>
    <w:docVar w:name="commondata" w:val="eyJoZGlkIjoiOTkwMzNmMTNlMDRiOWViMzgzNTQxMGM4MmQ1YzhiNjIifQ=="/>
  </w:docVars>
  <w:rsids>
    <w:rsidRoot w:val="000F73A8"/>
    <w:rsid w:val="00006172"/>
    <w:rsid w:val="000406EC"/>
    <w:rsid w:val="0004101D"/>
    <w:rsid w:val="00052360"/>
    <w:rsid w:val="0006065C"/>
    <w:rsid w:val="0006330E"/>
    <w:rsid w:val="000705C5"/>
    <w:rsid w:val="00073578"/>
    <w:rsid w:val="00073C54"/>
    <w:rsid w:val="00087F3B"/>
    <w:rsid w:val="00093073"/>
    <w:rsid w:val="000A4B42"/>
    <w:rsid w:val="000D5DA3"/>
    <w:rsid w:val="000E4314"/>
    <w:rsid w:val="000F73A8"/>
    <w:rsid w:val="00103E99"/>
    <w:rsid w:val="001326E6"/>
    <w:rsid w:val="00153435"/>
    <w:rsid w:val="00154B81"/>
    <w:rsid w:val="00161218"/>
    <w:rsid w:val="00174F83"/>
    <w:rsid w:val="001949A7"/>
    <w:rsid w:val="001A02F5"/>
    <w:rsid w:val="001A0700"/>
    <w:rsid w:val="001A203D"/>
    <w:rsid w:val="001C3DC3"/>
    <w:rsid w:val="001C490F"/>
    <w:rsid w:val="001C4A0D"/>
    <w:rsid w:val="001D30BD"/>
    <w:rsid w:val="001D45CF"/>
    <w:rsid w:val="001E4A4A"/>
    <w:rsid w:val="001E4E2F"/>
    <w:rsid w:val="001F2C47"/>
    <w:rsid w:val="001F33B3"/>
    <w:rsid w:val="0020446D"/>
    <w:rsid w:val="002052E6"/>
    <w:rsid w:val="0020625F"/>
    <w:rsid w:val="00221F62"/>
    <w:rsid w:val="00222759"/>
    <w:rsid w:val="00226C26"/>
    <w:rsid w:val="00232EB4"/>
    <w:rsid w:val="00246143"/>
    <w:rsid w:val="00246394"/>
    <w:rsid w:val="00247FE1"/>
    <w:rsid w:val="0026261A"/>
    <w:rsid w:val="002718C4"/>
    <w:rsid w:val="00275837"/>
    <w:rsid w:val="002878CD"/>
    <w:rsid w:val="002946DB"/>
    <w:rsid w:val="002B4E68"/>
    <w:rsid w:val="002C63C8"/>
    <w:rsid w:val="002C6538"/>
    <w:rsid w:val="002D73FD"/>
    <w:rsid w:val="002F3D3B"/>
    <w:rsid w:val="002F46E3"/>
    <w:rsid w:val="002F7EC9"/>
    <w:rsid w:val="00300B5C"/>
    <w:rsid w:val="00305629"/>
    <w:rsid w:val="00305F4F"/>
    <w:rsid w:val="0030773A"/>
    <w:rsid w:val="00321EEC"/>
    <w:rsid w:val="003303DE"/>
    <w:rsid w:val="00371F4B"/>
    <w:rsid w:val="00373B33"/>
    <w:rsid w:val="00382975"/>
    <w:rsid w:val="003A0E05"/>
    <w:rsid w:val="003A541D"/>
    <w:rsid w:val="003B571C"/>
    <w:rsid w:val="003B6F8F"/>
    <w:rsid w:val="003B7657"/>
    <w:rsid w:val="003B7E5F"/>
    <w:rsid w:val="003C3E33"/>
    <w:rsid w:val="003D79B5"/>
    <w:rsid w:val="003E08C0"/>
    <w:rsid w:val="003E136F"/>
    <w:rsid w:val="003E7C56"/>
    <w:rsid w:val="004069E9"/>
    <w:rsid w:val="0041212C"/>
    <w:rsid w:val="00416FA3"/>
    <w:rsid w:val="00421E5E"/>
    <w:rsid w:val="004229E7"/>
    <w:rsid w:val="00422D86"/>
    <w:rsid w:val="00432973"/>
    <w:rsid w:val="00434268"/>
    <w:rsid w:val="00437974"/>
    <w:rsid w:val="00444672"/>
    <w:rsid w:val="004456D6"/>
    <w:rsid w:val="004464CB"/>
    <w:rsid w:val="00453A0E"/>
    <w:rsid w:val="00473133"/>
    <w:rsid w:val="004832E1"/>
    <w:rsid w:val="00486746"/>
    <w:rsid w:val="00490D55"/>
    <w:rsid w:val="00497559"/>
    <w:rsid w:val="004A5FB5"/>
    <w:rsid w:val="004B62B0"/>
    <w:rsid w:val="004C5A5D"/>
    <w:rsid w:val="004D08B4"/>
    <w:rsid w:val="004D4CA1"/>
    <w:rsid w:val="00502C5F"/>
    <w:rsid w:val="00514B79"/>
    <w:rsid w:val="00532030"/>
    <w:rsid w:val="00533E15"/>
    <w:rsid w:val="0053477A"/>
    <w:rsid w:val="00540ECB"/>
    <w:rsid w:val="00542281"/>
    <w:rsid w:val="00545156"/>
    <w:rsid w:val="00555C0B"/>
    <w:rsid w:val="005614B0"/>
    <w:rsid w:val="00583DB8"/>
    <w:rsid w:val="005940B4"/>
    <w:rsid w:val="005973E9"/>
    <w:rsid w:val="005A5949"/>
    <w:rsid w:val="005B1484"/>
    <w:rsid w:val="005C7A54"/>
    <w:rsid w:val="005D521A"/>
    <w:rsid w:val="00602528"/>
    <w:rsid w:val="00634059"/>
    <w:rsid w:val="0063421F"/>
    <w:rsid w:val="00636016"/>
    <w:rsid w:val="006405D6"/>
    <w:rsid w:val="00646187"/>
    <w:rsid w:val="00650A91"/>
    <w:rsid w:val="0065279D"/>
    <w:rsid w:val="0066206D"/>
    <w:rsid w:val="00662EAC"/>
    <w:rsid w:val="006666E6"/>
    <w:rsid w:val="00681075"/>
    <w:rsid w:val="0069278A"/>
    <w:rsid w:val="006B1855"/>
    <w:rsid w:val="006B66A3"/>
    <w:rsid w:val="006D38B6"/>
    <w:rsid w:val="006D5EE1"/>
    <w:rsid w:val="006E0E19"/>
    <w:rsid w:val="006E151E"/>
    <w:rsid w:val="006E2587"/>
    <w:rsid w:val="006E3AB5"/>
    <w:rsid w:val="00702729"/>
    <w:rsid w:val="0071125E"/>
    <w:rsid w:val="007202F5"/>
    <w:rsid w:val="00735AC6"/>
    <w:rsid w:val="007420EE"/>
    <w:rsid w:val="00752A67"/>
    <w:rsid w:val="00752F0C"/>
    <w:rsid w:val="00754807"/>
    <w:rsid w:val="00756A03"/>
    <w:rsid w:val="00763443"/>
    <w:rsid w:val="00770954"/>
    <w:rsid w:val="00772BAF"/>
    <w:rsid w:val="00797247"/>
    <w:rsid w:val="00797AAB"/>
    <w:rsid w:val="007B470F"/>
    <w:rsid w:val="007D7796"/>
    <w:rsid w:val="007E4A32"/>
    <w:rsid w:val="00817C73"/>
    <w:rsid w:val="0082305C"/>
    <w:rsid w:val="00834502"/>
    <w:rsid w:val="00843224"/>
    <w:rsid w:val="0088020F"/>
    <w:rsid w:val="008812E6"/>
    <w:rsid w:val="00886119"/>
    <w:rsid w:val="00894BD2"/>
    <w:rsid w:val="00895D7C"/>
    <w:rsid w:val="008A55E9"/>
    <w:rsid w:val="008B2FF9"/>
    <w:rsid w:val="008C6572"/>
    <w:rsid w:val="008F73F7"/>
    <w:rsid w:val="00914AB2"/>
    <w:rsid w:val="0092004D"/>
    <w:rsid w:val="00920FD8"/>
    <w:rsid w:val="00922070"/>
    <w:rsid w:val="00923A36"/>
    <w:rsid w:val="00934539"/>
    <w:rsid w:val="00935CC3"/>
    <w:rsid w:val="009402CC"/>
    <w:rsid w:val="00950115"/>
    <w:rsid w:val="0095594E"/>
    <w:rsid w:val="009729BD"/>
    <w:rsid w:val="00974BC1"/>
    <w:rsid w:val="00985E2F"/>
    <w:rsid w:val="009A3449"/>
    <w:rsid w:val="009C34DD"/>
    <w:rsid w:val="009D3335"/>
    <w:rsid w:val="009E6C21"/>
    <w:rsid w:val="009F01C6"/>
    <w:rsid w:val="00A11501"/>
    <w:rsid w:val="00A12216"/>
    <w:rsid w:val="00A136CD"/>
    <w:rsid w:val="00A21FE8"/>
    <w:rsid w:val="00A23238"/>
    <w:rsid w:val="00A43367"/>
    <w:rsid w:val="00A54603"/>
    <w:rsid w:val="00A55F3A"/>
    <w:rsid w:val="00A70DF4"/>
    <w:rsid w:val="00A70EED"/>
    <w:rsid w:val="00A836B2"/>
    <w:rsid w:val="00A90E64"/>
    <w:rsid w:val="00A9383D"/>
    <w:rsid w:val="00AC022B"/>
    <w:rsid w:val="00AC0693"/>
    <w:rsid w:val="00AC2A3F"/>
    <w:rsid w:val="00AC2B8A"/>
    <w:rsid w:val="00AC2F5B"/>
    <w:rsid w:val="00AC75A2"/>
    <w:rsid w:val="00AD3F3B"/>
    <w:rsid w:val="00AD7ACE"/>
    <w:rsid w:val="00AF206E"/>
    <w:rsid w:val="00AF563E"/>
    <w:rsid w:val="00B109C5"/>
    <w:rsid w:val="00B200BA"/>
    <w:rsid w:val="00B2649F"/>
    <w:rsid w:val="00B27AB7"/>
    <w:rsid w:val="00B32DFF"/>
    <w:rsid w:val="00B336FF"/>
    <w:rsid w:val="00B36E82"/>
    <w:rsid w:val="00B37BE5"/>
    <w:rsid w:val="00B62AC3"/>
    <w:rsid w:val="00B976EA"/>
    <w:rsid w:val="00BA1149"/>
    <w:rsid w:val="00BB02C0"/>
    <w:rsid w:val="00BB4C91"/>
    <w:rsid w:val="00BF654A"/>
    <w:rsid w:val="00BF7AB4"/>
    <w:rsid w:val="00C21E93"/>
    <w:rsid w:val="00C22D29"/>
    <w:rsid w:val="00C23C19"/>
    <w:rsid w:val="00C335CD"/>
    <w:rsid w:val="00C4359E"/>
    <w:rsid w:val="00C569FD"/>
    <w:rsid w:val="00C61927"/>
    <w:rsid w:val="00C71541"/>
    <w:rsid w:val="00C80212"/>
    <w:rsid w:val="00C82D2A"/>
    <w:rsid w:val="00C845B7"/>
    <w:rsid w:val="00C8547B"/>
    <w:rsid w:val="00CA48A1"/>
    <w:rsid w:val="00CB14B0"/>
    <w:rsid w:val="00CC6458"/>
    <w:rsid w:val="00CC7A50"/>
    <w:rsid w:val="00CD1CE7"/>
    <w:rsid w:val="00CD26FE"/>
    <w:rsid w:val="00D030BE"/>
    <w:rsid w:val="00D04320"/>
    <w:rsid w:val="00D359A9"/>
    <w:rsid w:val="00D463F8"/>
    <w:rsid w:val="00D926E3"/>
    <w:rsid w:val="00D9720A"/>
    <w:rsid w:val="00D97A9F"/>
    <w:rsid w:val="00DA374C"/>
    <w:rsid w:val="00DA4B17"/>
    <w:rsid w:val="00DA560B"/>
    <w:rsid w:val="00DB5FB7"/>
    <w:rsid w:val="00DB7DFF"/>
    <w:rsid w:val="00DC3E6F"/>
    <w:rsid w:val="00DD17B2"/>
    <w:rsid w:val="00DD69F9"/>
    <w:rsid w:val="00E0259B"/>
    <w:rsid w:val="00E17693"/>
    <w:rsid w:val="00E307C1"/>
    <w:rsid w:val="00E321BD"/>
    <w:rsid w:val="00E41295"/>
    <w:rsid w:val="00E563FC"/>
    <w:rsid w:val="00E56F65"/>
    <w:rsid w:val="00E64679"/>
    <w:rsid w:val="00E70222"/>
    <w:rsid w:val="00E81F65"/>
    <w:rsid w:val="00EB31E9"/>
    <w:rsid w:val="00EB69E9"/>
    <w:rsid w:val="00EC0AAD"/>
    <w:rsid w:val="00EC2F68"/>
    <w:rsid w:val="00EC6C51"/>
    <w:rsid w:val="00ED1CD8"/>
    <w:rsid w:val="00ED5F60"/>
    <w:rsid w:val="00ED672D"/>
    <w:rsid w:val="00F01413"/>
    <w:rsid w:val="00F01779"/>
    <w:rsid w:val="00F07C0E"/>
    <w:rsid w:val="00F11F60"/>
    <w:rsid w:val="00F43E3E"/>
    <w:rsid w:val="00F65B5C"/>
    <w:rsid w:val="00F6689D"/>
    <w:rsid w:val="00F77DCF"/>
    <w:rsid w:val="00F818DC"/>
    <w:rsid w:val="00FA6192"/>
    <w:rsid w:val="00FC53CB"/>
    <w:rsid w:val="00FD54A5"/>
    <w:rsid w:val="00FF3EAC"/>
    <w:rsid w:val="00FF572E"/>
    <w:rsid w:val="00FF730D"/>
    <w:rsid w:val="01282E62"/>
    <w:rsid w:val="013F0A71"/>
    <w:rsid w:val="015369BF"/>
    <w:rsid w:val="019D115B"/>
    <w:rsid w:val="01BC277D"/>
    <w:rsid w:val="02752E81"/>
    <w:rsid w:val="02A57D9F"/>
    <w:rsid w:val="02C12DF4"/>
    <w:rsid w:val="02D91351"/>
    <w:rsid w:val="031E451D"/>
    <w:rsid w:val="03B629A7"/>
    <w:rsid w:val="03D360E8"/>
    <w:rsid w:val="04A425DC"/>
    <w:rsid w:val="05235E1B"/>
    <w:rsid w:val="05672BE1"/>
    <w:rsid w:val="05B60A3D"/>
    <w:rsid w:val="05DB04A3"/>
    <w:rsid w:val="062639CE"/>
    <w:rsid w:val="06C316D7"/>
    <w:rsid w:val="074B3407"/>
    <w:rsid w:val="076B1CFB"/>
    <w:rsid w:val="07812C75"/>
    <w:rsid w:val="07C9045D"/>
    <w:rsid w:val="080F2686"/>
    <w:rsid w:val="08892439"/>
    <w:rsid w:val="089B72C5"/>
    <w:rsid w:val="08E356CB"/>
    <w:rsid w:val="091F2D9D"/>
    <w:rsid w:val="09281493"/>
    <w:rsid w:val="09355CD5"/>
    <w:rsid w:val="093A3733"/>
    <w:rsid w:val="096609CC"/>
    <w:rsid w:val="097529BD"/>
    <w:rsid w:val="09975029"/>
    <w:rsid w:val="09D45935"/>
    <w:rsid w:val="09DC0441"/>
    <w:rsid w:val="09DC791E"/>
    <w:rsid w:val="09F935EE"/>
    <w:rsid w:val="0A4F76B2"/>
    <w:rsid w:val="0A542813"/>
    <w:rsid w:val="0AA55524"/>
    <w:rsid w:val="0AF7443E"/>
    <w:rsid w:val="0B2E7C59"/>
    <w:rsid w:val="0B375A73"/>
    <w:rsid w:val="0B380146"/>
    <w:rsid w:val="0B506B19"/>
    <w:rsid w:val="0B884C29"/>
    <w:rsid w:val="0BAC061E"/>
    <w:rsid w:val="0BE22875"/>
    <w:rsid w:val="0BF70001"/>
    <w:rsid w:val="0C230779"/>
    <w:rsid w:val="0C3D4EEB"/>
    <w:rsid w:val="0C580AA0"/>
    <w:rsid w:val="0C6F4459"/>
    <w:rsid w:val="0C960713"/>
    <w:rsid w:val="0CAD246E"/>
    <w:rsid w:val="0D26294C"/>
    <w:rsid w:val="0D350DE1"/>
    <w:rsid w:val="0D7C5980"/>
    <w:rsid w:val="0DBC04D7"/>
    <w:rsid w:val="0ECC54DF"/>
    <w:rsid w:val="0F1A171C"/>
    <w:rsid w:val="0F1F084B"/>
    <w:rsid w:val="0F4C0664"/>
    <w:rsid w:val="0F4E7F38"/>
    <w:rsid w:val="0FEB1C2B"/>
    <w:rsid w:val="0FFF1A9C"/>
    <w:rsid w:val="10022AD1"/>
    <w:rsid w:val="101F7671"/>
    <w:rsid w:val="10741C20"/>
    <w:rsid w:val="10790FE5"/>
    <w:rsid w:val="10F95F98"/>
    <w:rsid w:val="11196324"/>
    <w:rsid w:val="1170134A"/>
    <w:rsid w:val="11933A1C"/>
    <w:rsid w:val="11F12F3B"/>
    <w:rsid w:val="122356AC"/>
    <w:rsid w:val="125F245C"/>
    <w:rsid w:val="129901B8"/>
    <w:rsid w:val="12B43F78"/>
    <w:rsid w:val="139E3B8C"/>
    <w:rsid w:val="14720225"/>
    <w:rsid w:val="147B745C"/>
    <w:rsid w:val="14885C9A"/>
    <w:rsid w:val="14DF1632"/>
    <w:rsid w:val="15761F97"/>
    <w:rsid w:val="15B036FB"/>
    <w:rsid w:val="16864696"/>
    <w:rsid w:val="16F37695"/>
    <w:rsid w:val="17214184"/>
    <w:rsid w:val="17842B8C"/>
    <w:rsid w:val="179E5B4F"/>
    <w:rsid w:val="17BA0860"/>
    <w:rsid w:val="17D31922"/>
    <w:rsid w:val="187529D9"/>
    <w:rsid w:val="18BA03EC"/>
    <w:rsid w:val="18D02D91"/>
    <w:rsid w:val="18EE0096"/>
    <w:rsid w:val="1945415A"/>
    <w:rsid w:val="19867862"/>
    <w:rsid w:val="19CD692C"/>
    <w:rsid w:val="1A342C09"/>
    <w:rsid w:val="1A66082C"/>
    <w:rsid w:val="1A8A4166"/>
    <w:rsid w:val="1ABC0C72"/>
    <w:rsid w:val="1AC81A3A"/>
    <w:rsid w:val="1B03009F"/>
    <w:rsid w:val="1B0C074D"/>
    <w:rsid w:val="1B46240B"/>
    <w:rsid w:val="1B687368"/>
    <w:rsid w:val="1BA5283A"/>
    <w:rsid w:val="1C654B13"/>
    <w:rsid w:val="1C817B9F"/>
    <w:rsid w:val="1CCC5875"/>
    <w:rsid w:val="1D101870"/>
    <w:rsid w:val="1D6B43AB"/>
    <w:rsid w:val="1DF20628"/>
    <w:rsid w:val="1E2B2B61"/>
    <w:rsid w:val="1E4E3AB1"/>
    <w:rsid w:val="1E8C45D9"/>
    <w:rsid w:val="1EDA17E8"/>
    <w:rsid w:val="1EDD4E34"/>
    <w:rsid w:val="1EFF4DAB"/>
    <w:rsid w:val="1F371A1C"/>
    <w:rsid w:val="1F6D7F66"/>
    <w:rsid w:val="1FBF64CA"/>
    <w:rsid w:val="203211B0"/>
    <w:rsid w:val="20967991"/>
    <w:rsid w:val="20FF4E74"/>
    <w:rsid w:val="211B39F2"/>
    <w:rsid w:val="214918E0"/>
    <w:rsid w:val="218E0668"/>
    <w:rsid w:val="21920158"/>
    <w:rsid w:val="21E169EA"/>
    <w:rsid w:val="22350AE4"/>
    <w:rsid w:val="224B7C41"/>
    <w:rsid w:val="22AC524A"/>
    <w:rsid w:val="22FB1D2D"/>
    <w:rsid w:val="22FE5379"/>
    <w:rsid w:val="231A1605"/>
    <w:rsid w:val="23536B8E"/>
    <w:rsid w:val="23830F92"/>
    <w:rsid w:val="23A61C99"/>
    <w:rsid w:val="23B4085A"/>
    <w:rsid w:val="23BB7507"/>
    <w:rsid w:val="23C574F0"/>
    <w:rsid w:val="23D1452C"/>
    <w:rsid w:val="247104F9"/>
    <w:rsid w:val="24CE060A"/>
    <w:rsid w:val="251819A8"/>
    <w:rsid w:val="25372380"/>
    <w:rsid w:val="26833736"/>
    <w:rsid w:val="26EF1BA9"/>
    <w:rsid w:val="27405B0C"/>
    <w:rsid w:val="27514F53"/>
    <w:rsid w:val="275859A0"/>
    <w:rsid w:val="276460F3"/>
    <w:rsid w:val="277F117F"/>
    <w:rsid w:val="27C2241C"/>
    <w:rsid w:val="27E47234"/>
    <w:rsid w:val="284255C9"/>
    <w:rsid w:val="28594C80"/>
    <w:rsid w:val="28754330"/>
    <w:rsid w:val="28C013B8"/>
    <w:rsid w:val="29384111"/>
    <w:rsid w:val="29B449E4"/>
    <w:rsid w:val="29BF1D06"/>
    <w:rsid w:val="2A0C65CE"/>
    <w:rsid w:val="2A2102CB"/>
    <w:rsid w:val="2A2878EC"/>
    <w:rsid w:val="2A8645D2"/>
    <w:rsid w:val="2ABE5B1A"/>
    <w:rsid w:val="2B155546"/>
    <w:rsid w:val="2B4D3EA0"/>
    <w:rsid w:val="2BA47406"/>
    <w:rsid w:val="2BDF21EC"/>
    <w:rsid w:val="2BFF21AD"/>
    <w:rsid w:val="2C504E98"/>
    <w:rsid w:val="2C5D1363"/>
    <w:rsid w:val="2C8810BD"/>
    <w:rsid w:val="2D510EC7"/>
    <w:rsid w:val="2DEA30CA"/>
    <w:rsid w:val="2DF9330D"/>
    <w:rsid w:val="2E9D1EEA"/>
    <w:rsid w:val="2EAB2859"/>
    <w:rsid w:val="2ED7364E"/>
    <w:rsid w:val="2FF67B04"/>
    <w:rsid w:val="305A62E5"/>
    <w:rsid w:val="305F1B4D"/>
    <w:rsid w:val="30967799"/>
    <w:rsid w:val="31C3610C"/>
    <w:rsid w:val="31FA63FF"/>
    <w:rsid w:val="32544FB6"/>
    <w:rsid w:val="32556639"/>
    <w:rsid w:val="32696CB3"/>
    <w:rsid w:val="329B43AD"/>
    <w:rsid w:val="329D695D"/>
    <w:rsid w:val="32D63C1D"/>
    <w:rsid w:val="3301513E"/>
    <w:rsid w:val="332F07B2"/>
    <w:rsid w:val="3355548A"/>
    <w:rsid w:val="33917B56"/>
    <w:rsid w:val="34B87A7E"/>
    <w:rsid w:val="34E02B31"/>
    <w:rsid w:val="350E769E"/>
    <w:rsid w:val="355141E8"/>
    <w:rsid w:val="35611EC4"/>
    <w:rsid w:val="35727C2D"/>
    <w:rsid w:val="35B244CD"/>
    <w:rsid w:val="36541A28"/>
    <w:rsid w:val="36BA6B55"/>
    <w:rsid w:val="36E96615"/>
    <w:rsid w:val="370E607B"/>
    <w:rsid w:val="37184804"/>
    <w:rsid w:val="375D5704"/>
    <w:rsid w:val="381274A5"/>
    <w:rsid w:val="3859304A"/>
    <w:rsid w:val="386C402B"/>
    <w:rsid w:val="389A6157"/>
    <w:rsid w:val="38D72D03"/>
    <w:rsid w:val="38DB08AC"/>
    <w:rsid w:val="39A131D7"/>
    <w:rsid w:val="39B051C8"/>
    <w:rsid w:val="39FA04FB"/>
    <w:rsid w:val="3A502665"/>
    <w:rsid w:val="3A5934A0"/>
    <w:rsid w:val="3A842314"/>
    <w:rsid w:val="3AA27206"/>
    <w:rsid w:val="3ADD3182"/>
    <w:rsid w:val="3B127BE2"/>
    <w:rsid w:val="3B581673"/>
    <w:rsid w:val="3B871F58"/>
    <w:rsid w:val="3B97474A"/>
    <w:rsid w:val="3BE03E4B"/>
    <w:rsid w:val="3C1666EF"/>
    <w:rsid w:val="3C371BD0"/>
    <w:rsid w:val="3C4755AD"/>
    <w:rsid w:val="3C4B742A"/>
    <w:rsid w:val="3C545A84"/>
    <w:rsid w:val="3C976195"/>
    <w:rsid w:val="3CD15B4B"/>
    <w:rsid w:val="3D3D3216"/>
    <w:rsid w:val="3DF64F0C"/>
    <w:rsid w:val="3E104487"/>
    <w:rsid w:val="3E991179"/>
    <w:rsid w:val="3EAD617A"/>
    <w:rsid w:val="3F2006FA"/>
    <w:rsid w:val="3F377EC6"/>
    <w:rsid w:val="3F836B5E"/>
    <w:rsid w:val="3F95733A"/>
    <w:rsid w:val="3FB3156E"/>
    <w:rsid w:val="40487D0B"/>
    <w:rsid w:val="413544D4"/>
    <w:rsid w:val="416B7C26"/>
    <w:rsid w:val="416C1963"/>
    <w:rsid w:val="41AD023F"/>
    <w:rsid w:val="41F66A99"/>
    <w:rsid w:val="42891559"/>
    <w:rsid w:val="42941DD9"/>
    <w:rsid w:val="42984A4B"/>
    <w:rsid w:val="42BA70B7"/>
    <w:rsid w:val="42BE4099"/>
    <w:rsid w:val="431D4FE6"/>
    <w:rsid w:val="435625AB"/>
    <w:rsid w:val="438F2A7E"/>
    <w:rsid w:val="43950022"/>
    <w:rsid w:val="43BD04DC"/>
    <w:rsid w:val="43CB7745"/>
    <w:rsid w:val="44823C05"/>
    <w:rsid w:val="44861351"/>
    <w:rsid w:val="44C448E6"/>
    <w:rsid w:val="44C45FCB"/>
    <w:rsid w:val="44C50FD6"/>
    <w:rsid w:val="44D75C05"/>
    <w:rsid w:val="44F037E0"/>
    <w:rsid w:val="452B7DF8"/>
    <w:rsid w:val="454C43E4"/>
    <w:rsid w:val="455C12DC"/>
    <w:rsid w:val="461940F5"/>
    <w:rsid w:val="462214FE"/>
    <w:rsid w:val="466158B5"/>
    <w:rsid w:val="46673C6F"/>
    <w:rsid w:val="468772B0"/>
    <w:rsid w:val="46BB2632"/>
    <w:rsid w:val="471447CE"/>
    <w:rsid w:val="47AF7317"/>
    <w:rsid w:val="47BF2F73"/>
    <w:rsid w:val="482E032B"/>
    <w:rsid w:val="487059CC"/>
    <w:rsid w:val="48BD16AF"/>
    <w:rsid w:val="48DF33D4"/>
    <w:rsid w:val="48EA3B26"/>
    <w:rsid w:val="49172B6D"/>
    <w:rsid w:val="4928571A"/>
    <w:rsid w:val="49694A8F"/>
    <w:rsid w:val="49A101F9"/>
    <w:rsid w:val="49E113CD"/>
    <w:rsid w:val="49EC41F5"/>
    <w:rsid w:val="49F84EE0"/>
    <w:rsid w:val="4A056E6A"/>
    <w:rsid w:val="4A18101C"/>
    <w:rsid w:val="4A1B043B"/>
    <w:rsid w:val="4A451616"/>
    <w:rsid w:val="4A5D56C8"/>
    <w:rsid w:val="4AC6062F"/>
    <w:rsid w:val="4AE253FD"/>
    <w:rsid w:val="4B0E268C"/>
    <w:rsid w:val="4B2011B3"/>
    <w:rsid w:val="4B367A61"/>
    <w:rsid w:val="4B727989"/>
    <w:rsid w:val="4BA601D9"/>
    <w:rsid w:val="4BC0573E"/>
    <w:rsid w:val="4C373527"/>
    <w:rsid w:val="4CA67C81"/>
    <w:rsid w:val="4D3857A8"/>
    <w:rsid w:val="4D6D5452"/>
    <w:rsid w:val="4D8F5701"/>
    <w:rsid w:val="4E45017D"/>
    <w:rsid w:val="4EA70C25"/>
    <w:rsid w:val="4EA7268E"/>
    <w:rsid w:val="4ECC43FA"/>
    <w:rsid w:val="4F005E52"/>
    <w:rsid w:val="4F041DE6"/>
    <w:rsid w:val="4F1F277C"/>
    <w:rsid w:val="4F2064F4"/>
    <w:rsid w:val="4F832E23"/>
    <w:rsid w:val="4F8F57B0"/>
    <w:rsid w:val="4FB07488"/>
    <w:rsid w:val="50053DE7"/>
    <w:rsid w:val="50494A56"/>
    <w:rsid w:val="505B28CF"/>
    <w:rsid w:val="50E76191"/>
    <w:rsid w:val="512247A5"/>
    <w:rsid w:val="516B3E87"/>
    <w:rsid w:val="51C413B8"/>
    <w:rsid w:val="51E47CAD"/>
    <w:rsid w:val="520E4D2A"/>
    <w:rsid w:val="52100AA2"/>
    <w:rsid w:val="527032EE"/>
    <w:rsid w:val="52E312D0"/>
    <w:rsid w:val="52F7756C"/>
    <w:rsid w:val="53681C99"/>
    <w:rsid w:val="53755060"/>
    <w:rsid w:val="53983245"/>
    <w:rsid w:val="53B760E8"/>
    <w:rsid w:val="53C03E02"/>
    <w:rsid w:val="53E47AF0"/>
    <w:rsid w:val="53F451FD"/>
    <w:rsid w:val="543D5452"/>
    <w:rsid w:val="547F4BDA"/>
    <w:rsid w:val="548E3F00"/>
    <w:rsid w:val="549207CC"/>
    <w:rsid w:val="55052414"/>
    <w:rsid w:val="5542469D"/>
    <w:rsid w:val="55BC6C1C"/>
    <w:rsid w:val="55CC2F32"/>
    <w:rsid w:val="56101070"/>
    <w:rsid w:val="561B7A15"/>
    <w:rsid w:val="56440D1A"/>
    <w:rsid w:val="56A43AA2"/>
    <w:rsid w:val="56A52414"/>
    <w:rsid w:val="573E4FC7"/>
    <w:rsid w:val="57802226"/>
    <w:rsid w:val="579615C7"/>
    <w:rsid w:val="584F1324"/>
    <w:rsid w:val="58510957"/>
    <w:rsid w:val="588221DA"/>
    <w:rsid w:val="58F5279F"/>
    <w:rsid w:val="590F3861"/>
    <w:rsid w:val="592666D0"/>
    <w:rsid w:val="59DA4A31"/>
    <w:rsid w:val="5A2C1F9C"/>
    <w:rsid w:val="5A430C2A"/>
    <w:rsid w:val="5AED1980"/>
    <w:rsid w:val="5AEE394A"/>
    <w:rsid w:val="5C5123E2"/>
    <w:rsid w:val="5C5E240A"/>
    <w:rsid w:val="5C642116"/>
    <w:rsid w:val="5C6E1E2B"/>
    <w:rsid w:val="5C8A1451"/>
    <w:rsid w:val="5D1D4073"/>
    <w:rsid w:val="5D1F603D"/>
    <w:rsid w:val="5D4B21DE"/>
    <w:rsid w:val="5D5061F6"/>
    <w:rsid w:val="5D7D23E3"/>
    <w:rsid w:val="5D9A3915"/>
    <w:rsid w:val="5DBF0659"/>
    <w:rsid w:val="5DF071CC"/>
    <w:rsid w:val="5E231B5D"/>
    <w:rsid w:val="5E6C334B"/>
    <w:rsid w:val="5E8A5738"/>
    <w:rsid w:val="5EBE2288"/>
    <w:rsid w:val="5F116EC8"/>
    <w:rsid w:val="5FD942ED"/>
    <w:rsid w:val="602C1476"/>
    <w:rsid w:val="6063207D"/>
    <w:rsid w:val="60DD4245"/>
    <w:rsid w:val="60DD5FF3"/>
    <w:rsid w:val="618B5A4F"/>
    <w:rsid w:val="61DE348B"/>
    <w:rsid w:val="61E84C4F"/>
    <w:rsid w:val="6200643D"/>
    <w:rsid w:val="621B399D"/>
    <w:rsid w:val="6324615B"/>
    <w:rsid w:val="63E2370D"/>
    <w:rsid w:val="63FF0976"/>
    <w:rsid w:val="64287ECD"/>
    <w:rsid w:val="64A82A93"/>
    <w:rsid w:val="650531F2"/>
    <w:rsid w:val="654A4F54"/>
    <w:rsid w:val="65BF2EF6"/>
    <w:rsid w:val="65C94D98"/>
    <w:rsid w:val="661A3845"/>
    <w:rsid w:val="66391F1D"/>
    <w:rsid w:val="66511B75"/>
    <w:rsid w:val="66A060FE"/>
    <w:rsid w:val="66B94F27"/>
    <w:rsid w:val="66D460EA"/>
    <w:rsid w:val="66D6776C"/>
    <w:rsid w:val="674C40C0"/>
    <w:rsid w:val="675270D6"/>
    <w:rsid w:val="677376B1"/>
    <w:rsid w:val="68330BEE"/>
    <w:rsid w:val="68F6059A"/>
    <w:rsid w:val="69232A11"/>
    <w:rsid w:val="69601EB7"/>
    <w:rsid w:val="697B0A9F"/>
    <w:rsid w:val="69A00505"/>
    <w:rsid w:val="69AE2C22"/>
    <w:rsid w:val="69AF1322"/>
    <w:rsid w:val="69D56401"/>
    <w:rsid w:val="6A5868CD"/>
    <w:rsid w:val="6A905E02"/>
    <w:rsid w:val="6A984601"/>
    <w:rsid w:val="6AFF620B"/>
    <w:rsid w:val="6B3E7FD6"/>
    <w:rsid w:val="6B4F3F91"/>
    <w:rsid w:val="6B6B4903"/>
    <w:rsid w:val="6BA50055"/>
    <w:rsid w:val="6BAF39A6"/>
    <w:rsid w:val="6C1C0317"/>
    <w:rsid w:val="6C365544"/>
    <w:rsid w:val="6C702411"/>
    <w:rsid w:val="6D1C60F5"/>
    <w:rsid w:val="6DC42A14"/>
    <w:rsid w:val="6DC46BBB"/>
    <w:rsid w:val="6E2D06F4"/>
    <w:rsid w:val="6E7D0E15"/>
    <w:rsid w:val="6ED0676E"/>
    <w:rsid w:val="6F963F3C"/>
    <w:rsid w:val="6FB24AEE"/>
    <w:rsid w:val="6FBA6A0F"/>
    <w:rsid w:val="6FE56C72"/>
    <w:rsid w:val="70742095"/>
    <w:rsid w:val="70885ED5"/>
    <w:rsid w:val="70F03B20"/>
    <w:rsid w:val="70FA04FB"/>
    <w:rsid w:val="7137225D"/>
    <w:rsid w:val="716167CC"/>
    <w:rsid w:val="71B72890"/>
    <w:rsid w:val="71E371E1"/>
    <w:rsid w:val="72212FCD"/>
    <w:rsid w:val="72DB610A"/>
    <w:rsid w:val="72FA1875"/>
    <w:rsid w:val="72FD1A58"/>
    <w:rsid w:val="73610D05"/>
    <w:rsid w:val="739255FC"/>
    <w:rsid w:val="73B21561"/>
    <w:rsid w:val="73EF1E6D"/>
    <w:rsid w:val="7418423C"/>
    <w:rsid w:val="74936C9D"/>
    <w:rsid w:val="74B4479F"/>
    <w:rsid w:val="74DB1FDB"/>
    <w:rsid w:val="751606F1"/>
    <w:rsid w:val="75391EF0"/>
    <w:rsid w:val="7561323F"/>
    <w:rsid w:val="75F145C2"/>
    <w:rsid w:val="76124539"/>
    <w:rsid w:val="76685946"/>
    <w:rsid w:val="76BD6253"/>
    <w:rsid w:val="76BE62CF"/>
    <w:rsid w:val="771B741D"/>
    <w:rsid w:val="783B7D77"/>
    <w:rsid w:val="7840538D"/>
    <w:rsid w:val="788C2381"/>
    <w:rsid w:val="78A51694"/>
    <w:rsid w:val="796A1CE0"/>
    <w:rsid w:val="79A96F62"/>
    <w:rsid w:val="79E36679"/>
    <w:rsid w:val="7A28647A"/>
    <w:rsid w:val="7A5344C4"/>
    <w:rsid w:val="7A8F147A"/>
    <w:rsid w:val="7AD65B35"/>
    <w:rsid w:val="7AD77659"/>
    <w:rsid w:val="7B474B0B"/>
    <w:rsid w:val="7BB73BB8"/>
    <w:rsid w:val="7CE0713F"/>
    <w:rsid w:val="7D4F378F"/>
    <w:rsid w:val="7D677BA5"/>
    <w:rsid w:val="7DD63A00"/>
    <w:rsid w:val="7DE945CF"/>
    <w:rsid w:val="7E7C4C45"/>
    <w:rsid w:val="7EB22415"/>
    <w:rsid w:val="7FE30878"/>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qFormat="1"/>
    <w:lsdException w:name="footer" w:qFormat="1"/>
    <w:lsdException w:name="caption" w:uiPriority="35" w:qFormat="1"/>
    <w:lsdException w:name="annotation reference" w:qFormat="1"/>
    <w:lsdException w:name="Title" w:semiHidden="0" w:uiPriority="10" w:unhideWhenUsed="0" w:qFormat="1"/>
    <w:lsdException w:name="Default Paragraph Font" w:uiPriority="1" w:qFormat="1"/>
    <w:lsdException w:name="Subtitle" w:semiHidden="0" w:uiPriority="11" w:unhideWhenUsed="0" w:qFormat="1"/>
    <w:lsdException w:name="Hyperlink" w:qFormat="1"/>
    <w:lsdException w:name="FollowedHyperlink" w:qFormat="1"/>
    <w:lsdException w:name="Strong" w:semiHidden="0" w:uiPriority="22" w:unhideWhenUsed="0" w:qFormat="1"/>
    <w:lsdException w:name="Emphasis" w:semiHidden="0" w:uiPriority="20" w:unhideWhenUsed="0" w:qFormat="1"/>
    <w:lsdException w:name="Normal (Web)" w:qFormat="1"/>
    <w:lsdException w:name="Normal Table" w:qFormat="1"/>
    <w:lsdException w:name="annotation subject" w:qFormat="1"/>
    <w:lsdException w:name="Balloon Text"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utoRedefine/>
    <w:qFormat/>
    <w:rsid w:val="0092004D"/>
    <w:pPr>
      <w:spacing w:before="100" w:beforeAutospacing="1" w:after="100" w:afterAutospacing="1"/>
      <w:jc w:val="both"/>
    </w:pPr>
    <w:rPr>
      <w:color w:val="00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autoRedefine/>
    <w:uiPriority w:val="99"/>
    <w:semiHidden/>
    <w:unhideWhenUsed/>
    <w:qFormat/>
    <w:rsid w:val="00AC0693"/>
    <w:rPr>
      <w:rFonts w:ascii="Calibri" w:hAnsi="Calibri"/>
      <w:sz w:val="20"/>
      <w:szCs w:val="20"/>
    </w:rPr>
  </w:style>
  <w:style w:type="paragraph" w:styleId="BalloonText">
    <w:name w:val="Balloon Text"/>
    <w:basedOn w:val="Normal"/>
    <w:link w:val="BalloonTextChar"/>
    <w:autoRedefine/>
    <w:uiPriority w:val="99"/>
    <w:semiHidden/>
    <w:unhideWhenUsed/>
    <w:qFormat/>
    <w:rsid w:val="00AC0693"/>
    <w:rPr>
      <w:rFonts w:ascii="Tahoma" w:hAnsi="Tahoma" w:cs="Tahoma"/>
      <w:sz w:val="16"/>
      <w:szCs w:val="16"/>
    </w:rPr>
  </w:style>
  <w:style w:type="paragraph" w:styleId="Footer">
    <w:name w:val="footer"/>
    <w:basedOn w:val="Normal"/>
    <w:link w:val="FooterChar"/>
    <w:autoRedefine/>
    <w:uiPriority w:val="99"/>
    <w:semiHidden/>
    <w:unhideWhenUsed/>
    <w:qFormat/>
    <w:rsid w:val="00AC0693"/>
    <w:pPr>
      <w:tabs>
        <w:tab w:val="center" w:pos="4153"/>
        <w:tab w:val="right" w:pos="8306"/>
      </w:tabs>
      <w:snapToGrid w:val="0"/>
      <w:jc w:val="left"/>
    </w:pPr>
    <w:rPr>
      <w:sz w:val="18"/>
    </w:rPr>
  </w:style>
  <w:style w:type="paragraph" w:styleId="NormalWeb">
    <w:name w:val="Normal (Web)"/>
    <w:basedOn w:val="Normal"/>
    <w:autoRedefine/>
    <w:uiPriority w:val="99"/>
    <w:unhideWhenUsed/>
    <w:qFormat/>
    <w:rsid w:val="00AC0693"/>
    <w:pPr>
      <w:jc w:val="left"/>
    </w:pPr>
  </w:style>
  <w:style w:type="paragraph" w:styleId="CommentSubject">
    <w:name w:val="annotation subject"/>
    <w:basedOn w:val="CommentText"/>
    <w:next w:val="CommentText"/>
    <w:link w:val="CommentSubjectChar"/>
    <w:autoRedefine/>
    <w:uiPriority w:val="99"/>
    <w:semiHidden/>
    <w:unhideWhenUsed/>
    <w:qFormat/>
    <w:rsid w:val="00AC0693"/>
    <w:rPr>
      <w:rFonts w:asciiTheme="minorHAnsi" w:eastAsiaTheme="minorEastAsia" w:hAnsiTheme="minorHAnsi" w:cstheme="minorBidi"/>
      <w:b/>
      <w:bCs/>
    </w:rPr>
  </w:style>
  <w:style w:type="character" w:styleId="FollowedHyperlink">
    <w:name w:val="FollowedHyperlink"/>
    <w:basedOn w:val="DefaultParagraphFont"/>
    <w:autoRedefine/>
    <w:uiPriority w:val="99"/>
    <w:semiHidden/>
    <w:unhideWhenUsed/>
    <w:qFormat/>
    <w:rsid w:val="00AC0693"/>
    <w:rPr>
      <w:color w:val="954F72"/>
      <w:u w:val="single"/>
    </w:rPr>
  </w:style>
  <w:style w:type="character" w:styleId="Hyperlink">
    <w:name w:val="Hyperlink"/>
    <w:basedOn w:val="DefaultParagraphFont"/>
    <w:autoRedefine/>
    <w:uiPriority w:val="99"/>
    <w:semiHidden/>
    <w:unhideWhenUsed/>
    <w:qFormat/>
    <w:rsid w:val="00AC0693"/>
    <w:rPr>
      <w:color w:val="0563C1"/>
      <w:u w:val="single"/>
    </w:rPr>
  </w:style>
  <w:style w:type="character" w:styleId="CommentReference">
    <w:name w:val="annotation reference"/>
    <w:basedOn w:val="DefaultParagraphFont"/>
    <w:autoRedefine/>
    <w:uiPriority w:val="99"/>
    <w:semiHidden/>
    <w:unhideWhenUsed/>
    <w:qFormat/>
    <w:rsid w:val="00AC0693"/>
    <w:rPr>
      <w:sz w:val="16"/>
      <w:szCs w:val="16"/>
    </w:rPr>
  </w:style>
  <w:style w:type="character" w:customStyle="1" w:styleId="FooterChar">
    <w:name w:val="Footer Char"/>
    <w:basedOn w:val="DefaultParagraphFont"/>
    <w:link w:val="Footer"/>
    <w:autoRedefine/>
    <w:qFormat/>
    <w:rsid w:val="00AC0693"/>
    <w:rPr>
      <w:rFonts w:ascii="Calibri" w:hAnsi="Calibri" w:cs="Calibri" w:hint="default"/>
      <w:kern w:val="2"/>
      <w:sz w:val="21"/>
      <w:szCs w:val="24"/>
    </w:rPr>
  </w:style>
  <w:style w:type="character" w:customStyle="1" w:styleId="CommentTextChar">
    <w:name w:val="Comment Text Char"/>
    <w:basedOn w:val="DefaultParagraphFont"/>
    <w:link w:val="CommentText"/>
    <w:autoRedefine/>
    <w:qFormat/>
    <w:rsid w:val="00AC0693"/>
    <w:rPr>
      <w:rFonts w:ascii="Calibri" w:hAnsi="Calibri" w:cs="Calibri" w:hint="default"/>
      <w:kern w:val="2"/>
    </w:rPr>
  </w:style>
  <w:style w:type="character" w:customStyle="1" w:styleId="CommentSubjectChar">
    <w:name w:val="Comment Subject Char"/>
    <w:basedOn w:val="CommentTextChar"/>
    <w:link w:val="CommentSubject"/>
    <w:autoRedefine/>
    <w:uiPriority w:val="99"/>
    <w:semiHidden/>
    <w:qFormat/>
    <w:rsid w:val="00AC0693"/>
    <w:rPr>
      <w:rFonts w:asciiTheme="minorHAnsi" w:eastAsiaTheme="minorEastAsia" w:hAnsiTheme="minorHAnsi" w:cstheme="minorBidi" w:hint="default"/>
      <w:b/>
      <w:bCs/>
      <w:kern w:val="2"/>
      <w:lang w:val="en-US" w:eastAsia="zh-CN"/>
    </w:rPr>
  </w:style>
  <w:style w:type="character" w:customStyle="1" w:styleId="BalloonTextChar">
    <w:name w:val="Balloon Text Char"/>
    <w:basedOn w:val="DefaultParagraphFont"/>
    <w:link w:val="BalloonText"/>
    <w:autoRedefine/>
    <w:uiPriority w:val="99"/>
    <w:semiHidden/>
    <w:qFormat/>
    <w:rsid w:val="00AC0693"/>
    <w:rPr>
      <w:rFonts w:ascii="Tahoma" w:eastAsiaTheme="minorEastAsia" w:hAnsi="Tahoma" w:cs="Tahoma"/>
      <w:kern w:val="2"/>
      <w:sz w:val="16"/>
      <w:szCs w:val="16"/>
      <w:lang w:val="en-US" w:eastAsia="zh-CN"/>
    </w:rPr>
  </w:style>
  <w:style w:type="paragraph" w:customStyle="1" w:styleId="1">
    <w:name w:val="修订1"/>
    <w:autoRedefine/>
    <w:hidden/>
    <w:uiPriority w:val="99"/>
    <w:unhideWhenUsed/>
    <w:qFormat/>
    <w:rsid w:val="00AC0693"/>
    <w:rPr>
      <w:rFonts w:asciiTheme="minorHAnsi" w:eastAsiaTheme="minorEastAsia" w:hAnsiTheme="minorHAnsi" w:cstheme="minorBidi"/>
      <w:kern w:val="2"/>
      <w:sz w:val="21"/>
      <w:szCs w:val="22"/>
      <w:lang w:val="en-US" w:eastAsia="zh-CN"/>
    </w:rPr>
  </w:style>
  <w:style w:type="paragraph" w:customStyle="1" w:styleId="Revision1">
    <w:name w:val="Revision1"/>
    <w:autoRedefine/>
    <w:hidden/>
    <w:uiPriority w:val="99"/>
    <w:unhideWhenUsed/>
    <w:qFormat/>
    <w:rsid w:val="00AC0693"/>
    <w:rPr>
      <w:rFonts w:asciiTheme="minorHAnsi" w:eastAsiaTheme="minorEastAsia" w:hAnsiTheme="minorHAnsi" w:cstheme="minorBidi"/>
      <w:kern w:val="2"/>
      <w:sz w:val="21"/>
      <w:szCs w:val="22"/>
      <w:lang w:val="en-US" w:eastAsia="zh-CN"/>
    </w:rPr>
  </w:style>
  <w:style w:type="paragraph" w:styleId="ListParagraph">
    <w:name w:val="List Paragraph"/>
    <w:basedOn w:val="Normal"/>
    <w:autoRedefine/>
    <w:uiPriority w:val="99"/>
    <w:unhideWhenUsed/>
    <w:qFormat/>
    <w:rsid w:val="00AC0693"/>
    <w:pPr>
      <w:ind w:firstLineChars="200" w:firstLine="420"/>
    </w:pPr>
  </w:style>
  <w:style w:type="paragraph" w:customStyle="1" w:styleId="Revision2">
    <w:name w:val="Revision2"/>
    <w:autoRedefine/>
    <w:hidden/>
    <w:uiPriority w:val="99"/>
    <w:unhideWhenUsed/>
    <w:qFormat/>
    <w:rsid w:val="00AC0693"/>
    <w:rPr>
      <w:rFonts w:asciiTheme="minorHAnsi" w:eastAsiaTheme="minorEastAsia" w:hAnsiTheme="minorHAnsi" w:cstheme="minorBidi"/>
      <w:kern w:val="2"/>
      <w:sz w:val="21"/>
      <w:szCs w:val="22"/>
      <w:lang w:val="en-US" w:eastAsia="zh-CN"/>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comments" Target="comments.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7E0FA8-5C44-4FFE-84F2-61B18758D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15346</Words>
  <Characters>87477</Characters>
  <Application>Microsoft Office Word</Application>
  <DocSecurity>0</DocSecurity>
  <Lines>728</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330501848@qq.com</dc:creator>
  <cp:lastModifiedBy>Ghsoon Reda</cp:lastModifiedBy>
  <cp:revision>2</cp:revision>
  <dcterms:created xsi:type="dcterms:W3CDTF">2025-01-25T12:16:00Z</dcterms:created>
  <dcterms:modified xsi:type="dcterms:W3CDTF">2025-01-25T12:16:00Z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9f0a1815-a071-439f-97e4-4d61bda1e110</vt:lpwstr>
  </property>
  <property fmtid="{D5CDD505-2E9C-101B-9397-08002B2CF9AE}" pid="3" name="KSOProductBuildVer">
    <vt:lpwstr>2052-12.1.0.16929</vt:lpwstr>
  </property>
  <property fmtid="{D5CDD505-2E9C-101B-9397-08002B2CF9AE}" pid="4" name="ICV">
    <vt:lpwstr>019840F7A3484A8FB30A665850C051E2_12</vt:lpwstr>
  </property>
</Properties>
</file>